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تمام نهج البلاغه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الباب الأوّل</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تتمة فصل الخطب</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22- خطبة له علیه السّلام المعروفة بالمخزون یخبر فیها أیضا بما یحدث فی آخر الزمان خطب بها بذی قار</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بیانه (علیه السلام) صفات الله و حمده علی نعمه و آلائه</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بیان المهمة التی أوکلها الله إلی نبیه محمد (صلی الله علیه و آله)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بیان کیفیة تجلی الله للعباد بالقرآن</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إخباره (علیه السلام) بما سیصیب الأمة من بعده</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إخباره (علیه السلام) بحال القرآن و أهله فی سلطان الجور</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بیان (علیه السلام) حال الإسلام فی ظل سلطة الباطل</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إخباره (علیه السلام) بحال المساجد و أهلها فی سلطان الجور</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بیانه (علیه السلام) حال فقهاء الدین فی زمن سلاطین الجور</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إخباره (علیه السلام) بما سیعقبه من سلطة الأشرار</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بیانه (علیه السلام) نهی النبی (صلی الله علیه و آله) عن الشراء من المضطر</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بیانه (علیه السلام) حالة المجتمع فی زمان حکم الجور</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بیانه (علیه السلام) حال العلم و العبادة فی ظل سلطان الباطل</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بیانه (علیه السلام) علامة انتهاء أجل الأمم</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حثّه (علیه السلام) الثقة باللّه و الخشیة منه سبحانه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فی النهی عن التکبر و الترفع علی الناس</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بیانه (علیه السلام) طریقة معرفة الرشد و التمسک بالکتاب</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فی الحثّ علی اتباع أهل البیت و بیان میزاتهم</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بیان خصائص أهل بیت النبوة و التحامهم مع الحق</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23- خطبة له علیه السّلام و تسمّی الشقشقیة</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بیانه (علیه السلام) مکانته فی الإسلام و مدی صبره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بیانه (علیه السلام) صعوبة ما عاناه فی زمن من اغتصبوا حقه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بیانه (علیه السلام) کیفیة تداول الخلافة بین الأول و الثانی</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بیانه (علیه السلام) سوء تدبیر الأول فی فرض عمر علی الأمة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بیانه (علیه السلام) ما عاناه الناس أیام من سبقه من الحکام</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تفنیده (علیه السلام) الشوری التی وضعها الثانی</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بیانه (علیه السلام) الظروف الصعبة التی عاشها فی الشوری</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بیانه (علیه السلام) سوء تصرف عثمان و حاشیته فی الأمة</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وصفه (علیه السلام) حال الناس فی الإقبال علی بیعته</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بیانه (علیه السلام) حقیقة حال المتمردین علی حکمه</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انقطاع کلامه (علیه السلام) بعد تسلیمه کتابا من رجل</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ذکر فحوی الکتاب الذی قدمه الأعرابی له (علیه السلام)</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إجاباته (علیه السلام) علی أسئلة الرجل من السواد</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24- خطبة له علیه السّلام فیمن یتصدّی للحکم بین الأمّة و لیس لذلک أهل</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بیانه (علیه السلام) فوائد التقوی و عواقب الابتعاد عنها</w:t>
        </w:r>
        <w:r>
          <w:tab/>
        </w:r>
        <w:r>
          <w:fldChar w:fldCharType="begin"/>
        </w:r>
        <w:r>
          <w:instrText xml:space="preserve">PAGEREF 45 \h</w:instrText>
        </w:r>
        <w:r>
          <w:fldChar w:fldCharType="end"/>
        </w:r>
      </w:hyperlink>
    </w:p>
    <w:p>
      <w:pPr>
        <w:tabs>
          <w:tab w:val="right" w:leader="dot" w:pos="9062"/>
        </w:tabs>
        <w:ind w:left="880"/>
      </w:pPr>
      <w:hyperlink w:anchor="_Toc46" w:history="1">
        <w:r>
          <w:rPr>
            <w:rFonts w:ascii="IRNazanin" w:hAnsi="IRNazanin" w:eastAsia="IRNazanin" w:cs="IRNazanin"/>
            <w:color w:val="111111"/>
            <w:sz w:val="22"/>
            <w:szCs w:val="22"/>
            <w:b w:val="0"/>
            <w:bCs w:val="0"/>
            <w:i w:val="0"/>
            <w:iCs w:val="0"/>
          </w:rPr>
          <w:t>فی الحضّ علی التقوی و التوبة إلی اللّه سبحانه</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بیانه (علیه السلام) الدور الحقیقی للفقیه</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وصفه (علیه السلام) الزمان الذی انتهی إلیه</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بیانه (علیه السلام) أصناف الناس الأربعة فی زمانه</w:t>
        </w:r>
        <w:r>
          <w:tab/>
        </w:r>
        <w:r>
          <w:fldChar w:fldCharType="begin"/>
        </w:r>
        <w:r>
          <w:instrText xml:space="preserve">PAGEREF 49 \h</w:instrText>
        </w:r>
        <w:r>
          <w:fldChar w:fldCharType="end"/>
        </w:r>
      </w:hyperlink>
    </w:p>
    <w:p>
      <w:pPr>
        <w:tabs>
          <w:tab w:val="right" w:leader="dot" w:pos="9062"/>
        </w:tabs>
        <w:ind w:left="880"/>
      </w:pPr>
      <w:hyperlink w:anchor="_Toc50" w:history="1">
        <w:r>
          <w:rPr>
            <w:rFonts w:ascii="IRNazanin" w:hAnsi="IRNazanin" w:eastAsia="IRNazanin" w:cs="IRNazanin"/>
            <w:color w:val="111111"/>
            <w:sz w:val="22"/>
            <w:szCs w:val="22"/>
            <w:b w:val="0"/>
            <w:bCs w:val="0"/>
            <w:i w:val="0"/>
            <w:iCs w:val="0"/>
          </w:rPr>
          <w:t>وصفه (علیه السلام) حال المؤمنین فی زمن الفساد</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دعوته (علیه السلام) الناس إلی رکوب سفینة أهل البیت</w:t>
        </w:r>
        <w:r>
          <w:tab/>
        </w:r>
        <w:r>
          <w:fldChar w:fldCharType="begin"/>
        </w:r>
        <w:r>
          <w:instrText xml:space="preserve">PAGEREF 51 \h</w:instrText>
        </w:r>
        <w:r>
          <w:fldChar w:fldCharType="end"/>
        </w:r>
      </w:hyperlink>
    </w:p>
    <w:p>
      <w:pPr>
        <w:tabs>
          <w:tab w:val="right" w:leader="dot" w:pos="9062"/>
        </w:tabs>
        <w:ind w:left="880"/>
      </w:pPr>
      <w:hyperlink w:anchor="_Toc52" w:history="1">
        <w:r>
          <w:rPr>
            <w:rFonts w:ascii="IRNazanin" w:hAnsi="IRNazanin" w:eastAsia="IRNazanin" w:cs="IRNazanin"/>
            <w:color w:val="111111"/>
            <w:sz w:val="22"/>
            <w:szCs w:val="22"/>
            <w:b w:val="0"/>
            <w:bCs w:val="0"/>
            <w:i w:val="0"/>
            <w:iCs w:val="0"/>
          </w:rPr>
          <w:t>تنبیهه (علیه السلام) الناس علی التأکد من مصدر العلم</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تعریفه (علیه السلام) أبغض الناس عند اللّه تعالی</w:t>
        </w:r>
        <w:r>
          <w:tab/>
        </w:r>
        <w:r>
          <w:fldChar w:fldCharType="begin"/>
        </w:r>
        <w:r>
          <w:instrText xml:space="preserve">PAGEREF 53 \h</w:instrText>
        </w:r>
        <w:r>
          <w:fldChar w:fldCharType="end"/>
        </w:r>
      </w:hyperlink>
    </w:p>
    <w:p>
      <w:pPr>
        <w:tabs>
          <w:tab w:val="right" w:leader="dot" w:pos="9062"/>
        </w:tabs>
        <w:ind w:left="880"/>
      </w:pPr>
      <w:hyperlink w:anchor="_Toc54" w:history="1">
        <w:r>
          <w:rPr>
            <w:rFonts w:ascii="IRNazanin" w:hAnsi="IRNazanin" w:eastAsia="IRNazanin" w:cs="IRNazanin"/>
            <w:color w:val="111111"/>
            <w:sz w:val="22"/>
            <w:szCs w:val="22"/>
            <w:b w:val="0"/>
            <w:bCs w:val="0"/>
            <w:i w:val="0"/>
            <w:iCs w:val="0"/>
          </w:rPr>
          <w:t>بیانه (علیه السلام) کیف یصف الأرذال الجهال بالعلم کذبا</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بیانه (علیه السلام) العواقب الخطیرة لسلوک العلماء الجهلة</w:t>
        </w:r>
        <w:r>
          <w:tab/>
        </w:r>
        <w:r>
          <w:fldChar w:fldCharType="begin"/>
        </w:r>
        <w:r>
          <w:instrText xml:space="preserve">PAGEREF 55 \h</w:instrText>
        </w:r>
        <w:r>
          <w:fldChar w:fldCharType="end"/>
        </w:r>
      </w:hyperlink>
    </w:p>
    <w:p>
      <w:pPr>
        <w:tabs>
          <w:tab w:val="right" w:leader="dot" w:pos="9062"/>
        </w:tabs>
        <w:ind w:left="880"/>
      </w:pPr>
      <w:hyperlink w:anchor="_Toc56" w:history="1">
        <w:r>
          <w:rPr>
            <w:rFonts w:ascii="IRNazanin" w:hAnsi="IRNazanin" w:eastAsia="IRNazanin" w:cs="IRNazanin"/>
            <w:color w:val="111111"/>
            <w:sz w:val="22"/>
            <w:szCs w:val="22"/>
            <w:b w:val="0"/>
            <w:bCs w:val="0"/>
            <w:i w:val="0"/>
            <w:iCs w:val="0"/>
          </w:rPr>
          <w:t>بیانه (علیه السلام) علامات المؤمنین و المتقین</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بیانه (علیه السلام) علامات الظالمین و المنافقین</w:t>
        </w:r>
        <w:r>
          <w:tab/>
        </w:r>
        <w:r>
          <w:fldChar w:fldCharType="begin"/>
        </w:r>
        <w:r>
          <w:instrText xml:space="preserve">PAGEREF 57 \h</w:instrText>
        </w:r>
        <w:r>
          <w:fldChar w:fldCharType="end"/>
        </w:r>
      </w:hyperlink>
    </w:p>
    <w:p>
      <w:pPr>
        <w:tabs>
          <w:tab w:val="right" w:leader="dot" w:pos="9062"/>
        </w:tabs>
        <w:ind w:left="880"/>
      </w:pPr>
      <w:hyperlink w:anchor="_Toc58" w:history="1">
        <w:r>
          <w:rPr>
            <w:rFonts w:ascii="IRNazanin" w:hAnsi="IRNazanin" w:eastAsia="IRNazanin" w:cs="IRNazanin"/>
            <w:color w:val="111111"/>
            <w:sz w:val="22"/>
            <w:szCs w:val="22"/>
            <w:b w:val="0"/>
            <w:bCs w:val="0"/>
            <w:i w:val="0"/>
            <w:iCs w:val="0"/>
          </w:rPr>
          <w:t>بیانه (علیه السلام) علامات المرایین</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بیانه (علیه السلام) علامات الغافلین و المسرفین و المتکلفین</w:t>
        </w:r>
        <w:r>
          <w:tab/>
        </w:r>
        <w:r>
          <w:fldChar w:fldCharType="begin"/>
        </w:r>
        <w:r>
          <w:instrText xml:space="preserve">PAGEREF 59 \h</w:instrText>
        </w:r>
        <w:r>
          <w:fldChar w:fldCharType="end"/>
        </w:r>
      </w:hyperlink>
    </w:p>
    <w:p>
      <w:pPr>
        <w:tabs>
          <w:tab w:val="right" w:leader="dot" w:pos="9062"/>
        </w:tabs>
        <w:ind w:left="880"/>
      </w:pPr>
      <w:hyperlink w:anchor="_Toc60" w:history="1">
        <w:r>
          <w:rPr>
            <w:rFonts w:ascii="IRNazanin" w:hAnsi="IRNazanin" w:eastAsia="IRNazanin" w:cs="IRNazanin"/>
            <w:color w:val="111111"/>
            <w:sz w:val="22"/>
            <w:szCs w:val="22"/>
            <w:b w:val="0"/>
            <w:bCs w:val="0"/>
            <w:i w:val="0"/>
            <w:iCs w:val="0"/>
          </w:rPr>
          <w:t>شکواه (علیه السلام) من الأمة المستهینة بکتاب اللّه</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بیانه (علیه السلام) حال علماء السلاطین</w:t>
        </w:r>
        <w:r>
          <w:tab/>
        </w:r>
        <w:r>
          <w:fldChar w:fldCharType="begin"/>
        </w:r>
        <w:r>
          <w:instrText xml:space="preserve">PAGEREF 61 \h</w:instrText>
        </w:r>
        <w:r>
          <w:fldChar w:fldCharType="end"/>
        </w:r>
      </w:hyperlink>
    </w:p>
    <w:p>
      <w:pPr>
        <w:tabs>
          <w:tab w:val="right" w:leader="dot" w:pos="9062"/>
        </w:tabs>
        <w:ind w:left="880"/>
      </w:pPr>
      <w:hyperlink w:anchor="_Toc62" w:history="1">
        <w:r>
          <w:rPr>
            <w:rFonts w:ascii="IRNazanin" w:hAnsi="IRNazanin" w:eastAsia="IRNazanin" w:cs="IRNazanin"/>
            <w:color w:val="111111"/>
            <w:sz w:val="22"/>
            <w:szCs w:val="22"/>
            <w:b w:val="0"/>
            <w:bCs w:val="0"/>
            <w:i w:val="0"/>
            <w:iCs w:val="0"/>
          </w:rPr>
          <w:t>حثّه (علیه السلام) علی التمسک بالقرآن الکریم</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بیانه (علیه السلام) أهمیة القرآن الکریم</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حضّه (علیه السلام) علی عمل الخیر و الإعانة فیه</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فی الحضّ علی الالتزام بکتاب اللّه</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بیانه (علیه السلام) فوائد مجالسة القرآن الکریم</w:t>
        </w:r>
        <w:r>
          <w:tab/>
        </w:r>
        <w:r>
          <w:fldChar w:fldCharType="begin"/>
        </w:r>
        <w:r>
          <w:instrText xml:space="preserve">PAGEREF 67 \h</w:instrText>
        </w:r>
        <w:r>
          <w:fldChar w:fldCharType="end"/>
        </w:r>
      </w:hyperlink>
    </w:p>
    <w:p>
      <w:pPr>
        <w:tabs>
          <w:tab w:val="right" w:leader="dot" w:pos="9062"/>
        </w:tabs>
        <w:ind w:left="1100"/>
      </w:pPr>
      <w:hyperlink w:anchor="_Toc68" w:history="1">
        <w:r>
          <w:rPr>
            <w:rFonts w:ascii="IRNazanin" w:hAnsi="IRNazanin" w:eastAsia="IRNazanin" w:cs="IRNazanin"/>
            <w:color w:val="111111"/>
            <w:sz w:val="22"/>
            <w:szCs w:val="22"/>
            <w:b w:val="0"/>
            <w:bCs w:val="0"/>
            <w:i w:val="0"/>
            <w:iCs w:val="0"/>
          </w:rPr>
          <w:t>بیانه (علیه السلام) أهمیة القرآن و منزلته یوم القیامة</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بیانه (علیه السلام) أن اللّه أخذ علی القرآن میثاق المسلمین</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حثّه (علیه السلام) علی تعظیم القرآن المجید و الانتفاع منه</w:t>
        </w:r>
        <w:r>
          <w:tab/>
        </w:r>
        <w:r>
          <w:fldChar w:fldCharType="begin"/>
        </w:r>
        <w:r>
          <w:instrText xml:space="preserve">PAGEREF 70 \h</w:instrText>
        </w:r>
        <w:r>
          <w:fldChar w:fldCharType="end"/>
        </w:r>
      </w:hyperlink>
    </w:p>
    <w:p>
      <w:pPr>
        <w:tabs>
          <w:tab w:val="right" w:leader="dot" w:pos="9062"/>
        </w:tabs>
        <w:ind w:left="880"/>
      </w:pPr>
      <w:hyperlink w:anchor="_Toc71" w:history="1">
        <w:r>
          <w:rPr>
            <w:rFonts w:ascii="IRNazanin" w:hAnsi="IRNazanin" w:eastAsia="IRNazanin" w:cs="IRNazanin"/>
            <w:color w:val="111111"/>
            <w:sz w:val="22"/>
            <w:szCs w:val="22"/>
            <w:b w:val="0"/>
            <w:bCs w:val="0"/>
            <w:i w:val="0"/>
            <w:iCs w:val="0"/>
          </w:rPr>
          <w:t>فی الحضّ علی قمع هوی النفس و مخالفة الشهوات</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حضّه (علیه السلام) علی الاستقامة علی الحق</w:t>
        </w:r>
        <w:r>
          <w:tab/>
        </w:r>
        <w:r>
          <w:fldChar w:fldCharType="begin"/>
        </w:r>
        <w:r>
          <w:instrText xml:space="preserve">PAGEREF 72 \h</w:instrText>
        </w:r>
        <w:r>
          <w:fldChar w:fldCharType="end"/>
        </w:r>
      </w:hyperlink>
    </w:p>
    <w:p>
      <w:pPr>
        <w:tabs>
          <w:tab w:val="right" w:leader="dot" w:pos="9062"/>
        </w:tabs>
        <w:ind w:left="880"/>
      </w:pPr>
      <w:hyperlink w:anchor="_Toc73" w:history="1">
        <w:r>
          <w:rPr>
            <w:rFonts w:ascii="IRNazanin" w:hAnsi="IRNazanin" w:eastAsia="IRNazanin" w:cs="IRNazanin"/>
            <w:color w:val="111111"/>
            <w:sz w:val="22"/>
            <w:szCs w:val="22"/>
            <w:b w:val="0"/>
            <w:bCs w:val="0"/>
            <w:i w:val="0"/>
            <w:iCs w:val="0"/>
          </w:rPr>
          <w:t>تأکیده (علیه السلام) علی حسن الخلق و ضرورة حفظ اللسان</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بیانه (علیه السلام) أن حلال اللّه و حرامة ثابتان لا یتغیران</w:t>
        </w:r>
        <w:r>
          <w:tab/>
        </w:r>
        <w:r>
          <w:fldChar w:fldCharType="begin"/>
        </w:r>
        <w:r>
          <w:instrText xml:space="preserve">PAGEREF 74 \h</w:instrText>
        </w:r>
        <w:r>
          <w:fldChar w:fldCharType="end"/>
        </w:r>
      </w:hyperlink>
    </w:p>
    <w:p>
      <w:pPr>
        <w:tabs>
          <w:tab w:val="right" w:leader="dot" w:pos="9062"/>
        </w:tabs>
        <w:ind w:left="880"/>
      </w:pPr>
      <w:hyperlink w:anchor="_Toc75" w:history="1">
        <w:r>
          <w:rPr>
            <w:rFonts w:ascii="IRNazanin" w:hAnsi="IRNazanin" w:eastAsia="IRNazanin" w:cs="IRNazanin"/>
            <w:color w:val="111111"/>
            <w:sz w:val="22"/>
            <w:szCs w:val="22"/>
            <w:b w:val="0"/>
            <w:bCs w:val="0"/>
            <w:i w:val="0"/>
            <w:iCs w:val="0"/>
          </w:rPr>
          <w:t>تصنیفه (علیه السلام) الناس و بیان أصناف الذنوب</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بیانه (علیه السلام) أنواع الذنب و الظلم</w:t>
        </w:r>
        <w:r>
          <w:tab/>
        </w:r>
        <w:r>
          <w:fldChar w:fldCharType="begin"/>
        </w:r>
        <w:r>
          <w:instrText xml:space="preserve">PAGEREF 76 \h</w:instrText>
        </w:r>
        <w:r>
          <w:fldChar w:fldCharType="end"/>
        </w:r>
      </w:hyperlink>
    </w:p>
    <w:p>
      <w:pPr>
        <w:tabs>
          <w:tab w:val="right" w:leader="dot" w:pos="9062"/>
        </w:tabs>
        <w:ind w:left="880"/>
      </w:pPr>
      <w:hyperlink w:anchor="_Toc77" w:history="1">
        <w:r>
          <w:rPr>
            <w:rFonts w:ascii="IRNazanin" w:hAnsi="IRNazanin" w:eastAsia="IRNazanin" w:cs="IRNazanin"/>
            <w:color w:val="111111"/>
            <w:sz w:val="22"/>
            <w:szCs w:val="22"/>
            <w:b w:val="0"/>
            <w:bCs w:val="0"/>
            <w:i w:val="0"/>
            <w:iCs w:val="0"/>
          </w:rPr>
          <w:t>تحذیره (علیه السلام) من قصاص اللّه یوم القیامة</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حثّه (علیه السلام) علی تزکیة النفس و طاعة اللّه سبحانه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بیانه (علیه السلام) سبب عدم استجابة الدعوات</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25- خطبة له علیه السّلام المعروفة بالدیباج و فیها وصایا شتّی</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بیانه (علیه السلام) فضائل الرسول (صلی الله علیه و آله)</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بیانه (علیه السلام) فرائض الإسلام و حکمتها</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بیانه (علیه السلام) فائدة صدقة السرّ و العلانیة</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حضّه (علیه السلام) علی التصدق و ذکر اللّه سبحانه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حثّه (علیه السلام) علی تعلم القرآن و التفقه فیه</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دعوته (علیه السلام) الناس إلی التعلم و العمل بالعلم</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حضّه (علیه السلام) علی التمسک بالقرآن و أداء حق اللّه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حثّه (علیه السلام) الناس علی الاستفادة من العمر للطاعة</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تحذیره (علیه السلام) من المداهنة فی الحق</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حضّه (علیه السلام) الناس علی طاعة اللّه و مسألته الیقین</w:t>
        </w:r>
        <w:r>
          <w:tab/>
        </w:r>
        <w:r>
          <w:fldChar w:fldCharType="begin"/>
        </w:r>
        <w:r>
          <w:instrText xml:space="preserve">PAGEREF 92 \h</w:instrText>
        </w:r>
        <w:r>
          <w:fldChar w:fldCharType="end"/>
        </w:r>
      </w:hyperlink>
    </w:p>
    <w:p>
      <w:pPr>
        <w:tabs>
          <w:tab w:val="right" w:leader="dot" w:pos="9062"/>
        </w:tabs>
        <w:ind w:left="880"/>
      </w:pPr>
      <w:hyperlink w:anchor="_Toc93" w:history="1">
        <w:r>
          <w:rPr>
            <w:rFonts w:ascii="IRNazanin" w:hAnsi="IRNazanin" w:eastAsia="IRNazanin" w:cs="IRNazanin"/>
            <w:color w:val="111111"/>
            <w:sz w:val="22"/>
            <w:szCs w:val="22"/>
            <w:b w:val="0"/>
            <w:bCs w:val="0"/>
            <w:i w:val="0"/>
            <w:iCs w:val="0"/>
          </w:rPr>
          <w:t>بیانه (علیه السلام) المغبون و المغبوط بالمعنی الحقیقی</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فی النهی عن الریاء و مجالسة أهل الهوی</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بیانه (علیه السلام) عاقبة أعمال العصاة</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بیانه (علیه السلام) حال الصادق و الکاذب و عاقبة أمرهما</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فی الحضّ علی قول الحق و العمل به</w:t>
        </w:r>
        <w:r>
          <w:tab/>
        </w:r>
        <w:r>
          <w:fldChar w:fldCharType="begin"/>
        </w:r>
        <w:r>
          <w:instrText xml:space="preserve">PAGEREF 97 \h</w:instrText>
        </w:r>
        <w:r>
          <w:fldChar w:fldCharType="end"/>
        </w:r>
      </w:hyperlink>
    </w:p>
    <w:p>
      <w:pPr>
        <w:tabs>
          <w:tab w:val="right" w:leader="dot" w:pos="9062"/>
        </w:tabs>
        <w:ind w:left="880"/>
      </w:pPr>
      <w:hyperlink w:anchor="_Toc98" w:history="1">
        <w:r>
          <w:rPr>
            <w:rFonts w:ascii="IRNazanin" w:hAnsi="IRNazanin" w:eastAsia="IRNazanin" w:cs="IRNazanin"/>
            <w:color w:val="111111"/>
            <w:sz w:val="22"/>
            <w:szCs w:val="22"/>
            <w:b w:val="0"/>
            <w:bCs w:val="0"/>
            <w:i w:val="0"/>
            <w:iCs w:val="0"/>
          </w:rPr>
          <w:t>فی النهی عن الحسد و البغضاء</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الحضّ علی التعاون علی البرّ و التقوی</w:t>
        </w:r>
        <w:r>
          <w:tab/>
        </w:r>
        <w:r>
          <w:fldChar w:fldCharType="begin"/>
        </w:r>
        <w:r>
          <w:instrText xml:space="preserve">PAGEREF 99 \h</w:instrText>
        </w:r>
        <w:r>
          <w:fldChar w:fldCharType="end"/>
        </w:r>
      </w:hyperlink>
    </w:p>
    <w:p>
      <w:pPr>
        <w:tabs>
          <w:tab w:val="right" w:leader="dot" w:pos="9062"/>
        </w:tabs>
        <w:ind w:left="880"/>
      </w:pPr>
      <w:hyperlink w:anchor="_Toc100" w:history="1">
        <w:r>
          <w:rPr>
            <w:rFonts w:ascii="IRNazanin" w:hAnsi="IRNazanin" w:eastAsia="IRNazanin" w:cs="IRNazanin"/>
            <w:color w:val="111111"/>
            <w:sz w:val="22"/>
            <w:szCs w:val="22"/>
            <w:b w:val="0"/>
            <w:bCs w:val="0"/>
            <w:i w:val="0"/>
            <w:iCs w:val="0"/>
          </w:rPr>
          <w:t>بیانه (علیه السلام) أصول العلاقات الاجتماعیة</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بیانه (علیه السلام) المسافة بین الحق و الباطل</w:t>
        </w:r>
        <w:r>
          <w:tab/>
        </w:r>
        <w:r>
          <w:fldChar w:fldCharType="begin"/>
        </w:r>
        <w:r>
          <w:instrText xml:space="preserve">PAGEREF 101 \h</w:instrText>
        </w:r>
        <w:r>
          <w:fldChar w:fldCharType="end"/>
        </w:r>
      </w:hyperlink>
    </w:p>
    <w:p>
      <w:pPr>
        <w:tabs>
          <w:tab w:val="right" w:leader="dot" w:pos="9062"/>
        </w:tabs>
        <w:ind w:left="880"/>
      </w:pPr>
      <w:hyperlink w:anchor="_Toc102" w:history="1">
        <w:r>
          <w:rPr>
            <w:rFonts w:ascii="IRNazanin" w:hAnsi="IRNazanin" w:eastAsia="IRNazanin" w:cs="IRNazanin"/>
            <w:color w:val="111111"/>
            <w:sz w:val="22"/>
            <w:szCs w:val="22"/>
            <w:b w:val="0"/>
            <w:bCs w:val="0"/>
            <w:i w:val="0"/>
            <w:iCs w:val="0"/>
          </w:rPr>
          <w:t>نهیه (علیه السلام) عن فضح عیوب الآخرین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26- خطبة له علیه السّلام خطبها ارتجالا خالیة من النقط‌</w:t>
        </w:r>
        <w:r>
          <w:tab/>
        </w:r>
        <w:r>
          <w:fldChar w:fldCharType="begin"/>
        </w:r>
        <w:r>
          <w:instrText xml:space="preserve">PAGEREF 103 \h</w:instrText>
        </w:r>
        <w:r>
          <w:fldChar w:fldCharType="end"/>
        </w:r>
      </w:hyperlink>
    </w:p>
    <w:p>
      <w:pPr>
        <w:tabs>
          <w:tab w:val="right" w:leader="dot" w:pos="9062"/>
        </w:tabs>
        <w:ind w:left="880"/>
      </w:pPr>
      <w:hyperlink w:anchor="_Toc1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بیانه (علیه السلام) مدی قدرة اللّه سبحانه و تدبیره</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فی الحضّ علی طاعة الرسول (صلی الله علیه و آله) و العمل الصالح</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27- خطبة له علیه السّلام خطبها أیضا ارتجالا خالیة من النقط و هی خطبة نکاح</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بیانه (علیه السلام) قدرة اللّه سبحانه و مناقب النبی (صلی الله علیه و آله)</w:t>
        </w:r>
        <w:r>
          <w:tab/>
        </w:r>
        <w:r>
          <w:fldChar w:fldCharType="begin"/>
        </w:r>
        <w:r>
          <w:instrText xml:space="preserve">PAGEREF 109 \h</w:instrText>
        </w:r>
        <w:r>
          <w:fldChar w:fldCharType="end"/>
        </w:r>
      </w:hyperlink>
    </w:p>
    <w:p>
      <w:pPr>
        <w:tabs>
          <w:tab w:val="right" w:leader="dot" w:pos="9062"/>
        </w:tabs>
        <w:ind w:left="880"/>
      </w:pPr>
      <w:hyperlink w:anchor="_Toc110" w:history="1">
        <w:r>
          <w:rPr>
            <w:rFonts w:ascii="IRNazanin" w:hAnsi="IRNazanin" w:eastAsia="IRNazanin" w:cs="IRNazanin"/>
            <w:color w:val="111111"/>
            <w:sz w:val="22"/>
            <w:szCs w:val="22"/>
            <w:b w:val="0"/>
            <w:bCs w:val="0"/>
            <w:i w:val="0"/>
            <w:iCs w:val="0"/>
          </w:rPr>
          <w:t>ترغیبه (علیه السلام) فی الموافقة علی طلب النکاح</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28- خطبة له علیه السّلام الموسومة بالموقوصة</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بیانه (علیه السلام) صفات اللّه تعالی</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بیانه (علیه السلام) فضائل النبی (صلی الله علیه و آله)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بیانه (علیه السلام) حال المیت حین احتضاره</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بیانه (علیه السلام) حال الإنسان فی قبره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بیانه (علیه السلام) حال الإنسان یوم القیامة</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بیانه (علیه السلام) منزلة أهل الجنة</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تلاوته (علیه السلام) لکلام اللّه للتأکید علی نصر المتقین</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29- خطبة له علیه السّلام المسمّاة البالغة</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بیانه (علیه السلام) مناقب النبی (صلی الله علیه و آله)</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بیانه (علیه السلام) علامات المنافقین</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حضّه (علیه السلام) علی الالتزام بحدود الأحکام الإلهیة</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تحذیره (علیه السلام) من التورط فی الشبهات</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حضّه (علیه السلام) علی أداء الفرائض</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فی الحثّ علی اتّباع إمام الهدی</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حثّه (علیه السلام) علی الاستفادة من عبر التاریخ</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بیانه (علیه السلام) حرمة المسلم و التأکید علی حفظ اللسان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بیان مسؤولیة المسلمین عن العباد و البلاد و البهائم</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بیانه (علیه السلام) اختلاف رؤیة أولیاء اللّه مع غیرهم</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وصفه (علیه السلام) الخلّص من أصحاب النبی (صلی الله علیه و آله)</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بیانه (علیه السلام) صفات أولیاء اللّه الصالحین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تذکره (علیه السلام) واحدا من خیرة أصحابه و بیان صفاته</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تعداده (علیه السلام) الصفات الحمیدة لأخ له عزیز</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بیانه (علیه السلام) مدی حاجة الإنسان إلی قومه و عشیرته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حثّه (علیه السلام) علی التوبة من الذنوب و الیقظة من الغفلة</w:t>
        </w:r>
        <w:r>
          <w:tab/>
        </w:r>
        <w:r>
          <w:fldChar w:fldCharType="begin"/>
        </w:r>
        <w:r>
          <w:instrText xml:space="preserve">PAGEREF 139 \h</w:instrText>
        </w:r>
        <w:r>
          <w:fldChar w:fldCharType="end"/>
        </w:r>
      </w:hyperlink>
    </w:p>
    <w:p>
      <w:pPr>
        <w:tabs>
          <w:tab w:val="right" w:leader="dot" w:pos="9062"/>
        </w:tabs>
        <w:ind w:left="880"/>
      </w:pPr>
      <w:hyperlink w:anchor="_Toc140" w:history="1">
        <w:r>
          <w:rPr>
            <w:rFonts w:ascii="IRNazanin" w:hAnsi="IRNazanin" w:eastAsia="IRNazanin" w:cs="IRNazanin"/>
            <w:color w:val="111111"/>
            <w:sz w:val="22"/>
            <w:szCs w:val="22"/>
            <w:b w:val="0"/>
            <w:bCs w:val="0"/>
            <w:i w:val="0"/>
            <w:iCs w:val="0"/>
          </w:rPr>
          <w:t>تأکیده (علیه السلام) علی الاستفادة من العمر للتزود للآخرة</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حضّه (علیه السلام) علی العمل فی الرغبة و الرهبة معا</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فی التحذیر من الدنیا و مکائد الشیطان</w:t>
        </w:r>
        <w:r>
          <w:tab/>
        </w:r>
        <w:r>
          <w:fldChar w:fldCharType="begin"/>
        </w:r>
        <w:r>
          <w:instrText xml:space="preserve">PAGEREF 142 \h</w:instrText>
        </w:r>
        <w:r>
          <w:fldChar w:fldCharType="end"/>
        </w:r>
      </w:hyperlink>
    </w:p>
    <w:p>
      <w:pPr>
        <w:tabs>
          <w:tab w:val="right" w:leader="dot" w:pos="9062"/>
        </w:tabs>
        <w:ind w:left="880"/>
      </w:pPr>
      <w:hyperlink w:anchor="_Toc143" w:history="1">
        <w:r>
          <w:rPr>
            <w:rFonts w:ascii="IRNazanin" w:hAnsi="IRNazanin" w:eastAsia="IRNazanin" w:cs="IRNazanin"/>
            <w:color w:val="111111"/>
            <w:sz w:val="22"/>
            <w:szCs w:val="22"/>
            <w:b w:val="0"/>
            <w:bCs w:val="0"/>
            <w:i w:val="0"/>
            <w:iCs w:val="0"/>
          </w:rPr>
          <w:t>حثّه (علیه السلام) علی تقوی اللّه سبحانه</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تخوفه (علیه السلام) علی الأمة من حبّ الدنیا و طول الأمل</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حثّه (علیه السلام) علی إقامة الصلاة و إیثاء الزکاة فی وقتها</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حضّه (علیه السلام) علی التزود من الدنیا للآخرة</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بیانه (علیه السلام) الخصال التی لا یغفرها اللّه سبحانه لأحد</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بیانه (علیه السلام) الفرق بین البهائم و السباع و المؤمنین</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30- خطبة له علیه السّلام الموسومة بالمنبریة</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880"/>
      </w:pPr>
      <w:hyperlink w:anchor="_Toc151" w:history="1">
        <w:r>
          <w:rPr>
            <w:rFonts w:ascii="IRNazanin" w:hAnsi="IRNazanin" w:eastAsia="IRNazanin" w:cs="IRNazanin"/>
            <w:color w:val="111111"/>
            <w:sz w:val="22"/>
            <w:szCs w:val="22"/>
            <w:b w:val="0"/>
            <w:bCs w:val="0"/>
            <w:i w:val="0"/>
            <w:iCs w:val="0"/>
          </w:rPr>
          <w:t>فی حمد اللّه و الاستعادة به من الضلال</w:t>
        </w:r>
        <w:r>
          <w:tab/>
        </w:r>
        <w:r>
          <w:fldChar w:fldCharType="begin"/>
        </w:r>
        <w:r>
          <w:instrText xml:space="preserve">PAGEREF 151 \h</w:instrText>
        </w:r>
        <w:r>
          <w:fldChar w:fldCharType="end"/>
        </w:r>
      </w:hyperlink>
    </w:p>
    <w:p>
      <w:pPr>
        <w:tabs>
          <w:tab w:val="right" w:leader="dot" w:pos="9062"/>
        </w:tabs>
        <w:ind w:left="880"/>
      </w:pPr>
      <w:hyperlink w:anchor="_Toc152" w:history="1">
        <w:r>
          <w:rPr>
            <w:rFonts w:ascii="IRNazanin" w:hAnsi="IRNazanin" w:eastAsia="IRNazanin" w:cs="IRNazanin"/>
            <w:color w:val="111111"/>
            <w:sz w:val="22"/>
            <w:szCs w:val="22"/>
            <w:b w:val="0"/>
            <w:bCs w:val="0"/>
            <w:i w:val="0"/>
            <w:iCs w:val="0"/>
          </w:rPr>
          <w:t>وصیته (علیه السلام) بالتقوی و بیان فوائدها</w:t>
        </w:r>
        <w:r>
          <w:tab/>
        </w:r>
        <w:r>
          <w:fldChar w:fldCharType="begin"/>
        </w:r>
        <w:r>
          <w:instrText xml:space="preserve">PAGEREF 152 \h</w:instrText>
        </w:r>
        <w:r>
          <w:fldChar w:fldCharType="end"/>
        </w:r>
      </w:hyperlink>
    </w:p>
    <w:p>
      <w:pPr>
        <w:tabs>
          <w:tab w:val="right" w:leader="dot" w:pos="9062"/>
        </w:tabs>
        <w:ind w:left="880"/>
      </w:pPr>
      <w:hyperlink w:anchor="_Toc153" w:history="1">
        <w:r>
          <w:rPr>
            <w:rFonts w:ascii="IRNazanin" w:hAnsi="IRNazanin" w:eastAsia="IRNazanin" w:cs="IRNazanin"/>
            <w:color w:val="111111"/>
            <w:sz w:val="22"/>
            <w:szCs w:val="22"/>
            <w:b w:val="0"/>
            <w:bCs w:val="0"/>
            <w:i w:val="0"/>
            <w:iCs w:val="0"/>
          </w:rPr>
          <w:t>حضّه (علیه السلام) علی العمل بطاعة اللّه دون ریاء و لا سمعة</w:t>
        </w:r>
        <w:r>
          <w:tab/>
        </w:r>
        <w:r>
          <w:fldChar w:fldCharType="begin"/>
        </w:r>
        <w:r>
          <w:instrText xml:space="preserve">PAGEREF 153 \h</w:instrText>
        </w:r>
        <w:r>
          <w:fldChar w:fldCharType="end"/>
        </w:r>
      </w:hyperlink>
    </w:p>
    <w:p>
      <w:pPr>
        <w:tabs>
          <w:tab w:val="right" w:leader="dot" w:pos="9062"/>
        </w:tabs>
        <w:ind w:left="880"/>
      </w:pPr>
      <w:hyperlink w:anchor="_Toc154" w:history="1">
        <w:r>
          <w:rPr>
            <w:rFonts w:ascii="IRNazanin" w:hAnsi="IRNazanin" w:eastAsia="IRNazanin" w:cs="IRNazanin"/>
            <w:color w:val="111111"/>
            <w:sz w:val="22"/>
            <w:szCs w:val="22"/>
            <w:b w:val="0"/>
            <w:bCs w:val="0"/>
            <w:i w:val="0"/>
            <w:iCs w:val="0"/>
          </w:rPr>
          <w:t>تزهیده (علیه السلام) الناس فی الدنیا و بیان فنائها</w:t>
        </w:r>
        <w:r>
          <w:tab/>
        </w:r>
        <w:r>
          <w:fldChar w:fldCharType="begin"/>
        </w:r>
        <w:r>
          <w:instrText xml:space="preserve">PAGEREF 154 \h</w:instrText>
        </w:r>
        <w:r>
          <w:fldChar w:fldCharType="end"/>
        </w:r>
      </w:hyperlink>
    </w:p>
    <w:p>
      <w:pPr>
        <w:tabs>
          <w:tab w:val="right" w:leader="dot" w:pos="9062"/>
        </w:tabs>
        <w:ind w:left="880"/>
      </w:pPr>
      <w:hyperlink w:anchor="_Toc155" w:history="1">
        <w:r>
          <w:rPr>
            <w:rFonts w:ascii="IRNazanin" w:hAnsi="IRNazanin" w:eastAsia="IRNazanin" w:cs="IRNazanin"/>
            <w:color w:val="111111"/>
            <w:sz w:val="22"/>
            <w:szCs w:val="22"/>
            <w:b w:val="0"/>
            <w:bCs w:val="0"/>
            <w:i w:val="0"/>
            <w:iCs w:val="0"/>
          </w:rPr>
          <w:t>فی النهی عن المکر و الخدیعة</w:t>
        </w:r>
        <w:r>
          <w:tab/>
        </w:r>
        <w:r>
          <w:fldChar w:fldCharType="begin"/>
        </w:r>
        <w:r>
          <w:instrText xml:space="preserve">PAGEREF 155 \h</w:instrText>
        </w:r>
        <w:r>
          <w:fldChar w:fldCharType="end"/>
        </w:r>
      </w:hyperlink>
    </w:p>
    <w:p>
      <w:pPr>
        <w:tabs>
          <w:tab w:val="right" w:leader="dot" w:pos="9062"/>
        </w:tabs>
        <w:ind w:left="880"/>
      </w:pPr>
      <w:hyperlink w:anchor="_Toc156" w:history="1">
        <w:r>
          <w:rPr>
            <w:rFonts w:ascii="IRNazanin" w:hAnsi="IRNazanin" w:eastAsia="IRNazanin" w:cs="IRNazanin"/>
            <w:color w:val="111111"/>
            <w:sz w:val="22"/>
            <w:szCs w:val="22"/>
            <w:b w:val="0"/>
            <w:bCs w:val="0"/>
            <w:i w:val="0"/>
            <w:iCs w:val="0"/>
          </w:rPr>
          <w:t>بیانه (علیه السلام) مراحل انحراف الناس عن الهدی</w:t>
        </w:r>
        <w:r>
          <w:tab/>
        </w:r>
        <w:r>
          <w:fldChar w:fldCharType="begin"/>
        </w:r>
        <w:r>
          <w:instrText xml:space="preserve">PAGEREF 156 \h</w:instrText>
        </w:r>
        <w:r>
          <w:fldChar w:fldCharType="end"/>
        </w:r>
      </w:hyperlink>
    </w:p>
    <w:p>
      <w:pPr>
        <w:tabs>
          <w:tab w:val="right" w:leader="dot" w:pos="9062"/>
        </w:tabs>
        <w:ind w:left="880"/>
      </w:pPr>
      <w:hyperlink w:anchor="_Toc157" w:history="1">
        <w:r>
          <w:rPr>
            <w:rFonts w:ascii="IRNazanin" w:hAnsi="IRNazanin" w:eastAsia="IRNazanin" w:cs="IRNazanin"/>
            <w:color w:val="111111"/>
            <w:sz w:val="22"/>
            <w:szCs w:val="22"/>
            <w:b w:val="0"/>
            <w:bCs w:val="0"/>
            <w:i w:val="0"/>
            <w:iCs w:val="0"/>
          </w:rPr>
          <w:t>حضّه (علیه السلام) علی التواضع و التناصف و التباذل</w:t>
        </w:r>
        <w:r>
          <w:tab/>
        </w:r>
        <w:r>
          <w:fldChar w:fldCharType="begin"/>
        </w:r>
        <w:r>
          <w:instrText xml:space="preserve">PAGEREF 157 \h</w:instrText>
        </w:r>
        <w:r>
          <w:fldChar w:fldCharType="end"/>
        </w:r>
      </w:hyperlink>
    </w:p>
    <w:p>
      <w:pPr>
        <w:tabs>
          <w:tab w:val="right" w:leader="dot" w:pos="9062"/>
        </w:tabs>
        <w:ind w:left="880"/>
      </w:pPr>
      <w:hyperlink w:anchor="_Toc158" w:history="1">
        <w:r>
          <w:rPr>
            <w:rFonts w:ascii="IRNazanin" w:hAnsi="IRNazanin" w:eastAsia="IRNazanin" w:cs="IRNazanin"/>
            <w:color w:val="111111"/>
            <w:sz w:val="22"/>
            <w:szCs w:val="22"/>
            <w:b w:val="0"/>
            <w:bCs w:val="0"/>
            <w:i w:val="0"/>
            <w:iCs w:val="0"/>
          </w:rPr>
          <w:t>فی الحثّ علی الأمر بالمعروف و النهی عن المنکر</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بیانه (علیه السلام) منزلة الأمر بالمعروف و النهی عن المنکر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التأکید علی أن لا تأثیر للأمر بالمعروف علی المقدّر</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بیانه (علیه السلام) أن التقدیر الإلهی لا یتأثر بالأمر بالمعروف</w:t>
        </w:r>
        <w:r>
          <w:tab/>
        </w:r>
        <w:r>
          <w:fldChar w:fldCharType="begin"/>
        </w:r>
        <w:r>
          <w:instrText xml:space="preserve">PAGEREF 162 \h</w:instrText>
        </w:r>
        <w:r>
          <w:fldChar w:fldCharType="end"/>
        </w:r>
      </w:hyperlink>
    </w:p>
    <w:p>
      <w:pPr>
        <w:tabs>
          <w:tab w:val="right" w:leader="dot" w:pos="9062"/>
        </w:tabs>
        <w:ind w:left="880"/>
      </w:pPr>
      <w:hyperlink w:anchor="_Toc163" w:history="1">
        <w:r>
          <w:rPr>
            <w:rFonts w:ascii="IRNazanin" w:hAnsi="IRNazanin" w:eastAsia="IRNazanin" w:cs="IRNazanin"/>
            <w:color w:val="111111"/>
            <w:sz w:val="22"/>
            <w:szCs w:val="22"/>
            <w:b w:val="0"/>
            <w:bCs w:val="0"/>
            <w:i w:val="0"/>
            <w:iCs w:val="0"/>
          </w:rPr>
          <w:t>التأکید علی ضرورة التکافل بین الأغنیاء و الفقراء</w:t>
        </w:r>
        <w:r>
          <w:tab/>
        </w:r>
        <w:r>
          <w:fldChar w:fldCharType="begin"/>
        </w:r>
        <w:r>
          <w:instrText xml:space="preserve">PAGEREF 163 \h</w:instrText>
        </w:r>
        <w:r>
          <w:fldChar w:fldCharType="end"/>
        </w:r>
      </w:hyperlink>
    </w:p>
    <w:p>
      <w:pPr>
        <w:tabs>
          <w:tab w:val="right" w:leader="dot" w:pos="9062"/>
        </w:tabs>
        <w:ind w:left="880"/>
      </w:pPr>
      <w:hyperlink w:anchor="_Toc164" w:history="1">
        <w:r>
          <w:rPr>
            <w:rFonts w:ascii="IRNazanin" w:hAnsi="IRNazanin" w:eastAsia="IRNazanin" w:cs="IRNazanin"/>
            <w:color w:val="111111"/>
            <w:sz w:val="22"/>
            <w:szCs w:val="22"/>
            <w:b w:val="0"/>
            <w:bCs w:val="0"/>
            <w:i w:val="0"/>
            <w:iCs w:val="0"/>
          </w:rPr>
          <w:t>بیانه (علیه السلام) حال المسلم البریء من الخیانة و الکذب</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بیانه (علیه السلام) إمکانیة اجتماع خیر الدنیا و الآخرة نادرا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بیانه (علیه السلام) إمکانیة الاستدراج من اللّه بالنعمة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تنبیهه (علیه السلام) إلی الوجل و الحذر فی حال النعمة و النقمة</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دعوته (علیه السلام) الناس إلی الاعتبار بالأموات</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حثّه (علیه السلام) علی التمهید فی الدنیا للآخرة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حثّه (علیه السلام) علی الاستفادة من المواعظ</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31- خطبة له علیه السّلام فی یوم الجمعة</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173 \h</w:instrText>
        </w:r>
        <w:r>
          <w:fldChar w:fldCharType="end"/>
        </w:r>
      </w:hyperlink>
    </w:p>
    <w:p>
      <w:pPr>
        <w:tabs>
          <w:tab w:val="right" w:leader="dot" w:pos="9062"/>
        </w:tabs>
        <w:ind w:left="880"/>
      </w:pPr>
      <w:hyperlink w:anchor="_Toc174" w:history="1">
        <w:r>
          <w:rPr>
            <w:rFonts w:ascii="IRNazanin" w:hAnsi="IRNazanin" w:eastAsia="IRNazanin" w:cs="IRNazanin"/>
            <w:color w:val="111111"/>
            <w:sz w:val="22"/>
            <w:szCs w:val="22"/>
            <w:b w:val="0"/>
            <w:bCs w:val="0"/>
            <w:i w:val="0"/>
            <w:iCs w:val="0"/>
          </w:rPr>
          <w:t>فی حمد اللّه و بیان صفاته جلّ و عزّ</w:t>
        </w:r>
        <w:r>
          <w:tab/>
        </w:r>
        <w:r>
          <w:fldChar w:fldCharType="begin"/>
        </w:r>
        <w:r>
          <w:instrText xml:space="preserve">PAGEREF 174 \h</w:instrText>
        </w:r>
        <w:r>
          <w:fldChar w:fldCharType="end"/>
        </w:r>
      </w:hyperlink>
    </w:p>
    <w:p>
      <w:pPr>
        <w:tabs>
          <w:tab w:val="right" w:leader="dot" w:pos="9062"/>
        </w:tabs>
        <w:ind w:left="880"/>
      </w:pPr>
      <w:hyperlink w:anchor="_Toc175" w:history="1">
        <w:r>
          <w:rPr>
            <w:rFonts w:ascii="IRNazanin" w:hAnsi="IRNazanin" w:eastAsia="IRNazanin" w:cs="IRNazanin"/>
            <w:color w:val="111111"/>
            <w:sz w:val="22"/>
            <w:szCs w:val="22"/>
            <w:b w:val="0"/>
            <w:bCs w:val="0"/>
            <w:i w:val="0"/>
            <w:iCs w:val="0"/>
          </w:rPr>
          <w:t>بیانه (علیه السلام) المهام التی أوکلها اللّه إلی نبیه (صلی الله علیه و آله)</w:t>
        </w:r>
        <w:r>
          <w:tab/>
        </w:r>
        <w:r>
          <w:fldChar w:fldCharType="begin"/>
        </w:r>
        <w:r>
          <w:instrText xml:space="preserve">PAGEREF 175 \h</w:instrText>
        </w:r>
        <w:r>
          <w:fldChar w:fldCharType="end"/>
        </w:r>
      </w:hyperlink>
    </w:p>
    <w:p>
      <w:pPr>
        <w:tabs>
          <w:tab w:val="right" w:leader="dot" w:pos="9062"/>
        </w:tabs>
        <w:ind w:left="880"/>
      </w:pPr>
      <w:hyperlink w:anchor="_Toc176" w:history="1">
        <w:r>
          <w:rPr>
            <w:rFonts w:ascii="IRNazanin" w:hAnsi="IRNazanin" w:eastAsia="IRNazanin" w:cs="IRNazanin"/>
            <w:color w:val="111111"/>
            <w:sz w:val="22"/>
            <w:szCs w:val="22"/>
            <w:b w:val="0"/>
            <w:bCs w:val="0"/>
            <w:i w:val="0"/>
            <w:iCs w:val="0"/>
          </w:rPr>
          <w:t>حضّه (علیه السلام) الناس علی رفض الدنیا الفانیة</w:t>
        </w:r>
        <w:r>
          <w:tab/>
        </w:r>
        <w:r>
          <w:fldChar w:fldCharType="begin"/>
        </w:r>
        <w:r>
          <w:instrText xml:space="preserve">PAGEREF 176 \h</w:instrText>
        </w:r>
        <w:r>
          <w:fldChar w:fldCharType="end"/>
        </w:r>
      </w:hyperlink>
    </w:p>
    <w:p>
      <w:pPr>
        <w:tabs>
          <w:tab w:val="right" w:leader="dot" w:pos="9062"/>
        </w:tabs>
        <w:ind w:left="880"/>
      </w:pPr>
      <w:hyperlink w:anchor="_Toc177" w:history="1">
        <w:r>
          <w:rPr>
            <w:rFonts w:ascii="IRNazanin" w:hAnsi="IRNazanin" w:eastAsia="IRNazanin" w:cs="IRNazanin"/>
            <w:color w:val="111111"/>
            <w:sz w:val="22"/>
            <w:szCs w:val="22"/>
            <w:b w:val="0"/>
            <w:bCs w:val="0"/>
            <w:i w:val="0"/>
            <w:iCs w:val="0"/>
          </w:rPr>
          <w:t>دعوته (علیه السلام) الناس إلی النظر فی آثار الماضین</w:t>
        </w:r>
        <w:r>
          <w:tab/>
        </w:r>
        <w:r>
          <w:fldChar w:fldCharType="begin"/>
        </w:r>
        <w:r>
          <w:instrText xml:space="preserve">PAGEREF 177 \h</w:instrText>
        </w:r>
        <w:r>
          <w:fldChar w:fldCharType="end"/>
        </w:r>
      </w:hyperlink>
    </w:p>
    <w:p>
      <w:pPr>
        <w:tabs>
          <w:tab w:val="right" w:leader="dot" w:pos="9062"/>
        </w:tabs>
        <w:ind w:left="880"/>
      </w:pPr>
      <w:hyperlink w:anchor="_Toc178" w:history="1">
        <w:r>
          <w:rPr>
            <w:rFonts w:ascii="IRNazanin" w:hAnsi="IRNazanin" w:eastAsia="IRNazanin" w:cs="IRNazanin"/>
            <w:color w:val="111111"/>
            <w:sz w:val="22"/>
            <w:szCs w:val="22"/>
            <w:b w:val="0"/>
            <w:bCs w:val="0"/>
            <w:i w:val="0"/>
            <w:iCs w:val="0"/>
          </w:rPr>
          <w:t>تذکیره (علیه السلام) بأحوال الناس المختلفة فی الدنیا</w:t>
        </w:r>
        <w:r>
          <w:tab/>
        </w:r>
        <w:r>
          <w:fldChar w:fldCharType="begin"/>
        </w:r>
        <w:r>
          <w:instrText xml:space="preserve">PAGEREF 178 \h</w:instrText>
        </w:r>
        <w:r>
          <w:fldChar w:fldCharType="end"/>
        </w:r>
      </w:hyperlink>
    </w:p>
    <w:p>
      <w:pPr>
        <w:tabs>
          <w:tab w:val="right" w:leader="dot" w:pos="9062"/>
        </w:tabs>
        <w:ind w:left="880"/>
      </w:pPr>
      <w:hyperlink w:anchor="_Toc179" w:history="1">
        <w:r>
          <w:rPr>
            <w:rFonts w:ascii="IRNazanin" w:hAnsi="IRNazanin" w:eastAsia="IRNazanin" w:cs="IRNazanin"/>
            <w:color w:val="111111"/>
            <w:sz w:val="22"/>
            <w:szCs w:val="22"/>
            <w:b w:val="0"/>
            <w:bCs w:val="0"/>
            <w:i w:val="0"/>
            <w:iCs w:val="0"/>
          </w:rPr>
          <w:t>تعجبه (علیه السلام) من اغترار الناس بالدنیا الفانیة</w:t>
        </w:r>
        <w:r>
          <w:tab/>
        </w:r>
        <w:r>
          <w:fldChar w:fldCharType="begin"/>
        </w:r>
        <w:r>
          <w:instrText xml:space="preserve">PAGEREF 179 \h</w:instrText>
        </w:r>
        <w:r>
          <w:fldChar w:fldCharType="end"/>
        </w:r>
      </w:hyperlink>
    </w:p>
    <w:p>
      <w:pPr>
        <w:tabs>
          <w:tab w:val="right" w:leader="dot" w:pos="9062"/>
        </w:tabs>
        <w:ind w:left="880"/>
      </w:pPr>
      <w:hyperlink w:anchor="_Toc180" w:history="1">
        <w:r>
          <w:rPr>
            <w:rFonts w:ascii="IRNazanin" w:hAnsi="IRNazanin" w:eastAsia="IRNazanin" w:cs="IRNazanin"/>
            <w:color w:val="111111"/>
            <w:sz w:val="22"/>
            <w:szCs w:val="22"/>
            <w:b w:val="0"/>
            <w:bCs w:val="0"/>
            <w:i w:val="0"/>
            <w:iCs w:val="0"/>
          </w:rPr>
          <w:t>حضّه (علیه السلام) الناس علی تذکر الموت بصورة دائمة</w:t>
        </w:r>
        <w:r>
          <w:tab/>
        </w:r>
        <w:r>
          <w:fldChar w:fldCharType="begin"/>
        </w:r>
        <w:r>
          <w:instrText xml:space="preserve">PAGEREF 180 \h</w:instrText>
        </w:r>
        <w:r>
          <w:fldChar w:fldCharType="end"/>
        </w:r>
      </w:hyperlink>
    </w:p>
    <w:p>
      <w:pPr>
        <w:tabs>
          <w:tab w:val="right" w:leader="dot" w:pos="9062"/>
        </w:tabs>
        <w:ind w:left="880"/>
      </w:pPr>
      <w:hyperlink w:anchor="_Toc181" w:history="1">
        <w:r>
          <w:rPr>
            <w:rFonts w:ascii="IRNazanin" w:hAnsi="IRNazanin" w:eastAsia="IRNazanin" w:cs="IRNazanin"/>
            <w:color w:val="111111"/>
            <w:sz w:val="22"/>
            <w:szCs w:val="22"/>
            <w:b w:val="0"/>
            <w:bCs w:val="0"/>
            <w:i w:val="0"/>
            <w:iCs w:val="0"/>
          </w:rPr>
          <w:t>بیانه (علیه السلام) فضل یوم الجمعة و أهمیة الدعاء فیه</w:t>
        </w:r>
        <w:r>
          <w:tab/>
        </w:r>
        <w:r>
          <w:fldChar w:fldCharType="begin"/>
        </w:r>
        <w:r>
          <w:instrText xml:space="preserve">PAGEREF 181 \h</w:instrText>
        </w:r>
        <w:r>
          <w:fldChar w:fldCharType="end"/>
        </w:r>
      </w:hyperlink>
    </w:p>
    <w:p>
      <w:pPr>
        <w:tabs>
          <w:tab w:val="right" w:leader="dot" w:pos="9062"/>
        </w:tabs>
        <w:ind w:left="880"/>
      </w:pPr>
      <w:hyperlink w:anchor="_Toc182" w:history="1">
        <w:r>
          <w:rPr>
            <w:rFonts w:ascii="IRNazanin" w:hAnsi="IRNazanin" w:eastAsia="IRNazanin" w:cs="IRNazanin"/>
            <w:color w:val="111111"/>
            <w:sz w:val="22"/>
            <w:szCs w:val="22"/>
            <w:b w:val="0"/>
            <w:bCs w:val="0"/>
            <w:i w:val="0"/>
            <w:iCs w:val="0"/>
          </w:rPr>
          <w:t>فی الدعاء إلی اللّه لمغفرة ذنوب أموات المسلمین</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32- خطبة له علیه السّلام فی یوم الجمعة أیضا</w:t>
        </w:r>
        <w:r>
          <w:tab/>
        </w:r>
        <w:r>
          <w:fldChar w:fldCharType="begin"/>
        </w:r>
        <w:r>
          <w:instrText xml:space="preserve">PAGEREF 183 \h</w:instrText>
        </w:r>
        <w:r>
          <w:fldChar w:fldCharType="end"/>
        </w:r>
      </w:hyperlink>
    </w:p>
    <w:p>
      <w:pPr>
        <w:tabs>
          <w:tab w:val="right" w:leader="dot" w:pos="9062"/>
        </w:tabs>
        <w:ind w:left="880"/>
      </w:pPr>
      <w:hyperlink w:anchor="_Toc1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184 \h</w:instrText>
        </w:r>
        <w:r>
          <w:fldChar w:fldCharType="end"/>
        </w:r>
      </w:hyperlink>
    </w:p>
    <w:p>
      <w:pPr>
        <w:tabs>
          <w:tab w:val="right" w:leader="dot" w:pos="9062"/>
        </w:tabs>
        <w:ind w:left="880"/>
      </w:pPr>
      <w:hyperlink w:anchor="_Toc185" w:history="1">
        <w:r>
          <w:rPr>
            <w:rFonts w:ascii="IRNazanin" w:hAnsi="IRNazanin" w:eastAsia="IRNazanin" w:cs="IRNazanin"/>
            <w:color w:val="111111"/>
            <w:sz w:val="22"/>
            <w:szCs w:val="22"/>
            <w:b w:val="0"/>
            <w:bCs w:val="0"/>
            <w:i w:val="0"/>
            <w:iCs w:val="0"/>
          </w:rPr>
          <w:t>بیانه (علیه السلام) قدرة اللّه سبحانه و فضائل النبی (صلی الله علیه و آله)</w:t>
        </w:r>
        <w:r>
          <w:tab/>
        </w:r>
        <w:r>
          <w:fldChar w:fldCharType="begin"/>
        </w:r>
        <w:r>
          <w:instrText xml:space="preserve">PAGEREF 185 \h</w:instrText>
        </w:r>
        <w:r>
          <w:fldChar w:fldCharType="end"/>
        </w:r>
      </w:hyperlink>
    </w:p>
    <w:p>
      <w:pPr>
        <w:tabs>
          <w:tab w:val="right" w:leader="dot" w:pos="9062"/>
        </w:tabs>
        <w:ind w:left="880"/>
      </w:pPr>
      <w:hyperlink w:anchor="_Toc186" w:history="1">
        <w:r>
          <w:rPr>
            <w:rFonts w:ascii="IRNazanin" w:hAnsi="IRNazanin" w:eastAsia="IRNazanin" w:cs="IRNazanin"/>
            <w:color w:val="111111"/>
            <w:sz w:val="22"/>
            <w:szCs w:val="22"/>
            <w:b w:val="0"/>
            <w:bCs w:val="0"/>
            <w:i w:val="0"/>
            <w:iCs w:val="0"/>
          </w:rPr>
          <w:t>بیانه (علیه السلام) شمول القرآن علی کافة الأحکام</w:t>
        </w:r>
        <w:r>
          <w:tab/>
        </w:r>
        <w:r>
          <w:fldChar w:fldCharType="begin"/>
        </w:r>
        <w:r>
          <w:instrText xml:space="preserve">PAGEREF 186 \h</w:instrText>
        </w:r>
        <w:r>
          <w:fldChar w:fldCharType="end"/>
        </w:r>
      </w:hyperlink>
    </w:p>
    <w:p>
      <w:pPr>
        <w:tabs>
          <w:tab w:val="right" w:leader="dot" w:pos="9062"/>
        </w:tabs>
        <w:ind w:left="880"/>
      </w:pPr>
      <w:hyperlink w:anchor="_Toc187" w:history="1">
        <w:r>
          <w:rPr>
            <w:rFonts w:ascii="IRNazanin" w:hAnsi="IRNazanin" w:eastAsia="IRNazanin" w:cs="IRNazanin"/>
            <w:color w:val="111111"/>
            <w:sz w:val="22"/>
            <w:szCs w:val="22"/>
            <w:b w:val="0"/>
            <w:bCs w:val="0"/>
            <w:i w:val="0"/>
            <w:iCs w:val="0"/>
          </w:rPr>
          <w:t>تحذیره (علیه السلام) من الدنیا و حثّه علی التزود منها للآخرة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بیانه (علیه السلام) خدع الدنیا و غرّها للإنسان</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تحذیره (علیه السلام) من التعلق بالدنیا و بیان حال أهل الدنیا</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تأکیده (علیه السلام) علی هوان الدنیا عند اللّه سبحانه</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تحذیره (علیه السلام) من التعلق بالدنیا و بیان حال أهل الدنیا</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بیانه (علیه السلام) تقلب حال الدنیا علی أهلها</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بیانه (علیه السلام) حال الدنیا مع المطمئنین إلیها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بیانه (علیه السلام) عدم استقرار الدنیا بأی حال</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بیانه (علیه السلام) تغیّر حال الدنیا بصورة دائمة</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بیانه (علیه السلام) آخر أمر التعلق بالدنیا و الحضّ علی الخیر</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فی الحدّ علی طلب الخیر و اتّباع أهله و تذکّر الموت</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بیانه (علیه السلام) کیف تتنکر الدنیا لأهلها</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بیانه (علیه السلام) عیوب الدنیا و حثّه علی الحذر منها</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حثّه (علیه السلام) علی الأتّعاظ بأحوال الماضین من الأمم</w:t>
        </w:r>
        <w:r>
          <w:tab/>
        </w:r>
        <w:r>
          <w:fldChar w:fldCharType="begin"/>
        </w:r>
        <w:r>
          <w:instrText xml:space="preserve">PAGEREF 201 \h</w:instrText>
        </w:r>
        <w:r>
          <w:fldChar w:fldCharType="end"/>
        </w:r>
      </w:hyperlink>
    </w:p>
    <w:p>
      <w:pPr>
        <w:tabs>
          <w:tab w:val="right" w:leader="dot" w:pos="9062"/>
        </w:tabs>
        <w:ind w:left="880"/>
      </w:pPr>
      <w:hyperlink w:anchor="_Toc202" w:history="1">
        <w:r>
          <w:rPr>
            <w:rFonts w:ascii="IRNazanin" w:hAnsi="IRNazanin" w:eastAsia="IRNazanin" w:cs="IRNazanin"/>
            <w:color w:val="111111"/>
            <w:sz w:val="22"/>
            <w:szCs w:val="22"/>
            <w:b w:val="0"/>
            <w:bCs w:val="0"/>
            <w:i w:val="0"/>
            <w:iCs w:val="0"/>
          </w:rPr>
          <w:t>بیانه (علیه السلام) حال الناس بعد موتهم</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بیانه (علیه السلام) حال الأموات فی القبور</w:t>
        </w:r>
        <w:r>
          <w:tab/>
        </w:r>
        <w:r>
          <w:fldChar w:fldCharType="begin"/>
        </w:r>
        <w:r>
          <w:instrText xml:space="preserve">PAGEREF 203 \h</w:instrText>
        </w:r>
        <w:r>
          <w:fldChar w:fldCharType="end"/>
        </w:r>
      </w:hyperlink>
    </w:p>
    <w:p>
      <w:pPr>
        <w:tabs>
          <w:tab w:val="right" w:leader="dot" w:pos="9062"/>
        </w:tabs>
        <w:ind w:left="880"/>
      </w:pPr>
      <w:hyperlink w:anchor="_Toc204" w:history="1">
        <w:r>
          <w:rPr>
            <w:rFonts w:ascii="IRNazanin" w:hAnsi="IRNazanin" w:eastAsia="IRNazanin" w:cs="IRNazanin"/>
            <w:color w:val="111111"/>
            <w:sz w:val="22"/>
            <w:szCs w:val="22"/>
            <w:b w:val="0"/>
            <w:bCs w:val="0"/>
            <w:i w:val="0"/>
            <w:iCs w:val="0"/>
          </w:rPr>
          <w:t>حثّ الناس علی تذکّر الأموات السابقین و أخذ العبر</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وصفه (علیه السلام) قیام الساعة و یوم الحشر</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وصفه (علیه السلام) حال أهل المحشر و الصراط</w:t>
        </w:r>
        <w:r>
          <w:tab/>
        </w:r>
        <w:r>
          <w:fldChar w:fldCharType="begin"/>
        </w:r>
        <w:r>
          <w:instrText xml:space="preserve">PAGEREF 207 \h</w:instrText>
        </w:r>
        <w:r>
          <w:fldChar w:fldCharType="end"/>
        </w:r>
      </w:hyperlink>
    </w:p>
    <w:p>
      <w:pPr>
        <w:tabs>
          <w:tab w:val="right" w:leader="dot" w:pos="9062"/>
        </w:tabs>
        <w:ind w:left="880"/>
      </w:pPr>
      <w:hyperlink w:anchor="_Toc208" w:history="1">
        <w:r>
          <w:rPr>
            <w:rFonts w:ascii="IRNazanin" w:hAnsi="IRNazanin" w:eastAsia="IRNazanin" w:cs="IRNazanin"/>
            <w:color w:val="111111"/>
            <w:sz w:val="22"/>
            <w:szCs w:val="22"/>
            <w:b w:val="0"/>
            <w:bCs w:val="0"/>
            <w:i w:val="0"/>
            <w:iCs w:val="0"/>
          </w:rPr>
          <w:t>بیانه (علیه السلام) معنی الزهادة</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وصف حال الزاهدین فی الدنیا و بیان أهمیة القرآن</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فی الصلاة علی محمد و آل محمد</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33- خطبة له علیه السّلام فی یوم الجمعة و الغدیر</w:t>
        </w:r>
        <w:r>
          <w:tab/>
        </w:r>
        <w:r>
          <w:fldChar w:fldCharType="begin"/>
        </w:r>
        <w:r>
          <w:instrText xml:space="preserve">PAGEREF 212 \h</w:instrText>
        </w:r>
        <w:r>
          <w:fldChar w:fldCharType="end"/>
        </w:r>
      </w:hyperlink>
    </w:p>
    <w:p>
      <w:pPr>
        <w:tabs>
          <w:tab w:val="right" w:leader="dot" w:pos="9062"/>
        </w:tabs>
        <w:ind w:left="880"/>
      </w:pPr>
      <w:hyperlink w:anchor="_Toc2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بیانه (علیه السلام) صفات اللّه سبحانه و فضل الرسول (صلی الله علیه و آله)</w:t>
        </w:r>
        <w:r>
          <w:tab/>
        </w:r>
        <w:r>
          <w:fldChar w:fldCharType="begin"/>
        </w:r>
        <w:r>
          <w:instrText xml:space="preserve">PAGEREF 214 \h</w:instrText>
        </w:r>
        <w:r>
          <w:fldChar w:fldCharType="end"/>
        </w:r>
      </w:hyperlink>
    </w:p>
    <w:p>
      <w:pPr>
        <w:tabs>
          <w:tab w:val="right" w:leader="dot" w:pos="9062"/>
        </w:tabs>
        <w:ind w:left="880"/>
      </w:pPr>
      <w:hyperlink w:anchor="_Toc215" w:history="1">
        <w:r>
          <w:rPr>
            <w:rFonts w:ascii="IRNazanin" w:hAnsi="IRNazanin" w:eastAsia="IRNazanin" w:cs="IRNazanin"/>
            <w:color w:val="111111"/>
            <w:sz w:val="22"/>
            <w:szCs w:val="22"/>
            <w:b w:val="0"/>
            <w:bCs w:val="0"/>
            <w:i w:val="0"/>
            <w:iCs w:val="0"/>
          </w:rPr>
          <w:t>تأکیده (علیه السلام) علی أن الأئمة ملحقون بالنبی (صلی الله علیه و آله)</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بیانه (علیه السلام) صفات أوصیاء الرسول (صلی الله علیه و آله)</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بیانه (علیه السلام) أهمیة الجمعة و الالتزام بالولایة</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بیانه (علیه السلام) ما حدث فی یوم الغدیر وردّات الفعل</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بیانه (علیه السلام) منزلة یوم الغدیر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بیانه (علیه السلام) عاقبة المتنکرین لولایته</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بیانه (علیه السلام) منزلته عند اللّه سبحانه</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حضّه (علیه السلام) علی تبادل الهدایا فی یوم الغدیر</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بیانه (علیه السلام) ثواب مساعدة المؤمنین بعضهم یوم الغدیر</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حثّه (علیه السلام) علی التراحم و التباذل فی یوم الغدیر</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34- خطبة له علیه السّلام فی عید الفطر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بیان قدرة اللّه و حمده سبحانه</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بیانه (علیه السلام) مناقب النبی (صلی الله علیه و آله) و الوصیة بالتقوی</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بیانه (علیه السلام) خصائص الدنیا</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تزهیده (علیه السلام) الناس بالدنیا و الحثّ علی التزود منها</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تحذیره (علیه السلام) من التلهّی و التفکه فی الدنیا</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بیانه (علیه السلام) وجوب زکاة الفطرة و کیفیة إخراجها</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تذکیره (علیه السلام) بأوجه الشّبه بین صلاة العید و یوم الحشر</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35- خطبة له علیه السّلام فی عید الأضحی</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فی الوصیة بالتقوی و کثرة ذکر الموت</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بیانه (علیه السلام) سرعة انقضاء الدنیا و حثّه علی الزهد فیها</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نهیه (علیه السلام) عن غلبة الهوی و الاغترار بالمنی</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تأکیده (علیه السلام) علی عجز الإنسان عن أداء حق نعم اللّه</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بیانه (علیه السلام) حکم الأضحیة</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بیانه (علیه السلام) حکم الصلاة یوم العید</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رفضه (علیه السلام) منع إقامة الناس الصلوات یوم العید</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36- خطبة له علیه السّلام فی الاستسقاء</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دعاؤه (علیه السلام) و صلاته للنبی (صلی الله علیه و آله)</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بیانه (علیه السلام) سبب قطع الرزق من اللّه سبحانه</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دعاؤه (علیه السلام) إلی اللّه سبحانه لینزل المطر</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تعداده (علیه السلام) ما یسأله من اللّه تعالی من برکات المطر</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طلبه من اللّه المطر الذی تعمّ برکاته العباد و البهائم</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إستعاذته (علیه السلام) باللّه من الشرک و الظلم و الفقر</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طلبه من اللّه المطر الکثیف المبارک للعباد و البلاد</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مسألته (علیه السلام) اللّه المطر متبرئا من فعل السفهاء</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37- خطبة له علیه السّلام لمّا أمره النبی صلّی اللّه علیه و آله و سلّم أن یخطب لنفسه الزهراء علیها السّلام</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بیان مقدمات خطبة الزهراء علیها السلام</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خطبة النبی (صلی الله علیه و آله) قبیل خطبة علی للزهراء (علیه السلام)</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مطالبة النبی (صلی الله علیه و آله) لعلی (علیه السلام) لیلقی خطبة الزهراء</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خطبة علی (علیه السلام) فی عقد قران الزهراء (علیه السلام)</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حمده (علیه السلام) للّه سبحانه و وصف نعمه و آلائه</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بیان أهمیة النکاح و طلب الزواج من الزهراء (علیه السلام)</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خطبة علی للزهراء (علیه السلام) و موافقة النبی (صلی الله علیه و آله) علیها</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بیان کیفیة توزیع النبی (صلی الله علیه و آله) للولیمة علی الناس</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وضع النبی (صلی الله علیه و آله) ید علی بید الزهراء علیهما السلام</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بیان کیفیة انتقال الزهراء و علی إلی بیوت النبی (صلی الله علیه و آله)</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بیان ما دار بین النبی (صلی الله علیه و آله) و بین أم أیمن</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إخبار النبی (صلی الله علیه و آله) لأم أیمن بفضائل الزهراء (علیه السلام)</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38- خطبة له علیه السّلام بعد وفاة رسول اللّه صلّی اللّه علیه و آله و سلّم</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271 \h</w:instrText>
        </w:r>
        <w:r>
          <w:fldChar w:fldCharType="end"/>
        </w:r>
      </w:hyperlink>
    </w:p>
    <w:p>
      <w:pPr>
        <w:tabs>
          <w:tab w:val="right" w:leader="dot" w:pos="9062"/>
        </w:tabs>
        <w:ind w:left="880"/>
      </w:pPr>
      <w:hyperlink w:anchor="_Toc272" w:history="1">
        <w:r>
          <w:rPr>
            <w:rFonts w:ascii="IRNazanin" w:hAnsi="IRNazanin" w:eastAsia="IRNazanin" w:cs="IRNazanin"/>
            <w:color w:val="111111"/>
            <w:sz w:val="22"/>
            <w:szCs w:val="22"/>
            <w:b w:val="0"/>
            <w:bCs w:val="0"/>
            <w:i w:val="0"/>
            <w:iCs w:val="0"/>
          </w:rPr>
          <w:t>وصیته (علیه السلام) الناس بالرکوب فی سفینة النجاة</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تحذیره (علیه السلام) من عاقبة الغلبة علی حق الزهراء (علیه السلام)</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بیانه (علیه السلام) سبب صبره علی غصب حقه</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39- خطبة له علیه السّلام لمّا جیء به لیبایع أبابکر</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بیانه (علیه السلام) أسباب أحقیته بالخلافة</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تذکیره بمقامه عند النبی و بما حدث یوم غدیر خم</w:t>
        </w:r>
        <w:r>
          <w:tab/>
        </w:r>
        <w:r>
          <w:fldChar w:fldCharType="begin"/>
        </w:r>
        <w:r>
          <w:instrText xml:space="preserve">PAGEREF 278 \h</w:instrText>
        </w:r>
        <w:r>
          <w:fldChar w:fldCharType="end"/>
        </w:r>
      </w:hyperlink>
    </w:p>
    <w:p>
      <w:pPr>
        <w:tabs>
          <w:tab w:val="right" w:leader="dot" w:pos="9062"/>
        </w:tabs>
        <w:ind w:left="880"/>
      </w:pPr>
      <w:hyperlink w:anchor="_Toc279" w:history="1">
        <w:r>
          <w:rPr>
            <w:rFonts w:ascii="IRNazanin" w:hAnsi="IRNazanin" w:eastAsia="IRNazanin" w:cs="IRNazanin"/>
            <w:color w:val="111111"/>
            <w:sz w:val="22"/>
            <w:szCs w:val="22"/>
            <w:b w:val="0"/>
            <w:bCs w:val="0"/>
            <w:i w:val="0"/>
            <w:iCs w:val="0"/>
          </w:rPr>
          <w:t>بیانه (علیه السلام) کیفیة التعاطی مع حقه المغتصب</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بیانه (علیه السلام) سبب سکوته علی الظلم الذی لحق به</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40- خطبة له علیه السّلام بعد ما بویع فی المدینه</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282 \h</w:instrText>
        </w:r>
        <w:r>
          <w:fldChar w:fldCharType="end"/>
        </w:r>
      </w:hyperlink>
    </w:p>
    <w:p>
      <w:pPr>
        <w:tabs>
          <w:tab w:val="right" w:leader="dot" w:pos="9062"/>
        </w:tabs>
        <w:ind w:left="880"/>
      </w:pPr>
      <w:hyperlink w:anchor="_Toc283" w:history="1">
        <w:r>
          <w:rPr>
            <w:rFonts w:ascii="IRNazanin" w:hAnsi="IRNazanin" w:eastAsia="IRNazanin" w:cs="IRNazanin"/>
            <w:color w:val="111111"/>
            <w:sz w:val="22"/>
            <w:szCs w:val="22"/>
            <w:b w:val="0"/>
            <w:bCs w:val="0"/>
            <w:i w:val="0"/>
            <w:iCs w:val="0"/>
          </w:rPr>
          <w:t>بیانه (علیه السلام) مناقب الرسول الأکرم (صلی الله علیه و آله)</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وصفه (علیه السلام) عظم خلق عناق ابنة آدم علیه السلام</w:t>
        </w:r>
        <w:r>
          <w:tab/>
        </w:r>
        <w:r>
          <w:fldChar w:fldCharType="begin"/>
        </w:r>
        <w:r>
          <w:instrText xml:space="preserve">PAGEREF 284 \h</w:instrText>
        </w:r>
        <w:r>
          <w:fldChar w:fldCharType="end"/>
        </w:r>
      </w:hyperlink>
    </w:p>
    <w:p>
      <w:pPr>
        <w:tabs>
          <w:tab w:val="right" w:leader="dot" w:pos="9062"/>
        </w:tabs>
        <w:ind w:left="880"/>
      </w:pPr>
      <w:hyperlink w:anchor="_Toc285" w:history="1">
        <w:r>
          <w:rPr>
            <w:rFonts w:ascii="IRNazanin" w:hAnsi="IRNazanin" w:eastAsia="IRNazanin" w:cs="IRNazanin"/>
            <w:color w:val="111111"/>
            <w:sz w:val="22"/>
            <w:szCs w:val="22"/>
            <w:b w:val="0"/>
            <w:bCs w:val="0"/>
            <w:i w:val="0"/>
            <w:iCs w:val="0"/>
          </w:rPr>
          <w:t>بیانه (علیه السلام) عاقبة أمر کل جبار فی الأرض</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تأکیده (علیه السلام) علی علمه بما حدث معه و ما سیحدث</w:t>
        </w:r>
        <w:r>
          <w:tab/>
        </w:r>
        <w:r>
          <w:fldChar w:fldCharType="begin"/>
        </w:r>
        <w:r>
          <w:instrText xml:space="preserve">PAGEREF 286 \h</w:instrText>
        </w:r>
        <w:r>
          <w:fldChar w:fldCharType="end"/>
        </w:r>
      </w:hyperlink>
    </w:p>
    <w:p>
      <w:pPr>
        <w:tabs>
          <w:tab w:val="right" w:leader="dot" w:pos="9062"/>
        </w:tabs>
        <w:ind w:left="880"/>
      </w:pPr>
      <w:hyperlink w:anchor="_Toc287" w:history="1">
        <w:r>
          <w:rPr>
            <w:rFonts w:ascii="IRNazanin" w:hAnsi="IRNazanin" w:eastAsia="IRNazanin" w:cs="IRNazanin"/>
            <w:color w:val="111111"/>
            <w:sz w:val="22"/>
            <w:szCs w:val="22"/>
            <w:b w:val="0"/>
            <w:bCs w:val="0"/>
            <w:i w:val="0"/>
            <w:iCs w:val="0"/>
          </w:rPr>
          <w:t>بیانه (علیه السلام) أهمیة التقوی و مآل المتقین</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حثّه (علیه السلام) علی اتّباع سبیل الحق و بیان مصیر ظالمیه</w:t>
        </w:r>
        <w:r>
          <w:tab/>
        </w:r>
        <w:r>
          <w:fldChar w:fldCharType="begin"/>
        </w:r>
        <w:r>
          <w:instrText xml:space="preserve">PAGEREF 288 \h</w:instrText>
        </w:r>
        <w:r>
          <w:fldChar w:fldCharType="end"/>
        </w:r>
      </w:hyperlink>
    </w:p>
    <w:p>
      <w:pPr>
        <w:tabs>
          <w:tab w:val="right" w:leader="dot" w:pos="9062"/>
        </w:tabs>
        <w:ind w:left="880"/>
      </w:pPr>
      <w:hyperlink w:anchor="_Toc289" w:history="1">
        <w:r>
          <w:rPr>
            <w:rFonts w:ascii="IRNazanin" w:hAnsi="IRNazanin" w:eastAsia="IRNazanin" w:cs="IRNazanin"/>
            <w:color w:val="111111"/>
            <w:sz w:val="22"/>
            <w:szCs w:val="22"/>
            <w:b w:val="0"/>
            <w:bCs w:val="0"/>
            <w:i w:val="0"/>
            <w:iCs w:val="0"/>
          </w:rPr>
          <w:t>تأکیده (علیه السلام) علی محاولة إعادة الأمور إلی نصابها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بیانه (علیه السلام) حال الذین سبقوه فی السلطة</w:t>
        </w:r>
        <w:r>
          <w:tab/>
        </w:r>
        <w:r>
          <w:fldChar w:fldCharType="begin"/>
        </w:r>
        <w:r>
          <w:instrText xml:space="preserve">PAGEREF 290 \h</w:instrText>
        </w:r>
        <w:r>
          <w:fldChar w:fldCharType="end"/>
        </w:r>
      </w:hyperlink>
    </w:p>
    <w:p>
      <w:pPr>
        <w:tabs>
          <w:tab w:val="right" w:leader="dot" w:pos="9062"/>
        </w:tabs>
        <w:ind w:left="880"/>
      </w:pPr>
      <w:hyperlink w:anchor="_Toc291" w:history="1">
        <w:r>
          <w:rPr>
            <w:rFonts w:ascii="IRNazanin" w:hAnsi="IRNazanin" w:eastAsia="IRNazanin" w:cs="IRNazanin"/>
            <w:color w:val="111111"/>
            <w:sz w:val="22"/>
            <w:szCs w:val="22"/>
            <w:b w:val="0"/>
            <w:bCs w:val="0"/>
            <w:i w:val="0"/>
            <w:iCs w:val="0"/>
          </w:rPr>
          <w:t>وصیته (علیه السلام) بالکتاب و السنة و التزام الطاعة</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فی التأکید علی سلوک طریق الحق الوسطی</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تأکیده (علیه السلام) علی إعادة الحقوق إلی أصحابها</w:t>
        </w:r>
        <w:r>
          <w:tab/>
        </w:r>
        <w:r>
          <w:fldChar w:fldCharType="begin"/>
        </w:r>
        <w:r>
          <w:instrText xml:space="preserve">PAGEREF 293 \h</w:instrText>
        </w:r>
        <w:r>
          <w:fldChar w:fldCharType="end"/>
        </w:r>
      </w:hyperlink>
    </w:p>
    <w:p>
      <w:pPr>
        <w:tabs>
          <w:tab w:val="right" w:leader="dot" w:pos="9062"/>
        </w:tabs>
        <w:ind w:left="880"/>
      </w:pPr>
      <w:hyperlink w:anchor="_Toc294" w:history="1">
        <w:r>
          <w:rPr>
            <w:rFonts w:ascii="IRNazanin" w:hAnsi="IRNazanin" w:eastAsia="IRNazanin" w:cs="IRNazanin"/>
            <w:color w:val="111111"/>
            <w:sz w:val="22"/>
            <w:szCs w:val="22"/>
            <w:b w:val="0"/>
            <w:bCs w:val="0"/>
            <w:i w:val="0"/>
            <w:iCs w:val="0"/>
          </w:rPr>
          <w:t>تحذیره (علیه السلام) المناوئین من إبداء المعارضة للحق</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تأکیده (علیه السلام) عن النبی (صلی الله علیه و آله) علی أحقّیته بالخلافة</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بیانه (علیه السلام) خصائص أهل بیت النبوة</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التأکید علی أن الحریة و السعادة‌هما بأهل البیت</w:t>
        </w:r>
        <w:r>
          <w:tab/>
        </w:r>
        <w:r>
          <w:fldChar w:fldCharType="begin"/>
        </w:r>
        <w:r>
          <w:instrText xml:space="preserve">PAGEREF 297 \h</w:instrText>
        </w:r>
        <w:r>
          <w:fldChar w:fldCharType="end"/>
        </w:r>
      </w:hyperlink>
    </w:p>
    <w:p>
      <w:pPr>
        <w:tabs>
          <w:tab w:val="right" w:leader="dot" w:pos="9062"/>
        </w:tabs>
        <w:ind w:left="880"/>
      </w:pPr>
      <w:hyperlink w:anchor="_Toc298" w:history="1">
        <w:r>
          <w:rPr>
            <w:rFonts w:ascii="IRNazanin" w:hAnsi="IRNazanin" w:eastAsia="IRNazanin" w:cs="IRNazanin"/>
            <w:color w:val="111111"/>
            <w:sz w:val="22"/>
            <w:szCs w:val="22"/>
            <w:b w:val="0"/>
            <w:bCs w:val="0"/>
            <w:i w:val="0"/>
            <w:iCs w:val="0"/>
          </w:rPr>
          <w:t>بیانه (علیه السلام) عاقبة أعداء أهل البیت</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41- خطبة له علیه السّلام لمّا أنکروا علیه مساواته فی القسم</w:t>
        </w:r>
        <w:r>
          <w:tab/>
        </w:r>
        <w:r>
          <w:fldChar w:fldCharType="begin"/>
        </w:r>
        <w:r>
          <w:instrText xml:space="preserve">PAGEREF 299 \h</w:instrText>
        </w:r>
        <w:r>
          <w:fldChar w:fldCharType="end"/>
        </w:r>
      </w:hyperlink>
    </w:p>
    <w:p>
      <w:pPr>
        <w:tabs>
          <w:tab w:val="right" w:leader="dot" w:pos="9062"/>
        </w:tabs>
        <w:ind w:left="88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تأکیده (علیه السلام) علی أن الناس کلهم أحرار</w:t>
        </w:r>
        <w:r>
          <w:tab/>
        </w:r>
        <w:r>
          <w:fldChar w:fldCharType="begin"/>
        </w:r>
        <w:r>
          <w:instrText xml:space="preserve">PAGEREF 301 \h</w:instrText>
        </w:r>
        <w:r>
          <w:fldChar w:fldCharType="end"/>
        </w:r>
      </w:hyperlink>
    </w:p>
    <w:p>
      <w:pPr>
        <w:tabs>
          <w:tab w:val="right" w:leader="dot" w:pos="9062"/>
        </w:tabs>
        <w:ind w:left="880"/>
      </w:pPr>
      <w:hyperlink w:anchor="_Toc302" w:history="1">
        <w:r>
          <w:rPr>
            <w:rFonts w:ascii="IRNazanin" w:hAnsi="IRNazanin" w:eastAsia="IRNazanin" w:cs="IRNazanin"/>
            <w:color w:val="111111"/>
            <w:sz w:val="22"/>
            <w:szCs w:val="22"/>
            <w:b w:val="0"/>
            <w:bCs w:val="0"/>
            <w:i w:val="0"/>
            <w:iCs w:val="0"/>
          </w:rPr>
          <w:t>تأکیده (علیه السلام) علی ضرورة اتّباع منهج النبی (صلی الله علیه و آله)</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تأکیده (علیه السلام) علی مساواة المسلمین فی الحقوق</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تزهیده (علیه السلام) الناس بالدنیا و بیان فنائها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تحذیره (علیه السلام) المهاجرین و الأنصار من التعلق بالدنیا</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تزهیده (علیه السلام) الناس بالدنیا و بیان فنائها</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دعوته (علیه السلام) کافة طبقات المسلمین لأخذ حصصهم</w:t>
        </w:r>
        <w:r>
          <w:tab/>
        </w:r>
        <w:r>
          <w:fldChar w:fldCharType="begin"/>
        </w:r>
        <w:r>
          <w:instrText xml:space="preserve">PAGEREF 308 \h</w:instrText>
        </w:r>
        <w:r>
          <w:fldChar w:fldCharType="end"/>
        </w:r>
      </w:hyperlink>
    </w:p>
    <w:p>
      <w:pPr>
        <w:tabs>
          <w:tab w:val="right" w:leader="dot" w:pos="9062"/>
        </w:tabs>
        <w:ind w:left="880"/>
      </w:pPr>
      <w:hyperlink w:anchor="_Toc309" w:history="1">
        <w:r>
          <w:rPr>
            <w:rFonts w:ascii="IRNazanin" w:hAnsi="IRNazanin" w:eastAsia="IRNazanin" w:cs="IRNazanin"/>
            <w:color w:val="111111"/>
            <w:sz w:val="22"/>
            <w:szCs w:val="22"/>
            <w:b w:val="0"/>
            <w:bCs w:val="0"/>
            <w:i w:val="0"/>
            <w:iCs w:val="0"/>
          </w:rPr>
          <w:t>رفضه (علیه السلام) کلام أخیه عقیل المتبرم من المساواة</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42- خطبة له علیه السّلام فی أمر البیعة</w:t>
        </w:r>
        <w:r>
          <w:tab/>
        </w:r>
        <w:r>
          <w:fldChar w:fldCharType="begin"/>
        </w:r>
        <w:r>
          <w:instrText xml:space="preserve">PAGEREF 310 \h</w:instrText>
        </w:r>
        <w:r>
          <w:fldChar w:fldCharType="end"/>
        </w:r>
      </w:hyperlink>
    </w:p>
    <w:p>
      <w:pPr>
        <w:tabs>
          <w:tab w:val="right" w:leader="dot" w:pos="9062"/>
        </w:tabs>
        <w:ind w:left="88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بیان (علیه السلام) صفات اللّه جلّ جلاله</w:t>
        </w:r>
        <w:r>
          <w:tab/>
        </w:r>
        <w:r>
          <w:fldChar w:fldCharType="begin"/>
        </w:r>
        <w:r>
          <w:instrText xml:space="preserve">PAGEREF 312 \h</w:instrText>
        </w:r>
        <w:r>
          <w:fldChar w:fldCharType="end"/>
        </w:r>
      </w:hyperlink>
    </w:p>
    <w:p>
      <w:pPr>
        <w:tabs>
          <w:tab w:val="right" w:leader="dot" w:pos="9062"/>
        </w:tabs>
        <w:ind w:left="880"/>
      </w:pPr>
      <w:hyperlink w:anchor="_Toc313" w:history="1">
        <w:r>
          <w:rPr>
            <w:rFonts w:ascii="IRNazanin" w:hAnsi="IRNazanin" w:eastAsia="IRNazanin" w:cs="IRNazanin"/>
            <w:color w:val="111111"/>
            <w:sz w:val="22"/>
            <w:szCs w:val="22"/>
            <w:b w:val="0"/>
            <w:bCs w:val="0"/>
            <w:i w:val="0"/>
            <w:iCs w:val="0"/>
          </w:rPr>
          <w:t>وصیته (علیه السلام) بتقوی اللّه سبحانه و التحذیر من إبلیس</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بیانه (علیه السلام) حکمة تشریع الفرائض الإلهیة</w:t>
        </w:r>
        <w:r>
          <w:tab/>
        </w:r>
        <w:r>
          <w:fldChar w:fldCharType="begin"/>
        </w:r>
        <w:r>
          <w:instrText xml:space="preserve">PAGEREF 314 \h</w:instrText>
        </w:r>
        <w:r>
          <w:fldChar w:fldCharType="end"/>
        </w:r>
      </w:hyperlink>
    </w:p>
    <w:p>
      <w:pPr>
        <w:tabs>
          <w:tab w:val="right" w:leader="dot" w:pos="9062"/>
        </w:tabs>
        <w:ind w:left="880"/>
      </w:pPr>
      <w:hyperlink w:anchor="_Toc315" w:history="1">
        <w:r>
          <w:rPr>
            <w:rFonts w:ascii="IRNazanin" w:hAnsi="IRNazanin" w:eastAsia="IRNazanin" w:cs="IRNazanin"/>
            <w:color w:val="111111"/>
            <w:sz w:val="22"/>
            <w:szCs w:val="22"/>
            <w:b w:val="0"/>
            <w:bCs w:val="0"/>
            <w:i w:val="0"/>
            <w:iCs w:val="0"/>
          </w:rPr>
          <w:t>بیانه (علیه السلام) أصول البیعة فی الإسلام و واجبات الإمام</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43- خطبة له علیه السّلام مخاطبا أهل مدینة الرسول صلّی اللّه علیه و آله و سلّم</w:t>
        </w:r>
        <w:r>
          <w:tab/>
        </w:r>
        <w:r>
          <w:fldChar w:fldCharType="begin"/>
        </w:r>
        <w:r>
          <w:instrText xml:space="preserve">PAGEREF 316 \h</w:instrText>
        </w:r>
        <w:r>
          <w:fldChar w:fldCharType="end"/>
        </w:r>
      </w:hyperlink>
    </w:p>
    <w:p>
      <w:pPr>
        <w:tabs>
          <w:tab w:val="right" w:leader="dot" w:pos="9062"/>
        </w:tabs>
        <w:ind w:left="88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بیانه (علیه السلام) عجز البشر عن معرفة ذات اللّه سبحانه</w:t>
        </w:r>
        <w:r>
          <w:tab/>
        </w:r>
        <w:r>
          <w:fldChar w:fldCharType="begin"/>
        </w:r>
        <w:r>
          <w:instrText xml:space="preserve">PAGEREF 318 \h</w:instrText>
        </w:r>
        <w:r>
          <w:fldChar w:fldCharType="end"/>
        </w:r>
      </w:hyperlink>
    </w:p>
    <w:p>
      <w:pPr>
        <w:tabs>
          <w:tab w:val="right" w:leader="dot" w:pos="9062"/>
        </w:tabs>
        <w:ind w:left="880"/>
      </w:pPr>
      <w:hyperlink w:anchor="_Toc319" w:history="1">
        <w:r>
          <w:rPr>
            <w:rFonts w:ascii="IRNazanin" w:hAnsi="IRNazanin" w:eastAsia="IRNazanin" w:cs="IRNazanin"/>
            <w:color w:val="111111"/>
            <w:sz w:val="22"/>
            <w:szCs w:val="22"/>
            <w:b w:val="0"/>
            <w:bCs w:val="0"/>
            <w:i w:val="0"/>
            <w:iCs w:val="0"/>
          </w:rPr>
          <w:t>بیانه (علیه السلام) صفات اللّه سبحانه و عظمته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تأکیده (علیه السلام) علی عجز الواصفین عن نعته</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بیانه (علیه السلام) اختلاف وجود اللّه عن وجود المخلوقات</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بیانه (علیه السلام) معنی خلق اللّه للأشیاء و علمه</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بیانه (علیه السلام) مدی قدرة اللّه سبحانه</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بیانه (علیه السلام) الصفات الخاصة باللّه تعالی</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بیانه (علیه السلام) مدی علم اللّه عزّ و جلّ</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بیانه (علیه السلام) مدی عظمة اللّه و جلاله و عزته</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تحذیره (علیه السلام) من البدع و الشبهات</w:t>
        </w:r>
        <w:r>
          <w:tab/>
        </w:r>
        <w:r>
          <w:fldChar w:fldCharType="begin"/>
        </w:r>
        <w:r>
          <w:instrText xml:space="preserve">PAGEREF 328 \h</w:instrText>
        </w:r>
        <w:r>
          <w:fldChar w:fldCharType="end"/>
        </w:r>
      </w:hyperlink>
    </w:p>
    <w:p>
      <w:pPr>
        <w:tabs>
          <w:tab w:val="right" w:leader="dot" w:pos="9062"/>
        </w:tabs>
        <w:ind w:left="880"/>
      </w:pPr>
      <w:hyperlink w:anchor="_Toc329" w:history="1">
        <w:r>
          <w:rPr>
            <w:rFonts w:ascii="IRNazanin" w:hAnsi="IRNazanin" w:eastAsia="IRNazanin" w:cs="IRNazanin"/>
            <w:color w:val="111111"/>
            <w:sz w:val="22"/>
            <w:szCs w:val="22"/>
            <w:b w:val="0"/>
            <w:bCs w:val="0"/>
            <w:i w:val="0"/>
            <w:iCs w:val="0"/>
          </w:rPr>
          <w:t>بیانه (علیه السلام) شرائط الإمامة و طریقة انتخاب الإمام</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تأکیده (علیه السلام) علی عزمه إحیاء منهاج النبی (صلی الله علیه و آله)</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وصفه (علیه السلام) المستحقین للقتال من جانب الإمام الحق</w:t>
        </w:r>
        <w:r>
          <w:tab/>
        </w:r>
        <w:r>
          <w:fldChar w:fldCharType="begin"/>
        </w:r>
        <w:r>
          <w:instrText xml:space="preserve">PAGEREF 331 \h</w:instrText>
        </w:r>
        <w:r>
          <w:fldChar w:fldCharType="end"/>
        </w:r>
      </w:hyperlink>
    </w:p>
    <w:p>
      <w:pPr>
        <w:tabs>
          <w:tab w:val="right" w:leader="dot" w:pos="9062"/>
        </w:tabs>
        <w:ind w:left="880"/>
      </w:pPr>
      <w:hyperlink w:anchor="_Toc332" w:history="1">
        <w:r>
          <w:rPr>
            <w:rFonts w:ascii="IRNazanin" w:hAnsi="IRNazanin" w:eastAsia="IRNazanin" w:cs="IRNazanin"/>
            <w:color w:val="111111"/>
            <w:sz w:val="22"/>
            <w:szCs w:val="22"/>
            <w:b w:val="0"/>
            <w:bCs w:val="0"/>
            <w:i w:val="0"/>
            <w:iCs w:val="0"/>
          </w:rPr>
          <w:t>بیانه (علیه السلام) عواقب إفساح المجال أمام الناکثین</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44- خطبة له علیه السّلام حین بلغه خلع طلحة و الزبیر بیعتهما و أنهما قدما البصرة مع عائشة</w:t>
        </w:r>
        <w:r>
          <w:tab/>
        </w:r>
        <w:r>
          <w:fldChar w:fldCharType="begin"/>
        </w:r>
        <w:r>
          <w:instrText xml:space="preserve">PAGEREF 333 \h</w:instrText>
        </w:r>
        <w:r>
          <w:fldChar w:fldCharType="end"/>
        </w:r>
      </w:hyperlink>
    </w:p>
    <w:p>
      <w:pPr>
        <w:tabs>
          <w:tab w:val="right" w:leader="dot" w:pos="9062"/>
        </w:tabs>
        <w:ind w:left="880"/>
      </w:pPr>
      <w:hyperlink w:anchor="_Toc3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334 \h</w:instrText>
        </w:r>
        <w:r>
          <w:fldChar w:fldCharType="end"/>
        </w:r>
      </w:hyperlink>
    </w:p>
    <w:p>
      <w:pPr>
        <w:tabs>
          <w:tab w:val="right" w:leader="dot" w:pos="9062"/>
        </w:tabs>
        <w:ind w:left="880"/>
      </w:pPr>
      <w:hyperlink w:anchor="_Toc335" w:history="1">
        <w:r>
          <w:rPr>
            <w:rFonts w:ascii="IRNazanin" w:hAnsi="IRNazanin" w:eastAsia="IRNazanin" w:cs="IRNazanin"/>
            <w:color w:val="111111"/>
            <w:sz w:val="22"/>
            <w:szCs w:val="22"/>
            <w:b w:val="0"/>
            <w:bCs w:val="0"/>
            <w:i w:val="0"/>
            <w:iCs w:val="0"/>
          </w:rPr>
          <w:t>بیانه (علیه السلام) برکات النبی (صلی الله علیه و آله) علی البشریة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بیانه (علیه السلام) وفاة الرسول (صلی الله علیه و آله) و ما فعله الناس بعده</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وصفه (علیه السلام) حال الناس یوم بیعته للخلافة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بیانه (علیه السلام) حال من یلی أمر المسلمین یوم القیامة</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بیانه (علیه السلام) حقیقة أمر طلحة و الزبیر و عائشة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دعاؤه (علیه السلام) إلی اللّه لیغضب علی طلحة و الزبیر</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بیانه (علیه السلام) حقیقة حال یعلی بن أمیة</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بیانه (علیه السلام) حقیقة حال أصحاب الجمل</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فضحه (علیه السلام) أمر رسالة معاویة إلی طلحة و الزبیر</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فضحه (علیه السلام) حقیقة ما یخفیه طلحة</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تحذیره (علیه السلام) من خدع أولیاء الشیطان</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بیانه (علیه السلام) حقیقة العلاقة بین طلحة و الزبیر و عائشة</w:t>
        </w:r>
        <w:r>
          <w:tab/>
        </w:r>
        <w:r>
          <w:fldChar w:fldCharType="begin"/>
        </w:r>
        <w:r>
          <w:instrText xml:space="preserve">PAGEREF 347 \h</w:instrText>
        </w:r>
        <w:r>
          <w:fldChar w:fldCharType="end"/>
        </w:r>
      </w:hyperlink>
    </w:p>
    <w:p>
      <w:pPr>
        <w:tabs>
          <w:tab w:val="right" w:leader="dot" w:pos="9062"/>
        </w:tabs>
        <w:ind w:left="1100"/>
      </w:pPr>
      <w:hyperlink w:anchor="_Toc348" w:history="1">
        <w:r>
          <w:rPr>
            <w:rFonts w:ascii="IRNazanin" w:hAnsi="IRNazanin" w:eastAsia="IRNazanin" w:cs="IRNazanin"/>
            <w:color w:val="111111"/>
            <w:sz w:val="22"/>
            <w:szCs w:val="22"/>
            <w:b w:val="0"/>
            <w:bCs w:val="0"/>
            <w:i w:val="0"/>
            <w:iCs w:val="0"/>
          </w:rPr>
          <w:t>إخباره (علیه السلام) بمآل أصحاب الجمل و عائشة</w:t>
        </w:r>
        <w:r>
          <w:tab/>
        </w:r>
        <w:r>
          <w:fldChar w:fldCharType="begin"/>
        </w:r>
        <w:r>
          <w:instrText xml:space="preserve">PAGEREF 348 \h</w:instrText>
        </w:r>
        <w:r>
          <w:fldChar w:fldCharType="end"/>
        </w:r>
      </w:hyperlink>
    </w:p>
    <w:p>
      <w:pPr>
        <w:tabs>
          <w:tab w:val="right" w:leader="dot" w:pos="9062"/>
        </w:tabs>
        <w:ind w:left="1100"/>
      </w:pPr>
      <w:hyperlink w:anchor="_Toc349" w:history="1">
        <w:r>
          <w:rPr>
            <w:rFonts w:ascii="IRNazanin" w:hAnsi="IRNazanin" w:eastAsia="IRNazanin" w:cs="IRNazanin"/>
            <w:color w:val="111111"/>
            <w:sz w:val="22"/>
            <w:szCs w:val="22"/>
            <w:b w:val="0"/>
            <w:bCs w:val="0"/>
            <w:i w:val="0"/>
            <w:iCs w:val="0"/>
          </w:rPr>
          <w:t>إخباره (علیه السلام) مسبقا بقتل طلحة و الزبیر و فتح البصرة</w:t>
        </w:r>
        <w:r>
          <w:tab/>
        </w:r>
        <w:r>
          <w:fldChar w:fldCharType="begin"/>
        </w:r>
        <w:r>
          <w:instrText xml:space="preserve">PAGEREF 349 \h</w:instrText>
        </w:r>
        <w:r>
          <w:fldChar w:fldCharType="end"/>
        </w:r>
      </w:hyperlink>
    </w:p>
    <w:p>
      <w:pPr>
        <w:tabs>
          <w:tab w:val="right" w:leader="dot" w:pos="9062"/>
        </w:tabs>
        <w:ind w:left="1100"/>
      </w:pPr>
      <w:hyperlink w:anchor="_Toc350" w:history="1">
        <w:r>
          <w:rPr>
            <w:rFonts w:ascii="IRNazanin" w:hAnsi="IRNazanin" w:eastAsia="IRNazanin" w:cs="IRNazanin"/>
            <w:color w:val="111111"/>
            <w:sz w:val="22"/>
            <w:szCs w:val="22"/>
            <w:b w:val="0"/>
            <w:bCs w:val="0"/>
            <w:i w:val="0"/>
            <w:iCs w:val="0"/>
          </w:rPr>
          <w:t>تحذیره (علیه السلام) الناس من التأثر بالشبهات</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بیان أحقیة آل بیت النبوة بالخلافة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تأکیده مجددا أن أهل الجمل باغون و أنه علی الحق</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بیان أن الغایة من حرب الجمل هو إعادة نظام الجور</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تأکیده (علیه السلام) علی عدم توبة عثمان قبل مقتله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بیانه (علیه السلام) سوء ممارسات أصحاب الجمل</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تأکیده (علیه السلام) علی قبوله منهم التوبة حتی آخر لحظة</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تعجبه (علیه السلام) من تهدیده بالقتال و هو صاحبه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تذکیره (علیه السلام) بما فعله فی الحروب بحق أبطال الکفار</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وصیته (علیه السلام) الجنود بالإعذار قبل الشروع فی القتال</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دعاؤه (علیه السلام) علی طلحة و الزبیر</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بیانه (علیه السلام) طریقة معرفة الحق</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بیانه (علیه السلام) حال سعید بن مالک و عبد اللّه بن عمر</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تأکد عبد اللّه بن عباس من تحقق کل کلام علی (علیه السلام)</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45- خطبة له علیه السّلام عند خروجه لقتال أهل البصرة</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880"/>
      </w:pPr>
      <w:hyperlink w:anchor="_Toc366" w:history="1">
        <w:r>
          <w:rPr>
            <w:rFonts w:ascii="IRNazanin" w:hAnsi="IRNazanin" w:eastAsia="IRNazanin" w:cs="IRNazanin"/>
            <w:color w:val="111111"/>
            <w:sz w:val="22"/>
            <w:szCs w:val="22"/>
            <w:b w:val="0"/>
            <w:bCs w:val="0"/>
            <w:i w:val="0"/>
            <w:iCs w:val="0"/>
          </w:rPr>
          <w:t>بیانه (علیه السلام) الغایة من الحکومة</w:t>
        </w:r>
        <w:r>
          <w:tab/>
        </w:r>
        <w:r>
          <w:fldChar w:fldCharType="begin"/>
        </w:r>
        <w:r>
          <w:instrText xml:space="preserve">PAGEREF 366 \h</w:instrText>
        </w:r>
        <w:r>
          <w:fldChar w:fldCharType="end"/>
        </w:r>
      </w:hyperlink>
    </w:p>
    <w:p>
      <w:pPr>
        <w:tabs>
          <w:tab w:val="right" w:leader="dot" w:pos="9062"/>
        </w:tabs>
        <w:ind w:left="880"/>
      </w:pPr>
      <w:hyperlink w:anchor="_Toc367" w:history="1">
        <w:r>
          <w:rPr>
            <w:rFonts w:ascii="IRNazanin" w:hAnsi="IRNazanin" w:eastAsia="IRNazanin" w:cs="IRNazanin"/>
            <w:color w:val="111111"/>
            <w:sz w:val="22"/>
            <w:szCs w:val="22"/>
            <w:b w:val="0"/>
            <w:bCs w:val="0"/>
            <w:i w:val="0"/>
            <w:iCs w:val="0"/>
          </w:rPr>
          <w:t>بیانه (علیه السلام) عظمة القرآن الکریم</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بیانه (علیه السلام) فائدة التمسک بالقرآن الکریم</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بیانه (علیه السلام) ما یحتوی القرآن من ذخائر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بیانه (علیه السلام) خصائص القرآن المجید</w:t>
        </w:r>
        <w:r>
          <w:tab/>
        </w:r>
        <w:r>
          <w:fldChar w:fldCharType="begin"/>
        </w:r>
        <w:r>
          <w:instrText xml:space="preserve">PAGEREF 371 \h</w:instrText>
        </w:r>
        <w:r>
          <w:fldChar w:fldCharType="end"/>
        </w:r>
      </w:hyperlink>
    </w:p>
    <w:p>
      <w:pPr>
        <w:tabs>
          <w:tab w:val="right" w:leader="dot" w:pos="9062"/>
        </w:tabs>
        <w:ind w:left="880"/>
      </w:pPr>
      <w:hyperlink w:anchor="_Toc372" w:history="1">
        <w:r>
          <w:rPr>
            <w:rFonts w:ascii="IRNazanin" w:hAnsi="IRNazanin" w:eastAsia="IRNazanin" w:cs="IRNazanin"/>
            <w:color w:val="111111"/>
            <w:sz w:val="22"/>
            <w:szCs w:val="22"/>
            <w:b w:val="0"/>
            <w:bCs w:val="0"/>
            <w:i w:val="0"/>
            <w:iCs w:val="0"/>
          </w:rPr>
          <w:t>بیانه (علیه السلام) حال العرب قبل بعثة النبی (صلی الله علیه و آله)</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بیانه (علیه السلام) ما قام به النبی (صلی الله علیه و آله) لإصلاح الأمة</w:t>
        </w:r>
        <w:r>
          <w:tab/>
        </w:r>
        <w:r>
          <w:fldChar w:fldCharType="begin"/>
        </w:r>
        <w:r>
          <w:instrText xml:space="preserve">PAGEREF 374 \h</w:instrText>
        </w:r>
        <w:r>
          <w:fldChar w:fldCharType="end"/>
        </w:r>
      </w:hyperlink>
    </w:p>
    <w:p>
      <w:pPr>
        <w:tabs>
          <w:tab w:val="right" w:leader="dot" w:pos="9062"/>
        </w:tabs>
        <w:ind w:left="880"/>
      </w:pPr>
      <w:hyperlink w:anchor="_Toc375" w:history="1">
        <w:r>
          <w:rPr>
            <w:rFonts w:ascii="IRNazanin" w:hAnsi="IRNazanin" w:eastAsia="IRNazanin" w:cs="IRNazanin"/>
            <w:color w:val="111111"/>
            <w:sz w:val="22"/>
            <w:szCs w:val="22"/>
            <w:b w:val="0"/>
            <w:bCs w:val="0"/>
            <w:i w:val="0"/>
            <w:iCs w:val="0"/>
          </w:rPr>
          <w:t>تأکیده علی صراعه مع الباطل و بیان علة العداء له</w:t>
        </w:r>
        <w:r>
          <w:tab/>
        </w:r>
        <w:r>
          <w:fldChar w:fldCharType="begin"/>
        </w:r>
        <w:r>
          <w:instrText xml:space="preserve">PAGEREF 375 \h</w:instrText>
        </w:r>
        <w:r>
          <w:fldChar w:fldCharType="end"/>
        </w:r>
      </w:hyperlink>
    </w:p>
    <w:p>
      <w:pPr>
        <w:tabs>
          <w:tab w:val="right" w:leader="dot" w:pos="9062"/>
        </w:tabs>
        <w:ind w:left="880"/>
      </w:pPr>
      <w:hyperlink w:anchor="_Toc376" w:history="1">
        <w:r>
          <w:rPr>
            <w:rFonts w:ascii="IRNazanin" w:hAnsi="IRNazanin" w:eastAsia="IRNazanin" w:cs="IRNazanin"/>
            <w:color w:val="111111"/>
            <w:sz w:val="22"/>
            <w:szCs w:val="22"/>
            <w:b w:val="0"/>
            <w:bCs w:val="0"/>
            <w:i w:val="0"/>
            <w:iCs w:val="0"/>
          </w:rPr>
          <w:t>بیانه (علیه السلام) فضل أهل بیت النبوة علی الأمة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بیانه (علیه السلام) الفضائل الخاصة به و بآل البیت</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بیان مواضع انتکاص مدّعی الحرص علی الإسلام</w:t>
        </w:r>
        <w:r>
          <w:tab/>
        </w:r>
        <w:r>
          <w:fldChar w:fldCharType="begin"/>
        </w:r>
        <w:r>
          <w:instrText xml:space="preserve">PAGEREF 379 \h</w:instrText>
        </w:r>
        <w:r>
          <w:fldChar w:fldCharType="end"/>
        </w:r>
      </w:hyperlink>
    </w:p>
    <w:p>
      <w:pPr>
        <w:tabs>
          <w:tab w:val="right" w:leader="dot" w:pos="9062"/>
        </w:tabs>
        <w:ind w:left="880"/>
      </w:pPr>
      <w:hyperlink w:anchor="_Toc380" w:history="1">
        <w:r>
          <w:rPr>
            <w:rFonts w:ascii="IRNazanin" w:hAnsi="IRNazanin" w:eastAsia="IRNazanin" w:cs="IRNazanin"/>
            <w:color w:val="111111"/>
            <w:sz w:val="22"/>
            <w:szCs w:val="22"/>
            <w:b w:val="0"/>
            <w:bCs w:val="0"/>
            <w:i w:val="0"/>
            <w:iCs w:val="0"/>
          </w:rPr>
          <w:t>بیانه (علیه السلام) حال من سبقوه فی اغتصاب حقه</w:t>
        </w:r>
        <w:r>
          <w:tab/>
        </w:r>
        <w:r>
          <w:fldChar w:fldCharType="begin"/>
        </w:r>
        <w:r>
          <w:instrText xml:space="preserve">PAGEREF 380 \h</w:instrText>
        </w:r>
        <w:r>
          <w:fldChar w:fldCharType="end"/>
        </w:r>
      </w:hyperlink>
    </w:p>
    <w:p>
      <w:pPr>
        <w:tabs>
          <w:tab w:val="right" w:leader="dot" w:pos="9062"/>
        </w:tabs>
        <w:ind w:left="880"/>
      </w:pPr>
      <w:hyperlink w:anchor="_Toc381" w:history="1">
        <w:r>
          <w:rPr>
            <w:rFonts w:ascii="IRNazanin" w:hAnsi="IRNazanin" w:eastAsia="IRNazanin" w:cs="IRNazanin"/>
            <w:color w:val="111111"/>
            <w:sz w:val="22"/>
            <w:szCs w:val="22"/>
            <w:b w:val="0"/>
            <w:bCs w:val="0"/>
            <w:i w:val="0"/>
            <w:iCs w:val="0"/>
          </w:rPr>
          <w:t>بیانه (علیه السلام) حال أهل البیت و شیعتهم و حال أعدائهم</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بیانه (علیه السلام) نتائج الحرص علی الدنیا و الکفر باللّه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بیانه (علیه السلام) معنی أقوی الخلق و أشقاهم و أشحّهم</w:t>
        </w:r>
        <w:r>
          <w:tab/>
        </w:r>
        <w:r>
          <w:fldChar w:fldCharType="begin"/>
        </w:r>
        <w:r>
          <w:instrText xml:space="preserve">PAGEREF 383 \h</w:instrText>
        </w:r>
        <w:r>
          <w:fldChar w:fldCharType="end"/>
        </w:r>
      </w:hyperlink>
    </w:p>
    <w:p>
      <w:pPr>
        <w:tabs>
          <w:tab w:val="right" w:leader="dot" w:pos="9062"/>
        </w:tabs>
        <w:ind w:left="880"/>
      </w:pPr>
      <w:hyperlink w:anchor="_Toc384" w:history="1">
        <w:r>
          <w:rPr>
            <w:rFonts w:ascii="IRNazanin" w:hAnsi="IRNazanin" w:eastAsia="IRNazanin" w:cs="IRNazanin"/>
            <w:color w:val="111111"/>
            <w:sz w:val="22"/>
            <w:szCs w:val="22"/>
            <w:b w:val="0"/>
            <w:bCs w:val="0"/>
            <w:i w:val="0"/>
            <w:iCs w:val="0"/>
          </w:rPr>
          <w:t>بیانه (علیه السلام) معنی ثبات الرأی و أفضل القنوع</w:t>
        </w:r>
        <w:r>
          <w:tab/>
        </w:r>
        <w:r>
          <w:fldChar w:fldCharType="begin"/>
        </w:r>
        <w:r>
          <w:instrText xml:space="preserve">PAGEREF 384 \h</w:instrText>
        </w:r>
        <w:r>
          <w:fldChar w:fldCharType="end"/>
        </w:r>
      </w:hyperlink>
    </w:p>
    <w:p>
      <w:pPr>
        <w:tabs>
          <w:tab w:val="right" w:leader="dot" w:pos="9062"/>
        </w:tabs>
        <w:ind w:left="880"/>
      </w:pPr>
      <w:hyperlink w:anchor="_Toc385" w:history="1">
        <w:r>
          <w:rPr>
            <w:rFonts w:ascii="IRNazanin" w:hAnsi="IRNazanin" w:eastAsia="IRNazanin" w:cs="IRNazanin"/>
            <w:color w:val="111111"/>
            <w:sz w:val="22"/>
            <w:szCs w:val="22"/>
            <w:b w:val="0"/>
            <w:bCs w:val="0"/>
            <w:i w:val="0"/>
            <w:iCs w:val="0"/>
          </w:rPr>
          <w:t>بیانه (علیه السلام) معنی أحبّ الأعمال و خیر الناس عند اللّه</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46- خطبة له علیه السّلام قبل حرب الجمل فی تعلیم أصحابه آداب الحرب و تحدید قواعد القتال</w:t>
        </w:r>
        <w:r>
          <w:tab/>
        </w:r>
        <w:r>
          <w:fldChar w:fldCharType="begin"/>
        </w:r>
        <w:r>
          <w:instrText xml:space="preserve">PAGEREF 386 \h</w:instrText>
        </w:r>
        <w:r>
          <w:fldChar w:fldCharType="end"/>
        </w:r>
      </w:hyperlink>
    </w:p>
    <w:p>
      <w:pPr>
        <w:tabs>
          <w:tab w:val="right" w:leader="dot" w:pos="9062"/>
        </w:tabs>
        <w:ind w:left="880"/>
      </w:pPr>
      <w:hyperlink w:anchor="_Toc3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387 \h</w:instrText>
        </w:r>
        <w:r>
          <w:fldChar w:fldCharType="end"/>
        </w:r>
      </w:hyperlink>
    </w:p>
    <w:p>
      <w:pPr>
        <w:tabs>
          <w:tab w:val="right" w:leader="dot" w:pos="9062"/>
        </w:tabs>
        <w:ind w:left="880"/>
      </w:pPr>
      <w:hyperlink w:anchor="_Toc388" w:history="1">
        <w:r>
          <w:rPr>
            <w:rFonts w:ascii="IRNazanin" w:hAnsi="IRNazanin" w:eastAsia="IRNazanin" w:cs="IRNazanin"/>
            <w:color w:val="111111"/>
            <w:sz w:val="22"/>
            <w:szCs w:val="22"/>
            <w:b w:val="0"/>
            <w:bCs w:val="0"/>
            <w:i w:val="0"/>
            <w:iCs w:val="0"/>
          </w:rPr>
          <w:t>بیانه (علیه السلام) بعثة النبی (صلی الله علیه و آله) و حال الناس قبلها</w:t>
        </w:r>
        <w:r>
          <w:tab/>
        </w:r>
        <w:r>
          <w:fldChar w:fldCharType="begin"/>
        </w:r>
        <w:r>
          <w:instrText xml:space="preserve">PAGEREF 388 \h</w:instrText>
        </w:r>
        <w:r>
          <w:fldChar w:fldCharType="end"/>
        </w:r>
      </w:hyperlink>
    </w:p>
    <w:p>
      <w:pPr>
        <w:tabs>
          <w:tab w:val="right" w:leader="dot" w:pos="9062"/>
        </w:tabs>
        <w:ind w:left="880"/>
      </w:pPr>
      <w:hyperlink w:anchor="_Toc389" w:history="1">
        <w:r>
          <w:rPr>
            <w:rFonts w:ascii="IRNazanin" w:hAnsi="IRNazanin" w:eastAsia="IRNazanin" w:cs="IRNazanin"/>
            <w:color w:val="111111"/>
            <w:sz w:val="22"/>
            <w:szCs w:val="22"/>
            <w:b w:val="0"/>
            <w:bCs w:val="0"/>
            <w:i w:val="0"/>
            <w:iCs w:val="0"/>
          </w:rPr>
          <w:t>تزهیده (علیه السلام) الناس فی الدنیا و أهلها</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بیانه (علیه السلام) حال أهل الدنیا و اللاهثین وراءها</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تزهیده (علیه السلام) الناس فی الدنیا و أهلها</w:t>
        </w:r>
        <w:r>
          <w:tab/>
        </w:r>
        <w:r>
          <w:fldChar w:fldCharType="begin"/>
        </w:r>
        <w:r>
          <w:instrText xml:space="preserve">PAGEREF 392 \h</w:instrText>
        </w:r>
        <w:r>
          <w:fldChar w:fldCharType="end"/>
        </w:r>
      </w:hyperlink>
    </w:p>
    <w:p>
      <w:pPr>
        <w:tabs>
          <w:tab w:val="right" w:leader="dot" w:pos="9062"/>
        </w:tabs>
        <w:ind w:left="880"/>
      </w:pPr>
      <w:hyperlink w:anchor="_Toc393" w:history="1">
        <w:r>
          <w:rPr>
            <w:rFonts w:ascii="IRNazanin" w:hAnsi="IRNazanin" w:eastAsia="IRNazanin" w:cs="IRNazanin"/>
            <w:color w:val="111111"/>
            <w:sz w:val="22"/>
            <w:szCs w:val="22"/>
            <w:b w:val="0"/>
            <w:bCs w:val="0"/>
            <w:i w:val="0"/>
            <w:iCs w:val="0"/>
          </w:rPr>
          <w:t>ترغیبه (علیه السلام) الناس فی الجهاد و تعلیم أصول القتال</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تأکیده (علیه السلام) علی القوة المعنویة للجنود فی الحرب</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تخویفه (علیه السلام) الجنود من ارتکاب معاصی اللّه</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حضّه (علیه السلام) علی تسلیم الرایة بید الشجعان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تحریضه (علیه السلام) الجنود علی القتال</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تعلیمه (علیه السلام) لأصحابه آداب القتال</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تأکیده علی مبدأ الکرّ و الفرّ فی ساحات الحرب</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وصیته (علیه السلام) الجنود للتعامل مع غیر المقاتلین و الأسری</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بیانه (علیه السلام) حکم ما یجده الجنود فی معسکر الأعداء</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تأکیده (علیه السلام) علی مراعاة النساء الثاکلات</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تأکیده (علیه السلام) علی مساعدة الجنود لإخوانهم فی الحرب</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إتمامه (علیه السلام) الحجة علی أهل البصرة قبل الوقعة</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تأکیده (علیه السلام) علی إخبار النبی (صلی الله علیه و آله) له بما سیقع</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47- خطبة له علیه السّلام حین قتل طلحة و انفضّ أهل البصرة</w:t>
        </w:r>
        <w:r>
          <w:tab/>
        </w:r>
        <w:r>
          <w:fldChar w:fldCharType="begin"/>
        </w:r>
        <w:r>
          <w:instrText xml:space="preserve">PAGEREF 407 \h</w:instrText>
        </w:r>
        <w:r>
          <w:fldChar w:fldCharType="end"/>
        </w:r>
      </w:hyperlink>
    </w:p>
    <w:p>
      <w:pPr>
        <w:tabs>
          <w:tab w:val="right" w:leader="dot" w:pos="9062"/>
        </w:tabs>
        <w:ind w:left="880"/>
      </w:pPr>
      <w:hyperlink w:anchor="_Toc4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408 \h</w:instrText>
        </w:r>
        <w:r>
          <w:fldChar w:fldCharType="end"/>
        </w:r>
      </w:hyperlink>
    </w:p>
    <w:p>
      <w:pPr>
        <w:tabs>
          <w:tab w:val="right" w:leader="dot" w:pos="9062"/>
        </w:tabs>
        <w:ind w:left="880"/>
      </w:pPr>
      <w:hyperlink w:anchor="_Toc409" w:history="1">
        <w:r>
          <w:rPr>
            <w:rFonts w:ascii="IRNazanin" w:hAnsi="IRNazanin" w:eastAsia="IRNazanin" w:cs="IRNazanin"/>
            <w:color w:val="111111"/>
            <w:sz w:val="22"/>
            <w:szCs w:val="22"/>
            <w:b w:val="0"/>
            <w:bCs w:val="0"/>
            <w:i w:val="0"/>
            <w:iCs w:val="0"/>
          </w:rPr>
          <w:t>بیانه (علیه السلام) حال الدنیا و أهلها</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بیانه (علیه السلام) عواقب حب الدنیا</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وصفه (علیه السلام) خیر خلق اللّه یوم القیامة</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تعداده (علیه السلام) أفضل الخلائق عند اللّه</w:t>
        </w:r>
        <w:r>
          <w:tab/>
        </w:r>
        <w:r>
          <w:fldChar w:fldCharType="begin"/>
        </w:r>
        <w:r>
          <w:instrText xml:space="preserve">PAGEREF 413 \h</w:instrText>
        </w:r>
        <w:r>
          <w:fldChar w:fldCharType="end"/>
        </w:r>
      </w:hyperlink>
    </w:p>
    <w:p>
      <w:pPr>
        <w:tabs>
          <w:tab w:val="right" w:leader="dot" w:pos="9062"/>
        </w:tabs>
        <w:ind w:left="880"/>
      </w:pPr>
      <w:hyperlink w:anchor="_Toc414" w:history="1">
        <w:r>
          <w:rPr>
            <w:rFonts w:ascii="IRNazanin" w:hAnsi="IRNazanin" w:eastAsia="IRNazanin" w:cs="IRNazanin"/>
            <w:color w:val="111111"/>
            <w:sz w:val="22"/>
            <w:szCs w:val="22"/>
            <w:b w:val="0"/>
            <w:bCs w:val="0"/>
            <w:i w:val="0"/>
            <w:iCs w:val="0"/>
          </w:rPr>
          <w:t>بیان (علیه السلام) فضل أهل بیت النبوة علی الأمة</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بیانه (علیه السلام) ما قدمه للأمة الإسلامیة</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بیان أن التوبة لا تقبل إلاّ بعد استغفار صاحب الحق</w:t>
        </w:r>
        <w:r>
          <w:tab/>
        </w:r>
        <w:r>
          <w:fldChar w:fldCharType="begin"/>
        </w:r>
        <w:r>
          <w:instrText xml:space="preserve">PAGEREF 416 \h</w:instrText>
        </w:r>
        <w:r>
          <w:fldChar w:fldCharType="end"/>
        </w:r>
      </w:hyperlink>
    </w:p>
    <w:p>
      <w:pPr>
        <w:tabs>
          <w:tab w:val="right" w:leader="dot" w:pos="9062"/>
        </w:tabs>
        <w:ind w:left="880"/>
      </w:pPr>
      <w:hyperlink w:anchor="_Toc417" w:history="1">
        <w:r>
          <w:rPr>
            <w:rFonts w:ascii="IRNazanin" w:hAnsi="IRNazanin" w:eastAsia="IRNazanin" w:cs="IRNazanin"/>
            <w:color w:val="111111"/>
            <w:sz w:val="22"/>
            <w:szCs w:val="22"/>
            <w:b w:val="0"/>
            <w:bCs w:val="0"/>
            <w:i w:val="0"/>
            <w:iCs w:val="0"/>
          </w:rPr>
          <w:t>تبیینه (علیه السلام) حقائق عن حقه المغتصب</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بیانه (علیه السلام) سبب سکوته عن أخذ حقه من غاصبیه</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48- خطبة له علیه السّلام بعد وقعة الجمل فی ذمّ أهل البصرة و إخباره بما سیأتی علیها</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420 \h</w:instrText>
        </w:r>
        <w:r>
          <w:fldChar w:fldCharType="end"/>
        </w:r>
      </w:hyperlink>
    </w:p>
    <w:p>
      <w:pPr>
        <w:tabs>
          <w:tab w:val="right" w:leader="dot" w:pos="9062"/>
        </w:tabs>
        <w:ind w:left="880"/>
      </w:pPr>
      <w:hyperlink w:anchor="_Toc421" w:history="1">
        <w:r>
          <w:rPr>
            <w:rFonts w:ascii="IRNazanin" w:hAnsi="IRNazanin" w:eastAsia="IRNazanin" w:cs="IRNazanin"/>
            <w:color w:val="111111"/>
            <w:sz w:val="22"/>
            <w:szCs w:val="22"/>
            <w:b w:val="0"/>
            <w:bCs w:val="0"/>
            <w:i w:val="0"/>
            <w:iCs w:val="0"/>
          </w:rPr>
          <w:t>بیانه (علیه السلام) مدی عظمة اللّه سبحانه</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تقبیحه (علیه السلام) استجابة أهل البصرة لراکبة الجمل</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تأنیبه (علیه السلام) أهل البصرة لنکثهم البیعة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بیانه (علیه السلام) سوء عاقبة أهل البصرة لاتباعهم عائشة</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إخباره (علیه السلام) أهل البصرة بما سیصیبهم من البلاء</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تعداده (علیه السلام) المصائب التی ستصیب أهل البصرة</w:t>
        </w:r>
        <w:r>
          <w:tab/>
        </w:r>
        <w:r>
          <w:fldChar w:fldCharType="begin"/>
        </w:r>
        <w:r>
          <w:instrText xml:space="preserve">PAGEREF 427 \h</w:instrText>
        </w:r>
        <w:r>
          <w:fldChar w:fldCharType="end"/>
        </w:r>
      </w:hyperlink>
    </w:p>
    <w:p>
      <w:pPr>
        <w:tabs>
          <w:tab w:val="right" w:leader="dot" w:pos="9062"/>
        </w:tabs>
        <w:ind w:left="1100"/>
      </w:pPr>
      <w:hyperlink w:anchor="_Toc428" w:history="1">
        <w:r>
          <w:rPr>
            <w:rFonts w:ascii="IRNazanin" w:hAnsi="IRNazanin" w:eastAsia="IRNazanin" w:cs="IRNazanin"/>
            <w:color w:val="111111"/>
            <w:sz w:val="22"/>
            <w:szCs w:val="22"/>
            <w:b w:val="0"/>
            <w:bCs w:val="0"/>
            <w:i w:val="0"/>
            <w:iCs w:val="0"/>
          </w:rPr>
          <w:t>بیانه (علیه السلام) الفائدة من إخباره بالحوادث القادمة</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تعداده (علیه السلام) فضائل البصرة عن النبی (صلی الله علیه و آله)</w:t>
        </w:r>
        <w:r>
          <w:tab/>
        </w:r>
        <w:r>
          <w:fldChar w:fldCharType="begin"/>
        </w:r>
        <w:r>
          <w:instrText xml:space="preserve">PAGEREF 429 \h</w:instrText>
        </w:r>
        <w:r>
          <w:fldChar w:fldCharType="end"/>
        </w:r>
      </w:hyperlink>
    </w:p>
    <w:p>
      <w:pPr>
        <w:tabs>
          <w:tab w:val="right" w:leader="dot" w:pos="9062"/>
        </w:tabs>
        <w:ind w:left="880"/>
      </w:pPr>
      <w:hyperlink w:anchor="_Toc430" w:history="1">
        <w:r>
          <w:rPr>
            <w:rFonts w:ascii="IRNazanin" w:hAnsi="IRNazanin" w:eastAsia="IRNazanin" w:cs="IRNazanin"/>
            <w:color w:val="111111"/>
            <w:sz w:val="22"/>
            <w:szCs w:val="22"/>
            <w:b w:val="0"/>
            <w:bCs w:val="0"/>
            <w:i w:val="0"/>
            <w:iCs w:val="0"/>
          </w:rPr>
          <w:t>إخباره (علیه السلام) بأوصاف من یهاجمون الأبلة</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شرحه (علیه السلام) مفصلا ملامح الذین یقاتلون أهل الأبلة</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بیانه (علیه السلام) أنه یعلم ما سیکون إلی یوم القیامة</w:t>
        </w:r>
        <w:r>
          <w:tab/>
        </w:r>
        <w:r>
          <w:fldChar w:fldCharType="begin"/>
        </w:r>
        <w:r>
          <w:instrText xml:space="preserve">PAGEREF 433 \h</w:instrText>
        </w:r>
        <w:r>
          <w:fldChar w:fldCharType="end"/>
        </w:r>
      </w:hyperlink>
    </w:p>
    <w:p>
      <w:pPr>
        <w:tabs>
          <w:tab w:val="right" w:leader="dot" w:pos="9062"/>
        </w:tabs>
        <w:ind w:left="880"/>
      </w:pPr>
      <w:hyperlink w:anchor="_Toc434" w:history="1">
        <w:r>
          <w:rPr>
            <w:rFonts w:ascii="IRNazanin" w:hAnsi="IRNazanin" w:eastAsia="IRNazanin" w:cs="IRNazanin"/>
            <w:color w:val="111111"/>
            <w:sz w:val="22"/>
            <w:szCs w:val="22"/>
            <w:b w:val="0"/>
            <w:bCs w:val="0"/>
            <w:i w:val="0"/>
            <w:iCs w:val="0"/>
          </w:rPr>
          <w:t>بیانه (علیه السلام) صفة الغوغاء و معنی الإخوان</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بیانه (علیه السلام) معنی الکبریت الأحمر</w:t>
        </w:r>
        <w:r>
          <w:tab/>
        </w:r>
        <w:r>
          <w:fldChar w:fldCharType="begin"/>
        </w:r>
        <w:r>
          <w:instrText xml:space="preserve">PAGEREF 435 \h</w:instrText>
        </w:r>
        <w:r>
          <w:fldChar w:fldCharType="end"/>
        </w:r>
      </w:hyperlink>
    </w:p>
    <w:p>
      <w:pPr>
        <w:tabs>
          <w:tab w:val="right" w:leader="dot" w:pos="9062"/>
        </w:tabs>
        <w:ind w:left="880"/>
      </w:pPr>
      <w:hyperlink w:anchor="_Toc436" w:history="1">
        <w:r>
          <w:rPr>
            <w:rFonts w:ascii="IRNazanin" w:hAnsi="IRNazanin" w:eastAsia="IRNazanin" w:cs="IRNazanin"/>
            <w:color w:val="111111"/>
            <w:sz w:val="22"/>
            <w:szCs w:val="22"/>
            <w:b w:val="0"/>
            <w:bCs w:val="0"/>
            <w:i w:val="0"/>
            <w:iCs w:val="0"/>
          </w:rPr>
          <w:t>بیانه (علیه السلام) معنی علم الغیب</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بیانه (علیه السلام) معنی أن اللّه واحده</w:t>
        </w:r>
        <w:r>
          <w:tab/>
        </w:r>
        <w:r>
          <w:fldChar w:fldCharType="begin"/>
        </w:r>
        <w:r>
          <w:instrText xml:space="preserve">PAGEREF 437 \h</w:instrText>
        </w:r>
        <w:r>
          <w:fldChar w:fldCharType="end"/>
        </w:r>
      </w:hyperlink>
    </w:p>
    <w:p>
      <w:pPr>
        <w:tabs>
          <w:tab w:val="right" w:leader="dot" w:pos="9062"/>
        </w:tabs>
        <w:ind w:left="880"/>
      </w:pPr>
      <w:hyperlink w:anchor="_Toc438" w:history="1">
        <w:r>
          <w:rPr>
            <w:rFonts w:ascii="IRNazanin" w:hAnsi="IRNazanin" w:eastAsia="IRNazanin" w:cs="IRNazanin"/>
            <w:color w:val="111111"/>
            <w:sz w:val="22"/>
            <w:szCs w:val="22"/>
            <w:b w:val="0"/>
            <w:bCs w:val="0"/>
            <w:i w:val="0"/>
            <w:iCs w:val="0"/>
          </w:rPr>
          <w:t>بیانه (علیه السلام) معتی أهل الجماعة و الفرقة و السّنّة و البدعة</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بیانه (علیه السلام) معنی الفتنة</w:t>
        </w:r>
        <w:r>
          <w:tab/>
        </w:r>
        <w:r>
          <w:fldChar w:fldCharType="begin"/>
        </w:r>
        <w:r>
          <w:instrText xml:space="preserve">PAGEREF 439 \h</w:instrText>
        </w:r>
        <w:r>
          <w:fldChar w:fldCharType="end"/>
        </w:r>
      </w:hyperlink>
    </w:p>
    <w:p>
      <w:pPr>
        <w:tabs>
          <w:tab w:val="right" w:leader="dot" w:pos="9062"/>
        </w:tabs>
        <w:ind w:left="880"/>
      </w:pPr>
      <w:hyperlink w:anchor="_Toc440" w:history="1">
        <w:r>
          <w:rPr>
            <w:rFonts w:ascii="IRNazanin" w:hAnsi="IRNazanin" w:eastAsia="IRNazanin" w:cs="IRNazanin"/>
            <w:color w:val="111111"/>
            <w:sz w:val="22"/>
            <w:szCs w:val="22"/>
            <w:b w:val="0"/>
            <w:bCs w:val="0"/>
            <w:i w:val="0"/>
            <w:iCs w:val="0"/>
          </w:rPr>
          <w:t>أخبار النبی (صلی الله علیه و آله) له (علیه السلام) بما سیحدث له</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حواره (علیه السلام) مع النبی (صلی الله علیه و آله) فی موضوع الشهادة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إظهاره (علیه السلام) مدی اشتیاقه للشهادة فی سبیل اللّه</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إخبار النبی (صلی الله علیه و آله) له (علیه السلام) بمدی انحراف المسلمین</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بیانه (علیه السلام) أسباب حقد عائشة علیه</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أحدها: تفضیل رسول اللّه صلّی اللّه علیه و آله لی علی أبیها،</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و ثانیها: لمّا آخی رسول اللّه صلّی اللّه علیه و آله و سلّم بین أصحابه،</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و ثالثها: إنّه لمّا أوحی اللّه - تعالی - إلیه صلّی اللّه علیه و آله بسدّ</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و رابعها: أنّ رسول اللّه صلّی اللّه علیه و آله کان أعطی أباها الرّایة</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و خامسها: أنّ رسول اللّه صلّی اللّه علیه و آله بعث أباها لیؤدّی</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[و سادسها: أنّ عائشة کانت تمقت خدیجة بنت خویلد، و تشنؤها</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[و سابعها: أنّی دخلت علی رسول اللّه صلّی اللّه علیه و آله ذات</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و ثامنها: لمّا رمیت بما رمیت،</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بیانه (علیه السلام) الغایة من التوبیخ و المدیح لأهل البصرة</w:t>
        </w:r>
        <w:r>
          <w:tab/>
        </w:r>
        <w:r>
          <w:fldChar w:fldCharType="begin"/>
        </w:r>
        <w:r>
          <w:instrText xml:space="preserve">PAGEREF 455 \h</w:instrText>
        </w:r>
        <w:r>
          <w:fldChar w:fldCharType="end"/>
        </w:r>
      </w:hyperlink>
    </w:p>
    <w:p>
      <w:pPr>
        <w:tabs>
          <w:tab w:val="right" w:leader="dot" w:pos="9062"/>
        </w:tabs>
        <w:ind w:left="880"/>
      </w:pPr>
      <w:hyperlink w:anchor="_Toc456" w:history="1">
        <w:r>
          <w:rPr>
            <w:rFonts w:ascii="IRNazanin" w:hAnsi="IRNazanin" w:eastAsia="IRNazanin" w:cs="IRNazanin"/>
            <w:color w:val="111111"/>
            <w:sz w:val="22"/>
            <w:szCs w:val="22"/>
            <w:b w:val="0"/>
            <w:bCs w:val="0"/>
            <w:i w:val="0"/>
            <w:iCs w:val="0"/>
          </w:rPr>
          <w:t>بیانه (علیه السلام) مدی علمه بالکون</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بیانه (علیه السلام) حقیقة الحسن البصری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49- خطبة له علیه السّلام الموسومة بالبالغة بعد دخوله الکوفة آتیا من البصرة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حضّه (علیه السلام) أهل الکوفة علی اتّباع أهل البیت</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فی تقدیر أهل الکوفة و ما یتوقعه (علیه السلام) منهم</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دعوته (علیه السلام) أهل الکوفة إلی التعاون معه</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دعوته (علیه السلام) إلی الاستفادة من مسجد الکوفة</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إخباره (علیه السلام) عمّا سیصیب الکوفة فی القرون القادمة</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تحذیره (علیه السلام) من هوی النفس و طول الأمل</w:t>
        </w:r>
        <w:r>
          <w:tab/>
        </w:r>
        <w:r>
          <w:fldChar w:fldCharType="begin"/>
        </w:r>
        <w:r>
          <w:instrText xml:space="preserve">PAGEREF 466 \h</w:instrText>
        </w:r>
        <w:r>
          <w:fldChar w:fldCharType="end"/>
        </w:r>
      </w:hyperlink>
    </w:p>
    <w:p>
      <w:pPr>
        <w:tabs>
          <w:tab w:val="right" w:leader="dot" w:pos="9062"/>
        </w:tabs>
        <w:ind w:left="880"/>
      </w:pPr>
      <w:hyperlink w:anchor="_Toc467" w:history="1">
        <w:r>
          <w:rPr>
            <w:rFonts w:ascii="IRNazanin" w:hAnsi="IRNazanin" w:eastAsia="IRNazanin" w:cs="IRNazanin"/>
            <w:color w:val="111111"/>
            <w:sz w:val="22"/>
            <w:szCs w:val="22"/>
            <w:b w:val="0"/>
            <w:bCs w:val="0"/>
            <w:i w:val="0"/>
            <w:iCs w:val="0"/>
          </w:rPr>
          <w:t>حضّه (علیه السلام) علی الزهد فی الدنیا و العمل للآخرة</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تحذیره (علیه السلام) من الاغترار بالدنیا</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بیانه (علیه السلام) تقلبات الدنیا بأهلها</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تأکیده (علیه السلام) علی زوال ما فی الدنیا</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دعوته (علیه السلام) الناس إلی التعامل بسلبیة مع المتحاذلین</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50- خطبة له علیه السّلام عند المسیر إلی الشام بعد صلاته المغرب بالناس</w:t>
        </w:r>
        <w:r>
          <w:tab/>
        </w:r>
        <w:r>
          <w:fldChar w:fldCharType="begin"/>
        </w:r>
        <w:r>
          <w:instrText xml:space="preserve">PAGEREF 473 \h</w:instrText>
        </w:r>
        <w:r>
          <w:fldChar w:fldCharType="end"/>
        </w:r>
      </w:hyperlink>
    </w:p>
    <w:p>
      <w:pPr>
        <w:tabs>
          <w:tab w:val="right" w:leader="dot" w:pos="9062"/>
        </w:tabs>
        <w:ind w:left="88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بیانه (علیه السلام) ضرورة ملاحقة الأعداء</w:t>
        </w:r>
        <w:r>
          <w:tab/>
        </w:r>
        <w:r>
          <w:fldChar w:fldCharType="begin"/>
        </w:r>
        <w:r>
          <w:instrText xml:space="preserve">PAGEREF 475 \h</w:instrText>
        </w:r>
        <w:r>
          <w:fldChar w:fldCharType="end"/>
        </w:r>
      </w:hyperlink>
    </w:p>
    <w:p>
      <w:pPr>
        <w:tabs>
          <w:tab w:val="right" w:leader="dot" w:pos="9062"/>
        </w:tabs>
        <w:ind w:left="880"/>
      </w:pPr>
      <w:hyperlink w:anchor="_Toc476" w:history="1">
        <w:r>
          <w:rPr>
            <w:rFonts w:ascii="IRNazanin" w:hAnsi="IRNazanin" w:eastAsia="IRNazanin" w:cs="IRNazanin"/>
            <w:color w:val="111111"/>
            <w:sz w:val="22"/>
            <w:szCs w:val="22"/>
            <w:b w:val="0"/>
            <w:bCs w:val="0"/>
            <w:i w:val="0"/>
            <w:iCs w:val="0"/>
          </w:rPr>
          <w:t>تحذیره (علیه السلام) من التخلف عنه فی الحرب</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51- خطبة له علیه السّلام و هو سائر إلی صفّین</w:t>
        </w:r>
        <w:r>
          <w:tab/>
        </w:r>
        <w:r>
          <w:fldChar w:fldCharType="begin"/>
        </w:r>
        <w:r>
          <w:instrText xml:space="preserve">PAGEREF 477 \h</w:instrText>
        </w:r>
        <w:r>
          <w:fldChar w:fldCharType="end"/>
        </w:r>
      </w:hyperlink>
    </w:p>
    <w:p>
      <w:pPr>
        <w:tabs>
          <w:tab w:val="right" w:leader="dot" w:pos="9062"/>
        </w:tabs>
        <w:ind w:left="88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فی الوصیة بالتقوی و الحثّ علی طاعته</w:t>
        </w:r>
        <w:r>
          <w:tab/>
        </w:r>
        <w:r>
          <w:fldChar w:fldCharType="begin"/>
        </w:r>
        <w:r>
          <w:instrText xml:space="preserve">PAGEREF 479 \h</w:instrText>
        </w:r>
        <w:r>
          <w:fldChar w:fldCharType="end"/>
        </w:r>
      </w:hyperlink>
    </w:p>
    <w:p>
      <w:pPr>
        <w:tabs>
          <w:tab w:val="right" w:leader="dot" w:pos="9062"/>
        </w:tabs>
        <w:ind w:left="880"/>
      </w:pPr>
      <w:hyperlink w:anchor="_Toc480" w:history="1">
        <w:r>
          <w:rPr>
            <w:rFonts w:ascii="IRNazanin" w:hAnsi="IRNazanin" w:eastAsia="IRNazanin" w:cs="IRNazanin"/>
            <w:color w:val="111111"/>
            <w:sz w:val="22"/>
            <w:szCs w:val="22"/>
            <w:b w:val="0"/>
            <w:bCs w:val="0"/>
            <w:i w:val="0"/>
            <w:iCs w:val="0"/>
          </w:rPr>
          <w:t>حضّه (علیه السلام) البعد عن الدنیا و تأدیب النفس</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وصفه (علیه السلام) حقیقة معاویة و من و معه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حثّه علی المبادرة إلی الحرب و النهی عن التقاعس</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52- خطبة له علیه السّلام فی معرکة صفّین یحضّ أصحابه فیها علی القتال</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880"/>
      </w:pPr>
      <w:hyperlink w:anchor="_Toc485" w:history="1">
        <w:r>
          <w:rPr>
            <w:rFonts w:ascii="IRNazanin" w:hAnsi="IRNazanin" w:eastAsia="IRNazanin" w:cs="IRNazanin"/>
            <w:color w:val="111111"/>
            <w:sz w:val="22"/>
            <w:szCs w:val="22"/>
            <w:b w:val="0"/>
            <w:bCs w:val="0"/>
            <w:i w:val="0"/>
            <w:iCs w:val="0"/>
          </w:rPr>
          <w:t>بیانه (علیه السلام) مناقب رسول اللّه (صلی الله علیه و آله)</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بیانه (علیه السلام) منزلته فی الإسلام و حقیقة معاویة</w:t>
        </w:r>
        <w:r>
          <w:tab/>
        </w:r>
        <w:r>
          <w:fldChar w:fldCharType="begin"/>
        </w:r>
        <w:r>
          <w:instrText xml:space="preserve">PAGEREF 486 \h</w:instrText>
        </w:r>
        <w:r>
          <w:fldChar w:fldCharType="end"/>
        </w:r>
      </w:hyperlink>
    </w:p>
    <w:p>
      <w:pPr>
        <w:tabs>
          <w:tab w:val="right" w:leader="dot" w:pos="9062"/>
        </w:tabs>
        <w:ind w:left="880"/>
      </w:pPr>
      <w:hyperlink w:anchor="_Toc487" w:history="1">
        <w:r>
          <w:rPr>
            <w:rFonts w:ascii="IRNazanin" w:hAnsi="IRNazanin" w:eastAsia="IRNazanin" w:cs="IRNazanin"/>
            <w:color w:val="111111"/>
            <w:sz w:val="22"/>
            <w:szCs w:val="22"/>
            <w:b w:val="0"/>
            <w:bCs w:val="0"/>
            <w:i w:val="0"/>
            <w:iCs w:val="0"/>
          </w:rPr>
          <w:t>بیانه (علیه السلام) کنه حقیقة معاویة عن لسان النبی (صلی الله علیه و آله)</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بیانه (علیه السلام) منزلة المجاهدین فی سبیل اللّه فی الجنة</w:t>
        </w:r>
        <w:r>
          <w:tab/>
        </w:r>
        <w:r>
          <w:fldChar w:fldCharType="begin"/>
        </w:r>
        <w:r>
          <w:instrText xml:space="preserve">PAGEREF 488 \h</w:instrText>
        </w:r>
        <w:r>
          <w:fldChar w:fldCharType="end"/>
        </w:r>
      </w:hyperlink>
    </w:p>
    <w:p>
      <w:pPr>
        <w:tabs>
          <w:tab w:val="right" w:leader="dot" w:pos="9062"/>
        </w:tabs>
        <w:ind w:left="880"/>
      </w:pPr>
      <w:hyperlink w:anchor="_Toc489" w:history="1">
        <w:r>
          <w:rPr>
            <w:rFonts w:ascii="IRNazanin" w:hAnsi="IRNazanin" w:eastAsia="IRNazanin" w:cs="IRNazanin"/>
            <w:color w:val="111111"/>
            <w:sz w:val="22"/>
            <w:szCs w:val="22"/>
            <w:b w:val="0"/>
            <w:bCs w:val="0"/>
            <w:i w:val="0"/>
            <w:iCs w:val="0"/>
          </w:rPr>
          <w:t>بیانه (علیه السلام) کلام النبی (صلی الله علیه و آله) فی منقبته</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تأکیده (علیه السلام) علی التزامه بأمر اللّه و عهد النبی (صلی الله علیه و آله) إلیه</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53- خطبة له علیه السّلام بصفّین</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تحریضه (علیه السلام) علی الجهاد و رفض الذلّ</w:t>
        </w:r>
        <w:r>
          <w:tab/>
        </w:r>
        <w:r>
          <w:fldChar w:fldCharType="begin"/>
        </w:r>
        <w:r>
          <w:instrText xml:space="preserve">PAGEREF 493 \h</w:instrText>
        </w:r>
        <w:r>
          <w:fldChar w:fldCharType="end"/>
        </w:r>
      </w:hyperlink>
    </w:p>
    <w:p>
      <w:pPr>
        <w:tabs>
          <w:tab w:val="right" w:leader="dot" w:pos="9062"/>
        </w:tabs>
        <w:ind w:left="880"/>
      </w:pPr>
      <w:hyperlink w:anchor="_Toc494" w:history="1">
        <w:r>
          <w:rPr>
            <w:rFonts w:ascii="IRNazanin" w:hAnsi="IRNazanin" w:eastAsia="IRNazanin" w:cs="IRNazanin"/>
            <w:color w:val="111111"/>
            <w:sz w:val="22"/>
            <w:szCs w:val="22"/>
            <w:b w:val="0"/>
            <w:bCs w:val="0"/>
            <w:i w:val="0"/>
            <w:iCs w:val="0"/>
          </w:rPr>
          <w:t>تمنّعه (علیه السلام) من مکافأة أصحاب معاویة بمنعهم الماء</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54- خطبة له علیه السّلام فی إحدی أیام صفّین</w:t>
        </w:r>
        <w:r>
          <w:tab/>
        </w:r>
        <w:r>
          <w:fldChar w:fldCharType="begin"/>
        </w:r>
        <w:r>
          <w:instrText xml:space="preserve">PAGEREF 495 \h</w:instrText>
        </w:r>
        <w:r>
          <w:fldChar w:fldCharType="end"/>
        </w:r>
      </w:hyperlink>
    </w:p>
    <w:p>
      <w:pPr>
        <w:tabs>
          <w:tab w:val="right" w:leader="dot" w:pos="9062"/>
        </w:tabs>
        <w:ind w:left="880"/>
      </w:pPr>
      <w:hyperlink w:anchor="_Toc4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الحضّ علی الإقدام و التحذیر من النکول</w:t>
        </w:r>
        <w:r>
          <w:tab/>
        </w:r>
        <w:r>
          <w:fldChar w:fldCharType="begin"/>
        </w:r>
        <w:r>
          <w:instrText xml:space="preserve">PAGEREF 497 \h</w:instrText>
        </w:r>
        <w:r>
          <w:fldChar w:fldCharType="end"/>
        </w:r>
      </w:hyperlink>
    </w:p>
    <w:p>
      <w:pPr>
        <w:tabs>
          <w:tab w:val="right" w:leader="dot" w:pos="9062"/>
        </w:tabs>
        <w:ind w:left="880"/>
      </w:pPr>
      <w:hyperlink w:anchor="_Toc498" w:history="1">
        <w:r>
          <w:rPr>
            <w:rFonts w:ascii="IRNazanin" w:hAnsi="IRNazanin" w:eastAsia="IRNazanin" w:cs="IRNazanin"/>
            <w:color w:val="111111"/>
            <w:sz w:val="22"/>
            <w:szCs w:val="22"/>
            <w:b w:val="0"/>
            <w:bCs w:val="0"/>
            <w:i w:val="0"/>
            <w:iCs w:val="0"/>
          </w:rPr>
          <w:t>بیانه (علیه السلام) مدی حبّه القتل فی سبیل اللّه</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بیانه (علیه السلام) عواقب الفرار من الحرب</w:t>
        </w:r>
        <w:r>
          <w:tab/>
        </w:r>
        <w:r>
          <w:fldChar w:fldCharType="begin"/>
        </w:r>
        <w:r>
          <w:instrText xml:space="preserve">PAGEREF 499 \h</w:instrText>
        </w:r>
        <w:r>
          <w:fldChar w:fldCharType="end"/>
        </w:r>
      </w:hyperlink>
    </w:p>
    <w:p>
      <w:pPr>
        <w:tabs>
          <w:tab w:val="right" w:leader="dot" w:pos="9062"/>
        </w:tabs>
        <w:ind w:left="880"/>
      </w:pPr>
      <w:hyperlink w:anchor="_Toc500" w:history="1">
        <w:r>
          <w:rPr>
            <w:rFonts w:ascii="IRNazanin" w:hAnsi="IRNazanin" w:eastAsia="IRNazanin" w:cs="IRNazanin"/>
            <w:color w:val="111111"/>
            <w:sz w:val="22"/>
            <w:szCs w:val="22"/>
            <w:b w:val="0"/>
            <w:bCs w:val="0"/>
            <w:i w:val="0"/>
            <w:iCs w:val="0"/>
          </w:rPr>
          <w:t>حضّه (علیه السلام) علی القتال صابرین لأن الحق معهم</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إخباره (علیه السلام) بغلبة أهل الشام لتفرّق أهل الکوفة</w:t>
        </w:r>
        <w:r>
          <w:tab/>
        </w:r>
        <w:r>
          <w:fldChar w:fldCharType="begin"/>
        </w:r>
        <w:r>
          <w:instrText xml:space="preserve">PAGEREF 501 \h</w:instrText>
        </w:r>
        <w:r>
          <w:fldChar w:fldCharType="end"/>
        </w:r>
      </w:hyperlink>
    </w:p>
    <w:p>
      <w:pPr>
        <w:tabs>
          <w:tab w:val="right" w:leader="dot" w:pos="9062"/>
        </w:tabs>
        <w:ind w:left="880"/>
      </w:pPr>
      <w:hyperlink w:anchor="_Toc502" w:history="1">
        <w:r>
          <w:rPr>
            <w:rFonts w:ascii="IRNazanin" w:hAnsi="IRNazanin" w:eastAsia="IRNazanin" w:cs="IRNazanin"/>
            <w:color w:val="111111"/>
            <w:sz w:val="22"/>
            <w:szCs w:val="22"/>
            <w:b w:val="0"/>
            <w:bCs w:val="0"/>
            <w:i w:val="0"/>
            <w:iCs w:val="0"/>
          </w:rPr>
          <w:t>توجعه (علیه السلام) من سیطرة المنافقین علی مقالید الأمور</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دعاؤه (علیه السلام) علی أهل الشام</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55- خطبة له علیه السّلام فی بعض أیام صفّین</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505 \h</w:instrText>
        </w:r>
        <w:r>
          <w:fldChar w:fldCharType="end"/>
        </w:r>
      </w:hyperlink>
    </w:p>
    <w:p>
      <w:pPr>
        <w:tabs>
          <w:tab w:val="right" w:leader="dot" w:pos="9062"/>
        </w:tabs>
        <w:ind w:left="880"/>
      </w:pPr>
      <w:hyperlink w:anchor="_Toc506" w:history="1">
        <w:r>
          <w:rPr>
            <w:rFonts w:ascii="IRNazanin" w:hAnsi="IRNazanin" w:eastAsia="IRNazanin" w:cs="IRNazanin"/>
            <w:color w:val="111111"/>
            <w:sz w:val="22"/>
            <w:szCs w:val="22"/>
            <w:b w:val="0"/>
            <w:bCs w:val="0"/>
            <w:i w:val="0"/>
            <w:iCs w:val="0"/>
          </w:rPr>
          <w:t>حضّه (علیه السلام) علی مناجزة العدوم حتی النصر</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56- خطبة له علیه السّلام بعد استشهاد محمد بن أبی بکر رضوان اللّه علیه</w:t>
        </w:r>
        <w:r>
          <w:tab/>
        </w:r>
        <w:r>
          <w:fldChar w:fldCharType="begin"/>
        </w:r>
        <w:r>
          <w:instrText xml:space="preserve">PAGEREF 507 \h</w:instrText>
        </w:r>
        <w:r>
          <w:fldChar w:fldCharType="end"/>
        </w:r>
      </w:hyperlink>
    </w:p>
    <w:p>
      <w:pPr>
        <w:tabs>
          <w:tab w:val="right" w:leader="dot" w:pos="9062"/>
        </w:tabs>
        <w:ind w:left="880"/>
      </w:pPr>
      <w:hyperlink w:anchor="_Toc5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بیانه (علیه السلام) منزلة محمد بن أبی بکر</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بیانه (علیه السلام) ممیزات هاشم بن عتبة المرقال</w:t>
        </w:r>
        <w:r>
          <w:tab/>
        </w:r>
        <w:r>
          <w:fldChar w:fldCharType="begin"/>
        </w:r>
        <w:r>
          <w:instrText xml:space="preserve">PAGEREF 510 \h</w:instrText>
        </w:r>
        <w:r>
          <w:fldChar w:fldCharType="end"/>
        </w:r>
      </w:hyperlink>
    </w:p>
    <w:p>
      <w:pPr>
        <w:tabs>
          <w:tab w:val="right" w:leader="dot" w:pos="9062"/>
        </w:tabs>
        <w:ind w:left="880"/>
      </w:pPr>
      <w:hyperlink w:anchor="_Toc511" w:history="1">
        <w:r>
          <w:rPr>
            <w:rFonts w:ascii="IRNazanin" w:hAnsi="IRNazanin" w:eastAsia="IRNazanin" w:cs="IRNazanin"/>
            <w:color w:val="111111"/>
            <w:sz w:val="22"/>
            <w:szCs w:val="22"/>
            <w:b w:val="0"/>
            <w:bCs w:val="0"/>
            <w:i w:val="0"/>
            <w:iCs w:val="0"/>
          </w:rPr>
          <w:t>توجعه (علیه السلام) من عدم استجابة الناس لدعوته للجهاد</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وصفه (علیه السلام) حال الذین یتهربون من فرض الجهاد</w:t>
        </w:r>
        <w:r>
          <w:tab/>
        </w:r>
        <w:r>
          <w:fldChar w:fldCharType="begin"/>
        </w:r>
        <w:r>
          <w:instrText xml:space="preserve">PAGEREF 512 \h</w:instrText>
        </w:r>
        <w:r>
          <w:fldChar w:fldCharType="end"/>
        </w:r>
      </w:hyperlink>
    </w:p>
    <w:p>
      <w:pPr>
        <w:tabs>
          <w:tab w:val="right" w:leader="dot" w:pos="9062"/>
        </w:tabs>
        <w:ind w:left="880"/>
      </w:pPr>
      <w:hyperlink w:anchor="_Toc513" w:history="1">
        <w:r>
          <w:rPr>
            <w:rFonts w:ascii="IRNazanin" w:hAnsi="IRNazanin" w:eastAsia="IRNazanin" w:cs="IRNazanin"/>
            <w:color w:val="111111"/>
            <w:sz w:val="22"/>
            <w:szCs w:val="22"/>
            <w:b w:val="0"/>
            <w:bCs w:val="0"/>
            <w:i w:val="0"/>
            <w:iCs w:val="0"/>
          </w:rPr>
          <w:t>تحریضه (علیه السلام) الناس للدفاع عن أرضهم و دیارهم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57- خطبة له علیه السّلام بعد ما بلغه غدر عمرو بن العاص بأبی موسی الأشعری فی التحکیم</w:t>
        </w:r>
        <w:r>
          <w:tab/>
        </w:r>
        <w:r>
          <w:fldChar w:fldCharType="begin"/>
        </w:r>
        <w:r>
          <w:instrText xml:space="preserve">PAGEREF 514 \h</w:instrText>
        </w:r>
        <w:r>
          <w:fldChar w:fldCharType="end"/>
        </w:r>
      </w:hyperlink>
    </w:p>
    <w:p>
      <w:pPr>
        <w:tabs>
          <w:tab w:val="right" w:leader="dot" w:pos="9062"/>
        </w:tabs>
        <w:ind w:left="880"/>
      </w:pPr>
      <w:hyperlink w:anchor="_Toc5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وصفه (علیه السلام) أهل الزمان الذی عاش فیه</w:t>
        </w:r>
        <w:r>
          <w:tab/>
        </w:r>
        <w:r>
          <w:fldChar w:fldCharType="begin"/>
        </w:r>
        <w:r>
          <w:instrText xml:space="preserve">PAGEREF 516 \h</w:instrText>
        </w:r>
        <w:r>
          <w:fldChar w:fldCharType="end"/>
        </w:r>
      </w:hyperlink>
    </w:p>
    <w:p>
      <w:pPr>
        <w:tabs>
          <w:tab w:val="right" w:leader="dot" w:pos="9062"/>
        </w:tabs>
        <w:ind w:left="880"/>
      </w:pPr>
      <w:hyperlink w:anchor="_Toc517" w:history="1">
        <w:r>
          <w:rPr>
            <w:rFonts w:ascii="IRNazanin" w:hAnsi="IRNazanin" w:eastAsia="IRNazanin" w:cs="IRNazanin"/>
            <w:color w:val="111111"/>
            <w:sz w:val="22"/>
            <w:szCs w:val="22"/>
            <w:b w:val="0"/>
            <w:bCs w:val="0"/>
            <w:i w:val="0"/>
            <w:iCs w:val="0"/>
          </w:rPr>
          <w:t>تذکیره (علیه السلام) بموقفه المعارض للتحکیم</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ذکره الآیات التی کان من الممکن تأویلها علیه</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58- خطبة له علیه السّلام و قد تواترت علیه الأخبار باستیلاء أصحاب معاویة علی البلاد</w:t>
        </w:r>
        <w:r>
          <w:tab/>
        </w:r>
        <w:r>
          <w:fldChar w:fldCharType="begin"/>
        </w:r>
        <w:r>
          <w:instrText xml:space="preserve">PAGEREF 519 \h</w:instrText>
        </w:r>
        <w:r>
          <w:fldChar w:fldCharType="end"/>
        </w:r>
      </w:hyperlink>
    </w:p>
    <w:p>
      <w:pPr>
        <w:tabs>
          <w:tab w:val="right" w:leader="dot" w:pos="9062"/>
        </w:tabs>
        <w:ind w:left="880"/>
      </w:pPr>
      <w:hyperlink w:anchor="_Toc5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520 \h</w:instrText>
        </w:r>
        <w:r>
          <w:fldChar w:fldCharType="end"/>
        </w:r>
      </w:hyperlink>
    </w:p>
    <w:p>
      <w:pPr>
        <w:tabs>
          <w:tab w:val="right" w:leader="dot" w:pos="9062"/>
        </w:tabs>
        <w:ind w:left="880"/>
      </w:pPr>
      <w:hyperlink w:anchor="_Toc521" w:history="1">
        <w:r>
          <w:rPr>
            <w:rFonts w:ascii="IRNazanin" w:hAnsi="IRNazanin" w:eastAsia="IRNazanin" w:cs="IRNazanin"/>
            <w:color w:val="111111"/>
            <w:sz w:val="22"/>
            <w:szCs w:val="22"/>
            <w:b w:val="0"/>
            <w:bCs w:val="0"/>
            <w:i w:val="0"/>
            <w:iCs w:val="0"/>
          </w:rPr>
          <w:t>بیانه (علیه السلام) الحکمة فی أرسال اللّه للرسل</w:t>
        </w:r>
        <w:r>
          <w:tab/>
        </w:r>
        <w:r>
          <w:fldChar w:fldCharType="begin"/>
        </w:r>
        <w:r>
          <w:instrText xml:space="preserve">PAGEREF 521 \h</w:instrText>
        </w:r>
        <w:r>
          <w:fldChar w:fldCharType="end"/>
        </w:r>
      </w:hyperlink>
    </w:p>
    <w:p>
      <w:pPr>
        <w:tabs>
          <w:tab w:val="right" w:leader="dot" w:pos="9062"/>
        </w:tabs>
        <w:ind w:left="880"/>
      </w:pPr>
      <w:hyperlink w:anchor="_Toc522" w:history="1">
        <w:r>
          <w:rPr>
            <w:rFonts w:ascii="IRNazanin" w:hAnsi="IRNazanin" w:eastAsia="IRNazanin" w:cs="IRNazanin"/>
            <w:color w:val="111111"/>
            <w:sz w:val="22"/>
            <w:szCs w:val="22"/>
            <w:b w:val="0"/>
            <w:bCs w:val="0"/>
            <w:i w:val="0"/>
            <w:iCs w:val="0"/>
          </w:rPr>
          <w:t>بیانه (علیه السلام) مدی علم اللّه سبحانه و قدرته</w:t>
        </w:r>
        <w:r>
          <w:tab/>
        </w:r>
        <w:r>
          <w:fldChar w:fldCharType="begin"/>
        </w:r>
        <w:r>
          <w:instrText xml:space="preserve">PAGEREF 522 \h</w:instrText>
        </w:r>
        <w:r>
          <w:fldChar w:fldCharType="end"/>
        </w:r>
      </w:hyperlink>
    </w:p>
    <w:p>
      <w:pPr>
        <w:tabs>
          <w:tab w:val="right" w:leader="dot" w:pos="9062"/>
        </w:tabs>
        <w:ind w:left="880"/>
      </w:pPr>
      <w:hyperlink w:anchor="_Toc523" w:history="1">
        <w:r>
          <w:rPr>
            <w:rFonts w:ascii="IRNazanin" w:hAnsi="IRNazanin" w:eastAsia="IRNazanin" w:cs="IRNazanin"/>
            <w:color w:val="111111"/>
            <w:sz w:val="22"/>
            <w:szCs w:val="22"/>
            <w:b w:val="0"/>
            <w:bCs w:val="0"/>
            <w:i w:val="0"/>
            <w:iCs w:val="0"/>
          </w:rPr>
          <w:t>إخباره (علیه السلام) بغزو جنود معاویة الیمن</w:t>
        </w:r>
        <w:r>
          <w:tab/>
        </w:r>
        <w:r>
          <w:fldChar w:fldCharType="begin"/>
        </w:r>
        <w:r>
          <w:instrText xml:space="preserve">PAGEREF 523 \h</w:instrText>
        </w:r>
        <w:r>
          <w:fldChar w:fldCharType="end"/>
        </w:r>
      </w:hyperlink>
    </w:p>
    <w:p>
      <w:pPr>
        <w:tabs>
          <w:tab w:val="right" w:leader="dot" w:pos="9062"/>
        </w:tabs>
        <w:ind w:left="880"/>
      </w:pPr>
      <w:hyperlink w:anchor="_Toc524" w:history="1">
        <w:r>
          <w:rPr>
            <w:rFonts w:ascii="IRNazanin" w:hAnsi="IRNazanin" w:eastAsia="IRNazanin" w:cs="IRNazanin"/>
            <w:color w:val="111111"/>
            <w:sz w:val="22"/>
            <w:szCs w:val="22"/>
            <w:b w:val="0"/>
            <w:bCs w:val="0"/>
            <w:i w:val="0"/>
            <w:iCs w:val="0"/>
          </w:rPr>
          <w:t>بیانه (علیه السلام) أسباب غلبة جند معاویة علی جنوده</w:t>
        </w:r>
        <w:r>
          <w:tab/>
        </w:r>
        <w:r>
          <w:fldChar w:fldCharType="begin"/>
        </w:r>
        <w:r>
          <w:instrText xml:space="preserve">PAGEREF 524 \h</w:instrText>
        </w:r>
        <w:r>
          <w:fldChar w:fldCharType="end"/>
        </w:r>
      </w:hyperlink>
    </w:p>
    <w:p>
      <w:pPr>
        <w:tabs>
          <w:tab w:val="right" w:leader="dot" w:pos="9062"/>
        </w:tabs>
        <w:ind w:left="880"/>
      </w:pPr>
      <w:hyperlink w:anchor="_Toc525" w:history="1">
        <w:r>
          <w:rPr>
            <w:rFonts w:ascii="IRNazanin" w:hAnsi="IRNazanin" w:eastAsia="IRNazanin" w:cs="IRNazanin"/>
            <w:color w:val="111111"/>
            <w:sz w:val="22"/>
            <w:szCs w:val="22"/>
            <w:b w:val="0"/>
            <w:bCs w:val="0"/>
            <w:i w:val="0"/>
            <w:iCs w:val="0"/>
          </w:rPr>
          <w:t>إبداؤه (علیه السلام) الیأس من أهل الکوفة</w:t>
        </w:r>
        <w:r>
          <w:tab/>
        </w:r>
        <w:r>
          <w:fldChar w:fldCharType="begin"/>
        </w:r>
        <w:r>
          <w:instrText xml:space="preserve">PAGEREF 525 \h</w:instrText>
        </w:r>
        <w:r>
          <w:fldChar w:fldCharType="end"/>
        </w:r>
      </w:hyperlink>
    </w:p>
    <w:p>
      <w:pPr>
        <w:tabs>
          <w:tab w:val="right" w:leader="dot" w:pos="9062"/>
        </w:tabs>
        <w:ind w:left="880"/>
      </w:pPr>
      <w:hyperlink w:anchor="_Toc526" w:history="1">
        <w:r>
          <w:rPr>
            <w:rFonts w:ascii="IRNazanin" w:hAnsi="IRNazanin" w:eastAsia="IRNazanin" w:cs="IRNazanin"/>
            <w:color w:val="111111"/>
            <w:sz w:val="22"/>
            <w:szCs w:val="22"/>
            <w:b w:val="0"/>
            <w:bCs w:val="0"/>
            <w:i w:val="0"/>
            <w:iCs w:val="0"/>
          </w:rPr>
          <w:t>إخباره (علیه السلام) بأن النبی (صلی الله علیه و آله) أخبره بغدر الأمة به</w:t>
        </w:r>
        <w:r>
          <w:tab/>
        </w:r>
        <w:r>
          <w:fldChar w:fldCharType="begin"/>
        </w:r>
        <w:r>
          <w:instrText xml:space="preserve">PAGEREF 526 \h</w:instrText>
        </w:r>
        <w:r>
          <w:fldChar w:fldCharType="end"/>
        </w:r>
      </w:hyperlink>
    </w:p>
    <w:p>
      <w:pPr>
        <w:tabs>
          <w:tab w:val="right" w:leader="dot" w:pos="9062"/>
        </w:tabs>
        <w:ind w:left="880"/>
      </w:pPr>
      <w:hyperlink w:anchor="_Toc527" w:history="1">
        <w:r>
          <w:rPr>
            <w:rFonts w:ascii="IRNazanin" w:hAnsi="IRNazanin" w:eastAsia="IRNazanin" w:cs="IRNazanin"/>
            <w:color w:val="111111"/>
            <w:sz w:val="22"/>
            <w:szCs w:val="22"/>
            <w:b w:val="0"/>
            <w:bCs w:val="0"/>
            <w:i w:val="0"/>
            <w:iCs w:val="0"/>
          </w:rPr>
          <w:t>دعاؤه (علیه السلام) إلی اللّه لیریحه من أهل الکوفة</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59- خطبة له علیه السّلام فی الحضّ علی الجهاد</w:t>
        </w:r>
        <w:r>
          <w:tab/>
        </w:r>
        <w:r>
          <w:fldChar w:fldCharType="begin"/>
        </w:r>
        <w:r>
          <w:instrText xml:space="preserve">PAGEREF 528 \h</w:instrText>
        </w:r>
        <w:r>
          <w:fldChar w:fldCharType="end"/>
        </w:r>
      </w:hyperlink>
    </w:p>
    <w:p>
      <w:pPr>
        <w:tabs>
          <w:tab w:val="right" w:leader="dot" w:pos="9062"/>
        </w:tabs>
        <w:ind w:left="880"/>
      </w:pPr>
      <w:hyperlink w:anchor="_Toc5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529 \h</w:instrText>
        </w:r>
        <w:r>
          <w:fldChar w:fldCharType="end"/>
        </w:r>
      </w:hyperlink>
    </w:p>
    <w:p>
      <w:pPr>
        <w:tabs>
          <w:tab w:val="right" w:leader="dot" w:pos="9062"/>
        </w:tabs>
        <w:ind w:left="880"/>
      </w:pPr>
      <w:hyperlink w:anchor="_Toc530" w:history="1">
        <w:r>
          <w:rPr>
            <w:rFonts w:ascii="IRNazanin" w:hAnsi="IRNazanin" w:eastAsia="IRNazanin" w:cs="IRNazanin"/>
            <w:color w:val="111111"/>
            <w:sz w:val="22"/>
            <w:szCs w:val="22"/>
            <w:b w:val="0"/>
            <w:bCs w:val="0"/>
            <w:i w:val="0"/>
            <w:iCs w:val="0"/>
          </w:rPr>
          <w:t>بیانه (علیه السلام) خصائص النبی محمد (صلی الله علیه و آله)</w:t>
        </w:r>
        <w:r>
          <w:tab/>
        </w:r>
        <w:r>
          <w:fldChar w:fldCharType="begin"/>
        </w:r>
        <w:r>
          <w:instrText xml:space="preserve">PAGEREF 530 \h</w:instrText>
        </w:r>
        <w:r>
          <w:fldChar w:fldCharType="end"/>
        </w:r>
      </w:hyperlink>
    </w:p>
    <w:p>
      <w:pPr>
        <w:tabs>
          <w:tab w:val="right" w:leader="dot" w:pos="9062"/>
        </w:tabs>
        <w:ind w:left="880"/>
      </w:pPr>
      <w:hyperlink w:anchor="_Toc531" w:history="1">
        <w:r>
          <w:rPr>
            <w:rFonts w:ascii="IRNazanin" w:hAnsi="IRNazanin" w:eastAsia="IRNazanin" w:cs="IRNazanin"/>
            <w:color w:val="111111"/>
            <w:sz w:val="22"/>
            <w:szCs w:val="22"/>
            <w:b w:val="0"/>
            <w:bCs w:val="0"/>
            <w:i w:val="0"/>
            <w:iCs w:val="0"/>
          </w:rPr>
          <w:t>حضّه (علیه السلام) علی التقوی و طاعة اللّه و بیان فوائدهما</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بیانه (علیه السلام) نتیجة تقوی اللّه و أهمیة الإسلام</w:t>
        </w:r>
        <w:r>
          <w:tab/>
        </w:r>
        <w:r>
          <w:fldChar w:fldCharType="begin"/>
        </w:r>
        <w:r>
          <w:instrText xml:space="preserve">PAGEREF 533 \h</w:instrText>
        </w:r>
        <w:r>
          <w:fldChar w:fldCharType="end"/>
        </w:r>
      </w:hyperlink>
    </w:p>
    <w:p>
      <w:pPr>
        <w:tabs>
          <w:tab w:val="right" w:leader="dot" w:pos="9062"/>
        </w:tabs>
        <w:ind w:left="880"/>
      </w:pPr>
      <w:hyperlink w:anchor="_Toc534" w:history="1">
        <w:r>
          <w:rPr>
            <w:rFonts w:ascii="IRNazanin" w:hAnsi="IRNazanin" w:eastAsia="IRNazanin" w:cs="IRNazanin"/>
            <w:color w:val="111111"/>
            <w:sz w:val="22"/>
            <w:szCs w:val="22"/>
            <w:b w:val="0"/>
            <w:bCs w:val="0"/>
            <w:i w:val="0"/>
            <w:iCs w:val="0"/>
          </w:rPr>
          <w:t>بیانه (علیه السلام) عظمة الدین الإسلامی الحنیف</w:t>
        </w:r>
        <w:r>
          <w:tab/>
        </w:r>
        <w:r>
          <w:fldChar w:fldCharType="begin"/>
        </w:r>
        <w:r>
          <w:instrText xml:space="preserve">PAGEREF 534 \h</w:instrText>
        </w:r>
        <w:r>
          <w:fldChar w:fldCharType="end"/>
        </w:r>
      </w:hyperlink>
    </w:p>
    <w:p>
      <w:pPr>
        <w:tabs>
          <w:tab w:val="right" w:leader="dot" w:pos="9062"/>
        </w:tabs>
        <w:ind w:left="880"/>
      </w:pPr>
      <w:hyperlink w:anchor="_Toc535" w:history="1">
        <w:r>
          <w:rPr>
            <w:rFonts w:ascii="IRNazanin" w:hAnsi="IRNazanin" w:eastAsia="IRNazanin" w:cs="IRNazanin"/>
            <w:color w:val="111111"/>
            <w:sz w:val="22"/>
            <w:szCs w:val="22"/>
            <w:b w:val="0"/>
            <w:bCs w:val="0"/>
            <w:i w:val="0"/>
            <w:iCs w:val="0"/>
          </w:rPr>
          <w:t>وصفه (علیه السلام) حال الدنیا قبل بعثة النبی (صلی الله علیه و آله)</w:t>
        </w:r>
        <w:r>
          <w:tab/>
        </w:r>
        <w:r>
          <w:fldChar w:fldCharType="begin"/>
        </w:r>
        <w:r>
          <w:instrText xml:space="preserve">PAGEREF 535 \h</w:instrText>
        </w:r>
        <w:r>
          <w:fldChar w:fldCharType="end"/>
        </w:r>
      </w:hyperlink>
    </w:p>
    <w:p>
      <w:pPr>
        <w:tabs>
          <w:tab w:val="right" w:leader="dot" w:pos="9062"/>
        </w:tabs>
        <w:ind w:left="880"/>
      </w:pPr>
      <w:hyperlink w:anchor="_Toc536" w:history="1">
        <w:r>
          <w:rPr>
            <w:rFonts w:ascii="IRNazanin" w:hAnsi="IRNazanin" w:eastAsia="IRNazanin" w:cs="IRNazanin"/>
            <w:color w:val="111111"/>
            <w:sz w:val="22"/>
            <w:szCs w:val="22"/>
            <w:b w:val="0"/>
            <w:bCs w:val="0"/>
            <w:i w:val="0"/>
            <w:iCs w:val="0"/>
          </w:rPr>
          <w:t>بیانه (علیه السلام) فضائل القرآن المجید</w:t>
        </w:r>
        <w:r>
          <w:tab/>
        </w:r>
        <w:r>
          <w:fldChar w:fldCharType="begin"/>
        </w:r>
        <w:r>
          <w:instrText xml:space="preserve">PAGEREF 536 \h</w:instrText>
        </w:r>
        <w:r>
          <w:fldChar w:fldCharType="end"/>
        </w:r>
      </w:hyperlink>
    </w:p>
    <w:p>
      <w:pPr>
        <w:tabs>
          <w:tab w:val="right" w:leader="dot" w:pos="9062"/>
        </w:tabs>
        <w:ind w:left="880"/>
      </w:pPr>
      <w:hyperlink w:anchor="_Toc537" w:history="1">
        <w:r>
          <w:rPr>
            <w:rFonts w:ascii="IRNazanin" w:hAnsi="IRNazanin" w:eastAsia="IRNazanin" w:cs="IRNazanin"/>
            <w:color w:val="111111"/>
            <w:sz w:val="22"/>
            <w:szCs w:val="22"/>
            <w:b w:val="0"/>
            <w:bCs w:val="0"/>
            <w:i w:val="0"/>
            <w:iCs w:val="0"/>
          </w:rPr>
          <w:t>بیانه (علیه السلام) مجموعة من خصائصه و مناقبه</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بیانه (علیه السلام) موقعه فی الإسلام و منزلته عند اللّه</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تأکیده علی أن أعداءه ملعونون علی لسان النبی</w:t>
        </w:r>
        <w:r>
          <w:tab/>
        </w:r>
        <w:r>
          <w:fldChar w:fldCharType="begin"/>
        </w:r>
        <w:r>
          <w:instrText xml:space="preserve">PAGEREF 540 \h</w:instrText>
        </w:r>
        <w:r>
          <w:fldChar w:fldCharType="end"/>
        </w:r>
      </w:hyperlink>
    </w:p>
    <w:p>
      <w:pPr>
        <w:tabs>
          <w:tab w:val="right" w:leader="dot" w:pos="9062"/>
        </w:tabs>
        <w:ind w:left="880"/>
      </w:pPr>
      <w:hyperlink w:anchor="_Toc541" w:history="1">
        <w:r>
          <w:rPr>
            <w:rFonts w:ascii="IRNazanin" w:hAnsi="IRNazanin" w:eastAsia="IRNazanin" w:cs="IRNazanin"/>
            <w:color w:val="111111"/>
            <w:sz w:val="22"/>
            <w:szCs w:val="22"/>
            <w:b w:val="0"/>
            <w:bCs w:val="0"/>
            <w:i w:val="0"/>
            <w:iCs w:val="0"/>
          </w:rPr>
          <w:t>حضّه (علیه السلام) علی الاستعداد لقتال معاویة و جنده</w:t>
        </w:r>
        <w:r>
          <w:tab/>
        </w:r>
        <w:r>
          <w:fldChar w:fldCharType="begin"/>
        </w:r>
        <w:r>
          <w:instrText xml:space="preserve">PAGEREF 541 \h</w:instrText>
        </w:r>
        <w:r>
          <w:fldChar w:fldCharType="end"/>
        </w:r>
      </w:hyperlink>
    </w:p>
    <w:p>
      <w:pPr>
        <w:tabs>
          <w:tab w:val="right" w:leader="dot" w:pos="9062"/>
        </w:tabs>
        <w:ind w:left="880"/>
      </w:pPr>
      <w:hyperlink w:anchor="_Toc542" w:history="1">
        <w:r>
          <w:rPr>
            <w:rFonts w:ascii="IRNazanin" w:hAnsi="IRNazanin" w:eastAsia="IRNazanin" w:cs="IRNazanin"/>
            <w:color w:val="111111"/>
            <w:sz w:val="22"/>
            <w:szCs w:val="22"/>
            <w:b w:val="0"/>
            <w:bCs w:val="0"/>
            <w:i w:val="0"/>
            <w:iCs w:val="0"/>
          </w:rPr>
          <w:t>إتمامه (علیه السلام) الحجة علی الناس أمام اللّه تعالی</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60- خطبة له علیه السّلام قبل أیام من استشهاده و ذکر فیها حق الوالی و الرعیّة و فضل الجهاد</w:t>
        </w:r>
        <w:r>
          <w:tab/>
        </w:r>
        <w:r>
          <w:fldChar w:fldCharType="begin"/>
        </w:r>
        <w:r>
          <w:instrText xml:space="preserve">PAGEREF 543 \h</w:instrText>
        </w:r>
        <w:r>
          <w:fldChar w:fldCharType="end"/>
        </w:r>
      </w:hyperlink>
    </w:p>
    <w:p>
      <w:pPr>
        <w:tabs>
          <w:tab w:val="right" w:leader="dot" w:pos="9062"/>
        </w:tabs>
        <w:ind w:left="88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880"/>
      </w:pPr>
      <w:hyperlink w:anchor="_Toc545" w:history="1">
        <w:r>
          <w:rPr>
            <w:rFonts w:ascii="IRNazanin" w:hAnsi="IRNazanin" w:eastAsia="IRNazanin" w:cs="IRNazanin"/>
            <w:color w:val="111111"/>
            <w:sz w:val="22"/>
            <w:szCs w:val="22"/>
            <w:b w:val="0"/>
            <w:bCs w:val="0"/>
            <w:i w:val="0"/>
            <w:iCs w:val="0"/>
          </w:rPr>
          <w:t>بیانه (علیه السلام) حق الوالی علی الرعیة و الرعیة علی الوالی</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بیان نتائج إجحاف الوالی بالرعیة و غلبة الرعیة للوالی</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بیانه (علیه السلام) أن طلب رضا اللّه تعالی یکون بإقامة الحق</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تعداده (علیه السلام) حقوق الرعیة علی الوالی</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بیانه (علیه السلام) حق الوالی و أهمیة الجهاد و فوائده</w:t>
        </w:r>
        <w:r>
          <w:tab/>
        </w:r>
        <w:r>
          <w:fldChar w:fldCharType="begin"/>
        </w:r>
        <w:r>
          <w:instrText xml:space="preserve">PAGEREF 550 \h</w:instrText>
        </w:r>
        <w:r>
          <w:fldChar w:fldCharType="end"/>
        </w:r>
      </w:hyperlink>
    </w:p>
    <w:p>
      <w:pPr>
        <w:tabs>
          <w:tab w:val="right" w:leader="dot" w:pos="9062"/>
        </w:tabs>
        <w:ind w:left="880"/>
      </w:pPr>
      <w:hyperlink w:anchor="_Toc551" w:history="1">
        <w:r>
          <w:rPr>
            <w:rFonts w:ascii="IRNazanin" w:hAnsi="IRNazanin" w:eastAsia="IRNazanin" w:cs="IRNazanin"/>
            <w:color w:val="111111"/>
            <w:sz w:val="22"/>
            <w:szCs w:val="22"/>
            <w:b w:val="0"/>
            <w:bCs w:val="0"/>
            <w:i w:val="0"/>
            <w:iCs w:val="0"/>
          </w:rPr>
          <w:t>بیانه (علیه السلام) نتائج ترک الجهاد فی سبیل اللّه</w:t>
        </w:r>
        <w:r>
          <w:tab/>
        </w:r>
        <w:r>
          <w:fldChar w:fldCharType="begin"/>
        </w:r>
        <w:r>
          <w:instrText xml:space="preserve">PAGEREF 551 \h</w:instrText>
        </w:r>
        <w:r>
          <w:fldChar w:fldCharType="end"/>
        </w:r>
      </w:hyperlink>
    </w:p>
    <w:p>
      <w:pPr>
        <w:tabs>
          <w:tab w:val="right" w:leader="dot" w:pos="9062"/>
        </w:tabs>
        <w:ind w:left="880"/>
      </w:pPr>
      <w:hyperlink w:anchor="_Toc552" w:history="1">
        <w:r>
          <w:rPr>
            <w:rFonts w:ascii="IRNazanin" w:hAnsi="IRNazanin" w:eastAsia="IRNazanin" w:cs="IRNazanin"/>
            <w:color w:val="111111"/>
            <w:sz w:val="22"/>
            <w:szCs w:val="22"/>
            <w:b w:val="0"/>
            <w:bCs w:val="0"/>
            <w:i w:val="0"/>
            <w:iCs w:val="0"/>
          </w:rPr>
          <w:t>بیانه (علیه السلام) عواقب التخلی عن فریضة الجهاد</w:t>
        </w:r>
        <w:r>
          <w:tab/>
        </w:r>
        <w:r>
          <w:fldChar w:fldCharType="begin"/>
        </w:r>
        <w:r>
          <w:instrText xml:space="preserve">PAGEREF 552 \h</w:instrText>
        </w:r>
        <w:r>
          <w:fldChar w:fldCharType="end"/>
        </w:r>
      </w:hyperlink>
    </w:p>
    <w:p>
      <w:pPr>
        <w:tabs>
          <w:tab w:val="right" w:leader="dot" w:pos="9062"/>
        </w:tabs>
        <w:ind w:left="880"/>
      </w:pPr>
      <w:hyperlink w:anchor="_Toc553" w:history="1">
        <w:r>
          <w:rPr>
            <w:rFonts w:ascii="IRNazanin" w:hAnsi="IRNazanin" w:eastAsia="IRNazanin" w:cs="IRNazanin"/>
            <w:color w:val="111111"/>
            <w:sz w:val="22"/>
            <w:szCs w:val="22"/>
            <w:b w:val="0"/>
            <w:bCs w:val="0"/>
            <w:i w:val="0"/>
            <w:iCs w:val="0"/>
          </w:rPr>
          <w:t>توجعه من توانی أهل الکوفة عن المبادرة بالغزو</w:t>
        </w:r>
        <w:r>
          <w:tab/>
        </w:r>
        <w:r>
          <w:fldChar w:fldCharType="begin"/>
        </w:r>
        <w:r>
          <w:instrText xml:space="preserve">PAGEREF 553 \h</w:instrText>
        </w:r>
        <w:r>
          <w:fldChar w:fldCharType="end"/>
        </w:r>
      </w:hyperlink>
    </w:p>
    <w:p>
      <w:pPr>
        <w:tabs>
          <w:tab w:val="right" w:leader="dot" w:pos="9062"/>
        </w:tabs>
        <w:ind w:left="880"/>
      </w:pPr>
      <w:hyperlink w:anchor="_Toc554" w:history="1">
        <w:r>
          <w:rPr>
            <w:rFonts w:ascii="IRNazanin" w:hAnsi="IRNazanin" w:eastAsia="IRNazanin" w:cs="IRNazanin"/>
            <w:color w:val="111111"/>
            <w:sz w:val="22"/>
            <w:szCs w:val="22"/>
            <w:b w:val="0"/>
            <w:bCs w:val="0"/>
            <w:i w:val="0"/>
            <w:iCs w:val="0"/>
          </w:rPr>
          <w:t>إخباره (علیه السلام) بغارة عامل معاویة علی الأنبار</w:t>
        </w:r>
        <w:r>
          <w:tab/>
        </w:r>
        <w:r>
          <w:fldChar w:fldCharType="begin"/>
        </w:r>
        <w:r>
          <w:instrText xml:space="preserve">PAGEREF 554 \h</w:instrText>
        </w:r>
        <w:r>
          <w:fldChar w:fldCharType="end"/>
        </w:r>
      </w:hyperlink>
    </w:p>
    <w:p>
      <w:pPr>
        <w:tabs>
          <w:tab w:val="right" w:leader="dot" w:pos="9062"/>
        </w:tabs>
        <w:ind w:left="880"/>
      </w:pPr>
      <w:hyperlink w:anchor="_Toc555" w:history="1">
        <w:r>
          <w:rPr>
            <w:rFonts w:ascii="IRNazanin" w:hAnsi="IRNazanin" w:eastAsia="IRNazanin" w:cs="IRNazanin"/>
            <w:color w:val="111111"/>
            <w:sz w:val="22"/>
            <w:szCs w:val="22"/>
            <w:b w:val="0"/>
            <w:bCs w:val="0"/>
            <w:i w:val="0"/>
            <w:iCs w:val="0"/>
          </w:rPr>
          <w:t>وصفه (علیه السلام) سوء تصرف جنود معاویة مع الناس</w:t>
        </w:r>
        <w:r>
          <w:tab/>
        </w:r>
        <w:r>
          <w:fldChar w:fldCharType="begin"/>
        </w:r>
        <w:r>
          <w:instrText xml:space="preserve">PAGEREF 555 \h</w:instrText>
        </w:r>
        <w:r>
          <w:fldChar w:fldCharType="end"/>
        </w:r>
      </w:hyperlink>
    </w:p>
    <w:p>
      <w:pPr>
        <w:tabs>
          <w:tab w:val="right" w:leader="dot" w:pos="9062"/>
        </w:tabs>
        <w:ind w:left="880"/>
      </w:pPr>
      <w:hyperlink w:anchor="_Toc556" w:history="1">
        <w:r>
          <w:rPr>
            <w:rFonts w:ascii="IRNazanin" w:hAnsi="IRNazanin" w:eastAsia="IRNazanin" w:cs="IRNazanin"/>
            <w:color w:val="111111"/>
            <w:sz w:val="22"/>
            <w:szCs w:val="22"/>
            <w:b w:val="0"/>
            <w:bCs w:val="0"/>
            <w:i w:val="0"/>
            <w:iCs w:val="0"/>
          </w:rPr>
          <w:t>بیانه (علیه السلام) حالة اللامبالاة فی الناس عند الغارة</w:t>
        </w:r>
        <w:r>
          <w:tab/>
        </w:r>
        <w:r>
          <w:fldChar w:fldCharType="begin"/>
        </w:r>
        <w:r>
          <w:instrText xml:space="preserve">PAGEREF 556 \h</w:instrText>
        </w:r>
        <w:r>
          <w:fldChar w:fldCharType="end"/>
        </w:r>
      </w:hyperlink>
    </w:p>
    <w:p>
      <w:pPr>
        <w:tabs>
          <w:tab w:val="right" w:leader="dot" w:pos="9062"/>
        </w:tabs>
        <w:ind w:left="880"/>
      </w:pPr>
      <w:hyperlink w:anchor="_Toc557" w:history="1">
        <w:r>
          <w:rPr>
            <w:rFonts w:ascii="IRNazanin" w:hAnsi="IRNazanin" w:eastAsia="IRNazanin" w:cs="IRNazanin"/>
            <w:color w:val="111111"/>
            <w:sz w:val="22"/>
            <w:szCs w:val="22"/>
            <w:b w:val="0"/>
            <w:bCs w:val="0"/>
            <w:i w:val="0"/>
            <w:iCs w:val="0"/>
          </w:rPr>
          <w:t>تقبیحه (علیه السلام) تلکؤ الناس فی استجابة دعوته للجهاد</w:t>
        </w:r>
        <w:r>
          <w:tab/>
        </w:r>
        <w:r>
          <w:fldChar w:fldCharType="begin"/>
        </w:r>
        <w:r>
          <w:instrText xml:space="preserve">PAGEREF 557 \h</w:instrText>
        </w:r>
        <w:r>
          <w:fldChar w:fldCharType="end"/>
        </w:r>
      </w:hyperlink>
    </w:p>
    <w:p>
      <w:pPr>
        <w:tabs>
          <w:tab w:val="right" w:leader="dot" w:pos="9062"/>
        </w:tabs>
        <w:ind w:left="880"/>
      </w:pPr>
      <w:hyperlink w:anchor="_Toc558" w:history="1">
        <w:r>
          <w:rPr>
            <w:rFonts w:ascii="IRNazanin" w:hAnsi="IRNazanin" w:eastAsia="IRNazanin" w:cs="IRNazanin"/>
            <w:color w:val="111111"/>
            <w:sz w:val="22"/>
            <w:szCs w:val="22"/>
            <w:b w:val="0"/>
            <w:bCs w:val="0"/>
            <w:i w:val="0"/>
            <w:iCs w:val="0"/>
          </w:rPr>
          <w:t>توبیخه (علیه السلام) الذین لا یبالون بالموعظة</w:t>
        </w:r>
        <w:r>
          <w:tab/>
        </w:r>
        <w:r>
          <w:fldChar w:fldCharType="begin"/>
        </w:r>
        <w:r>
          <w:instrText xml:space="preserve">PAGEREF 558 \h</w:instrText>
        </w:r>
        <w:r>
          <w:fldChar w:fldCharType="end"/>
        </w:r>
      </w:hyperlink>
    </w:p>
    <w:p>
      <w:pPr>
        <w:tabs>
          <w:tab w:val="right" w:leader="dot" w:pos="9062"/>
        </w:tabs>
        <w:ind w:left="880"/>
      </w:pPr>
      <w:hyperlink w:anchor="_Toc559" w:history="1">
        <w:r>
          <w:rPr>
            <w:rFonts w:ascii="IRNazanin" w:hAnsi="IRNazanin" w:eastAsia="IRNazanin" w:cs="IRNazanin"/>
            <w:color w:val="111111"/>
            <w:sz w:val="22"/>
            <w:szCs w:val="22"/>
            <w:b w:val="0"/>
            <w:bCs w:val="0"/>
            <w:i w:val="0"/>
            <w:iCs w:val="0"/>
          </w:rPr>
          <w:t>وصفه (علیه السلام) حال التفرق و الإدبار فی الناس</w:t>
        </w:r>
        <w:r>
          <w:tab/>
        </w:r>
        <w:r>
          <w:fldChar w:fldCharType="begin"/>
        </w:r>
        <w:r>
          <w:instrText xml:space="preserve">PAGEREF 559 \h</w:instrText>
        </w:r>
        <w:r>
          <w:fldChar w:fldCharType="end"/>
        </w:r>
      </w:hyperlink>
    </w:p>
    <w:p>
      <w:pPr>
        <w:tabs>
          <w:tab w:val="right" w:leader="dot" w:pos="9062"/>
        </w:tabs>
        <w:ind w:left="880"/>
      </w:pPr>
      <w:hyperlink w:anchor="_Toc560" w:history="1">
        <w:r>
          <w:rPr>
            <w:rFonts w:ascii="IRNazanin" w:hAnsi="IRNazanin" w:eastAsia="IRNazanin" w:cs="IRNazanin"/>
            <w:color w:val="111111"/>
            <w:sz w:val="22"/>
            <w:szCs w:val="22"/>
            <w:b w:val="0"/>
            <w:bCs w:val="0"/>
            <w:i w:val="0"/>
            <w:iCs w:val="0"/>
          </w:rPr>
          <w:t>إخباره بغلبة الأعداء بسبب إسراعهم إلی الباطل</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إخباره (علیه السلام) عن المآسی التی ستصیب أهل العراق</w:t>
        </w:r>
        <w:r>
          <w:tab/>
        </w:r>
        <w:r>
          <w:fldChar w:fldCharType="begin"/>
        </w:r>
        <w:r>
          <w:instrText xml:space="preserve">PAGEREF 561 \h</w:instrText>
        </w:r>
        <w:r>
          <w:fldChar w:fldCharType="end"/>
        </w:r>
      </w:hyperlink>
    </w:p>
    <w:p>
      <w:pPr>
        <w:tabs>
          <w:tab w:val="right" w:leader="dot" w:pos="9062"/>
        </w:tabs>
        <w:ind w:left="880"/>
      </w:pPr>
      <w:hyperlink w:anchor="_Toc562" w:history="1">
        <w:r>
          <w:rPr>
            <w:rFonts w:ascii="IRNazanin" w:hAnsi="IRNazanin" w:eastAsia="IRNazanin" w:cs="IRNazanin"/>
            <w:color w:val="111111"/>
            <w:sz w:val="22"/>
            <w:szCs w:val="22"/>
            <w:b w:val="0"/>
            <w:bCs w:val="0"/>
            <w:i w:val="0"/>
            <w:iCs w:val="0"/>
          </w:rPr>
          <w:t>إخباره (علیه السلام) عن مظالم بنی أمیة بحق أهل العراق</w:t>
        </w:r>
        <w:r>
          <w:tab/>
        </w:r>
        <w:r>
          <w:fldChar w:fldCharType="begin"/>
        </w:r>
        <w:r>
          <w:instrText xml:space="preserve">PAGEREF 562 \h</w:instrText>
        </w:r>
        <w:r>
          <w:fldChar w:fldCharType="end"/>
        </w:r>
      </w:hyperlink>
    </w:p>
    <w:p>
      <w:pPr>
        <w:tabs>
          <w:tab w:val="right" w:leader="dot" w:pos="9062"/>
        </w:tabs>
        <w:ind w:left="880"/>
      </w:pPr>
      <w:hyperlink w:anchor="_Toc563" w:history="1">
        <w:r>
          <w:rPr>
            <w:rFonts w:ascii="IRNazanin" w:hAnsi="IRNazanin" w:eastAsia="IRNazanin" w:cs="IRNazanin"/>
            <w:color w:val="111111"/>
            <w:sz w:val="22"/>
            <w:szCs w:val="22"/>
            <w:b w:val="0"/>
            <w:bCs w:val="0"/>
            <w:i w:val="0"/>
            <w:iCs w:val="0"/>
          </w:rPr>
          <w:t>حثّه (علیه السلام) علی التزام السنن النبویة</w:t>
        </w:r>
        <w:r>
          <w:tab/>
        </w:r>
        <w:r>
          <w:fldChar w:fldCharType="begin"/>
        </w:r>
        <w:r>
          <w:instrText xml:space="preserve">PAGEREF 563 \h</w:instrText>
        </w:r>
        <w:r>
          <w:fldChar w:fldCharType="end"/>
        </w:r>
      </w:hyperlink>
    </w:p>
    <w:p>
      <w:pPr>
        <w:tabs>
          <w:tab w:val="right" w:leader="dot" w:pos="9062"/>
        </w:tabs>
        <w:ind w:left="880"/>
      </w:pPr>
      <w:hyperlink w:anchor="_Toc564" w:history="1">
        <w:r>
          <w:rPr>
            <w:rFonts w:ascii="IRNazanin" w:hAnsi="IRNazanin" w:eastAsia="IRNazanin" w:cs="IRNazanin"/>
            <w:color w:val="111111"/>
            <w:sz w:val="22"/>
            <w:szCs w:val="22"/>
            <w:b w:val="0"/>
            <w:bCs w:val="0"/>
            <w:i w:val="0"/>
            <w:iCs w:val="0"/>
          </w:rPr>
          <w:t>تعجبه من قول المنافقین إنه یکذب علی النبی (صلی الله علیه و آله)</w:t>
        </w:r>
        <w:r>
          <w:tab/>
        </w:r>
        <w:r>
          <w:fldChar w:fldCharType="begin"/>
        </w:r>
        <w:r>
          <w:instrText xml:space="preserve">PAGEREF 564 \h</w:instrText>
        </w:r>
        <w:r>
          <w:fldChar w:fldCharType="end"/>
        </w:r>
      </w:hyperlink>
    </w:p>
    <w:p>
      <w:pPr>
        <w:tabs>
          <w:tab w:val="right" w:leader="dot" w:pos="9062"/>
        </w:tabs>
        <w:ind w:left="880"/>
      </w:pPr>
      <w:hyperlink w:anchor="_Toc565" w:history="1">
        <w:r>
          <w:rPr>
            <w:rFonts w:ascii="IRNazanin" w:hAnsi="IRNazanin" w:eastAsia="IRNazanin" w:cs="IRNazanin"/>
            <w:color w:val="111111"/>
            <w:sz w:val="22"/>
            <w:szCs w:val="22"/>
            <w:b w:val="0"/>
            <w:bCs w:val="0"/>
            <w:i w:val="0"/>
            <w:iCs w:val="0"/>
          </w:rPr>
          <w:t>تأکیده (علیه السلام) علی وقوع ما أخبر عنه من الحوادث</w:t>
        </w:r>
        <w:r>
          <w:tab/>
        </w:r>
        <w:r>
          <w:fldChar w:fldCharType="begin"/>
        </w:r>
        <w:r>
          <w:instrText xml:space="preserve">PAGEREF 565 \h</w:instrText>
        </w:r>
        <w:r>
          <w:fldChar w:fldCharType="end"/>
        </w:r>
      </w:hyperlink>
    </w:p>
    <w:p>
      <w:pPr>
        <w:tabs>
          <w:tab w:val="right" w:leader="dot" w:pos="9062"/>
        </w:tabs>
        <w:ind w:left="880"/>
      </w:pPr>
      <w:hyperlink w:anchor="_Toc566" w:history="1">
        <w:r>
          <w:rPr>
            <w:rFonts w:ascii="IRNazanin" w:hAnsi="IRNazanin" w:eastAsia="IRNazanin" w:cs="IRNazanin"/>
            <w:color w:val="111111"/>
            <w:sz w:val="22"/>
            <w:szCs w:val="22"/>
            <w:b w:val="0"/>
            <w:bCs w:val="0"/>
            <w:i w:val="0"/>
            <w:iCs w:val="0"/>
          </w:rPr>
          <w:t>بیانه (علیه السلام) حال الناس لو علموا علمه</w:t>
        </w:r>
        <w:r>
          <w:tab/>
        </w:r>
        <w:r>
          <w:fldChar w:fldCharType="begin"/>
        </w:r>
        <w:r>
          <w:instrText xml:space="preserve">PAGEREF 566 \h</w:instrText>
        </w:r>
        <w:r>
          <w:fldChar w:fldCharType="end"/>
        </w:r>
      </w:hyperlink>
    </w:p>
    <w:p>
      <w:pPr>
        <w:tabs>
          <w:tab w:val="right" w:leader="dot" w:pos="9062"/>
        </w:tabs>
        <w:ind w:left="880"/>
      </w:pPr>
      <w:hyperlink w:anchor="_Toc567" w:history="1">
        <w:r>
          <w:rPr>
            <w:rFonts w:ascii="IRNazanin" w:hAnsi="IRNazanin" w:eastAsia="IRNazanin" w:cs="IRNazanin"/>
            <w:color w:val="111111"/>
            <w:sz w:val="22"/>
            <w:szCs w:val="22"/>
            <w:b w:val="0"/>
            <w:bCs w:val="0"/>
            <w:i w:val="0"/>
            <w:iCs w:val="0"/>
          </w:rPr>
          <w:t>تقریعه (علیه السلام) الناس لتثاقلهم فی استجابة دعوته</w:t>
        </w:r>
        <w:r>
          <w:tab/>
        </w:r>
        <w:r>
          <w:fldChar w:fldCharType="begin"/>
        </w:r>
        <w:r>
          <w:instrText xml:space="preserve">PAGEREF 567 \h</w:instrText>
        </w:r>
        <w:r>
          <w:fldChar w:fldCharType="end"/>
        </w:r>
      </w:hyperlink>
    </w:p>
    <w:p>
      <w:pPr>
        <w:tabs>
          <w:tab w:val="right" w:leader="dot" w:pos="9062"/>
        </w:tabs>
        <w:ind w:left="880"/>
      </w:pPr>
      <w:hyperlink w:anchor="_Toc568" w:history="1">
        <w:r>
          <w:rPr>
            <w:rFonts w:ascii="IRNazanin" w:hAnsi="IRNazanin" w:eastAsia="IRNazanin" w:cs="IRNazanin"/>
            <w:color w:val="111111"/>
            <w:sz w:val="22"/>
            <w:szCs w:val="22"/>
            <w:b w:val="0"/>
            <w:bCs w:val="0"/>
            <w:i w:val="0"/>
            <w:iCs w:val="0"/>
          </w:rPr>
          <w:t>تألمه (علیه السلام) من تفرق أهل الکوفة فی أمر الجهاد</w:t>
        </w:r>
        <w:r>
          <w:tab/>
        </w:r>
        <w:r>
          <w:fldChar w:fldCharType="begin"/>
        </w:r>
        <w:r>
          <w:instrText xml:space="preserve">PAGEREF 568 \h</w:instrText>
        </w:r>
        <w:r>
          <w:fldChar w:fldCharType="end"/>
        </w:r>
      </w:hyperlink>
    </w:p>
    <w:p>
      <w:pPr>
        <w:tabs>
          <w:tab w:val="right" w:leader="dot" w:pos="9062"/>
        </w:tabs>
        <w:ind w:left="880"/>
      </w:pPr>
      <w:hyperlink w:anchor="_Toc569" w:history="1">
        <w:r>
          <w:rPr>
            <w:rFonts w:ascii="IRNazanin" w:hAnsi="IRNazanin" w:eastAsia="IRNazanin" w:cs="IRNazanin"/>
            <w:color w:val="111111"/>
            <w:sz w:val="22"/>
            <w:szCs w:val="22"/>
            <w:b w:val="0"/>
            <w:bCs w:val="0"/>
            <w:i w:val="0"/>
            <w:iCs w:val="0"/>
          </w:rPr>
          <w:t>تحذیره (علیه السلام) من التخاذل فی الحرب و الغفلة عن العدو</w:t>
        </w:r>
        <w:r>
          <w:tab/>
        </w:r>
        <w:r>
          <w:fldChar w:fldCharType="begin"/>
        </w:r>
        <w:r>
          <w:instrText xml:space="preserve">PAGEREF 569 \h</w:instrText>
        </w:r>
        <w:r>
          <w:fldChar w:fldCharType="end"/>
        </w:r>
      </w:hyperlink>
    </w:p>
    <w:p>
      <w:pPr>
        <w:tabs>
          <w:tab w:val="right" w:leader="dot" w:pos="9062"/>
        </w:tabs>
        <w:ind w:left="880"/>
      </w:pPr>
      <w:hyperlink w:anchor="_Toc570" w:history="1">
        <w:r>
          <w:rPr>
            <w:rFonts w:ascii="IRNazanin" w:hAnsi="IRNazanin" w:eastAsia="IRNazanin" w:cs="IRNazanin"/>
            <w:color w:val="111111"/>
            <w:sz w:val="22"/>
            <w:szCs w:val="22"/>
            <w:b w:val="0"/>
            <w:bCs w:val="0"/>
            <w:i w:val="0"/>
            <w:iCs w:val="0"/>
          </w:rPr>
          <w:t>وصفه (علیه السلام) حال الخمول الذی یسود أهل الکوفة</w:t>
        </w:r>
        <w:r>
          <w:tab/>
        </w:r>
        <w:r>
          <w:fldChar w:fldCharType="begin"/>
        </w:r>
        <w:r>
          <w:instrText xml:space="preserve">PAGEREF 570 \h</w:instrText>
        </w:r>
        <w:r>
          <w:fldChar w:fldCharType="end"/>
        </w:r>
      </w:hyperlink>
    </w:p>
    <w:p>
      <w:pPr>
        <w:tabs>
          <w:tab w:val="right" w:leader="dot" w:pos="9062"/>
        </w:tabs>
        <w:ind w:left="880"/>
      </w:pPr>
      <w:hyperlink w:anchor="_Toc571" w:history="1">
        <w:r>
          <w:rPr>
            <w:rFonts w:ascii="IRNazanin" w:hAnsi="IRNazanin" w:eastAsia="IRNazanin" w:cs="IRNazanin"/>
            <w:color w:val="111111"/>
            <w:sz w:val="22"/>
            <w:szCs w:val="22"/>
            <w:b w:val="0"/>
            <w:bCs w:val="0"/>
            <w:i w:val="0"/>
            <w:iCs w:val="0"/>
          </w:rPr>
          <w:t>تحذیره (علیه السلام) من مغبة عدم الجدّ فی قتال العدو</w:t>
        </w:r>
        <w:r>
          <w:tab/>
        </w:r>
        <w:r>
          <w:fldChar w:fldCharType="begin"/>
        </w:r>
        <w:r>
          <w:instrText xml:space="preserve">PAGEREF 571 \h</w:instrText>
        </w:r>
        <w:r>
          <w:fldChar w:fldCharType="end"/>
        </w:r>
      </w:hyperlink>
    </w:p>
    <w:p>
      <w:pPr>
        <w:tabs>
          <w:tab w:val="right" w:leader="dot" w:pos="9062"/>
        </w:tabs>
        <w:ind w:left="880"/>
      </w:pPr>
      <w:hyperlink w:anchor="_Toc572" w:history="1">
        <w:r>
          <w:rPr>
            <w:rFonts w:ascii="IRNazanin" w:hAnsi="IRNazanin" w:eastAsia="IRNazanin" w:cs="IRNazanin"/>
            <w:color w:val="111111"/>
            <w:sz w:val="22"/>
            <w:szCs w:val="22"/>
            <w:b w:val="0"/>
            <w:bCs w:val="0"/>
            <w:i w:val="0"/>
            <w:iCs w:val="0"/>
          </w:rPr>
          <w:t>بیانه (علیه السلام) فضل الموت قتلا فی سبیل اللّه</w:t>
        </w:r>
        <w:r>
          <w:tab/>
        </w:r>
        <w:r>
          <w:fldChar w:fldCharType="begin"/>
        </w:r>
        <w:r>
          <w:instrText xml:space="preserve">PAGEREF 572 \h</w:instrText>
        </w:r>
        <w:r>
          <w:fldChar w:fldCharType="end"/>
        </w:r>
      </w:hyperlink>
    </w:p>
    <w:p>
      <w:pPr>
        <w:tabs>
          <w:tab w:val="right" w:leader="dot" w:pos="9062"/>
        </w:tabs>
        <w:ind w:left="880"/>
      </w:pPr>
      <w:hyperlink w:anchor="_Toc573" w:history="1">
        <w:r>
          <w:rPr>
            <w:rFonts w:ascii="IRNazanin" w:hAnsi="IRNazanin" w:eastAsia="IRNazanin" w:cs="IRNazanin"/>
            <w:color w:val="111111"/>
            <w:sz w:val="22"/>
            <w:szCs w:val="22"/>
            <w:b w:val="0"/>
            <w:bCs w:val="0"/>
            <w:i w:val="0"/>
            <w:iCs w:val="0"/>
          </w:rPr>
          <w:t>تعجبه (علیه السلام) من إطاعة هل الشام و توانی أهل الکوفة</w:t>
        </w:r>
        <w:r>
          <w:tab/>
        </w:r>
        <w:r>
          <w:fldChar w:fldCharType="begin"/>
        </w:r>
        <w:r>
          <w:instrText xml:space="preserve">PAGEREF 573 \h</w:instrText>
        </w:r>
        <w:r>
          <w:fldChar w:fldCharType="end"/>
        </w:r>
      </w:hyperlink>
    </w:p>
    <w:p>
      <w:pPr>
        <w:tabs>
          <w:tab w:val="right" w:leader="dot" w:pos="9062"/>
        </w:tabs>
        <w:ind w:left="880"/>
      </w:pPr>
      <w:hyperlink w:anchor="_Toc574" w:history="1">
        <w:r>
          <w:rPr>
            <w:rFonts w:ascii="IRNazanin" w:hAnsi="IRNazanin" w:eastAsia="IRNazanin" w:cs="IRNazanin"/>
            <w:color w:val="111111"/>
            <w:sz w:val="22"/>
            <w:szCs w:val="22"/>
            <w:b w:val="0"/>
            <w:bCs w:val="0"/>
            <w:i w:val="0"/>
            <w:iCs w:val="0"/>
          </w:rPr>
          <w:t>بیانه (علیه السلام) حال فئات أهل الکوفة</w:t>
        </w:r>
        <w:r>
          <w:tab/>
        </w:r>
        <w:r>
          <w:fldChar w:fldCharType="begin"/>
        </w:r>
        <w:r>
          <w:instrText xml:space="preserve">PAGEREF 574 \h</w:instrText>
        </w:r>
        <w:r>
          <w:fldChar w:fldCharType="end"/>
        </w:r>
      </w:hyperlink>
    </w:p>
    <w:p>
      <w:pPr>
        <w:tabs>
          <w:tab w:val="right" w:leader="dot" w:pos="9062"/>
        </w:tabs>
        <w:ind w:left="880"/>
      </w:pPr>
      <w:hyperlink w:anchor="_Toc575" w:history="1">
        <w:r>
          <w:rPr>
            <w:rFonts w:ascii="IRNazanin" w:hAnsi="IRNazanin" w:eastAsia="IRNazanin" w:cs="IRNazanin"/>
            <w:color w:val="111111"/>
            <w:sz w:val="22"/>
            <w:szCs w:val="22"/>
            <w:b w:val="0"/>
            <w:bCs w:val="0"/>
            <w:i w:val="0"/>
            <w:iCs w:val="0"/>
          </w:rPr>
          <w:t>توبیخه (علیه السلام) المتکاسلین عن إجابة دعوة الحق</w:t>
        </w:r>
        <w:r>
          <w:tab/>
        </w:r>
        <w:r>
          <w:fldChar w:fldCharType="begin"/>
        </w:r>
        <w:r>
          <w:instrText xml:space="preserve">PAGEREF 575 \h</w:instrText>
        </w:r>
        <w:r>
          <w:fldChar w:fldCharType="end"/>
        </w:r>
      </w:hyperlink>
    </w:p>
    <w:p>
      <w:pPr>
        <w:tabs>
          <w:tab w:val="right" w:leader="dot" w:pos="9062"/>
        </w:tabs>
        <w:ind w:left="880"/>
      </w:pPr>
      <w:hyperlink w:anchor="_Toc576" w:history="1">
        <w:r>
          <w:rPr>
            <w:rFonts w:ascii="IRNazanin" w:hAnsi="IRNazanin" w:eastAsia="IRNazanin" w:cs="IRNazanin"/>
            <w:color w:val="111111"/>
            <w:sz w:val="22"/>
            <w:szCs w:val="22"/>
            <w:b w:val="0"/>
            <w:bCs w:val="0"/>
            <w:i w:val="0"/>
            <w:iCs w:val="0"/>
          </w:rPr>
          <w:t>تأکیده (علیه السلام) علی استحالة رفع الضیم بالذل</w:t>
        </w:r>
        <w:r>
          <w:tab/>
        </w:r>
        <w:r>
          <w:fldChar w:fldCharType="begin"/>
        </w:r>
        <w:r>
          <w:instrText xml:space="preserve">PAGEREF 576 \h</w:instrText>
        </w:r>
        <w:r>
          <w:fldChar w:fldCharType="end"/>
        </w:r>
      </w:hyperlink>
    </w:p>
    <w:p>
      <w:pPr>
        <w:tabs>
          <w:tab w:val="right" w:leader="dot" w:pos="9062"/>
        </w:tabs>
        <w:ind w:left="880"/>
      </w:pPr>
      <w:hyperlink w:anchor="_Toc577" w:history="1">
        <w:r>
          <w:rPr>
            <w:rFonts w:ascii="IRNazanin" w:hAnsi="IRNazanin" w:eastAsia="IRNazanin" w:cs="IRNazanin"/>
            <w:color w:val="111111"/>
            <w:sz w:val="22"/>
            <w:szCs w:val="22"/>
            <w:b w:val="0"/>
            <w:bCs w:val="0"/>
            <w:i w:val="0"/>
            <w:iCs w:val="0"/>
          </w:rPr>
          <w:t>تعجبه (علیه السلام) من تخاذل الناس عن إجابة دعوة الحق</w:t>
        </w:r>
        <w:r>
          <w:tab/>
        </w:r>
        <w:r>
          <w:fldChar w:fldCharType="begin"/>
        </w:r>
        <w:r>
          <w:instrText xml:space="preserve">PAGEREF 577 \h</w:instrText>
        </w:r>
        <w:r>
          <w:fldChar w:fldCharType="end"/>
        </w:r>
      </w:hyperlink>
    </w:p>
    <w:p>
      <w:pPr>
        <w:tabs>
          <w:tab w:val="right" w:leader="dot" w:pos="9062"/>
        </w:tabs>
        <w:ind w:left="880"/>
      </w:pPr>
      <w:hyperlink w:anchor="_Toc578" w:history="1">
        <w:r>
          <w:rPr>
            <w:rFonts w:ascii="IRNazanin" w:hAnsi="IRNazanin" w:eastAsia="IRNazanin" w:cs="IRNazanin"/>
            <w:color w:val="111111"/>
            <w:sz w:val="22"/>
            <w:szCs w:val="22"/>
            <w:b w:val="0"/>
            <w:bCs w:val="0"/>
            <w:i w:val="0"/>
            <w:iCs w:val="0"/>
          </w:rPr>
          <w:t>بیانه (علیه السلام) أسباب عدم أهلیة معاویة للحکم</w:t>
        </w:r>
        <w:r>
          <w:tab/>
        </w:r>
        <w:r>
          <w:fldChar w:fldCharType="begin"/>
        </w:r>
        <w:r>
          <w:instrText xml:space="preserve">PAGEREF 578 \h</w:instrText>
        </w:r>
        <w:r>
          <w:fldChar w:fldCharType="end"/>
        </w:r>
      </w:hyperlink>
    </w:p>
    <w:p>
      <w:pPr>
        <w:tabs>
          <w:tab w:val="right" w:leader="dot" w:pos="9062"/>
        </w:tabs>
        <w:ind w:left="880"/>
      </w:pPr>
      <w:hyperlink w:anchor="_Toc579" w:history="1">
        <w:r>
          <w:rPr>
            <w:rFonts w:ascii="IRNazanin" w:hAnsi="IRNazanin" w:eastAsia="IRNazanin" w:cs="IRNazanin"/>
            <w:color w:val="111111"/>
            <w:sz w:val="22"/>
            <w:szCs w:val="22"/>
            <w:b w:val="0"/>
            <w:bCs w:val="0"/>
            <w:i w:val="0"/>
            <w:iCs w:val="0"/>
          </w:rPr>
          <w:t>بیانه (علیه السلام) سوء الحالة التی انحدر إلیها المسلمون</w:t>
        </w:r>
        <w:r>
          <w:tab/>
        </w:r>
        <w:r>
          <w:fldChar w:fldCharType="begin"/>
        </w:r>
        <w:r>
          <w:instrText xml:space="preserve">PAGEREF 579 \h</w:instrText>
        </w:r>
        <w:r>
          <w:fldChar w:fldCharType="end"/>
        </w:r>
      </w:hyperlink>
    </w:p>
    <w:p>
      <w:pPr>
        <w:tabs>
          <w:tab w:val="right" w:leader="dot" w:pos="9062"/>
        </w:tabs>
        <w:ind w:left="880"/>
      </w:pPr>
      <w:hyperlink w:anchor="_Toc580" w:history="1">
        <w:r>
          <w:rPr>
            <w:rFonts w:ascii="IRNazanin" w:hAnsi="IRNazanin" w:eastAsia="IRNazanin" w:cs="IRNazanin"/>
            <w:color w:val="111111"/>
            <w:sz w:val="22"/>
            <w:szCs w:val="22"/>
            <w:b w:val="0"/>
            <w:bCs w:val="0"/>
            <w:i w:val="0"/>
            <w:iCs w:val="0"/>
          </w:rPr>
          <w:t>بیانه (علیه السلام) عاقبة التوانی فی الجهاد فی سبیل اللّه</w:t>
        </w:r>
        <w:r>
          <w:tab/>
        </w:r>
        <w:r>
          <w:fldChar w:fldCharType="begin"/>
        </w:r>
        <w:r>
          <w:instrText xml:space="preserve">PAGEREF 580 \h</w:instrText>
        </w:r>
        <w:r>
          <w:fldChar w:fldCharType="end"/>
        </w:r>
      </w:hyperlink>
    </w:p>
    <w:p>
      <w:pPr>
        <w:tabs>
          <w:tab w:val="right" w:leader="dot" w:pos="9062"/>
        </w:tabs>
        <w:ind w:left="880"/>
      </w:pPr>
      <w:hyperlink w:anchor="_Toc581" w:history="1">
        <w:r>
          <w:rPr>
            <w:rFonts w:ascii="IRNazanin" w:hAnsi="IRNazanin" w:eastAsia="IRNazanin" w:cs="IRNazanin"/>
            <w:color w:val="111111"/>
            <w:sz w:val="22"/>
            <w:szCs w:val="22"/>
            <w:b w:val="0"/>
            <w:bCs w:val="0"/>
            <w:i w:val="0"/>
            <w:iCs w:val="0"/>
          </w:rPr>
          <w:t>تذکیره (علیه السلام) الناس ببیعة الغدیر و بیعته بالخلافة</w:t>
        </w:r>
        <w:r>
          <w:tab/>
        </w:r>
        <w:r>
          <w:fldChar w:fldCharType="begin"/>
        </w:r>
        <w:r>
          <w:instrText xml:space="preserve">PAGEREF 581 \h</w:instrText>
        </w:r>
        <w:r>
          <w:fldChar w:fldCharType="end"/>
        </w:r>
      </w:hyperlink>
    </w:p>
    <w:p>
      <w:pPr>
        <w:tabs>
          <w:tab w:val="right" w:leader="dot" w:pos="9062"/>
        </w:tabs>
        <w:ind w:left="880"/>
      </w:pPr>
      <w:hyperlink w:anchor="_Toc582" w:history="1">
        <w:r>
          <w:rPr>
            <w:rFonts w:ascii="IRNazanin" w:hAnsi="IRNazanin" w:eastAsia="IRNazanin" w:cs="IRNazanin"/>
            <w:color w:val="111111"/>
            <w:sz w:val="22"/>
            <w:szCs w:val="22"/>
            <w:b w:val="0"/>
            <w:bCs w:val="0"/>
            <w:i w:val="0"/>
            <w:iCs w:val="0"/>
          </w:rPr>
          <w:t>حضّه (علیه السلام) الناس علی الجهاد معه ضد معاویة</w:t>
        </w:r>
        <w:r>
          <w:tab/>
        </w:r>
        <w:r>
          <w:fldChar w:fldCharType="begin"/>
        </w:r>
        <w:r>
          <w:instrText xml:space="preserve">PAGEREF 582 \h</w:instrText>
        </w:r>
        <w:r>
          <w:fldChar w:fldCharType="end"/>
        </w:r>
      </w:hyperlink>
    </w:p>
    <w:p>
      <w:pPr>
        <w:tabs>
          <w:tab w:val="right" w:leader="dot" w:pos="9062"/>
        </w:tabs>
        <w:ind w:left="880"/>
      </w:pPr>
      <w:hyperlink w:anchor="_Toc583" w:history="1">
        <w:r>
          <w:rPr>
            <w:rFonts w:ascii="IRNazanin" w:hAnsi="IRNazanin" w:eastAsia="IRNazanin" w:cs="IRNazanin"/>
            <w:color w:val="111111"/>
            <w:sz w:val="22"/>
            <w:szCs w:val="22"/>
            <w:b w:val="0"/>
            <w:bCs w:val="0"/>
            <w:i w:val="0"/>
            <w:iCs w:val="0"/>
          </w:rPr>
          <w:t>بیانه (علیه السلام) حال المجتمع فی ظل السلطان الجائر</w:t>
        </w:r>
        <w:r>
          <w:tab/>
        </w:r>
        <w:r>
          <w:fldChar w:fldCharType="begin"/>
        </w:r>
        <w:r>
          <w:instrText xml:space="preserve">PAGEREF 583 \h</w:instrText>
        </w:r>
        <w:r>
          <w:fldChar w:fldCharType="end"/>
        </w:r>
      </w:hyperlink>
    </w:p>
    <w:p>
      <w:pPr>
        <w:tabs>
          <w:tab w:val="right" w:leader="dot" w:pos="9062"/>
        </w:tabs>
        <w:ind w:left="880"/>
      </w:pPr>
      <w:hyperlink w:anchor="_Toc584" w:history="1">
        <w:r>
          <w:rPr>
            <w:rFonts w:ascii="IRNazanin" w:hAnsi="IRNazanin" w:eastAsia="IRNazanin" w:cs="IRNazanin"/>
            <w:color w:val="111111"/>
            <w:sz w:val="22"/>
            <w:szCs w:val="22"/>
            <w:b w:val="0"/>
            <w:bCs w:val="0"/>
            <w:i w:val="0"/>
            <w:iCs w:val="0"/>
          </w:rPr>
          <w:t>توجعه (علیه السلام) الشدید من توانی اناس عن نصر الحق</w:t>
        </w:r>
        <w:r>
          <w:tab/>
        </w:r>
        <w:r>
          <w:fldChar w:fldCharType="begin"/>
        </w:r>
        <w:r>
          <w:instrText xml:space="preserve">PAGEREF 584 \h</w:instrText>
        </w:r>
        <w:r>
          <w:fldChar w:fldCharType="end"/>
        </w:r>
      </w:hyperlink>
    </w:p>
    <w:p>
      <w:pPr>
        <w:tabs>
          <w:tab w:val="right" w:leader="dot" w:pos="9062"/>
        </w:tabs>
        <w:ind w:left="880"/>
      </w:pPr>
      <w:hyperlink w:anchor="_Toc585" w:history="1">
        <w:r>
          <w:rPr>
            <w:rFonts w:ascii="IRNazanin" w:hAnsi="IRNazanin" w:eastAsia="IRNazanin" w:cs="IRNazanin"/>
            <w:color w:val="111111"/>
            <w:sz w:val="22"/>
            <w:szCs w:val="22"/>
            <w:b w:val="0"/>
            <w:bCs w:val="0"/>
            <w:i w:val="0"/>
            <w:iCs w:val="0"/>
          </w:rPr>
          <w:t>تعجبه (علیه السلام) من مزاعم المنافقین بجهله أصول الحرب</w:t>
        </w:r>
        <w:r>
          <w:tab/>
        </w:r>
        <w:r>
          <w:fldChar w:fldCharType="begin"/>
        </w:r>
        <w:r>
          <w:instrText xml:space="preserve">PAGEREF 585 \h</w:instrText>
        </w:r>
        <w:r>
          <w:fldChar w:fldCharType="end"/>
        </w:r>
      </w:hyperlink>
    </w:p>
    <w:p>
      <w:pPr>
        <w:tabs>
          <w:tab w:val="right" w:leader="dot" w:pos="9062"/>
        </w:tabs>
        <w:ind w:left="880"/>
      </w:pPr>
      <w:hyperlink w:anchor="_Toc586" w:history="1">
        <w:r>
          <w:rPr>
            <w:rFonts w:ascii="IRNazanin" w:hAnsi="IRNazanin" w:eastAsia="IRNazanin" w:cs="IRNazanin"/>
            <w:color w:val="111111"/>
            <w:sz w:val="22"/>
            <w:szCs w:val="22"/>
            <w:b w:val="0"/>
            <w:bCs w:val="0"/>
            <w:i w:val="0"/>
            <w:iCs w:val="0"/>
          </w:rPr>
          <w:t>بیانه (علیه السلام) الفرق بین الدهاء و الغدر و الفجور</w:t>
        </w:r>
        <w:r>
          <w:tab/>
        </w:r>
        <w:r>
          <w:fldChar w:fldCharType="begin"/>
        </w:r>
        <w:r>
          <w:instrText xml:space="preserve">PAGEREF 586 \h</w:instrText>
        </w:r>
        <w:r>
          <w:fldChar w:fldCharType="end"/>
        </w:r>
      </w:hyperlink>
    </w:p>
    <w:p>
      <w:pPr>
        <w:tabs>
          <w:tab w:val="right" w:leader="dot" w:pos="9062"/>
        </w:tabs>
        <w:ind w:left="880"/>
      </w:pPr>
      <w:hyperlink w:anchor="_Toc587" w:history="1">
        <w:r>
          <w:rPr>
            <w:rFonts w:ascii="IRNazanin" w:hAnsi="IRNazanin" w:eastAsia="IRNazanin" w:cs="IRNazanin"/>
            <w:color w:val="111111"/>
            <w:sz w:val="22"/>
            <w:szCs w:val="22"/>
            <w:b w:val="0"/>
            <w:bCs w:val="0"/>
            <w:i w:val="0"/>
            <w:iCs w:val="0"/>
          </w:rPr>
          <w:t>تفنیده (علیه السلام) مزاعم عمرو بن العاص</w:t>
        </w:r>
        <w:r>
          <w:tab/>
        </w:r>
        <w:r>
          <w:fldChar w:fldCharType="begin"/>
        </w:r>
        <w:r>
          <w:instrText xml:space="preserve">PAGEREF 587 \h</w:instrText>
        </w:r>
        <w:r>
          <w:fldChar w:fldCharType="end"/>
        </w:r>
      </w:hyperlink>
    </w:p>
    <w:p>
      <w:pPr>
        <w:tabs>
          <w:tab w:val="right" w:leader="dot" w:pos="9062"/>
        </w:tabs>
        <w:ind w:left="880"/>
      </w:pPr>
      <w:hyperlink w:anchor="_Toc588" w:history="1">
        <w:r>
          <w:rPr>
            <w:rFonts w:ascii="IRNazanin" w:hAnsi="IRNazanin" w:eastAsia="IRNazanin" w:cs="IRNazanin"/>
            <w:color w:val="111111"/>
            <w:sz w:val="22"/>
            <w:szCs w:val="22"/>
            <w:b w:val="0"/>
            <w:bCs w:val="0"/>
            <w:i w:val="0"/>
            <w:iCs w:val="0"/>
          </w:rPr>
          <w:t>بیانه (علیه السلام) منزلته زمان رسول اللّه (صلی الله علیه و آله) و ما أصابه بعده</w:t>
        </w:r>
        <w:r>
          <w:tab/>
        </w:r>
        <w:r>
          <w:fldChar w:fldCharType="begin"/>
        </w:r>
        <w:r>
          <w:instrText xml:space="preserve">PAGEREF 588 \h</w:instrText>
        </w:r>
        <w:r>
          <w:fldChar w:fldCharType="end"/>
        </w:r>
      </w:hyperlink>
    </w:p>
    <w:p>
      <w:pPr>
        <w:tabs>
          <w:tab w:val="right" w:leader="dot" w:pos="9062"/>
        </w:tabs>
        <w:ind w:left="880"/>
      </w:pPr>
      <w:hyperlink w:anchor="_Toc589" w:history="1">
        <w:r>
          <w:rPr>
            <w:rFonts w:ascii="IRNazanin" w:hAnsi="IRNazanin" w:eastAsia="IRNazanin" w:cs="IRNazanin"/>
            <w:color w:val="111111"/>
            <w:sz w:val="22"/>
            <w:szCs w:val="22"/>
            <w:b w:val="0"/>
            <w:bCs w:val="0"/>
            <w:i w:val="0"/>
            <w:iCs w:val="0"/>
          </w:rPr>
          <w:t>بیانه (علیه السلام) حکم السبّ و البراءة أیام السلطان الظالم</w:t>
        </w:r>
        <w:r>
          <w:tab/>
        </w:r>
        <w:r>
          <w:fldChar w:fldCharType="begin"/>
        </w:r>
        <w:r>
          <w:instrText xml:space="preserve">PAGEREF 589 \h</w:instrText>
        </w:r>
        <w:r>
          <w:fldChar w:fldCharType="end"/>
        </w:r>
      </w:hyperlink>
    </w:p>
    <w:p>
      <w:pPr>
        <w:tabs>
          <w:tab w:val="right" w:leader="dot" w:pos="9062"/>
        </w:tabs>
        <w:ind w:left="880"/>
      </w:pPr>
      <w:hyperlink w:anchor="_Toc590" w:history="1">
        <w:r>
          <w:rPr>
            <w:rFonts w:ascii="IRNazanin" w:hAnsi="IRNazanin" w:eastAsia="IRNazanin" w:cs="IRNazanin"/>
            <w:color w:val="111111"/>
            <w:sz w:val="22"/>
            <w:szCs w:val="22"/>
            <w:b w:val="0"/>
            <w:bCs w:val="0"/>
            <w:i w:val="0"/>
            <w:iCs w:val="0"/>
          </w:rPr>
          <w:t>إخباره (علیه السلام) بحال شیعته و محبیه و ابتلائهم بعده</w:t>
        </w:r>
        <w:r>
          <w:tab/>
        </w:r>
        <w:r>
          <w:fldChar w:fldCharType="begin"/>
        </w:r>
        <w:r>
          <w:instrText xml:space="preserve">PAGEREF 590 \h</w:instrText>
        </w:r>
        <w:r>
          <w:fldChar w:fldCharType="end"/>
        </w:r>
      </w:hyperlink>
    </w:p>
    <w:p>
      <w:pPr>
        <w:tabs>
          <w:tab w:val="right" w:leader="dot" w:pos="9062"/>
        </w:tabs>
        <w:ind w:left="880"/>
      </w:pPr>
      <w:hyperlink w:anchor="_Toc591" w:history="1">
        <w:r>
          <w:rPr>
            <w:rFonts w:ascii="IRNazanin" w:hAnsi="IRNazanin" w:eastAsia="IRNazanin" w:cs="IRNazanin"/>
            <w:color w:val="111111"/>
            <w:sz w:val="22"/>
            <w:szCs w:val="22"/>
            <w:b w:val="0"/>
            <w:bCs w:val="0"/>
            <w:i w:val="0"/>
            <w:iCs w:val="0"/>
          </w:rPr>
          <w:t>تقبیحه (علیه السلام) حال التفرق و البعد عن أهل البیت</w:t>
        </w:r>
        <w:r>
          <w:tab/>
        </w:r>
        <w:r>
          <w:fldChar w:fldCharType="begin"/>
        </w:r>
        <w:r>
          <w:instrText xml:space="preserve">PAGEREF 591 \h</w:instrText>
        </w:r>
        <w:r>
          <w:fldChar w:fldCharType="end"/>
        </w:r>
      </w:hyperlink>
    </w:p>
    <w:p>
      <w:pPr>
        <w:tabs>
          <w:tab w:val="right" w:leader="dot" w:pos="9062"/>
        </w:tabs>
        <w:ind w:left="880"/>
      </w:pPr>
      <w:hyperlink w:anchor="_Toc592" w:history="1">
        <w:r>
          <w:rPr>
            <w:rFonts w:ascii="IRNazanin" w:hAnsi="IRNazanin" w:eastAsia="IRNazanin" w:cs="IRNazanin"/>
            <w:color w:val="111111"/>
            <w:sz w:val="22"/>
            <w:szCs w:val="22"/>
            <w:b w:val="0"/>
            <w:bCs w:val="0"/>
            <w:i w:val="0"/>
            <w:iCs w:val="0"/>
          </w:rPr>
          <w:t>بیانه (علیه السلام) استحالة تمکین المؤمن عدوه من نفسه</w:t>
        </w:r>
        <w:r>
          <w:tab/>
        </w:r>
        <w:r>
          <w:fldChar w:fldCharType="begin"/>
        </w:r>
        <w:r>
          <w:instrText xml:space="preserve">PAGEREF 592 \h</w:instrText>
        </w:r>
        <w:r>
          <w:fldChar w:fldCharType="end"/>
        </w:r>
      </w:hyperlink>
    </w:p>
    <w:p>
      <w:pPr>
        <w:tabs>
          <w:tab w:val="right" w:leader="dot" w:pos="9062"/>
        </w:tabs>
        <w:ind w:left="880"/>
      </w:pPr>
      <w:hyperlink w:anchor="_Toc593" w:history="1">
        <w:r>
          <w:rPr>
            <w:rFonts w:ascii="IRNazanin" w:hAnsi="IRNazanin" w:eastAsia="IRNazanin" w:cs="IRNazanin"/>
            <w:color w:val="111111"/>
            <w:sz w:val="22"/>
            <w:szCs w:val="22"/>
            <w:b w:val="0"/>
            <w:bCs w:val="0"/>
            <w:i w:val="0"/>
            <w:iCs w:val="0"/>
          </w:rPr>
          <w:t>بیانه (علیه السلام) حالة الإباء التی عنده</w:t>
        </w:r>
        <w:r>
          <w:tab/>
        </w:r>
        <w:r>
          <w:fldChar w:fldCharType="begin"/>
        </w:r>
        <w:r>
          <w:instrText xml:space="preserve">PAGEREF 593 \h</w:instrText>
        </w:r>
        <w:r>
          <w:fldChar w:fldCharType="end"/>
        </w:r>
      </w:hyperlink>
    </w:p>
    <w:p>
      <w:pPr>
        <w:tabs>
          <w:tab w:val="right" w:leader="dot" w:pos="9062"/>
        </w:tabs>
        <w:ind w:left="880"/>
      </w:pPr>
      <w:hyperlink w:anchor="_Toc594" w:history="1">
        <w:r>
          <w:rPr>
            <w:rFonts w:ascii="IRNazanin" w:hAnsi="IRNazanin" w:eastAsia="IRNazanin" w:cs="IRNazanin"/>
            <w:color w:val="111111"/>
            <w:sz w:val="22"/>
            <w:szCs w:val="22"/>
            <w:b w:val="0"/>
            <w:bCs w:val="0"/>
            <w:i w:val="0"/>
            <w:iCs w:val="0"/>
          </w:rPr>
          <w:t>بیانه (علیه السلام) عاقبة عدم إطاعة الإمام الحق</w:t>
        </w:r>
        <w:r>
          <w:tab/>
        </w:r>
        <w:r>
          <w:fldChar w:fldCharType="begin"/>
        </w:r>
        <w:r>
          <w:instrText xml:space="preserve">PAGEREF 594 \h</w:instrText>
        </w:r>
        <w:r>
          <w:fldChar w:fldCharType="end"/>
        </w:r>
      </w:hyperlink>
    </w:p>
    <w:p>
      <w:pPr>
        <w:tabs>
          <w:tab w:val="right" w:leader="dot" w:pos="9062"/>
        </w:tabs>
        <w:ind w:left="880"/>
      </w:pPr>
      <w:hyperlink w:anchor="_Toc595" w:history="1">
        <w:r>
          <w:rPr>
            <w:rFonts w:ascii="IRNazanin" w:hAnsi="IRNazanin" w:eastAsia="IRNazanin" w:cs="IRNazanin"/>
            <w:color w:val="111111"/>
            <w:sz w:val="22"/>
            <w:szCs w:val="22"/>
            <w:b w:val="0"/>
            <w:bCs w:val="0"/>
            <w:i w:val="0"/>
            <w:iCs w:val="0"/>
          </w:rPr>
          <w:t>تذکره (علیه السلام) المخلصین من أصحابه</w:t>
        </w:r>
        <w:r>
          <w:tab/>
        </w:r>
        <w:r>
          <w:fldChar w:fldCharType="begin"/>
        </w:r>
        <w:r>
          <w:instrText xml:space="preserve">PAGEREF 595 \h</w:instrText>
        </w:r>
        <w:r>
          <w:fldChar w:fldCharType="end"/>
        </w:r>
      </w:hyperlink>
    </w:p>
    <w:p>
      <w:pPr>
        <w:tabs>
          <w:tab w:val="right" w:leader="dot" w:pos="9062"/>
        </w:tabs>
        <w:ind w:left="880"/>
      </w:pPr>
      <w:hyperlink w:anchor="_Toc596" w:history="1">
        <w:r>
          <w:rPr>
            <w:rFonts w:ascii="IRNazanin" w:hAnsi="IRNazanin" w:eastAsia="IRNazanin" w:cs="IRNazanin"/>
            <w:color w:val="111111"/>
            <w:sz w:val="22"/>
            <w:szCs w:val="22"/>
            <w:b w:val="0"/>
            <w:bCs w:val="0"/>
            <w:i w:val="0"/>
            <w:iCs w:val="0"/>
          </w:rPr>
          <w:t>فضحه (علیه السلام) حقیقة الأشعث بن قیس</w:t>
        </w:r>
        <w:r>
          <w:tab/>
        </w:r>
        <w:r>
          <w:fldChar w:fldCharType="begin"/>
        </w:r>
        <w:r>
          <w:instrText xml:space="preserve">PAGEREF 596 \h</w:instrText>
        </w:r>
        <w:r>
          <w:fldChar w:fldCharType="end"/>
        </w:r>
      </w:hyperlink>
    </w:p>
    <w:p>
      <w:pPr>
        <w:tabs>
          <w:tab w:val="right" w:leader="dot" w:pos="9062"/>
        </w:tabs>
        <w:ind w:left="880"/>
      </w:pPr>
      <w:hyperlink w:anchor="_Toc597" w:history="1">
        <w:r>
          <w:rPr>
            <w:rFonts w:ascii="IRNazanin" w:hAnsi="IRNazanin" w:eastAsia="IRNazanin" w:cs="IRNazanin"/>
            <w:color w:val="111111"/>
            <w:sz w:val="22"/>
            <w:szCs w:val="22"/>
            <w:b w:val="0"/>
            <w:bCs w:val="0"/>
            <w:i w:val="0"/>
            <w:iCs w:val="0"/>
          </w:rPr>
          <w:t>اشتیاقه إلی الخلّص من أصحابه الذین قتلوا بصفین</w:t>
        </w:r>
        <w:r>
          <w:tab/>
        </w:r>
        <w:r>
          <w:fldChar w:fldCharType="begin"/>
        </w:r>
        <w:r>
          <w:instrText xml:space="preserve">PAGEREF 597 \h</w:instrText>
        </w:r>
        <w:r>
          <w:fldChar w:fldCharType="end"/>
        </w:r>
      </w:hyperlink>
    </w:p>
    <w:p>
      <w:pPr>
        <w:tabs>
          <w:tab w:val="right" w:leader="dot" w:pos="9062"/>
        </w:tabs>
        <w:ind w:left="880"/>
      </w:pPr>
      <w:hyperlink w:anchor="_Toc598" w:history="1">
        <w:r>
          <w:rPr>
            <w:rFonts w:ascii="IRNazanin" w:hAnsi="IRNazanin" w:eastAsia="IRNazanin" w:cs="IRNazanin"/>
            <w:color w:val="111111"/>
            <w:sz w:val="22"/>
            <w:szCs w:val="22"/>
            <w:b w:val="0"/>
            <w:bCs w:val="0"/>
            <w:i w:val="0"/>
            <w:iCs w:val="0"/>
          </w:rPr>
          <w:t>بیانه (علیه السلام) صفات المؤمنین الذین یشتاق إلیهم</w:t>
        </w:r>
        <w:r>
          <w:tab/>
        </w:r>
        <w:r>
          <w:fldChar w:fldCharType="begin"/>
        </w:r>
        <w:r>
          <w:instrText xml:space="preserve">PAGEREF 598 \h</w:instrText>
        </w:r>
        <w:r>
          <w:fldChar w:fldCharType="end"/>
        </w:r>
      </w:hyperlink>
    </w:p>
    <w:p>
      <w:pPr>
        <w:tabs>
          <w:tab w:val="right" w:leader="dot" w:pos="9062"/>
        </w:tabs>
        <w:ind w:left="880"/>
      </w:pPr>
      <w:hyperlink w:anchor="_Toc599" w:history="1">
        <w:r>
          <w:rPr>
            <w:rFonts w:ascii="IRNazanin" w:hAnsi="IRNazanin" w:eastAsia="IRNazanin" w:cs="IRNazanin"/>
            <w:color w:val="111111"/>
            <w:sz w:val="22"/>
            <w:szCs w:val="22"/>
            <w:b w:val="0"/>
            <w:bCs w:val="0"/>
            <w:i w:val="0"/>
            <w:iCs w:val="0"/>
          </w:rPr>
          <w:t>بیانه (علیه السلام) فضل الغزاة فی سبیل اللّه</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تعداده (علیه السلام) مراحل إکرام اللّه للمجاهدین فی سبیله</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61- خطبة له علیه السّلام بعد ما ضرب و قبیل موته</w:t>
        </w:r>
        <w:r>
          <w:tab/>
        </w:r>
        <w:r>
          <w:fldChar w:fldCharType="begin"/>
        </w:r>
        <w:r>
          <w:instrText xml:space="preserve">PAGEREF 602 \h</w:instrText>
        </w:r>
        <w:r>
          <w:fldChar w:fldCharType="end"/>
        </w:r>
      </w:hyperlink>
    </w:p>
    <w:p>
      <w:pPr>
        <w:tabs>
          <w:tab w:val="right" w:leader="dot" w:pos="9062"/>
        </w:tabs>
        <w:ind w:left="88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880"/>
      </w:pPr>
      <w:hyperlink w:anchor="_Toc604" w:history="1">
        <w:r>
          <w:rPr>
            <w:rFonts w:ascii="IRNazanin" w:hAnsi="IRNazanin" w:eastAsia="IRNazanin" w:cs="IRNazanin"/>
            <w:color w:val="111111"/>
            <w:sz w:val="22"/>
            <w:szCs w:val="22"/>
            <w:b w:val="0"/>
            <w:bCs w:val="0"/>
            <w:i w:val="0"/>
            <w:iCs w:val="0"/>
          </w:rPr>
          <w:t>فی حمد اللّه سبحانه و الحثّ علی التقوی</w:t>
        </w:r>
        <w:r>
          <w:tab/>
        </w:r>
        <w:r>
          <w:fldChar w:fldCharType="begin"/>
        </w:r>
        <w:r>
          <w:instrText xml:space="preserve">PAGEREF 604 \h</w:instrText>
        </w:r>
        <w:r>
          <w:fldChar w:fldCharType="end"/>
        </w:r>
      </w:hyperlink>
    </w:p>
    <w:p>
      <w:pPr>
        <w:tabs>
          <w:tab w:val="right" w:leader="dot" w:pos="9062"/>
        </w:tabs>
        <w:ind w:left="880"/>
      </w:pPr>
      <w:hyperlink w:anchor="_Toc605" w:history="1">
        <w:r>
          <w:rPr>
            <w:rFonts w:ascii="IRNazanin" w:hAnsi="IRNazanin" w:eastAsia="IRNazanin" w:cs="IRNazanin"/>
            <w:color w:val="111111"/>
            <w:sz w:val="22"/>
            <w:szCs w:val="22"/>
            <w:b w:val="0"/>
            <w:bCs w:val="0"/>
            <w:i w:val="0"/>
            <w:iCs w:val="0"/>
          </w:rPr>
          <w:t>وصیته (علیه السلام) الالتزام بتوحید اللّه و اتّباع سنة رسوله</w:t>
        </w:r>
        <w:r>
          <w:tab/>
        </w:r>
        <w:r>
          <w:fldChar w:fldCharType="begin"/>
        </w:r>
        <w:r>
          <w:instrText xml:space="preserve">PAGEREF 605 \h</w:instrText>
        </w:r>
        <w:r>
          <w:fldChar w:fldCharType="end"/>
        </w:r>
      </w:hyperlink>
    </w:p>
    <w:p>
      <w:pPr>
        <w:tabs>
          <w:tab w:val="right" w:leader="dot" w:pos="9062"/>
        </w:tabs>
        <w:ind w:left="880"/>
      </w:pPr>
      <w:hyperlink w:anchor="_Toc606" w:history="1">
        <w:r>
          <w:rPr>
            <w:rFonts w:ascii="IRNazanin" w:hAnsi="IRNazanin" w:eastAsia="IRNazanin" w:cs="IRNazanin"/>
            <w:color w:val="111111"/>
            <w:sz w:val="22"/>
            <w:szCs w:val="22"/>
            <w:b w:val="0"/>
            <w:bCs w:val="0"/>
            <w:i w:val="0"/>
            <w:iCs w:val="0"/>
          </w:rPr>
          <w:t>حثّه (علیه السلام) علی أخذ العبرة منه قبل انتقاله إلی الآخرة</w:t>
        </w:r>
        <w:r>
          <w:tab/>
        </w:r>
        <w:r>
          <w:fldChar w:fldCharType="begin"/>
        </w:r>
        <w:r>
          <w:instrText xml:space="preserve">PAGEREF 606 \h</w:instrText>
        </w:r>
        <w:r>
          <w:fldChar w:fldCharType="end"/>
        </w:r>
      </w:hyperlink>
    </w:p>
    <w:p>
      <w:pPr>
        <w:tabs>
          <w:tab w:val="right" w:leader="dot" w:pos="9062"/>
        </w:tabs>
        <w:ind w:left="880"/>
      </w:pPr>
      <w:hyperlink w:anchor="_Toc607" w:history="1">
        <w:r>
          <w:rPr>
            <w:rFonts w:ascii="IRNazanin" w:hAnsi="IRNazanin" w:eastAsia="IRNazanin" w:cs="IRNazanin"/>
            <w:color w:val="111111"/>
            <w:sz w:val="22"/>
            <w:szCs w:val="22"/>
            <w:b w:val="0"/>
            <w:bCs w:val="0"/>
            <w:i w:val="0"/>
            <w:iCs w:val="0"/>
          </w:rPr>
          <w:t>تأکیده (علیه السلام) علی ضرورة الاتعاظ به</w:t>
        </w:r>
        <w:r>
          <w:tab/>
        </w:r>
        <w:r>
          <w:fldChar w:fldCharType="begin"/>
        </w:r>
        <w:r>
          <w:instrText xml:space="preserve">PAGEREF 607 \h</w:instrText>
        </w:r>
        <w:r>
          <w:fldChar w:fldCharType="end"/>
        </w:r>
      </w:hyperlink>
    </w:p>
    <w:p>
      <w:pPr>
        <w:tabs>
          <w:tab w:val="right" w:leader="dot" w:pos="9062"/>
        </w:tabs>
        <w:ind w:left="880"/>
      </w:pPr>
      <w:hyperlink w:anchor="_Toc608" w:history="1">
        <w:r>
          <w:rPr>
            <w:rFonts w:ascii="IRNazanin" w:hAnsi="IRNazanin" w:eastAsia="IRNazanin" w:cs="IRNazanin"/>
            <w:color w:val="111111"/>
            <w:sz w:val="22"/>
            <w:szCs w:val="22"/>
            <w:b w:val="0"/>
            <w:bCs w:val="0"/>
            <w:i w:val="0"/>
            <w:iCs w:val="0"/>
          </w:rPr>
          <w:t>وداعه (علیه السلام) الناس لمفارقتهم إلی الآخرة</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طلبه (علیه السلام) مصارحته بما فعل طوال فترة حکمه</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بیانه (علیه السلام) التعاهد الذی کان بینه و ثلاثة من أهله</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تأکیده علی أن جهاده أعداءه کان بأمر النبی (صلی الله علیه و آله)</w:t>
        </w:r>
        <w:r>
          <w:tab/>
        </w:r>
        <w:r>
          <w:fldChar w:fldCharType="begin"/>
        </w:r>
        <w:r>
          <w:instrText xml:space="preserve">PAGEREF 611 \h</w:instrText>
        </w:r>
        <w:r>
          <w:fldChar w:fldCharType="end"/>
        </w:r>
      </w:hyperlink>
    </w:p>
    <w:p>
      <w:pPr>
        <w:tabs>
          <w:tab w:val="right" w:leader="dot" w:pos="9062"/>
        </w:tabs>
        <w:ind w:left="880"/>
      </w:pPr>
      <w:hyperlink w:anchor="_Toc612" w:history="1">
        <w:r>
          <w:rPr>
            <w:rFonts w:ascii="IRNazanin" w:hAnsi="IRNazanin" w:eastAsia="IRNazanin" w:cs="IRNazanin"/>
            <w:color w:val="111111"/>
            <w:sz w:val="22"/>
            <w:szCs w:val="22"/>
            <w:b w:val="0"/>
            <w:bCs w:val="0"/>
            <w:i w:val="0"/>
            <w:iCs w:val="0"/>
          </w:rPr>
          <w:t>وداعه (علیه السلام) الناس و العودة إلی بیته</w:t>
        </w:r>
        <w:r>
          <w:tab/>
        </w:r>
        <w:r>
          <w:fldChar w:fldCharType="begin"/>
        </w:r>
        <w:r>
          <w:instrText xml:space="preserve">PAGEREF 612 \h</w:instrText>
        </w:r>
        <w:r>
          <w:fldChar w:fldCharType="end"/>
        </w:r>
      </w:hyperlink>
    </w:p>
    <w:p>
      <w:pPr>
        <w:tabs>
          <w:tab w:val="right" w:leader="dot" w:pos="9062"/>
        </w:tabs>
        <w:ind w:left="220"/>
      </w:pPr>
      <w:hyperlink w:anchor="_Toc613" w:history="1">
        <w:r>
          <w:rPr>
            <w:rFonts w:ascii="IRNazanin" w:hAnsi="IRNazanin" w:eastAsia="IRNazanin" w:cs="IRNazanin"/>
            <w:color w:val="111111"/>
            <w:sz w:val="22"/>
            <w:szCs w:val="22"/>
            <w:b w:val="0"/>
            <w:bCs w:val="0"/>
            <w:i w:val="0"/>
            <w:iCs w:val="0"/>
          </w:rPr>
          <w:t>فهرس الجزء الرابع "تمام نهج البلاغة"</w:t>
        </w:r>
        <w:r>
          <w:tab/>
        </w:r>
        <w:r>
          <w:fldChar w:fldCharType="begin"/>
        </w:r>
        <w:r>
          <w:instrText xml:space="preserve">PAGEREF 613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948_132653"/>
    <w:bookmarkEnd w:id="0"/>
    <w:p>
      <w:pPr>
        <w:pStyle w:val="Heading2"/>
      </w:pPr>
      <w:bookmarkStart w:id="477" w:name="_Toc1"/>
      <w:r>
        <w:t>اشارة</w:t>
      </w:r>
      <w:bookmarkEnd w:id="477"/>
    </w:p>
    <w:p>
      <w:pPr>
        <w:pStyle w:val="BookText"/>
      </w:pPr>
      <w:r>
        <w:rPr>
          <w:rFonts w:ascii="IRNazanin" w:hAnsi="IRNazanin" w:eastAsia="IRNazanin" w:cs="IRNazanin"/>
          <w:lang w:bidi="fa-IR"/>
          <w:color w:val="111111"/>
          <w:sz w:val="28"/>
          <w:szCs w:val="28"/>
          <w:rtl/>
        </w:rPr>
        <w:t xml:space="preserve">سرشناسه:علی‌بن ابی‌طالب(ع)، امام اول، ۲۳ قبل از هجرت - ق‌۴۰</w:t>
      </w:r>
    </w:p>
    <w:p>
      <w:pPr>
        <w:pStyle w:val="BookText"/>
      </w:pPr>
      <w:r>
        <w:rPr>
          <w:rFonts w:ascii="IRNazanin" w:hAnsi="IRNazanin" w:eastAsia="IRNazanin" w:cs="IRNazanin"/>
          <w:lang w:bidi="fa-IR"/>
          <w:color w:val="111111"/>
          <w:sz w:val="28"/>
          <w:szCs w:val="28"/>
          <w:rtl/>
        </w:rPr>
        <w:t xml:space="preserve">عنوان قراردادی:[نهج البلاغه. مستدرکات]</w:t>
      </w:r>
    </w:p>
    <w:p>
      <w:pPr>
        <w:pStyle w:val="BookText"/>
      </w:pPr>
      <w:r>
        <w:rPr>
          <w:rFonts w:ascii="IRNazanin" w:hAnsi="IRNazanin" w:eastAsia="IRNazanin" w:cs="IRNazanin"/>
          <w:lang w:bidi="fa-IR"/>
          <w:color w:val="111111"/>
          <w:sz w:val="28"/>
          <w:szCs w:val="28"/>
          <w:rtl/>
        </w:rPr>
        <w:t xml:space="preserve">عنوان و نام پدیدآور:تمام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 گردآورنده: محمد عساف؛ مصحح: فرید سید</w:t>
      </w:r>
    </w:p>
    <w:p>
      <w:pPr>
        <w:pStyle w:val="BookText"/>
      </w:pPr>
      <w:r>
        <w:rPr>
          <w:rFonts w:ascii="IRNazanin" w:hAnsi="IRNazanin" w:eastAsia="IRNazanin" w:cs="IRNazanin"/>
          <w:lang w:bidi="fa-IR"/>
          <w:color w:val="111111"/>
          <w:sz w:val="28"/>
          <w:szCs w:val="28"/>
          <w:rtl/>
        </w:rPr>
        <w:t xml:space="preserve">مشخصات نشر:مشهد: موسسه الاعلمی للمطبوعات- بیروت - لبنان - قم - ایران 1426</w:t>
      </w:r>
    </w:p>
    <w:p>
      <w:pPr>
        <w:pStyle w:val="BookText"/>
      </w:pPr>
      <w:r>
        <w:rPr>
          <w:rFonts w:ascii="IRNazanin" w:hAnsi="IRNazanin" w:eastAsia="IRNazanin" w:cs="IRNazanin"/>
          <w:lang w:bidi="fa-IR"/>
          <w:color w:val="111111"/>
          <w:sz w:val="28"/>
          <w:szCs w:val="28"/>
          <w:rtl/>
        </w:rPr>
        <w:t xml:space="preserve">مشخصات ظاهری:8ج</w:t>
      </w:r>
    </w:p>
    <w:p>
      <w:pPr>
        <w:pStyle w:val="BookText"/>
      </w:pPr>
      <w:r>
        <w:rPr>
          <w:rFonts w:ascii="IRNazanin" w:hAnsi="IRNazanin" w:eastAsia="IRNazanin" w:cs="IRNazanin"/>
          <w:lang w:bidi="fa-IR"/>
          <w:color w:val="111111"/>
          <w:sz w:val="28"/>
          <w:szCs w:val="28"/>
          <w:rtl/>
        </w:rPr>
        <w:t xml:space="preserve">شابک:964-5646-59-0۶۵۰۰۰</w:t>
      </w:r>
    </w:p>
    <w:p>
      <w:pPr>
        <w:pStyle w:val="BookText"/>
      </w:pPr>
      <w:r>
        <w:rPr>
          <w:rFonts w:ascii="IRNazanin" w:hAnsi="IRNazanin" w:eastAsia="IRNazanin" w:cs="IRNazanin"/>
          <w:lang w:bidi="fa-IR"/>
          <w:color w:val="111111"/>
          <w:sz w:val="28"/>
          <w:szCs w:val="28"/>
          <w:rtl/>
        </w:rPr>
        <w:t xml:space="preserve">وضعیت فهرست نویسی:فهرستنویسی قبلی</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یادداشت:کتاب حاضر مستدرک و اضافات "نهج البلاغه" است</w:t>
      </w:r>
    </w:p>
    <w:p>
      <w:pPr>
        <w:pStyle w:val="BookText"/>
      </w:pPr>
      <w:r>
        <w:rPr>
          <w:rFonts w:ascii="IRNazanin" w:hAnsi="IRNazanin" w:eastAsia="IRNazanin" w:cs="IRNazanin"/>
          <w:lang w:bidi="fa-IR"/>
          <w:color w:val="111111"/>
          <w:sz w:val="28"/>
          <w:szCs w:val="28"/>
          <w:rtl/>
        </w:rPr>
        <w:t xml:space="preserve">یادداشت:فهرستنویسی براساس اطلاعات فیپا.</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دیگر:نهج البلاغه. مستدرکات</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خطبه‌ها</w:t>
      </w:r>
    </w:p>
    <w:p>
      <w:pPr>
        <w:pStyle w:val="BookText"/>
      </w:pPr>
      <w:r>
        <w:rPr>
          <w:rFonts w:ascii="IRNazanin" w:hAnsi="IRNazanin" w:eastAsia="IRNazanin" w:cs="IRNazanin"/>
          <w:lang w:bidi="fa-IR"/>
          <w:color w:val="111111"/>
          <w:sz w:val="28"/>
          <w:szCs w:val="28"/>
          <w:rtl/>
        </w:rPr>
        <w:t xml:space="preserve">موضوع:علی‌بن ابی‌طالب(ع)، امام اول، ۲۳ قبل از هجرت -- ۴۰ق. -- کلمات قصار</w:t>
      </w:r>
    </w:p>
    <w:p>
      <w:pPr>
        <w:pStyle w:val="BookText"/>
      </w:pPr>
      <w:r>
        <w:rPr>
          <w:rFonts w:ascii="IRNazanin" w:hAnsi="IRNazanin" w:eastAsia="IRNazanin" w:cs="IRNazanin"/>
          <w:lang w:bidi="fa-IR"/>
          <w:color w:val="111111"/>
          <w:sz w:val="28"/>
          <w:szCs w:val="28"/>
          <w:rtl/>
        </w:rPr>
        <w:t xml:space="preserve">شناسه افزوده:شریف الرضی، محمدبن حسین، ق‌۴۰۶ - ۳۵۹</w:t>
      </w:r>
    </w:p>
    <w:p>
      <w:pPr>
        <w:pStyle w:val="BookText"/>
      </w:pPr>
      <w:r>
        <w:rPr>
          <w:rFonts w:ascii="IRNazanin" w:hAnsi="IRNazanin" w:eastAsia="IRNazanin" w:cs="IRNazanin"/>
          <w:lang w:bidi="fa-IR"/>
          <w:color w:val="111111"/>
          <w:sz w:val="28"/>
          <w:szCs w:val="28"/>
          <w:rtl/>
        </w:rPr>
        <w:t xml:space="preserve">شناسه افزوده:موسوی، صادق، ۱۳۳۳ - ، گردآورنده</w:t>
      </w:r>
    </w:p>
    <w:p>
      <w:pPr>
        <w:pStyle w:val="BookText"/>
      </w:pPr>
      <w:r>
        <w:rPr>
          <w:rFonts w:ascii="IRNazanin" w:hAnsi="IRNazanin" w:eastAsia="IRNazanin" w:cs="IRNazanin"/>
          <w:lang w:bidi="fa-IR"/>
          <w:color w:val="111111"/>
          <w:sz w:val="28"/>
          <w:szCs w:val="28"/>
          <w:rtl/>
        </w:rPr>
        <w:t xml:space="preserve">شناسه افزوده:عساف، محمد، ، مصحح</w:t>
      </w:r>
    </w:p>
    <w:p>
      <w:pPr>
        <w:pStyle w:val="BookText"/>
      </w:pPr>
      <w:r>
        <w:rPr>
          <w:rFonts w:ascii="IRNazanin" w:hAnsi="IRNazanin" w:eastAsia="IRNazanin" w:cs="IRNazanin"/>
          <w:lang w:bidi="fa-IR"/>
          <w:color w:val="111111"/>
          <w:sz w:val="28"/>
          <w:szCs w:val="28"/>
          <w:rtl/>
        </w:rPr>
        <w:t xml:space="preserve">شناسه افزوده:سید، فرید، مصحح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۳۸/۰۱م‌۸۵</w:t>
      </w:r>
    </w:p>
    <w:p>
      <w:pPr>
        <w:pStyle w:val="BookText"/>
      </w:pPr>
      <w:r>
        <w:rPr>
          <w:rFonts w:ascii="IRNazanin" w:hAnsi="IRNazanin" w:eastAsia="IRNazanin" w:cs="IRNazanin"/>
          <w:lang w:bidi="fa-IR"/>
          <w:color w:val="111111"/>
          <w:sz w:val="28"/>
          <w:szCs w:val="28"/>
          <w:rtl/>
        </w:rPr>
        <w:t xml:space="preserve">رده بندی دیویی:۲۹۷/۹۵۱۵</w:t>
      </w:r>
    </w:p>
    <w:p>
      <w:pPr>
        <w:pStyle w:val="BookText"/>
      </w:pPr>
      <w:r>
        <w:rPr>
          <w:rFonts w:ascii="IRNazanin" w:hAnsi="IRNazanin" w:eastAsia="IRNazanin" w:cs="IRNazanin"/>
          <w:lang w:bidi="fa-IR"/>
          <w:color w:val="111111"/>
          <w:sz w:val="28"/>
          <w:szCs w:val="28"/>
          <w:rtl/>
        </w:rPr>
        <w:t xml:space="preserve">شماره کتابشناسی ملی:م‌۷۹-۲۴۳۴۲</w:t>
      </w:r>
    </w:p>
    <w:p>
      <w:pPr>
        <w:pStyle w:val="Heading2"/>
      </w:pPr>
      <w:bookmarkStart w:id="478" w:name="_Toc2"/>
      <w:r>
        <w:t>اشارة</w:t>
      </w:r>
      <w:bookmarkEnd w:id="478"/>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مما اورده الشریف الرضی اثر مولانا الامام امیرالمومنین علی‌بن ابی‌طالب علیه‌السلام</w:t>
      </w:r>
    </w:p>
    <w:p>
      <w:pPr>
        <w:pStyle w:val="BookText"/>
      </w:pPr>
      <w:r>
        <w:rPr>
          <w:rFonts w:ascii="IRNazanin" w:hAnsi="IRNazanin" w:eastAsia="IRNazanin" w:cs="IRNazanin"/>
          <w:lang w:bidi="fa-IR"/>
          <w:color w:val="111111"/>
          <w:sz w:val="28"/>
          <w:szCs w:val="28"/>
          <w:rtl/>
        </w:rPr>
        <w:t xml:space="preserve">گردآورنده: محمد بن حسین شریف الرضی</w:t>
      </w:r>
    </w:p>
    <w:p>
      <w:pPr>
        <w:pStyle w:val="BookText"/>
      </w:pPr>
      <w:r>
        <w:rPr>
          <w:rFonts w:ascii="IRNazanin" w:hAnsi="IRNazanin" w:eastAsia="IRNazanin" w:cs="IRNazanin"/>
          <w:lang w:bidi="fa-IR"/>
          <w:color w:val="111111"/>
          <w:sz w:val="28"/>
          <w:szCs w:val="28"/>
          <w:rtl/>
        </w:rPr>
        <w:t xml:space="preserve">محقق: صادق الموسوی</w:t>
      </w:r>
    </w:p>
    <w:p>
      <w:pPr>
        <w:pStyle w:val="BookText"/>
      </w:pPr>
      <w:r>
        <w:rPr>
          <w:rFonts w:ascii="IRNazanin" w:hAnsi="IRNazanin" w:eastAsia="IRNazanin" w:cs="IRNazanin"/>
          <w:lang w:bidi="fa-IR"/>
          <w:color w:val="111111"/>
          <w:sz w:val="28"/>
          <w:szCs w:val="28"/>
          <w:rtl/>
        </w:rPr>
        <w:t xml:space="preserve">گردآورنده: محمد عساف</w:t>
      </w:r>
    </w:p>
    <w:p>
      <w:pPr>
        <w:pStyle w:val="BookText"/>
      </w:pPr>
      <w:r>
        <w:rPr>
          <w:rFonts w:ascii="IRNazanin" w:hAnsi="IRNazanin" w:eastAsia="IRNazanin" w:cs="IRNazanin"/>
          <w:lang w:bidi="fa-IR"/>
          <w:color w:val="111111"/>
          <w:sz w:val="28"/>
          <w:szCs w:val="28"/>
          <w:rtl/>
        </w:rPr>
        <w:t xml:space="preserve">مصحح: فرید سید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9" o:title=""/>
          </v:shape>
        </w:pic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نهج البلاغه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0"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w:t>
      </w:r>
    </w:p>
    <w:p>
      <w:pPr>
        <w:pStyle w:val="BookText"/>
      </w:pPr>
      <w:r>
        <w:pict>
          <v:shape type="#_x0000_t75" stroked="f" style="width:389pt; height:550pt; margin-left:0pt; margin-top:0pt; mso-position-horizontal:left; mso-position-vertical:top; mso-position-horizontal-relative:char; mso-position-vertical-relative:line;">
            <w10:wrap type="inline"/>
            <v:imagedata r:id="rId11"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1" w:name="pg13948_132659"/>
    <w:bookmarkEnd w:id="1"/>
    <w:p>
      <w:pPr>
        <w:pStyle w:val="Heading2"/>
      </w:pPr>
      <w:bookmarkStart w:id="479" w:name="_Toc3"/>
      <w:r>
        <w:t>تتمة الباب الأوّل</w:t>
      </w:r>
      <w:bookmarkEnd w:id="479"/>
    </w:p>
    <w:p>
      <w:pPr>
        <w:pStyle w:val="Heading3"/>
      </w:pPr>
      <w:bookmarkStart w:id="480" w:name="_Toc4"/>
      <w:r>
        <w:t>تتمة فصل الخطب</w:t>
      </w:r>
      <w:bookmarkEnd w:id="480"/>
    </w:p>
    <w:p>
      <w:pPr>
        <w:pStyle w:val="Heading4"/>
      </w:pPr>
      <w:bookmarkStart w:id="481" w:name="_Toc5"/>
      <w:r>
        <w:t>اشارة</w:t>
      </w:r>
      <w:bookmarkEnd w:id="481"/>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2" w:name="pg13948_132661"/>
    <w:bookmarkEnd w:id="2"/>
    <w:p>
      <w:pPr>
        <w:pStyle w:val="Heading4"/>
      </w:pPr>
      <w:bookmarkStart w:id="482" w:name="_Toc6"/>
      <w:r>
        <w:t>22- خطبة له علیه السّلام المعروفة بالمخزون یخبر فیها أیضا بما یحدث فی آخر الزمان خطب بها بذی قار</w:t>
      </w:r>
      <w:bookmarkEnd w:id="482"/>
    </w:p>
    <w:p>
      <w:pPr>
        <w:pStyle w:val="Heading5"/>
      </w:pPr>
      <w:bookmarkStart w:id="483" w:name="_Toc7"/>
      <w:r>
        <w:t>اشارة</w:t>
      </w:r>
      <w:bookmarkEnd w:id="483"/>
    </w:p>
    <w:p>
      <w:pPr>
        <w:pStyle w:val="BookText"/>
      </w:pPr>
      <w:r>
        <w:rPr>
          <w:rFonts w:ascii="IRNazanin" w:hAnsi="IRNazanin" w:eastAsia="IRNazanin" w:cs="IRNazanin"/>
          <w:lang w:bidi="fa-IR"/>
          <w:color w:val="111111"/>
          <w:sz w:val="28"/>
          <w:szCs w:val="28"/>
          <w:rtl/>
        </w:rPr>
        <w:t xml:space="preserve">خطبة له علیه السّلام المعروفة بالمخزون یخبر فیها أیضا بما یحدث فی آخر الزمان خطب بها بذی قار</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484" w:name="_Toc8"/>
      <w:r>
        <w:t>بیانه (علیه السلام) صفات الله و حمده علی نعمه و آلائه</w:t>
      </w:r>
      <w:bookmarkEnd w:id="484"/>
    </w:p>
    <w:p>
      <w:pPr>
        <w:pStyle w:val="BookText"/>
      </w:pPr>
      <w:r>
        <w:rPr>
          <w:rFonts w:ascii="IRNazanin" w:hAnsi="IRNazanin" w:eastAsia="IRNazanin" w:cs="IRNazanin"/>
          <w:lang w:bidi="fa-IR"/>
          <w:color w:val="111111"/>
          <w:sz w:val="28"/>
          <w:szCs w:val="28"/>
          <w:rtl/>
        </w:rPr>
        <w:t xml:space="preserve">(*) الحمد للّه العلیّ عن شبه المخلوقین، الغالب لمقال الواصفین، الظّاهر بعجائب تدبیره للنّاظرین، و الباطن بجلال عزّته عن فکر المتوهّمین</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العالم بلا اکتساب و لا ازدیاد، و لا علم مستفاد.</w:t>
      </w:r>
    </w:p>
    <w:p>
      <w:pPr>
        <w:pStyle w:val="BookText"/>
      </w:pPr>
      <w:r>
        <w:rPr>
          <w:rFonts w:ascii="IRNazanin" w:hAnsi="IRNazanin" w:eastAsia="IRNazanin" w:cs="IRNazanin"/>
          <w:lang w:bidi="fa-IR"/>
          <w:color w:val="111111"/>
          <w:sz w:val="28"/>
          <w:szCs w:val="28"/>
          <w:rtl/>
        </w:rPr>
        <w:t xml:space="preserve">المقدّر لجمیع الأمور بلا رویّة و لا ضمیر.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لا تغشاه الظّلم و لا یستضیء بالأنوار، و لا یرهقه لیل و لا یجری علیه نهار.</w:t>
      </w:r>
    </w:p>
    <w:p>
      <w:pPr>
        <w:pStyle w:val="BookText"/>
      </w:pPr>
      <w:r>
        <w:rPr>
          <w:rFonts w:ascii="IRNazanin" w:hAnsi="IRNazanin" w:eastAsia="IRNazanin" w:cs="IRNazanin"/>
          <w:lang w:bidi="fa-IR"/>
          <w:color w:val="111111"/>
          <w:sz w:val="28"/>
          <w:szCs w:val="28"/>
          <w:rtl/>
        </w:rPr>
        <w:t xml:space="preserve">لیس إدراکه بالأبصار، و لا علمه بالأخبار.</w:t>
      </w:r>
    </w:p>
    <w:p>
      <w:pPr>
        <w:pStyle w:val="BookText"/>
      </w:pPr>
      <w:r>
        <w:rPr>
          <w:rFonts w:ascii="IRNazanin" w:hAnsi="IRNazanin" w:eastAsia="IRNazanin" w:cs="IRNazanin"/>
          <w:lang w:bidi="fa-IR"/>
          <w:color w:val="111111"/>
          <w:sz w:val="28"/>
          <w:szCs w:val="28"/>
          <w:rtl/>
        </w:rPr>
        <w:t xml:space="preserve">أحمده علی ما عرّف من سبیله، و ألهم من طاعته، و علّم من مکنون حکمته؛ فإنّه محمود بکلّ ما یولی، و مشکور بکلّ ما یبلی</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
      </w:r>
      <w:r>
        <w:rPr>
          <w:rFonts w:ascii="IRNazanin" w:hAnsi="IRNazanin" w:eastAsia="IRNazanin" w:cs="IRNazanin"/>
          <w:lang w:bidi="fa-IR"/>
          <w:color w:val="111111"/>
          <w:sz w:val="28"/>
          <w:szCs w:val="28"/>
          <w:rtl/>
        </w:rPr>
        <w:t xml:space="preserve">و أشهد أنّه عدل عدل، و حکم فصل</w:t>
      </w:r>
      <w:r>
        <w:rPr>
          <w:rStyle w:val="FootnoteReference"/>
        </w:rPr>
        <w:footnoteReference w:id="4"/>
      </w:r>
      <w:r>
        <w:rPr>
          <w:rFonts w:ascii="IRNazanin" w:hAnsi="IRNazanin" w:eastAsia="IRNazanin" w:cs="IRNazanin"/>
          <w:lang w:bidi="fa-IR"/>
          <w:color w:val="111111"/>
          <w:sz w:val="28"/>
          <w:szCs w:val="28"/>
          <w:rtl/>
        </w:rPr>
        <w:t xml:space="preserve">؛ و لم ینطق فیه ناطق بکان إلاّ کان قبل کان</w:t>
      </w:r>
      <w:r>
        <w:rPr>
          <w:rStyle w:val="FootnoteReference"/>
        </w:rPr>
        <w:footnoteReference w:id="5"/>
      </w:r>
      <w:r>
        <w:rPr>
          <w:rFonts w:ascii="Amiri" w:hAnsi="Amiri" w:eastAsia="Amiri" w:cs="Amiri"/>
          <w:lang w:bidi="ar-SA"/>
          <w:color w:val="111111"/>
          <w:sz w:val="28"/>
          <w:szCs w:val="28"/>
          <w:rtl/>
        </w:rPr>
        <w:t xml:space="preserve">.
و أشهد أنّ محمّدا [صلّی اللّه علیه و آله و سلّم] عبده و رسوله، و سیّد عباده.</w:t>
      </w:r>
    </w:p>
    <w:p>
      <w:pPr>
        <w:pStyle w:val="BookText"/>
      </w:pPr>
      <w:r>
        <w:rPr>
          <w:rFonts w:ascii="IRNazanin" w:hAnsi="IRNazanin" w:eastAsia="IRNazanin" w:cs="IRNazanin"/>
          <w:lang w:bidi="fa-IR"/>
          <w:color w:val="111111"/>
          <w:sz w:val="28"/>
          <w:szCs w:val="28"/>
          <w:rtl/>
        </w:rPr>
        <w:t xml:space="preserve">کلّما نسخ اللّه الخلق فرقتین جعله فی خیرهما.</w:t>
      </w:r>
    </w:p>
    <w:p>
      <w:pPr>
        <w:pStyle w:val="BookText"/>
      </w:pPr>
      <w:r>
        <w:rPr>
          <w:rFonts w:ascii="IRNazanin" w:hAnsi="IRNazanin" w:eastAsia="IRNazanin" w:cs="IRNazanin"/>
          <w:lang w:bidi="fa-IR"/>
          <w:color w:val="111111"/>
          <w:sz w:val="28"/>
          <w:szCs w:val="28"/>
          <w:rtl/>
        </w:rPr>
        <w:t xml:space="preserve">لم یسهم فیه عاهر، و لا ضرب فیه فاجر.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3948_132663"/>
    <w:bookmarkEnd w:id="3"/>
    <w:p>
      <w:pPr>
        <w:pStyle w:val="BookText"/>
      </w:pPr>
      <w:r>
        <w:rPr>
          <w:rStyle w:val="FootnoteReference"/>
        </w:rPr>
        <w:footnoteReference w:id="6"/>
      </w:r>
      <w:r>
        <w:rPr>
          <w:rFonts w:ascii="IRNazanin" w:hAnsi="IRNazanin" w:eastAsia="IRNazanin" w:cs="IRNazanin"/>
          <w:lang w:bidi="fa-IR"/>
          <w:color w:val="111111"/>
          <w:sz w:val="28"/>
          <w:szCs w:val="28"/>
          <w:rtl/>
        </w:rPr>
        <w:t xml:space="preserve">أرسله بالضّیاء، و قدّمه فی الاصطفاء</w:t>
      </w:r>
      <w:r>
        <w:rPr>
          <w:rStyle w:val="FootnoteReference"/>
        </w:rPr>
        <w:footnoteReference w:id="7"/>
      </w:r>
      <w:r>
        <w:rPr>
          <w:rFonts w:ascii="IRNazanin" w:hAnsi="IRNazanin" w:eastAsia="IRNazanin" w:cs="IRNazanin"/>
          <w:lang w:bidi="fa-IR"/>
          <w:color w:val="111111"/>
          <w:sz w:val="28"/>
          <w:szCs w:val="28"/>
          <w:rtl/>
        </w:rPr>
        <w:t xml:space="preserve">؛ فرتق به المفاتق، و ساور به المغالب، و ذلّل به الصّعوبة، و سهّل به الحزونة، حتّی سرّح الضّلالة، عن یمین و شمال.</w:t>
      </w:r>
    </w:p>
    <w:p>
      <w:pPr>
        <w:pStyle w:val="Heading5"/>
      </w:pPr>
      <w:bookmarkStart w:id="485" w:name="_Toc9"/>
      <w:r>
        <w:t>بیان المهمة التی أوکلها الله إلی نبیه محمد (صلی الله علیه و آله)</w:t>
      </w:r>
      <w:bookmarkEnd w:id="485"/>
    </w:p>
    <w:p>
      <w:pPr>
        <w:pStyle w:val="BookText"/>
      </w:pPr>
      <w:r>
        <w:rPr>
          <w:rFonts w:ascii="Amiri" w:hAnsi="Amiri" w:eastAsia="Amiri" w:cs="Amiri"/>
          <w:lang w:bidi="ar-SA"/>
          <w:color w:val="111111"/>
          <w:sz w:val="28"/>
          <w:szCs w:val="28"/>
          <w:rtl/>
        </w:rPr>
        <w:t xml:space="preserve">أمّا بعد؛ ف إنّ اللّه - تبارک و تعالی - </w:t>
      </w:r>
      <w:r>
        <w:rPr>
          <w:rStyle w:val="FootnoteReference"/>
        </w:rPr>
        <w:footnoteReference w:id="8"/>
      </w:r>
      <w:r>
        <w:rPr>
          <w:rStyle w:val="FootnoteReference"/>
        </w:rPr>
        <w:footnoteReference w:id="9"/>
      </w:r>
      <w:r>
        <w:rPr>
          <w:rFonts w:ascii="IRNazanin" w:hAnsi="IRNazanin" w:eastAsia="IRNazanin" w:cs="IRNazanin"/>
          <w:lang w:bidi="fa-IR"/>
          <w:color w:val="111111"/>
          <w:sz w:val="28"/>
          <w:szCs w:val="28"/>
          <w:rtl/>
        </w:rPr>
        <w:t xml:space="preserve">بعث محمّدا صلّی اللّه علیه و آله و سلّم بالحقّ بشیرا و نذیرا، و داعیا إلی اللّه بإذنه و سراجا منیرا، عودا و بدءا، و عذرا و نذرا</w:t>
      </w:r>
      <w:r>
        <w:rPr>
          <w:rStyle w:val="FootnoteReference"/>
        </w:rPr>
        <w:footnoteReference w:id="10"/>
      </w:r>
      <w:r>
        <w:rPr>
          <w:rFonts w:ascii="IRNazanin" w:hAnsi="IRNazanin" w:eastAsia="IRNazanin" w:cs="IRNazanin"/>
          <w:lang w:bidi="fa-IR"/>
          <w:color w:val="111111"/>
          <w:sz w:val="28"/>
          <w:szCs w:val="28"/>
          <w:rtl/>
        </w:rPr>
        <w:t xml:space="preserve">؛ لیخرج عباده من عبادة الأوثان</w:t>
      </w:r>
      <w:r>
        <w:rPr>
          <w:rStyle w:val="FootnoteReference"/>
        </w:rPr>
        <w:footnoteReference w:id="11"/>
      </w:r>
      <w:r>
        <w:rPr>
          <w:rFonts w:ascii="IRNazanin" w:hAnsi="IRNazanin" w:eastAsia="IRNazanin" w:cs="IRNazanin"/>
          <w:lang w:bidi="fa-IR"/>
          <w:color w:val="111111"/>
          <w:sz w:val="28"/>
          <w:szCs w:val="28"/>
          <w:rtl/>
        </w:rPr>
        <w:t xml:space="preserve">إلی عبادته، و من طاعة الشّیطان</w:t>
      </w:r>
      <w:r>
        <w:rPr>
          <w:rStyle w:val="FootnoteReference"/>
        </w:rPr>
        <w:footnoteReference w:id="12"/>
      </w:r>
      <w:r>
        <w:rPr>
          <w:rFonts w:ascii="IRNazanin" w:hAnsi="IRNazanin" w:eastAsia="IRNazanin" w:cs="IRNazanin"/>
          <w:lang w:bidi="fa-IR"/>
          <w:color w:val="111111"/>
          <w:sz w:val="28"/>
          <w:szCs w:val="28"/>
          <w:rtl/>
        </w:rPr>
        <w:t xml:space="preserve">إلی طاعته، و من عهود عباده إلی عهوده، و من ولایة عباده إلی ولایته.</w:t>
      </w:r>
    </w:p>
    <w:p>
      <w:pPr>
        <w:pStyle w:val="BookText"/>
      </w:pPr>
      <w:r>
        <w:rPr>
          <w:rFonts w:ascii="IRNazanin" w:hAnsi="IRNazanin" w:eastAsia="IRNazanin" w:cs="IRNazanin"/>
          <w:lang w:bidi="fa-IR"/>
          <w:color w:val="111111"/>
          <w:sz w:val="28"/>
          <w:szCs w:val="28"/>
          <w:rtl/>
        </w:rPr>
        <w:t xml:space="preserve">ب حکم قد فصّله، و تفصیل قد </w:t>
      </w:r>
      <w:r>
        <w:rPr>
          <w:rStyle w:val="FootnoteReference"/>
        </w:rPr>
        <w:footnoteReference w:id="13"/>
      </w:r>
      <w:r>
        <w:rPr>
          <w:rFonts w:ascii="IRNazanin" w:hAnsi="IRNazanin" w:eastAsia="IRNazanin" w:cs="IRNazanin"/>
          <w:lang w:bidi="fa-IR"/>
          <w:color w:val="111111"/>
          <w:sz w:val="28"/>
          <w:szCs w:val="28"/>
          <w:rtl/>
        </w:rPr>
        <w:t xml:space="preserve">أحکمه؛ و قرآن قد بیّنه، و فرقان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13948_132664"/>
    <w:bookmarkEnd w:id="4"/>
    <w:p>
      <w:pPr>
        <w:pStyle w:val="BookText"/>
      </w:pPr>
      <w:r>
        <w:rPr>
          <w:rFonts w:ascii="IRNazanin" w:hAnsi="IRNazanin" w:eastAsia="IRNazanin" w:cs="IRNazanin"/>
          <w:lang w:bidi="fa-IR"/>
          <w:color w:val="111111"/>
          <w:sz w:val="28"/>
          <w:szCs w:val="28"/>
          <w:rtl/>
        </w:rPr>
        <w:t xml:space="preserve">قد فرقه</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
      </w:r>
      <w:r>
        <w:rPr>
          <w:rFonts w:ascii="IRNazanin" w:hAnsi="IRNazanin" w:eastAsia="IRNazanin" w:cs="IRNazanin"/>
          <w:lang w:bidi="fa-IR"/>
          <w:color w:val="111111"/>
          <w:sz w:val="28"/>
          <w:szCs w:val="28"/>
          <w:rtl/>
        </w:rPr>
        <w:t xml:space="preserve">لیعلم العباد ربّهم بعد إذ جهلوه، و لیقرّوا به بعد إذ جحدوه، و لیثبتوه بعد إذ أنکروه.</w:t>
      </w:r>
    </w:p>
    <w:p>
      <w:pPr>
        <w:pStyle w:val="Heading5"/>
      </w:pPr>
      <w:bookmarkStart w:id="486" w:name="_Toc10"/>
      <w:r>
        <w:t>بیان کیفیة تجلی الله للعباد بالقرآن</w:t>
      </w:r>
      <w:bookmarkEnd w:id="486"/>
    </w:p>
    <w:p>
      <w:pPr>
        <w:pStyle w:val="Heading6"/>
      </w:pPr>
      <w:bookmarkStart w:id="487" w:name="_Toc11"/>
      <w:r>
        <w:t>اشارة</w:t>
      </w:r>
      <w:bookmarkEnd w:id="487"/>
    </w:p>
    <w:p>
      <w:pPr>
        <w:pStyle w:val="BookText"/>
      </w:pPr>
      <w:r>
        <w:rPr>
          <w:rFonts w:ascii="IRNazanin" w:hAnsi="IRNazanin" w:eastAsia="IRNazanin" w:cs="IRNazanin"/>
          <w:lang w:bidi="fa-IR"/>
          <w:color w:val="111111"/>
          <w:sz w:val="28"/>
          <w:szCs w:val="28"/>
          <w:rtl/>
        </w:rPr>
        <w:t xml:space="preserve">فتجلّی - سبحانه - لهم</w:t>
      </w:r>
      <w:r>
        <w:rPr>
          <w:rStyle w:val="FootnoteReference"/>
        </w:rPr>
        <w:footnoteReference w:id="16"/>
      </w:r>
      <w:r>
        <w:rPr>
          <w:rFonts w:ascii="IRNazanin" w:hAnsi="IRNazanin" w:eastAsia="IRNazanin" w:cs="IRNazanin"/>
          <w:lang w:bidi="fa-IR"/>
          <w:color w:val="111111"/>
          <w:sz w:val="28"/>
          <w:szCs w:val="28"/>
          <w:rtl/>
        </w:rPr>
        <w:t xml:space="preserve">فی کتابه من غیر أن یکونوا رأوه، بما أراهم من حلمه کیف حلم، و أراهم من عفوه کیف عفا؛ و </w:t>
      </w:r>
      <w:r>
        <w:rPr>
          <w:rStyle w:val="FootnoteReference"/>
        </w:rPr>
        <w:footnoteReference w:id="17"/>
      </w:r>
      <w:r>
        <w:rPr>
          <w:rFonts w:ascii="IRNazanin" w:hAnsi="IRNazanin" w:eastAsia="IRNazanin" w:cs="IRNazanin"/>
          <w:lang w:bidi="fa-IR"/>
          <w:color w:val="111111"/>
          <w:sz w:val="28"/>
          <w:szCs w:val="28"/>
          <w:rtl/>
        </w:rPr>
        <w:t xml:space="preserve">بما أراهم من قدرته، و خوّفهم من سطوته؛ و کیف خلق ما خلق من الآیات</w:t>
      </w:r>
      <w:r>
        <w:rPr>
          <w:rStyle w:val="FootnoteReference"/>
        </w:rPr>
        <w:footnoteReference w:id="18"/>
      </w:r>
      <w:r>
        <w:rPr>
          <w:rFonts w:ascii="IRNazanin" w:hAnsi="IRNazanin" w:eastAsia="IRNazanin" w:cs="IRNazanin"/>
          <w:lang w:bidi="fa-IR"/>
          <w:color w:val="111111"/>
          <w:sz w:val="28"/>
          <w:szCs w:val="28"/>
          <w:rtl/>
        </w:rPr>
        <w:t xml:space="preserve">، و کیف محق من محق بالمثلات، و احتصد من احتصد بالنّقمات؛ و کیف رزق و هدی، و أمات و أحیا؛ و أراهم حکمه کیف حکم، و صبر حتّی یسمع ما یسمع، و یری ما یری.</w:t>
      </w:r>
    </w:p>
    <w:p>
      <w:pPr>
        <w:pStyle w:val="BookText"/>
      </w:pPr>
      <w:r>
        <w:rPr>
          <w:rFonts w:ascii="Amiri" w:hAnsi="Amiri" w:eastAsia="Amiri" w:cs="Amiri"/>
          <w:lang w:bidi="ar-SA"/>
          <w:color w:val="111111"/>
          <w:sz w:val="28"/>
          <w:szCs w:val="28"/>
          <w:rtl/>
        </w:rPr>
        <w:t xml:space="preserve">فبعث اللّه - عزّ و جلّ - محمّدا صلّی اللّه علیه و آله و سلّم بذلک.</w:t>
      </w:r>
    </w:p>
    <w:p>
      <w:pPr>
        <w:pStyle w:val="BookText"/>
      </w:pPr>
      <w:r>
        <w:rPr>
          <w:rFonts w:ascii="Amiri" w:hAnsi="Amiri" w:eastAsia="Amiri" w:cs="Amiri"/>
          <w:lang w:bidi="ar-SA"/>
          <w:color w:val="111111"/>
          <w:sz w:val="28"/>
          <w:szCs w:val="28"/>
          <w:rtl/>
        </w:rPr>
        <w:t xml:space="preserve">ف اِتَّبِعُوا ما أُنْزِلَ إِلَیْکُمْ مِنْ رَبِّکُمْ وَ لا تَتَّبِعُوا مِنْ دُونِهِ أَوْلِیاءَ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948_132665"/>
    <w:bookmarkEnd w:id="5"/>
    <w:p>
      <w:pPr>
        <w:pStyle w:val="BookText"/>
      </w:pPr>
      <w:r>
        <w:rPr>
          <w:rFonts w:ascii="Amiri" w:hAnsi="Amiri" w:eastAsia="Amiri" w:cs="Amiri"/>
          <w:lang w:bidi="ar-SA"/>
          <w:color w:val="111111"/>
          <w:sz w:val="28"/>
          <w:szCs w:val="28"/>
          <w:rtl/>
        </w:rPr>
        <w:t xml:space="preserve">قَلِیلاً ما تَذَکَّرُونَ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Heading6"/>
      </w:pPr>
      <w:bookmarkStart w:id="488" w:name="_Toc12"/>
      <w:r>
        <w:t>إخباره (علیه السلام) بما سیصیب الأمة من بعده</w:t>
      </w:r>
      <w:bookmarkEnd w:id="488"/>
    </w:p>
    <w:p>
      <w:pPr>
        <w:pStyle w:val="BookText"/>
      </w:pPr>
      <w:r>
        <w:rPr>
          <w:rFonts w:ascii="Amiri" w:hAnsi="Amiri" w:eastAsia="Amiri" w:cs="Amiri"/>
          <w:lang w:bidi="ar-SA"/>
          <w:color w:val="111111"/>
          <w:sz w:val="28"/>
          <w:szCs w:val="28"/>
          <w:rtl/>
        </w:rPr>
        <w:t xml:space="preserve">ثمّ </w:t>
      </w:r>
      <w:r>
        <w:rPr>
          <w:rStyle w:val="FootnoteReference"/>
        </w:rPr>
        <w:footnoteReference w:id="20"/>
      </w:r>
      <w:r>
        <w:rPr>
          <w:rStyle w:val="FootnoteReference"/>
        </w:rPr>
        <w:footnoteReference w:id="21"/>
      </w:r>
      <w:r>
        <w:rPr>
          <w:rFonts w:ascii="IRNazanin" w:hAnsi="IRNazanin" w:eastAsia="IRNazanin" w:cs="IRNazanin"/>
          <w:lang w:bidi="fa-IR"/>
          <w:color w:val="111111"/>
          <w:sz w:val="28"/>
          <w:szCs w:val="28"/>
          <w:rtl/>
        </w:rPr>
        <w:t xml:space="preserve">إنّه سیأتی علیکم من بعدی زمان، لیس فیه شیء أخفی من الحقّ، و لا أظهر من الباطل، و لا أکثر من الکذب علی اللّه - تعالی - و علی</w:t>
      </w:r>
      <w:r>
        <w:rPr>
          <w:rStyle w:val="FootnoteReference"/>
        </w:rPr>
        <w:footnoteReference w:id="22"/>
      </w:r>
      <w:r>
        <w:rPr>
          <w:rFonts w:ascii="IRNazanin" w:hAnsi="IRNazanin" w:eastAsia="IRNazanin" w:cs="IRNazanin"/>
          <w:lang w:bidi="fa-IR"/>
          <w:color w:val="111111"/>
          <w:sz w:val="28"/>
          <w:szCs w:val="28"/>
          <w:rtl/>
        </w:rPr>
        <w:t xml:space="preserve">رسوله صلّی اللّه علیه و آله</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عند أهل ذلک الزّمان سلعة أبور من الکتاب إذا تلی حقّ تلاوته، و لا أنفق بیعا و لا أغلی ثمنا </w:t>
      </w:r>
      <w:r>
        <w:rPr>
          <w:rStyle w:val="FootnoteReference"/>
        </w:rPr>
        <w:footnoteReference w:id="24"/>
      </w:r>
      <w:r>
        <w:rPr>
          <w:rFonts w:ascii="IRNazanin" w:hAnsi="IRNazanin" w:eastAsia="IRNazanin" w:cs="IRNazanin"/>
          <w:lang w:bidi="fa-IR"/>
          <w:color w:val="111111"/>
          <w:sz w:val="28"/>
          <w:szCs w:val="28"/>
          <w:rtl/>
        </w:rPr>
        <w:t xml:space="preserve">منه إذا حرّف عن مواضعه.</w:t>
      </w:r>
    </w:p>
    <w:p>
      <w:pPr>
        <w:pStyle w:val="BookText"/>
      </w:pPr>
      <w:r>
        <w:rPr>
          <w:rFonts w:ascii="IRNazanin" w:hAnsi="IRNazanin" w:eastAsia="IRNazanin" w:cs="IRNazanin"/>
          <w:lang w:bidi="fa-IR"/>
          <w:color w:val="111111"/>
          <w:sz w:val="28"/>
          <w:szCs w:val="28"/>
          <w:rtl/>
        </w:rPr>
        <w:t xml:space="preserve">و لا فی البلاد شیء أنکر من المعروف، و لا أعرف من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المنکر.</w:t>
      </w:r>
    </w:p>
    <w:p>
      <w:pPr>
        <w:pStyle w:val="BookText"/>
      </w:pPr>
      <w:r>
        <w:rPr>
          <w:rFonts w:ascii="IRNazanin" w:hAnsi="IRNazanin" w:eastAsia="IRNazanin" w:cs="IRNazanin"/>
          <w:lang w:bidi="fa-IR"/>
          <w:color w:val="111111"/>
          <w:sz w:val="28"/>
          <w:szCs w:val="28"/>
          <w:rtl/>
        </w:rPr>
        <w:t xml:space="preserve">و لیس فیها فاحشة أنکر، و لا عقوبة أنکی، من الهدی عند الضّلال فی ذلک الزّمان</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6"/>
      </w:r>
      <w:r>
        <w:rPr>
          <w:rFonts w:ascii="IRNazanin" w:hAnsi="IRNazanin" w:eastAsia="IRNazanin" w:cs="IRNazanin"/>
          <w:lang w:bidi="fa-IR"/>
          <w:color w:val="111111"/>
          <w:sz w:val="28"/>
          <w:szCs w:val="28"/>
          <w:rtl/>
        </w:rPr>
        <w:t xml:space="preserve">فقد نبذ الکتاب حملته، و تناساه حفظته؛ حتّی تمالت بهم الأهواء، و توارثوا ذلک من الآباء، و عملوا بتحریف الکتاب کذبا و تکذیبا، و باعوه بالبخس، وَ کانُوا فِیهِ مِنَ الزّاهِدِینَ </w:t>
      </w:r>
      <w:r>
        <w:rPr>
          <w:rStyle w:val="FootnoteReference"/>
        </w:rPr>
        <w:footnoteReference w:id="27"/>
      </w:r>
      <w:r>
        <w:rPr>
          <w:rFonts w:ascii="IRNazanin" w:hAnsi="IRNazanin" w:eastAsia="IRNazanin" w:cs="IRNazanin"/>
          <w:lang w:bidi="fa-IR"/>
          <w:color w:val="111111"/>
          <w:sz w:val="28"/>
          <w:szCs w:val="28"/>
          <w:rtl/>
        </w:rPr>
        <w:t xml:space="preserve">.
فالکتاب یومئذ و أهله</w:t>
      </w:r>
      <w:r>
        <w:rPr>
          <w:rStyle w:val="FootnoteReference"/>
        </w:rPr>
        <w:footnoteReference w:id="28"/>
      </w:r>
      <w:r>
        <w:rPr>
          <w:rFonts w:ascii="IRNazanin" w:hAnsi="IRNazanin" w:eastAsia="IRNazanin" w:cs="IRNazanin"/>
          <w:lang w:bidi="fa-IR"/>
          <w:color w:val="111111"/>
          <w:sz w:val="28"/>
          <w:szCs w:val="28"/>
          <w:rtl/>
        </w:rPr>
        <w:t xml:space="preserve">طریدان منفیّان، و صاحبان مصطحبان فی طریق واحد، لا یؤویهما مؤو.</w:t>
      </w:r>
    </w:p>
    <w:p>
      <w:pPr>
        <w:pStyle w:val="BookText"/>
      </w:pPr>
      <w:r>
        <w:rPr>
          <w:rFonts w:ascii="IRNazanin" w:hAnsi="IRNazanin" w:eastAsia="IRNazanin" w:cs="IRNazanin"/>
          <w:lang w:bidi="fa-IR"/>
          <w:color w:val="111111"/>
          <w:sz w:val="28"/>
          <w:szCs w:val="28"/>
          <w:rtl/>
        </w:rPr>
        <w:t xml:space="preserve">فحبّذا ذانک الصّاحبان، واها لهما و لما یعملان به</w:t>
      </w:r>
      <w:r>
        <w:rPr>
          <w:rStyle w:val="FootnoteReference"/>
        </w:rPr>
        <w:footnoteReference w:id="29"/>
      </w:r>
      <w:r>
        <w:rPr>
          <w:rFonts w:ascii="Times New Roman" w:hAnsi="Times New Roman" w:eastAsia="Times New Roman" w:cs="Times New Roman"/>
          <w:lang w:val="en-US" w:bidi="en-US"/>
          <w:color w:val="111111"/>
          <w:sz w:val="28"/>
          <w:szCs w:val="28"/>
          <w:rtl/>
        </w:rPr>
        <w:t xml:space="preserve">.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13948_132667"/>
    <w:bookmarkEnd w:id="6"/>
    <w:p>
      <w:pPr>
        <w:pStyle w:val="Heading6"/>
      </w:pPr>
      <w:bookmarkStart w:id="489" w:name="_Toc13"/>
      <w:r>
        <w:t>إخباره (علیه السلام) بحال القرآن و أهله فی سلطان الجور</w:t>
      </w:r>
      <w:bookmarkEnd w:id="489"/>
    </w:p>
    <w:p>
      <w:pPr>
        <w:pStyle w:val="BookText"/>
      </w:pPr>
      <w:r>
        <w:rPr>
          <w:rStyle w:val="FootnoteReference"/>
        </w:rPr>
        <w:footnoteReference w:id="30"/>
      </w:r>
      <w:r>
        <w:rPr>
          <w:rFonts w:ascii="IRNazanin" w:hAnsi="IRNazanin" w:eastAsia="IRNazanin" w:cs="IRNazanin"/>
          <w:lang w:bidi="fa-IR"/>
          <w:color w:val="111111"/>
          <w:sz w:val="28"/>
          <w:szCs w:val="28"/>
          <w:rtl/>
        </w:rPr>
        <w:t xml:space="preserve">فالکتاب و أهله</w:t>
      </w:r>
      <w:r>
        <w:rPr>
          <w:rStyle w:val="FootnoteReference"/>
        </w:rPr>
        <w:footnoteReference w:id="31"/>
      </w:r>
      <w:r>
        <w:rPr>
          <w:rFonts w:ascii="IRNazanin" w:hAnsi="IRNazanin" w:eastAsia="IRNazanin" w:cs="IRNazanin"/>
          <w:lang w:bidi="fa-IR"/>
          <w:color w:val="111111"/>
          <w:sz w:val="28"/>
          <w:szCs w:val="28"/>
          <w:rtl/>
        </w:rPr>
        <w:t xml:space="preserve">، فی ذلک الزّمان، فی النّاس و لیسا فیهم، و معهم و لیسا معهم؛ و ذلک </w:t>
      </w:r>
      <w:r>
        <w:rPr>
          <w:rStyle w:val="FootnoteReference"/>
        </w:rPr>
        <w:footnoteReference w:id="32"/>
      </w:r>
      <w:r>
        <w:rPr>
          <w:rFonts w:ascii="IRNazanin" w:hAnsi="IRNazanin" w:eastAsia="IRNazanin" w:cs="IRNazanin"/>
          <w:lang w:bidi="fa-IR"/>
          <w:color w:val="111111"/>
          <w:sz w:val="28"/>
          <w:szCs w:val="28"/>
          <w:rtl/>
        </w:rPr>
        <w:t xml:space="preserve">لأنّ الضّلالة لا توافق الهدی و إن اجتمعا.
فقد اجتمع القوم علی الفرقة، و افترقوا عن الجماعة.</w:t>
      </w:r>
    </w:p>
    <w:p>
      <w:pPr>
        <w:pStyle w:val="BookText"/>
      </w:pPr>
      <w:r>
        <w:rPr>
          <w:rFonts w:ascii="IRNazanin" w:hAnsi="IRNazanin" w:eastAsia="IRNazanin" w:cs="IRNazanin"/>
          <w:lang w:bidi="fa-IR"/>
          <w:color w:val="111111"/>
          <w:sz w:val="28"/>
          <w:szCs w:val="28"/>
          <w:rtl/>
        </w:rPr>
        <w:t xml:space="preserve">قد ولّوا أمرهم و أمر دینهم من یعمل فیهم بالمکر و المنکر، و الرّشا و القتل.</w:t>
      </w:r>
    </w:p>
    <w:p>
      <w:pPr>
        <w:pStyle w:val="BookText"/>
      </w:pPr>
      <w:r>
        <w:rPr>
          <w:rFonts w:ascii="IRNazanin" w:hAnsi="IRNazanin" w:eastAsia="IRNazanin" w:cs="IRNazanin"/>
          <w:lang w:bidi="fa-IR"/>
          <w:color w:val="111111"/>
          <w:sz w:val="28"/>
          <w:szCs w:val="28"/>
          <w:rtl/>
        </w:rPr>
        <w:t xml:space="preserve">لم یعظمهم علی تحریف الکتاب تصدیقا لما یفعل، و تزکیة لفضله؛ و لم یولّوا أمرهم من یعلم الکتاب و یعمل بالکتاب؛ و لکنّ ولیّهم من یعمل بعمل أهل النّار</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کأنّهم أئمّة الکتاب و لیس الکتاب إمامهم!.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13948_132668"/>
    <w:bookmarkEnd w:id="7"/>
    <w:p>
      <w:pPr>
        <w:pStyle w:val="Heading6"/>
      </w:pPr>
      <w:bookmarkStart w:id="490" w:name="_Toc14"/>
      <w:r>
        <w:t>بیان (علیه السلام) حال الإسلام فی ظل سلطة الباطل</w:t>
      </w:r>
      <w:bookmarkEnd w:id="490"/>
    </w:p>
    <w:p>
      <w:pPr>
        <w:pStyle w:val="BookText"/>
      </w:pPr>
      <w:r>
        <w:rPr>
          <w:rFonts w:ascii="IRNazanin" w:hAnsi="IRNazanin" w:eastAsia="IRNazanin" w:cs="IRNazanin"/>
          <w:lang w:bidi="fa-IR"/>
          <w:color w:val="111111"/>
          <w:sz w:val="28"/>
          <w:szCs w:val="28"/>
          <w:rtl/>
        </w:rPr>
        <w:t xml:space="preserve">فلم یبق فیهم من</w:t>
      </w:r>
      <w:r>
        <w:rPr>
          <w:rStyle w:val="FootnoteReference"/>
        </w:rPr>
        <w:footnoteReference w:id="34"/>
      </w:r>
      <w:r>
        <w:rPr>
          <w:rFonts w:ascii="IRNazanin" w:hAnsi="IRNazanin" w:eastAsia="IRNazanin" w:cs="IRNazanin"/>
          <w:lang w:bidi="fa-IR"/>
          <w:color w:val="111111"/>
          <w:sz w:val="28"/>
          <w:szCs w:val="28"/>
          <w:rtl/>
        </w:rPr>
        <w:t xml:space="preserve">الإسلام</w:t>
      </w:r>
      <w:r>
        <w:rPr>
          <w:rStyle w:val="FootnoteReference"/>
        </w:rPr>
        <w:footnoteReference w:id="35"/>
      </w:r>
      <w:r>
        <w:rPr>
          <w:rFonts w:ascii="IRNazanin" w:hAnsi="IRNazanin" w:eastAsia="IRNazanin" w:cs="IRNazanin"/>
          <w:lang w:bidi="fa-IR"/>
          <w:color w:val="111111"/>
          <w:sz w:val="28"/>
          <w:szCs w:val="28"/>
          <w:rtl/>
        </w:rPr>
        <w:t xml:space="preserve">إلاّ اسمه، و لا یعرفون من القرآن</w:t>
      </w:r>
      <w:r>
        <w:rPr>
          <w:rStyle w:val="FootnoteReference"/>
        </w:rPr>
        <w:footnoteReference w:id="36"/>
      </w:r>
      <w:r>
        <w:rPr>
          <w:rFonts w:ascii="Amiri" w:hAnsi="Amiri" w:eastAsia="Amiri" w:cs="Amiri"/>
          <w:lang w:bidi="ar-SA"/>
          <w:color w:val="111111"/>
          <w:sz w:val="28"/>
          <w:szCs w:val="28"/>
          <w:rtl/>
        </w:rPr>
        <w:t xml:space="preserve">إلاّ خطّه و زبره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یسمّون به و هم أبعد النّاس عنه.</w:t>
      </w:r>
    </w:p>
    <w:p>
      <w:pPr>
        <w:pStyle w:val="BookText"/>
      </w:pPr>
      <w:r>
        <w:rPr>
          <w:rFonts w:ascii="IRNazanin" w:hAnsi="IRNazanin" w:eastAsia="IRNazanin" w:cs="IRNazanin"/>
          <w:lang w:bidi="fa-IR"/>
          <w:color w:val="111111"/>
          <w:sz w:val="28"/>
          <w:szCs w:val="28"/>
          <w:rtl/>
        </w:rPr>
        <w:t xml:space="preserve">یدخل الدّاخل لمّا یسمع من حکم القرآن، فلا یطمئنّ جالسا حتّی یخرج من الدّین.</w:t>
      </w:r>
    </w:p>
    <w:p>
      <w:pPr>
        <w:pStyle w:val="BookText"/>
      </w:pPr>
      <w:r>
        <w:rPr>
          <w:rFonts w:ascii="IRNazanin" w:hAnsi="IRNazanin" w:eastAsia="IRNazanin" w:cs="IRNazanin"/>
          <w:lang w:bidi="fa-IR"/>
          <w:color w:val="111111"/>
          <w:sz w:val="28"/>
          <w:szCs w:val="28"/>
          <w:rtl/>
        </w:rPr>
        <w:t xml:space="preserve">ینتقل من دین ملک إلی دین ملک، و من ولایة ملک إلی ولایة ملک، و من طاعة ملک إلی طاعة ملک، و من عهود ملک إلی عهود ملک.</w:t>
      </w:r>
    </w:p>
    <w:p>
      <w:pPr>
        <w:pStyle w:val="BookText"/>
      </w:pPr>
      <w:r>
        <w:rPr>
          <w:rFonts w:ascii="IRNazanin" w:hAnsi="IRNazanin" w:eastAsia="IRNazanin" w:cs="IRNazanin"/>
          <w:lang w:bidi="fa-IR"/>
          <w:color w:val="111111"/>
          <w:sz w:val="28"/>
          <w:szCs w:val="28"/>
          <w:rtl/>
        </w:rPr>
        <w:t xml:space="preserve">قد دانوا بغیر دین اللّه - عزّ و جلّ -، و أدانوا لغیر اللّه ضلاّلا تائهین، حتّی توالدوا فی المعصیة، و دانوا بالجور، و بدّلوا سنّة اللّه، و تعدّوا حدوده، فاستدرجهم اللّه - تعالی - من حیث لا یعلمون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13948_132669"/>
    <w:bookmarkEnd w:id="8"/>
    <w:p>
      <w:pPr>
        <w:pStyle w:val="BookText"/>
      </w:pPr>
      <w:r>
        <w:rPr>
          <w:rFonts w:ascii="IRNazanin" w:hAnsi="IRNazanin" w:eastAsia="IRNazanin" w:cs="IRNazanin"/>
          <w:lang w:bidi="fa-IR"/>
          <w:color w:val="111111"/>
          <w:sz w:val="28"/>
          <w:szCs w:val="28"/>
          <w:rtl/>
        </w:rPr>
        <w:t xml:space="preserve">بالأمل و الرّجاء؛ و إنّ کیده متین.</w:t>
      </w:r>
    </w:p>
    <w:p>
      <w:pPr>
        <w:pStyle w:val="BookText"/>
      </w:pPr>
      <w:r>
        <w:rPr>
          <w:rFonts w:ascii="IRNazanin" w:hAnsi="IRNazanin" w:eastAsia="IRNazanin" w:cs="IRNazanin"/>
          <w:lang w:bidi="fa-IR"/>
          <w:color w:val="111111"/>
          <w:sz w:val="28"/>
          <w:szCs w:val="28"/>
          <w:rtl/>
        </w:rPr>
        <w:t xml:space="preserve">و الکتاب لم یضرب عن شیء منه صفحا.</w:t>
      </w:r>
    </w:p>
    <w:p>
      <w:pPr>
        <w:pStyle w:val="Heading6"/>
      </w:pPr>
      <w:bookmarkStart w:id="491" w:name="_Toc15"/>
      <w:r>
        <w:t>إخباره (علیه السلام) بحال المساجد و أهلها فی سلطان الجور</w:t>
      </w:r>
      <w:bookmarkEnd w:id="491"/>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8"/>
      </w:r>
      <w:r>
        <w:rPr>
          <w:rStyle w:val="FootnoteReference"/>
        </w:rPr>
        <w:footnoteReference w:id="39"/>
      </w:r>
      <w:r>
        <w:rPr>
          <w:rFonts w:ascii="IRNazanin" w:hAnsi="IRNazanin" w:eastAsia="IRNazanin" w:cs="IRNazanin"/>
          <w:lang w:bidi="fa-IR"/>
          <w:color w:val="111111"/>
          <w:sz w:val="28"/>
          <w:szCs w:val="28"/>
          <w:rtl/>
        </w:rPr>
        <w:t xml:space="preserve">یأتی علی النّاس زمان، مساجدهم یومئذ عامرة من البنی</w:t>
      </w:r>
      <w:r>
        <w:rPr>
          <w:rStyle w:val="FootnoteReference"/>
        </w:rPr>
        <w:footnoteReference w:id="40"/>
      </w:r>
      <w:r>
        <w:rPr>
          <w:rFonts w:ascii="Amiri" w:hAnsi="Amiri" w:eastAsia="Amiri" w:cs="Amiri"/>
          <w:lang w:bidi="ar-SA"/>
          <w:color w:val="111111"/>
          <w:sz w:val="28"/>
          <w:szCs w:val="28"/>
          <w:rtl/>
        </w:rPr>
        <w:t xml:space="preserve">، و قلوبهم خربة </w:t>
      </w:r>
      <w:r>
        <w:rPr>
          <w:rStyle w:val="FootnoteReference"/>
        </w:rPr>
        <w:footnoteReference w:id="41"/>
      </w:r>
      <w:r>
        <w:rPr>
          <w:rFonts w:ascii="Amiri" w:hAnsi="Amiri" w:eastAsia="Amiri" w:cs="Amiri"/>
          <w:lang w:bidi="ar-SA"/>
          <w:color w:val="111111"/>
          <w:sz w:val="28"/>
          <w:szCs w:val="28"/>
          <w:rtl/>
        </w:rPr>
        <w:t xml:space="preserve">من الهدی؛ قد بدّلت سنّة اللّه، و تعدّت حدوده؛ ف </w:t>
      </w:r>
      <w:r>
        <w:rPr>
          <w:rStyle w:val="FootnoteReference"/>
        </w:rPr>
        <w:footnoteReference w:id="42"/>
      </w:r>
      <w:r>
        <w:rPr>
          <w:rFonts w:ascii="Amiri" w:hAnsi="Amiri" w:eastAsia="Amiri" w:cs="Amiri"/>
          <w:lang w:bidi="ar-SA"/>
          <w:color w:val="111111"/>
          <w:sz w:val="28"/>
          <w:szCs w:val="28"/>
          <w:rtl/>
        </w:rPr>
        <w:t xml:space="preserve">سکّانها</w:t>
      </w:r>
      <w:r>
        <w:rPr>
          <w:rStyle w:val="FootnoteReference"/>
        </w:rPr>
        <w:footnoteReference w:id="43"/>
      </w:r>
      <w:r>
        <w:rPr>
          <w:rFonts w:ascii="IRNazanin" w:hAnsi="IRNazanin" w:eastAsia="IRNazanin" w:cs="IRNazanin"/>
          <w:lang w:bidi="fa-IR"/>
          <w:color w:val="111111"/>
          <w:sz w:val="28"/>
          <w:szCs w:val="28"/>
          <w:rtl/>
        </w:rPr>
        <w:t xml:space="preserve">و عمّارها أخائب خلق اللّه و خلیقته.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13948_132670"/>
    <w:bookmarkEnd w:id="9"/>
    <w:p>
      <w:pPr>
        <w:pStyle w:val="Heading6"/>
      </w:pPr>
      <w:bookmarkStart w:id="492" w:name="_Toc16"/>
      <w:r>
        <w:t>بیانه (علیه السلام) حال فقهاء الدین فی زمن سلاطین الجور</w:t>
      </w:r>
      <w:bookmarkEnd w:id="492"/>
    </w:p>
    <w:p>
      <w:pPr>
        <w:pStyle w:val="BookText"/>
      </w:pPr>
      <w:r>
        <w:rPr>
          <w:rFonts w:ascii="IRNazanin" w:hAnsi="IRNazanin" w:eastAsia="IRNazanin" w:cs="IRNazanin"/>
          <w:lang w:bidi="fa-IR"/>
          <w:color w:val="111111"/>
          <w:sz w:val="28"/>
          <w:szCs w:val="28"/>
          <w:rtl/>
        </w:rPr>
        <w:t xml:space="preserve">فقهاؤهم </w:t>
      </w:r>
      <w:r>
        <w:rPr>
          <w:rStyle w:val="FootnoteReference"/>
        </w:rPr>
        <w:footnoteReference w:id="44"/>
      </w:r>
      <w:r>
        <w:rPr>
          <w:rFonts w:ascii="IRNazanin" w:hAnsi="IRNazanin" w:eastAsia="IRNazanin" w:cs="IRNazanin"/>
          <w:lang w:bidi="fa-IR"/>
          <w:color w:val="111111"/>
          <w:sz w:val="28"/>
          <w:szCs w:val="28"/>
          <w:rtl/>
        </w:rPr>
        <w:t xml:space="preserve">شرّ أهل الأرض</w:t>
      </w:r>
      <w:r>
        <w:rPr>
          <w:rStyle w:val="FootnoteReference"/>
        </w:rPr>
        <w:footnoteReference w:id="45"/>
      </w:r>
      <w:r>
        <w:rPr>
          <w:rFonts w:ascii="IRNazanin" w:hAnsi="IRNazanin" w:eastAsia="IRNazanin" w:cs="IRNazanin"/>
          <w:lang w:bidi="fa-IR"/>
          <w:color w:val="111111"/>
          <w:sz w:val="28"/>
          <w:szCs w:val="28"/>
          <w:rtl/>
        </w:rPr>
        <w:t xml:space="preserve">؛ لا یدعون إلی الهدی، و لا یقسمون الفیء، و لا یوفون بذمّة؛ یدعون القتیل منهم علی ذلک شهیدا!.</w:t>
      </w:r>
    </w:p>
    <w:p>
      <w:pPr>
        <w:pStyle w:val="BookText"/>
      </w:pPr>
      <w:r>
        <w:rPr>
          <w:rFonts w:ascii="IRNazanin" w:hAnsi="IRNazanin" w:eastAsia="IRNazanin" w:cs="IRNazanin"/>
          <w:lang w:bidi="fa-IR"/>
          <w:color w:val="111111"/>
          <w:sz w:val="28"/>
          <w:szCs w:val="28"/>
          <w:rtl/>
        </w:rPr>
        <w:t xml:space="preserve">قد أتوا اللّه بالافتراء و الجحود، و استغنوا بالجهل عن العلم</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7"/>
      </w:r>
      <w:r>
        <w:rPr>
          <w:rFonts w:ascii="IRNazanin" w:hAnsi="IRNazanin" w:eastAsia="IRNazanin" w:cs="IRNazanin"/>
          <w:lang w:bidi="fa-IR"/>
          <w:color w:val="111111"/>
          <w:sz w:val="28"/>
          <w:szCs w:val="28"/>
          <w:rtl/>
        </w:rPr>
        <w:t xml:space="preserve">و من قبل ما مثّلوا بالصّالحین کلّ مثلة؛ و سمّوا صدقهم علی اللّه فریة، و جعلوا فی الحسنة العقوبة السّیّئة!!.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عندهم جرت الضّلالة، و إلیهم تعود</w:t>
      </w:r>
      <w:r>
        <w:rPr>
          <w:rStyle w:val="FootnoteReference"/>
        </w:rPr>
        <w:footnoteReference w:id="48"/>
      </w:r>
      <w:r>
        <w:rPr>
          <w:rFonts w:ascii="IRNazanin" w:hAnsi="IRNazanin" w:eastAsia="IRNazanin" w:cs="IRNazanin"/>
          <w:lang w:bidi="fa-IR"/>
          <w:color w:val="111111"/>
          <w:sz w:val="28"/>
          <w:szCs w:val="28"/>
          <w:rtl/>
        </w:rPr>
        <w:t xml:space="preserve">، [و] </w:t>
      </w:r>
      <w:r>
        <w:rPr>
          <w:rStyle w:val="FootnoteReference"/>
        </w:rPr>
        <w:footnoteReference w:id="49"/>
      </w:r>
      <w:r>
        <w:rPr>
          <w:rFonts w:ascii="IRNazanin" w:hAnsi="IRNazanin" w:eastAsia="IRNazanin" w:cs="IRNazanin"/>
          <w:lang w:bidi="fa-IR"/>
          <w:color w:val="111111"/>
          <w:sz w:val="28"/>
          <w:szCs w:val="28"/>
          <w:rtl/>
        </w:rPr>
        <w:t xml:space="preserve">منهم</w:t>
      </w:r>
      <w:r>
        <w:rPr>
          <w:rStyle w:val="FootnoteReference"/>
        </w:rPr>
        <w:footnoteReference w:id="50"/>
      </w:r>
      <w:r>
        <w:rPr>
          <w:rFonts w:ascii="IRNazanin" w:hAnsi="IRNazanin" w:eastAsia="IRNazanin" w:cs="IRNazanin"/>
          <w:lang w:bidi="fa-IR"/>
          <w:color w:val="111111"/>
          <w:sz w:val="28"/>
          <w:szCs w:val="28"/>
          <w:rtl/>
        </w:rPr>
        <w:t xml:space="preserve">تخرج الفتنة، و إلیهم تأوی الخطیئة.</w:t>
      </w:r>
    </w:p>
    <w:p>
      <w:pPr>
        <w:pStyle w:val="BookText"/>
      </w:pPr>
      <w:r>
        <w:rPr>
          <w:rFonts w:ascii="IRNazanin" w:hAnsi="IRNazanin" w:eastAsia="IRNazanin" w:cs="IRNazanin"/>
          <w:lang w:bidi="fa-IR"/>
          <w:color w:val="111111"/>
          <w:sz w:val="28"/>
          <w:szCs w:val="28"/>
          <w:rtl/>
        </w:rPr>
        <w:t xml:space="preserve">یردّون من شذّ عنها فیها، و یسوقون من تأخّر عنها إلیها.</w:t>
      </w:r>
    </w:p>
    <w:p>
      <w:pPr>
        <w:pStyle w:val="BookText"/>
      </w:pPr>
      <w:r>
        <w:rPr>
          <w:rFonts w:ascii="IRNazanin" w:hAnsi="IRNazanin" w:eastAsia="IRNazanin" w:cs="IRNazanin"/>
          <w:lang w:bidi="fa-IR"/>
          <w:color w:val="111111"/>
          <w:sz w:val="28"/>
          <w:szCs w:val="28"/>
          <w:rtl/>
        </w:rPr>
        <w:t xml:space="preserve">فحضور مساجدهم و المشی إلیها کفر باللّه العظیم؛ إلاّ من مشی إلیها و هو عارف بضلالهم</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 اللّه - سبحانه و تعالی -: فبی حلفت لأبعثنّ علی أولئک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13948_132672"/>
    <w:bookmarkEnd w:id="10"/>
    <w:p>
      <w:pPr>
        <w:pStyle w:val="BookText"/>
      </w:pPr>
      <w:r>
        <w:rPr>
          <w:rFonts w:ascii="IRNazanin" w:hAnsi="IRNazanin" w:eastAsia="IRNazanin" w:cs="IRNazanin"/>
          <w:lang w:bidi="fa-IR"/>
          <w:color w:val="111111"/>
          <w:sz w:val="28"/>
          <w:szCs w:val="28"/>
          <w:rtl/>
        </w:rPr>
        <w:t xml:space="preserve">فتنة تترک الحلیم</w:t>
      </w:r>
      <w:r>
        <w:rPr>
          <w:rStyle w:val="FootnoteReference"/>
        </w:rPr>
        <w:footnoteReference w:id="52"/>
      </w:r>
      <w:r>
        <w:rPr>
          <w:rFonts w:ascii="IRNazanin" w:hAnsi="IRNazanin" w:eastAsia="IRNazanin" w:cs="IRNazanin"/>
          <w:lang w:bidi="fa-IR"/>
          <w:color w:val="111111"/>
          <w:sz w:val="28"/>
          <w:szCs w:val="28"/>
          <w:rtl/>
        </w:rPr>
        <w:t xml:space="preserve">فیها حیران.</w:t>
      </w:r>
    </w:p>
    <w:p>
      <w:pPr>
        <w:pStyle w:val="BookText"/>
      </w:pPr>
      <w:r>
        <w:rPr>
          <w:rFonts w:ascii="IRNazanin" w:hAnsi="IRNazanin" w:eastAsia="IRNazanin" w:cs="IRNazanin"/>
          <w:lang w:bidi="fa-IR"/>
          <w:color w:val="111111"/>
          <w:sz w:val="28"/>
          <w:szCs w:val="28"/>
          <w:rtl/>
        </w:rPr>
        <w:t xml:space="preserve">و قد فعل.</w:t>
      </w:r>
    </w:p>
    <w:p>
      <w:pPr>
        <w:pStyle w:val="BookText"/>
      </w:pPr>
      <w:r>
        <w:rPr>
          <w:rFonts w:ascii="IRNazanin" w:hAnsi="IRNazanin" w:eastAsia="IRNazanin" w:cs="IRNazanin"/>
          <w:lang w:bidi="fa-IR"/>
          <w:color w:val="111111"/>
          <w:sz w:val="28"/>
          <w:szCs w:val="28"/>
          <w:rtl/>
        </w:rPr>
        <w:t xml:space="preserve">و نحن نستقیل اللّه - تعالی - عثرة الغفلة.</w:t>
      </w:r>
    </w:p>
    <w:p>
      <w:pPr>
        <w:pStyle w:val="Heading6"/>
      </w:pPr>
      <w:bookmarkStart w:id="493" w:name="_Toc17"/>
      <w:r>
        <w:t>إخباره (علیه السلام) بما سیعقبه من سلطة الأشرار</w:t>
      </w:r>
      <w:bookmarkEnd w:id="493"/>
    </w:p>
    <w:p>
      <w:pPr>
        <w:pStyle w:val="BookText"/>
      </w:pPr>
      <w:r>
        <w:rPr>
          <w:rFonts w:ascii="IRNazanin" w:hAnsi="IRNazanin" w:eastAsia="IRNazanin" w:cs="IRNazanin"/>
          <w:lang w:bidi="fa-IR"/>
          <w:color w:val="111111"/>
          <w:sz w:val="28"/>
          <w:szCs w:val="28"/>
          <w:rtl/>
        </w:rPr>
        <w:t xml:space="preserve">[و] </w:t>
      </w:r>
      <w:r>
        <w:rPr>
          <w:rStyle w:val="FootnoteReference"/>
        </w:rPr>
        <w:footnoteReference w:id="53"/>
      </w:r>
      <w:r>
        <w:rPr>
          <w:rFonts w:ascii="IRNazanin" w:hAnsi="IRNazanin" w:eastAsia="IRNazanin" w:cs="IRNazanin"/>
          <w:lang w:bidi="fa-IR"/>
          <w:color w:val="111111"/>
          <w:sz w:val="28"/>
          <w:szCs w:val="28"/>
          <w:rtl/>
        </w:rPr>
        <w:t xml:space="preserve">یأتی علی النّاس زمان عضوض، یعضّ الموسر فیه علی ما فی یدیه و ینسی الفضل</w:t>
      </w:r>
      <w:r>
        <w:rPr>
          <w:rStyle w:val="FootnoteReference"/>
        </w:rPr>
        <w:footnoteReference w:id="54"/>
      </w:r>
      <w:r>
        <w:rPr>
          <w:rFonts w:ascii="IRNazanin" w:hAnsi="IRNazanin" w:eastAsia="IRNazanin" w:cs="IRNazanin"/>
          <w:lang w:bidi="fa-IR"/>
          <w:color w:val="111111"/>
          <w:sz w:val="28"/>
          <w:szCs w:val="28"/>
          <w:rtl/>
        </w:rPr>
        <w:t xml:space="preserve">، و لم یؤمر بذلک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 سبحانه و تعالی -: وَ لا تَنْسَوُا الْفَضْلَ بَیْنَکُمْ إِنَّ اللّهَ بِما تَعْمَلُونَ بَصِیرٌ </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13948_132673"/>
    <w:bookmarkEnd w:id="11"/>
    <w:p>
      <w:pPr>
        <w:pStyle w:val="Heading6"/>
      </w:pPr>
      <w:bookmarkStart w:id="494" w:name="_Toc18"/>
      <w:r>
        <w:t>بیانه (علیه السلام) نهی النبی (صلی الله علیه و آله) عن الشراء من المضطر</w:t>
      </w:r>
      <w:bookmarkEnd w:id="494"/>
    </w:p>
    <w:p>
      <w:pPr>
        <w:pStyle w:val="BookText"/>
      </w:pPr>
      <w:r>
        <w:rPr>
          <w:rFonts w:ascii="IRNazanin" w:hAnsi="IRNazanin" w:eastAsia="IRNazanin" w:cs="IRNazanin"/>
          <w:lang w:bidi="fa-IR"/>
          <w:color w:val="111111"/>
          <w:sz w:val="28"/>
          <w:szCs w:val="28"/>
          <w:rtl/>
        </w:rPr>
        <w:t xml:space="preserve">و یأتی علی النّاس زمان </w:t>
      </w:r>
      <w:r>
        <w:rPr>
          <w:rStyle w:val="FootnoteReference"/>
        </w:rPr>
        <w:footnoteReference w:id="57"/>
      </w:r>
      <w:r>
        <w:rPr>
          <w:rStyle w:val="FootnoteReference"/>
        </w:rPr>
        <w:footnoteReference w:id="58"/>
      </w:r>
      <w:r>
        <w:rPr>
          <w:rFonts w:ascii="IRNazanin" w:hAnsi="IRNazanin" w:eastAsia="IRNazanin" w:cs="IRNazanin"/>
          <w:lang w:bidi="fa-IR"/>
          <w:color w:val="111111"/>
          <w:sz w:val="28"/>
          <w:szCs w:val="28"/>
          <w:rtl/>
        </w:rPr>
        <w:t xml:space="preserve">تنهد فیه الأشرار، و تستذلّ فیه الأخیار، و یبایع المضطرّون</w:t>
      </w:r>
      <w:r>
        <w:rPr>
          <w:rStyle w:val="FootnoteReference"/>
        </w:rPr>
        <w:footnoteReference w:id="59"/>
      </w:r>
      <w:r>
        <w:rPr>
          <w:rFonts w:ascii="Amiri" w:hAnsi="Amiri" w:eastAsia="Amiri" w:cs="Amiri"/>
          <w:lang w:bidi="ar-SA"/>
          <w:color w:val="111111"/>
          <w:sz w:val="28"/>
          <w:szCs w:val="28"/>
          <w:rtl/>
        </w:rPr>
        <w:t xml:space="preserve">، و قد نهی رسول اللّه صلّی اللّه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 آله و سلّم عن بیع المضطرّین و عن بیع الغرر، و عن بیع الثّمرة قبل أن تدرک</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13948_132675"/>
    <w:bookmarkEnd w:id="12"/>
    <w:p>
      <w:pPr>
        <w:pStyle w:val="Heading6"/>
      </w:pPr>
      <w:bookmarkStart w:id="495" w:name="_Toc19"/>
      <w:r>
        <w:t>بیانه (علیه السلام) حالة المجتمع فی زمان حکم الجور</w:t>
      </w:r>
      <w:bookmarkEnd w:id="495"/>
    </w:p>
    <w:p>
      <w:pPr>
        <w:pStyle w:val="BookText"/>
      </w:pPr>
      <w:r>
        <w:rPr>
          <w:rFonts w:ascii="IRNazanin" w:hAnsi="IRNazanin" w:eastAsia="IRNazanin" w:cs="IRNazanin"/>
          <w:lang w:bidi="fa-IR"/>
          <w:color w:val="111111"/>
          <w:sz w:val="28"/>
          <w:szCs w:val="28"/>
          <w:rtl/>
        </w:rPr>
        <w:t xml:space="preserve">[و] </w:t>
      </w:r>
      <w:r>
        <w:rPr>
          <w:rStyle w:val="FootnoteReference"/>
        </w:rPr>
        <w:footnoteReference w:id="61"/>
      </w:r>
      <w:r>
        <w:rPr>
          <w:rFonts w:ascii="IRNazanin" w:hAnsi="IRNazanin" w:eastAsia="IRNazanin" w:cs="IRNazanin"/>
          <w:lang w:bidi="fa-IR"/>
          <w:color w:val="111111"/>
          <w:sz w:val="28"/>
          <w:szCs w:val="28"/>
          <w:rtl/>
        </w:rPr>
        <w:t xml:space="preserve">یأتی علی النّاس زمان، لا یقرّب فیه إلاّ الماحل</w:t>
      </w:r>
      <w:r>
        <w:rPr>
          <w:rStyle w:val="FootnoteReference"/>
        </w:rPr>
        <w:footnoteReference w:id="62"/>
      </w:r>
      <w:r>
        <w:rPr>
          <w:rFonts w:ascii="IRNazanin" w:hAnsi="IRNazanin" w:eastAsia="IRNazanin" w:cs="IRNazanin"/>
          <w:lang w:bidi="fa-IR"/>
          <w:color w:val="111111"/>
          <w:sz w:val="28"/>
          <w:szCs w:val="28"/>
          <w:rtl/>
        </w:rPr>
        <w:t xml:space="preserve">، و لا یظرّف فیه إلاّ الفاجر، و لا یضعّف فیه إلاّ المنصف، و لا یؤتمن فیه إلاّ الخائن</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Heading6"/>
      </w:pPr>
      <w:bookmarkStart w:id="496" w:name="_Toc20"/>
      <w:r>
        <w:t>بیانه (علیه السلام) حال العلم و العبادة فی ظل سلطان الباطل</w:t>
      </w:r>
      <w:bookmarkEnd w:id="496"/>
    </w:p>
    <w:p>
      <w:pPr>
        <w:pStyle w:val="BookText"/>
      </w:pPr>
      <w:r>
        <w:rPr>
          <w:rFonts w:ascii="Amiri" w:hAnsi="Amiri" w:eastAsia="Amiri" w:cs="Amiri"/>
          <w:lang w:bidi="ar-SA"/>
          <w:color w:val="111111"/>
          <w:sz w:val="28"/>
          <w:szCs w:val="28"/>
          <w:rtl/>
        </w:rPr>
        <w:t xml:space="preserve">یعدّون</w:t>
      </w:r>
      <w:r>
        <w:rPr>
          <w:rStyle w:val="FootnoteReference"/>
        </w:rPr>
        <w:footnoteReference w:id="64"/>
      </w:r>
      <w:r>
        <w:rPr>
          <w:rFonts w:ascii="Amiri" w:hAnsi="Amiri" w:eastAsia="Amiri" w:cs="Amiri"/>
          <w:lang w:bidi="ar-SA"/>
          <w:color w:val="111111"/>
          <w:sz w:val="28"/>
          <w:szCs w:val="28"/>
          <w:rtl/>
        </w:rPr>
        <w:t xml:space="preserve">الصّدقة</w:t>
      </w:r>
      <w:r>
        <w:rPr>
          <w:rStyle w:val="FootnoteReference"/>
        </w:rPr>
        <w:footnoteReference w:id="65"/>
      </w:r>
      <w:r>
        <w:rPr>
          <w:rFonts w:ascii="IRNazanin" w:hAnsi="IRNazanin" w:eastAsia="IRNazanin" w:cs="IRNazanin"/>
          <w:lang w:bidi="fa-IR"/>
          <w:color w:val="111111"/>
          <w:sz w:val="28"/>
          <w:szCs w:val="28"/>
          <w:rtl/>
        </w:rPr>
        <w:t xml:space="preserve">فیه مغرما، و الأمانة</w:t>
      </w:r>
      <w:r>
        <w:rPr>
          <w:rStyle w:val="FootnoteReference"/>
        </w:rPr>
        <w:footnoteReference w:id="66"/>
      </w:r>
      <w:r>
        <w:rPr>
          <w:rFonts w:ascii="IRNazanin" w:hAnsi="IRNazanin" w:eastAsia="IRNazanin" w:cs="IRNazanin"/>
          <w:lang w:bidi="fa-IR"/>
          <w:color w:val="111111"/>
          <w:sz w:val="28"/>
          <w:szCs w:val="28"/>
          <w:rtl/>
        </w:rPr>
        <w:t xml:space="preserve">مغنما</w:t>
      </w:r>
      <w:r>
        <w:rPr>
          <w:rStyle w:val="FootnoteReference"/>
        </w:rPr>
        <w:footnoteReference w:id="67"/>
      </w:r>
      <w:r>
        <w:rPr>
          <w:rFonts w:ascii="Amiri" w:hAnsi="Amiri" w:eastAsia="Amiri" w:cs="Amiri"/>
          <w:lang w:bidi="ar-SA"/>
          <w:color w:val="111111"/>
          <w:sz w:val="28"/>
          <w:szCs w:val="28"/>
          <w:rtl/>
        </w:rPr>
        <w:t xml:space="preserve">، و صلة الرّحم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3948_132676"/>
    <w:bookmarkEnd w:id="13"/>
    <w:p>
      <w:pPr>
        <w:pStyle w:val="BookText"/>
      </w:pPr>
      <w:r>
        <w:rPr>
          <w:rFonts w:ascii="Amiri" w:hAnsi="Amiri" w:eastAsia="Amiri" w:cs="Amiri"/>
          <w:lang w:bidi="ar-SA"/>
          <w:color w:val="111111"/>
          <w:sz w:val="28"/>
          <w:szCs w:val="28"/>
          <w:rtl/>
        </w:rPr>
        <w:t xml:space="preserve">منّا، و العبادة</w:t>
      </w:r>
      <w:r>
        <w:rPr>
          <w:rStyle w:val="FootnoteReference"/>
        </w:rPr>
        <w:footnoteReference w:id="68"/>
      </w:r>
      <w:r>
        <w:rPr>
          <w:rFonts w:ascii="IRNazanin" w:hAnsi="IRNazanin" w:eastAsia="IRNazanin" w:cs="IRNazanin"/>
          <w:lang w:bidi="fa-IR"/>
          <w:color w:val="111111"/>
          <w:sz w:val="28"/>
          <w:szCs w:val="28"/>
          <w:rtl/>
        </w:rPr>
        <w:t xml:space="preserve">استطالة علی النّاس، و العلم متجرا؛ و یظهر علیهم الهوی، و یخفی منهم الهدی</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0"/>
      </w:r>
      <w:r>
        <w:rPr>
          <w:rFonts w:ascii="IRNazanin" w:hAnsi="IRNazanin" w:eastAsia="IRNazanin" w:cs="IRNazanin"/>
          <w:lang w:bidi="fa-IR"/>
          <w:color w:val="111111"/>
          <w:sz w:val="28"/>
          <w:szCs w:val="28"/>
          <w:rtl/>
        </w:rPr>
        <w:t xml:space="preserve">فعند ذلک</w:t>
      </w:r>
      <w:r>
        <w:rPr>
          <w:rStyle w:val="FootnoteReference"/>
        </w:rPr>
        <w:footnoteReference w:id="71"/>
      </w:r>
      <w:r>
        <w:rPr>
          <w:rFonts w:ascii="IRNazanin" w:hAnsi="IRNazanin" w:eastAsia="IRNazanin" w:cs="IRNazanin"/>
          <w:lang w:bidi="fa-IR"/>
          <w:color w:val="111111"/>
          <w:sz w:val="28"/>
          <w:szCs w:val="28"/>
          <w:rtl/>
        </w:rPr>
        <w:t xml:space="preserve">یکون السّلطان بمشورة الإماء</w:t>
      </w:r>
      <w:r>
        <w:rPr>
          <w:rStyle w:val="FootnoteReference"/>
        </w:rPr>
        <w:footnoteReference w:id="72"/>
      </w:r>
      <w:r>
        <w:rPr>
          <w:rFonts w:ascii="IRNazanin" w:hAnsi="IRNazanin" w:eastAsia="IRNazanin" w:cs="IRNazanin"/>
          <w:lang w:bidi="fa-IR"/>
          <w:color w:val="111111"/>
          <w:sz w:val="28"/>
          <w:szCs w:val="28"/>
          <w:rtl/>
        </w:rPr>
        <w:t xml:space="preserve">، و إمارة الصّبیان، و تدبیر الخصیان.</w:t>
      </w:r>
    </w:p>
    <w:p>
      <w:pPr>
        <w:pStyle w:val="Heading6"/>
      </w:pPr>
      <w:bookmarkStart w:id="497" w:name="_Toc21"/>
      <w:r>
        <w:t>بیانه (علیه السلام) علامة انتهاء أجل الأمم</w:t>
      </w:r>
      <w:bookmarkEnd w:id="497"/>
    </w:p>
    <w:p>
      <w:pPr>
        <w:pStyle w:val="BookText"/>
      </w:pPr>
      <w:r>
        <w:rPr>
          <w:rFonts w:ascii="IRNazanin" w:hAnsi="IRNazanin" w:eastAsia="IRNazanin" w:cs="IRNazanin"/>
          <w:lang w:bidi="fa-IR"/>
          <w:color w:val="111111"/>
          <w:sz w:val="28"/>
          <w:szCs w:val="28"/>
          <w:rtl/>
        </w:rPr>
        <w:t xml:space="preserve">فقام إلیه رجل فقال: ففیم یا أمیر المؤمنین؟.</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الفقه فی رذالکم، و الفاحشة فی خیارکم، و الملک فی صغارکم، فعند ذلک تقوم السّاعة</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Style w:val="FootnoteReference"/>
        </w:rPr>
        <w:footnoteReference w:id="74"/>
      </w:r>
      <w:r>
        <w:rPr>
          <w:rFonts w:ascii="IRNazanin" w:hAnsi="IRNazanin" w:eastAsia="IRNazanin" w:cs="IRNazanin"/>
          <w:lang w:bidi="fa-IR"/>
          <w:color w:val="111111"/>
          <w:sz w:val="28"/>
          <w:szCs w:val="28"/>
          <w:rtl/>
        </w:rPr>
        <w:t xml:space="preserve">أیها النّاس؛ إنّه من استنصح اللّه - سبحانه - </w:t>
      </w:r>
      <w:r>
        <w:rPr>
          <w:rStyle w:val="FootnoteReference"/>
        </w:rPr>
        <w:footnoteReference w:id="75"/>
      </w:r>
      <w:r>
        <w:rPr>
          <w:rFonts w:ascii="IRNazanin" w:hAnsi="IRNazanin" w:eastAsia="IRNazanin" w:cs="IRNazanin"/>
          <w:lang w:bidi="fa-IR"/>
          <w:color w:val="111111"/>
          <w:sz w:val="28"/>
          <w:szCs w:val="28"/>
          <w:rtl/>
        </w:rPr>
        <w:t xml:space="preserve">وفّق، و من اتّخذ طاعة اللّه - سبحانه - سبیلا فاز</w:t>
      </w:r>
      <w:r>
        <w:rPr>
          <w:rStyle w:val="FootnoteReference"/>
        </w:rPr>
        <w:footnoteReference w:id="76"/>
      </w:r>
      <w:r>
        <w:rPr>
          <w:rFonts w:ascii="IRNazanin" w:hAnsi="IRNazanin" w:eastAsia="IRNazanin" w:cs="IRNazanin"/>
          <w:lang w:bidi="fa-IR"/>
          <w:color w:val="111111"/>
          <w:sz w:val="28"/>
          <w:szCs w:val="28"/>
          <w:rtl/>
        </w:rPr>
        <w:t xml:space="preserve">، و من اتّخذ قوله دلیلا هدی </w:t>
      </w:r>
      <w:r>
        <w:rPr>
          <w:rStyle w:val="FootnoteReference"/>
        </w:rPr>
        <w:footnoteReference w:id="77"/>
      </w:r>
      <w:r>
        <w:rPr>
          <w:rFonts w:ascii="Amiri" w:hAnsi="Amiri" w:eastAsia="Amiri" w:cs="Amiri"/>
          <w:lang w:bidi="ar-SA"/>
          <w:color w:val="111111"/>
          <w:sz w:val="28"/>
          <w:szCs w:val="28"/>
          <w:rtl/>
        </w:rPr>
        <w:t xml:space="preserve">لِلَّتِی هِیَ أَقْوَمُ </w:t>
      </w:r>
      <w:r>
        <w:rPr>
          <w:rStyle w:val="FootnoteReference"/>
        </w:rPr>
        <w:footnoteReference w:id="78"/>
      </w:r>
      <w:r>
        <w:rPr>
          <w:rFonts w:ascii="Amiri" w:hAnsi="Amiri" w:eastAsia="Amiri" w:cs="Amiri"/>
          <w:lang w:bidi="ar-SA"/>
          <w:color w:val="111111"/>
          <w:sz w:val="28"/>
          <w:szCs w:val="28"/>
          <w:rtl/>
        </w:rPr>
        <w:t xml:space="preserve">، و وفّقه للرّشاد، و سدّده و یسّره للحسنی</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3948_132678"/>
    <w:bookmarkEnd w:id="14"/>
    <w:p>
      <w:pPr>
        <w:pStyle w:val="BookText"/>
      </w:pPr>
      <w:r>
        <w:rPr>
          <w:rFonts w:ascii="Amiri" w:hAnsi="Amiri" w:eastAsia="Amiri" w:cs="Amiri"/>
          <w:lang w:bidi="ar-SA"/>
          <w:color w:val="111111"/>
          <w:sz w:val="28"/>
          <w:szCs w:val="28"/>
          <w:rtl/>
        </w:rPr>
        <w:t xml:space="preserve">فإنّ جار اللّه - سبحانه - </w:t>
      </w:r>
      <w:r>
        <w:rPr>
          <w:rStyle w:val="FootnoteReference"/>
        </w:rPr>
        <w:footnoteReference w:id="80"/>
      </w:r>
      <w:r>
        <w:rPr>
          <w:rFonts w:ascii="IRNazanin" w:hAnsi="IRNazanin" w:eastAsia="IRNazanin" w:cs="IRNazanin"/>
          <w:lang w:bidi="fa-IR"/>
          <w:color w:val="111111"/>
          <w:sz w:val="28"/>
          <w:szCs w:val="28"/>
          <w:rtl/>
        </w:rPr>
        <w:t xml:space="preserve">آمن محفوظ‌</w:t>
      </w:r>
      <w:r>
        <w:rPr>
          <w:rStyle w:val="FootnoteReference"/>
        </w:rPr>
        <w:footnoteReference w:id="81"/>
      </w:r>
      <w:r>
        <w:rPr>
          <w:rFonts w:ascii="IRNazanin" w:hAnsi="IRNazanin" w:eastAsia="IRNazanin" w:cs="IRNazanin"/>
          <w:lang w:bidi="fa-IR"/>
          <w:color w:val="111111"/>
          <w:sz w:val="28"/>
          <w:szCs w:val="28"/>
          <w:rtl/>
        </w:rPr>
        <w:t xml:space="preserve">، و عدوّه خائف مغرور.</w:t>
      </w:r>
    </w:p>
    <w:p>
      <w:pPr>
        <w:pStyle w:val="Heading5"/>
      </w:pPr>
      <w:bookmarkStart w:id="498" w:name="_Toc22"/>
      <w:r>
        <w:t>حثّه (علیه السلام) الثقة باللّه و الخشیة منه سبحانه</w:t>
      </w:r>
      <w:bookmarkEnd w:id="498"/>
    </w:p>
    <w:p>
      <w:pPr>
        <w:pStyle w:val="BookText"/>
      </w:pPr>
      <w:r>
        <w:rPr>
          <w:rFonts w:ascii="IRNazanin" w:hAnsi="IRNazanin" w:eastAsia="IRNazanin" w:cs="IRNazanin"/>
          <w:lang w:bidi="fa-IR"/>
          <w:color w:val="111111"/>
          <w:sz w:val="28"/>
          <w:szCs w:val="28"/>
          <w:rtl/>
        </w:rPr>
        <w:t xml:space="preserve">فاحترسوا من اللّه - عزّ و جلّ - بکثرة الذّکر، و اخشوا منه بالتّقی، و تقرّبوا إلیه بالطّاعة؛ فإنّه قریب مجیب.</w:t>
      </w:r>
    </w:p>
    <w:p>
      <w:pPr>
        <w:pStyle w:val="BookText"/>
      </w:pPr>
      <w:r>
        <w:rPr>
          <w:rFonts w:ascii="Amiri" w:hAnsi="Amiri" w:eastAsia="Amiri" w:cs="Amiri"/>
          <w:lang w:bidi="ar-SA"/>
          <w:color w:val="111111"/>
          <w:sz w:val="28"/>
          <w:szCs w:val="28"/>
          <w:rtl/>
        </w:rPr>
        <w:t xml:space="preserve">قال اللّه - عزّ و جلّ -: وَ إِذا سَأَلَکَ عِبادِی عَنِّی فَإِنِّی قَرِیبٌ أُجِیبُ دَعْوَةَ الدّاعِ إِذا دَعانِ فَلْیَسْتَجِیبُوا لِی وَ لْیُؤْمِنُوا بِی لَعَلَّهُمْ یَرْشُدُونَ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فاستجیبوا للّه، و آمنوا به؛ و لا یلهینّکم الأمل، و لا یطولنّ علیکم الأجل، ف </w:t>
      </w:r>
      <w:r>
        <w:rPr>
          <w:rStyle w:val="FootnoteReference"/>
        </w:rPr>
        <w:footnoteReference w:id="83"/>
      </w:r>
      <w:r>
        <w:rPr>
          <w:rStyle w:val="FootnoteReference"/>
        </w:rPr>
        <w:footnoteReference w:id="84"/>
      </w:r>
      <w:r>
        <w:rPr>
          <w:rFonts w:ascii="IRNazanin" w:hAnsi="IRNazanin" w:eastAsia="IRNazanin" w:cs="IRNazanin"/>
          <w:lang w:bidi="fa-IR"/>
          <w:color w:val="111111"/>
          <w:sz w:val="28"/>
          <w:szCs w:val="28"/>
          <w:rtl/>
        </w:rPr>
        <w:t xml:space="preserve">إنّما هلک من کان قبلکم بطول آمالهم، و تغیّب</w:t>
      </w:r>
      <w:r>
        <w:rPr>
          <w:rStyle w:val="FootnoteReference"/>
        </w:rPr>
        <w:footnoteReference w:id="85"/>
      </w:r>
      <w:r>
        <w:rPr>
          <w:rFonts w:ascii="IRNazanin" w:hAnsi="IRNazanin" w:eastAsia="IRNazanin" w:cs="IRNazanin"/>
          <w:lang w:bidi="fa-IR"/>
          <w:color w:val="111111"/>
          <w:sz w:val="28"/>
          <w:szCs w:val="28"/>
          <w:rtl/>
        </w:rPr>
        <w:t xml:space="preserve">آجالهم، حتّی نزل بهم الموعود، الّذی تردّ عنه المعذرة، و ترفع عنه</w:t>
      </w:r>
      <w:r>
        <w:rPr>
          <w:rStyle w:val="FootnoteReference"/>
        </w:rPr>
        <w:footnoteReference w:id="86"/>
      </w:r>
      <w:r>
        <w:rPr>
          <w:rFonts w:ascii="Amiri" w:hAnsi="Amiri" w:eastAsia="Amiri" w:cs="Amiri"/>
          <w:lang w:bidi="ar-SA"/>
          <w:color w:val="111111"/>
          <w:sz w:val="28"/>
          <w:szCs w:val="28"/>
          <w:rtl/>
        </w:rPr>
        <w:t xml:space="preserve">التّوبة، و تحلّ معه القارعة و النّقمة.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3948_132679"/>
    <w:bookmarkEnd w:id="15"/>
    <w:p>
      <w:pPr>
        <w:pStyle w:val="BookText"/>
      </w:pPr>
      <w:r>
        <w:rPr>
          <w:rFonts w:ascii="IRNazanin" w:hAnsi="IRNazanin" w:eastAsia="IRNazanin" w:cs="IRNazanin"/>
          <w:lang w:bidi="fa-IR"/>
          <w:color w:val="111111"/>
          <w:sz w:val="28"/>
          <w:szCs w:val="28"/>
          <w:rtl/>
        </w:rPr>
        <w:t xml:space="preserve">و قد أبلغ اللّه إلیکم بالوعد، و فصّل لکم القول، و أعلمکم السّنّة، و شرع لکم المناهج، و حثّکم علی الذّکر، و دلّکم علی النّجاة.</w:t>
      </w:r>
    </w:p>
    <w:p>
      <w:pPr>
        <w:pStyle w:val="Heading5"/>
      </w:pPr>
      <w:bookmarkStart w:id="499" w:name="_Toc23"/>
      <w:r>
        <w:t>فی النهی عن التکبر و الترفع علی الناس</w:t>
      </w:r>
      <w:bookmarkEnd w:id="499"/>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87"/>
      </w:r>
      <w:r>
        <w:rPr>
          <w:rStyle w:val="FootnoteReference"/>
        </w:rPr>
        <w:footnoteReference w:id="88"/>
      </w:r>
      <w:r>
        <w:rPr>
          <w:rFonts w:ascii="IRNazanin" w:hAnsi="IRNazanin" w:eastAsia="IRNazanin" w:cs="IRNazanin"/>
          <w:lang w:bidi="fa-IR"/>
          <w:color w:val="111111"/>
          <w:sz w:val="28"/>
          <w:szCs w:val="28"/>
          <w:rtl/>
        </w:rPr>
        <w:t xml:space="preserve">و إنّه لا ینبغی لمن عرف عظمة اللّه - سبحانه - </w:t>
      </w:r>
      <w:r>
        <w:rPr>
          <w:rStyle w:val="FootnoteReference"/>
        </w:rPr>
        <w:footnoteReference w:id="89"/>
      </w:r>
      <w:r>
        <w:rPr>
          <w:rFonts w:ascii="IRNazanin" w:hAnsi="IRNazanin" w:eastAsia="IRNazanin" w:cs="IRNazanin"/>
          <w:lang w:bidi="fa-IR"/>
          <w:color w:val="111111"/>
          <w:sz w:val="28"/>
          <w:szCs w:val="28"/>
          <w:rtl/>
        </w:rPr>
        <w:t xml:space="preserve">أن یتعظّم؛ فإنّ رفعة الّذین یعلمون ما عظمته أن یتواضعوا له، و عزّ الّذین یعلمون ما جلاله أن یذلّوا له</w:t>
      </w:r>
      <w:r>
        <w:rPr>
          <w:rStyle w:val="FootnoteReference"/>
        </w:rPr>
        <w:footnoteReference w:id="90"/>
      </w:r>
      <w:r>
        <w:rPr>
          <w:rFonts w:ascii="IRNazanin" w:hAnsi="IRNazanin" w:eastAsia="IRNazanin" w:cs="IRNazanin"/>
          <w:lang w:bidi="fa-IR"/>
          <w:color w:val="111111"/>
          <w:sz w:val="28"/>
          <w:szCs w:val="28"/>
          <w:rtl/>
        </w:rPr>
        <w:t xml:space="preserve">، و سلامة الّذین یعلمون ما قدرته أن یستسلموا</w:t>
      </w:r>
      <w:r>
        <w:rPr>
          <w:rStyle w:val="FootnoteReference"/>
        </w:rPr>
        <w:footnoteReference w:id="91"/>
      </w:r>
      <w:r>
        <w:rPr>
          <w:rFonts w:ascii="IRNazanin" w:hAnsi="IRNazanin" w:eastAsia="IRNazanin" w:cs="IRNazanin"/>
          <w:lang w:bidi="fa-IR"/>
          <w:color w:val="111111"/>
          <w:sz w:val="28"/>
          <w:szCs w:val="28"/>
          <w:rtl/>
        </w:rPr>
        <w:t xml:space="preserve">له؛ فلا ینکرون أنفسهم بعد حدّ المعرفة، و لا یضلّون بعد الهدی.</w:t>
      </w:r>
    </w:p>
    <w:p>
      <w:pPr>
        <w:pStyle w:val="BookText"/>
      </w:pPr>
      <w:r>
        <w:rPr>
          <w:rFonts w:ascii="IRNazanin" w:hAnsi="IRNazanin" w:eastAsia="IRNazanin" w:cs="IRNazanin"/>
          <w:lang w:bidi="fa-IR"/>
          <w:color w:val="111111"/>
          <w:sz w:val="28"/>
          <w:szCs w:val="28"/>
          <w:rtl/>
        </w:rPr>
        <w:t xml:space="preserve">هذا کتاب اللّه بین أظهرنا، به أقررنا، و له أسلمنا؛ و عهد رسول اللّه صلّی اللّه علیه و آله و سلّم و سیرته فینا؛ لا یجهل ذلک إلاّ جاهل مخالف معاند عن الحقّ‌</w:t>
      </w:r>
      <w:r>
        <w:rPr>
          <w:rStyle w:val="FootnoteReference"/>
        </w:rPr>
        <w:footnoteReference w:id="92"/>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3948_132680"/>
    <w:bookmarkEnd w:id="16"/>
    <w:p>
      <w:pPr>
        <w:pStyle w:val="BookText"/>
      </w:pPr>
      <w:r>
        <w:rPr>
          <w:rStyle w:val="FootnoteReference"/>
        </w:rPr>
        <w:footnoteReference w:id="93"/>
      </w:r>
      <w:r>
        <w:rPr>
          <w:rFonts w:ascii="IRNazanin" w:hAnsi="IRNazanin" w:eastAsia="IRNazanin" w:cs="IRNazanin"/>
          <w:lang w:bidi="fa-IR"/>
          <w:color w:val="111111"/>
          <w:sz w:val="28"/>
          <w:szCs w:val="28"/>
          <w:rtl/>
        </w:rPr>
        <w:t xml:space="preserve">فلا تنفروا من الحقّ نفار الصّحیح من الأجرب، و الباری من ذی السّقم.</w:t>
      </w:r>
    </w:p>
    <w:p>
      <w:pPr>
        <w:pStyle w:val="Heading5"/>
      </w:pPr>
      <w:bookmarkStart w:id="500" w:name="_Toc24"/>
      <w:r>
        <w:t>بیانه (علیه السلام) طریقة معرفة الرشد و التمسک بالکتاب</w:t>
      </w:r>
      <w:bookmarkEnd w:id="500"/>
    </w:p>
    <w:p>
      <w:pPr>
        <w:pStyle w:val="BookText"/>
      </w:pPr>
      <w:r>
        <w:rPr>
          <w:rFonts w:ascii="IRNazanin" w:hAnsi="IRNazanin" w:eastAsia="IRNazanin" w:cs="IRNazanin"/>
          <w:lang w:bidi="fa-IR"/>
          <w:color w:val="111111"/>
          <w:sz w:val="28"/>
          <w:szCs w:val="28"/>
          <w:rtl/>
        </w:rPr>
        <w:t xml:space="preserve">و اعلموا أنّکم لن تعرفوا الرّشد حتّی تعرفوا الّذی ترکه، و لن تأخذوا بمیثاق الکتاب حتّی تعرفوا الّذی نقضه، و لن تمسّکوا به حتّی تعرفوا الّذی نبذه، و لن تتلوه حقّ تلاوته حتّی تعرفوا الّذی حرّفه، و لن تعرفوا الضّلالة حتّی تعرفوا الهدی، و لن تعرفوا التّقوی حتّی تعرفوا الّذی تعدّی.</w:t>
      </w:r>
    </w:p>
    <w:p>
      <w:pPr>
        <w:pStyle w:val="BookText"/>
      </w:pPr>
      <w:r>
        <w:rPr>
          <w:rFonts w:ascii="IRNazanin" w:hAnsi="IRNazanin" w:eastAsia="IRNazanin" w:cs="IRNazanin"/>
          <w:lang w:bidi="fa-IR"/>
          <w:color w:val="111111"/>
          <w:sz w:val="28"/>
          <w:szCs w:val="28"/>
          <w:rtl/>
        </w:rPr>
        <w:t xml:space="preserve">فإذا عرفتم ذلک عرفتم البدع و التّکلّف، و رأیتم الفریة علی اللّه و علی رسوله، و التّحریف لکتابه، و رأیتم کیف هدی اللّه من هدی.</w:t>
      </w:r>
    </w:p>
    <w:p>
      <w:pPr>
        <w:pStyle w:val="BookText"/>
      </w:pPr>
      <w:r>
        <w:rPr>
          <w:rFonts w:ascii="IRNazanin" w:hAnsi="IRNazanin" w:eastAsia="IRNazanin" w:cs="IRNazanin"/>
          <w:lang w:bidi="fa-IR"/>
          <w:color w:val="111111"/>
          <w:sz w:val="28"/>
          <w:szCs w:val="28"/>
          <w:rtl/>
        </w:rPr>
        <w:t xml:space="preserve">فلا یجهلنّکم الّذین لا یعلمون، فإنّ القرآن لا یعلم علمه إلاّ من ذاق طعمه؛ فعلّم بالعلم جهله، و بصّر به عماه، و سمّع به صممه؛ و أدرک به علم ما فات، و حیا به بعد إذ مات، و أثبت عند اللّه - عزّ ذکره - به الحسنات، و محا به السّیّئات، فأدرک به رضوانا من اللّه - تبارک و تعالی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3948_132681"/>
    <w:bookmarkEnd w:id="17"/>
    <w:p>
      <w:pPr>
        <w:pStyle w:val="Heading5"/>
      </w:pPr>
      <w:bookmarkStart w:id="501" w:name="_Toc25"/>
      <w:r>
        <w:t>فی الحثّ علی اتباع أهل البیت و بیان میزاتهم</w:t>
      </w:r>
      <w:bookmarkEnd w:id="501"/>
    </w:p>
    <w:p>
      <w:pPr>
        <w:pStyle w:val="BookText"/>
      </w:pPr>
      <w:r>
        <w:rPr>
          <w:rStyle w:val="FootnoteReference"/>
        </w:rPr>
        <w:footnoteReference w:id="95"/>
      </w:r>
      <w:r>
        <w:rPr>
          <w:rFonts w:ascii="IRNazanin" w:hAnsi="IRNazanin" w:eastAsia="IRNazanin" w:cs="IRNazanin"/>
          <w:lang w:bidi="fa-IR"/>
          <w:color w:val="111111"/>
          <w:sz w:val="28"/>
          <w:szCs w:val="28"/>
          <w:rtl/>
        </w:rPr>
        <w:t xml:space="preserve">فالتمسوا ذلک من عند أهله خاصّة</w:t>
      </w:r>
      <w:r>
        <w:rPr>
          <w:rStyle w:val="FootnoteReference"/>
        </w:rPr>
        <w:footnoteReference w:id="96"/>
      </w:r>
      <w:r>
        <w:rPr>
          <w:rFonts w:ascii="IRNazanin" w:hAnsi="IRNazanin" w:eastAsia="IRNazanin" w:cs="IRNazanin"/>
          <w:lang w:bidi="fa-IR"/>
          <w:color w:val="111111"/>
          <w:sz w:val="28"/>
          <w:szCs w:val="28"/>
          <w:rtl/>
        </w:rPr>
        <w:t xml:space="preserve">، فإنّهم نور یستضاء به، و أئمّة یقتدی بهم، و </w:t>
      </w:r>
      <w:r>
        <w:rPr>
          <w:rStyle w:val="FootnoteReference"/>
        </w:rPr>
        <w:footnoteReference w:id="97"/>
      </w:r>
      <w:r>
        <w:rPr>
          <w:rStyle w:val="FootnoteReference"/>
        </w:rPr>
        <w:footnoteReference w:id="98"/>
      </w:r>
      <w:r>
        <w:rPr>
          <w:rFonts w:ascii="IRNazanin" w:hAnsi="IRNazanin" w:eastAsia="IRNazanin" w:cs="IRNazanin"/>
          <w:lang w:bidi="fa-IR"/>
          <w:color w:val="111111"/>
          <w:sz w:val="28"/>
          <w:szCs w:val="28"/>
          <w:rtl/>
        </w:rPr>
        <w:t xml:space="preserve">هم عیش العلم، و موت الجهل.</w:t>
      </w:r>
    </w:p>
    <w:p>
      <w:pPr>
        <w:pStyle w:val="Heading5"/>
      </w:pPr>
      <w:bookmarkStart w:id="502" w:name="_Toc26"/>
      <w:r>
        <w:t>بیان خصائص أهل بیت النبوة و التحامهم مع الحق</w:t>
      </w:r>
      <w:bookmarkEnd w:id="502"/>
    </w:p>
    <w:p>
      <w:pPr>
        <w:pStyle w:val="BookText"/>
      </w:pPr>
      <w:r>
        <w:rPr>
          <w:rFonts w:ascii="IRNazanin" w:hAnsi="IRNazanin" w:eastAsia="IRNazanin" w:cs="IRNazanin"/>
          <w:lang w:bidi="fa-IR"/>
          <w:color w:val="111111"/>
          <w:sz w:val="28"/>
          <w:szCs w:val="28"/>
          <w:rtl/>
        </w:rPr>
        <w:t xml:space="preserve">هم الّذین یخبر حکمهم</w:t>
      </w:r>
      <w:r>
        <w:rPr>
          <w:rStyle w:val="FootnoteReference"/>
        </w:rPr>
        <w:footnoteReference w:id="99"/>
      </w:r>
      <w:r>
        <w:rPr>
          <w:rFonts w:ascii="IRNazanin" w:hAnsi="IRNazanin" w:eastAsia="IRNazanin" w:cs="IRNazanin"/>
          <w:lang w:bidi="fa-IR"/>
          <w:color w:val="111111"/>
          <w:sz w:val="28"/>
          <w:szCs w:val="28"/>
          <w:rtl/>
        </w:rPr>
        <w:t xml:space="preserve">عن علمهم، و صمتهم عن حکم منطقهم، و ظاهرهم عن باطنهم.</w:t>
      </w:r>
    </w:p>
    <w:p>
      <w:pPr>
        <w:pStyle w:val="BookText"/>
      </w:pPr>
      <w:r>
        <w:rPr>
          <w:rStyle w:val="FootnoteReference"/>
        </w:rPr>
        <w:footnoteReference w:id="100"/>
      </w:r>
      <w:r>
        <w:rPr>
          <w:rFonts w:ascii="IRNazanin" w:hAnsi="IRNazanin" w:eastAsia="IRNazanin" w:cs="IRNazanin"/>
          <w:lang w:bidi="fa-IR"/>
          <w:color w:val="111111"/>
          <w:sz w:val="28"/>
          <w:szCs w:val="28"/>
          <w:rtl/>
        </w:rPr>
        <w:t xml:space="preserve">فیهم کرائم القرآن</w:t>
      </w:r>
      <w:r>
        <w:rPr>
          <w:rStyle w:val="FootnoteReference"/>
        </w:rPr>
        <w:footnoteReference w:id="101"/>
      </w:r>
      <w:r>
        <w:rPr>
          <w:rFonts w:ascii="IRNazanin" w:hAnsi="IRNazanin" w:eastAsia="IRNazanin" w:cs="IRNazanin"/>
          <w:lang w:bidi="fa-IR"/>
          <w:color w:val="111111"/>
          <w:sz w:val="28"/>
          <w:szCs w:val="28"/>
          <w:rtl/>
        </w:rPr>
        <w:t xml:space="preserve">، و هم کنوز الرّحمن، و معادن الإحسان</w:t>
      </w:r>
      <w:r>
        <w:rPr>
          <w:rStyle w:val="FootnoteReference"/>
        </w:rPr>
        <w:footnoteReference w:id="102"/>
      </w:r>
      <w:r>
        <w:rPr>
          <w:rFonts w:ascii="IRNazanin" w:hAnsi="IRNazanin" w:eastAsia="IRNazanin" w:cs="IRNazanin"/>
          <w:lang w:bidi="fa-IR"/>
          <w:color w:val="111111"/>
          <w:sz w:val="28"/>
          <w:szCs w:val="28"/>
          <w:rtl/>
        </w:rPr>
        <w:t xml:space="preserve">.
إن نطقوا صدقوا، و إن صمتوا لم یسبقوا، و إن حکموا عدلوا،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حاجّوا خصموا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یخالفون الحقّ‌</w:t>
      </w:r>
      <w:r>
        <w:rPr>
          <w:rStyle w:val="FootnoteReference"/>
        </w:rPr>
        <w:footnoteReference w:id="104"/>
      </w:r>
      <w:r>
        <w:rPr>
          <w:rFonts w:ascii="IRNazanin" w:hAnsi="IRNazanin" w:eastAsia="IRNazanin" w:cs="IRNazanin"/>
          <w:lang w:bidi="fa-IR"/>
          <w:color w:val="111111"/>
          <w:sz w:val="28"/>
          <w:szCs w:val="28"/>
          <w:rtl/>
        </w:rPr>
        <w:t xml:space="preserve">و لا یختلفون فیه، فهو بینهم شاهد صادق، و صامت ناطق.</w:t>
      </w:r>
    </w:p>
    <w:p>
      <w:pPr>
        <w:pStyle w:val="BookText"/>
      </w:pPr>
      <w:r>
        <w:rPr>
          <w:rFonts w:ascii="IRNazanin" w:hAnsi="IRNazanin" w:eastAsia="IRNazanin" w:cs="IRNazanin"/>
          <w:lang w:bidi="fa-IR"/>
          <w:color w:val="111111"/>
          <w:sz w:val="28"/>
          <w:szCs w:val="28"/>
          <w:rtl/>
        </w:rPr>
        <w:t xml:space="preserve">و هم دعائم الإسلام، و ولائج الاعتصام.</w:t>
      </w:r>
    </w:p>
    <w:p>
      <w:pPr>
        <w:pStyle w:val="BookText"/>
      </w:pPr>
      <w:r>
        <w:rPr>
          <w:rFonts w:ascii="IRNazanin" w:hAnsi="IRNazanin" w:eastAsia="IRNazanin" w:cs="IRNazanin"/>
          <w:lang w:bidi="fa-IR"/>
          <w:color w:val="111111"/>
          <w:sz w:val="28"/>
          <w:szCs w:val="28"/>
          <w:rtl/>
        </w:rPr>
        <w:t xml:space="preserve">بهم عاد الحقّ إلی نصابه، و انزاح الباطل عن مقامه، و انقطع لسانه عن منبته.</w:t>
      </w:r>
    </w:p>
    <w:p>
      <w:pPr>
        <w:pStyle w:val="BookText"/>
      </w:pPr>
      <w:r>
        <w:rPr>
          <w:rFonts w:ascii="IRNazanin" w:hAnsi="IRNazanin" w:eastAsia="IRNazanin" w:cs="IRNazanin"/>
          <w:lang w:bidi="fa-IR"/>
          <w:color w:val="111111"/>
          <w:sz w:val="28"/>
          <w:szCs w:val="28"/>
          <w:rtl/>
        </w:rPr>
        <w:t xml:space="preserve">قد خلت لهم من اللّه سابقة، و مضی فیهم من اللّه - تعالی - حکم صادق؛ و فی ذلک ذکری للذّاکرین.</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05"/>
      </w:r>
      <w:r>
        <w:rPr>
          <w:rFonts w:ascii="IRNazanin" w:hAnsi="IRNazanin" w:eastAsia="IRNazanin" w:cs="IRNazanin"/>
          <w:lang w:bidi="fa-IR"/>
          <w:color w:val="111111"/>
          <w:sz w:val="28"/>
          <w:szCs w:val="28"/>
          <w:rtl/>
        </w:rPr>
        <w:t xml:space="preserve">اعقلوا</w:t>
      </w:r>
      <w:r>
        <w:rPr>
          <w:rStyle w:val="FootnoteReference"/>
        </w:rPr>
        <w:footnoteReference w:id="106"/>
      </w:r>
      <w:r>
        <w:rPr>
          <w:rFonts w:ascii="Amiri" w:hAnsi="Amiri" w:eastAsia="Amiri" w:cs="Amiri"/>
          <w:lang w:bidi="ar-SA"/>
          <w:color w:val="111111"/>
          <w:sz w:val="28"/>
          <w:szCs w:val="28"/>
          <w:rtl/>
        </w:rPr>
        <w:t xml:space="preserve">الدّین</w:t>
      </w:r>
      <w:r>
        <w:rPr>
          <w:rStyle w:val="FootnoteReference"/>
        </w:rPr>
        <w:footnoteReference w:id="107"/>
      </w:r>
      <w:r>
        <w:rPr>
          <w:rFonts w:ascii="IRNazanin" w:hAnsi="IRNazanin" w:eastAsia="IRNazanin" w:cs="IRNazanin"/>
          <w:lang w:bidi="fa-IR"/>
          <w:color w:val="111111"/>
          <w:sz w:val="28"/>
          <w:szCs w:val="28"/>
          <w:rtl/>
        </w:rPr>
        <w:t xml:space="preserve">إذا سمعتموه عقل وعایة و رعایة، و لا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13948_132683"/>
    <w:bookmarkEnd w:id="18"/>
    <w:p>
      <w:pPr>
        <w:pStyle w:val="BookText"/>
      </w:pPr>
      <w:r>
        <w:rPr>
          <w:rFonts w:ascii="IRNazanin" w:hAnsi="IRNazanin" w:eastAsia="IRNazanin" w:cs="IRNazanin"/>
          <w:lang w:bidi="fa-IR"/>
          <w:color w:val="111111"/>
          <w:sz w:val="28"/>
          <w:szCs w:val="28"/>
          <w:rtl/>
        </w:rPr>
        <w:t xml:space="preserve">تعقلوه </w:t>
      </w:r>
      <w:r>
        <w:rPr>
          <w:rStyle w:val="FootnoteReference"/>
        </w:rPr>
        <w:footnoteReference w:id="108"/>
      </w:r>
      <w:r>
        <w:rPr>
          <w:rFonts w:ascii="IRNazanin" w:hAnsi="IRNazanin" w:eastAsia="IRNazanin" w:cs="IRNazanin"/>
          <w:lang w:bidi="fa-IR"/>
          <w:color w:val="111111"/>
          <w:sz w:val="28"/>
          <w:szCs w:val="28"/>
          <w:rtl/>
        </w:rPr>
        <w:t xml:space="preserve">عقل سماع و روایة؛ فإنّ رواة العلم کثیر، و رعاته قلیل؛ [و] کثرة العلم فی غیر طاعة اللّه مادّة الذّنوب. و اللّه المستعان</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4"/>
      </w:pPr>
      <w:bookmarkStart w:id="503" w:name="_Toc27"/>
      <w:r>
        <w:t>23- خطبة له علیه السّلام و تسمّی الشقشقیة</w:t>
      </w:r>
      <w:bookmarkEnd w:id="503"/>
    </w:p>
    <w:p>
      <w:pPr>
        <w:pStyle w:val="Heading5"/>
      </w:pPr>
      <w:bookmarkStart w:id="504" w:name="_Toc28"/>
      <w:r>
        <w:t>اشارة</w:t>
      </w:r>
      <w:bookmarkEnd w:id="504"/>
    </w:p>
    <w:p>
      <w:pPr>
        <w:pStyle w:val="BookText"/>
      </w:pPr>
      <w:r>
        <w:rPr>
          <w:rFonts w:ascii="IRNazanin" w:hAnsi="IRNazanin" w:eastAsia="IRNazanin" w:cs="IRNazanin"/>
          <w:lang w:bidi="fa-IR"/>
          <w:color w:val="111111"/>
          <w:sz w:val="28"/>
          <w:szCs w:val="28"/>
          <w:rtl/>
        </w:rPr>
        <w:t xml:space="preserve">خطبة له علیه السّلام و تسمّی الشقشقیة</w:t>
      </w:r>
    </w:p>
    <w:p>
      <w:pPr>
        <w:pStyle w:val="BookText"/>
      </w:pPr>
      <w:r>
        <w:rPr>
          <w:rFonts w:ascii="IRNazanin" w:hAnsi="IRNazanin" w:eastAsia="IRNazanin" w:cs="IRNazanin"/>
          <w:lang w:bidi="fa-IR"/>
          <w:color w:val="111111"/>
          <w:sz w:val="28"/>
          <w:szCs w:val="28"/>
          <w:rtl/>
        </w:rPr>
        <w:t xml:space="preserve">و ذلک لمّا ذکرت الخلافة عنده و تقدّم من تقدّم علیه</w:t>
      </w:r>
    </w:p>
    <w:p>
      <w:pPr>
        <w:pStyle w:val="BookText"/>
      </w:pPr>
      <w:r>
        <w:rPr>
          <w:rFonts w:ascii="IRNazanin" w:hAnsi="IRNazanin" w:eastAsia="IRNazanin" w:cs="IRNazanin"/>
          <w:lang w:bidi="fa-IR"/>
          <w:color w:val="111111"/>
          <w:sz w:val="28"/>
          <w:szCs w:val="28"/>
          <w:rtl/>
        </w:rPr>
        <w:t xml:space="preserve">فتنفّس علیه السّلام الصعداء ثم قال:</w:t>
      </w:r>
    </w:p>
    <w:p>
      <w:pPr>
        <w:pStyle w:val="BookText"/>
      </w:pPr>
      <w:r>
        <w:rPr>
          <w:rStyle w:val="FootnoteReference"/>
        </w:rPr>
        <w:footnoteReference w:id="110"/>
      </w:r>
      <w:r>
        <w:rPr>
          <w:rFonts w:ascii="IRNazanin" w:hAnsi="IRNazanin" w:eastAsia="IRNazanin" w:cs="IRNazanin"/>
          <w:lang w:bidi="fa-IR"/>
          <w:color w:val="111111"/>
          <w:sz w:val="28"/>
          <w:szCs w:val="28"/>
          <w:rtl/>
        </w:rPr>
        <w:t xml:space="preserve">أما، و اللّه، لقد تقمّصها ابن أبی قحافة</w:t>
      </w:r>
      <w:r>
        <w:rPr>
          <w:rStyle w:val="FootnoteReference"/>
        </w:rPr>
        <w:footnoteReference w:id="111"/>
      </w:r>
      <w:r>
        <w:rPr>
          <w:rFonts w:ascii="Amiri" w:hAnsi="Amiri" w:eastAsia="Amiri" w:cs="Amiri"/>
          <w:lang w:bidi="ar-SA"/>
          <w:color w:val="111111"/>
          <w:sz w:val="28"/>
          <w:szCs w:val="28"/>
          <w:rtl/>
        </w:rPr>
        <w:t xml:space="preserve">، و إنّه لیعلم أنّ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3948_132684"/>
    <w:bookmarkEnd w:id="19"/>
    <w:p>
      <w:pPr>
        <w:pStyle w:val="BookText"/>
      </w:pPr>
      <w:r>
        <w:rPr>
          <w:rFonts w:ascii="Amiri" w:hAnsi="Amiri" w:eastAsia="Amiri" w:cs="Amiri"/>
          <w:lang w:bidi="ar-SA"/>
          <w:color w:val="111111"/>
          <w:sz w:val="28"/>
          <w:szCs w:val="28"/>
          <w:rtl/>
        </w:rPr>
        <w:t xml:space="preserve">محلّی منها محلّ القطب من الرّحی، ینحدر عنّی السّیل، و لا یرقی إلیّ الطّیر.</w:t>
      </w:r>
    </w:p>
    <w:p>
      <w:pPr>
        <w:pStyle w:val="Heading5"/>
      </w:pPr>
      <w:bookmarkStart w:id="505" w:name="_Toc29"/>
      <w:r>
        <w:t>بیانه (علیه السلام) مکانته فی الإسلام و مدی صبره</w:t>
      </w:r>
      <w:bookmarkEnd w:id="505"/>
    </w:p>
    <w:p>
      <w:pPr>
        <w:pStyle w:val="Heading6"/>
      </w:pPr>
      <w:bookmarkStart w:id="506" w:name="_Toc30"/>
      <w:r>
        <w:t>اشارة</w:t>
      </w:r>
      <w:bookmarkEnd w:id="506"/>
    </w:p>
    <w:p>
      <w:pPr>
        <w:pStyle w:val="BookText"/>
      </w:pPr>
      <w:r>
        <w:rPr>
          <w:rFonts w:ascii="IRNazanin" w:hAnsi="IRNazanin" w:eastAsia="IRNazanin" w:cs="IRNazanin"/>
          <w:lang w:bidi="fa-IR"/>
          <w:color w:val="111111"/>
          <w:sz w:val="28"/>
          <w:szCs w:val="28"/>
          <w:rtl/>
        </w:rPr>
        <w:t xml:space="preserve">فسدلت</w:t>
      </w:r>
      <w:r>
        <w:rPr>
          <w:rStyle w:val="FootnoteReference"/>
        </w:rPr>
        <w:footnoteReference w:id="112"/>
      </w:r>
      <w:r>
        <w:rPr>
          <w:rFonts w:ascii="IRNazanin" w:hAnsi="IRNazanin" w:eastAsia="IRNazanin" w:cs="IRNazanin"/>
          <w:lang w:bidi="fa-IR"/>
          <w:color w:val="111111"/>
          <w:sz w:val="28"/>
          <w:szCs w:val="28"/>
          <w:rtl/>
        </w:rPr>
        <w:t xml:space="preserve">دونها ثوبا، و طویت عنها کشحا.</w:t>
      </w:r>
    </w:p>
    <w:p>
      <w:pPr>
        <w:pStyle w:val="BookText"/>
      </w:pPr>
      <w:r>
        <w:rPr>
          <w:rFonts w:ascii="Amiri" w:hAnsi="Amiri" w:eastAsia="Amiri" w:cs="Amiri"/>
          <w:lang w:bidi="ar-SA"/>
          <w:color w:val="111111"/>
          <w:sz w:val="28"/>
          <w:szCs w:val="28"/>
          <w:rtl/>
        </w:rPr>
        <w:t xml:space="preserve">و طفقت برهة </w:t>
      </w:r>
      <w:r>
        <w:rPr>
          <w:rStyle w:val="FootnoteReference"/>
        </w:rPr>
        <w:footnoteReference w:id="113"/>
      </w:r>
      <w:r>
        <w:rPr>
          <w:rFonts w:ascii="IRNazanin" w:hAnsi="IRNazanin" w:eastAsia="IRNazanin" w:cs="IRNazanin"/>
          <w:lang w:bidi="fa-IR"/>
          <w:color w:val="111111"/>
          <w:sz w:val="28"/>
          <w:szCs w:val="28"/>
          <w:rtl/>
        </w:rPr>
        <w:t xml:space="preserve">أرتئی بین أن أصول بید جذّاء، أو أصبر علی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3948_132685"/>
    <w:bookmarkEnd w:id="20"/>
    <w:p>
      <w:pPr>
        <w:pStyle w:val="BookText"/>
      </w:pPr>
      <w:r>
        <w:rPr>
          <w:rFonts w:ascii="IRNazanin" w:hAnsi="IRNazanin" w:eastAsia="IRNazanin" w:cs="IRNazanin"/>
          <w:lang w:bidi="fa-IR"/>
          <w:color w:val="111111"/>
          <w:sz w:val="28"/>
          <w:szCs w:val="28"/>
          <w:rtl/>
        </w:rPr>
        <w:t xml:space="preserve">طخیة عمیاء، یهرم فیها الکبیر، و یشیب فیها الصّغیر، و یکدح</w:t>
      </w:r>
      <w:r>
        <w:rPr>
          <w:rStyle w:val="FootnoteReference"/>
        </w:rPr>
        <w:footnoteReference w:id="114"/>
      </w:r>
      <w:r>
        <w:rPr>
          <w:rFonts w:ascii="IRNazanin" w:hAnsi="IRNazanin" w:eastAsia="IRNazanin" w:cs="IRNazanin"/>
          <w:lang w:bidi="fa-IR"/>
          <w:color w:val="111111"/>
          <w:sz w:val="28"/>
          <w:szCs w:val="28"/>
          <w:rtl/>
        </w:rPr>
        <w:t xml:space="preserve">فیها المؤمن حتّی یلقی</w:t>
      </w:r>
      <w:r>
        <w:rPr>
          <w:rStyle w:val="FootnoteReference"/>
        </w:rPr>
        <w:footnoteReference w:id="115"/>
      </w:r>
      <w:r>
        <w:rPr>
          <w:rFonts w:ascii="Amiri" w:hAnsi="Amiri" w:eastAsia="Amiri" w:cs="Amiri"/>
          <w:lang w:bidi="ar-SA"/>
          <w:color w:val="111111"/>
          <w:sz w:val="28"/>
          <w:szCs w:val="28"/>
          <w:rtl/>
        </w:rPr>
        <w:t xml:space="preserve">ربّه؟!.</w:t>
      </w:r>
    </w:p>
    <w:p>
      <w:pPr>
        <w:pStyle w:val="Heading6"/>
      </w:pPr>
      <w:bookmarkStart w:id="507" w:name="_Toc31"/>
      <w:r>
        <w:t>بیانه (علیه السلام) صعوبة ما عاناه فی زمن من اغتصبوا حقه</w:t>
      </w:r>
      <w:bookmarkEnd w:id="507"/>
    </w:p>
    <w:p>
      <w:pPr>
        <w:pStyle w:val="BookText"/>
      </w:pPr>
      <w:r>
        <w:rPr>
          <w:rFonts w:ascii="IRNazanin" w:hAnsi="IRNazanin" w:eastAsia="IRNazanin" w:cs="IRNazanin"/>
          <w:lang w:bidi="fa-IR"/>
          <w:color w:val="111111"/>
          <w:sz w:val="28"/>
          <w:szCs w:val="28"/>
          <w:rtl/>
        </w:rPr>
        <w:t xml:space="preserve">فرأیت أنّ الصّبر علی هاتا أحجی.</w:t>
      </w:r>
    </w:p>
    <w:p>
      <w:pPr>
        <w:pStyle w:val="BookText"/>
      </w:pPr>
      <w:r>
        <w:rPr>
          <w:rFonts w:ascii="IRNazanin" w:hAnsi="IRNazanin" w:eastAsia="IRNazanin" w:cs="IRNazanin"/>
          <w:lang w:bidi="fa-IR"/>
          <w:color w:val="111111"/>
          <w:sz w:val="28"/>
          <w:szCs w:val="28"/>
          <w:rtl/>
        </w:rPr>
        <w:t xml:space="preserve">فصبرت و فی العین قذی، و فی الحلق شجا، لمّا </w:t>
      </w:r>
      <w:r>
        <w:rPr>
          <w:rStyle w:val="FootnoteReference"/>
        </w:rPr>
        <w:footnoteReference w:id="116"/>
      </w:r>
      <w:r>
        <w:rPr>
          <w:rFonts w:ascii="IRNazanin" w:hAnsi="IRNazanin" w:eastAsia="IRNazanin" w:cs="IRNazanin"/>
          <w:lang w:bidi="fa-IR"/>
          <w:color w:val="111111"/>
          <w:sz w:val="28"/>
          <w:szCs w:val="28"/>
          <w:rtl/>
        </w:rPr>
        <w:t xml:space="preserve">أری تراثی</w:t>
      </w:r>
      <w:r>
        <w:rPr>
          <w:rStyle w:val="FootnoteReference"/>
        </w:rPr>
        <w:footnoteReference w:id="117"/>
      </w:r>
      <w:r>
        <w:rPr>
          <w:rFonts w:ascii="IRNazanin" w:hAnsi="IRNazanin" w:eastAsia="IRNazanin" w:cs="IRNazanin"/>
          <w:lang w:bidi="fa-IR"/>
          <w:color w:val="111111"/>
          <w:sz w:val="28"/>
          <w:szCs w:val="28"/>
          <w:rtl/>
        </w:rPr>
        <w:t xml:space="preserve">نهبا.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3948_132686"/>
    <w:bookmarkEnd w:id="21"/>
    <w:p>
      <w:pPr>
        <w:pStyle w:val="Heading6"/>
      </w:pPr>
      <w:bookmarkStart w:id="508" w:name="_Toc32"/>
      <w:r>
        <w:t>بیانه (علیه السلام) کیفیة تداول الخلافة بین الأول و الثانی</w:t>
      </w:r>
      <w:bookmarkEnd w:id="508"/>
    </w:p>
    <w:p>
      <w:pPr>
        <w:pStyle w:val="BookText"/>
      </w:pPr>
      <w:r>
        <w:rPr>
          <w:rFonts w:ascii="IRNazanin" w:hAnsi="IRNazanin" w:eastAsia="IRNazanin" w:cs="IRNazanin"/>
          <w:lang w:bidi="fa-IR"/>
          <w:color w:val="111111"/>
          <w:sz w:val="28"/>
          <w:szCs w:val="28"/>
          <w:rtl/>
        </w:rPr>
        <w:t xml:space="preserve">حتّی مضی الأوّل لسبیله فأدلی بها إلی فلان</w:t>
      </w:r>
      <w:r>
        <w:rPr>
          <w:rStyle w:val="FootnoteReference"/>
        </w:rPr>
        <w:footnoteReference w:id="118"/>
      </w: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ثم تمثّل علیه السّلام بقول الأعشی:</w:t>
      </w:r>
    </w:p>
    <w:p>
      <w:pPr>
        <w:pStyle w:val="BookText"/>
      </w:pPr>
      <w:r>
        <w:rPr>
          <w:rFonts w:ascii="IRNazanin" w:hAnsi="IRNazanin" w:eastAsia="IRNazanin" w:cs="IRNazanin"/>
          <w:lang w:bidi="fa-IR"/>
          <w:color w:val="111111"/>
          <w:sz w:val="28"/>
          <w:szCs w:val="28"/>
          <w:rtl/>
        </w:rPr>
        <w:t xml:space="preserve">شتّان ما یومی علی کورها و یوم حیّان أخی جابر</w:t>
      </w:r>
    </w:p>
    <w:p>
      <w:pPr>
        <w:pStyle w:val="BookText"/>
      </w:pPr>
      <w:r>
        <w:rPr>
          <w:rFonts w:ascii="IRNazanin" w:hAnsi="IRNazanin" w:eastAsia="IRNazanin" w:cs="IRNazanin"/>
          <w:lang w:bidi="fa-IR"/>
          <w:color w:val="111111"/>
          <w:sz w:val="28"/>
          <w:szCs w:val="28"/>
          <w:rtl/>
        </w:rPr>
        <w:t xml:space="preserve">فیا عجبا؛ بینا هو یستقیلها فی حیاته، إذ عقدها</w:t>
      </w:r>
      <w:r>
        <w:rPr>
          <w:rStyle w:val="FootnoteReference"/>
        </w:rPr>
        <w:footnoteReference w:id="119"/>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3948_132687"/>
    <w:bookmarkEnd w:id="22"/>
    <w:p>
      <w:pPr>
        <w:pStyle w:val="BookText"/>
      </w:pPr>
      <w:r>
        <w:rPr>
          <w:rFonts w:ascii="IRNazanin" w:hAnsi="IRNazanin" w:eastAsia="IRNazanin" w:cs="IRNazanin"/>
          <w:lang w:bidi="fa-IR"/>
          <w:color w:val="111111"/>
          <w:sz w:val="28"/>
          <w:szCs w:val="28"/>
          <w:rtl/>
        </w:rPr>
        <w:t xml:space="preserve">لآخر</w:t>
      </w:r>
      <w:r>
        <w:rPr>
          <w:rStyle w:val="FootnoteReference"/>
        </w:rPr>
        <w:footnoteReference w:id="120"/>
      </w:r>
      <w:r>
        <w:rPr>
          <w:rFonts w:ascii="IRNazanin" w:hAnsi="IRNazanin" w:eastAsia="IRNazanin" w:cs="IRNazanin"/>
          <w:lang w:bidi="fa-IR"/>
          <w:color w:val="111111"/>
          <w:sz w:val="28"/>
          <w:szCs w:val="28"/>
          <w:rtl/>
        </w:rPr>
        <w:t xml:space="preserve">بعد وفاته!!!.</w:t>
      </w:r>
    </w:p>
    <w:p>
      <w:pPr>
        <w:pStyle w:val="BookText"/>
      </w:pPr>
      <w:r>
        <w:rPr>
          <w:rFonts w:ascii="Amiri" w:hAnsi="Amiri" w:eastAsia="Amiri" w:cs="Amiri"/>
          <w:lang w:bidi="ar-SA"/>
          <w:color w:val="111111"/>
          <w:sz w:val="28"/>
          <w:szCs w:val="28"/>
          <w:rtl/>
        </w:rPr>
        <w:t xml:space="preserve">لشدّ ما تشطّرا ضرعیها!!.</w:t>
      </w:r>
    </w:p>
    <w:p>
      <w:pPr>
        <w:pStyle w:val="Heading6"/>
      </w:pPr>
      <w:bookmarkStart w:id="509" w:name="_Toc33"/>
      <w:r>
        <w:t>بیانه (علیه السلام) سوء تدبیر الأول فی فرض عمر علی الأمة</w:t>
      </w:r>
      <w:bookmarkEnd w:id="509"/>
    </w:p>
    <w:p>
      <w:pPr>
        <w:pStyle w:val="BookText"/>
      </w:pPr>
      <w:r>
        <w:rPr>
          <w:rFonts w:ascii="Amiri" w:hAnsi="Amiri" w:eastAsia="Amiri" w:cs="Amiri"/>
          <w:lang w:bidi="ar-SA"/>
          <w:color w:val="111111"/>
          <w:sz w:val="28"/>
          <w:szCs w:val="28"/>
          <w:rtl/>
        </w:rPr>
        <w:t xml:space="preserve">فصیّرها، و اللّه</w:t>
      </w:r>
      <w:r>
        <w:rPr>
          <w:rStyle w:val="FootnoteReference"/>
        </w:rPr>
        <w:footnoteReference w:id="121"/>
      </w:r>
      <w:r>
        <w:rPr>
          <w:rFonts w:ascii="IRNazanin" w:hAnsi="IRNazanin" w:eastAsia="IRNazanin" w:cs="IRNazanin"/>
          <w:lang w:bidi="fa-IR"/>
          <w:color w:val="111111"/>
          <w:sz w:val="28"/>
          <w:szCs w:val="28"/>
          <w:rtl/>
        </w:rPr>
        <w:t xml:space="preserve">، فی حوزة خشناء، یغلظ کلمها</w:t>
      </w:r>
      <w:r>
        <w:rPr>
          <w:rStyle w:val="FootnoteReference"/>
        </w:rPr>
        <w:footnoteReference w:id="122"/>
      </w:r>
      <w:r>
        <w:rPr>
          <w:rFonts w:ascii="IRNazanin" w:hAnsi="IRNazanin" w:eastAsia="IRNazanin" w:cs="IRNazanin"/>
          <w:lang w:bidi="fa-IR"/>
          <w:color w:val="111111"/>
          <w:sz w:val="28"/>
          <w:szCs w:val="28"/>
          <w:rtl/>
        </w:rPr>
        <w:t xml:space="preserve">، و یخشن مسّها، و یکثر العثار فیها، و یقلّ </w:t>
      </w:r>
      <w:r>
        <w:rPr>
          <w:rStyle w:val="FootnoteReference"/>
        </w:rPr>
        <w:footnoteReference w:id="123"/>
      </w:r>
      <w:r>
        <w:rPr>
          <w:rFonts w:ascii="IRNazanin" w:hAnsi="IRNazanin" w:eastAsia="IRNazanin" w:cs="IRNazanin"/>
          <w:lang w:bidi="fa-IR"/>
          <w:color w:val="111111"/>
          <w:sz w:val="28"/>
          <w:szCs w:val="28"/>
          <w:rtl/>
        </w:rPr>
        <w:t xml:space="preserve">الاعتذار منها.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948_132688"/>
    <w:bookmarkEnd w:id="23"/>
    <w:p>
      <w:pPr>
        <w:pStyle w:val="BookText"/>
      </w:pPr>
      <w:r>
        <w:rPr>
          <w:rFonts w:ascii="IRNazanin" w:hAnsi="IRNazanin" w:eastAsia="IRNazanin" w:cs="IRNazanin"/>
          <w:lang w:bidi="fa-IR"/>
          <w:color w:val="111111"/>
          <w:sz w:val="28"/>
          <w:szCs w:val="28"/>
          <w:rtl/>
        </w:rPr>
        <w:t xml:space="preserve">فصاحبها کراکب الصّعبة، إن أشنق لها خرم</w:t>
      </w:r>
      <w:r>
        <w:rPr>
          <w:rStyle w:val="FootnoteReference"/>
        </w:rPr>
        <w:footnoteReference w:id="124"/>
      </w:r>
      <w:r>
        <w:rPr>
          <w:rFonts w:ascii="IRNazanin" w:hAnsi="IRNazanin" w:eastAsia="IRNazanin" w:cs="IRNazanin"/>
          <w:lang w:bidi="fa-IR"/>
          <w:color w:val="111111"/>
          <w:sz w:val="28"/>
          <w:szCs w:val="28"/>
          <w:rtl/>
        </w:rPr>
        <w:t xml:space="preserve">، و إن أسلس لها تقحّم</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Heading6"/>
      </w:pPr>
      <w:bookmarkStart w:id="510" w:name="_Toc34"/>
      <w:r>
        <w:t>بیانه (علیه السلام) ما عاناه الناس أیام من سبقه من الحکام</w:t>
      </w:r>
      <w:bookmarkEnd w:id="510"/>
    </w:p>
    <w:p>
      <w:pPr>
        <w:pStyle w:val="BookText"/>
      </w:pPr>
      <w:r>
        <w:rPr>
          <w:rFonts w:ascii="IRNazanin" w:hAnsi="IRNazanin" w:eastAsia="IRNazanin" w:cs="IRNazanin"/>
          <w:lang w:bidi="fa-IR"/>
          <w:color w:val="111111"/>
          <w:sz w:val="28"/>
          <w:szCs w:val="28"/>
          <w:rtl/>
        </w:rPr>
        <w:t xml:space="preserve">فمنی النّاس فیها، لعمر اللّه، بخبط و شماس، و تلوّن</w:t>
      </w:r>
      <w:r>
        <w:rPr>
          <w:rStyle w:val="FootnoteReference"/>
        </w:rPr>
        <w:footnoteReference w:id="126"/>
      </w:r>
      <w:r>
        <w:rPr>
          <w:rFonts w:ascii="IRNazanin" w:hAnsi="IRNazanin" w:eastAsia="IRNazanin" w:cs="IRNazanin"/>
          <w:lang w:bidi="fa-IR"/>
          <w:color w:val="111111"/>
          <w:sz w:val="28"/>
          <w:szCs w:val="28"/>
          <w:rtl/>
        </w:rPr>
        <w:t xml:space="preserve">و اعتراض</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948_132689"/>
    <w:bookmarkEnd w:id="24"/>
    <w:p>
      <w:pPr>
        <w:pStyle w:val="BookText"/>
      </w:pPr>
      <w:r>
        <w:rPr>
          <w:rFonts w:ascii="IRNazanin" w:hAnsi="IRNazanin" w:eastAsia="IRNazanin" w:cs="IRNazanin"/>
          <w:lang w:bidi="fa-IR"/>
          <w:color w:val="111111"/>
          <w:sz w:val="28"/>
          <w:szCs w:val="28"/>
          <w:rtl/>
        </w:rPr>
        <w:t xml:space="preserve">فصبرت علی طول المدّة، و شدّة المحنة.</w:t>
      </w:r>
    </w:p>
    <w:p>
      <w:pPr>
        <w:pStyle w:val="Heading6"/>
      </w:pPr>
      <w:bookmarkStart w:id="511" w:name="_Toc35"/>
      <w:r>
        <w:t>تفنیده (علیه السلام) الشوری التی وضعها الثانی</w:t>
      </w:r>
      <w:bookmarkEnd w:id="511"/>
    </w:p>
    <w:p>
      <w:pPr>
        <w:pStyle w:val="BookText"/>
      </w:pPr>
      <w:r>
        <w:rPr>
          <w:rFonts w:ascii="IRNazanin" w:hAnsi="IRNazanin" w:eastAsia="IRNazanin" w:cs="IRNazanin"/>
          <w:lang w:bidi="fa-IR"/>
          <w:color w:val="111111"/>
          <w:sz w:val="28"/>
          <w:szCs w:val="28"/>
          <w:rtl/>
        </w:rPr>
        <w:t xml:space="preserve">حتّی إذا مضی لسبیله جعلها شوری </w:t>
      </w:r>
      <w:r>
        <w:rPr>
          <w:rStyle w:val="FootnoteReference"/>
        </w:rPr>
        <w:footnoteReference w:id="128"/>
      </w:r>
      <w:r>
        <w:rPr>
          <w:rFonts w:ascii="IRNazanin" w:hAnsi="IRNazanin" w:eastAsia="IRNazanin" w:cs="IRNazanin"/>
          <w:lang w:bidi="fa-IR"/>
          <w:color w:val="111111"/>
          <w:sz w:val="28"/>
          <w:szCs w:val="28"/>
          <w:rtl/>
        </w:rPr>
        <w:t xml:space="preserve">فی جماعة</w:t>
      </w:r>
      <w:r>
        <w:rPr>
          <w:rStyle w:val="FootnoteReference"/>
        </w:rPr>
        <w:footnoteReference w:id="129"/>
      </w:r>
      <w:r>
        <w:rPr>
          <w:rFonts w:ascii="IRNazanin" w:hAnsi="IRNazanin" w:eastAsia="IRNazanin" w:cs="IRNazanin"/>
          <w:lang w:bidi="fa-IR"/>
          <w:color w:val="111111"/>
          <w:sz w:val="28"/>
          <w:szCs w:val="28"/>
          <w:rtl/>
        </w:rPr>
        <w:t xml:space="preserve">زعم أنّی أحدهم</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فیا للّه لهم </w:t>
      </w:r>
      <w:r>
        <w:rPr>
          <w:rStyle w:val="FootnoteReference"/>
        </w:rPr>
        <w:footnoteReference w:id="131"/>
      </w:r>
      <w:r>
        <w:rPr>
          <w:rFonts w:ascii="Amiri" w:hAnsi="Amiri" w:eastAsia="Amiri" w:cs="Amiri"/>
          <w:lang w:bidi="ar-SA"/>
          <w:color w:val="111111"/>
          <w:sz w:val="28"/>
          <w:szCs w:val="28"/>
          <w:rtl/>
        </w:rPr>
        <w:t xml:space="preserve">و للشّوری!!!.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3948_132690"/>
    <w:bookmarkEnd w:id="25"/>
    <w:p>
      <w:pPr>
        <w:pStyle w:val="BookText"/>
      </w:pPr>
      <w:r>
        <w:rPr>
          <w:rFonts w:ascii="IRNazanin" w:hAnsi="IRNazanin" w:eastAsia="IRNazanin" w:cs="IRNazanin"/>
          <w:lang w:bidi="fa-IR"/>
          <w:color w:val="111111"/>
          <w:sz w:val="28"/>
          <w:szCs w:val="28"/>
          <w:rtl/>
        </w:rPr>
        <w:t xml:space="preserve">متی اعترض</w:t>
      </w:r>
      <w:r>
        <w:rPr>
          <w:rStyle w:val="FootnoteReference"/>
        </w:rPr>
        <w:footnoteReference w:id="132"/>
      </w:r>
      <w:r>
        <w:rPr>
          <w:rFonts w:ascii="Amiri" w:hAnsi="Amiri" w:eastAsia="Amiri" w:cs="Amiri"/>
          <w:lang w:bidi="ar-SA"/>
          <w:color w:val="111111"/>
          <w:sz w:val="28"/>
          <w:szCs w:val="28"/>
          <w:rtl/>
        </w:rPr>
        <w:t xml:space="preserve">الرّیب فیّ مع الأوّل</w:t>
      </w:r>
      <w:r>
        <w:rPr>
          <w:rStyle w:val="FootnoteReference"/>
        </w:rPr>
        <w:footnoteReference w:id="133"/>
      </w:r>
      <w:r>
        <w:rPr>
          <w:rFonts w:ascii="IRNazanin" w:hAnsi="IRNazanin" w:eastAsia="IRNazanin" w:cs="IRNazanin"/>
          <w:lang w:bidi="fa-IR"/>
          <w:color w:val="111111"/>
          <w:sz w:val="28"/>
          <w:szCs w:val="28"/>
          <w:rtl/>
        </w:rPr>
        <w:t xml:space="preserve">منهم حتّی صرت الآن</w:t>
      </w:r>
      <w:r>
        <w:rPr>
          <w:rStyle w:val="FootnoteReference"/>
        </w:rPr>
        <w:footnoteReference w:id="134"/>
      </w:r>
      <w:r>
        <w:rPr>
          <w:rFonts w:ascii="IRNazanin" w:hAnsi="IRNazanin" w:eastAsia="IRNazanin" w:cs="IRNazanin"/>
          <w:lang w:bidi="fa-IR"/>
          <w:color w:val="111111"/>
          <w:sz w:val="28"/>
          <w:szCs w:val="28"/>
          <w:rtl/>
        </w:rPr>
        <w:t xml:space="preserve">أقرن إلی هذه النّظائر!!!.</w:t>
      </w:r>
    </w:p>
    <w:p>
      <w:pPr>
        <w:pStyle w:val="Heading6"/>
      </w:pPr>
      <w:bookmarkStart w:id="512" w:name="_Toc36"/>
      <w:r>
        <w:t>بیانه (علیه السلام) الظروف الصعبة التی عاشها فی الشوری</w:t>
      </w:r>
      <w:bookmarkEnd w:id="512"/>
    </w:p>
    <w:p>
      <w:pPr>
        <w:pStyle w:val="BookText"/>
      </w:pPr>
      <w:r>
        <w:rPr>
          <w:rFonts w:ascii="IRNazanin" w:hAnsi="IRNazanin" w:eastAsia="IRNazanin" w:cs="IRNazanin"/>
          <w:lang w:bidi="fa-IR"/>
          <w:color w:val="111111"/>
          <w:sz w:val="28"/>
          <w:szCs w:val="28"/>
          <w:rtl/>
        </w:rPr>
        <w:t xml:space="preserve">لکنّی أسففت مع القوم </w:t>
      </w:r>
      <w:r>
        <w:rPr>
          <w:rStyle w:val="FootnoteReference"/>
        </w:rPr>
        <w:footnoteReference w:id="135"/>
      </w:r>
      <w:r>
        <w:rPr>
          <w:rFonts w:ascii="IRNazanin" w:hAnsi="IRNazanin" w:eastAsia="IRNazanin" w:cs="IRNazanin"/>
          <w:lang w:bidi="fa-IR"/>
          <w:color w:val="111111"/>
          <w:sz w:val="28"/>
          <w:szCs w:val="28"/>
          <w:rtl/>
        </w:rPr>
        <w:t xml:space="preserve">إذ أسفّوا، وطرت معهم </w:t>
      </w:r>
      <w:r>
        <w:rPr>
          <w:rStyle w:val="FootnoteReference"/>
        </w:rPr>
        <w:footnoteReference w:id="136"/>
      </w:r>
      <w:r>
        <w:rPr>
          <w:rFonts w:ascii="IRNazanin" w:hAnsi="IRNazanin" w:eastAsia="IRNazanin" w:cs="IRNazanin"/>
          <w:lang w:bidi="fa-IR"/>
          <w:color w:val="111111"/>
          <w:sz w:val="28"/>
          <w:szCs w:val="28"/>
          <w:rtl/>
        </w:rPr>
        <w:t xml:space="preserve">إذ طاروا.</w:t>
      </w:r>
    </w:p>
    <w:p>
      <w:pPr>
        <w:pStyle w:val="BookText"/>
      </w:pPr>
      <w:r>
        <w:rPr>
          <w:rFonts w:ascii="IRNazanin" w:hAnsi="IRNazanin" w:eastAsia="IRNazanin" w:cs="IRNazanin"/>
          <w:lang w:bidi="fa-IR"/>
          <w:color w:val="111111"/>
          <w:sz w:val="28"/>
          <w:szCs w:val="28"/>
          <w:rtl/>
        </w:rPr>
        <w:t xml:space="preserve">فصغا رجل منهم لضغنه</w:t>
      </w:r>
      <w:r>
        <w:rPr>
          <w:rStyle w:val="FootnoteReference"/>
        </w:rPr>
        <w:footnoteReference w:id="137"/>
      </w:r>
      <w:r>
        <w:rPr>
          <w:rFonts w:ascii="IRNazanin" w:hAnsi="IRNazanin" w:eastAsia="IRNazanin" w:cs="IRNazanin"/>
          <w:lang w:bidi="fa-IR"/>
          <w:color w:val="111111"/>
          <w:sz w:val="28"/>
          <w:szCs w:val="28"/>
          <w:rtl/>
        </w:rPr>
        <w:t xml:space="preserve">، و مال الآخر لصهره، مع هن وهن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948_132691"/>
    <w:bookmarkEnd w:id="26"/>
    <w:p>
      <w:pPr>
        <w:pStyle w:val="Heading6"/>
      </w:pPr>
      <w:bookmarkStart w:id="513" w:name="_Toc37"/>
      <w:r>
        <w:t>بیانه (علیه السلام) سوء تصرف عثمان و حاشیته فی الأمة</w:t>
      </w:r>
      <w:bookmarkEnd w:id="513"/>
    </w:p>
    <w:p>
      <w:pPr>
        <w:pStyle w:val="BookText"/>
      </w:pPr>
      <w:r>
        <w:rPr>
          <w:rFonts w:ascii="IRNazanin" w:hAnsi="IRNazanin" w:eastAsia="IRNazanin" w:cs="IRNazanin"/>
          <w:lang w:bidi="fa-IR"/>
          <w:color w:val="111111"/>
          <w:sz w:val="28"/>
          <w:szCs w:val="28"/>
          <w:rtl/>
        </w:rPr>
        <w:t xml:space="preserve">إلی أن قام ثالث القوم نافجا حضنیه</w:t>
      </w:r>
      <w:r>
        <w:rPr>
          <w:rStyle w:val="FootnoteReference"/>
        </w:rPr>
        <w:footnoteReference w:id="139"/>
      </w:r>
      <w:r>
        <w:rPr>
          <w:rFonts w:ascii="IRNazanin" w:hAnsi="IRNazanin" w:eastAsia="IRNazanin" w:cs="IRNazanin"/>
          <w:lang w:bidi="fa-IR"/>
          <w:color w:val="111111"/>
          <w:sz w:val="28"/>
          <w:szCs w:val="28"/>
          <w:rtl/>
        </w:rPr>
        <w:t xml:space="preserve">، بین نثیله و معتلفه؛ و قام معه بنو أبیه</w:t>
      </w:r>
      <w:r>
        <w:rPr>
          <w:rStyle w:val="FootnoteReference"/>
        </w:rPr>
        <w:footnoteReference w:id="140"/>
      </w:r>
      <w:r>
        <w:rPr>
          <w:rFonts w:ascii="IRNazanin" w:hAnsi="IRNazanin" w:eastAsia="IRNazanin" w:cs="IRNazanin"/>
          <w:lang w:bidi="fa-IR"/>
          <w:color w:val="111111"/>
          <w:sz w:val="28"/>
          <w:szCs w:val="28"/>
          <w:rtl/>
        </w:rPr>
        <w:t xml:space="preserve">یخضمون</w:t>
      </w:r>
      <w:r>
        <w:rPr>
          <w:rStyle w:val="FootnoteReference"/>
        </w:rPr>
        <w:footnoteReference w:id="141"/>
      </w:r>
      <w:r>
        <w:rPr>
          <w:rFonts w:ascii="IRNazanin" w:hAnsi="IRNazanin" w:eastAsia="IRNazanin" w:cs="IRNazanin"/>
          <w:lang w:bidi="fa-IR"/>
          <w:color w:val="111111"/>
          <w:sz w:val="28"/>
          <w:szCs w:val="28"/>
          <w:rtl/>
        </w:rPr>
        <w:t xml:space="preserve">مال اللّه - تعالی - خضم</w:t>
      </w:r>
      <w:r>
        <w:rPr>
          <w:rStyle w:val="FootnoteReference"/>
        </w:rPr>
        <w:footnoteReference w:id="142"/>
      </w:r>
      <w:r>
        <w:rPr>
          <w:rFonts w:ascii="IRNazanin" w:hAnsi="IRNazanin" w:eastAsia="IRNazanin" w:cs="IRNazanin"/>
          <w:lang w:bidi="fa-IR"/>
          <w:color w:val="111111"/>
          <w:sz w:val="28"/>
          <w:szCs w:val="28"/>
          <w:rtl/>
        </w:rPr>
        <w:t xml:space="preserve">الإبل نبتة الرّبیع.</w:t>
      </w:r>
    </w:p>
    <w:p>
      <w:pPr>
        <w:pStyle w:val="BookText"/>
      </w:pPr>
      <w:r>
        <w:rPr>
          <w:rFonts w:ascii="IRNazanin" w:hAnsi="IRNazanin" w:eastAsia="IRNazanin" w:cs="IRNazanin"/>
          <w:lang w:bidi="fa-IR"/>
          <w:color w:val="111111"/>
          <w:sz w:val="28"/>
          <w:szCs w:val="28"/>
          <w:rtl/>
        </w:rPr>
        <w:t xml:space="preserve">إلی أن انتکث علیه فتله، و أجهز علیه عمله، و کبت به بطنته</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7" w:name="pg13948_132692"/>
    <w:bookmarkEnd w:id="27"/>
    <w:p>
      <w:pPr>
        <w:pStyle w:val="Heading6"/>
      </w:pPr>
      <w:bookmarkStart w:id="514" w:name="_Toc38"/>
      <w:r>
        <w:t>وصفه (علیه السلام) حال الناس فی الإقبال علی بیعته</w:t>
      </w:r>
      <w:bookmarkEnd w:id="514"/>
    </w:p>
    <w:p>
      <w:pPr>
        <w:pStyle w:val="BookText"/>
      </w:pPr>
      <w:r>
        <w:rPr>
          <w:rFonts w:ascii="IRNazanin" w:hAnsi="IRNazanin" w:eastAsia="IRNazanin" w:cs="IRNazanin"/>
          <w:lang w:bidi="fa-IR"/>
          <w:color w:val="111111"/>
          <w:sz w:val="28"/>
          <w:szCs w:val="28"/>
          <w:rtl/>
        </w:rPr>
        <w:t xml:space="preserve">فما راعنی إلاّ و النّاس رسلا </w:t>
      </w:r>
      <w:r>
        <w:rPr>
          <w:rStyle w:val="FootnoteReference"/>
        </w:rPr>
        <w:footnoteReference w:id="144"/>
      </w:r>
      <w:r>
        <w:rPr>
          <w:rFonts w:ascii="Amiri" w:hAnsi="Amiri" w:eastAsia="Amiri" w:cs="Amiri"/>
          <w:lang w:bidi="ar-SA"/>
          <w:color w:val="111111"/>
          <w:sz w:val="28"/>
          <w:szCs w:val="28"/>
          <w:rtl/>
        </w:rPr>
        <w:t xml:space="preserve">إلیّ کعرف الضّبع</w:t>
      </w:r>
      <w:r>
        <w:rPr>
          <w:rStyle w:val="FootnoteReference"/>
        </w:rPr>
        <w:footnoteReference w:id="145"/>
      </w:r>
      <w:r>
        <w:rPr>
          <w:rFonts w:ascii="IRNazanin" w:hAnsi="IRNazanin" w:eastAsia="IRNazanin" w:cs="IRNazanin"/>
          <w:lang w:bidi="fa-IR"/>
          <w:color w:val="111111"/>
          <w:sz w:val="28"/>
          <w:szCs w:val="28"/>
          <w:rtl/>
        </w:rPr>
        <w:t xml:space="preserve">، ینثالون علیّ من کلّ جانب</w:t>
      </w:r>
      <w:r>
        <w:rPr>
          <w:rStyle w:val="FootnoteReference"/>
        </w:rPr>
        <w:footnoteReference w:id="146"/>
      </w:r>
      <w:r>
        <w:rPr>
          <w:rFonts w:ascii="IRNazanin" w:hAnsi="IRNazanin" w:eastAsia="IRNazanin" w:cs="IRNazanin"/>
          <w:lang w:bidi="fa-IR"/>
          <w:color w:val="111111"/>
          <w:sz w:val="28"/>
          <w:szCs w:val="28"/>
          <w:rtl/>
        </w:rPr>
        <w:t xml:space="preserve">یسألونی البیعة</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حتّی لقد وطئ الحسنان، و شقّ عطفای</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مجتمعین حولی کربیضة الغنم.</w:t>
      </w:r>
    </w:p>
    <w:p>
      <w:pPr>
        <w:pStyle w:val="Heading6"/>
      </w:pPr>
      <w:bookmarkStart w:id="515" w:name="_Toc39"/>
      <w:r>
        <w:t>بیانه (علیه السلام) حقیقة حال المتمردین علی حکمه</w:t>
      </w:r>
      <w:bookmarkEnd w:id="515"/>
    </w:p>
    <w:p>
      <w:pPr>
        <w:pStyle w:val="BookText"/>
      </w:pPr>
      <w:r>
        <w:rPr>
          <w:rFonts w:ascii="IRNazanin" w:hAnsi="IRNazanin" w:eastAsia="IRNazanin" w:cs="IRNazanin"/>
          <w:lang w:bidi="fa-IR"/>
          <w:color w:val="111111"/>
          <w:sz w:val="28"/>
          <w:szCs w:val="28"/>
          <w:rtl/>
        </w:rPr>
        <w:t xml:space="preserve">فلمّا نهضت بالأمر نکثت</w:t>
      </w:r>
      <w:r>
        <w:rPr>
          <w:rStyle w:val="FootnoteReference"/>
        </w:rPr>
        <w:footnoteReference w:id="149"/>
      </w:r>
      <w:r>
        <w:rPr>
          <w:rFonts w:ascii="IRNazanin" w:hAnsi="IRNazanin" w:eastAsia="IRNazanin" w:cs="IRNazanin"/>
          <w:lang w:bidi="fa-IR"/>
          <w:color w:val="111111"/>
          <w:sz w:val="28"/>
          <w:szCs w:val="28"/>
          <w:rtl/>
        </w:rPr>
        <w:t xml:space="preserve">طائفة، و مرقت أخری، و فسقت شرذمة</w:t>
      </w:r>
      <w:r>
        <w:rPr>
          <w:rStyle w:val="FootnoteReference"/>
        </w:rPr>
        <w:footnoteReference w:id="150"/>
      </w:r>
      <w:r>
        <w:rPr>
          <w:rFonts w:ascii="IRNazanin" w:hAnsi="IRNazanin" w:eastAsia="IRNazanin" w:cs="IRNazanin"/>
          <w:lang w:bidi="fa-IR"/>
          <w:color w:val="111111"/>
          <w:sz w:val="28"/>
          <w:szCs w:val="28"/>
          <w:rtl/>
        </w:rPr>
        <w:t xml:space="preserve">، و قسط آخرون.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کأنّهم لم یسمعوا اللّه - سبحانه و تعالی - یقول</w:t>
      </w:r>
      <w:r>
        <w:rPr>
          <w:rStyle w:val="FootnoteReference"/>
        </w:rPr>
        <w:footnoteReference w:id="151"/>
      </w:r>
      <w:r>
        <w:rPr>
          <w:rFonts w:ascii="Amiri" w:hAnsi="Amiri" w:eastAsia="Amiri" w:cs="Amiri"/>
          <w:lang w:bidi="ar-SA"/>
          <w:color w:val="111111"/>
          <w:sz w:val="28"/>
          <w:szCs w:val="28"/>
          <w:rtl/>
        </w:rPr>
        <w:t xml:space="preserve">: تِلْکَ الدّارُ الْآخِرَةُ نَجْعَلُها لِلَّذِینَ لا یُرِیدُونَ عُلُوًّا فِی الْأَرْضِ وَ لا فَساداً وَ الْعاقِبَةُ لِلْمُتَّقِینَ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بلی، و اللّه؛ لقد سمعوها، و وعوها، و لکنّهم حلیت</w:t>
      </w:r>
      <w:r>
        <w:rPr>
          <w:rStyle w:val="FootnoteReference"/>
        </w:rPr>
        <w:footnoteReference w:id="153"/>
      </w:r>
      <w:r>
        <w:rPr>
          <w:rFonts w:ascii="IRNazanin" w:hAnsi="IRNazanin" w:eastAsia="IRNazanin" w:cs="IRNazanin"/>
          <w:lang w:bidi="fa-IR"/>
          <w:color w:val="111111"/>
          <w:sz w:val="28"/>
          <w:szCs w:val="28"/>
          <w:rtl/>
        </w:rPr>
        <w:t xml:space="preserve">الدّنیا فی أعینهم، و راقهم زبرجها، و أعجبهم رونقها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 الّذی فلق الحبّة، و برأ النّسمة</w:t>
      </w:r>
      <w:r>
        <w:rPr>
          <w:rStyle w:val="FootnoteReference"/>
        </w:rPr>
        <w:footnoteReference w:id="155"/>
      </w:r>
      <w:r>
        <w:rPr>
          <w:rFonts w:ascii="IRNazanin" w:hAnsi="IRNazanin" w:eastAsia="IRNazanin" w:cs="IRNazanin"/>
          <w:lang w:bidi="fa-IR"/>
          <w:color w:val="111111"/>
          <w:sz w:val="28"/>
          <w:szCs w:val="28"/>
          <w:rtl/>
        </w:rPr>
        <w:t xml:space="preserve">؛ لو لا حضور الحاضر، و قیام</w:t>
      </w:r>
      <w:r>
        <w:rPr>
          <w:rStyle w:val="FootnoteReference"/>
        </w:rPr>
        <w:footnoteReference w:id="156"/>
      </w:r>
      <w:r>
        <w:rPr>
          <w:rFonts w:ascii="IRNazanin" w:hAnsi="IRNazanin" w:eastAsia="IRNazanin" w:cs="IRNazanin"/>
          <w:lang w:bidi="fa-IR"/>
          <w:color w:val="111111"/>
          <w:sz w:val="28"/>
          <w:szCs w:val="28"/>
          <w:rtl/>
        </w:rPr>
        <w:t xml:space="preserve">الحجّة بوجود النّاصر، و ما أخذ اللّه - تعالی - علی العلماء</w:t>
      </w:r>
      <w:r>
        <w:rPr>
          <w:rStyle w:val="FootnoteReference"/>
        </w:rPr>
        <w:footnoteReference w:id="157"/>
      </w:r>
      <w:r>
        <w:rPr>
          <w:rFonts w:ascii="IRNazanin" w:hAnsi="IRNazanin" w:eastAsia="IRNazanin" w:cs="IRNazanin"/>
          <w:lang w:bidi="fa-IR"/>
          <w:color w:val="111111"/>
          <w:sz w:val="28"/>
          <w:szCs w:val="28"/>
          <w:rtl/>
        </w:rPr>
        <w:t xml:space="preserve">أن لا یقارّوا علی کظّة ظالم، و لا سغب مظلوم، لألقیت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8" w:name="pg13948_132694"/>
    <w:bookmarkEnd w:id="28"/>
    <w:p>
      <w:pPr>
        <w:pStyle w:val="BookText"/>
      </w:pPr>
      <w:r>
        <w:rPr>
          <w:rFonts w:ascii="IRNazanin" w:hAnsi="IRNazanin" w:eastAsia="IRNazanin" w:cs="IRNazanin"/>
          <w:lang w:bidi="fa-IR"/>
          <w:color w:val="111111"/>
          <w:sz w:val="28"/>
          <w:szCs w:val="28"/>
          <w:rtl/>
        </w:rPr>
        <w:t xml:space="preserve">حبلها علی غاربها، و لسقیت آخرها بکأس أوّلها، و لألفیتم دنیاکم هذه أزهد</w:t>
      </w:r>
      <w:r>
        <w:rPr>
          <w:rStyle w:val="FootnoteReference"/>
        </w:rPr>
        <w:footnoteReference w:id="158"/>
      </w:r>
      <w:r>
        <w:rPr>
          <w:rFonts w:ascii="IRNazanin" w:hAnsi="IRNazanin" w:eastAsia="IRNazanin" w:cs="IRNazanin"/>
          <w:lang w:bidi="fa-IR"/>
          <w:color w:val="111111"/>
          <w:sz w:val="28"/>
          <w:szCs w:val="28"/>
          <w:rtl/>
        </w:rPr>
        <w:t xml:space="preserve">عندی من عفطة</w:t>
      </w:r>
      <w:r>
        <w:rPr>
          <w:rStyle w:val="FootnoteReference"/>
        </w:rPr>
        <w:footnoteReference w:id="159"/>
      </w:r>
      <w:r>
        <w:rPr>
          <w:rFonts w:ascii="IRNazanin" w:hAnsi="IRNazanin" w:eastAsia="IRNazanin" w:cs="IRNazanin"/>
          <w:lang w:bidi="fa-IR"/>
          <w:color w:val="111111"/>
          <w:sz w:val="28"/>
          <w:szCs w:val="28"/>
          <w:rtl/>
        </w:rPr>
        <w:t xml:space="preserve">عنز فی فلاة</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Heading6"/>
      </w:pPr>
      <w:bookmarkStart w:id="516" w:name="_Toc40"/>
      <w:r>
        <w:t>انقطاع کلامه (علیه السلام) بعد تسلیمه کتابا من رجل</w:t>
      </w:r>
      <w:bookmarkEnd w:id="516"/>
    </w:p>
    <w:p>
      <w:pPr>
        <w:pStyle w:val="BookText"/>
      </w:pPr>
      <w:r>
        <w:rPr>
          <w:rFonts w:ascii="IRNazanin" w:hAnsi="IRNazanin" w:eastAsia="IRNazanin" w:cs="IRNazanin"/>
          <w:lang w:bidi="fa-IR"/>
          <w:color w:val="111111"/>
          <w:sz w:val="28"/>
          <w:szCs w:val="28"/>
          <w:rtl/>
        </w:rPr>
        <w:t xml:space="preserve">فلمّا وصل علیه السّلام إلی هذا الموضع من مقاله قام إلیه رجل من أهل السواد فناوله کتابا، فقطع علیه السّلام کلامه و أقبل ینظر فیه.</w:t>
      </w:r>
    </w:p>
    <w:p>
      <w:pPr>
        <w:pStyle w:val="BookText"/>
      </w:pPr>
      <w:r>
        <w:rPr>
          <w:rFonts w:ascii="IRNazanin" w:hAnsi="IRNazanin" w:eastAsia="IRNazanin" w:cs="IRNazanin"/>
          <w:lang w:bidi="fa-IR"/>
          <w:color w:val="111111"/>
          <w:sz w:val="28"/>
          <w:szCs w:val="28"/>
          <w:rtl/>
        </w:rPr>
        <w:t xml:space="preserve">فلما فرغ من قراءته قال له ابن عباس رحمه اللّه: یا أمیر المؤمنین؛ لو اطّردت مقالتک من حیث أفضیت.</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هیهات هیهات</w:t>
      </w:r>
      <w:r>
        <w:rPr>
          <w:rStyle w:val="FootnoteReference"/>
        </w:rPr>
        <w:footnoteReference w:id="161"/>
      </w:r>
      <w:r>
        <w:rPr>
          <w:rFonts w:ascii="IRNazanin" w:hAnsi="IRNazanin" w:eastAsia="IRNazanin" w:cs="IRNazanin"/>
          <w:lang w:bidi="fa-IR"/>
          <w:color w:val="111111"/>
          <w:sz w:val="28"/>
          <w:szCs w:val="28"/>
          <w:rtl/>
        </w:rPr>
        <w:t xml:space="preserve">، یا ابن عبّاس؛ تلک شقشقة هدرت ثمّ قرّت.</w:t>
      </w:r>
    </w:p>
    <w:p>
      <w:pPr>
        <w:pStyle w:val="BookText"/>
      </w:pPr>
      <w:r>
        <w:rPr>
          <w:rFonts w:ascii="IRNazanin" w:hAnsi="IRNazanin" w:eastAsia="IRNazanin" w:cs="IRNazanin"/>
          <w:lang w:bidi="fa-IR"/>
          <w:color w:val="111111"/>
          <w:sz w:val="28"/>
          <w:szCs w:val="28"/>
          <w:rtl/>
        </w:rPr>
        <w:t xml:space="preserve">قال ابن عباس: فو اللّه ما أسفت علی کلام قطّ کأسفی علی ذلک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9" w:name="pg13948_132695"/>
    <w:bookmarkEnd w:id="29"/>
    <w:p>
      <w:pPr>
        <w:pStyle w:val="BookText"/>
      </w:pPr>
      <w:r>
        <w:rPr>
          <w:rFonts w:ascii="IRNazanin" w:hAnsi="IRNazanin" w:eastAsia="IRNazanin" w:cs="IRNazanin"/>
          <w:lang w:bidi="fa-IR"/>
          <w:color w:val="111111"/>
          <w:sz w:val="28"/>
          <w:szCs w:val="28"/>
          <w:rtl/>
        </w:rPr>
        <w:t xml:space="preserve">الکلام؛ أن لا یکون أمیر المؤمنین علیه السّلام بلغ منه حیث أراد.</w:t>
      </w:r>
    </w:p>
    <w:p>
      <w:pPr>
        <w:pStyle w:val="Heading6"/>
      </w:pPr>
      <w:bookmarkStart w:id="517" w:name="_Toc41"/>
      <w:r>
        <w:t>ذکر فحوی الکتاب الذی قدمه الأعرابی له (علیه السلام)</w:t>
      </w:r>
      <w:bookmarkEnd w:id="517"/>
    </w:p>
    <w:p>
      <w:pPr>
        <w:pStyle w:val="BookText"/>
      </w:pPr>
      <w:r>
        <w:rPr>
          <w:rFonts w:ascii="IRNazanin" w:hAnsi="IRNazanin" w:eastAsia="IRNazanin" w:cs="IRNazanin"/>
          <w:lang w:bidi="fa-IR"/>
          <w:color w:val="111111"/>
          <w:sz w:val="28"/>
          <w:szCs w:val="28"/>
          <w:rtl/>
        </w:rPr>
        <w:t xml:space="preserve">قال أبو الحسن الکیذری رحمه اللّه: وجدت فی الکتب القدیمة أن الکتاب الذی دفعه الرجل إلی أمیر المؤمنین علیه السّلام کان فیه عدة مسائل:</w:t>
      </w:r>
    </w:p>
    <w:p>
      <w:pPr>
        <w:pStyle w:val="Heading6"/>
      </w:pPr>
      <w:bookmarkStart w:id="518" w:name="_Toc42"/>
      <w:r>
        <w:t>إجاباته (علیه السلام) علی أسئلة الرجل من السواد</w:t>
      </w:r>
      <w:bookmarkEnd w:id="518"/>
    </w:p>
    <w:p>
      <w:pPr>
        <w:pStyle w:val="BookText"/>
      </w:pPr>
      <w:r>
        <w:rPr>
          <w:rFonts w:ascii="IRNazanin" w:hAnsi="IRNazanin" w:eastAsia="IRNazanin" w:cs="IRNazanin"/>
          <w:lang w:bidi="fa-IR"/>
          <w:color w:val="111111"/>
          <w:sz w:val="28"/>
          <w:szCs w:val="28"/>
          <w:rtl/>
        </w:rPr>
        <w:t xml:space="preserve">أحدها: ما الحیوان الذی خرج من بطن حیوان آخر و لیس بینهما نسب؟.</w:t>
      </w:r>
    </w:p>
    <w:p>
      <w:pPr>
        <w:pStyle w:val="BookText"/>
      </w:pPr>
      <w:r>
        <w:rPr>
          <w:rFonts w:ascii="IRNazanin" w:hAnsi="IRNazanin" w:eastAsia="IRNazanin" w:cs="IRNazanin"/>
          <w:lang w:bidi="fa-IR"/>
          <w:color w:val="111111"/>
          <w:sz w:val="28"/>
          <w:szCs w:val="28"/>
          <w:rtl/>
        </w:rPr>
        <w:t xml:space="preserve">فأجاب علیه السّلام:</w:t>
      </w:r>
    </w:p>
    <w:p>
      <w:pPr>
        <w:pStyle w:val="BookText"/>
      </w:pPr>
      <w:r>
        <w:rPr>
          <w:rFonts w:ascii="IRNazanin" w:hAnsi="IRNazanin" w:eastAsia="IRNazanin" w:cs="IRNazanin"/>
          <w:lang w:bidi="fa-IR"/>
          <w:color w:val="111111"/>
          <w:sz w:val="28"/>
          <w:szCs w:val="28"/>
          <w:rtl/>
        </w:rPr>
        <w:t xml:space="preserve">إنّه یونس بن متّی علیه السّلام؛ خرج من بطن الحوت.</w:t>
      </w:r>
    </w:p>
    <w:p>
      <w:pPr>
        <w:pStyle w:val="BookText"/>
      </w:pPr>
      <w:r>
        <w:rPr>
          <w:rFonts w:ascii="IRNazanin" w:hAnsi="IRNazanin" w:eastAsia="IRNazanin" w:cs="IRNazanin"/>
          <w:lang w:bidi="fa-IR"/>
          <w:color w:val="111111"/>
          <w:sz w:val="28"/>
          <w:szCs w:val="28"/>
          <w:rtl/>
        </w:rPr>
        <w:t xml:space="preserve">الثانیة: ما الشیء الذی قلیله مباح و کثیره حرام؟.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هو نهر طالوت؛ لقوله - تعالی -: إِنَّ اللّهَ مُبْتَلِیکُمْ بِنَهَرٍ فَمَنْ شَرِبَ مِنْهُ فَلَیْسَ مِنِّی وَ مَنْ لَمْ یَطْعَمْهُ فَإِنَّهُ مِنِّی إِلاّ مَنِ اغْتَرَفَ غُرْفَةً بِیَدِهِ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الثالثة: ما العبادة التی لو فعلها واحد استحق العقوبة، و إن لم یفعلها استحق أیضا العقوبة؟.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إنّها صلاة السّکاری.</w:t>
      </w:r>
    </w:p>
    <w:p>
      <w:pPr>
        <w:pStyle w:val="BookText"/>
      </w:pPr>
      <w:r>
        <w:rPr>
          <w:rFonts w:ascii="IRNazanin" w:hAnsi="IRNazanin" w:eastAsia="IRNazanin" w:cs="IRNazanin"/>
          <w:lang w:bidi="fa-IR"/>
          <w:color w:val="111111"/>
          <w:sz w:val="28"/>
          <w:szCs w:val="28"/>
          <w:rtl/>
        </w:rPr>
        <w:t xml:space="preserve">الرابعة: ما الطائر الذی لا فرخ له و لا فرع و لا أصل؟.</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هو طائر عیسی علیه السّلام، فی قوله [- تعالی -]: وَ إِذْ تَخْلُقُ مِنَ الطِّینِ کَهَیْئَةِ الطَّیْرِ بِإِذْنِی فَتَنْفُخُ فِیها فَتَکُونُ طَیْراً بِإِذْنِی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الخامسة: رجل علیه من الدّین ألف درهم، و فی کیسه ألف درهم، فضمنه ضامن بألف درهم، فحال علیه الحول؛ فالزکاة علی أی المالین تجب؟.</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إن ضمن الضّامن بإجازة من علیه الدّین فلا تکون علیه.</w:t>
      </w:r>
    </w:p>
    <w:p>
      <w:pPr>
        <w:pStyle w:val="BookText"/>
      </w:pPr>
      <w:r>
        <w:rPr>
          <w:rFonts w:ascii="IRNazanin" w:hAnsi="IRNazanin" w:eastAsia="IRNazanin" w:cs="IRNazanin"/>
          <w:lang w:bidi="fa-IR"/>
          <w:color w:val="111111"/>
          <w:sz w:val="28"/>
          <w:szCs w:val="28"/>
          <w:rtl/>
        </w:rPr>
        <w:t xml:space="preserve">و إن ضمنه من غیر إذنه فالزّکاة مفروضة فی ماله.</w:t>
      </w:r>
    </w:p>
    <w:p>
      <w:pPr>
        <w:pStyle w:val="BookText"/>
      </w:pPr>
      <w:r>
        <w:rPr>
          <w:rFonts w:ascii="IRNazanin" w:hAnsi="IRNazanin" w:eastAsia="IRNazanin" w:cs="IRNazanin"/>
          <w:lang w:bidi="fa-IR"/>
          <w:color w:val="111111"/>
          <w:sz w:val="28"/>
          <w:szCs w:val="28"/>
          <w:rtl/>
        </w:rPr>
        <w:t xml:space="preserve">السادسة: حجّ جماعة و نزلوا فی دار من دور مکة و أغلق واحد منهم باب الدار و فیها حمام فمتن من العطش قبل عودهم إلی الدار؛ فالجزاء علی أیهم یجب؟.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علی الّذی أغلق الباب و لم یخرجهنّ و لم یضع لهنّ ماء.</w:t>
      </w:r>
    </w:p>
    <w:p>
      <w:pPr>
        <w:pStyle w:val="BookText"/>
      </w:pPr>
      <w:r>
        <w:rPr>
          <w:rFonts w:ascii="IRNazanin" w:hAnsi="IRNazanin" w:eastAsia="IRNazanin" w:cs="IRNazanin"/>
          <w:lang w:bidi="fa-IR"/>
          <w:color w:val="111111"/>
          <w:sz w:val="28"/>
          <w:szCs w:val="28"/>
          <w:rtl/>
        </w:rPr>
        <w:t xml:space="preserve">السابعة: شهد شهداء أربعة علی محضر بالزنا، فأمرهم الإمام برجمه، فرجمه واحد منهم دون الثلاثة الباقین، و وافقهم قوم أجانب فی الرجم، فرجع من رجمه عن شهادته و المرجوم لم یمت ثم مات، فرجع الآخرون عن شهادتهم علیه بعد موته؛ فعلی من تجب دیته؟.</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تجب علی من رجمه من الشّهود و من وافقه.</w:t>
      </w:r>
    </w:p>
    <w:p>
      <w:pPr>
        <w:pStyle w:val="BookText"/>
      </w:pPr>
      <w:r>
        <w:rPr>
          <w:rFonts w:ascii="IRNazanin" w:hAnsi="IRNazanin" w:eastAsia="IRNazanin" w:cs="IRNazanin"/>
          <w:lang w:bidi="fa-IR"/>
          <w:color w:val="111111"/>
          <w:sz w:val="28"/>
          <w:szCs w:val="28"/>
          <w:rtl/>
        </w:rPr>
        <w:t xml:space="preserve">الثامنة: شهد شاهدان من الیهود علی یهودی أنه أسلم؛ فهل تقبل شهادتهما أم لا؟.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لا تقبل شهادتهما؛ لأنّهما یجوّزان تغییر کلام اللّه و شهادة الزّور.</w:t>
      </w:r>
    </w:p>
    <w:p>
      <w:pPr>
        <w:pStyle w:val="BookText"/>
      </w:pPr>
      <w:r>
        <w:rPr>
          <w:rFonts w:ascii="IRNazanin" w:hAnsi="IRNazanin" w:eastAsia="IRNazanin" w:cs="IRNazanin"/>
          <w:lang w:bidi="fa-IR"/>
          <w:color w:val="111111"/>
          <w:sz w:val="28"/>
          <w:szCs w:val="28"/>
          <w:rtl/>
        </w:rPr>
        <w:t xml:space="preserve">التاسعة: شهد شاهدان من النصاری علی نصرانی أو مجوسی أو یهودی أنه أسلم؛ فهل تقبل شهادتهما أم لا؟.</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تقبل شهادتهما، لقول اللّه - تعالی -: وَ لَتَجِدَنَّ أَقْرَبَهُمْ مَوَدَّةً لِلَّذِینَ آمَنُوا الَّذِینَ قالُوا إِنّا نَصاری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لا یستکبر عن عبادة اللّه لا یشهد شهادة الزّور.</w:t>
      </w:r>
    </w:p>
    <w:p>
      <w:pPr>
        <w:pStyle w:val="BookText"/>
      </w:pPr>
      <w:r>
        <w:rPr>
          <w:rFonts w:ascii="IRNazanin" w:hAnsi="IRNazanin" w:eastAsia="IRNazanin" w:cs="IRNazanin"/>
          <w:lang w:bidi="fa-IR"/>
          <w:color w:val="111111"/>
          <w:sz w:val="28"/>
          <w:szCs w:val="28"/>
          <w:rtl/>
        </w:rPr>
        <w:t xml:space="preserve">العاشرة: قطع إنسان ید آخر، فحضر أربعة شهود عند الإمام و شهدوا علی قطع یده، و أنه زنا و هو محصن؛ فأراد الإمام أن یرجمه، فمات قبل الرجم؟.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علی من قطع یده دیة ید حسب؛ و لو شهدوا أنّه سرق نصابا لم تجب دیة یده علی قاطعها</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3948_132699"/>
    <w:bookmarkEnd w:id="30"/>
    <w:p>
      <w:pPr>
        <w:pStyle w:val="Heading4"/>
      </w:pPr>
      <w:bookmarkStart w:id="519" w:name="_Toc43"/>
      <w:r>
        <w:t>24- خطبة له علیه السّلام فیمن یتصدّی للحکم بین الأمّة و لیس لذلک أهل</w:t>
      </w:r>
      <w:bookmarkEnd w:id="519"/>
    </w:p>
    <w:p>
      <w:pPr>
        <w:pStyle w:val="Heading5"/>
      </w:pPr>
      <w:bookmarkStart w:id="520" w:name="_Toc44"/>
      <w:r>
        <w:t>اشارة</w:t>
      </w:r>
      <w:bookmarkEnd w:id="520"/>
    </w:p>
    <w:p>
      <w:pPr>
        <w:pStyle w:val="BookText"/>
      </w:pPr>
      <w:r>
        <w:rPr>
          <w:rFonts w:ascii="IRNazanin" w:hAnsi="IRNazanin" w:eastAsia="IRNazanin" w:cs="IRNazanin"/>
          <w:lang w:bidi="fa-IR"/>
          <w:color w:val="111111"/>
          <w:sz w:val="28"/>
          <w:szCs w:val="28"/>
          <w:rtl/>
        </w:rPr>
        <w:t xml:space="preserve">خطبة له علیه السّلام فیمن یتصدّی للحکم بین الأمّة و لیس لذلک أهل</w:t>
      </w:r>
    </w:p>
    <w:p>
      <w:pPr>
        <w:pStyle w:val="BookText"/>
      </w:pPr>
      <w:r>
        <w:rPr>
          <w:rFonts w:ascii="IRNazanin" w:hAnsi="IRNazanin" w:eastAsia="IRNazanin" w:cs="IRNazanin"/>
          <w:lang w:bidi="fa-IR"/>
          <w:color w:val="111111"/>
          <w:sz w:val="28"/>
          <w:szCs w:val="28"/>
          <w:rtl/>
        </w:rPr>
        <w:t xml:space="preserve">و فیها یصف زمان الجور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و الصّلاة علی نبیّه صلّی اللّه علیه و آله.</w:t>
      </w:r>
    </w:p>
    <w:p>
      <w:pPr>
        <w:pStyle w:val="Heading5"/>
      </w:pPr>
      <w:bookmarkStart w:id="521" w:name="_Toc45"/>
      <w:r>
        <w:t>بیانه (علیه السلام) فوائد التقوی و عواقب الابتعاد عنها</w:t>
      </w:r>
      <w:bookmarkEnd w:id="521"/>
    </w:p>
    <w:p>
      <w:pPr>
        <w:pStyle w:val="BookText"/>
      </w:pPr>
      <w:r>
        <w:rPr>
          <w:rFonts w:ascii="Amiri" w:hAnsi="Amiri" w:eastAsia="Amiri" w:cs="Amiri"/>
          <w:lang w:bidi="ar-SA"/>
          <w:color w:val="111111"/>
          <w:sz w:val="28"/>
          <w:szCs w:val="28"/>
          <w:rtl/>
        </w:rPr>
        <w:t xml:space="preserve">أمّا بعد؛ ف </w:t>
      </w:r>
      <w:r>
        <w:rPr>
          <w:rStyle w:val="FootnoteReference"/>
        </w:rPr>
        <w:footnoteReference w:id="166"/>
      </w:r>
      <w:r>
        <w:rPr>
          <w:rStyle w:val="FootnoteReference"/>
        </w:rPr>
        <w:footnoteReference w:id="167"/>
      </w:r>
      <w:r>
        <w:rPr>
          <w:rFonts w:ascii="IRNazanin" w:hAnsi="IRNazanin" w:eastAsia="IRNazanin" w:cs="IRNazanin"/>
          <w:lang w:bidi="fa-IR"/>
          <w:color w:val="111111"/>
          <w:sz w:val="28"/>
          <w:szCs w:val="28"/>
          <w:rtl/>
        </w:rPr>
        <w:t xml:space="preserve">ذمّتی بما أقول رهینة، و أنا به زعیم.</w:t>
      </w:r>
    </w:p>
    <w:p>
      <w:pPr>
        <w:pStyle w:val="BookText"/>
      </w:pPr>
      <w:r>
        <w:rPr>
          <w:rFonts w:ascii="Amiri" w:hAnsi="Amiri" w:eastAsia="Amiri" w:cs="Amiri"/>
          <w:lang w:bidi="ar-SA"/>
          <w:color w:val="111111"/>
          <w:sz w:val="28"/>
          <w:szCs w:val="28"/>
          <w:rtl/>
        </w:rPr>
        <w:t xml:space="preserve">إنّ من</w:t>
      </w:r>
      <w:r>
        <w:rPr>
          <w:rStyle w:val="FootnoteReference"/>
        </w:rPr>
        <w:footnoteReference w:id="168"/>
      </w:r>
      <w:r>
        <w:rPr>
          <w:rFonts w:ascii="IRNazanin" w:hAnsi="IRNazanin" w:eastAsia="IRNazanin" w:cs="IRNazanin"/>
          <w:lang w:bidi="fa-IR"/>
          <w:color w:val="111111"/>
          <w:sz w:val="28"/>
          <w:szCs w:val="28"/>
          <w:rtl/>
        </w:rPr>
        <w:t xml:space="preserve">صرّحت له العبر عمّا بین یدیه من المثلات حجزته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التّقوی عن التّقحّم فی الشّبهات</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من فارق التّقوی أغری باللّذّات و الشّهوات، و وقع فی تیه السّیّئات، و لزمه کثیر التّبعات.</w:t>
      </w:r>
    </w:p>
    <w:p>
      <w:pPr>
        <w:pStyle w:val="BookText"/>
      </w:pPr>
      <w:r>
        <w:rPr>
          <w:rStyle w:val="FootnoteReference"/>
        </w:rPr>
        <w:footnoteReference w:id="170"/>
      </w:r>
      <w:r>
        <w:rPr>
          <w:rFonts w:ascii="Amiri" w:hAnsi="Amiri" w:eastAsia="Amiri" w:cs="Amiri"/>
          <w:lang w:bidi="ar-SA"/>
          <w:color w:val="111111"/>
          <w:sz w:val="28"/>
          <w:szCs w:val="28"/>
          <w:rtl/>
        </w:rPr>
        <w:t xml:space="preserve">و إنّه </w:t>
      </w:r>
      <w:r>
        <w:rPr>
          <w:rStyle w:val="FootnoteReference"/>
        </w:rPr>
        <w:footnoteReference w:id="171"/>
      </w:r>
      <w:r>
        <w:rPr>
          <w:rFonts w:ascii="IRNazanin" w:hAnsi="IRNazanin" w:eastAsia="IRNazanin" w:cs="IRNazanin"/>
          <w:lang w:bidi="fa-IR"/>
          <w:color w:val="111111"/>
          <w:sz w:val="28"/>
          <w:szCs w:val="28"/>
          <w:rtl/>
        </w:rPr>
        <w:t xml:space="preserve">لا یهلک علی التّقوی سنخ أصل، و لا یظمأ علی الهدی</w:t>
      </w:r>
      <w:r>
        <w:rPr>
          <w:rStyle w:val="FootnoteReference"/>
        </w:rPr>
        <w:footnoteReference w:id="172"/>
      </w:r>
      <w:r>
        <w:rPr>
          <w:rFonts w:ascii="IRNazanin" w:hAnsi="IRNazanin" w:eastAsia="IRNazanin" w:cs="IRNazanin"/>
          <w:lang w:bidi="fa-IR"/>
          <w:color w:val="111111"/>
          <w:sz w:val="28"/>
          <w:szCs w:val="28"/>
          <w:rtl/>
        </w:rPr>
        <w:t xml:space="preserve">زرع قوم.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3948_132701"/>
    <w:bookmarkEnd w:id="31"/>
    <w:p>
      <w:pPr>
        <w:pStyle w:val="Heading5"/>
      </w:pPr>
      <w:bookmarkStart w:id="522" w:name="_Toc46"/>
      <w:r>
        <w:t>فی الحضّ علی التقوی و التوبة إلی اللّه سبحانه</w:t>
      </w:r>
      <w:bookmarkEnd w:id="522"/>
    </w:p>
    <w:p>
      <w:pPr>
        <w:pStyle w:val="BookText"/>
      </w:pPr>
      <w:r>
        <w:rPr>
          <w:rStyle w:val="FootnoteReference"/>
        </w:rPr>
        <w:footnoteReference w:id="173"/>
      </w:r>
      <w:r>
        <w:rPr>
          <w:rFonts w:ascii="IRNazanin" w:hAnsi="IRNazanin" w:eastAsia="IRNazanin" w:cs="IRNazanin"/>
          <w:lang w:bidi="fa-IR"/>
          <w:color w:val="111111"/>
          <w:sz w:val="28"/>
          <w:szCs w:val="28"/>
          <w:rtl/>
        </w:rPr>
        <w:t xml:space="preserve">فاتّقی عبد ربّه؛ نصح نفسه، و قدّم توبته، و غلب شهوته.
فإنّ أجله مستور عنه، و أمله خادع له؛ و الشّیطان موکّل به، یزیّن له المعصیة لیرکبها، و یمنّیه التّوبة لیسوّفها، حتّی تهجم منیّته</w:t>
      </w:r>
      <w:r>
        <w:rPr>
          <w:rStyle w:val="FootnoteReference"/>
        </w:rPr>
        <w:footnoteReference w:id="174"/>
      </w:r>
      <w:r>
        <w:rPr>
          <w:rFonts w:ascii="IRNazanin" w:hAnsi="IRNazanin" w:eastAsia="IRNazanin" w:cs="IRNazanin"/>
          <w:lang w:bidi="fa-IR"/>
          <w:color w:val="111111"/>
          <w:sz w:val="28"/>
          <w:szCs w:val="28"/>
          <w:rtl/>
        </w:rPr>
        <w:t xml:space="preserve">علیه أغفل ما یکون عنها.</w:t>
      </w:r>
    </w:p>
    <w:p>
      <w:pPr>
        <w:pStyle w:val="BookText"/>
      </w:pPr>
      <w:r>
        <w:rPr>
          <w:rFonts w:ascii="IRNazanin" w:hAnsi="IRNazanin" w:eastAsia="IRNazanin" w:cs="IRNazanin"/>
          <w:lang w:bidi="fa-IR"/>
          <w:color w:val="111111"/>
          <w:sz w:val="28"/>
          <w:szCs w:val="28"/>
          <w:rtl/>
        </w:rPr>
        <w:t xml:space="preserve">أیّها النّاس؛ ثلاث لا دین لهم:</w:t>
      </w:r>
    </w:p>
    <w:p>
      <w:pPr>
        <w:pStyle w:val="BookText"/>
      </w:pPr>
      <w:r>
        <w:rPr>
          <w:rFonts w:ascii="IRNazanin" w:hAnsi="IRNazanin" w:eastAsia="IRNazanin" w:cs="IRNazanin"/>
          <w:lang w:bidi="fa-IR"/>
          <w:color w:val="111111"/>
          <w:sz w:val="28"/>
          <w:szCs w:val="28"/>
          <w:rtl/>
        </w:rPr>
        <w:t xml:space="preserve">لا دین لمن دان بجحود آیة من کتاب اللّه.</w:t>
      </w:r>
    </w:p>
    <w:p>
      <w:pPr>
        <w:pStyle w:val="BookText"/>
      </w:pPr>
      <w:r>
        <w:rPr>
          <w:rFonts w:ascii="IRNazanin" w:hAnsi="IRNazanin" w:eastAsia="IRNazanin" w:cs="IRNazanin"/>
          <w:lang w:bidi="fa-IR"/>
          <w:color w:val="111111"/>
          <w:sz w:val="28"/>
          <w:szCs w:val="28"/>
          <w:rtl/>
        </w:rPr>
        <w:t xml:space="preserve">و لا دین لمن دان بفریة باطل علی اللّه.</w:t>
      </w:r>
    </w:p>
    <w:p>
      <w:pPr>
        <w:pStyle w:val="BookText"/>
      </w:pPr>
      <w:r>
        <w:rPr>
          <w:rFonts w:ascii="IRNazanin" w:hAnsi="IRNazanin" w:eastAsia="IRNazanin" w:cs="IRNazanin"/>
          <w:lang w:bidi="fa-IR"/>
          <w:color w:val="111111"/>
          <w:sz w:val="28"/>
          <w:szCs w:val="28"/>
          <w:rtl/>
        </w:rPr>
        <w:t xml:space="preserve">و لا دین لمن دان بطاعة من عصی اللّه - تبارک و تعالی -.</w:t>
      </w:r>
    </w:p>
    <w:p>
      <w:pPr>
        <w:pStyle w:val="Heading5"/>
      </w:pPr>
      <w:bookmarkStart w:id="523" w:name="_Toc47"/>
      <w:r>
        <w:t>بیانه (علیه السلام) الدور الحقیقی للفقیه</w:t>
      </w:r>
      <w:bookmarkEnd w:id="523"/>
    </w:p>
    <w:p>
      <w:pPr>
        <w:pStyle w:val="BookText"/>
      </w:pPr>
      <w:r>
        <w:rPr>
          <w:rFonts w:ascii="IRNazanin" w:hAnsi="IRNazanin" w:eastAsia="IRNazanin" w:cs="IRNazanin"/>
          <w:lang w:bidi="fa-IR"/>
          <w:color w:val="111111"/>
          <w:sz w:val="28"/>
          <w:szCs w:val="28"/>
          <w:rtl/>
        </w:rPr>
        <w:t xml:space="preserve">ألا أدلّکم علی الفقیه کلّ الفقیه؟.</w:t>
      </w:r>
    </w:p>
    <w:p>
      <w:pPr>
        <w:pStyle w:val="BookText"/>
      </w:pPr>
      <w:r>
        <w:rPr>
          <w:rFonts w:ascii="Amiri" w:hAnsi="Amiri" w:eastAsia="Amiri" w:cs="Amiri"/>
          <w:lang w:bidi="ar-SA"/>
          <w:color w:val="111111"/>
          <w:sz w:val="28"/>
          <w:szCs w:val="28"/>
          <w:rtl/>
        </w:rPr>
        <w:t xml:space="preserve">إنّ </w:t>
      </w:r>
      <w:r>
        <w:rPr>
          <w:rStyle w:val="FootnoteReference"/>
        </w:rPr>
        <w:footnoteReference w:id="175"/>
      </w:r>
      <w:r>
        <w:rPr>
          <w:rStyle w:val="FootnoteReference"/>
        </w:rPr>
        <w:footnoteReference w:id="176"/>
      </w:r>
      <w:r>
        <w:rPr>
          <w:rFonts w:ascii="IRNazanin" w:hAnsi="IRNazanin" w:eastAsia="IRNazanin" w:cs="IRNazanin"/>
          <w:lang w:bidi="fa-IR"/>
          <w:color w:val="111111"/>
          <w:sz w:val="28"/>
          <w:szCs w:val="28"/>
          <w:rtl/>
        </w:rPr>
        <w:t xml:space="preserve">الفقیه کلّ الفقیه من لم یقّنط...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w:t>
      </w:r>
      <w:r>
        <w:rPr>
          <w:rStyle w:val="FootnoteReference"/>
        </w:rPr>
        <w:footnoteReference w:id="177"/>
      </w:r>
      <w:r>
        <w:rPr>
          <w:rFonts w:ascii="IRNazanin" w:hAnsi="IRNazanin" w:eastAsia="IRNazanin" w:cs="IRNazanin"/>
          <w:lang w:bidi="fa-IR"/>
          <w:color w:val="111111"/>
          <w:sz w:val="28"/>
          <w:szCs w:val="28"/>
          <w:rtl/>
        </w:rPr>
        <w:t xml:space="preserve">من رحمة اللّه - تعالی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یؤیسهم من روح اللّه</w:t>
      </w:r>
      <w:r>
        <w:rPr>
          <w:rStyle w:val="FootnoteReference"/>
        </w:rPr>
        <w:footnoteReference w:id="1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یؤمنهم من مکر اللّه.</w:t>
      </w:r>
    </w:p>
    <w:p>
      <w:pPr>
        <w:pStyle w:val="BookText"/>
      </w:pPr>
      <w:r>
        <w:rPr>
          <w:rFonts w:ascii="IRNazanin" w:hAnsi="IRNazanin" w:eastAsia="IRNazanin" w:cs="IRNazanin"/>
          <w:lang w:bidi="fa-IR"/>
          <w:color w:val="111111"/>
          <w:sz w:val="28"/>
          <w:szCs w:val="28"/>
          <w:rtl/>
        </w:rPr>
        <w:t xml:space="preserve">و لم یرخّص لهم فی معصیة اللّه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ینزل العارفین الموحّدین الجنّة، و لا ینزل العاصین المذنبین النّار، حتّی یکون الرّبّ - عزّ و جلّ - هو الّذی یقضی بینهم.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81"/>
      </w:r>
      <w:r>
        <w:rPr>
          <w:rStyle w:val="FootnoteReference"/>
        </w:rPr>
        <w:footnoteReference w:id="182"/>
      </w:r>
      <w:r>
        <w:rPr>
          <w:rFonts w:ascii="IRNazanin" w:hAnsi="IRNazanin" w:eastAsia="IRNazanin" w:cs="IRNazanin"/>
          <w:lang w:bidi="fa-IR"/>
          <w:color w:val="111111"/>
          <w:sz w:val="28"/>
          <w:szCs w:val="28"/>
          <w:rtl/>
        </w:rPr>
        <w:t xml:space="preserve">لا یأمننّ علی خیر هذه الأمّة من عذاب اللّه لقوله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سبحانه و تعالی -: فَلا یَأْمَنُ مَکْرَ اللّهِ إِلاَّ الْقَوْمُ الْخاسِرُونَ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ییأسنّ لشرّ هذه الأمّة من روح اللّه لقوله - سبحانه و تعالی -:</w:t>
      </w:r>
    </w:p>
    <w:p>
      <w:pPr>
        <w:pStyle w:val="BookText"/>
      </w:pPr>
      <w:r>
        <w:rPr>
          <w:rFonts w:ascii="Amiri" w:hAnsi="Amiri" w:eastAsia="Amiri" w:cs="Amiri"/>
          <w:lang w:bidi="ar-SA"/>
          <w:color w:val="111111"/>
          <w:sz w:val="28"/>
          <w:szCs w:val="28"/>
          <w:rtl/>
        </w:rPr>
        <w:t xml:space="preserve">إِنَّهُ لا یَیْأَسُ مِنْ رَوْحِ اللّهِ إِلاَّ الْقَوْمُ الْکافِرُونَ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یدع القرآن إلی غیره.</w:t>
      </w:r>
    </w:p>
    <w:p>
      <w:pPr>
        <w:pStyle w:val="BookText"/>
      </w:pPr>
      <w:r>
        <w:rPr>
          <w:rFonts w:ascii="IRNazanin" w:hAnsi="IRNazanin" w:eastAsia="IRNazanin" w:cs="IRNazanin"/>
          <w:lang w:bidi="fa-IR"/>
          <w:color w:val="111111"/>
          <w:sz w:val="28"/>
          <w:szCs w:val="28"/>
          <w:rtl/>
        </w:rPr>
        <w:t xml:space="preserve">ألا أیّها النّاس؛ لا خیر فی دین لا تفقّه فیه.</w:t>
      </w:r>
    </w:p>
    <w:p>
      <w:pPr>
        <w:pStyle w:val="BookText"/>
      </w:pPr>
      <w:r>
        <w:rPr>
          <w:rFonts w:ascii="IRNazanin" w:hAnsi="IRNazanin" w:eastAsia="IRNazanin" w:cs="IRNazanin"/>
          <w:lang w:bidi="fa-IR"/>
          <w:color w:val="111111"/>
          <w:sz w:val="28"/>
          <w:szCs w:val="28"/>
          <w:rtl/>
        </w:rPr>
        <w:t xml:space="preserve">ألا لا خیر فی نسک لا ورع فیه.</w:t>
      </w:r>
    </w:p>
    <w:p>
      <w:pPr>
        <w:pStyle w:val="BookText"/>
      </w:pPr>
      <w:r>
        <w:rPr>
          <w:rFonts w:ascii="IRNazanin" w:hAnsi="IRNazanin" w:eastAsia="IRNazanin" w:cs="IRNazanin"/>
          <w:lang w:bidi="fa-IR"/>
          <w:color w:val="111111"/>
          <w:sz w:val="28"/>
          <w:szCs w:val="28"/>
          <w:rtl/>
        </w:rPr>
        <w:t xml:space="preserve">ألا لا خیر فی عبادة لا علم فیها.</w:t>
      </w:r>
    </w:p>
    <w:p>
      <w:pPr>
        <w:pStyle w:val="BookText"/>
      </w:pPr>
      <w:r>
        <w:rPr>
          <w:rFonts w:ascii="IRNazanin" w:hAnsi="IRNazanin" w:eastAsia="IRNazanin" w:cs="IRNazanin"/>
          <w:lang w:bidi="fa-IR"/>
          <w:color w:val="111111"/>
          <w:sz w:val="28"/>
          <w:szCs w:val="28"/>
          <w:rtl/>
        </w:rPr>
        <w:t xml:space="preserve">ألا لا خیر فی علم لا فهم فیه.</w:t>
      </w:r>
    </w:p>
    <w:p>
      <w:pPr>
        <w:pStyle w:val="BookText"/>
      </w:pPr>
      <w:r>
        <w:rPr>
          <w:rFonts w:ascii="IRNazanin" w:hAnsi="IRNazanin" w:eastAsia="IRNazanin" w:cs="IRNazanin"/>
          <w:lang w:bidi="fa-IR"/>
          <w:color w:val="111111"/>
          <w:sz w:val="28"/>
          <w:szCs w:val="28"/>
          <w:rtl/>
        </w:rPr>
        <w:t xml:space="preserve">ألا لا خیر فی قراءة لا تدبّر فیها.</w:t>
      </w:r>
    </w:p>
    <w:p>
      <w:pPr>
        <w:pStyle w:val="BookText"/>
      </w:pPr>
      <w:r>
        <w:rPr>
          <w:rFonts w:ascii="Amiri" w:hAnsi="Amiri" w:eastAsia="Amiri" w:cs="Amiri"/>
          <w:lang w:bidi="ar-SA"/>
          <w:color w:val="111111"/>
          <w:sz w:val="28"/>
          <w:szCs w:val="28"/>
          <w:rtl/>
        </w:rPr>
        <w:t xml:space="preserve">فإنّه إذا کان یوم القیامة نادی مناد من السّماء: أیّها النّاس؛ إنّ أقربکم الیوم من اللّه - تعالی - مجلسا أشدّکم له خوفا، و إنّ أحبّکم إلی اللّه أحسنکم عملا، و إنّ أعظمکم عنده نصیبا أعظمکم فیما عنده رغبة، و إِنَّ أَکْرَمَکُمْ عِنْدَ اللّهِ أَتْقاکُمْ </w:t>
      </w:r>
      <w:r>
        <w:rPr>
          <w:rStyle w:val="FootnoteReference"/>
        </w:rPr>
        <w:footnoteReference w:id="184"/>
      </w:r>
      <w:r>
        <w:rPr>
          <w:rFonts w:ascii="Times New Roman" w:hAnsi="Times New Roman" w:eastAsia="Times New Roman" w:cs="Times New Roman"/>
          <w:lang w:val="en-US" w:bidi="en-US"/>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یقول - عزّ و جلّ -: لا أجمع علیکم الیوم خزی الدّنیا و خزی الآخرة.</w:t>
      </w:r>
    </w:p>
    <w:p>
      <w:pPr>
        <w:pStyle w:val="BookText"/>
      </w:pPr>
      <w:r>
        <w:rPr>
          <w:rFonts w:ascii="IRNazanin" w:hAnsi="IRNazanin" w:eastAsia="IRNazanin" w:cs="IRNazanin"/>
          <w:lang w:bidi="fa-IR"/>
          <w:color w:val="111111"/>
          <w:sz w:val="28"/>
          <w:szCs w:val="28"/>
          <w:rtl/>
        </w:rPr>
        <w:t xml:space="preserve">فیأمر لهم بکراسی فیجلسون علیها؛ و أقبل علیهم الجبّار بوجهه و هو راض عنهم، و قد أحسن ثوابهم.</w:t>
      </w:r>
    </w:p>
    <w:p>
      <w:pPr>
        <w:pStyle w:val="BookText"/>
      </w:pPr>
      <w:r>
        <w:rPr>
          <w:rFonts w:ascii="IRNazanin" w:hAnsi="IRNazanin" w:eastAsia="IRNazanin" w:cs="IRNazanin"/>
          <w:lang w:bidi="fa-IR"/>
          <w:color w:val="111111"/>
          <w:sz w:val="28"/>
          <w:szCs w:val="28"/>
          <w:rtl/>
        </w:rPr>
        <w:t xml:space="preserve">ألا و إنّ الخیر کلّه فی من عرف قدره، و </w:t>
      </w:r>
      <w:r>
        <w:rPr>
          <w:rStyle w:val="FootnoteReference"/>
        </w:rPr>
        <w:footnoteReference w:id="185"/>
      </w:r>
      <w:r>
        <w:rPr>
          <w:rStyle w:val="FootnoteReference"/>
        </w:rPr>
        <w:footnoteReference w:id="186"/>
      </w:r>
      <w:r>
        <w:rPr>
          <w:rFonts w:ascii="IRNazanin" w:hAnsi="IRNazanin" w:eastAsia="IRNazanin" w:cs="IRNazanin"/>
          <w:lang w:bidi="fa-IR"/>
          <w:color w:val="111111"/>
          <w:sz w:val="28"/>
          <w:szCs w:val="28"/>
          <w:rtl/>
        </w:rPr>
        <w:t xml:space="preserve">هلک امرؤ لم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2" w:name="pg13948_132709"/>
    <w:bookmarkEnd w:id="32"/>
    <w:p>
      <w:pPr>
        <w:pStyle w:val="BookText"/>
      </w:pPr>
      <w:r>
        <w:rPr>
          <w:rFonts w:ascii="IRNazanin" w:hAnsi="IRNazanin" w:eastAsia="IRNazanin" w:cs="IRNazanin"/>
          <w:lang w:bidi="fa-IR"/>
          <w:color w:val="111111"/>
          <w:sz w:val="28"/>
          <w:szCs w:val="28"/>
          <w:rtl/>
        </w:rPr>
        <w:t xml:space="preserve">یعرف</w:t>
      </w:r>
      <w:r>
        <w:rPr>
          <w:rStyle w:val="FootnoteReference"/>
        </w:rPr>
        <w:footnoteReference w:id="187"/>
      </w:r>
      <w:r>
        <w:rPr>
          <w:rFonts w:ascii="IRNazanin" w:hAnsi="IRNazanin" w:eastAsia="IRNazanin" w:cs="IRNazanin"/>
          <w:lang w:bidi="fa-IR"/>
          <w:color w:val="111111"/>
          <w:sz w:val="28"/>
          <w:szCs w:val="28"/>
          <w:rtl/>
        </w:rPr>
        <w:t xml:space="preserve">قدره.</w:t>
      </w:r>
    </w:p>
    <w:p>
      <w:pPr>
        <w:pStyle w:val="Heading5"/>
      </w:pPr>
      <w:bookmarkStart w:id="524" w:name="_Toc48"/>
      <w:r>
        <w:t>وصفه (علیه السلام) الزمان الذی انتهی إلیه</w:t>
      </w:r>
      <w:bookmarkEnd w:id="524"/>
    </w:p>
    <w:p>
      <w:pPr>
        <w:pStyle w:val="BookText"/>
      </w:pPr>
      <w:r>
        <w:rPr>
          <w:rStyle w:val="FootnoteReference"/>
        </w:rPr>
        <w:footnoteReference w:id="188"/>
      </w:r>
      <w:r>
        <w:rPr>
          <w:rFonts w:ascii="IRNazanin" w:hAnsi="IRNazanin" w:eastAsia="IRNazanin" w:cs="IRNazanin"/>
          <w:lang w:bidi="fa-IR"/>
          <w:color w:val="111111"/>
          <w:sz w:val="28"/>
          <w:szCs w:val="28"/>
          <w:rtl/>
        </w:rPr>
        <w:t xml:space="preserve">أیّها النّاس؛ إنّا قد أصبحنا فی دهر عنود، و زمن کنود</w:t>
      </w:r>
      <w:r>
        <w:rPr>
          <w:rStyle w:val="FootnoteReference"/>
        </w:rPr>
        <w:footnoteReference w:id="189"/>
      </w:r>
      <w:r>
        <w:rPr>
          <w:rFonts w:ascii="IRNazanin" w:hAnsi="IRNazanin" w:eastAsia="IRNazanin" w:cs="IRNazanin"/>
          <w:lang w:bidi="fa-IR"/>
          <w:color w:val="111111"/>
          <w:sz w:val="28"/>
          <w:szCs w:val="28"/>
          <w:rtl/>
        </w:rPr>
        <w:t xml:space="preserve">؛ یعدّ فیه المحسن مسیئا، و یزداد الظّالم فیه عتوّا.
لا ننتفع بما علمنا، و لا نسأل عمّا جهلنا، و لا نتخوّف قارعة حتّی تحلّ بنا.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3" w:name="pg13948_132710"/>
    <w:bookmarkEnd w:id="33"/>
    <w:p>
      <w:pPr>
        <w:pStyle w:val="Heading5"/>
      </w:pPr>
      <w:bookmarkStart w:id="525" w:name="_Toc49"/>
      <w:r>
        <w:t>بیانه (علیه السلام) أصناف الناس الأربعة فی زمانه</w:t>
      </w:r>
      <w:bookmarkEnd w:id="525"/>
    </w:p>
    <w:p>
      <w:pPr>
        <w:pStyle w:val="BookText"/>
      </w:pPr>
      <w:r>
        <w:rPr>
          <w:rFonts w:ascii="IRNazanin" w:hAnsi="IRNazanin" w:eastAsia="IRNazanin" w:cs="IRNazanin"/>
          <w:lang w:bidi="fa-IR"/>
          <w:color w:val="111111"/>
          <w:sz w:val="28"/>
          <w:szCs w:val="28"/>
          <w:rtl/>
        </w:rPr>
        <w:t xml:space="preserve">فالنّاس علی أربعة أصناف:</w:t>
      </w:r>
    </w:p>
    <w:p>
      <w:pPr>
        <w:pStyle w:val="BookText"/>
      </w:pPr>
      <w:r>
        <w:rPr>
          <w:rFonts w:ascii="IRNazanin" w:hAnsi="IRNazanin" w:eastAsia="IRNazanin" w:cs="IRNazanin"/>
          <w:lang w:bidi="fa-IR"/>
          <w:color w:val="111111"/>
          <w:sz w:val="28"/>
          <w:szCs w:val="28"/>
          <w:rtl/>
        </w:rPr>
        <w:t xml:space="preserve">منهم من لا یمنعه الفساد</w:t>
      </w:r>
      <w:r>
        <w:rPr>
          <w:rStyle w:val="FootnoteReference"/>
        </w:rPr>
        <w:footnoteReference w:id="190"/>
      </w:r>
      <w:r>
        <w:rPr>
          <w:rFonts w:ascii="IRNazanin" w:hAnsi="IRNazanin" w:eastAsia="IRNazanin" w:cs="IRNazanin"/>
          <w:lang w:bidi="fa-IR"/>
          <w:color w:val="111111"/>
          <w:sz w:val="28"/>
          <w:szCs w:val="28"/>
          <w:rtl/>
        </w:rPr>
        <w:t xml:space="preserve">فی الأرض إلاّ مهانة نفسه، و کلالة</w:t>
      </w:r>
      <w:r>
        <w:rPr>
          <w:rStyle w:val="FootnoteReference"/>
        </w:rPr>
        <w:footnoteReference w:id="191"/>
      </w:r>
      <w:r>
        <w:rPr>
          <w:rFonts w:ascii="Amiri" w:hAnsi="Amiri" w:eastAsia="Amiri" w:cs="Amiri"/>
          <w:lang w:bidi="ar-SA"/>
          <w:color w:val="111111"/>
          <w:sz w:val="28"/>
          <w:szCs w:val="28"/>
          <w:rtl/>
        </w:rPr>
        <w:t xml:space="preserve">حدّه، و نضیض</w:t>
      </w:r>
      <w:r>
        <w:rPr>
          <w:rStyle w:val="FootnoteReference"/>
        </w:rPr>
        <w:footnoteReference w:id="192"/>
      </w:r>
      <w:r>
        <w:rPr>
          <w:rFonts w:ascii="IRNazanin" w:hAnsi="IRNazanin" w:eastAsia="IRNazanin" w:cs="IRNazanin"/>
          <w:lang w:bidi="fa-IR"/>
          <w:color w:val="111111"/>
          <w:sz w:val="28"/>
          <w:szCs w:val="28"/>
          <w:rtl/>
        </w:rPr>
        <w:t xml:space="preserve">وفره.</w:t>
      </w:r>
    </w:p>
    <w:p>
      <w:pPr>
        <w:pStyle w:val="BookText"/>
      </w:pPr>
      <w:r>
        <w:rPr>
          <w:rFonts w:ascii="IRNazanin" w:hAnsi="IRNazanin" w:eastAsia="IRNazanin" w:cs="IRNazanin"/>
          <w:lang w:bidi="fa-IR"/>
          <w:color w:val="111111"/>
          <w:sz w:val="28"/>
          <w:szCs w:val="28"/>
          <w:rtl/>
        </w:rPr>
        <w:t xml:space="preserve">و منهم المصلت بسیفه</w:t>
      </w:r>
      <w:r>
        <w:rPr>
          <w:rStyle w:val="FootnoteReference"/>
        </w:rPr>
        <w:footnoteReference w:id="193"/>
      </w:r>
      <w:r>
        <w:rPr>
          <w:rFonts w:ascii="IRNazanin" w:hAnsi="IRNazanin" w:eastAsia="IRNazanin" w:cs="IRNazanin"/>
          <w:lang w:bidi="fa-IR"/>
          <w:color w:val="111111"/>
          <w:sz w:val="28"/>
          <w:szCs w:val="28"/>
          <w:rtl/>
        </w:rPr>
        <w:t xml:space="preserve">، و المعلن بشرّه، و المجلب بخیله و رجله.</w:t>
      </w:r>
    </w:p>
    <w:p>
      <w:pPr>
        <w:pStyle w:val="BookText"/>
      </w:pPr>
      <w:r>
        <w:rPr>
          <w:rFonts w:ascii="IRNazanin" w:hAnsi="IRNazanin" w:eastAsia="IRNazanin" w:cs="IRNazanin"/>
          <w:lang w:bidi="fa-IR"/>
          <w:color w:val="111111"/>
          <w:sz w:val="28"/>
          <w:szCs w:val="28"/>
          <w:rtl/>
        </w:rPr>
        <w:t xml:space="preserve">قد أشرط‌</w:t>
      </w:r>
      <w:r>
        <w:rPr>
          <w:rStyle w:val="FootnoteReference"/>
        </w:rPr>
        <w:footnoteReference w:id="194"/>
      </w:r>
      <w:r>
        <w:rPr>
          <w:rFonts w:ascii="IRNazanin" w:hAnsi="IRNazanin" w:eastAsia="IRNazanin" w:cs="IRNazanin"/>
          <w:lang w:bidi="fa-IR"/>
          <w:color w:val="111111"/>
          <w:sz w:val="28"/>
          <w:szCs w:val="28"/>
          <w:rtl/>
        </w:rPr>
        <w:t xml:space="preserve">نفسه، و أوبق دینه، لحطام ینتهزه</w:t>
      </w:r>
      <w:r>
        <w:rPr>
          <w:rStyle w:val="FootnoteReference"/>
        </w:rPr>
        <w:footnoteReference w:id="195"/>
      </w:r>
      <w:r>
        <w:rPr>
          <w:rFonts w:ascii="IRNazanin" w:hAnsi="IRNazanin" w:eastAsia="IRNazanin" w:cs="IRNazanin"/>
          <w:lang w:bidi="fa-IR"/>
          <w:color w:val="111111"/>
          <w:sz w:val="28"/>
          <w:szCs w:val="28"/>
          <w:rtl/>
        </w:rPr>
        <w:t xml:space="preserve">، أو مقنب یقوده، أو منبر یفرعه.</w:t>
      </w:r>
    </w:p>
    <w:p>
      <w:pPr>
        <w:pStyle w:val="BookText"/>
      </w:pPr>
      <w:r>
        <w:rPr>
          <w:rFonts w:ascii="IRNazanin" w:hAnsi="IRNazanin" w:eastAsia="IRNazanin" w:cs="IRNazanin"/>
          <w:lang w:bidi="fa-IR"/>
          <w:color w:val="111111"/>
          <w:sz w:val="28"/>
          <w:szCs w:val="28"/>
          <w:rtl/>
        </w:rPr>
        <w:t xml:space="preserve">و لبئس المتجر أن تری الدّنیا لنفسک ثمنا، و ممّا لک عند اللّه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عوضا.</w:t>
      </w:r>
    </w:p>
    <w:p>
      <w:pPr>
        <w:pStyle w:val="BookText"/>
      </w:pPr>
      <w:r>
        <w:rPr>
          <w:rFonts w:ascii="IRNazanin" w:hAnsi="IRNazanin" w:eastAsia="IRNazanin" w:cs="IRNazanin"/>
          <w:lang w:bidi="fa-IR"/>
          <w:color w:val="111111"/>
          <w:sz w:val="28"/>
          <w:szCs w:val="28"/>
          <w:rtl/>
        </w:rPr>
        <w:t xml:space="preserve">و منهم من یطلب الدّنیا بعمل الآخرة؛ و لا یطلب الآخرة بعمل الدّنیا.</w:t>
      </w:r>
    </w:p>
    <w:p>
      <w:pPr>
        <w:pStyle w:val="BookText"/>
      </w:pPr>
      <w:r>
        <w:rPr>
          <w:rFonts w:ascii="IRNazanin" w:hAnsi="IRNazanin" w:eastAsia="IRNazanin" w:cs="IRNazanin"/>
          <w:lang w:bidi="fa-IR"/>
          <w:color w:val="111111"/>
          <w:sz w:val="28"/>
          <w:szCs w:val="28"/>
          <w:rtl/>
        </w:rPr>
        <w:t xml:space="preserve">قد طامن من شخصه</w:t>
      </w:r>
      <w:r>
        <w:rPr>
          <w:rStyle w:val="FootnoteReference"/>
        </w:rPr>
        <w:footnoteReference w:id="196"/>
      </w:r>
      <w:r>
        <w:rPr>
          <w:rFonts w:ascii="IRNazanin" w:hAnsi="IRNazanin" w:eastAsia="IRNazanin" w:cs="IRNazanin"/>
          <w:lang w:bidi="fa-IR"/>
          <w:color w:val="111111"/>
          <w:sz w:val="28"/>
          <w:szCs w:val="28"/>
          <w:rtl/>
        </w:rPr>
        <w:t xml:space="preserve">، و قارب من خطوه</w:t>
      </w:r>
      <w:r>
        <w:rPr>
          <w:rStyle w:val="FootnoteReference"/>
        </w:rPr>
        <w:footnoteReference w:id="197"/>
      </w:r>
      <w:r>
        <w:rPr>
          <w:rFonts w:ascii="IRNazanin" w:hAnsi="IRNazanin" w:eastAsia="IRNazanin" w:cs="IRNazanin"/>
          <w:lang w:bidi="fa-IR"/>
          <w:color w:val="111111"/>
          <w:sz w:val="28"/>
          <w:szCs w:val="28"/>
          <w:rtl/>
        </w:rPr>
        <w:t xml:space="preserve">، و شمّر من ثوبه، و زخرف من نفسه</w:t>
      </w:r>
      <w:r>
        <w:rPr>
          <w:rStyle w:val="FootnoteReference"/>
        </w:rPr>
        <w:footnoteReference w:id="198"/>
      </w:r>
      <w:r>
        <w:rPr>
          <w:rFonts w:ascii="Amiri" w:hAnsi="Amiri" w:eastAsia="Amiri" w:cs="Amiri"/>
          <w:lang w:bidi="ar-SA"/>
          <w:color w:val="111111"/>
          <w:sz w:val="28"/>
          <w:szCs w:val="28"/>
          <w:rtl/>
        </w:rPr>
        <w:t xml:space="preserve">للأمانة</w:t>
      </w:r>
      <w:r>
        <w:rPr>
          <w:rStyle w:val="FootnoteReference"/>
        </w:rPr>
        <w:footnoteReference w:id="199"/>
      </w:r>
      <w:r>
        <w:rPr>
          <w:rFonts w:ascii="Amiri" w:hAnsi="Amiri" w:eastAsia="Amiri" w:cs="Amiri"/>
          <w:lang w:bidi="ar-SA"/>
          <w:color w:val="111111"/>
          <w:sz w:val="28"/>
          <w:szCs w:val="28"/>
          <w:rtl/>
        </w:rPr>
        <w:t xml:space="preserve">، و اتّخذ ستر اللّه</w:t>
      </w:r>
      <w:r>
        <w:rPr>
          <w:rStyle w:val="FootnoteReference"/>
        </w:rPr>
        <w:footnoteReference w:id="200"/>
      </w:r>
      <w:r>
        <w:rPr>
          <w:rFonts w:ascii="IRNazanin" w:hAnsi="IRNazanin" w:eastAsia="IRNazanin" w:cs="IRNazanin"/>
          <w:lang w:bidi="fa-IR"/>
          <w:color w:val="111111"/>
          <w:sz w:val="28"/>
          <w:szCs w:val="28"/>
          <w:rtl/>
        </w:rPr>
        <w:t xml:space="preserve">- تعالی - ذریعة إلی المعصیة.</w:t>
      </w:r>
    </w:p>
    <w:p>
      <w:pPr>
        <w:pStyle w:val="BookText"/>
      </w:pPr>
      <w:r>
        <w:rPr>
          <w:rFonts w:ascii="IRNazanin" w:hAnsi="IRNazanin" w:eastAsia="IRNazanin" w:cs="IRNazanin"/>
          <w:lang w:bidi="fa-IR"/>
          <w:color w:val="111111"/>
          <w:sz w:val="28"/>
          <w:szCs w:val="28"/>
          <w:rtl/>
        </w:rPr>
        <w:t xml:space="preserve">و منهم من أقعده عن طلب الملک ضؤولة نفسه، و انقطاع سببه</w:t>
      </w:r>
      <w:r>
        <w:rPr>
          <w:rStyle w:val="FootnoteReference"/>
        </w:rPr>
        <w:footnoteReference w:id="201"/>
      </w:r>
      <w:r>
        <w:rPr>
          <w:rFonts w:ascii="IRNazanin" w:hAnsi="IRNazanin" w:eastAsia="IRNazanin" w:cs="IRNazanin"/>
          <w:lang w:bidi="fa-IR"/>
          <w:color w:val="111111"/>
          <w:sz w:val="28"/>
          <w:szCs w:val="28"/>
          <w:rtl/>
        </w:rPr>
        <w:t xml:space="preserve">؛ فقصّرته الحال علی</w:t>
      </w:r>
      <w:r>
        <w:rPr>
          <w:rStyle w:val="FootnoteReference"/>
        </w:rPr>
        <w:footnoteReference w:id="202"/>
      </w:r>
      <w:r>
        <w:rPr>
          <w:rFonts w:ascii="IRNazanin" w:hAnsi="IRNazanin" w:eastAsia="IRNazanin" w:cs="IRNazanin"/>
          <w:lang w:bidi="fa-IR"/>
          <w:color w:val="111111"/>
          <w:sz w:val="28"/>
          <w:szCs w:val="28"/>
          <w:rtl/>
        </w:rPr>
        <w:t xml:space="preserve">حاله؛ فتحلّی باسم القناعة، و تزیّن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4" w:name="pg13948_132712"/>
    <w:bookmarkEnd w:id="34"/>
    <w:p>
      <w:pPr>
        <w:pStyle w:val="BookText"/>
      </w:pPr>
      <w:r>
        <w:rPr>
          <w:rFonts w:ascii="IRNazanin" w:hAnsi="IRNazanin" w:eastAsia="IRNazanin" w:cs="IRNazanin"/>
          <w:lang w:bidi="fa-IR"/>
          <w:color w:val="111111"/>
          <w:sz w:val="28"/>
          <w:szCs w:val="28"/>
          <w:rtl/>
        </w:rPr>
        <w:t xml:space="preserve">بلباس أهل الزّهادة. و لیس من ذلک فی مراح و لا مغدی.</w:t>
      </w:r>
    </w:p>
    <w:p>
      <w:pPr>
        <w:pStyle w:val="Heading5"/>
      </w:pPr>
      <w:bookmarkStart w:id="526" w:name="_Toc50"/>
      <w:r>
        <w:t>وصفه (علیه السلام) حال المؤمنین فی زمن الفساد</w:t>
      </w:r>
      <w:bookmarkEnd w:id="526"/>
    </w:p>
    <w:p>
      <w:pPr>
        <w:pStyle w:val="BookText"/>
      </w:pPr>
      <w:r>
        <w:rPr>
          <w:rFonts w:ascii="IRNazanin" w:hAnsi="IRNazanin" w:eastAsia="IRNazanin" w:cs="IRNazanin"/>
          <w:lang w:bidi="fa-IR"/>
          <w:color w:val="111111"/>
          <w:sz w:val="28"/>
          <w:szCs w:val="28"/>
          <w:rtl/>
        </w:rPr>
        <w:t xml:space="preserve">و بقی رجال غضّ أبصارهم ذکر المرجع، و أراق دموعهم خوف المحشر.</w:t>
      </w:r>
    </w:p>
    <w:p>
      <w:pPr>
        <w:pStyle w:val="BookText"/>
      </w:pPr>
      <w:r>
        <w:rPr>
          <w:rFonts w:ascii="IRNazanin" w:hAnsi="IRNazanin" w:eastAsia="IRNazanin" w:cs="IRNazanin"/>
          <w:lang w:bidi="fa-IR"/>
          <w:color w:val="111111"/>
          <w:sz w:val="28"/>
          <w:szCs w:val="28"/>
          <w:rtl/>
        </w:rPr>
        <w:t xml:space="preserve">فهم بین شرید نادّ، و خائف ممنوع</w:t>
      </w:r>
      <w:r>
        <w:rPr>
          <w:rStyle w:val="FootnoteReference"/>
        </w:rPr>
        <w:footnoteReference w:id="203"/>
      </w:r>
      <w:r>
        <w:rPr>
          <w:rFonts w:ascii="IRNazanin" w:hAnsi="IRNazanin" w:eastAsia="IRNazanin" w:cs="IRNazanin"/>
          <w:lang w:bidi="fa-IR"/>
          <w:color w:val="111111"/>
          <w:sz w:val="28"/>
          <w:szCs w:val="28"/>
          <w:rtl/>
        </w:rPr>
        <w:t xml:space="preserve">، و ساکت مکعوم، و داع مخلص، و ثکلان موجع.</w:t>
      </w:r>
    </w:p>
    <w:p>
      <w:pPr>
        <w:pStyle w:val="BookText"/>
      </w:pPr>
      <w:r>
        <w:rPr>
          <w:rFonts w:ascii="Amiri" w:hAnsi="Amiri" w:eastAsia="Amiri" w:cs="Amiri"/>
          <w:lang w:bidi="ar-SA"/>
          <w:color w:val="111111"/>
          <w:sz w:val="28"/>
          <w:szCs w:val="28"/>
          <w:rtl/>
        </w:rPr>
        <w:t xml:space="preserve">قد أخملتهم التّقیّة، و شملتهم الذّلّة.</w:t>
      </w:r>
    </w:p>
    <w:p>
      <w:pPr>
        <w:pStyle w:val="BookText"/>
      </w:pPr>
      <w:r>
        <w:rPr>
          <w:rFonts w:ascii="IRNazanin" w:hAnsi="IRNazanin" w:eastAsia="IRNazanin" w:cs="IRNazanin"/>
          <w:lang w:bidi="fa-IR"/>
          <w:color w:val="111111"/>
          <w:sz w:val="28"/>
          <w:szCs w:val="28"/>
          <w:rtl/>
        </w:rPr>
        <w:t xml:space="preserve">فهم فی بحر أجاج؛ أفواههم ضامزة</w:t>
      </w:r>
      <w:r>
        <w:rPr>
          <w:rStyle w:val="FootnoteReference"/>
        </w:rPr>
        <w:footnoteReference w:id="204"/>
      </w:r>
      <w:r>
        <w:rPr>
          <w:rFonts w:ascii="Amiri" w:hAnsi="Amiri" w:eastAsia="Amiri" w:cs="Amiri"/>
          <w:lang w:bidi="ar-SA"/>
          <w:color w:val="111111"/>
          <w:sz w:val="28"/>
          <w:szCs w:val="28"/>
          <w:rtl/>
        </w:rPr>
        <w:t xml:space="preserve">، و قلوبهم قرحة.</w:t>
      </w:r>
    </w:p>
    <w:p>
      <w:pPr>
        <w:pStyle w:val="BookText"/>
      </w:pPr>
      <w:r>
        <w:rPr>
          <w:rFonts w:ascii="Amiri" w:hAnsi="Amiri" w:eastAsia="Amiri" w:cs="Amiri"/>
          <w:lang w:bidi="ar-SA"/>
          <w:color w:val="111111"/>
          <w:sz w:val="28"/>
          <w:szCs w:val="28"/>
          <w:rtl/>
        </w:rPr>
        <w:t xml:space="preserve">قد وعظوا حتّی ملّوا، و قهروا حتّی ذلّوا، و قتلوا حتّی قلّوا.</w:t>
      </w:r>
    </w:p>
    <w:p>
      <w:pPr>
        <w:pStyle w:val="BookText"/>
      </w:pPr>
      <w:r>
        <w:rPr>
          <w:rStyle w:val="FootnoteReference"/>
        </w:rPr>
        <w:footnoteReference w:id="205"/>
      </w:r>
      <w:r>
        <w:rPr>
          <w:rFonts w:ascii="IRNazanin" w:hAnsi="IRNazanin" w:eastAsia="IRNazanin" w:cs="IRNazanin"/>
          <w:lang w:bidi="fa-IR"/>
          <w:color w:val="111111"/>
          <w:sz w:val="28"/>
          <w:szCs w:val="28"/>
          <w:rtl/>
        </w:rPr>
        <w:t xml:space="preserve">و اعلموا، رحمکم اللّه، أنّکم فی زمان القائل فیه بالحقّ قلیل، و اللّسان فیه </w:t>
      </w:r>
      <w:r>
        <w:rPr>
          <w:rStyle w:val="FootnoteReference"/>
        </w:rPr>
        <w:footnoteReference w:id="206"/>
      </w:r>
      <w:r>
        <w:rPr>
          <w:rFonts w:ascii="IRNazanin" w:hAnsi="IRNazanin" w:eastAsia="IRNazanin" w:cs="IRNazanin"/>
          <w:lang w:bidi="fa-IR"/>
          <w:color w:val="111111"/>
          <w:sz w:val="28"/>
          <w:szCs w:val="28"/>
          <w:rtl/>
        </w:rPr>
        <w:t xml:space="preserve">عن الصّدق کلیل، و اللاّزم فیه </w:t>
      </w:r>
      <w:r>
        <w:rPr>
          <w:rStyle w:val="FootnoteReference"/>
        </w:rPr>
        <w:footnoteReference w:id="207"/>
      </w:r>
      <w:r>
        <w:rPr>
          <w:rFonts w:ascii="Amiri" w:hAnsi="Amiri" w:eastAsia="Amiri" w:cs="Amiri"/>
          <w:lang w:bidi="ar-SA"/>
          <w:color w:val="111111"/>
          <w:sz w:val="28"/>
          <w:szCs w:val="28"/>
          <w:rtl/>
        </w:rPr>
        <w:t xml:space="preserve">للحقّ ذلیل.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أهله معتکفون علی العصیان، مصطلحون علی الإدهان.</w:t>
      </w:r>
    </w:p>
    <w:p>
      <w:pPr>
        <w:pStyle w:val="BookText"/>
      </w:pPr>
      <w:r>
        <w:rPr>
          <w:rFonts w:ascii="IRNazanin" w:hAnsi="IRNazanin" w:eastAsia="IRNazanin" w:cs="IRNazanin"/>
          <w:lang w:bidi="fa-IR"/>
          <w:color w:val="111111"/>
          <w:sz w:val="28"/>
          <w:szCs w:val="28"/>
          <w:rtl/>
        </w:rPr>
        <w:t xml:space="preserve">فتاهم عارم، و شائبهم آثم، و عالمهم</w:t>
      </w:r>
      <w:r>
        <w:rPr>
          <w:rStyle w:val="FootnoteReference"/>
        </w:rPr>
        <w:footnoteReference w:id="208"/>
      </w:r>
      <w:r>
        <w:rPr>
          <w:rFonts w:ascii="IRNazanin" w:hAnsi="IRNazanin" w:eastAsia="IRNazanin" w:cs="IRNazanin"/>
          <w:lang w:bidi="fa-IR"/>
          <w:color w:val="111111"/>
          <w:sz w:val="28"/>
          <w:szCs w:val="28"/>
          <w:rtl/>
        </w:rPr>
        <w:t xml:space="preserve">منافق، و قارئهم مماذق، [و جاهلهم] </w:t>
      </w:r>
      <w:r>
        <w:rPr>
          <w:rStyle w:val="FootnoteReference"/>
        </w:rPr>
        <w:footnoteReference w:id="209"/>
      </w:r>
      <w:r>
        <w:rPr>
          <w:rStyle w:val="FootnoteReference"/>
        </w:rPr>
        <w:footnoteReference w:id="210"/>
      </w:r>
      <w:r>
        <w:rPr>
          <w:rFonts w:ascii="Amiri" w:hAnsi="Amiri" w:eastAsia="Amiri" w:cs="Amiri"/>
          <w:lang w:bidi="ar-SA"/>
          <w:color w:val="111111"/>
          <w:sz w:val="28"/>
          <w:szCs w:val="28"/>
          <w:rtl/>
        </w:rPr>
        <w:t xml:space="preserve">مسوّف مزداد.</w:t>
      </w:r>
    </w:p>
    <w:p>
      <w:pPr>
        <w:pStyle w:val="BookText"/>
      </w:pPr>
      <w:r>
        <w:rPr>
          <w:rStyle w:val="FootnoteReference"/>
        </w:rPr>
        <w:footnoteReference w:id="211"/>
      </w:r>
      <w:r>
        <w:rPr>
          <w:rFonts w:ascii="IRNazanin" w:hAnsi="IRNazanin" w:eastAsia="IRNazanin" w:cs="IRNazanin"/>
          <w:lang w:bidi="fa-IR"/>
          <w:color w:val="111111"/>
          <w:sz w:val="28"/>
          <w:szCs w:val="28"/>
          <w:rtl/>
        </w:rPr>
        <w:t xml:space="preserve">لا یعظّم صغیرهم کبیرهم، و لا یعول غنیّهم فقیرهم.
أیّها النّاس</w:t>
      </w:r>
      <w:r>
        <w:rPr>
          <w:rStyle w:val="FootnoteReference"/>
        </w:rPr>
        <w:footnoteReference w:id="212"/>
      </w:r>
      <w:r>
        <w:rPr>
          <w:rFonts w:ascii="IRNazanin" w:hAnsi="IRNazanin" w:eastAsia="IRNazanin" w:cs="IRNazanin"/>
          <w:lang w:bidi="fa-IR"/>
          <w:color w:val="111111"/>
          <w:sz w:val="28"/>
          <w:szCs w:val="28"/>
          <w:rtl/>
        </w:rPr>
        <w:t xml:space="preserve">؛ </w:t>
      </w:r>
      <w:r>
        <w:rPr>
          <w:rStyle w:val="FootnoteReference"/>
        </w:rPr>
        <w:footnoteReference w:id="213"/>
      </w:r>
      <w:r>
        <w:rPr>
          <w:rFonts w:ascii="IRNazanin" w:hAnsi="IRNazanin" w:eastAsia="IRNazanin" w:cs="IRNazanin"/>
          <w:lang w:bidi="fa-IR"/>
          <w:color w:val="111111"/>
          <w:sz w:val="28"/>
          <w:szCs w:val="28"/>
          <w:rtl/>
        </w:rPr>
        <w:t xml:space="preserve">علیکم بطاعة من</w:t>
      </w:r>
      <w:r>
        <w:rPr>
          <w:rStyle w:val="FootnoteReference"/>
        </w:rPr>
        <w:footnoteReference w:id="214"/>
      </w:r>
      <w:r>
        <w:rPr>
          <w:rFonts w:ascii="IRNazanin" w:hAnsi="IRNazanin" w:eastAsia="IRNazanin" w:cs="IRNazanin"/>
          <w:lang w:bidi="fa-IR"/>
          <w:color w:val="111111"/>
          <w:sz w:val="28"/>
          <w:szCs w:val="28"/>
          <w:rtl/>
        </w:rPr>
        <w:t xml:space="preserve">لا تعذرون بجهالته؛ فإنّ العلم الّذی هبط به أبونا آدم علیه السّلام من السّماء إلی الأرض، و جمیع ما فضّل به النّبیّون إلی خاتم النّبیّین و المرسلین، عندی و فی عترة نبیّکم محمّد صلّی اللّه علیه و آله و سلّم.</w:t>
      </w:r>
    </w:p>
    <w:p>
      <w:pPr>
        <w:pStyle w:val="BookText"/>
      </w:pPr>
      <w:r>
        <w:rPr>
          <w:rFonts w:ascii="IRNazanin" w:hAnsi="IRNazanin" w:eastAsia="IRNazanin" w:cs="IRNazanin"/>
          <w:lang w:bidi="fa-IR"/>
          <w:color w:val="111111"/>
          <w:sz w:val="28"/>
          <w:szCs w:val="28"/>
          <w:rtl/>
        </w:rPr>
        <w:t xml:space="preserve">فأین یتاه بکم؟.</w:t>
      </w:r>
    </w:p>
    <w:p>
      <w:pPr>
        <w:pStyle w:val="BookText"/>
      </w:pPr>
      <w:r>
        <w:rPr>
          <w:rFonts w:ascii="IRNazanin" w:hAnsi="IRNazanin" w:eastAsia="IRNazanin" w:cs="IRNazanin"/>
          <w:lang w:bidi="fa-IR"/>
          <w:color w:val="111111"/>
          <w:sz w:val="28"/>
          <w:szCs w:val="28"/>
          <w:rtl/>
        </w:rPr>
        <w:t xml:space="preserve">بل أین تذهبون عن أهل بیت نبیّکم؟!.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5" w:name="pg13948_132714"/>
    <w:bookmarkEnd w:id="35"/>
    <w:p>
      <w:pPr>
        <w:pStyle w:val="Heading5"/>
      </w:pPr>
      <w:bookmarkStart w:id="527" w:name="_Toc51"/>
      <w:r>
        <w:t>دعوته (علیه السلام) الناس إلی رکوب سفینة أهل البیت</w:t>
      </w:r>
      <w:bookmarkEnd w:id="527"/>
    </w:p>
    <w:p>
      <w:pPr>
        <w:pStyle w:val="BookText"/>
      </w:pPr>
      <w:r>
        <w:rPr>
          <w:rFonts w:ascii="IRNazanin" w:hAnsi="IRNazanin" w:eastAsia="IRNazanin" w:cs="IRNazanin"/>
          <w:lang w:bidi="fa-IR"/>
          <w:color w:val="111111"/>
          <w:sz w:val="28"/>
          <w:szCs w:val="28"/>
          <w:rtl/>
        </w:rPr>
        <w:t xml:space="preserve">یا معاشر من نسخ من أصلاب أصحاب السّفینة؛ هذه مثلها فیکم فارکبوها؛ فکما نجا فی هاتیک من نجا فکذلک ینجو فی هذه من یدخلها.</w:t>
      </w:r>
    </w:p>
    <w:p>
      <w:pPr>
        <w:pStyle w:val="BookText"/>
      </w:pPr>
      <w:r>
        <w:rPr>
          <w:rFonts w:ascii="IRNazanin" w:hAnsi="IRNazanin" w:eastAsia="IRNazanin" w:cs="IRNazanin"/>
          <w:lang w:bidi="fa-IR"/>
          <w:color w:val="111111"/>
          <w:sz w:val="28"/>
          <w:szCs w:val="28"/>
          <w:rtl/>
        </w:rPr>
        <w:t xml:space="preserve">و الویل لمن تخلّف عنهم.</w:t>
      </w:r>
    </w:p>
    <w:p>
      <w:pPr>
        <w:pStyle w:val="BookText"/>
      </w:pPr>
      <w:r>
        <w:rPr>
          <w:rFonts w:ascii="Amiri" w:hAnsi="Amiri" w:eastAsia="Amiri" w:cs="Amiri"/>
          <w:lang w:bidi="ar-SA"/>
          <w:color w:val="111111"/>
          <w:sz w:val="28"/>
          <w:szCs w:val="28"/>
          <w:rtl/>
        </w:rPr>
        <w:t xml:space="preserve">ثمّ الویل لمن تخلّف.</w:t>
      </w:r>
    </w:p>
    <w:p>
      <w:pPr>
        <w:pStyle w:val="BookText"/>
      </w:pPr>
      <w:r>
        <w:rPr>
          <w:rFonts w:ascii="Amiri" w:hAnsi="Amiri" w:eastAsia="Amiri" w:cs="Amiri"/>
          <w:lang w:bidi="ar-SA"/>
          <w:color w:val="111111"/>
          <w:sz w:val="28"/>
          <w:szCs w:val="28"/>
          <w:rtl/>
        </w:rPr>
        <w:t xml:space="preserve">أنا رهین بذلک، قسما حقّا، وَ ما أَنَا مِنَ الْمُتَکَلِّفِینَ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إنّهم فیکم کالکهف لأصحاب الکهف.</w:t>
      </w:r>
    </w:p>
    <w:p>
      <w:pPr>
        <w:pStyle w:val="BookText"/>
      </w:pPr>
      <w:r>
        <w:rPr>
          <w:rFonts w:ascii="Amiri" w:hAnsi="Amiri" w:eastAsia="Amiri" w:cs="Amiri"/>
          <w:lang w:bidi="ar-SA"/>
          <w:color w:val="111111"/>
          <w:sz w:val="28"/>
          <w:szCs w:val="28"/>
          <w:rtl/>
        </w:rPr>
        <w:t xml:space="preserve">و إنّهم فیکم کباب حطّة.</w:t>
      </w:r>
    </w:p>
    <w:p>
      <w:pPr>
        <w:pStyle w:val="BookText"/>
      </w:pPr>
      <w:r>
        <w:rPr>
          <w:rFonts w:ascii="IRNazanin" w:hAnsi="IRNazanin" w:eastAsia="IRNazanin" w:cs="IRNazanin"/>
          <w:lang w:bidi="fa-IR"/>
          <w:color w:val="111111"/>
          <w:sz w:val="28"/>
          <w:szCs w:val="28"/>
          <w:rtl/>
        </w:rPr>
        <w:t xml:space="preserve">و هم باب السّلام؛ من دخله سلم و نجا، و من تخلّف عنه هلک.</w:t>
      </w:r>
    </w:p>
    <w:p>
      <w:pPr>
        <w:pStyle w:val="BookText"/>
      </w:pPr>
      <w:r>
        <w:rPr>
          <w:rFonts w:ascii="Amiri" w:hAnsi="Amiri" w:eastAsia="Amiri" w:cs="Amiri"/>
          <w:lang w:bidi="ar-SA"/>
          <w:color w:val="111111"/>
          <w:sz w:val="28"/>
          <w:szCs w:val="28"/>
          <w:rtl/>
        </w:rPr>
        <w:t xml:space="preserve">ف اُدْخُلُوا فِی السِّلْمِ کَافَّةً وَ لا تَتَّبِعُوا خُطُواتِ الشَّیْطانِ [إِنَّهُ لَکُمْ عَدُوٌّ مُبِینٌ]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بلغکم ما قال فیهم نبیّکم صلّی اللّه علیه و آله فی حجّة الوداع:</w:t>
      </w:r>
    </w:p>
    <w:p>
      <w:pPr>
        <w:pStyle w:val="BookText"/>
      </w:pPr>
      <w:r>
        <w:rPr>
          <w:rFonts w:ascii="IRNazanin" w:hAnsi="IRNazanin" w:eastAsia="IRNazanin" w:cs="IRNazanin"/>
          <w:lang w:bidi="fa-IR"/>
          <w:color w:val="111111"/>
          <w:sz w:val="28"/>
          <w:szCs w:val="28"/>
          <w:rtl/>
        </w:rPr>
        <w:t xml:space="preserve">"إنّی تارک فیکم الثّقلین، ما إن تمسّکتم بهما لن تضلّوا بعدی:</w:t>
      </w:r>
    </w:p>
    <w:p>
      <w:pPr>
        <w:pStyle w:val="BookText"/>
      </w:pPr>
      <w:r>
        <w:rPr>
          <w:rFonts w:ascii="IRNazanin" w:hAnsi="IRNazanin" w:eastAsia="IRNazanin" w:cs="IRNazanin"/>
          <w:lang w:bidi="fa-IR"/>
          <w:color w:val="111111"/>
          <w:sz w:val="28"/>
          <w:szCs w:val="28"/>
          <w:rtl/>
        </w:rPr>
        <w:t xml:space="preserve">کتاب اللّه و عترتی أهل بیتی، و إنّهما لن یفترقا حتّی یردا علیّ الحوض، فانظروا کیف تخلفونی فیهما".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3948_132715"/>
    <w:bookmarkEnd w:id="36"/>
    <w:p>
      <w:pPr>
        <w:pStyle w:val="BookText"/>
      </w:pPr>
      <w:r>
        <w:rPr>
          <w:rFonts w:ascii="Amiri" w:hAnsi="Amiri" w:eastAsia="Amiri" w:cs="Amiri"/>
          <w:lang w:bidi="ar-SA"/>
          <w:color w:val="111111"/>
          <w:sz w:val="28"/>
          <w:szCs w:val="28"/>
          <w:rtl/>
        </w:rPr>
        <w:t xml:space="preserve">حجّة فی ذی الحجّة فی حجّة الوداع.</w:t>
      </w:r>
    </w:p>
    <w:p>
      <w:pPr>
        <w:pStyle w:val="Heading5"/>
      </w:pPr>
      <w:bookmarkStart w:id="528" w:name="_Toc52"/>
      <w:r>
        <w:t>تنبیهه (علیه السلام) الناس علی التأکد من مصدر العلم</w:t>
      </w:r>
      <w:bookmarkEnd w:id="528"/>
    </w:p>
    <w:p>
      <w:pPr>
        <w:pStyle w:val="BookText"/>
      </w:pPr>
      <w:r>
        <w:rPr>
          <w:rFonts w:ascii="IRNazanin" w:hAnsi="IRNazanin" w:eastAsia="IRNazanin" w:cs="IRNazanin"/>
          <w:lang w:bidi="fa-IR"/>
          <w:color w:val="111111"/>
          <w:sz w:val="28"/>
          <w:szCs w:val="28"/>
          <w:rtl/>
        </w:rPr>
        <w:t xml:space="preserve">ألا هذا عذب فرات فاشربوا، و هذا ملح أجاج فاجتنبوا.</w:t>
      </w:r>
    </w:p>
    <w:p>
      <w:pPr>
        <w:pStyle w:val="BookText"/>
      </w:pPr>
      <w:r>
        <w:rPr>
          <w:rFonts w:ascii="IRNazanin" w:hAnsi="IRNazanin" w:eastAsia="IRNazanin" w:cs="IRNazanin"/>
          <w:lang w:bidi="fa-IR"/>
          <w:color w:val="111111"/>
          <w:sz w:val="28"/>
          <w:szCs w:val="28"/>
          <w:rtl/>
        </w:rPr>
        <w:t xml:space="preserve">یا أیّها النّاس، انظروا ممّن تأخذون هذا العلم؛ فإنّما هو الدّین.</w:t>
      </w:r>
    </w:p>
    <w:p>
      <w:pPr>
        <w:pStyle w:val="BookText"/>
      </w:pPr>
      <w:r>
        <w:rPr>
          <w:rFonts w:ascii="IRNazanin" w:hAnsi="IRNazanin" w:eastAsia="IRNazanin" w:cs="IRNazanin"/>
          <w:lang w:bidi="fa-IR"/>
          <w:color w:val="111111"/>
          <w:sz w:val="28"/>
          <w:szCs w:val="28"/>
          <w:rtl/>
        </w:rPr>
        <w:t xml:space="preserve">أیّها النّاس، سبع مصائب عظام نعوذ باللّه منها:</w:t>
      </w:r>
    </w:p>
    <w:p>
      <w:pPr>
        <w:pStyle w:val="BookText"/>
      </w:pPr>
      <w:r>
        <w:rPr>
          <w:rFonts w:ascii="Amiri" w:hAnsi="Amiri" w:eastAsia="Amiri" w:cs="Amiri"/>
          <w:lang w:bidi="ar-SA"/>
          <w:color w:val="111111"/>
          <w:sz w:val="28"/>
          <w:szCs w:val="28"/>
          <w:rtl/>
        </w:rPr>
        <w:t xml:space="preserve">عالم زلّ، و عابد ملّ، و مؤمن ضلّ، و أمین غلّ، و فقیر علّ، و عزیز ذلّ، و غنیّ قلّ‌</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5"/>
      </w:pPr>
      <w:bookmarkStart w:id="529" w:name="_Toc53"/>
      <w:r>
        <w:t>تعریفه (علیه السلام) أبغض الناس عند اللّه تعالی</w:t>
      </w:r>
      <w:bookmarkEnd w:id="529"/>
    </w:p>
    <w:p>
      <w:pPr>
        <w:pStyle w:val="BookText"/>
      </w:pPr>
      <w:r>
        <w:rPr>
          <w:rFonts w:ascii="IRNazanin" w:hAnsi="IRNazanin" w:eastAsia="IRNazanin" w:cs="IRNazanin"/>
          <w:lang w:bidi="fa-IR"/>
          <w:color w:val="111111"/>
          <w:sz w:val="28"/>
          <w:szCs w:val="28"/>
          <w:rtl/>
        </w:rPr>
        <w:t xml:space="preserve">ألا و </w:t>
      </w:r>
      <w:r>
        <w:rPr>
          <w:rStyle w:val="FootnoteReference"/>
        </w:rPr>
        <w:footnoteReference w:id="218"/>
      </w:r>
      <w:r>
        <w:rPr>
          <w:rStyle w:val="FootnoteReference"/>
        </w:rPr>
        <w:footnoteReference w:id="219"/>
      </w:r>
      <w:r>
        <w:rPr>
          <w:rFonts w:ascii="Amiri" w:hAnsi="Amiri" w:eastAsia="Amiri" w:cs="Amiri"/>
          <w:lang w:bidi="ar-SA"/>
          <w:color w:val="111111"/>
          <w:sz w:val="28"/>
          <w:szCs w:val="28"/>
          <w:rtl/>
        </w:rPr>
        <w:t xml:space="preserve">إنّ أبغض...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الخلائق</w:t>
      </w:r>
      <w:r>
        <w:rPr>
          <w:rStyle w:val="FootnoteReference"/>
        </w:rPr>
        <w:footnoteReference w:id="220"/>
      </w:r>
      <w:r>
        <w:rPr>
          <w:rFonts w:ascii="IRNazanin" w:hAnsi="IRNazanin" w:eastAsia="IRNazanin" w:cs="IRNazanin"/>
          <w:lang w:bidi="fa-IR"/>
          <w:color w:val="111111"/>
          <w:sz w:val="28"/>
          <w:szCs w:val="28"/>
          <w:rtl/>
        </w:rPr>
        <w:t xml:space="preserve">إلی اللّه - تبارک و </w:t>
      </w:r>
      <w:r>
        <w:rPr>
          <w:rStyle w:val="FootnoteReference"/>
        </w:rPr>
        <w:footnoteReference w:id="221"/>
      </w:r>
      <w:r>
        <w:rPr>
          <w:rFonts w:ascii="IRNazanin" w:hAnsi="IRNazanin" w:eastAsia="IRNazanin" w:cs="IRNazanin"/>
          <w:lang w:bidi="fa-IR"/>
          <w:color w:val="111111"/>
          <w:sz w:val="28"/>
          <w:szCs w:val="28"/>
          <w:rtl/>
        </w:rPr>
        <w:t xml:space="preserve">تعالی - رجلان:</w:t>
      </w:r>
    </w:p>
    <w:p>
      <w:pPr>
        <w:pStyle w:val="BookText"/>
      </w:pPr>
      <w:r>
        <w:rPr>
          <w:rFonts w:ascii="IRNazanin" w:hAnsi="IRNazanin" w:eastAsia="IRNazanin" w:cs="IRNazanin"/>
          <w:lang w:bidi="fa-IR"/>
          <w:color w:val="111111"/>
          <w:sz w:val="28"/>
          <w:szCs w:val="28"/>
          <w:rtl/>
        </w:rPr>
        <w:t xml:space="preserve">رجل قد </w:t>
      </w:r>
      <w:r>
        <w:rPr>
          <w:rStyle w:val="FootnoteReference"/>
        </w:rPr>
        <w:footnoteReference w:id="222"/>
      </w:r>
      <w:r>
        <w:rPr>
          <w:rFonts w:ascii="Amiri" w:hAnsi="Amiri" w:eastAsia="Amiri" w:cs="Amiri"/>
          <w:lang w:bidi="ar-SA"/>
          <w:color w:val="111111"/>
          <w:sz w:val="28"/>
          <w:szCs w:val="28"/>
          <w:rtl/>
        </w:rPr>
        <w:t xml:space="preserve">وکله اللّه - عزّ و جلّ - </w:t>
      </w:r>
      <w:r>
        <w:rPr>
          <w:rStyle w:val="FootnoteReference"/>
        </w:rPr>
        <w:footnoteReference w:id="223"/>
      </w:r>
      <w:r>
        <w:rPr>
          <w:rFonts w:ascii="IRNazanin" w:hAnsi="IRNazanin" w:eastAsia="IRNazanin" w:cs="IRNazanin"/>
          <w:lang w:bidi="fa-IR"/>
          <w:color w:val="111111"/>
          <w:sz w:val="28"/>
          <w:szCs w:val="28"/>
          <w:rtl/>
        </w:rPr>
        <w:t xml:space="preserve">إلی نفسه، فهو جائر عن قصد السّبیل، سائر بغیر علم و لا دلیل</w:t>
      </w:r>
      <w:r>
        <w:rPr>
          <w:rStyle w:val="FootnoteReference"/>
        </w:rPr>
        <w:footnoteReference w:id="224"/>
      </w:r>
      <w:r>
        <w:rPr>
          <w:rFonts w:ascii="IRNazanin" w:hAnsi="IRNazanin" w:eastAsia="IRNazanin" w:cs="IRNazanin"/>
          <w:lang w:bidi="fa-IR"/>
          <w:color w:val="111111"/>
          <w:sz w:val="28"/>
          <w:szCs w:val="28"/>
          <w:rtl/>
        </w:rPr>
        <w:t xml:space="preserve">، مشغوف بکلام بدعة، و دعاء ضلالة؛ فهو فتنة لمن افتتن به، ضالّ عن هدی</w:t>
      </w:r>
      <w:r>
        <w:rPr>
          <w:rStyle w:val="FootnoteReference"/>
        </w:rPr>
        <w:footnoteReference w:id="225"/>
      </w:r>
      <w:r>
        <w:rPr>
          <w:rFonts w:ascii="IRNazanin" w:hAnsi="IRNazanin" w:eastAsia="IRNazanin" w:cs="IRNazanin"/>
          <w:lang w:bidi="fa-IR"/>
          <w:color w:val="111111"/>
          <w:sz w:val="28"/>
          <w:szCs w:val="28"/>
          <w:rtl/>
        </w:rPr>
        <w:t xml:space="preserve">من کان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مضلّ لمن اقتدی به فی حیاته و بعد وفاته</w:t>
      </w:r>
      <w:r>
        <w:rPr>
          <w:rStyle w:val="FootnoteReference"/>
        </w:rPr>
        <w:footnoteReference w:id="226"/>
      </w:r>
      <w:r>
        <w:rPr>
          <w:rFonts w:ascii="IRNazanin" w:hAnsi="IRNazanin" w:eastAsia="IRNazanin" w:cs="IRNazanin"/>
          <w:lang w:bidi="fa-IR"/>
          <w:color w:val="111111"/>
          <w:sz w:val="28"/>
          <w:szCs w:val="28"/>
          <w:rtl/>
        </w:rPr>
        <w:t xml:space="preserve">، حمّال خطایا غیره، رهن</w:t>
      </w:r>
      <w:r>
        <w:rPr>
          <w:rStyle w:val="FootnoteReference"/>
        </w:rPr>
        <w:footnoteReference w:id="227"/>
      </w:r>
      <w:r>
        <w:rPr>
          <w:rFonts w:ascii="IRNazanin" w:hAnsi="IRNazanin" w:eastAsia="IRNazanin" w:cs="IRNazanin"/>
          <w:lang w:bidi="fa-IR"/>
          <w:color w:val="111111"/>
          <w:sz w:val="28"/>
          <w:szCs w:val="28"/>
          <w:rtl/>
        </w:rPr>
        <w:t xml:space="preserve">بخطیئته.</w:t>
      </w:r>
    </w:p>
    <w:p>
      <w:pPr>
        <w:pStyle w:val="BookText"/>
      </w:pPr>
      <w:r>
        <w:rPr>
          <w:rFonts w:ascii="IRNazanin" w:hAnsi="IRNazanin" w:eastAsia="IRNazanin" w:cs="IRNazanin"/>
          <w:lang w:bidi="fa-IR"/>
          <w:color w:val="111111"/>
          <w:sz w:val="28"/>
          <w:szCs w:val="28"/>
          <w:rtl/>
        </w:rPr>
        <w:t xml:space="preserve">و رجل قمش جهلا، موضع فی جهّال الأمّة، غاد</w:t>
      </w:r>
      <w:r>
        <w:rPr>
          <w:rStyle w:val="FootnoteReference"/>
        </w:rPr>
        <w:footnoteReference w:id="228"/>
      </w:r>
      <w:r>
        <w:rPr>
          <w:rFonts w:ascii="IRNazanin" w:hAnsi="IRNazanin" w:eastAsia="IRNazanin" w:cs="IRNazanin"/>
          <w:lang w:bidi="fa-IR"/>
          <w:color w:val="111111"/>
          <w:sz w:val="28"/>
          <w:szCs w:val="28"/>
          <w:rtl/>
        </w:rPr>
        <w:t xml:space="preserve">فی أغباش</w:t>
      </w:r>
      <w:r>
        <w:rPr>
          <w:rStyle w:val="FootnoteReference"/>
        </w:rPr>
        <w:footnoteReference w:id="229"/>
      </w:r>
      <w:r>
        <w:rPr>
          <w:rFonts w:ascii="Amiri" w:hAnsi="Amiri" w:eastAsia="Amiri" w:cs="Amiri"/>
          <w:lang w:bidi="ar-SA"/>
          <w:color w:val="111111"/>
          <w:sz w:val="28"/>
          <w:szCs w:val="28"/>
          <w:rtl/>
        </w:rPr>
        <w:t xml:space="preserve">الفتنة، عم بما</w:t>
      </w:r>
      <w:r>
        <w:rPr>
          <w:rStyle w:val="FootnoteReference"/>
        </w:rPr>
        <w:footnoteReference w:id="230"/>
      </w:r>
      <w:r>
        <w:rPr>
          <w:rFonts w:ascii="IRNazanin" w:hAnsi="IRNazanin" w:eastAsia="IRNazanin" w:cs="IRNazanin"/>
          <w:lang w:bidi="fa-IR"/>
          <w:color w:val="111111"/>
          <w:sz w:val="28"/>
          <w:szCs w:val="28"/>
          <w:rtl/>
        </w:rPr>
        <w:t xml:space="preserve">فی عقد</w:t>
      </w:r>
      <w:r>
        <w:rPr>
          <w:rStyle w:val="FootnoteReference"/>
        </w:rPr>
        <w:footnoteReference w:id="231"/>
      </w:r>
      <w:r>
        <w:rPr>
          <w:rFonts w:ascii="Amiri" w:hAnsi="Amiri" w:eastAsia="Amiri" w:cs="Amiri"/>
          <w:lang w:bidi="ar-SA"/>
          <w:color w:val="111111"/>
          <w:sz w:val="28"/>
          <w:szCs w:val="28"/>
          <w:rtl/>
        </w:rPr>
        <w:t xml:space="preserve">الهدنة، قد لهج بالصّوم و الصّلاة؛ قد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سمّاه اللّه عاریا منسلخا، و </w:t>
      </w:r>
      <w:r>
        <w:rPr>
          <w:rStyle w:val="FootnoteReference"/>
        </w:rPr>
        <w:footnoteReference w:id="232"/>
      </w:r>
      <w:r>
        <w:rPr>
          <w:rFonts w:ascii="IRNazanin" w:hAnsi="IRNazanin" w:eastAsia="IRNazanin" w:cs="IRNazanin"/>
          <w:lang w:bidi="fa-IR"/>
          <w:color w:val="111111"/>
          <w:sz w:val="28"/>
          <w:szCs w:val="28"/>
          <w:rtl/>
        </w:rPr>
        <w:t xml:space="preserve">قد سمّاه أشباهه من رعاع </w:t>
      </w:r>
      <w:r>
        <w:rPr>
          <w:rStyle w:val="FootnoteReference"/>
        </w:rPr>
        <w:footnoteReference w:id="233"/>
      </w:r>
      <w:r>
        <w:rPr>
          <w:rFonts w:ascii="Amiri" w:hAnsi="Amiri" w:eastAsia="Amiri" w:cs="Amiri"/>
          <w:lang w:bidi="ar-SA"/>
          <w:color w:val="111111"/>
          <w:sz w:val="28"/>
          <w:szCs w:val="28"/>
          <w:rtl/>
        </w:rPr>
        <w:t xml:space="preserve">النّاس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3948_132719"/>
    <w:bookmarkEnd w:id="37"/>
    <w:p>
      <w:pPr>
        <w:pStyle w:val="Heading5"/>
      </w:pPr>
      <w:bookmarkStart w:id="530" w:name="_Toc54"/>
      <w:r>
        <w:t>بیانه (علیه السلام) کیف یصف الأرذال الجهال بالعلم کذبا</w:t>
      </w:r>
      <w:bookmarkEnd w:id="530"/>
    </w:p>
    <w:p>
      <w:pPr>
        <w:pStyle w:val="BookText"/>
      </w:pPr>
      <w:r>
        <w:rPr>
          <w:rFonts w:ascii="IRNazanin" w:hAnsi="IRNazanin" w:eastAsia="IRNazanin" w:cs="IRNazanin"/>
          <w:lang w:bidi="fa-IR"/>
          <w:color w:val="111111"/>
          <w:sz w:val="28"/>
          <w:szCs w:val="28"/>
          <w:rtl/>
        </w:rPr>
        <w:t xml:space="preserve">و أرذالهم </w:t>
      </w:r>
      <w:r>
        <w:rPr>
          <w:rStyle w:val="FootnoteReference"/>
        </w:rPr>
        <w:footnoteReference w:id="234"/>
      </w:r>
      <w:r>
        <w:rPr>
          <w:rFonts w:ascii="IRNazanin" w:hAnsi="IRNazanin" w:eastAsia="IRNazanin" w:cs="IRNazanin"/>
          <w:lang w:bidi="fa-IR"/>
          <w:color w:val="111111"/>
          <w:sz w:val="28"/>
          <w:szCs w:val="28"/>
          <w:rtl/>
        </w:rPr>
        <w:t xml:space="preserve">عالما و لیس به</w:t>
      </w:r>
      <w:r>
        <w:rPr>
          <w:rStyle w:val="FootnoteReference"/>
        </w:rPr>
        <w:footnoteReference w:id="235"/>
      </w:r>
      <w:r>
        <w:rPr>
          <w:rFonts w:ascii="Times New Roman" w:hAnsi="Times New Roman" w:eastAsia="Times New Roman" w:cs="Times New Roman"/>
          <w:lang w:val="en-US" w:bidi="en-US"/>
          <w:color w:val="111111"/>
          <w:sz w:val="28"/>
          <w:szCs w:val="28"/>
          <w:rtl/>
        </w:rPr>
        <w:t xml:space="preserve">.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بکّر فاستکثر من جمع ما قلّ منه خیر ممّا کثر.</w:t>
      </w:r>
    </w:p>
    <w:p>
      <w:pPr>
        <w:pStyle w:val="BookText"/>
      </w:pPr>
      <w:r>
        <w:rPr>
          <w:rFonts w:ascii="IRNazanin" w:hAnsi="IRNazanin" w:eastAsia="IRNazanin" w:cs="IRNazanin"/>
          <w:lang w:bidi="fa-IR"/>
          <w:color w:val="111111"/>
          <w:sz w:val="28"/>
          <w:szCs w:val="28"/>
          <w:rtl/>
        </w:rPr>
        <w:t xml:space="preserve">حتّی إذا ما ارتوی من ماء آجن، و اکتنز</w:t>
      </w:r>
      <w:r>
        <w:rPr>
          <w:rStyle w:val="FootnoteReference"/>
        </w:rPr>
        <w:footnoteReference w:id="236"/>
      </w:r>
      <w:r>
        <w:rPr>
          <w:rFonts w:ascii="IRNazanin" w:hAnsi="IRNazanin" w:eastAsia="IRNazanin" w:cs="IRNazanin"/>
          <w:lang w:bidi="fa-IR"/>
          <w:color w:val="111111"/>
          <w:sz w:val="28"/>
          <w:szCs w:val="28"/>
          <w:rtl/>
        </w:rPr>
        <w:t xml:space="preserve">من غیر طائل، جلس بین النّاس قاضیا</w:t>
      </w:r>
      <w:r>
        <w:rPr>
          <w:rStyle w:val="FootnoteReference"/>
        </w:rPr>
        <w:footnoteReference w:id="237"/>
      </w:r>
      <w:r>
        <w:rPr>
          <w:rFonts w:ascii="IRNazanin" w:hAnsi="IRNazanin" w:eastAsia="IRNazanin" w:cs="IRNazanin"/>
          <w:lang w:bidi="fa-IR"/>
          <w:color w:val="111111"/>
          <w:sz w:val="28"/>
          <w:szCs w:val="28"/>
          <w:rtl/>
        </w:rPr>
        <w:t xml:space="preserve">، ضامنا لتخلیص ما التبس علی غیره.</w:t>
      </w:r>
    </w:p>
    <w:p>
      <w:pPr>
        <w:pStyle w:val="BookText"/>
      </w:pPr>
      <w:r>
        <w:rPr>
          <w:rFonts w:ascii="IRNazanin" w:hAnsi="IRNazanin" w:eastAsia="IRNazanin" w:cs="IRNazanin"/>
          <w:lang w:bidi="fa-IR"/>
          <w:color w:val="111111"/>
          <w:sz w:val="28"/>
          <w:szCs w:val="28"/>
          <w:rtl/>
        </w:rPr>
        <w:t xml:space="preserve">فإن نزلت به إحدی المبهمات هیّأ لها حشوا رثّا من رأیه، ثمّ قطع به</w:t>
      </w:r>
      <w:r>
        <w:rPr>
          <w:rStyle w:val="FootnoteReference"/>
        </w:rPr>
        <w:footnoteReference w:id="238"/>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من لبس الشّبهات فی مثل نسج</w:t>
      </w:r>
      <w:r>
        <w:rPr>
          <w:rStyle w:val="FootnoteReference"/>
        </w:rPr>
        <w:footnoteReference w:id="239"/>
      </w:r>
      <w:r>
        <w:rPr>
          <w:rFonts w:ascii="IRNazanin" w:hAnsi="IRNazanin" w:eastAsia="IRNazanin" w:cs="IRNazanin"/>
          <w:lang w:bidi="fa-IR"/>
          <w:color w:val="111111"/>
          <w:sz w:val="28"/>
          <w:szCs w:val="28"/>
          <w:rtl/>
        </w:rPr>
        <w:t xml:space="preserve">العنکبوت، إذا مرّت به النّار لم یعلم بها.</w:t>
      </w:r>
    </w:p>
    <w:p>
      <w:pPr>
        <w:pStyle w:val="BookText"/>
      </w:pPr>
      <w:r>
        <w:rPr>
          <w:rFonts w:ascii="IRNazanin" w:hAnsi="IRNazanin" w:eastAsia="IRNazanin" w:cs="IRNazanin"/>
          <w:lang w:bidi="fa-IR"/>
          <w:color w:val="111111"/>
          <w:sz w:val="28"/>
          <w:szCs w:val="28"/>
          <w:rtl/>
        </w:rPr>
        <w:t xml:space="preserve">إن خالف قاضیا سبقه لم یأمن أن ینقض حکمه من یأتی بعده، کفعله بمن کان قبله.</w:t>
      </w:r>
    </w:p>
    <w:p>
      <w:pPr>
        <w:pStyle w:val="BookText"/>
      </w:pPr>
      <w:r>
        <w:rPr>
          <w:rFonts w:ascii="IRNazanin" w:hAnsi="IRNazanin" w:eastAsia="IRNazanin" w:cs="IRNazanin"/>
          <w:lang w:bidi="fa-IR"/>
          <w:color w:val="111111"/>
          <w:sz w:val="28"/>
          <w:szCs w:val="28"/>
          <w:rtl/>
        </w:rPr>
        <w:t xml:space="preserve">لا یعلم إذا أخطأ، لأنّه</w:t>
      </w:r>
      <w:r>
        <w:rPr>
          <w:rStyle w:val="FootnoteReference"/>
        </w:rPr>
        <w:footnoteReference w:id="24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1"/>
      </w:r>
      <w:r>
        <w:rPr>
          <w:rFonts w:ascii="IRNazanin" w:hAnsi="IRNazanin" w:eastAsia="IRNazanin" w:cs="IRNazanin"/>
          <w:lang w:bidi="fa-IR"/>
          <w:color w:val="111111"/>
          <w:sz w:val="28"/>
          <w:szCs w:val="28"/>
          <w:rtl/>
        </w:rPr>
        <w:t xml:space="preserve">لا یدری هل </w:t>
      </w:r>
      <w:r>
        <w:rPr>
          <w:rStyle w:val="FootnoteReference"/>
        </w:rPr>
        <w:footnoteReference w:id="242"/>
      </w:r>
      <w:r>
        <w:rPr>
          <w:rFonts w:ascii="Amiri" w:hAnsi="Amiri" w:eastAsia="Amiri" w:cs="Amiri"/>
          <w:lang w:bidi="ar-SA"/>
          <w:color w:val="111111"/>
          <w:sz w:val="28"/>
          <w:szCs w:val="28"/>
          <w:rtl/>
        </w:rPr>
        <w:t xml:space="preserve">أصاب الحقّ </w:t>
      </w:r>
      <w:r>
        <w:rPr>
          <w:rStyle w:val="FootnoteReference"/>
        </w:rPr>
        <w:footnoteReference w:id="243"/>
      </w:r>
      <w:r>
        <w:rPr>
          <w:rFonts w:ascii="IRNazanin" w:hAnsi="IRNazanin" w:eastAsia="IRNazanin" w:cs="IRNazanin"/>
          <w:lang w:bidi="fa-IR"/>
          <w:color w:val="111111"/>
          <w:sz w:val="28"/>
          <w:szCs w:val="28"/>
          <w:rtl/>
        </w:rPr>
        <w:t xml:space="preserve">أم أخطأ؛ فإن أصاب خاف أن یکون قد أخطأ، و إن أخطأ رجا أن یکون قد أصاب.
فهو </w:t>
      </w:r>
      <w:r>
        <w:rPr>
          <w:rStyle w:val="FootnoteReference"/>
        </w:rPr>
        <w:footnoteReference w:id="244"/>
      </w:r>
      <w:r>
        <w:rPr>
          <w:rFonts w:ascii="IRNazanin" w:hAnsi="IRNazanin" w:eastAsia="IRNazanin" w:cs="IRNazanin"/>
          <w:lang w:bidi="fa-IR"/>
          <w:color w:val="111111"/>
          <w:sz w:val="28"/>
          <w:szCs w:val="28"/>
          <w:rtl/>
        </w:rPr>
        <w:t xml:space="preserve">جاهل خبّاط جهلات</w:t>
      </w:r>
      <w:r>
        <w:rPr>
          <w:rStyle w:val="FootnoteReference"/>
        </w:rPr>
        <w:footnoteReference w:id="245"/>
      </w:r>
      <w:r>
        <w:rPr>
          <w:rFonts w:ascii="IRNazanin" w:hAnsi="IRNazanin" w:eastAsia="IRNazanin" w:cs="IRNazanin"/>
          <w:lang w:bidi="fa-IR"/>
          <w:color w:val="111111"/>
          <w:sz w:val="28"/>
          <w:szCs w:val="28"/>
          <w:rtl/>
        </w:rPr>
        <w:t xml:space="preserve">، عاش</w:t>
      </w:r>
      <w:r>
        <w:rPr>
          <w:rStyle w:val="FootnoteReference"/>
        </w:rPr>
        <w:footnoteReference w:id="246"/>
      </w:r>
      <w:r>
        <w:rPr>
          <w:rFonts w:ascii="Amiri" w:hAnsi="Amiri" w:eastAsia="Amiri" w:cs="Amiri"/>
          <w:lang w:bidi="ar-SA"/>
          <w:color w:val="111111"/>
          <w:sz w:val="28"/>
          <w:szCs w:val="28"/>
          <w:rtl/>
        </w:rPr>
        <w:t xml:space="preserve">رکّاب عشوات.</w:t>
      </w:r>
    </w:p>
    <w:p>
      <w:pPr>
        <w:pStyle w:val="BookText"/>
      </w:pPr>
      <w:r>
        <w:rPr>
          <w:rFonts w:ascii="IRNazanin" w:hAnsi="IRNazanin" w:eastAsia="IRNazanin" w:cs="IRNazanin"/>
          <w:lang w:bidi="fa-IR"/>
          <w:color w:val="111111"/>
          <w:sz w:val="28"/>
          <w:szCs w:val="28"/>
          <w:rtl/>
        </w:rPr>
        <w:t xml:space="preserve">لا یعتذر ممّا لا یعلم فیسلم</w:t>
      </w:r>
      <w:r>
        <w:rPr>
          <w:rStyle w:val="FootnoteReference"/>
        </w:rPr>
        <w:footnoteReference w:id="247"/>
      </w:r>
      <w:r>
        <w:rPr>
          <w:rFonts w:ascii="IRNazanin" w:hAnsi="IRNazanin" w:eastAsia="IRNazanin" w:cs="IRNazanin"/>
          <w:lang w:bidi="fa-IR"/>
          <w:color w:val="111111"/>
          <w:sz w:val="28"/>
          <w:szCs w:val="28"/>
          <w:rtl/>
        </w:rPr>
        <w:t xml:space="preserve">، و لم یعضّ علی العلم بضرس قاطع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فیغنم</w:t>
      </w:r>
      <w:r>
        <w:rPr>
          <w:rStyle w:val="FootnoteReference"/>
        </w:rPr>
        <w:footnoteReference w:id="248"/>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یذرو</w:t>
      </w:r>
      <w:r>
        <w:rPr>
          <w:rStyle w:val="FootnoteReference"/>
        </w:rPr>
        <w:footnoteReference w:id="249"/>
      </w:r>
      <w:r>
        <w:rPr>
          <w:rFonts w:ascii="IRNazanin" w:hAnsi="IRNazanin" w:eastAsia="IRNazanin" w:cs="IRNazanin"/>
          <w:lang w:bidi="fa-IR"/>
          <w:color w:val="111111"/>
          <w:sz w:val="28"/>
          <w:szCs w:val="28"/>
          <w:rtl/>
        </w:rPr>
        <w:t xml:space="preserve">الرّوایات ذرو</w:t>
      </w:r>
      <w:r>
        <w:rPr>
          <w:rStyle w:val="FootnoteReference"/>
        </w:rPr>
        <w:footnoteReference w:id="250"/>
      </w:r>
      <w:r>
        <w:rPr>
          <w:rFonts w:ascii="IRNazanin" w:hAnsi="IRNazanin" w:eastAsia="IRNazanin" w:cs="IRNazanin"/>
          <w:lang w:bidi="fa-IR"/>
          <w:color w:val="111111"/>
          <w:sz w:val="28"/>
          <w:szCs w:val="28"/>
          <w:rtl/>
        </w:rPr>
        <w:t xml:space="preserve">الرّیح الهشیم.</w:t>
      </w:r>
    </w:p>
    <w:p>
      <w:pPr>
        <w:pStyle w:val="BookText"/>
      </w:pPr>
      <w:r>
        <w:rPr>
          <w:rFonts w:ascii="Amiri" w:hAnsi="Amiri" w:eastAsia="Amiri" w:cs="Amiri"/>
          <w:lang w:bidi="ar-SA"/>
          <w:color w:val="111111"/>
          <w:sz w:val="28"/>
          <w:szCs w:val="28"/>
          <w:rtl/>
        </w:rPr>
        <w:t xml:space="preserve">لا ملیّ‌</w:t>
      </w:r>
      <w:r>
        <w:rPr>
          <w:rStyle w:val="FootnoteReference"/>
        </w:rPr>
        <w:footnoteReference w:id="251"/>
      </w:r>
      <w:r>
        <w:rPr>
          <w:rFonts w:ascii="IRNazanin" w:hAnsi="IRNazanin" w:eastAsia="IRNazanin" w:cs="IRNazanin"/>
          <w:lang w:bidi="fa-IR"/>
          <w:color w:val="111111"/>
          <w:sz w:val="28"/>
          <w:szCs w:val="28"/>
          <w:rtl/>
        </w:rPr>
        <w:t xml:space="preserve">، و اللّه، بإصدار ما ورد علیه، و لا هو أهل لما قرّظ به</w:t>
      </w:r>
      <w:r>
        <w:rPr>
          <w:rStyle w:val="FootnoteReference"/>
        </w:rPr>
        <w:footnoteReference w:id="252"/>
      </w:r>
      <w:r>
        <w:rPr>
          <w:rFonts w:ascii="IRNazanin" w:hAnsi="IRNazanin" w:eastAsia="IRNazanin" w:cs="IRNazanin"/>
          <w:lang w:bidi="fa-IR"/>
          <w:color w:val="111111"/>
          <w:sz w:val="28"/>
          <w:szCs w:val="28"/>
          <w:rtl/>
        </w:rPr>
        <w:t xml:space="preserve">، و لا یندم علی ما فرط منه من ادّعائه علم الحقّ‌</w:t>
      </w:r>
      <w:r>
        <w:rPr>
          <w:rStyle w:val="FootnoteReference"/>
        </w:rPr>
        <w:footnoteReference w:id="253"/>
      </w:r>
      <w:r>
        <w:rPr>
          <w:rFonts w:ascii="Times New Roman" w:hAnsi="Times New Roman" w:eastAsia="Times New Roman" w:cs="Times New Roman"/>
          <w:lang w:val="en-US" w:bidi="en-US"/>
          <w:color w:val="111111"/>
          <w:sz w:val="28"/>
          <w:szCs w:val="28"/>
          <w:rtl/>
        </w:rPr>
        <w:t xml:space="preserve">.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یحسب العلم فی شیء ممّا أنکره، و لا یری أنّ من وراء ما بلغ منه مذهبا لغیره.</w:t>
      </w:r>
    </w:p>
    <w:p>
      <w:pPr>
        <w:pStyle w:val="BookText"/>
      </w:pPr>
      <w:r>
        <w:rPr>
          <w:rFonts w:ascii="IRNazanin" w:hAnsi="IRNazanin" w:eastAsia="IRNazanin" w:cs="IRNazanin"/>
          <w:lang w:bidi="fa-IR"/>
          <w:color w:val="111111"/>
          <w:sz w:val="28"/>
          <w:szCs w:val="28"/>
          <w:rtl/>
        </w:rPr>
        <w:t xml:space="preserve">إن قاس شیئا بشیء لم یکذّب نظره.</w:t>
      </w:r>
    </w:p>
    <w:p>
      <w:pPr>
        <w:pStyle w:val="BookText"/>
      </w:pPr>
      <w:r>
        <w:rPr>
          <w:rFonts w:ascii="IRNazanin" w:hAnsi="IRNazanin" w:eastAsia="IRNazanin" w:cs="IRNazanin"/>
          <w:lang w:bidi="fa-IR"/>
          <w:color w:val="111111"/>
          <w:sz w:val="28"/>
          <w:szCs w:val="28"/>
          <w:rtl/>
        </w:rPr>
        <w:t xml:space="preserve">و إن خالف قاضیا سبقه لم یأمن من صحّته حین خالفه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55"/>
      </w:r>
      <w:r>
        <w:rPr>
          <w:rFonts w:ascii="IRNazanin" w:hAnsi="IRNazanin" w:eastAsia="IRNazanin" w:cs="IRNazanin"/>
          <w:lang w:bidi="fa-IR"/>
          <w:color w:val="111111"/>
          <w:sz w:val="28"/>
          <w:szCs w:val="28"/>
          <w:rtl/>
        </w:rPr>
        <w:t xml:space="preserve">و إن أظلم علیه أمر اکتتم به، لما یعلم من جهل نفسه. و لکی لا یقال: إنّه لا یعلم.
ثمّ أقدم بغیر علم، ثمّ جسر فقضی</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8" w:name="pg13948_132727"/>
    <w:bookmarkEnd w:id="38"/>
    <w:p>
      <w:pPr>
        <w:pStyle w:val="BookText"/>
      </w:pPr>
      <w:r>
        <w:rPr>
          <w:rStyle w:val="FootnoteReference"/>
        </w:rPr>
        <w:footnoteReference w:id="257"/>
      </w:r>
      <w:r>
        <w:rPr>
          <w:rFonts w:ascii="IRNazanin" w:hAnsi="IRNazanin" w:eastAsia="IRNazanin" w:cs="IRNazanin"/>
          <w:lang w:bidi="fa-IR"/>
          <w:color w:val="111111"/>
          <w:sz w:val="28"/>
          <w:szCs w:val="28"/>
          <w:rtl/>
        </w:rPr>
        <w:t xml:space="preserve">تصرخ من جور قضائه الدّماء، و تعجّ منه المواریث، و تولول منه الفتیا.
و یستحلّ بقضائه الفرج الحرام، و یحرّم بمرضاته الفرج الحلال، و یؤخذ المال من أهله، فیدفع إلی غیر أهله.</w:t>
      </w:r>
    </w:p>
    <w:p>
      <w:pPr>
        <w:pStyle w:val="Heading5"/>
      </w:pPr>
      <w:bookmarkStart w:id="531" w:name="_Toc55"/>
      <w:r>
        <w:t>بیانه (علیه السلام) العواقب الخطیرة لسلوک العلماء الجهلة</w:t>
      </w:r>
      <w:bookmarkEnd w:id="531"/>
    </w:p>
    <w:p>
      <w:pPr>
        <w:pStyle w:val="BookText"/>
      </w:pPr>
      <w:r>
        <w:rPr>
          <w:rFonts w:ascii="IRNazanin" w:hAnsi="IRNazanin" w:eastAsia="IRNazanin" w:cs="IRNazanin"/>
          <w:lang w:bidi="fa-IR"/>
          <w:color w:val="111111"/>
          <w:sz w:val="28"/>
          <w:szCs w:val="28"/>
          <w:rtl/>
        </w:rPr>
        <w:t xml:space="preserve">أولئک الّذین حلّت علیهم المثلات، و حقّت علیهم النّیاحة و البکاء و هم أحیاء.</w:t>
      </w:r>
    </w:p>
    <w:p>
      <w:pPr>
        <w:pStyle w:val="BookText"/>
      </w:pPr>
      <w:r>
        <w:rPr>
          <w:rFonts w:ascii="IRNazanin" w:hAnsi="IRNazanin" w:eastAsia="IRNazanin" w:cs="IRNazanin"/>
          <w:lang w:bidi="fa-IR"/>
          <w:color w:val="111111"/>
          <w:sz w:val="28"/>
          <w:szCs w:val="28"/>
          <w:rtl/>
        </w:rPr>
        <w:t xml:space="preserve">یا طالب العلم؛ إنّ لکلّ شیء علامة بها یشهد له و علیه.</w:t>
      </w:r>
    </w:p>
    <w:p>
      <w:pPr>
        <w:pStyle w:val="BookText"/>
      </w:pPr>
      <w:r>
        <w:rPr>
          <w:rFonts w:ascii="IRNazanin" w:hAnsi="IRNazanin" w:eastAsia="IRNazanin" w:cs="IRNazanin"/>
          <w:lang w:bidi="fa-IR"/>
          <w:color w:val="111111"/>
          <w:sz w:val="28"/>
          <w:szCs w:val="28"/>
          <w:rtl/>
        </w:rPr>
        <w:t xml:space="preserve">فللدّین ثلاث علامات:</w:t>
      </w:r>
    </w:p>
    <w:p>
      <w:pPr>
        <w:pStyle w:val="BookText"/>
      </w:pPr>
      <w:r>
        <w:rPr>
          <w:rFonts w:ascii="IRNazanin" w:hAnsi="IRNazanin" w:eastAsia="IRNazanin" w:cs="IRNazanin"/>
          <w:lang w:bidi="fa-IR"/>
          <w:color w:val="111111"/>
          <w:sz w:val="28"/>
          <w:szCs w:val="28"/>
          <w:rtl/>
        </w:rPr>
        <w:t xml:space="preserve">الإیمان باللّه - عزّ و جلّ - و بکتبه، و رسله.</w:t>
      </w:r>
    </w:p>
    <w:p>
      <w:pPr>
        <w:pStyle w:val="BookText"/>
      </w:pPr>
      <w:r>
        <w:rPr>
          <w:rFonts w:ascii="IRNazanin" w:hAnsi="IRNazanin" w:eastAsia="IRNazanin" w:cs="IRNazanin"/>
          <w:lang w:bidi="fa-IR"/>
          <w:color w:val="111111"/>
          <w:sz w:val="28"/>
          <w:szCs w:val="28"/>
          <w:rtl/>
        </w:rPr>
        <w:t xml:space="preserve">و للعالم ثلاث علامات:</w:t>
      </w:r>
    </w:p>
    <w:p>
      <w:pPr>
        <w:pStyle w:val="BookText"/>
      </w:pPr>
      <w:r>
        <w:rPr>
          <w:rFonts w:ascii="IRNazanin" w:hAnsi="IRNazanin" w:eastAsia="IRNazanin" w:cs="IRNazanin"/>
          <w:lang w:bidi="fa-IR"/>
          <w:color w:val="111111"/>
          <w:sz w:val="28"/>
          <w:szCs w:val="28"/>
          <w:rtl/>
        </w:rPr>
        <w:t xml:space="preserve">العلم</w:t>
      </w:r>
      <w:r>
        <w:rPr>
          <w:rStyle w:val="FootnoteReference"/>
        </w:rPr>
        <w:footnoteReference w:id="258"/>
      </w:r>
      <w:r>
        <w:rPr>
          <w:rFonts w:ascii="Amiri" w:hAnsi="Amiri" w:eastAsia="Amiri" w:cs="Amiri"/>
          <w:lang w:bidi="ar-SA"/>
          <w:color w:val="111111"/>
          <w:sz w:val="28"/>
          <w:szCs w:val="28"/>
          <w:rtl/>
        </w:rPr>
        <w:t xml:space="preserve">باللّه - عزّ و جلّ - و ما یحبّ و یکره، و الحلم، و الصّمت.</w:t>
      </w:r>
    </w:p>
    <w:p>
      <w:pPr>
        <w:pStyle w:val="BookText"/>
      </w:pPr>
      <w:r>
        <w:rPr>
          <w:rFonts w:ascii="IRNazanin" w:hAnsi="IRNazanin" w:eastAsia="IRNazanin" w:cs="IRNazanin"/>
          <w:lang w:bidi="fa-IR"/>
          <w:color w:val="111111"/>
          <w:sz w:val="28"/>
          <w:szCs w:val="28"/>
          <w:rtl/>
        </w:rPr>
        <w:t xml:space="preserve">و للعامل</w:t>
      </w:r>
      <w:r>
        <w:rPr>
          <w:rStyle w:val="FootnoteReference"/>
        </w:rPr>
        <w:footnoteReference w:id="259"/>
      </w:r>
      <w:r>
        <w:rPr>
          <w:rFonts w:ascii="IRNazanin" w:hAnsi="IRNazanin" w:eastAsia="IRNazanin" w:cs="IRNazanin"/>
          <w:lang w:bidi="fa-IR"/>
          <w:color w:val="111111"/>
          <w:sz w:val="28"/>
          <w:szCs w:val="28"/>
          <w:rtl/>
        </w:rPr>
        <w:t xml:space="preserve">ثلاث علامات:</w:t>
      </w:r>
    </w:p>
    <w:p>
      <w:pPr>
        <w:pStyle w:val="BookText"/>
      </w:pPr>
      <w:r>
        <w:rPr>
          <w:rFonts w:ascii="Amiri" w:hAnsi="Amiri" w:eastAsia="Amiri" w:cs="Amiri"/>
          <w:lang w:bidi="ar-SA"/>
          <w:color w:val="111111"/>
          <w:sz w:val="28"/>
          <w:szCs w:val="28"/>
          <w:rtl/>
        </w:rPr>
        <w:t xml:space="preserve">الصّلاة، و الزّکاة، و الصّوم</w:t>
      </w:r>
      <w:r>
        <w:rPr>
          <w:rStyle w:val="FootnoteReference"/>
        </w:rPr>
        <w:footnoteReference w:id="260"/>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9" w:name="pg13948_132728"/>
    <w:bookmarkEnd w:id="39"/>
    <w:p>
      <w:pPr>
        <w:pStyle w:val="Heading5"/>
      </w:pPr>
      <w:bookmarkStart w:id="532" w:name="_Toc56"/>
      <w:r>
        <w:t>بیانه (علیه السلام) علامات المؤمنین و المتقین</w:t>
      </w:r>
      <w:bookmarkEnd w:id="532"/>
    </w:p>
    <w:p>
      <w:pPr>
        <w:pStyle w:val="BookText"/>
      </w:pPr>
      <w:r>
        <w:rPr>
          <w:rFonts w:ascii="IRNazanin" w:hAnsi="IRNazanin" w:eastAsia="IRNazanin" w:cs="IRNazanin"/>
          <w:lang w:bidi="fa-IR"/>
          <w:color w:val="111111"/>
          <w:sz w:val="28"/>
          <w:szCs w:val="28"/>
          <w:rtl/>
        </w:rPr>
        <w:t xml:space="preserve">و للمؤمن ثلاث علامات:</w:t>
      </w:r>
    </w:p>
    <w:p>
      <w:pPr>
        <w:pStyle w:val="BookText"/>
      </w:pPr>
      <w:r>
        <w:rPr>
          <w:rFonts w:ascii="IRNazanin" w:hAnsi="IRNazanin" w:eastAsia="IRNazanin" w:cs="IRNazanin"/>
          <w:lang w:bidi="fa-IR"/>
          <w:color w:val="111111"/>
          <w:sz w:val="28"/>
          <w:szCs w:val="28"/>
          <w:rtl/>
        </w:rPr>
        <w:t xml:space="preserve">الصّدق، و الیقین، و قصر الأمل.</w:t>
      </w:r>
    </w:p>
    <w:p>
      <w:pPr>
        <w:pStyle w:val="BookText"/>
      </w:pPr>
      <w:r>
        <w:rPr>
          <w:rFonts w:ascii="IRNazanin" w:hAnsi="IRNazanin" w:eastAsia="IRNazanin" w:cs="IRNazanin"/>
          <w:lang w:bidi="fa-IR"/>
          <w:color w:val="111111"/>
          <w:sz w:val="28"/>
          <w:szCs w:val="28"/>
          <w:rtl/>
        </w:rPr>
        <w:t xml:space="preserve">و للمتّقی ثلاث علامات:</w:t>
      </w:r>
    </w:p>
    <w:p>
      <w:pPr>
        <w:pStyle w:val="BookText"/>
      </w:pPr>
      <w:r>
        <w:rPr>
          <w:rFonts w:ascii="IRNazanin" w:hAnsi="IRNazanin" w:eastAsia="IRNazanin" w:cs="IRNazanin"/>
          <w:lang w:bidi="fa-IR"/>
          <w:color w:val="111111"/>
          <w:sz w:val="28"/>
          <w:szCs w:val="28"/>
          <w:rtl/>
        </w:rPr>
        <w:t xml:space="preserve">إخلاص العمل، و قصر الأمل، و اغتنام المهل.</w:t>
      </w:r>
    </w:p>
    <w:p>
      <w:pPr>
        <w:pStyle w:val="BookText"/>
      </w:pPr>
      <w:r>
        <w:rPr>
          <w:rFonts w:ascii="IRNazanin" w:hAnsi="IRNazanin" w:eastAsia="IRNazanin" w:cs="IRNazanin"/>
          <w:lang w:bidi="fa-IR"/>
          <w:color w:val="111111"/>
          <w:sz w:val="28"/>
          <w:szCs w:val="28"/>
          <w:rtl/>
        </w:rPr>
        <w:t xml:space="preserve">و</w:t>
      </w:r>
      <w:r>
        <w:rPr>
          <w:rStyle w:val="FootnoteReference"/>
        </w:rPr>
        <w:footnoteReference w:id="261"/>
      </w:r>
      <w:r>
        <w:rPr>
          <w:rFonts w:ascii="Times New Roman" w:hAnsi="Times New Roman" w:eastAsia="Times New Roman" w:cs="Times New Roman"/>
          <w:lang w:val="en-US" w:bidi="en-US"/>
          <w:color w:val="111111"/>
          <w:sz w:val="28"/>
          <w:szCs w:val="28"/>
          <w:rtl/>
        </w:rPr>
        <w:t xml:space="preserve">...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0" w:name="pg13948_132729"/>
    <w:bookmarkEnd w:id="40"/>
    <w:p>
      <w:pPr>
        <w:pStyle w:val="Heading5"/>
      </w:pPr>
      <w:bookmarkStart w:id="533" w:name="_Toc57"/>
      <w:r>
        <w:t>بیانه (علیه السلام) علامات الظالمین و المنافقین</w:t>
      </w:r>
      <w:bookmarkEnd w:id="533"/>
    </w:p>
    <w:p>
      <w:pPr>
        <w:pStyle w:val="BookText"/>
      </w:pPr>
      <w:r>
        <w:rPr>
          <w:rStyle w:val="FootnoteReference"/>
        </w:rPr>
        <w:footnoteReference w:id="262"/>
      </w:r>
      <w:r>
        <w:rPr>
          <w:rFonts w:ascii="Amiri" w:hAnsi="Amiri" w:eastAsia="Amiri" w:cs="Amiri"/>
          <w:lang w:bidi="ar-SA"/>
          <w:color w:val="111111"/>
          <w:sz w:val="28"/>
          <w:szCs w:val="28"/>
          <w:rtl/>
        </w:rPr>
        <w:t xml:space="preserve">للظّالم</w:t>
      </w:r>
      <w:r>
        <w:rPr>
          <w:rStyle w:val="FootnoteReference"/>
        </w:rPr>
        <w:footnoteReference w:id="263"/>
      </w:r>
      <w:r>
        <w:rPr>
          <w:rFonts w:ascii="IRNazanin" w:hAnsi="IRNazanin" w:eastAsia="IRNazanin" w:cs="IRNazanin"/>
          <w:lang w:bidi="fa-IR"/>
          <w:color w:val="111111"/>
          <w:sz w:val="28"/>
          <w:szCs w:val="28"/>
          <w:rtl/>
        </w:rPr>
        <w:t xml:space="preserve">ثلاث علامات:
یظلم من فوقه بالمعصیة، و یقهر </w:t>
      </w:r>
      <w:r>
        <w:rPr>
          <w:rStyle w:val="FootnoteReference"/>
        </w:rPr>
        <w:footnoteReference w:id="264"/>
      </w:r>
      <w:r>
        <w:rPr>
          <w:rFonts w:ascii="IRNazanin" w:hAnsi="IRNazanin" w:eastAsia="IRNazanin" w:cs="IRNazanin"/>
          <w:lang w:bidi="fa-IR"/>
          <w:color w:val="111111"/>
          <w:sz w:val="28"/>
          <w:szCs w:val="28"/>
          <w:rtl/>
        </w:rPr>
        <w:t xml:space="preserve">من دونه بالغلبة، و یظاهر القوم الظّلمة.</w:t>
      </w:r>
    </w:p>
    <w:p>
      <w:pPr>
        <w:pStyle w:val="BookText"/>
      </w:pPr>
      <w:r>
        <w:rPr>
          <w:rFonts w:ascii="IRNazanin" w:hAnsi="IRNazanin" w:eastAsia="IRNazanin" w:cs="IRNazanin"/>
          <w:lang w:bidi="fa-IR"/>
          <w:color w:val="111111"/>
          <w:sz w:val="28"/>
          <w:szCs w:val="28"/>
          <w:rtl/>
        </w:rPr>
        <w:t xml:space="preserve">و للمنافق ثلاث علامات:</w:t>
      </w:r>
    </w:p>
    <w:p>
      <w:pPr>
        <w:pStyle w:val="BookText"/>
      </w:pPr>
      <w:r>
        <w:rPr>
          <w:rFonts w:ascii="IRNazanin" w:hAnsi="IRNazanin" w:eastAsia="IRNazanin" w:cs="IRNazanin"/>
          <w:lang w:bidi="fa-IR"/>
          <w:color w:val="111111"/>
          <w:sz w:val="28"/>
          <w:szCs w:val="28"/>
          <w:rtl/>
        </w:rPr>
        <w:t xml:space="preserve">یخالف لسانه قلبه، و قوله فعله، و سریرته علانیته.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1" w:name="pg13948_132730"/>
    <w:bookmarkEnd w:id="41"/>
    <w:p>
      <w:pPr>
        <w:pStyle w:val="Heading5"/>
      </w:pPr>
      <w:bookmarkStart w:id="534" w:name="_Toc58"/>
      <w:r>
        <w:t>بیانه (علیه السلام) علامات المرایین</w:t>
      </w:r>
      <w:bookmarkEnd w:id="534"/>
    </w:p>
    <w:p>
      <w:pPr>
        <w:pStyle w:val="BookText"/>
      </w:pPr>
      <w:r>
        <w:rPr>
          <w:rFonts w:ascii="IRNazanin" w:hAnsi="IRNazanin" w:eastAsia="IRNazanin" w:cs="IRNazanin"/>
          <w:lang w:bidi="fa-IR"/>
          <w:color w:val="111111"/>
          <w:sz w:val="28"/>
          <w:szCs w:val="28"/>
          <w:rtl/>
        </w:rPr>
        <w:t xml:space="preserve">و للمرائی ثلاث علامات:</w:t>
      </w:r>
    </w:p>
    <w:p>
      <w:pPr>
        <w:pStyle w:val="BookText"/>
      </w:pPr>
      <w:r>
        <w:rPr>
          <w:rFonts w:ascii="IRNazanin" w:hAnsi="IRNazanin" w:eastAsia="IRNazanin" w:cs="IRNazanin"/>
          <w:lang w:bidi="fa-IR"/>
          <w:color w:val="111111"/>
          <w:sz w:val="28"/>
          <w:szCs w:val="28"/>
          <w:rtl/>
        </w:rPr>
        <w:t xml:space="preserve">یکسل إذا کان وحده، و ینشط إذا کان مع غیره</w:t>
      </w:r>
      <w:r>
        <w:rPr>
          <w:rStyle w:val="FootnoteReference"/>
        </w:rPr>
        <w:footnoteReference w:id="265"/>
      </w:r>
      <w:r>
        <w:rPr>
          <w:rFonts w:ascii="IRNazanin" w:hAnsi="IRNazanin" w:eastAsia="IRNazanin" w:cs="IRNazanin"/>
          <w:lang w:bidi="fa-IR"/>
          <w:color w:val="111111"/>
          <w:sz w:val="28"/>
          <w:szCs w:val="28"/>
          <w:rtl/>
        </w:rPr>
        <w:t xml:space="preserve">، و یحرص علی کلّ أمر یعلم فیه المدحة</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للحاسد ثلاث علامات:</w:t>
      </w:r>
    </w:p>
    <w:p>
      <w:pPr>
        <w:pStyle w:val="BookText"/>
      </w:pPr>
      <w:r>
        <w:rPr>
          <w:rFonts w:ascii="IRNazanin" w:hAnsi="IRNazanin" w:eastAsia="IRNazanin" w:cs="IRNazanin"/>
          <w:lang w:bidi="fa-IR"/>
          <w:color w:val="111111"/>
          <w:sz w:val="28"/>
          <w:szCs w:val="28"/>
          <w:rtl/>
        </w:rPr>
        <w:t xml:space="preserve">یغتاب إذا غاب، و یتقرّب</w:t>
      </w:r>
      <w:r>
        <w:rPr>
          <w:rStyle w:val="FootnoteReference"/>
        </w:rPr>
        <w:footnoteReference w:id="267"/>
      </w:r>
      <w:r>
        <w:rPr>
          <w:rFonts w:ascii="IRNazanin" w:hAnsi="IRNazanin" w:eastAsia="IRNazanin" w:cs="IRNazanin"/>
          <w:lang w:bidi="fa-IR"/>
          <w:color w:val="111111"/>
          <w:sz w:val="28"/>
          <w:szCs w:val="28"/>
          <w:rtl/>
        </w:rPr>
        <w:t xml:space="preserve">إذا شهد، و یشمت بالمصیبة.</w:t>
      </w:r>
    </w:p>
    <w:p>
      <w:pPr>
        <w:pStyle w:val="BookText"/>
      </w:pPr>
      <w:r>
        <w:rPr>
          <w:rFonts w:ascii="IRNazanin" w:hAnsi="IRNazanin" w:eastAsia="IRNazanin" w:cs="IRNazanin"/>
          <w:lang w:bidi="fa-IR"/>
          <w:color w:val="111111"/>
          <w:sz w:val="28"/>
          <w:szCs w:val="28"/>
          <w:rtl/>
        </w:rPr>
        <w:t xml:space="preserve">و للکسلان ثلاث علامات: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2" w:name="pg13948_132731"/>
    <w:bookmarkEnd w:id="42"/>
    <w:p>
      <w:pPr>
        <w:pStyle w:val="BookText"/>
      </w:pPr>
      <w:r>
        <w:rPr>
          <w:rFonts w:ascii="Amiri" w:hAnsi="Amiri" w:eastAsia="Amiri" w:cs="Amiri"/>
          <w:lang w:bidi="ar-SA"/>
          <w:color w:val="111111"/>
          <w:sz w:val="28"/>
          <w:szCs w:val="28"/>
          <w:rtl/>
        </w:rPr>
        <w:t xml:space="preserve">یتوانی حتّی یفرّط، و یفرّط حتّی یضیّع، و یضیّع حتّی یأثم.</w:t>
      </w:r>
    </w:p>
    <w:p>
      <w:pPr>
        <w:pStyle w:val="Heading5"/>
      </w:pPr>
      <w:bookmarkStart w:id="535" w:name="_Toc59"/>
      <w:r>
        <w:t>بیانه (علیه السلام) علامات الغافلین و المسرفین و المتکلفین</w:t>
      </w:r>
      <w:bookmarkEnd w:id="535"/>
    </w:p>
    <w:p>
      <w:pPr>
        <w:pStyle w:val="BookText"/>
      </w:pPr>
      <w:r>
        <w:rPr>
          <w:rFonts w:ascii="IRNazanin" w:hAnsi="IRNazanin" w:eastAsia="IRNazanin" w:cs="IRNazanin"/>
          <w:lang w:bidi="fa-IR"/>
          <w:color w:val="111111"/>
          <w:sz w:val="28"/>
          <w:szCs w:val="28"/>
          <w:rtl/>
        </w:rPr>
        <w:t xml:space="preserve">و للغافل ثلاث علامات:</w:t>
      </w:r>
    </w:p>
    <w:p>
      <w:pPr>
        <w:pStyle w:val="BookText"/>
      </w:pPr>
      <w:r>
        <w:rPr>
          <w:rFonts w:ascii="Amiri" w:hAnsi="Amiri" w:eastAsia="Amiri" w:cs="Amiri"/>
          <w:lang w:bidi="ar-SA"/>
          <w:color w:val="111111"/>
          <w:sz w:val="28"/>
          <w:szCs w:val="28"/>
          <w:rtl/>
        </w:rPr>
        <w:t xml:space="preserve">اللّهو، و السّهو، و النّسیان.</w:t>
      </w:r>
    </w:p>
    <w:p>
      <w:pPr>
        <w:pStyle w:val="BookText"/>
      </w:pPr>
      <w:r>
        <w:rPr>
          <w:rFonts w:ascii="IRNazanin" w:hAnsi="IRNazanin" w:eastAsia="IRNazanin" w:cs="IRNazanin"/>
          <w:lang w:bidi="fa-IR"/>
          <w:color w:val="111111"/>
          <w:sz w:val="28"/>
          <w:szCs w:val="28"/>
          <w:rtl/>
        </w:rPr>
        <w:t xml:space="preserve">و للمسرف ثلاث علامات:</w:t>
      </w:r>
    </w:p>
    <w:p>
      <w:pPr>
        <w:pStyle w:val="BookText"/>
      </w:pPr>
      <w:r>
        <w:rPr>
          <w:rFonts w:ascii="IRNazanin" w:hAnsi="IRNazanin" w:eastAsia="IRNazanin" w:cs="IRNazanin"/>
          <w:lang w:bidi="fa-IR"/>
          <w:color w:val="111111"/>
          <w:sz w:val="28"/>
          <w:szCs w:val="28"/>
          <w:rtl/>
        </w:rPr>
        <w:t xml:space="preserve">یأکل ما لیس له، و یشرب ما لیس له، و یلبس ما لیس له.</w:t>
      </w:r>
    </w:p>
    <w:p>
      <w:pPr>
        <w:pStyle w:val="BookText"/>
      </w:pPr>
      <w:r>
        <w:rPr>
          <w:rFonts w:ascii="IRNazanin" w:hAnsi="IRNazanin" w:eastAsia="IRNazanin" w:cs="IRNazanin"/>
          <w:lang w:bidi="fa-IR"/>
          <w:color w:val="111111"/>
          <w:sz w:val="28"/>
          <w:szCs w:val="28"/>
          <w:rtl/>
        </w:rPr>
        <w:t xml:space="preserve">و للمتکلّف ثلاث علامات:</w:t>
      </w:r>
    </w:p>
    <w:p>
      <w:pPr>
        <w:pStyle w:val="BookText"/>
      </w:pPr>
      <w:r>
        <w:rPr>
          <w:rFonts w:ascii="IRNazanin" w:hAnsi="IRNazanin" w:eastAsia="IRNazanin" w:cs="IRNazanin"/>
          <w:lang w:bidi="fa-IR"/>
          <w:color w:val="111111"/>
          <w:sz w:val="28"/>
          <w:szCs w:val="28"/>
          <w:rtl/>
        </w:rPr>
        <w:t xml:space="preserve">ینازع من فوقه بالغلبة، و یقول ما لا یعلم، و یتعاطی ما لا ینال.</w:t>
      </w:r>
    </w:p>
    <w:p>
      <w:pPr>
        <w:pStyle w:val="BookText"/>
      </w:pPr>
      <w:r>
        <w:rPr>
          <w:rFonts w:ascii="Amiri" w:hAnsi="Amiri" w:eastAsia="Amiri" w:cs="Amiri"/>
          <w:lang w:bidi="ar-SA"/>
          <w:color w:val="111111"/>
          <w:sz w:val="28"/>
          <w:szCs w:val="28"/>
          <w:rtl/>
        </w:rPr>
        <w:t xml:space="preserve">و إنّما هلک الّذین قبلکم بالتّکلّف.</w:t>
      </w:r>
    </w:p>
    <w:p>
      <w:pPr>
        <w:pStyle w:val="BookText"/>
      </w:pPr>
      <w:r>
        <w:rPr>
          <w:rFonts w:ascii="IRNazanin" w:hAnsi="IRNazanin" w:eastAsia="IRNazanin" w:cs="IRNazanin"/>
          <w:lang w:bidi="fa-IR"/>
          <w:color w:val="111111"/>
          <w:sz w:val="28"/>
          <w:szCs w:val="28"/>
          <w:rtl/>
        </w:rPr>
        <w:t xml:space="preserve">فلا یتکلّف رجل منکم أن یتکلّم فی دین اللّه بما لا یعلم؛ فإنّ اللّه - عزّ و جلّ - یعذر علی الخطأ إن أجهدت رأیک</w:t>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3" w:name="pg13948_132732"/>
    <w:bookmarkEnd w:id="43"/>
    <w:p>
      <w:pPr>
        <w:pStyle w:val="BookText"/>
      </w:pPr>
      <w:r>
        <w:rPr>
          <w:rStyle w:val="FootnoteReference"/>
        </w:rPr>
        <w:footnoteReference w:id="269"/>
      </w:r>
      <w:r>
        <w:rPr>
          <w:rFonts w:ascii="IRNazanin" w:hAnsi="IRNazanin" w:eastAsia="IRNazanin" w:cs="IRNazanin"/>
          <w:lang w:bidi="fa-IR"/>
          <w:color w:val="111111"/>
          <w:sz w:val="28"/>
          <w:szCs w:val="28"/>
          <w:rtl/>
        </w:rPr>
        <w:t xml:space="preserve">إلی اللّه - تعالی - </w:t>
      </w:r>
      <w:r>
        <w:rPr>
          <w:rStyle w:val="FootnoteReference"/>
        </w:rPr>
        <w:footnoteReference w:id="270"/>
      </w:r>
      <w:r>
        <w:rPr>
          <w:rFonts w:ascii="IRNazanin" w:hAnsi="IRNazanin" w:eastAsia="IRNazanin" w:cs="IRNazanin"/>
          <w:lang w:bidi="fa-IR"/>
          <w:color w:val="111111"/>
          <w:sz w:val="28"/>
          <w:szCs w:val="28"/>
          <w:rtl/>
        </w:rPr>
        <w:t xml:space="preserve">أشکو</w:t>
      </w:r>
      <w:r>
        <w:rPr>
          <w:rStyle w:val="FootnoteReference"/>
        </w:rPr>
        <w:footnoteReference w:id="271"/>
      </w:r>
      <w:r>
        <w:rPr>
          <w:rFonts w:ascii="IRNazanin" w:hAnsi="IRNazanin" w:eastAsia="IRNazanin" w:cs="IRNazanin"/>
          <w:lang w:bidi="fa-IR"/>
          <w:color w:val="111111"/>
          <w:sz w:val="28"/>
          <w:szCs w:val="28"/>
          <w:rtl/>
        </w:rPr>
        <w:t xml:space="preserve">من معشر یعیشون جهّالا و یموتون ضلاّلا.</w:t>
      </w:r>
    </w:p>
    <w:p>
      <w:pPr>
        <w:pStyle w:val="Heading5"/>
      </w:pPr>
      <w:bookmarkStart w:id="536" w:name="_Toc60"/>
      <w:r>
        <w:t>شکواه (علیه السلام) من الأمة المستهینة بکتاب اللّه</w:t>
      </w:r>
      <w:bookmarkEnd w:id="536"/>
    </w:p>
    <w:p>
      <w:pPr>
        <w:pStyle w:val="BookText"/>
      </w:pPr>
      <w:r>
        <w:rPr>
          <w:rFonts w:ascii="IRNazanin" w:hAnsi="IRNazanin" w:eastAsia="IRNazanin" w:cs="IRNazanin"/>
          <w:lang w:bidi="fa-IR"/>
          <w:color w:val="111111"/>
          <w:sz w:val="28"/>
          <w:szCs w:val="28"/>
          <w:rtl/>
        </w:rPr>
        <w:t xml:space="preserve">لیس فیهم سلعة أبور من کتاب اللّه إذا تلی حقّ تلاوته، و لا سلعة أنفق بیعا، و لا أغلی ثمنا، من الکتاب إذا حرّف عن مواضعه؛ و لا عندهم أنکر من المعروف، و لا أعرف من المنکر.</w:t>
      </w:r>
    </w:p>
    <w:p>
      <w:pPr>
        <w:pStyle w:val="BookText"/>
      </w:pPr>
      <w:r>
        <w:rPr>
          <w:rStyle w:val="FootnoteReference"/>
        </w:rPr>
        <w:footnoteReference w:id="272"/>
      </w:r>
      <w:r>
        <w:rPr>
          <w:rFonts w:ascii="IRNazanin" w:hAnsi="IRNazanin" w:eastAsia="IRNazanin" w:cs="IRNazanin"/>
          <w:lang w:bidi="fa-IR"/>
          <w:color w:val="111111"/>
          <w:sz w:val="28"/>
          <w:szCs w:val="28"/>
          <w:rtl/>
        </w:rPr>
        <w:t xml:space="preserve">إتّخذوا الشّیطان لأمرهم ملاکا، و اتّخذهم له أشراکا؛ فباض و فرّخ فی صدورهم، و دبّ و درج فی حجورهم؛ فنظر بأعینهم، و نطق بألسنتهم؛ فرکب بهم الزّلل، و زیّن لهم الخطل،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3948_132733"/>
    <w:bookmarkEnd w:id="44"/>
    <w:p>
      <w:pPr>
        <w:pStyle w:val="BookText"/>
      </w:pPr>
      <w:r>
        <w:rPr>
          <w:rFonts w:ascii="IRNazanin" w:hAnsi="IRNazanin" w:eastAsia="IRNazanin" w:cs="IRNazanin"/>
          <w:lang w:bidi="fa-IR"/>
          <w:color w:val="111111"/>
          <w:sz w:val="28"/>
          <w:szCs w:val="28"/>
          <w:rtl/>
        </w:rPr>
        <w:t xml:space="preserve">فعل من قد شرکه</w:t>
      </w:r>
      <w:r>
        <w:rPr>
          <w:rStyle w:val="FootnoteReference"/>
        </w:rPr>
        <w:footnoteReference w:id="273"/>
      </w:r>
      <w:r>
        <w:rPr>
          <w:rFonts w:ascii="IRNazanin" w:hAnsi="IRNazanin" w:eastAsia="IRNazanin" w:cs="IRNazanin"/>
          <w:lang w:bidi="fa-IR"/>
          <w:color w:val="111111"/>
          <w:sz w:val="28"/>
          <w:szCs w:val="28"/>
          <w:rtl/>
        </w:rPr>
        <w:t xml:space="preserve">الشّیطان فی سلطانه، و نطق بالباطل علی لسانه.</w:t>
      </w:r>
    </w:p>
    <w:p>
      <w:pPr>
        <w:pStyle w:val="Heading5"/>
      </w:pPr>
      <w:bookmarkStart w:id="537" w:name="_Toc61"/>
      <w:r>
        <w:t>بیانه (علیه السلام) حال علماء السلاطین</w:t>
      </w:r>
      <w:bookmarkEnd w:id="537"/>
    </w:p>
    <w:p>
      <w:pPr>
        <w:pStyle w:val="BookText"/>
      </w:pPr>
      <w:r>
        <w:rPr>
          <w:rStyle w:val="FootnoteReference"/>
        </w:rPr>
        <w:footnoteReference w:id="274"/>
      </w:r>
      <w:r>
        <w:rPr>
          <w:rFonts w:ascii="IRNazanin" w:hAnsi="IRNazanin" w:eastAsia="IRNazanin" w:cs="IRNazanin"/>
          <w:lang w:bidi="fa-IR"/>
          <w:color w:val="111111"/>
          <w:sz w:val="28"/>
          <w:szCs w:val="28"/>
          <w:rtl/>
        </w:rPr>
        <w:t xml:space="preserve">ترد علی أحدهم القضیّة فی حکم من الأحکام فیحکم فیها برأیه.
ثمّ ترد تلک القضیّة بعینها علی غیره فیحکم فیها بخلافه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یجتمع القضاة بذلک عند إمامهم</w:t>
      </w:r>
      <w:r>
        <w:rPr>
          <w:rStyle w:val="FootnoteReference"/>
        </w:rPr>
        <w:footnoteReference w:id="276"/>
      </w:r>
      <w:r>
        <w:rPr>
          <w:rFonts w:ascii="IRNazanin" w:hAnsi="IRNazanin" w:eastAsia="IRNazanin" w:cs="IRNazanin"/>
          <w:lang w:bidi="fa-IR"/>
          <w:color w:val="111111"/>
          <w:sz w:val="28"/>
          <w:szCs w:val="28"/>
          <w:rtl/>
        </w:rPr>
        <w:t xml:space="preserve">الّذی استقضاهم، فیصوّب آراءهم جمیعا؛ و إلههم واحد، و نبیّهم واحد، و کتابهم واحد!!.</w:t>
      </w:r>
    </w:p>
    <w:p>
      <w:pPr>
        <w:pStyle w:val="BookText"/>
      </w:pPr>
      <w:r>
        <w:rPr>
          <w:rFonts w:ascii="IRNazanin" w:hAnsi="IRNazanin" w:eastAsia="IRNazanin" w:cs="IRNazanin"/>
          <w:lang w:bidi="fa-IR"/>
          <w:color w:val="111111"/>
          <w:sz w:val="28"/>
          <w:szCs w:val="28"/>
          <w:rtl/>
        </w:rPr>
        <w:t xml:space="preserve">أ فأمرهم اللّه - سبحانه و تعالی - بالاختلاف فأطاعوه، أم نهاهم عنه فعصوه؟!.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أنزل اللّه - سبحانه - دینا ناقصا فاستعان بهم علی إتمامه؟!.</w:t>
      </w:r>
    </w:p>
    <w:p>
      <w:pPr>
        <w:pStyle w:val="BookText"/>
      </w:pPr>
      <w:r>
        <w:rPr>
          <w:rFonts w:ascii="IRNazanin" w:hAnsi="IRNazanin" w:eastAsia="IRNazanin" w:cs="IRNazanin"/>
          <w:lang w:bidi="fa-IR"/>
          <w:color w:val="111111"/>
          <w:sz w:val="28"/>
          <w:szCs w:val="28"/>
          <w:rtl/>
        </w:rPr>
        <w:t xml:space="preserve">أم کانوا شرکاء له، فلهم أن یقولوا و علیه أن یرضی؟!!.</w:t>
      </w:r>
    </w:p>
    <w:p>
      <w:pPr>
        <w:pStyle w:val="BookText"/>
      </w:pPr>
      <w:r>
        <w:rPr>
          <w:rFonts w:ascii="IRNazanin" w:hAnsi="IRNazanin" w:eastAsia="IRNazanin" w:cs="IRNazanin"/>
          <w:lang w:bidi="fa-IR"/>
          <w:color w:val="111111"/>
          <w:sz w:val="28"/>
          <w:szCs w:val="28"/>
          <w:rtl/>
        </w:rPr>
        <w:t xml:space="preserve">أم أنزل اللّه - تعالی - دینا تامّا فقصّر الرّسول صلّی اللّه علیه و آله و سلّم عن تبلیغه و أدائه؟!!.</w:t>
      </w:r>
    </w:p>
    <w:p>
      <w:pPr>
        <w:pStyle w:val="BookText"/>
      </w:pPr>
      <w:r>
        <w:rPr>
          <w:rFonts w:ascii="IRNazanin" w:hAnsi="IRNazanin" w:eastAsia="IRNazanin" w:cs="IRNazanin"/>
          <w:lang w:bidi="fa-IR"/>
          <w:color w:val="111111"/>
          <w:sz w:val="28"/>
          <w:szCs w:val="28"/>
          <w:rtl/>
        </w:rPr>
        <w:t xml:space="preserve">و اللّه - سبحانه و تعالی - </w:t>
      </w:r>
      <w:r>
        <w:rPr>
          <w:rStyle w:val="FootnoteReference"/>
        </w:rPr>
        <w:footnoteReference w:id="277"/>
      </w:r>
      <w:r>
        <w:rPr>
          <w:rFonts w:ascii="Amiri" w:hAnsi="Amiri" w:eastAsia="Amiri" w:cs="Amiri"/>
          <w:lang w:bidi="ar-SA"/>
          <w:color w:val="111111"/>
          <w:sz w:val="28"/>
          <w:szCs w:val="28"/>
          <w:rtl/>
        </w:rPr>
        <w:t xml:space="preserve">یقول: ما فَرَّطْنا فِی الْکِتابِ مِنْ شَیْ‌ءٍ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«فیه تبیان لکل شیء»</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ذکر أنّ الکتاب یصدّق بعضه بعضا، و أنّه لا اختلاف فیه، فقال - سبحانه و تعالی -</w:t>
      </w:r>
      <w:r>
        <w:rPr>
          <w:rStyle w:val="FootnoteReference"/>
        </w:rPr>
        <w:footnoteReference w:id="280"/>
      </w:r>
      <w:r>
        <w:rPr>
          <w:rFonts w:ascii="Amiri" w:hAnsi="Amiri" w:eastAsia="Amiri" w:cs="Amiri"/>
          <w:lang w:bidi="ar-SA"/>
          <w:color w:val="111111"/>
          <w:sz w:val="28"/>
          <w:szCs w:val="28"/>
          <w:rtl/>
        </w:rPr>
        <w:t xml:space="preserve">:وَ لَوْ کانَ مِنْ عِنْدِ غَیْرِ اللّهِ لَوَجَدُوا فِیهِ اخْتِلافاً کَثِیراً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رجل فقال: یا أمیر المؤمنین؛ فمن نسأل بعدک، و علی من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13948_132735"/>
    <w:bookmarkEnd w:id="45"/>
    <w:p>
      <w:pPr>
        <w:pStyle w:val="BookText"/>
      </w:pPr>
      <w:r>
        <w:rPr>
          <w:rFonts w:ascii="IRNazanin" w:hAnsi="IRNazanin" w:eastAsia="IRNazanin" w:cs="IRNazanin"/>
          <w:lang w:bidi="fa-IR"/>
          <w:color w:val="111111"/>
          <w:sz w:val="28"/>
          <w:szCs w:val="28"/>
          <w:rtl/>
        </w:rPr>
        <w:t xml:space="preserve">نعتمد؟.</w:t>
      </w:r>
    </w:p>
    <w:p>
      <w:pPr>
        <w:pStyle w:val="BookText"/>
      </w:pPr>
      <w:r>
        <w:rPr>
          <w:rFonts w:ascii="IRNazanin" w:hAnsi="IRNazanin" w:eastAsia="IRNazanin" w:cs="IRNazanin"/>
          <w:lang w:bidi="fa-IR"/>
          <w:color w:val="111111"/>
          <w:sz w:val="28"/>
          <w:szCs w:val="28"/>
          <w:rtl/>
        </w:rPr>
        <w:t xml:space="preserve">فقال علیه السّلام:</w:t>
      </w:r>
    </w:p>
    <w:p>
      <w:pPr>
        <w:pStyle w:val="Heading5"/>
      </w:pPr>
      <w:bookmarkStart w:id="538" w:name="_Toc62"/>
      <w:r>
        <w:t>حثّه (علیه السلام) علی التمسک بالقرآن الکریم</w:t>
      </w:r>
      <w:bookmarkEnd w:id="538"/>
    </w:p>
    <w:p>
      <w:pPr>
        <w:pStyle w:val="Heading6"/>
      </w:pPr>
      <w:bookmarkStart w:id="539" w:name="_Toc63"/>
      <w:r>
        <w:t>اشارة</w:t>
      </w:r>
      <w:bookmarkEnd w:id="539"/>
    </w:p>
    <w:p>
      <w:pPr>
        <w:pStyle w:val="BookText"/>
      </w:pPr>
      <w:r>
        <w:rPr>
          <w:rFonts w:ascii="IRNazanin" w:hAnsi="IRNazanin" w:eastAsia="IRNazanin" w:cs="IRNazanin"/>
          <w:lang w:bidi="fa-IR"/>
          <w:color w:val="111111"/>
          <w:sz w:val="28"/>
          <w:szCs w:val="28"/>
          <w:rtl/>
        </w:rPr>
        <w:t xml:space="preserve">إستفتحوا بکتاب اللّه، فإنّه إمام مشفق، و هاد مرشد، و واعظ ناصح، و دلیل یؤدّی إلی جنّة اللّه - عزّ و جلّ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83"/>
      </w:r>
      <w:r>
        <w:rPr>
          <w:rFonts w:ascii="IRNazanin" w:hAnsi="IRNazanin" w:eastAsia="IRNazanin" w:cs="IRNazanin"/>
          <w:lang w:bidi="fa-IR"/>
          <w:color w:val="111111"/>
          <w:sz w:val="28"/>
          <w:szCs w:val="28"/>
          <w:rtl/>
        </w:rPr>
        <w:t xml:space="preserve">و إنّ القرآن ظاهره أنیق، و باطنه عمیق؛ ذو حلاوة و مرارة.
فمن ظفر بباطنه رأی عجائب مناظره فی موارده و مصادره.</w:t>
      </w:r>
    </w:p>
    <w:p>
      <w:pPr>
        <w:pStyle w:val="BookText"/>
      </w:pPr>
      <w:r>
        <w:rPr>
          <w:rFonts w:ascii="IRNazanin" w:hAnsi="IRNazanin" w:eastAsia="IRNazanin" w:cs="IRNazanin"/>
          <w:lang w:bidi="fa-IR"/>
          <w:color w:val="111111"/>
          <w:sz w:val="28"/>
          <w:szCs w:val="28"/>
          <w:rtl/>
        </w:rPr>
        <w:t xml:space="preserve">و من فطن لما بطن، رأی مکنون الفطن، [و] مکتوم الفتن، و عجائب الأمثال و السّنن</w:t>
      </w:r>
      <w:r>
        <w:rPr>
          <w:rStyle w:val="FootnoteReference"/>
        </w:rPr>
        <w:footnoteReference w:id="284"/>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3948_132736"/>
    <w:bookmarkEnd w:id="46"/>
    <w:p>
      <w:pPr>
        <w:pStyle w:val="Heading6"/>
      </w:pPr>
      <w:bookmarkStart w:id="540" w:name="_Toc64"/>
      <w:r>
        <w:t>بیانه (علیه السلام) أهمیة القرآن الکریم</w:t>
      </w:r>
      <w:bookmarkEnd w:id="540"/>
    </w:p>
    <w:p>
      <w:pPr>
        <w:pStyle w:val="BookText"/>
      </w:pPr>
      <w:r>
        <w:rPr>
          <w:rStyle w:val="FootnoteReference"/>
        </w:rPr>
        <w:footnoteReference w:id="285"/>
      </w:r>
      <w:r>
        <w:rPr>
          <w:rFonts w:ascii="IRNazanin" w:hAnsi="IRNazanin" w:eastAsia="IRNazanin" w:cs="IRNazanin"/>
          <w:lang w:bidi="fa-IR"/>
          <w:color w:val="111111"/>
          <w:sz w:val="28"/>
          <w:szCs w:val="28"/>
          <w:rtl/>
        </w:rPr>
        <w:t xml:space="preserve">لا تفنی</w:t>
      </w:r>
      <w:r>
        <w:rPr>
          <w:rStyle w:val="FootnoteReference"/>
        </w:rPr>
        <w:footnoteReference w:id="286"/>
      </w:r>
      <w:r>
        <w:rPr>
          <w:rFonts w:ascii="IRNazanin" w:hAnsi="IRNazanin" w:eastAsia="IRNazanin" w:cs="IRNazanin"/>
          <w:lang w:bidi="fa-IR"/>
          <w:color w:val="111111"/>
          <w:sz w:val="28"/>
          <w:szCs w:val="28"/>
          <w:rtl/>
        </w:rPr>
        <w:t xml:space="preserve">عجائبه، و لا تنقضی غرائبه.
</w:t>
      </w:r>
      <w:r>
        <w:rPr>
          <w:rStyle w:val="FootnoteReference"/>
        </w:rPr>
        <w:footnoteReference w:id="287"/>
      </w:r>
      <w:r>
        <w:rPr>
          <w:rFonts w:ascii="IRNazanin" w:hAnsi="IRNazanin" w:eastAsia="IRNazanin" w:cs="IRNazanin"/>
          <w:lang w:bidi="fa-IR"/>
          <w:color w:val="111111"/>
          <w:sz w:val="28"/>
          <w:szCs w:val="28"/>
          <w:rtl/>
        </w:rPr>
        <w:t xml:space="preserve">فیه مرابیع النّعم، و مصابیح الظّلم.
لا تفتح الخیرات إلاّ بمفاتیحه، و لا تکشف الظّلمات إلاّ بمصابیحه</w:t>
      </w:r>
      <w:r>
        <w:rPr>
          <w:rStyle w:val="FootnoteReference"/>
        </w:rPr>
        <w:footnoteReference w:id="288"/>
      </w:r>
      <w:r>
        <w:rPr>
          <w:rFonts w:ascii="IRNazanin" w:hAnsi="IRNazanin" w:eastAsia="IRNazanin" w:cs="IRNazanin"/>
          <w:lang w:bidi="fa-IR"/>
          <w:color w:val="111111"/>
          <w:sz w:val="28"/>
          <w:szCs w:val="28"/>
          <w:rtl/>
        </w:rPr>
        <w:t xml:space="preserve">؛ من ظاهر علم، و باطن حکم.</w:t>
      </w:r>
    </w:p>
    <w:p>
      <w:pPr>
        <w:pStyle w:val="BookText"/>
      </w:pPr>
      <w:r>
        <w:rPr>
          <w:rFonts w:ascii="IRNazanin" w:hAnsi="IRNazanin" w:eastAsia="IRNazanin" w:cs="IRNazanin"/>
          <w:lang w:bidi="fa-IR"/>
          <w:color w:val="111111"/>
          <w:sz w:val="28"/>
          <w:szCs w:val="28"/>
          <w:rtl/>
        </w:rPr>
        <w:t xml:space="preserve">قد أحمی حماه، و أرعی مرعاه.</w:t>
      </w:r>
    </w:p>
    <w:p>
      <w:pPr>
        <w:pStyle w:val="BookText"/>
      </w:pPr>
      <w:r>
        <w:rPr>
          <w:rFonts w:ascii="IRNazanin" w:hAnsi="IRNazanin" w:eastAsia="IRNazanin" w:cs="IRNazanin"/>
          <w:lang w:bidi="fa-IR"/>
          <w:color w:val="111111"/>
          <w:sz w:val="28"/>
          <w:szCs w:val="28"/>
          <w:rtl/>
        </w:rPr>
        <w:t xml:space="preserve">فیه شفاء المشتفی، و کفایة المکتفی.</w:t>
      </w:r>
    </w:p>
    <w:p>
      <w:pPr>
        <w:pStyle w:val="BookText"/>
      </w:pPr>
      <w:r>
        <w:rPr>
          <w:rFonts w:ascii="IRNazanin" w:hAnsi="IRNazanin" w:eastAsia="IRNazanin" w:cs="IRNazanin"/>
          <w:lang w:bidi="fa-IR"/>
          <w:color w:val="111111"/>
          <w:sz w:val="28"/>
          <w:szCs w:val="28"/>
          <w:rtl/>
        </w:rPr>
        <w:t xml:space="preserve">فیه تفصیل و توصیل، و بیان الإسمین الأعلیین، الّذین جمعا فاجتمعا، و لا یصلحان إلاّ معا.</w:t>
      </w:r>
    </w:p>
    <w:p>
      <w:pPr>
        <w:pStyle w:val="BookText"/>
      </w:pPr>
      <w:r>
        <w:rPr>
          <w:rFonts w:ascii="IRNazanin" w:hAnsi="IRNazanin" w:eastAsia="IRNazanin" w:cs="IRNazanin"/>
          <w:lang w:bidi="fa-IR"/>
          <w:color w:val="111111"/>
          <w:sz w:val="28"/>
          <w:szCs w:val="28"/>
          <w:rtl/>
        </w:rPr>
        <w:t xml:space="preserve">یسمّیان فیفترقان، و یوصلان فیجتمعان.</w:t>
      </w:r>
    </w:p>
    <w:p>
      <w:pPr>
        <w:pStyle w:val="BookText"/>
      </w:pPr>
      <w:r>
        <w:rPr>
          <w:rFonts w:ascii="IRNazanin" w:hAnsi="IRNazanin" w:eastAsia="IRNazanin" w:cs="IRNazanin"/>
          <w:lang w:bidi="fa-IR"/>
          <w:color w:val="111111"/>
          <w:sz w:val="28"/>
          <w:szCs w:val="28"/>
          <w:rtl/>
        </w:rPr>
        <w:t xml:space="preserve">تمامهما فی تمام أحدهما.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حوالیهما نجوم، و علی نجومهما نجوم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0"/>
      </w:r>
      <w:r>
        <w:rPr>
          <w:rFonts w:ascii="IRNazanin" w:hAnsi="IRNazanin" w:eastAsia="IRNazanin" w:cs="IRNazanin"/>
          <w:lang w:bidi="fa-IR"/>
          <w:color w:val="111111"/>
          <w:sz w:val="28"/>
          <w:szCs w:val="28"/>
          <w:rtl/>
        </w:rPr>
        <w:t xml:space="preserve">و إنّ اللّه - سبحانه و تعالی - لم یعظ أحدا بمثل هذا القرآن؛ فإنّه حبل اللّه المتین، و سببه الأمین؛ و فیه ربیع القلب، و ینابیع العلم؛ و ما للقلب جلاء غیره.
مع أنّه قد ذهب منکم الذّاکرون و </w:t>
      </w:r>
      <w:r>
        <w:rPr>
          <w:rStyle w:val="FootnoteReference"/>
        </w:rPr>
        <w:footnoteReference w:id="291"/>
      </w:r>
      <w:r>
        <w:rPr>
          <w:rFonts w:ascii="IRNazanin" w:hAnsi="IRNazanin" w:eastAsia="IRNazanin" w:cs="IRNazanin"/>
          <w:lang w:bidi="fa-IR"/>
          <w:color w:val="111111"/>
          <w:sz w:val="28"/>
          <w:szCs w:val="28"/>
          <w:rtl/>
        </w:rPr>
        <w:t xml:space="preserve">المتذکّرون، و بقی النّاسون و المتناسون</w:t>
      </w:r>
      <w:r>
        <w:rPr>
          <w:rStyle w:val="FootnoteReference"/>
        </w:rPr>
        <w:footnoteReference w:id="292"/>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3948_132738"/>
    <w:bookmarkEnd w:id="47"/>
    <w:p>
      <w:pPr>
        <w:pStyle w:val="Heading6"/>
      </w:pPr>
      <w:bookmarkStart w:id="541" w:name="_Toc65"/>
      <w:r>
        <w:t>حضّه (علیه السلام) علی عمل الخیر و الإعانة فیه</w:t>
      </w:r>
      <w:bookmarkEnd w:id="541"/>
    </w:p>
    <w:p>
      <w:pPr>
        <w:pStyle w:val="BookText"/>
      </w:pPr>
      <w:r>
        <w:rPr>
          <w:rFonts w:ascii="IRNazanin" w:hAnsi="IRNazanin" w:eastAsia="IRNazanin" w:cs="IRNazanin"/>
          <w:lang w:bidi="fa-IR"/>
          <w:color w:val="111111"/>
          <w:sz w:val="28"/>
          <w:szCs w:val="28"/>
          <w:rtl/>
        </w:rPr>
        <w:t xml:space="preserve">فإذا رأیتم خیرا فأعینوا علیه، و إذا رأیتم شرّا فاذهبوا عنه؛ فإنّ رسول اللّه صلّی اللّه علیه و آله و سلّم کان یقول: یا ابن آدم؛ اعمل الخیر و دع الشّرّ، فإذا أنت جواد قاصد.</w:t>
      </w:r>
    </w:p>
    <w:p>
      <w:pPr>
        <w:pStyle w:val="BookText"/>
      </w:pPr>
      <w:r>
        <w:rPr>
          <w:rFonts w:ascii="IRNazanin" w:hAnsi="IRNazanin" w:eastAsia="IRNazanin" w:cs="IRNazanin"/>
          <w:lang w:bidi="fa-IR"/>
          <w:color w:val="111111"/>
          <w:sz w:val="28"/>
          <w:szCs w:val="28"/>
          <w:rtl/>
        </w:rPr>
        <w:t xml:space="preserve">ألا إنّ هذه الأمّة لا بدّ مفترقة کما افترقت الأمم قبلها، فنعوذ باللّه من شرّ ما هو کائن.</w:t>
      </w:r>
    </w:p>
    <w:p>
      <w:pPr>
        <w:pStyle w:val="BookText"/>
      </w:pPr>
      <w:r>
        <w:rPr>
          <w:rFonts w:ascii="IRNazanin" w:hAnsi="IRNazanin" w:eastAsia="IRNazanin" w:cs="IRNazanin"/>
          <w:lang w:bidi="fa-IR"/>
          <w:color w:val="111111"/>
          <w:sz w:val="28"/>
          <w:szCs w:val="28"/>
          <w:rtl/>
        </w:rPr>
        <w:t xml:space="preserve">ألا و إنّ هذه الأمّة ستفترق علی ثلاث و سبعین فرقة، شرّها فرقة تنتحل حبّنا أهل البیت و لا تعمل بعملنا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أدرکتم و رأیتم؛ فالزموا دینکم، و اهتدوا بهدی نبیّکم محمّد صلّی اللّه علیه و آله و سلّم، و اتّبعوا سنّته، و اعرضوا ما أشکل علیکم علی القرآن؛ فما عرفه القرآن فالزموه، و ما أنکره فردّوه.</w:t>
      </w:r>
    </w:p>
    <w:p>
      <w:pPr>
        <w:pStyle w:val="BookText"/>
      </w:pPr>
      <w:r>
        <w:rPr>
          <w:rFonts w:ascii="IRNazanin" w:hAnsi="IRNazanin" w:eastAsia="IRNazanin" w:cs="IRNazanin"/>
          <w:lang w:bidi="fa-IR"/>
          <w:color w:val="111111"/>
          <w:sz w:val="28"/>
          <w:szCs w:val="28"/>
          <w:rtl/>
        </w:rPr>
        <w:t xml:space="preserve">و ارضوا باللّه - عزّ و جلّ - ربّا، و بالإسلام دینا، و بمحمد صلّی اللّه علیه و آله و سلّم نبیّا و رسولا، و بالقرآن حکما و إماما</w:t>
      </w:r>
      <w:r>
        <w:rPr>
          <w:rStyle w:val="FootnoteReference"/>
        </w:rPr>
        <w:footnoteReference w:id="294"/>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8" w:name="pg13948_132739"/>
    <w:bookmarkEnd w:id="48"/>
    <w:p>
      <w:pPr>
        <w:pStyle w:val="Heading6"/>
      </w:pPr>
      <w:bookmarkStart w:id="542" w:name="_Toc66"/>
      <w:r>
        <w:t>فی الحضّ علی الالتزام بکتاب اللّه</w:t>
      </w:r>
      <w:bookmarkEnd w:id="542"/>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295"/>
      </w:r>
      <w:r>
        <w:rPr>
          <w:rFonts w:ascii="Amiri" w:hAnsi="Amiri" w:eastAsia="Amiri" w:cs="Amiri"/>
          <w:lang w:bidi="ar-SA"/>
          <w:color w:val="111111"/>
          <w:sz w:val="28"/>
          <w:szCs w:val="28"/>
          <w:rtl/>
        </w:rPr>
        <w:t xml:space="preserve">علیکم بکتاب اللّه - عزّ و جلّ -</w:t>
      </w:r>
      <w:r>
        <w:rPr>
          <w:rStyle w:val="FootnoteReference"/>
        </w:rPr>
        <w:footnoteReference w:id="296"/>
      </w:r>
      <w:r>
        <w:rPr>
          <w:rFonts w:ascii="IRNazanin" w:hAnsi="IRNazanin" w:eastAsia="IRNazanin" w:cs="IRNazanin"/>
          <w:lang w:bidi="fa-IR"/>
          <w:color w:val="111111"/>
          <w:sz w:val="28"/>
          <w:szCs w:val="28"/>
          <w:rtl/>
        </w:rPr>
        <w:t xml:space="preserve">،فإنّه الحبل المتین، و النّور المبین، و الذّکر الحکیم، و الصّراط المستقیم</w:t>
      </w:r>
      <w:r>
        <w:rPr>
          <w:rStyle w:val="FootnoteReference"/>
        </w:rPr>
        <w:footnoteReference w:id="297"/>
      </w:r>
      <w:r>
        <w:rPr>
          <w:rFonts w:ascii="IRNazanin" w:hAnsi="IRNazanin" w:eastAsia="IRNazanin" w:cs="IRNazanin"/>
          <w:lang w:bidi="fa-IR"/>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9" w:name="pg13948_132740"/>
    <w:bookmarkEnd w:id="49"/>
    <w:p>
      <w:pPr>
        <w:pStyle w:val="BookText"/>
      </w:pPr>
      <w:r>
        <w:rPr>
          <w:rFonts w:ascii="Amiri" w:hAnsi="Amiri" w:eastAsia="Amiri" w:cs="Amiri"/>
          <w:lang w:bidi="ar-SA"/>
          <w:color w:val="111111"/>
          <w:sz w:val="28"/>
          <w:szCs w:val="28"/>
          <w:rtl/>
        </w:rPr>
        <w:t xml:space="preserve">و الشّفاء النّافع، و الرّیّ النّاقع، و العصمة للمتمسّک، و النّجاة للمتعلّق.</w:t>
      </w:r>
    </w:p>
    <w:p>
      <w:pPr>
        <w:pStyle w:val="BookText"/>
      </w:pPr>
      <w:r>
        <w:rPr>
          <w:rFonts w:ascii="IRNazanin" w:hAnsi="IRNazanin" w:eastAsia="IRNazanin" w:cs="IRNazanin"/>
          <w:lang w:bidi="fa-IR"/>
          <w:color w:val="111111"/>
          <w:sz w:val="28"/>
          <w:szCs w:val="28"/>
          <w:rtl/>
        </w:rPr>
        <w:t xml:space="preserve">لا یعوجّ فیقام</w:t>
      </w:r>
      <w:r>
        <w:rPr>
          <w:rStyle w:val="FootnoteReference"/>
        </w:rPr>
        <w:footnoteReference w:id="298"/>
      </w:r>
      <w:r>
        <w:rPr>
          <w:rFonts w:ascii="IRNazanin" w:hAnsi="IRNazanin" w:eastAsia="IRNazanin" w:cs="IRNazanin"/>
          <w:lang w:bidi="fa-IR"/>
          <w:color w:val="111111"/>
          <w:sz w:val="28"/>
          <w:szCs w:val="28"/>
          <w:rtl/>
        </w:rPr>
        <w:t xml:space="preserve">، و لا یزیغ فیستعتب؛ و لا تخلقه کثرة الرّدّ</w:t>
      </w:r>
      <w:r>
        <w:rPr>
          <w:rStyle w:val="FootnoteReference"/>
        </w:rPr>
        <w:footnoteReference w:id="299"/>
      </w:r>
      <w:r>
        <w:rPr>
          <w:rFonts w:ascii="IRNazanin" w:hAnsi="IRNazanin" w:eastAsia="IRNazanin" w:cs="IRNazanin"/>
          <w:lang w:bidi="fa-IR"/>
          <w:color w:val="111111"/>
          <w:sz w:val="28"/>
          <w:szCs w:val="28"/>
          <w:rtl/>
        </w:rPr>
        <w:t xml:space="preserve">، و ولوج السّمع.</w:t>
      </w:r>
    </w:p>
    <w:p>
      <w:pPr>
        <w:pStyle w:val="BookText"/>
      </w:pPr>
      <w:r>
        <w:rPr>
          <w:rFonts w:ascii="IRNazanin" w:hAnsi="IRNazanin" w:eastAsia="IRNazanin" w:cs="IRNazanin"/>
          <w:lang w:bidi="fa-IR"/>
          <w:color w:val="111111"/>
          <w:sz w:val="28"/>
          <w:szCs w:val="28"/>
          <w:rtl/>
        </w:rPr>
        <w:t xml:space="preserve">من قال به صدق، و من عمل به سبق.</w:t>
      </w:r>
    </w:p>
    <w:p>
      <w:pPr>
        <w:pStyle w:val="Heading6"/>
      </w:pPr>
      <w:bookmarkStart w:id="543" w:name="_Toc67"/>
      <w:r>
        <w:t>بیانه (علیه السلام) فوائد مجالسة القرآن الکریم</w:t>
      </w:r>
      <w:bookmarkEnd w:id="543"/>
    </w:p>
    <w:p>
      <w:pPr>
        <w:pStyle w:val="BookText"/>
      </w:pPr>
      <w:r>
        <w:rPr>
          <w:rStyle w:val="FootnoteReference"/>
        </w:rPr>
        <w:footnoteReference w:id="300"/>
      </w:r>
      <w:r>
        <w:rPr>
          <w:rFonts w:ascii="IRNazanin" w:hAnsi="IRNazanin" w:eastAsia="IRNazanin" w:cs="IRNazanin"/>
          <w:lang w:bidi="fa-IR"/>
          <w:color w:val="111111"/>
          <w:sz w:val="28"/>
          <w:szCs w:val="28"/>
          <w:rtl/>
        </w:rPr>
        <w:t xml:space="preserve">و اعلموا أنّ هذا القرآن هو النّاصح الّذی لا یغشّ، و الهادی الّذی لا یضلّ، و المحدّث الّذی لا یکذب.
و ما جالس هذا القرآن أحد إلاّ قام عنه بزیادة أو نقصان؛ زیادة فی هدی، أو نقصان من عمی</w:t>
      </w:r>
      <w:r>
        <w:rPr>
          <w:rStyle w:val="FootnoteReference"/>
        </w:rPr>
        <w:footnoteReference w:id="301"/>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0" w:name="pg13948_132741"/>
    <w:bookmarkEnd w:id="50"/>
    <w:p>
      <w:pPr>
        <w:pStyle w:val="BookText"/>
      </w:pPr>
      <w:r>
        <w:rPr>
          <w:rFonts w:ascii="IRNazanin" w:hAnsi="IRNazanin" w:eastAsia="IRNazanin" w:cs="IRNazanin"/>
          <w:lang w:bidi="fa-IR"/>
          <w:color w:val="111111"/>
          <w:sz w:val="28"/>
          <w:szCs w:val="28"/>
          <w:rtl/>
        </w:rPr>
        <w:t xml:space="preserve">و اعلموا أنّه لیس علی أحد بعد القرآن من فاقة، و لا لأحد قبل القرآن من غنی.</w:t>
      </w:r>
    </w:p>
    <w:p>
      <w:pPr>
        <w:pStyle w:val="BookText"/>
      </w:pPr>
      <w:r>
        <w:rPr>
          <w:rFonts w:ascii="IRNazanin" w:hAnsi="IRNazanin" w:eastAsia="IRNazanin" w:cs="IRNazanin"/>
          <w:lang w:bidi="fa-IR"/>
          <w:color w:val="111111"/>
          <w:sz w:val="28"/>
          <w:szCs w:val="28"/>
          <w:rtl/>
        </w:rPr>
        <w:t xml:space="preserve">فاستشفوه من أدوائکم، و استعینوا به علی لأوائکم؛ فإنّ فیه الشّفاء من أکبر الدّاء، و هو الکفر و النّفاق، و الغیّ و الضّلال.</w:t>
      </w:r>
    </w:p>
    <w:p>
      <w:pPr>
        <w:pStyle w:val="Heading6"/>
      </w:pPr>
      <w:bookmarkStart w:id="544" w:name="_Toc68"/>
      <w:r>
        <w:t>بیانه (علیه السلام) أهمیة القرآن و منزلته یوم القیامة</w:t>
      </w:r>
      <w:bookmarkEnd w:id="544"/>
    </w:p>
    <w:p>
      <w:pPr>
        <w:pStyle w:val="BookText"/>
      </w:pPr>
      <w:r>
        <w:rPr>
          <w:rFonts w:ascii="IRNazanin" w:hAnsi="IRNazanin" w:eastAsia="IRNazanin" w:cs="IRNazanin"/>
          <w:lang w:bidi="fa-IR"/>
          <w:color w:val="111111"/>
          <w:sz w:val="28"/>
          <w:szCs w:val="28"/>
          <w:rtl/>
        </w:rPr>
        <w:t xml:space="preserve">فاسألوا اللّه به، و توجّهوا إلیه بحبّه، و لا تسألوا به خلقه؛ إنّه ما توجّه العباد إلی اللّه - تعالی - بمثله.</w:t>
      </w:r>
    </w:p>
    <w:p>
      <w:pPr>
        <w:pStyle w:val="BookText"/>
      </w:pPr>
      <w:r>
        <w:rPr>
          <w:rFonts w:ascii="IRNazanin" w:hAnsi="IRNazanin" w:eastAsia="IRNazanin" w:cs="IRNazanin"/>
          <w:lang w:bidi="fa-IR"/>
          <w:color w:val="111111"/>
          <w:sz w:val="28"/>
          <w:szCs w:val="28"/>
          <w:rtl/>
        </w:rPr>
        <w:t xml:space="preserve">و اعلموا أنّه شافع مشفّع، و قائل</w:t>
      </w:r>
      <w:r>
        <w:rPr>
          <w:rStyle w:val="FootnoteReference"/>
        </w:rPr>
        <w:footnoteReference w:id="302"/>
      </w:r>
      <w:r>
        <w:rPr>
          <w:rFonts w:ascii="Amiri" w:hAnsi="Amiri" w:eastAsia="Amiri" w:cs="Amiri"/>
          <w:lang w:bidi="ar-SA"/>
          <w:color w:val="111111"/>
          <w:sz w:val="28"/>
          <w:szCs w:val="28"/>
          <w:rtl/>
        </w:rPr>
        <w:t xml:space="preserve">مصدّق.</w:t>
      </w:r>
    </w:p>
    <w:p>
      <w:pPr>
        <w:pStyle w:val="BookText"/>
      </w:pPr>
      <w:r>
        <w:rPr>
          <w:rFonts w:ascii="IRNazanin" w:hAnsi="IRNazanin" w:eastAsia="IRNazanin" w:cs="IRNazanin"/>
          <w:lang w:bidi="fa-IR"/>
          <w:color w:val="111111"/>
          <w:sz w:val="28"/>
          <w:szCs w:val="28"/>
          <w:rtl/>
        </w:rPr>
        <w:t xml:space="preserve">و أنّه من شفع له القرآن یوم القیامة شفّع فیه، و من محل به القرآن یوم القیامة صدّق علیه.</w:t>
      </w:r>
    </w:p>
    <w:p>
      <w:pPr>
        <w:pStyle w:val="BookText"/>
      </w:pPr>
      <w:r>
        <w:rPr>
          <w:rFonts w:ascii="IRNazanin" w:hAnsi="IRNazanin" w:eastAsia="IRNazanin" w:cs="IRNazanin"/>
          <w:lang w:bidi="fa-IR"/>
          <w:color w:val="111111"/>
          <w:sz w:val="28"/>
          <w:szCs w:val="28"/>
          <w:rtl/>
        </w:rPr>
        <w:t xml:space="preserve">فإنّه ینادی مناد یوم القیامة: "ألا إنّ کل حارث مبتلی فی حرثه و عاقبة عمله غیر حرثة القرآن".</w:t>
      </w:r>
    </w:p>
    <w:p>
      <w:pPr>
        <w:pStyle w:val="BookText"/>
      </w:pPr>
      <w:r>
        <w:rPr>
          <w:rFonts w:ascii="IRNazanin" w:hAnsi="IRNazanin" w:eastAsia="IRNazanin" w:cs="IRNazanin"/>
          <w:lang w:bidi="fa-IR"/>
          <w:color w:val="111111"/>
          <w:sz w:val="28"/>
          <w:szCs w:val="28"/>
          <w:rtl/>
        </w:rPr>
        <w:t xml:space="preserve">فکونوا من حرثته و أتباعه؛ و استدلّوه علی ربّکم، و استنصحوه علی أنفسکم، و اتّهموا علیه آراءکم، و اغتشّوا</w:t>
      </w:r>
      <w:r>
        <w:rPr>
          <w:rStyle w:val="FootnoteReference"/>
        </w:rPr>
        <w:footnoteReference w:id="303"/>
      </w:r>
      <w:r>
        <w:rPr>
          <w:rFonts w:ascii="IRNazanin" w:hAnsi="IRNazanin" w:eastAsia="IRNazanin" w:cs="IRNazanin"/>
          <w:lang w:bidi="fa-IR"/>
          <w:color w:val="111111"/>
          <w:sz w:val="28"/>
          <w:szCs w:val="28"/>
          <w:rtl/>
        </w:rPr>
        <w:t xml:space="preserve">فیه أهواءکم.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1" w:name="pg13948_132742"/>
    <w:bookmarkEnd w:id="51"/>
    <w:p>
      <w:pPr>
        <w:pStyle w:val="Heading6"/>
      </w:pPr>
      <w:bookmarkStart w:id="545" w:name="_Toc69"/>
      <w:r>
        <w:t>بیانه (علیه السلام) أن اللّه أخذ علی القرآن میثاق المسلمین</w:t>
      </w:r>
      <w:bookmarkEnd w:id="545"/>
    </w:p>
    <w:p>
      <w:pPr>
        <w:pStyle w:val="BookText"/>
      </w:pPr>
      <w:r>
        <w:rPr>
          <w:rStyle w:val="FootnoteReference"/>
        </w:rPr>
        <w:footnoteReference w:id="304"/>
      </w:r>
      <w:r>
        <w:rPr>
          <w:rFonts w:ascii="Amiri" w:hAnsi="Amiri" w:eastAsia="Amiri" w:cs="Amiri"/>
          <w:lang w:bidi="ar-SA"/>
          <w:color w:val="111111"/>
          <w:sz w:val="28"/>
          <w:szCs w:val="28"/>
          <w:rtl/>
        </w:rPr>
        <w:t xml:space="preserve">فالقرآن آمر زاجر، و صامت ناطق؛ حدّ اللّه فیه الحدود، و سنّ فیه السّنن، و ضرب فیه الأمثال، و شرع فیه الدّین، لیبیّن لهم ما یأتون و ما یتّقون، لِیَهْلِکَ مَنْ هَلَکَ عَنْ بَیِّنَةٍ، وَ یَحْیی مَنْ حَیَّ عَنْ بَیِّنَةٍ وَ إِنَّ اللّهَ لَسَمِیعٌ عَلِیمٌ </w:t>
      </w:r>
      <w:r>
        <w:rPr>
          <w:rStyle w:val="FootnoteReference"/>
        </w:rPr>
        <w:footnoteReference w:id="305"/>
      </w:r>
      <w:r>
        <w:rPr>
          <w:rFonts w:ascii="Amiri" w:hAnsi="Amiri" w:eastAsia="Amiri" w:cs="Amiri"/>
          <w:lang w:bidi="ar-SA"/>
          <w:color w:val="111111"/>
          <w:sz w:val="28"/>
          <w:szCs w:val="28"/>
          <w:rtl/>
        </w:rPr>
        <w:t xml:space="preserve">.
أعدله أمر نفسه، و جعله حجّة </w:t>
      </w:r>
      <w:r>
        <w:rPr>
          <w:rStyle w:val="FootnoteReference"/>
        </w:rPr>
        <w:footnoteReference w:id="306"/>
      </w:r>
      <w:r>
        <w:rPr>
          <w:rFonts w:ascii="IRNazanin" w:hAnsi="IRNazanin" w:eastAsia="IRNazanin" w:cs="IRNazanin"/>
          <w:lang w:bidi="fa-IR"/>
          <w:color w:val="111111"/>
          <w:sz w:val="28"/>
          <w:szCs w:val="28"/>
          <w:rtl/>
        </w:rPr>
        <w:t xml:space="preserve">علی خلقه.</w:t>
      </w:r>
    </w:p>
    <w:p>
      <w:pPr>
        <w:pStyle w:val="BookText"/>
      </w:pPr>
      <w:r>
        <w:rPr>
          <w:rFonts w:ascii="IRNazanin" w:hAnsi="IRNazanin" w:eastAsia="IRNazanin" w:cs="IRNazanin"/>
          <w:lang w:bidi="fa-IR"/>
          <w:color w:val="111111"/>
          <w:sz w:val="28"/>
          <w:szCs w:val="28"/>
          <w:rtl/>
        </w:rPr>
        <w:t xml:space="preserve">أخذ علی المکلّفین میثاقه، و ارتهن علیهم أنفسهم</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أتمّ به نوره، و أکرم</w:t>
      </w:r>
      <w:r>
        <w:rPr>
          <w:rStyle w:val="FootnoteReference"/>
        </w:rPr>
        <w:footnoteReference w:id="308"/>
      </w:r>
      <w:r>
        <w:rPr>
          <w:rFonts w:ascii="IRNazanin" w:hAnsi="IRNazanin" w:eastAsia="IRNazanin" w:cs="IRNazanin"/>
          <w:lang w:bidi="fa-IR"/>
          <w:color w:val="111111"/>
          <w:sz w:val="28"/>
          <w:szCs w:val="28"/>
          <w:rtl/>
        </w:rPr>
        <w:t xml:space="preserve">به دینه، و قبض نبیّه صلّی اللّه علیه و آله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2" w:name="pg13948_132743"/>
    <w:bookmarkEnd w:id="52"/>
    <w:p>
      <w:pPr>
        <w:pStyle w:val="BookText"/>
      </w:pPr>
      <w:r>
        <w:rPr>
          <w:rFonts w:ascii="IRNazanin" w:hAnsi="IRNazanin" w:eastAsia="IRNazanin" w:cs="IRNazanin"/>
          <w:lang w:bidi="fa-IR"/>
          <w:color w:val="111111"/>
          <w:sz w:val="28"/>
          <w:szCs w:val="28"/>
          <w:rtl/>
        </w:rPr>
        <w:t xml:space="preserve">و سلّم و قد فرغ إلی الخلق من أحکام الهدی به.</w:t>
      </w:r>
    </w:p>
    <w:p>
      <w:pPr>
        <w:pStyle w:val="Heading6"/>
      </w:pPr>
      <w:bookmarkStart w:id="546" w:name="_Toc70"/>
      <w:r>
        <w:t>حثّه (علیه السلام) علی تعظیم القرآن المجید و الانتفاع منه</w:t>
      </w:r>
      <w:bookmarkEnd w:id="546"/>
    </w:p>
    <w:p>
      <w:pPr>
        <w:pStyle w:val="BookText"/>
      </w:pPr>
      <w:r>
        <w:rPr>
          <w:rFonts w:ascii="IRNazanin" w:hAnsi="IRNazanin" w:eastAsia="IRNazanin" w:cs="IRNazanin"/>
          <w:lang w:bidi="fa-IR"/>
          <w:color w:val="111111"/>
          <w:sz w:val="28"/>
          <w:szCs w:val="28"/>
          <w:rtl/>
        </w:rPr>
        <w:t xml:space="preserve">فعظّموا منه - سبحانه - ما عظّم من نفسه؛ فإنّه لم یخف عنکم شیئا من دینه، و لم یترک شیئا رضیه أو کرهه إلاّ و جعل له علما بادیا، و آیة محکمة، تزجر عنه أو تدعو إلیه؛ فرضاه فیما بقی واحد، و سخطه فیما بقی واحد.</w:t>
      </w:r>
    </w:p>
    <w:p>
      <w:pPr>
        <w:pStyle w:val="BookText"/>
      </w:pPr>
      <w:r>
        <w:rPr>
          <w:rFonts w:ascii="IRNazanin" w:hAnsi="IRNazanin" w:eastAsia="IRNazanin" w:cs="IRNazanin"/>
          <w:lang w:bidi="fa-IR"/>
          <w:color w:val="111111"/>
          <w:sz w:val="28"/>
          <w:szCs w:val="28"/>
          <w:rtl/>
        </w:rPr>
        <w:t xml:space="preserve">و اعلموا أنّه لن یرضی عنکم بشیء سخطه علی من کان قبلکم، و لن یسخط علیکم بشیء رضیه ممّن کان قبلکم.</w:t>
      </w:r>
    </w:p>
    <w:p>
      <w:pPr>
        <w:pStyle w:val="BookText"/>
      </w:pPr>
      <w:r>
        <w:rPr>
          <w:rFonts w:ascii="IRNazanin" w:hAnsi="IRNazanin" w:eastAsia="IRNazanin" w:cs="IRNazanin"/>
          <w:lang w:bidi="fa-IR"/>
          <w:color w:val="111111"/>
          <w:sz w:val="28"/>
          <w:szCs w:val="28"/>
          <w:rtl/>
        </w:rPr>
        <w:t xml:space="preserve">و إنّما تسیرون فی أثر بیّن، و تتکلّمون برجع قول قد قاله الرّجال من قبلکم.</w:t>
      </w:r>
    </w:p>
    <w:p>
      <w:pPr>
        <w:pStyle w:val="BookText"/>
      </w:pPr>
      <w:r>
        <w:rPr>
          <w:rStyle w:val="FootnoteReference"/>
        </w:rPr>
        <w:footnoteReference w:id="309"/>
      </w:r>
      <w:r>
        <w:rPr>
          <w:rFonts w:ascii="IRNazanin" w:hAnsi="IRNazanin" w:eastAsia="IRNazanin" w:cs="IRNazanin"/>
          <w:lang w:bidi="fa-IR"/>
          <w:color w:val="111111"/>
          <w:sz w:val="28"/>
          <w:szCs w:val="28"/>
          <w:rtl/>
        </w:rPr>
        <w:t xml:space="preserve">[ف] انتفعوا ببیان اللّه، و اتّعظوا بمواعظ اللّه، و اقبلوا نصیحة اللّه؛ فإنّ اللّه - تعالی - قد أعذر إلیکم بالجلیّة، و أتّخذ علیکم الحجّة، و بیّن لکم محابّه من الأعمال و مکارهه منها، لتتّبعوا</w:t>
      </w:r>
      <w:r>
        <w:rPr>
          <w:rStyle w:val="FootnoteReference"/>
        </w:rPr>
        <w:footnoteReference w:id="310"/>
      </w:r>
      <w:r>
        <w:rPr>
          <w:rFonts w:ascii="IRNazanin" w:hAnsi="IRNazanin" w:eastAsia="IRNazanin" w:cs="IRNazanin"/>
          <w:lang w:bidi="fa-IR"/>
          <w:color w:val="111111"/>
          <w:sz w:val="28"/>
          <w:szCs w:val="28"/>
          <w:rtl/>
        </w:rPr>
        <w:t xml:space="preserve">هذه و تجتنبوا هذه.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3" w:name="pg13948_132744"/>
    <w:bookmarkEnd w:id="53"/>
    <w:p>
      <w:pPr>
        <w:pStyle w:val="BookText"/>
      </w:pPr>
      <w:r>
        <w:rPr>
          <w:rFonts w:ascii="Amiri" w:hAnsi="Amiri" w:eastAsia="Amiri" w:cs="Amiri"/>
          <w:lang w:bidi="ar-SA"/>
          <w:color w:val="111111"/>
          <w:sz w:val="28"/>
          <w:szCs w:val="28"/>
          <w:rtl/>
        </w:rPr>
        <w:t xml:space="preserve">فإنّ رسول اللّه صلّی اللّه علیه و آله و سلّم کان یقول: "إنّ الجنّة حفّت</w:t>
      </w:r>
      <w:r>
        <w:rPr>
          <w:rStyle w:val="FootnoteReference"/>
        </w:rPr>
        <w:footnoteReference w:id="311"/>
      </w:r>
      <w:r>
        <w:rPr>
          <w:rFonts w:ascii="Amiri" w:hAnsi="Amiri" w:eastAsia="Amiri" w:cs="Amiri"/>
          <w:lang w:bidi="ar-SA"/>
          <w:color w:val="111111"/>
          <w:sz w:val="28"/>
          <w:szCs w:val="28"/>
          <w:rtl/>
        </w:rPr>
        <w:t xml:space="preserve">بالمکاره، و إنّ النّار حفّت بالشّهوات" .</w:t>
      </w:r>
    </w:p>
    <w:p>
      <w:pPr>
        <w:pStyle w:val="Heading5"/>
      </w:pPr>
      <w:bookmarkStart w:id="547" w:name="_Toc71"/>
      <w:r>
        <w:t>فی الحضّ علی قمع هوی النفس و مخالفة الشهوات</w:t>
      </w:r>
      <w:bookmarkEnd w:id="547"/>
    </w:p>
    <w:p>
      <w:pPr>
        <w:pStyle w:val="BookText"/>
      </w:pPr>
      <w:r>
        <w:rPr>
          <w:rFonts w:ascii="Amiri" w:hAnsi="Amiri" w:eastAsia="Amiri" w:cs="Amiri"/>
          <w:lang w:bidi="ar-SA"/>
          <w:color w:val="111111"/>
          <w:sz w:val="28"/>
          <w:szCs w:val="28"/>
          <w:rtl/>
        </w:rPr>
        <w:t xml:space="preserve">و اعلموا أنّه ما من طاعة اللّه - سبحانه - </w:t>
      </w:r>
      <w:r>
        <w:rPr>
          <w:rStyle w:val="FootnoteReference"/>
        </w:rPr>
        <w:footnoteReference w:id="312"/>
      </w:r>
      <w:r>
        <w:rPr>
          <w:rFonts w:ascii="IRNazanin" w:hAnsi="IRNazanin" w:eastAsia="IRNazanin" w:cs="IRNazanin"/>
          <w:lang w:bidi="fa-IR"/>
          <w:color w:val="111111"/>
          <w:sz w:val="28"/>
          <w:szCs w:val="28"/>
          <w:rtl/>
        </w:rPr>
        <w:t xml:space="preserve">شیء إلاّ یأتی فی کره، و ما من معصیة اللّه - سبحانه - </w:t>
      </w:r>
      <w:r>
        <w:rPr>
          <w:rStyle w:val="FootnoteReference"/>
        </w:rPr>
        <w:footnoteReference w:id="313"/>
      </w:r>
      <w:r>
        <w:rPr>
          <w:rFonts w:ascii="IRNazanin" w:hAnsi="IRNazanin" w:eastAsia="IRNazanin" w:cs="IRNazanin"/>
          <w:lang w:bidi="fa-IR"/>
          <w:color w:val="111111"/>
          <w:sz w:val="28"/>
          <w:szCs w:val="28"/>
          <w:rtl/>
        </w:rPr>
        <w:t xml:space="preserve">شیء إلاّ یأتی فی شهوة.</w:t>
      </w:r>
    </w:p>
    <w:p>
      <w:pPr>
        <w:pStyle w:val="BookText"/>
      </w:pPr>
      <w:r>
        <w:rPr>
          <w:rFonts w:ascii="IRNazanin" w:hAnsi="IRNazanin" w:eastAsia="IRNazanin" w:cs="IRNazanin"/>
          <w:lang w:bidi="fa-IR"/>
          <w:color w:val="111111"/>
          <w:sz w:val="28"/>
          <w:szCs w:val="28"/>
          <w:rtl/>
        </w:rPr>
        <w:t xml:space="preserve">فرحم اللّه امرأ</w:t>
      </w:r>
      <w:r>
        <w:rPr>
          <w:rStyle w:val="FootnoteReference"/>
        </w:rPr>
        <w:footnoteReference w:id="314"/>
      </w:r>
      <w:r>
        <w:rPr>
          <w:rFonts w:ascii="IRNazanin" w:hAnsi="IRNazanin" w:eastAsia="IRNazanin" w:cs="IRNazanin"/>
          <w:lang w:bidi="fa-IR"/>
          <w:color w:val="111111"/>
          <w:sz w:val="28"/>
          <w:szCs w:val="28"/>
          <w:rtl/>
        </w:rPr>
        <w:t xml:space="preserve">نزع عن شهوته، و قمع هوی نفسه؛ فإنّ هذه النّفس أبعد شیء منزعا، و إنّها لا تزال تنزع إلی معصیة فی هوی.</w:t>
      </w:r>
    </w:p>
    <w:p>
      <w:pPr>
        <w:pStyle w:val="BookText"/>
      </w:pPr>
      <w:r>
        <w:rPr>
          <w:rFonts w:ascii="IRNazanin" w:hAnsi="IRNazanin" w:eastAsia="IRNazanin" w:cs="IRNazanin"/>
          <w:lang w:bidi="fa-IR"/>
          <w:color w:val="111111"/>
          <w:sz w:val="28"/>
          <w:szCs w:val="28"/>
          <w:rtl/>
        </w:rPr>
        <w:t xml:space="preserve">و اعلموا، عباد اللّه، أنّ المؤمن لا یصبح و لا یمسی إلاّ و نفسه ظنون عنده؛ فلا یزال زاریا علیها و مستزیدا لها؛ فکونوا کالسّابقین قبلکم، و الماضین أمامکم؛ قوّضوا من الدّنیا تقویض الرّاحل، و طووها طیّ المنازل.</w:t>
      </w:r>
    </w:p>
    <w:p>
      <w:pPr>
        <w:pStyle w:val="Heading5"/>
      </w:pPr>
      <w:bookmarkStart w:id="548" w:name="_Toc72"/>
      <w:r>
        <w:t>حضّه (علیه السلام) علی الاستقامة علی الحق</w:t>
      </w:r>
      <w:bookmarkEnd w:id="548"/>
    </w:p>
    <w:p>
      <w:pPr>
        <w:pStyle w:val="BookText"/>
      </w:pPr>
      <w:r>
        <w:rPr>
          <w:rFonts w:ascii="IRNazanin" w:hAnsi="IRNazanin" w:eastAsia="IRNazanin" w:cs="IRNazanin"/>
          <w:lang w:bidi="fa-IR"/>
          <w:color w:val="111111"/>
          <w:sz w:val="28"/>
          <w:szCs w:val="28"/>
          <w:rtl/>
        </w:rPr>
        <w:t xml:space="preserve">[عباد اللّه؛] العمل العمل، ثمّ النّهایة النّهایة، و الاستقامة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الاستقامة، ثمّ الصّبر الصّبر، و الورع الورع.</w:t>
      </w:r>
    </w:p>
    <w:p>
      <w:pPr>
        <w:pStyle w:val="BookText"/>
      </w:pPr>
      <w:r>
        <w:rPr>
          <w:rFonts w:ascii="IRNazanin" w:hAnsi="IRNazanin" w:eastAsia="IRNazanin" w:cs="IRNazanin"/>
          <w:lang w:bidi="fa-IR"/>
          <w:color w:val="111111"/>
          <w:sz w:val="28"/>
          <w:szCs w:val="28"/>
          <w:rtl/>
        </w:rPr>
        <w:t xml:space="preserve">إنّ لکم نهایة فانتهوا إلی نهایتکم، و إنّ لکم علما فاهتدوا بعلمکم، و إنّ للإسلام غایة فانتهوا إلی غایته.</w:t>
      </w:r>
    </w:p>
    <w:p>
      <w:pPr>
        <w:pStyle w:val="BookText"/>
      </w:pPr>
      <w:r>
        <w:rPr>
          <w:rFonts w:ascii="Amiri" w:hAnsi="Amiri" w:eastAsia="Amiri" w:cs="Amiri"/>
          <w:lang w:bidi="ar-SA"/>
          <w:color w:val="111111"/>
          <w:sz w:val="28"/>
          <w:szCs w:val="28"/>
          <w:rtl/>
        </w:rPr>
        <w:t xml:space="preserve">و اخرجوا إلی اللّه ممّا</w:t>
      </w:r>
      <w:r>
        <w:rPr>
          <w:rStyle w:val="FootnoteReference"/>
        </w:rPr>
        <w:footnoteReference w:id="315"/>
      </w:r>
      <w:r>
        <w:rPr>
          <w:rFonts w:ascii="IRNazanin" w:hAnsi="IRNazanin" w:eastAsia="IRNazanin" w:cs="IRNazanin"/>
          <w:lang w:bidi="fa-IR"/>
          <w:color w:val="111111"/>
          <w:sz w:val="28"/>
          <w:szCs w:val="28"/>
          <w:rtl/>
        </w:rPr>
        <w:t xml:space="preserve">افترض علیکم من حقوقه</w:t>
      </w:r>
      <w:r>
        <w:rPr>
          <w:rStyle w:val="FootnoteReference"/>
        </w:rPr>
        <w:footnoteReference w:id="316"/>
      </w:r>
      <w:r>
        <w:rPr>
          <w:rFonts w:ascii="IRNazanin" w:hAnsi="IRNazanin" w:eastAsia="IRNazanin" w:cs="IRNazanin"/>
          <w:lang w:bidi="fa-IR"/>
          <w:color w:val="111111"/>
          <w:sz w:val="28"/>
          <w:szCs w:val="28"/>
          <w:rtl/>
        </w:rPr>
        <w:t xml:space="preserve">، و بیّن لکم من وظائفه، و أنا شهید لکم، و حجیج یوم القیامة عنکم.</w:t>
      </w:r>
    </w:p>
    <w:p>
      <w:pPr>
        <w:pStyle w:val="BookText"/>
      </w:pPr>
      <w:r>
        <w:rPr>
          <w:rFonts w:ascii="IRNazanin" w:hAnsi="IRNazanin" w:eastAsia="IRNazanin" w:cs="IRNazanin"/>
          <w:lang w:bidi="fa-IR"/>
          <w:color w:val="111111"/>
          <w:sz w:val="28"/>
          <w:szCs w:val="28"/>
          <w:rtl/>
        </w:rPr>
        <w:t xml:space="preserve">ألا و إنّ القدر السّابق قد وقع، و القضاء الماضی قد تورّد، و إنّی متکلّم بعدة اللّه و حجّته.</w:t>
      </w:r>
    </w:p>
    <w:p>
      <w:pPr>
        <w:pStyle w:val="BookText"/>
      </w:pPr>
      <w:r>
        <w:rPr>
          <w:rFonts w:ascii="Amiri" w:hAnsi="Amiri" w:eastAsia="Amiri" w:cs="Amiri"/>
          <w:lang w:bidi="ar-SA"/>
          <w:color w:val="111111"/>
          <w:sz w:val="28"/>
          <w:szCs w:val="28"/>
          <w:rtl/>
        </w:rPr>
        <w:t xml:space="preserve">قال اللّه - عزّ و جلّ -</w:t>
      </w:r>
      <w:r>
        <w:rPr>
          <w:rStyle w:val="FootnoteReference"/>
        </w:rPr>
        <w:footnoteReference w:id="317"/>
      </w: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 لا تَحْزَنُوا وَ أَبْشِرُوا بِالْجَنَّةِ الَّتِی کُنْتُمْ تُوعَدُونَ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4" w:name="pg13948_132746"/>
    <w:bookmarkEnd w:id="54"/>
    <w:p>
      <w:pPr>
        <w:pStyle w:val="BookText"/>
      </w:pPr>
      <w:r>
        <w:rPr>
          <w:rFonts w:ascii="IRNazanin" w:hAnsi="IRNazanin" w:eastAsia="IRNazanin" w:cs="IRNazanin"/>
          <w:lang w:bidi="fa-IR"/>
          <w:color w:val="111111"/>
          <w:sz w:val="28"/>
          <w:szCs w:val="28"/>
          <w:rtl/>
        </w:rPr>
        <w:t xml:space="preserve">و قد قلتم: رَبُّنَا اللّهُ، فاستقیموا علی کتابه، و علی منهاج أمره، و علی الطّریقة الصّالحة من عبادته</w:t>
      </w:r>
      <w:r>
        <w:rPr>
          <w:rStyle w:val="FootnoteReference"/>
        </w:rPr>
        <w:footnoteReference w:id="319"/>
      </w:r>
      <w:r>
        <w:rPr>
          <w:rFonts w:ascii="IRNazanin" w:hAnsi="IRNazanin" w:eastAsia="IRNazanin" w:cs="IRNazanin"/>
          <w:lang w:bidi="fa-IR"/>
          <w:color w:val="111111"/>
          <w:sz w:val="28"/>
          <w:szCs w:val="28"/>
          <w:rtl/>
        </w:rPr>
        <w:t xml:space="preserve">؛ ثمّ لا تمرقوا منها، و لا تبتدعوا فیها، و لا تخالفوا عنها؛ فإنّ أهل المروق منقطع بهم عند اللّه یوم القیامة.</w:t>
      </w:r>
    </w:p>
    <w:p>
      <w:pPr>
        <w:pStyle w:val="Heading5"/>
      </w:pPr>
      <w:bookmarkStart w:id="549" w:name="_Toc73"/>
      <w:r>
        <w:t>تأکیده (علیه السلام) علی حسن الخلق و ضرورة حفظ اللسان</w:t>
      </w:r>
      <w:bookmarkEnd w:id="549"/>
    </w:p>
    <w:p>
      <w:pPr>
        <w:pStyle w:val="BookText"/>
      </w:pPr>
      <w:r>
        <w:rPr>
          <w:rFonts w:ascii="IRNazanin" w:hAnsi="IRNazanin" w:eastAsia="IRNazanin" w:cs="IRNazanin"/>
          <w:lang w:bidi="fa-IR"/>
          <w:color w:val="111111"/>
          <w:sz w:val="28"/>
          <w:szCs w:val="28"/>
          <w:rtl/>
        </w:rPr>
        <w:t xml:space="preserve">ثمّ إیّاکم و تهزیع الأخلاق و تصریفها؛ و اجعلوا اللّسان واحدا.</w:t>
      </w:r>
    </w:p>
    <w:p>
      <w:pPr>
        <w:pStyle w:val="BookText"/>
      </w:pPr>
      <w:r>
        <w:rPr>
          <w:rFonts w:ascii="IRNazanin" w:hAnsi="IRNazanin" w:eastAsia="IRNazanin" w:cs="IRNazanin"/>
          <w:lang w:bidi="fa-IR"/>
          <w:color w:val="111111"/>
          <w:sz w:val="28"/>
          <w:szCs w:val="28"/>
          <w:rtl/>
        </w:rPr>
        <w:t xml:space="preserve">و لیخزن الرّجل لسانه، فإنّ هذا اللّسان جموح بصاحبه.</w:t>
      </w:r>
    </w:p>
    <w:p>
      <w:pPr>
        <w:pStyle w:val="BookText"/>
      </w:pPr>
      <w:r>
        <w:rPr>
          <w:rFonts w:ascii="IRNazanin" w:hAnsi="IRNazanin" w:eastAsia="IRNazanin" w:cs="IRNazanin"/>
          <w:lang w:bidi="fa-IR"/>
          <w:color w:val="111111"/>
          <w:sz w:val="28"/>
          <w:szCs w:val="28"/>
          <w:rtl/>
        </w:rPr>
        <w:t xml:space="preserve">و اللّه ما أری عبدا یتّقی تقوی تنفعه حتّی یختزن لسانه.</w:t>
      </w:r>
    </w:p>
    <w:p>
      <w:pPr>
        <w:pStyle w:val="BookText"/>
      </w:pPr>
      <w:r>
        <w:rPr>
          <w:rFonts w:ascii="IRNazanin" w:hAnsi="IRNazanin" w:eastAsia="IRNazanin" w:cs="IRNazanin"/>
          <w:lang w:bidi="fa-IR"/>
          <w:color w:val="111111"/>
          <w:sz w:val="28"/>
          <w:szCs w:val="28"/>
          <w:rtl/>
        </w:rPr>
        <w:t xml:space="preserve">و إنّ لسان المؤمن من وراء قلبه، و إنّ قلب المنافق من وراء لسانه.</w:t>
      </w:r>
    </w:p>
    <w:p>
      <w:pPr>
        <w:pStyle w:val="BookText"/>
      </w:pPr>
      <w:r>
        <w:rPr>
          <w:rFonts w:ascii="IRNazanin" w:hAnsi="IRNazanin" w:eastAsia="IRNazanin" w:cs="IRNazanin"/>
          <w:lang w:bidi="fa-IR"/>
          <w:color w:val="111111"/>
          <w:sz w:val="28"/>
          <w:szCs w:val="28"/>
          <w:rtl/>
        </w:rPr>
        <w:t xml:space="preserve">لأنّ المؤمن إذا أراد أن یتکلّم بکلام تدبّره فی نفسه، فإن کان خیرا أبداه، و إن کان شرّا و اراه، و إنّ المنافق یتکلّم بما أتی علی لسانه، لا یدری ما ذا له و ما ذا علیه.</w:t>
      </w:r>
    </w:p>
    <w:p>
      <w:pPr>
        <w:pStyle w:val="BookText"/>
      </w:pPr>
      <w:r>
        <w:rPr>
          <w:rFonts w:ascii="IRNazanin" w:hAnsi="IRNazanin" w:eastAsia="IRNazanin" w:cs="IRNazanin"/>
          <w:lang w:bidi="fa-IR"/>
          <w:color w:val="111111"/>
          <w:sz w:val="28"/>
          <w:szCs w:val="28"/>
          <w:rtl/>
        </w:rPr>
        <w:t xml:space="preserve">و لقد قال رسول اللّه صلّی اللّه علیه و آله و سلّم: "لا یستقیم إیمان عبد حتّی یستقیم قلبه، و لا یستقیم قلبه حتّی یستقیم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5" w:name="pg13948_132747"/>
    <w:bookmarkEnd w:id="55"/>
    <w:p>
      <w:pPr>
        <w:pStyle w:val="BookText"/>
      </w:pPr>
      <w:r>
        <w:rPr>
          <w:rFonts w:ascii="IRNazanin" w:hAnsi="IRNazanin" w:eastAsia="IRNazanin" w:cs="IRNazanin"/>
          <w:lang w:bidi="fa-IR"/>
          <w:color w:val="111111"/>
          <w:sz w:val="28"/>
          <w:szCs w:val="28"/>
          <w:rtl/>
        </w:rPr>
        <w:t xml:space="preserve">لسانه".</w:t>
      </w:r>
    </w:p>
    <w:p>
      <w:pPr>
        <w:pStyle w:val="BookText"/>
      </w:pPr>
      <w:r>
        <w:rPr>
          <w:rFonts w:ascii="IRNazanin" w:hAnsi="IRNazanin" w:eastAsia="IRNazanin" w:cs="IRNazanin"/>
          <w:lang w:bidi="fa-IR"/>
          <w:color w:val="111111"/>
          <w:sz w:val="28"/>
          <w:szCs w:val="28"/>
          <w:rtl/>
        </w:rPr>
        <w:t xml:space="preserve">فمن استطاع منکم أن یلقی اللّه - سبحانه و تعالی - و هو نقیّ الرّاحة من دماء المسلمین و أموالهم، سلیم اللّسان من أعراضهم، فلیفعل.</w:t>
      </w:r>
    </w:p>
    <w:p>
      <w:pPr>
        <w:pStyle w:val="Heading5"/>
      </w:pPr>
      <w:bookmarkStart w:id="550" w:name="_Toc74"/>
      <w:r>
        <w:t>بیانه (علیه السلام) أن حلال اللّه و حرامة ثابتان لا یتغیران</w:t>
      </w:r>
      <w:bookmarkEnd w:id="550"/>
    </w:p>
    <w:p>
      <w:pPr>
        <w:pStyle w:val="BookText"/>
      </w:pPr>
      <w:r>
        <w:rPr>
          <w:rFonts w:ascii="IRNazanin" w:hAnsi="IRNazanin" w:eastAsia="IRNazanin" w:cs="IRNazanin"/>
          <w:lang w:bidi="fa-IR"/>
          <w:color w:val="111111"/>
          <w:sz w:val="28"/>
          <w:szCs w:val="28"/>
          <w:rtl/>
        </w:rPr>
        <w:t xml:space="preserve">و اعلموا، عباد اللّه، أنّ المؤمن یستحلّ‌</w:t>
      </w:r>
      <w:r>
        <w:rPr>
          <w:rStyle w:val="FootnoteReference"/>
        </w:rPr>
        <w:footnoteReference w:id="320"/>
      </w:r>
      <w:r>
        <w:rPr>
          <w:rFonts w:ascii="Amiri" w:hAnsi="Amiri" w:eastAsia="Amiri" w:cs="Amiri"/>
          <w:lang w:bidi="ar-SA"/>
          <w:color w:val="111111"/>
          <w:sz w:val="28"/>
          <w:szCs w:val="28"/>
          <w:rtl/>
        </w:rPr>
        <w:t xml:space="preserve">العام ما استحلّ عاما أوّل، و یحرّم العام ما حرّم عاما أوّل.</w:t>
      </w:r>
    </w:p>
    <w:p>
      <w:pPr>
        <w:pStyle w:val="BookText"/>
      </w:pPr>
      <w:r>
        <w:rPr>
          <w:rFonts w:ascii="Amiri" w:hAnsi="Amiri" w:eastAsia="Amiri" w:cs="Amiri"/>
          <w:lang w:bidi="ar-SA"/>
          <w:color w:val="111111"/>
          <w:sz w:val="28"/>
          <w:szCs w:val="28"/>
          <w:rtl/>
        </w:rPr>
        <w:t xml:space="preserve">و إنّ ما أحدث النّاس لا یحلّ لکم شیئا ممّا حرّم علیکم؛ و لکنّ الحلال ما أحلّ اللّه، و الحرام ما حرّم اللّه - سبحانه -.</w:t>
      </w:r>
    </w:p>
    <w:p>
      <w:pPr>
        <w:pStyle w:val="BookText"/>
      </w:pPr>
      <w:r>
        <w:rPr>
          <w:rFonts w:ascii="IRNazanin" w:hAnsi="IRNazanin" w:eastAsia="IRNazanin" w:cs="IRNazanin"/>
          <w:lang w:bidi="fa-IR"/>
          <w:color w:val="111111"/>
          <w:sz w:val="28"/>
          <w:szCs w:val="28"/>
          <w:rtl/>
        </w:rPr>
        <w:t xml:space="preserve">فقد جرّبتم الأمور و ضرّستموها، و وعظتم بمن کان قبلکم، و ضربت لکم الأمثال، و دعیتم إلی الأمر الواضح؛ فلا یصمّ عن ذلک إلاّ الأصمّ‌</w:t>
      </w:r>
      <w:r>
        <w:rPr>
          <w:rStyle w:val="FootnoteReference"/>
        </w:rPr>
        <w:footnoteReference w:id="321"/>
      </w:r>
      <w:r>
        <w:rPr>
          <w:rFonts w:ascii="IRNazanin" w:hAnsi="IRNazanin" w:eastAsia="IRNazanin" w:cs="IRNazanin"/>
          <w:lang w:bidi="fa-IR"/>
          <w:color w:val="111111"/>
          <w:sz w:val="28"/>
          <w:szCs w:val="28"/>
          <w:rtl/>
        </w:rPr>
        <w:t xml:space="preserve">، و لا یعمی عنه إلاّ الأعمی.</w:t>
      </w:r>
    </w:p>
    <w:p>
      <w:pPr>
        <w:pStyle w:val="BookText"/>
      </w:pPr>
      <w:r>
        <w:rPr>
          <w:rFonts w:ascii="IRNazanin" w:hAnsi="IRNazanin" w:eastAsia="IRNazanin" w:cs="IRNazanin"/>
          <w:lang w:bidi="fa-IR"/>
          <w:color w:val="111111"/>
          <w:sz w:val="28"/>
          <w:szCs w:val="28"/>
          <w:rtl/>
        </w:rPr>
        <w:t xml:space="preserve">و من لم ینفعه اللّه بالبلاء و التّجارب لم ینتفع بشیء من العظة،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6" w:name="pg13948_132748"/>
    <w:bookmarkEnd w:id="56"/>
    <w:p>
      <w:pPr>
        <w:pStyle w:val="BookText"/>
      </w:pPr>
      <w:r>
        <w:rPr>
          <w:rFonts w:ascii="IRNazanin" w:hAnsi="IRNazanin" w:eastAsia="IRNazanin" w:cs="IRNazanin"/>
          <w:lang w:bidi="fa-IR"/>
          <w:color w:val="111111"/>
          <w:sz w:val="28"/>
          <w:szCs w:val="28"/>
          <w:rtl/>
        </w:rPr>
        <w:t xml:space="preserve">و أتاه التّقصیر</w:t>
      </w:r>
      <w:r>
        <w:rPr>
          <w:rStyle w:val="FootnoteReference"/>
        </w:rPr>
        <w:footnoteReference w:id="322"/>
      </w:r>
      <w:r>
        <w:rPr>
          <w:rFonts w:ascii="IRNazanin" w:hAnsi="IRNazanin" w:eastAsia="IRNazanin" w:cs="IRNazanin"/>
          <w:lang w:bidi="fa-IR"/>
          <w:color w:val="111111"/>
          <w:sz w:val="28"/>
          <w:szCs w:val="28"/>
          <w:rtl/>
        </w:rPr>
        <w:t xml:space="preserve">من أمامه، حتّی یعرف ما أنکر، و ینکر ما عرف.</w:t>
      </w:r>
    </w:p>
    <w:p>
      <w:pPr>
        <w:pStyle w:val="Heading5"/>
      </w:pPr>
      <w:bookmarkStart w:id="551" w:name="_Toc75"/>
      <w:r>
        <w:t>تصنیفه (علیه السلام) الناس و بیان أصناف الذنوب</w:t>
      </w:r>
      <w:bookmarkEnd w:id="551"/>
    </w:p>
    <w:p>
      <w:pPr>
        <w:pStyle w:val="BookText"/>
      </w:pPr>
      <w:r>
        <w:rPr>
          <w:rFonts w:ascii="Amiri" w:hAnsi="Amiri" w:eastAsia="Amiri" w:cs="Amiri"/>
          <w:lang w:bidi="ar-SA"/>
          <w:color w:val="111111"/>
          <w:sz w:val="28"/>
          <w:szCs w:val="28"/>
          <w:rtl/>
        </w:rPr>
        <w:t xml:space="preserve">و إنّما النّاس رجلان:</w:t>
      </w:r>
    </w:p>
    <w:p>
      <w:pPr>
        <w:pStyle w:val="BookText"/>
      </w:pPr>
      <w:r>
        <w:rPr>
          <w:rFonts w:ascii="IRNazanin" w:hAnsi="IRNazanin" w:eastAsia="IRNazanin" w:cs="IRNazanin"/>
          <w:lang w:bidi="fa-IR"/>
          <w:color w:val="111111"/>
          <w:sz w:val="28"/>
          <w:szCs w:val="28"/>
          <w:rtl/>
        </w:rPr>
        <w:t xml:space="preserve">متّبع شرعة، و مبتدع بدعة، لیس معه من اللّه - سبحانه - برهان سنّة، و لا ضیاء حجّة.</w:t>
      </w:r>
    </w:p>
    <w:p>
      <w:pPr>
        <w:pStyle w:val="BookText"/>
      </w:pPr>
      <w:r>
        <w:rPr>
          <w:rFonts w:ascii="Amiri" w:hAnsi="Amiri" w:eastAsia="Amiri" w:cs="Amiri"/>
          <w:lang w:bidi="ar-SA"/>
          <w:color w:val="111111"/>
          <w:sz w:val="28"/>
          <w:szCs w:val="28"/>
          <w:rtl/>
        </w:rPr>
        <w:t xml:space="preserve">یا أیّها النّاس؛ إنّ الذّنوب ثلاثة:</w:t>
      </w:r>
    </w:p>
    <w:p>
      <w:pPr>
        <w:pStyle w:val="BookText"/>
      </w:pPr>
      <w:r>
        <w:rPr>
          <w:rFonts w:ascii="IRNazanin" w:hAnsi="IRNazanin" w:eastAsia="IRNazanin" w:cs="IRNazanin"/>
          <w:lang w:bidi="fa-IR"/>
          <w:color w:val="111111"/>
          <w:sz w:val="28"/>
          <w:szCs w:val="28"/>
          <w:rtl/>
        </w:rPr>
        <w:t xml:space="preserve">فذنب مغفور، و ذنب غیر مغفور، و ذنب نرجو</w:t>
      </w:r>
      <w:r>
        <w:rPr>
          <w:rStyle w:val="FootnoteReference"/>
        </w:rPr>
        <w:footnoteReference w:id="323"/>
      </w:r>
      <w:r>
        <w:rPr>
          <w:rFonts w:ascii="IRNazanin" w:hAnsi="IRNazanin" w:eastAsia="IRNazanin" w:cs="IRNazanin"/>
          <w:lang w:bidi="fa-IR"/>
          <w:color w:val="111111"/>
          <w:sz w:val="28"/>
          <w:szCs w:val="28"/>
          <w:rtl/>
        </w:rPr>
        <w:t xml:space="preserve">لصاحبه و نخاف</w:t>
      </w:r>
      <w:r>
        <w:rPr>
          <w:rStyle w:val="FootnoteReference"/>
        </w:rPr>
        <w:footnoteReference w:id="324"/>
      </w: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أمّا الذّنب المغفور، فعبد عاقبه اللّه - تعالی - علی ذنبه فی الدّنیا؛ فاللّه أحلم و أکرم من أن یعاقب عبده مرّتین.</w:t>
      </w:r>
    </w:p>
    <w:p>
      <w:pPr>
        <w:pStyle w:val="BookText"/>
      </w:pPr>
      <w:r>
        <w:rPr>
          <w:rFonts w:ascii="IRNazanin" w:hAnsi="IRNazanin" w:eastAsia="IRNazanin" w:cs="IRNazanin"/>
          <w:lang w:bidi="fa-IR"/>
          <w:color w:val="111111"/>
          <w:sz w:val="28"/>
          <w:szCs w:val="28"/>
          <w:rtl/>
        </w:rPr>
        <w:t xml:space="preserve">و أمّا الذّنب الّذی لا یغفره اللّه فظلم العباد بعضهم لبعض.</w:t>
      </w:r>
    </w:p>
    <w:p>
      <w:pPr>
        <w:pStyle w:val="BookText"/>
      </w:pPr>
      <w:r>
        <w:rPr>
          <w:rFonts w:ascii="IRNazanin" w:hAnsi="IRNazanin" w:eastAsia="IRNazanin" w:cs="IRNazanin"/>
          <w:lang w:bidi="fa-IR"/>
          <w:color w:val="111111"/>
          <w:sz w:val="28"/>
          <w:szCs w:val="28"/>
          <w:rtl/>
        </w:rPr>
        <w:t xml:space="preserve">إنّ اللّه - تبارک و تعالی - إذا برز لخلقه أقسم قسما علی نفسه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7" w:name="pg13948_132749"/>
    <w:bookmarkEnd w:id="57"/>
    <w:p>
      <w:pPr>
        <w:pStyle w:val="BookText"/>
      </w:pPr>
      <w:r>
        <w:rPr>
          <w:rFonts w:ascii="IRNazanin" w:hAnsi="IRNazanin" w:eastAsia="IRNazanin" w:cs="IRNazanin"/>
          <w:lang w:bidi="fa-IR"/>
          <w:color w:val="111111"/>
          <w:sz w:val="28"/>
          <w:szCs w:val="28"/>
          <w:rtl/>
        </w:rPr>
        <w:t xml:space="preserve">فقال:" و عزّتی و جلالی؛ لا أجوز فی ظلم ظالم، و لو کفّا بکفّ، و لو مسحة بمسحة، و لو نطحة ما بین الشّاة القرناء و الشّاة الجمّاء".</w:t>
      </w:r>
    </w:p>
    <w:p>
      <w:pPr>
        <w:pStyle w:val="BookText"/>
      </w:pPr>
      <w:r>
        <w:rPr>
          <w:rFonts w:ascii="IRNazanin" w:hAnsi="IRNazanin" w:eastAsia="IRNazanin" w:cs="IRNazanin"/>
          <w:lang w:bidi="fa-IR"/>
          <w:color w:val="111111"/>
          <w:sz w:val="28"/>
          <w:szCs w:val="28"/>
          <w:rtl/>
        </w:rPr>
        <w:t xml:space="preserve">فیقتصّ اللّه للعباد بعضهم من بعض حتّی لا یبقی لأحد علی أحد مظلمة؛ ثمّ یبعثهم إلی الحساب.</w:t>
      </w:r>
    </w:p>
    <w:p>
      <w:pPr>
        <w:pStyle w:val="Heading5"/>
      </w:pPr>
      <w:bookmarkStart w:id="552" w:name="_Toc76"/>
      <w:r>
        <w:t>بیانه (علیه السلام) أنواع الذنب و الظلم</w:t>
      </w:r>
      <w:bookmarkEnd w:id="552"/>
    </w:p>
    <w:p>
      <w:pPr>
        <w:pStyle w:val="BookText"/>
      </w:pPr>
      <w:r>
        <w:rPr>
          <w:rFonts w:ascii="IRNazanin" w:hAnsi="IRNazanin" w:eastAsia="IRNazanin" w:cs="IRNazanin"/>
          <w:lang w:bidi="fa-IR"/>
          <w:color w:val="111111"/>
          <w:sz w:val="28"/>
          <w:szCs w:val="28"/>
          <w:rtl/>
        </w:rPr>
        <w:t xml:space="preserve">و أمّا الذّنب الثّالث، فذنب ستره اللّه - تعالی - علی عبده، و رزقه التّوبة منه؛ فأصبح خائفا من ذنبه، راجیا لربّه؛ فنحن نرجو له کما یرجو هو لنفسه، نرجو له الرّحمة، و نخاف علیه العقاب</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26"/>
      </w:r>
      <w:r>
        <w:rPr>
          <w:rFonts w:ascii="IRNazanin" w:hAnsi="IRNazanin" w:eastAsia="IRNazanin" w:cs="IRNazanin"/>
          <w:lang w:bidi="fa-IR"/>
          <w:color w:val="111111"/>
          <w:sz w:val="28"/>
          <w:szCs w:val="28"/>
          <w:rtl/>
        </w:rPr>
        <w:t xml:space="preserve">ألا و إنّ الظّلم ثلاثة:
فظلم لا یغفر. و ظلم لا یترک. و ظلم مغفور لا یطلب.</w:t>
      </w:r>
    </w:p>
    <w:p>
      <w:pPr>
        <w:pStyle w:val="BookText"/>
      </w:pPr>
      <w:r>
        <w:rPr>
          <w:rFonts w:ascii="Amiri" w:hAnsi="Amiri" w:eastAsia="Amiri" w:cs="Amiri"/>
          <w:lang w:bidi="ar-SA"/>
          <w:color w:val="111111"/>
          <w:sz w:val="28"/>
          <w:szCs w:val="28"/>
          <w:rtl/>
        </w:rPr>
        <w:t xml:space="preserve">فأمّا الظّلم الّذی لا یغفر، فالشّرک باللّه، و العیاذ باللّه</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 سبحانه و تعالی -: إِنَّ اللّهَ لا یَغْفِرُ أَنْ یُشْرَکَ بِهِ وَ یَغْفِرُ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8" w:name="pg13948_132750"/>
    <w:bookmarkEnd w:id="58"/>
    <w:p>
      <w:pPr>
        <w:pStyle w:val="BookText"/>
      </w:pPr>
      <w:r>
        <w:rPr>
          <w:rFonts w:ascii="Amiri" w:hAnsi="Amiri" w:eastAsia="Amiri" w:cs="Amiri"/>
          <w:lang w:bidi="ar-SA"/>
          <w:color w:val="111111"/>
          <w:sz w:val="28"/>
          <w:szCs w:val="28"/>
          <w:rtl/>
        </w:rPr>
        <w:t xml:space="preserve">ما دُونَ ذلِکَ لِمَنْ یَشاءُ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إِنَّ الشِّرْکَ لَظُلْمٌ عَظِیمٌ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الظّلم الّذی لا یترک، فظلم العباد بعضهم بعضا؛ حتّی یدین بعضهم من بعض</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الظّلم المغفور الّذی لا یطلب</w:t>
      </w:r>
      <w:r>
        <w:rPr>
          <w:rStyle w:val="FootnoteReference"/>
        </w:rPr>
        <w:footnoteReference w:id="331"/>
      </w:r>
      <w:r>
        <w:rPr>
          <w:rFonts w:ascii="IRNazanin" w:hAnsi="IRNazanin" w:eastAsia="IRNazanin" w:cs="IRNazanin"/>
          <w:lang w:bidi="fa-IR"/>
          <w:color w:val="111111"/>
          <w:sz w:val="28"/>
          <w:szCs w:val="28"/>
          <w:rtl/>
        </w:rPr>
        <w:t xml:space="preserve">، فظلم العبد نفسه عند بعض الهنات.</w:t>
      </w:r>
    </w:p>
    <w:p>
      <w:pPr>
        <w:pStyle w:val="Heading5"/>
      </w:pPr>
      <w:bookmarkStart w:id="553" w:name="_Toc77"/>
      <w:r>
        <w:t>تحذیره (علیه السلام) من قصاص اللّه یوم القیامة</w:t>
      </w:r>
      <w:bookmarkEnd w:id="553"/>
    </w:p>
    <w:p>
      <w:pPr>
        <w:pStyle w:val="BookText"/>
      </w:pPr>
      <w:r>
        <w:rPr>
          <w:rFonts w:ascii="IRNazanin" w:hAnsi="IRNazanin" w:eastAsia="IRNazanin" w:cs="IRNazanin"/>
          <w:lang w:bidi="fa-IR"/>
          <w:color w:val="111111"/>
          <w:sz w:val="28"/>
          <w:szCs w:val="28"/>
          <w:rtl/>
        </w:rPr>
        <w:t xml:space="preserve">[أیّها النّاس؛] القصاص هناک شدید.</w:t>
      </w:r>
    </w:p>
    <w:p>
      <w:pPr>
        <w:pStyle w:val="BookText"/>
      </w:pPr>
      <w:r>
        <w:rPr>
          <w:rFonts w:ascii="IRNazanin" w:hAnsi="IRNazanin" w:eastAsia="IRNazanin" w:cs="IRNazanin"/>
          <w:lang w:bidi="fa-IR"/>
          <w:color w:val="111111"/>
          <w:sz w:val="28"/>
          <w:szCs w:val="28"/>
          <w:rtl/>
        </w:rPr>
        <w:t xml:space="preserve">لیس هو جرحا بالمدی، و لا ضربا بالسّیاط؛ و لکنّه ما یستصغر ذلک معه.</w:t>
      </w:r>
    </w:p>
    <w:p>
      <w:pPr>
        <w:pStyle w:val="BookText"/>
      </w:pPr>
      <w:r>
        <w:rPr>
          <w:rFonts w:ascii="IRNazanin" w:hAnsi="IRNazanin" w:eastAsia="IRNazanin" w:cs="IRNazanin"/>
          <w:lang w:bidi="fa-IR"/>
          <w:color w:val="111111"/>
          <w:sz w:val="28"/>
          <w:szCs w:val="28"/>
          <w:rtl/>
        </w:rPr>
        <w:t xml:space="preserve">فإیّاکم و التّلوّن فی دین اللّه؛ فإنّ جماعة فیما تکرهون من الحقّ، خیر من فرقة فیما تحبّون من الباطل.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9" w:name="pg13948_132751"/>
    <w:bookmarkEnd w:id="59"/>
    <w:p>
      <w:pPr>
        <w:pStyle w:val="BookText"/>
      </w:pPr>
      <w:r>
        <w:rPr>
          <w:rFonts w:ascii="IRNazanin" w:hAnsi="IRNazanin" w:eastAsia="IRNazanin" w:cs="IRNazanin"/>
          <w:lang w:bidi="fa-IR"/>
          <w:color w:val="111111"/>
          <w:sz w:val="28"/>
          <w:szCs w:val="28"/>
          <w:rtl/>
        </w:rPr>
        <w:t xml:space="preserve">و إنّ اللّه - سبحانه و تعالی - لم یعط أحدا بفرقة خیرا ممّن مضی، و لا ممّن بقی.</w:t>
      </w:r>
    </w:p>
    <w:p>
      <w:pPr>
        <w:pStyle w:val="Heading5"/>
      </w:pPr>
      <w:bookmarkStart w:id="554" w:name="_Toc78"/>
      <w:r>
        <w:t>حثّه (علیه السلام) علی تزکیة النفس و طاعة اللّه سبحانه</w:t>
      </w:r>
      <w:bookmarkEnd w:id="554"/>
    </w:p>
    <w:p>
      <w:pPr>
        <w:pStyle w:val="BookText"/>
      </w:pPr>
      <w:r>
        <w:rPr>
          <w:rFonts w:ascii="IRNazanin" w:hAnsi="IRNazanin" w:eastAsia="IRNazanin" w:cs="IRNazanin"/>
          <w:lang w:bidi="fa-IR"/>
          <w:color w:val="111111"/>
          <w:sz w:val="28"/>
          <w:szCs w:val="28"/>
          <w:rtl/>
        </w:rPr>
        <w:t xml:space="preserve">یا أیّها النّاس؛ طوبی لمن شغله عیبه عن عیوب النّاس، و تواضع من غیر منقصة، و جالس أهل الفقه و الحکمة، و خالط أهل الذّلّ و المسکنة، و أنفق ممّا جمعه من غیر معصیة.</w:t>
      </w:r>
    </w:p>
    <w:p>
      <w:pPr>
        <w:pStyle w:val="BookText"/>
      </w:pPr>
      <w:r>
        <w:rPr>
          <w:rFonts w:ascii="Amiri" w:hAnsi="Amiri" w:eastAsia="Amiri" w:cs="Amiri"/>
          <w:lang w:bidi="ar-SA"/>
          <w:color w:val="111111"/>
          <w:sz w:val="28"/>
          <w:szCs w:val="28"/>
          <w:rtl/>
        </w:rPr>
        <w:t xml:space="preserve">أیّها النّاس</w:t>
      </w:r>
      <w:r>
        <w:rPr>
          <w:rStyle w:val="FootnoteReference"/>
        </w:rPr>
        <w:footnoteReference w:id="332"/>
      </w:r>
      <w:r>
        <w:rPr>
          <w:rFonts w:ascii="IRNazanin" w:hAnsi="IRNazanin" w:eastAsia="IRNazanin" w:cs="IRNazanin"/>
          <w:lang w:bidi="fa-IR"/>
          <w:color w:val="111111"/>
          <w:sz w:val="28"/>
          <w:szCs w:val="28"/>
          <w:rtl/>
        </w:rPr>
        <w:t xml:space="preserve">؛ </w:t>
      </w:r>
      <w:r>
        <w:rPr>
          <w:rStyle w:val="FootnoteReference"/>
        </w:rPr>
        <w:footnoteReference w:id="333"/>
      </w:r>
      <w:r>
        <w:rPr>
          <w:rFonts w:ascii="IRNazanin" w:hAnsi="IRNazanin" w:eastAsia="IRNazanin" w:cs="IRNazanin"/>
          <w:lang w:bidi="fa-IR"/>
          <w:color w:val="111111"/>
          <w:sz w:val="28"/>
          <w:szCs w:val="28"/>
          <w:rtl/>
        </w:rPr>
        <w:t xml:space="preserve">طوبی لمن لزم بیته، و أکل قوته</w:t>
      </w:r>
      <w:r>
        <w:rPr>
          <w:rStyle w:val="FootnoteReference"/>
        </w:rPr>
        <w:footnoteReference w:id="334"/>
      </w:r>
      <w:r>
        <w:rPr>
          <w:rFonts w:ascii="IRNazanin" w:hAnsi="IRNazanin" w:eastAsia="IRNazanin" w:cs="IRNazanin"/>
          <w:lang w:bidi="fa-IR"/>
          <w:color w:val="111111"/>
          <w:sz w:val="28"/>
          <w:szCs w:val="28"/>
          <w:rtl/>
        </w:rPr>
        <w:t xml:space="preserve">، و اشتغل بطاعة ربّه، و بکی علی خطیئته؛ فکان من نفسه فی شغل</w:t>
      </w:r>
      <w:r>
        <w:rPr>
          <w:rStyle w:val="FootnoteReference"/>
        </w:rPr>
        <w:footnoteReference w:id="335"/>
      </w:r>
      <w:r>
        <w:rPr>
          <w:rFonts w:ascii="IRNazanin" w:hAnsi="IRNazanin" w:eastAsia="IRNazanin" w:cs="IRNazanin"/>
          <w:lang w:bidi="fa-IR"/>
          <w:color w:val="111111"/>
          <w:sz w:val="28"/>
          <w:szCs w:val="28"/>
          <w:rtl/>
        </w:rPr>
        <w:t xml:space="preserve">، و النّاس منه فی راحة.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6"/>
      </w:r>
      <w:r>
        <w:rPr>
          <w:rFonts w:ascii="IRNazanin" w:hAnsi="IRNazanin" w:eastAsia="IRNazanin" w:cs="IRNazanin"/>
          <w:lang w:bidi="fa-IR"/>
          <w:color w:val="111111"/>
          <w:sz w:val="28"/>
          <w:szCs w:val="28"/>
          <w:rtl/>
        </w:rPr>
        <w:t xml:space="preserve">أیّها النّاس؛ طوبی لمن ذلّ فی نفسه، و طاب کسبه، و صلحت سریرته، و حسنت علانیته، و طهرت </w:t>
      </w:r>
      <w:r>
        <w:rPr>
          <w:rStyle w:val="FootnoteReference"/>
        </w:rPr>
        <w:footnoteReference w:id="337"/>
      </w:r>
      <w:r>
        <w:rPr>
          <w:rFonts w:ascii="IRNazanin" w:hAnsi="IRNazanin" w:eastAsia="IRNazanin" w:cs="IRNazanin"/>
          <w:lang w:bidi="fa-IR"/>
          <w:color w:val="111111"/>
          <w:sz w:val="28"/>
          <w:szCs w:val="28"/>
          <w:rtl/>
        </w:rPr>
        <w:t xml:space="preserve">خلیقته، و استقامت طریقته</w:t>
      </w:r>
      <w:r>
        <w:rPr>
          <w:rStyle w:val="FootnoteReference"/>
        </w:rPr>
        <w:footnoteReference w:id="338"/>
      </w:r>
      <w:r>
        <w:rPr>
          <w:rFonts w:ascii="IRNazanin" w:hAnsi="IRNazanin" w:eastAsia="IRNazanin" w:cs="IRNazanin"/>
          <w:lang w:bidi="fa-IR"/>
          <w:color w:val="111111"/>
          <w:sz w:val="28"/>
          <w:szCs w:val="28"/>
          <w:rtl/>
        </w:rPr>
        <w:t xml:space="preserve">، و أنفق الفضل من ماله، و أمسک الفضل من لسانه</w:t>
      </w:r>
      <w:r>
        <w:rPr>
          <w:rStyle w:val="FootnoteReference"/>
        </w:rPr>
        <w:footnoteReference w:id="339"/>
      </w:r>
      <w:r>
        <w:rPr>
          <w:rFonts w:ascii="IRNazanin" w:hAnsi="IRNazanin" w:eastAsia="IRNazanin" w:cs="IRNazanin"/>
          <w:lang w:bidi="fa-IR"/>
          <w:color w:val="111111"/>
          <w:sz w:val="28"/>
          <w:szCs w:val="28"/>
          <w:rtl/>
        </w:rPr>
        <w:t xml:space="preserve">، و عزل</w:t>
      </w:r>
      <w:r>
        <w:rPr>
          <w:rStyle w:val="FootnoteReference"/>
        </w:rPr>
        <w:footnoteReference w:id="340"/>
      </w:r>
      <w:r>
        <w:rPr>
          <w:rFonts w:ascii="Amiri" w:hAnsi="Amiri" w:eastAsia="Amiri" w:cs="Amiri"/>
          <w:lang w:bidi="ar-SA"/>
          <w:color w:val="111111"/>
          <w:sz w:val="28"/>
          <w:szCs w:val="28"/>
          <w:rtl/>
        </w:rPr>
        <w:t xml:space="preserve">عن النّاس شرّه، و وسعته السّنّة، و لم ینسب</w:t>
      </w:r>
      <w:r>
        <w:rPr>
          <w:rStyle w:val="FootnoteReference"/>
        </w:rPr>
        <w:footnoteReference w:id="341"/>
      </w:r>
      <w:r>
        <w:rPr>
          <w:rFonts w:ascii="IRNazanin" w:hAnsi="IRNazanin" w:eastAsia="IRNazanin" w:cs="IRNazanin"/>
          <w:lang w:bidi="fa-IR"/>
          <w:color w:val="111111"/>
          <w:sz w:val="28"/>
          <w:szCs w:val="28"/>
          <w:rtl/>
        </w:rPr>
        <w:t xml:space="preserve">إلی البدعة.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0" w:name="pg13948_132753"/>
    <w:bookmarkEnd w:id="60"/>
    <w:p>
      <w:pPr>
        <w:pStyle w:val="Heading5"/>
      </w:pPr>
      <w:bookmarkStart w:id="555" w:name="_Toc79"/>
      <w:r>
        <w:t>بیانه (علیه السلام) سبب عدم استجابة الدعوات</w:t>
      </w:r>
      <w:bookmarkEnd w:id="555"/>
    </w:p>
    <w:p>
      <w:pPr>
        <w:pStyle w:val="BookText"/>
      </w:pPr>
      <w:r>
        <w:rPr>
          <w:rFonts w:ascii="Amiri" w:hAnsi="Amiri" w:eastAsia="Amiri" w:cs="Amiri"/>
          <w:lang w:bidi="ar-SA"/>
          <w:color w:val="111111"/>
          <w:sz w:val="28"/>
          <w:szCs w:val="28"/>
          <w:rtl/>
        </w:rPr>
        <w:t xml:space="preserve">فقام إلیه رجل فقال: یا أمیر المؤمنین؛ أنت القبلة إذا ما ضللنا، و النور إذا ما أظلمنا؛ و لکن نسألک عن قول اللّه - تعالی -: اُدْعُونِی أَسْتَجِبْ لَکُمْ </w:t>
      </w:r>
      <w:r>
        <w:rPr>
          <w:rStyle w:val="FootnoteReference"/>
        </w:rPr>
        <w:footnoteReference w:id="342"/>
      </w:r>
      <w:r>
        <w:rPr>
          <w:rFonts w:ascii="IRNazanin" w:hAnsi="IRNazanin" w:eastAsia="IRNazanin" w:cs="IRNazanin"/>
          <w:lang w:bidi="fa-IR"/>
          <w:color w:val="111111"/>
          <w:sz w:val="28"/>
          <w:szCs w:val="28"/>
          <w:rtl/>
        </w:rPr>
        <w:t xml:space="preserve">. فما بالنا ندعو فلا یجاب؟.</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إنّ قلوبکم جاءت بثمان خصال:</w:t>
      </w:r>
    </w:p>
    <w:p>
      <w:pPr>
        <w:pStyle w:val="BookText"/>
      </w:pPr>
      <w:r>
        <w:rPr>
          <w:rFonts w:ascii="IRNazanin" w:hAnsi="IRNazanin" w:eastAsia="IRNazanin" w:cs="IRNazanin"/>
          <w:lang w:bidi="fa-IR"/>
          <w:color w:val="111111"/>
          <w:sz w:val="28"/>
          <w:szCs w:val="28"/>
          <w:rtl/>
        </w:rPr>
        <w:t xml:space="preserve">أوّلها؛ أنّکم عرفتم اللّه فلم تؤدّوا حقّه کما أوجب علیکم، فما أغنت عنکم معرفتکم شیئا.</w:t>
      </w:r>
    </w:p>
    <w:p>
      <w:pPr>
        <w:pStyle w:val="BookText"/>
      </w:pPr>
      <w:r>
        <w:rPr>
          <w:rFonts w:ascii="IRNazanin" w:hAnsi="IRNazanin" w:eastAsia="IRNazanin" w:cs="IRNazanin"/>
          <w:lang w:bidi="fa-IR"/>
          <w:color w:val="111111"/>
          <w:sz w:val="28"/>
          <w:szCs w:val="28"/>
          <w:rtl/>
        </w:rPr>
        <w:t xml:space="preserve">و الثّانیة؛ أنّکم آمنتم برسوله ثمّ خالفتم سنّته، و أمتّم شریعته، فأین ثمرة إیمانکم؟.</w:t>
      </w:r>
    </w:p>
    <w:p>
      <w:pPr>
        <w:pStyle w:val="BookText"/>
      </w:pPr>
      <w:r>
        <w:rPr>
          <w:rFonts w:ascii="Amiri" w:hAnsi="Amiri" w:eastAsia="Amiri" w:cs="Amiri"/>
          <w:lang w:bidi="ar-SA"/>
          <w:color w:val="111111"/>
          <w:sz w:val="28"/>
          <w:szCs w:val="28"/>
          <w:rtl/>
        </w:rPr>
        <w:t xml:space="preserve">و الثّالثة؛ أنّکم قرأتم کتابه المنزل علیکم فلم تعملوا به، و قُلْتُمْ سَمِعْنا وَ أَطَعْنا </w:t>
      </w:r>
      <w:r>
        <w:rPr>
          <w:rStyle w:val="FootnoteReference"/>
        </w:rPr>
        <w:footnoteReference w:id="343"/>
      </w:r>
      <w:r>
        <w:rPr>
          <w:rFonts w:ascii="Amiri" w:hAnsi="Amiri" w:eastAsia="Amiri" w:cs="Amiri"/>
          <w:lang w:bidi="ar-SA"/>
          <w:color w:val="111111"/>
          <w:sz w:val="28"/>
          <w:szCs w:val="28"/>
          <w:rtl/>
        </w:rPr>
        <w:t xml:space="preserve">، ثمّ خالفتم.</w:t>
      </w:r>
    </w:p>
    <w:p>
      <w:pPr>
        <w:pStyle w:val="BookText"/>
      </w:pPr>
      <w:r>
        <w:rPr>
          <w:rFonts w:ascii="IRNazanin" w:hAnsi="IRNazanin" w:eastAsia="IRNazanin" w:cs="IRNazanin"/>
          <w:lang w:bidi="fa-IR"/>
          <w:color w:val="111111"/>
          <w:sz w:val="28"/>
          <w:szCs w:val="28"/>
          <w:rtl/>
        </w:rPr>
        <w:t xml:space="preserve">و الرّابعة؛ أنّکم قلتم: إنّکم تخافون من النّار، و أنتم فی کلّ وقت تقدمون علیها بمعاصیکم، فأین خوفکم [منها]؟.</w:t>
      </w:r>
    </w:p>
    <w:p>
      <w:pPr>
        <w:pStyle w:val="BookText"/>
      </w:pPr>
      <w:r>
        <w:rPr>
          <w:rFonts w:ascii="IRNazanin" w:hAnsi="IRNazanin" w:eastAsia="IRNazanin" w:cs="IRNazanin"/>
          <w:lang w:bidi="fa-IR"/>
          <w:color w:val="111111"/>
          <w:sz w:val="28"/>
          <w:szCs w:val="28"/>
          <w:rtl/>
        </w:rPr>
        <w:t xml:space="preserve">و الخامسة؛ أنّکم قلتم: إنّکم ترغبون فی الجنّة، و أنتم فی کلّ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تفعلون ما یباعدکم منها، فأین رغبتکم فیها؟.</w:t>
      </w:r>
    </w:p>
    <w:p>
      <w:pPr>
        <w:pStyle w:val="BookText"/>
      </w:pPr>
      <w:r>
        <w:rPr>
          <w:rFonts w:ascii="IRNazanin" w:hAnsi="IRNazanin" w:eastAsia="IRNazanin" w:cs="IRNazanin"/>
          <w:lang w:bidi="fa-IR"/>
          <w:color w:val="111111"/>
          <w:sz w:val="28"/>
          <w:szCs w:val="28"/>
          <w:rtl/>
        </w:rPr>
        <w:t xml:space="preserve">و السّادسة؛ أنّکم أکلتم نعم اللّه و لم تشکروه علیها.</w:t>
      </w:r>
    </w:p>
    <w:p>
      <w:pPr>
        <w:pStyle w:val="BookText"/>
      </w:pPr>
      <w:r>
        <w:rPr>
          <w:rFonts w:ascii="Amiri" w:hAnsi="Amiri" w:eastAsia="Amiri" w:cs="Amiri"/>
          <w:lang w:bidi="ar-SA"/>
          <w:color w:val="111111"/>
          <w:sz w:val="28"/>
          <w:szCs w:val="28"/>
          <w:rtl/>
        </w:rPr>
        <w:t xml:space="preserve">و السّابعة؛ أنّ اللّه أمرکم بعداوة الشّیطان و قال: إِنَّ الشَّیْطانَ لَکُمْ عَدُوٌّ فَاتَّخِذُوهُ عَدُوًّا </w:t>
      </w:r>
      <w:r>
        <w:rPr>
          <w:rStyle w:val="FootnoteReference"/>
        </w:rPr>
        <w:footnoteReference w:id="344"/>
      </w:r>
      <w:r>
        <w:rPr>
          <w:rFonts w:ascii="IRNazanin" w:hAnsi="IRNazanin" w:eastAsia="IRNazanin" w:cs="IRNazanin"/>
          <w:lang w:bidi="fa-IR"/>
          <w:color w:val="111111"/>
          <w:sz w:val="28"/>
          <w:szCs w:val="28"/>
          <w:rtl/>
        </w:rPr>
        <w:t xml:space="preserve">، فعادیتموه بالقول، و والیتموه بالمخالفة.</w:t>
      </w:r>
    </w:p>
    <w:p>
      <w:pPr>
        <w:pStyle w:val="BookText"/>
      </w:pPr>
      <w:r>
        <w:rPr>
          <w:rFonts w:ascii="IRNazanin" w:hAnsi="IRNazanin" w:eastAsia="IRNazanin" w:cs="IRNazanin"/>
          <w:lang w:bidi="fa-IR"/>
          <w:color w:val="111111"/>
          <w:sz w:val="28"/>
          <w:szCs w:val="28"/>
          <w:rtl/>
        </w:rPr>
        <w:t xml:space="preserve">و الثّامنة؛ أنّکم جعلتم عیوب النّاس نصب أعینکم، و عیوبکم وراء ظهورکم؛ تلومون من أنتم أحقّ باللّوم منه.</w:t>
      </w:r>
    </w:p>
    <w:p>
      <w:pPr>
        <w:pStyle w:val="BookText"/>
      </w:pPr>
      <w:r>
        <w:rPr>
          <w:rFonts w:ascii="IRNazanin" w:hAnsi="IRNazanin" w:eastAsia="IRNazanin" w:cs="IRNazanin"/>
          <w:lang w:bidi="fa-IR"/>
          <w:color w:val="111111"/>
          <w:sz w:val="28"/>
          <w:szCs w:val="28"/>
          <w:rtl/>
        </w:rPr>
        <w:t xml:space="preserve">فأیّ دعاء یستجاب لکم مع هذا، و قد سددتم أبوابها و طرقها؟!.</w:t>
      </w:r>
    </w:p>
    <w:p>
      <w:pPr>
        <w:pStyle w:val="BookText"/>
      </w:pPr>
      <w:r>
        <w:rPr>
          <w:rFonts w:ascii="IRNazanin" w:hAnsi="IRNazanin" w:eastAsia="IRNazanin" w:cs="IRNazanin"/>
          <w:lang w:bidi="fa-IR"/>
          <w:color w:val="111111"/>
          <w:sz w:val="28"/>
          <w:szCs w:val="28"/>
          <w:rtl/>
        </w:rPr>
        <w:t xml:space="preserve">فاتّقوا اللّه، و أصلحوا أعمالکم، و أخلصوا سرائرکم، و أمروا بالمعروف و انهوا عن المنکر، فیستجیب اللّه لکم دعاءکم</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1" w:name="pg13948_132755"/>
    <w:bookmarkEnd w:id="61"/>
    <w:p>
      <w:pPr>
        <w:pStyle w:val="Heading4"/>
      </w:pPr>
      <w:bookmarkStart w:id="556" w:name="_Toc80"/>
      <w:r>
        <w:t>25- خطبة له علیه السّلام المعروفة بالدیباج و فیها وصایا شتّی</w:t>
      </w:r>
      <w:bookmarkEnd w:id="556"/>
    </w:p>
    <w:p>
      <w:pPr>
        <w:pStyle w:val="Heading5"/>
      </w:pPr>
      <w:bookmarkStart w:id="557" w:name="_Toc81"/>
      <w:r>
        <w:t>اشارة</w:t>
      </w:r>
      <w:bookmarkEnd w:id="557"/>
    </w:p>
    <w:p>
      <w:pPr>
        <w:pStyle w:val="BookText"/>
      </w:pPr>
      <w:r>
        <w:rPr>
          <w:rFonts w:ascii="IRNazanin" w:hAnsi="IRNazanin" w:eastAsia="IRNazanin" w:cs="IRNazanin"/>
          <w:lang w:bidi="fa-IR"/>
          <w:color w:val="111111"/>
          <w:sz w:val="28"/>
          <w:szCs w:val="28"/>
          <w:rtl/>
        </w:rPr>
        <w:t xml:space="preserve">خطبة له علیه السّلام المعروفة بالدیباج و فیها وصایا شتّی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فاطر الخلق، و فالق الإصباح</w:t>
      </w:r>
      <w:r>
        <w:rPr>
          <w:rStyle w:val="FootnoteReference"/>
        </w:rPr>
        <w:footnoteReference w:id="346"/>
      </w:r>
      <w:r>
        <w:rPr>
          <w:rFonts w:ascii="IRNazanin" w:hAnsi="IRNazanin" w:eastAsia="IRNazanin" w:cs="IRNazanin"/>
          <w:lang w:bidi="fa-IR"/>
          <w:color w:val="111111"/>
          <w:sz w:val="28"/>
          <w:szCs w:val="28"/>
          <w:rtl/>
        </w:rPr>
        <w:t xml:space="preserve">، و ناشر الموتی، و باعث من فی القبور</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48"/>
      </w:r>
      <w:r>
        <w:rPr>
          <w:rFonts w:ascii="IRNazanin" w:hAnsi="IRNazanin" w:eastAsia="IRNazanin" w:cs="IRNazanin"/>
          <w:lang w:bidi="fa-IR"/>
          <w:color w:val="111111"/>
          <w:sz w:val="28"/>
          <w:szCs w:val="28"/>
          <w:rtl/>
        </w:rPr>
        <w:t xml:space="preserve">قد علم السّرائر، و خبر الضّمائر.
له الإحاطة بکلّ شیء، و الغلبة لکلّ شیء،...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2" w:name="pg13948_132756"/>
    <w:bookmarkEnd w:id="62"/>
    <w:p>
      <w:pPr>
        <w:pStyle w:val="BookText"/>
      </w:pPr>
      <w:r>
        <w:rPr>
          <w:rFonts w:ascii="Amiri" w:hAnsi="Amiri" w:eastAsia="Amiri" w:cs="Amiri"/>
          <w:lang w:bidi="ar-SA"/>
          <w:color w:val="111111"/>
          <w:sz w:val="28"/>
          <w:szCs w:val="28"/>
          <w:rtl/>
        </w:rPr>
        <w:t xml:space="preserve">و القدرة</w:t>
      </w:r>
      <w:r>
        <w:rPr>
          <w:rStyle w:val="FootnoteReference"/>
        </w:rPr>
        <w:footnoteReference w:id="349"/>
      </w:r>
      <w:r>
        <w:rPr>
          <w:rFonts w:ascii="Amiri" w:hAnsi="Amiri" w:eastAsia="Amiri" w:cs="Amiri"/>
          <w:lang w:bidi="ar-SA"/>
          <w:color w:val="111111"/>
          <w:sz w:val="28"/>
          <w:szCs w:val="28"/>
          <w:rtl/>
        </w:rPr>
        <w:t xml:space="preserve">علی کلّ شیء.</w:t>
      </w:r>
    </w:p>
    <w:p>
      <w:pPr>
        <w:pStyle w:val="Heading5"/>
      </w:pPr>
      <w:bookmarkStart w:id="558" w:name="_Toc82"/>
      <w:r>
        <w:t>بیانه (علیه السلام) فضائل الرسول (صلی الله علیه و آله)</w:t>
      </w:r>
      <w:bookmarkEnd w:id="558"/>
    </w:p>
    <w:p>
      <w:pPr>
        <w:pStyle w:val="BookText"/>
      </w:pPr>
      <w:r>
        <w:rPr>
          <w:rFonts w:ascii="IRNazanin" w:hAnsi="IRNazanin" w:eastAsia="IRNazanin" w:cs="IRNazanin"/>
          <w:lang w:bidi="fa-IR"/>
          <w:color w:val="111111"/>
          <w:sz w:val="28"/>
          <w:szCs w:val="28"/>
          <w:rtl/>
        </w:rPr>
        <w:t xml:space="preserve">و أشهد أن لا إله إلاّ اللّه وحده لا شریک له، و أشهد أنّ محمّدا صلّی اللّه علیه و آله و سلّم عبده و رسوله،</w:t>
      </w:r>
      <w:r>
        <w:rPr>
          <w:rStyle w:val="FootnoteReference"/>
        </w:rPr>
        <w:footnoteReference w:id="350"/>
      </w:r>
      <w:r>
        <w:rPr>
          <w:rFonts w:ascii="IRNazanin" w:hAnsi="IRNazanin" w:eastAsia="IRNazanin" w:cs="IRNazanin"/>
          <w:lang w:bidi="fa-IR"/>
          <w:color w:val="111111"/>
          <w:sz w:val="28"/>
          <w:szCs w:val="28"/>
          <w:rtl/>
        </w:rPr>
        <w:t xml:space="preserve">[و] </w:t>
      </w:r>
      <w:r>
        <w:rPr>
          <w:rStyle w:val="FootnoteReference"/>
        </w:rPr>
        <w:footnoteReference w:id="351"/>
      </w:r>
      <w:r>
        <w:rPr>
          <w:rFonts w:ascii="IRNazanin" w:hAnsi="IRNazanin" w:eastAsia="IRNazanin" w:cs="IRNazanin"/>
          <w:lang w:bidi="fa-IR"/>
          <w:color w:val="111111"/>
          <w:sz w:val="28"/>
          <w:szCs w:val="28"/>
          <w:rtl/>
        </w:rPr>
        <w:t xml:space="preserve">أمین وحیه، و خاتم رسله، و بشیر رحمته، و نذیر نقمته.</w:t>
      </w:r>
    </w:p>
    <w:p>
      <w:pPr>
        <w:pStyle w:val="BookText"/>
      </w:pPr>
      <w:r>
        <w:rPr>
          <w:rFonts w:ascii="IRNazanin" w:hAnsi="IRNazanin" w:eastAsia="IRNazanin" w:cs="IRNazanin"/>
          <w:lang w:bidi="fa-IR"/>
          <w:color w:val="111111"/>
          <w:sz w:val="28"/>
          <w:szCs w:val="28"/>
          <w:rtl/>
        </w:rPr>
        <w:t xml:space="preserve">أمّا بعد؛ عباد اللّه؛ أوصیکم بتقوی اللّه.</w:t>
      </w:r>
    </w:p>
    <w:p>
      <w:pPr>
        <w:pStyle w:val="Heading5"/>
      </w:pPr>
      <w:bookmarkStart w:id="559" w:name="_Toc83"/>
      <w:r>
        <w:t>بیانه (علیه السلام) فرائض الإسلام و حکمتها</w:t>
      </w:r>
      <w:bookmarkEnd w:id="559"/>
    </w:p>
    <w:p>
      <w:pPr>
        <w:pStyle w:val="BookText"/>
      </w:pPr>
      <w:r>
        <w:rPr>
          <w:rFonts w:ascii="IRNazanin" w:hAnsi="IRNazanin" w:eastAsia="IRNazanin" w:cs="IRNazanin"/>
          <w:lang w:bidi="fa-IR"/>
          <w:color w:val="111111"/>
          <w:sz w:val="28"/>
          <w:szCs w:val="28"/>
          <w:rtl/>
        </w:rPr>
        <w:t xml:space="preserve">و اعلموا </w:t>
      </w:r>
      <w:r>
        <w:rPr>
          <w:rStyle w:val="FootnoteReference"/>
        </w:rPr>
        <w:footnoteReference w:id="352"/>
      </w:r>
      <w:r>
        <w:rPr>
          <w:rStyle w:val="FootnoteReference"/>
        </w:rPr>
        <w:footnoteReference w:id="353"/>
      </w:r>
      <w:r>
        <w:rPr>
          <w:rFonts w:ascii="IRNazanin" w:hAnsi="IRNazanin" w:eastAsia="IRNazanin" w:cs="IRNazanin"/>
          <w:lang w:bidi="fa-IR"/>
          <w:color w:val="111111"/>
          <w:sz w:val="28"/>
          <w:szCs w:val="28"/>
          <w:rtl/>
        </w:rPr>
        <w:t xml:space="preserve">أنّ أفضل ما توسّل به المتوسّلون إلی اللّه - سبحانه و تعالی - الإیمان به و برسوله صلّی اللّه علیه و آله، و ما جاء به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الجهاد فی سبیله، فإنّه ذروة الإسلام.</w:t>
      </w:r>
    </w:p>
    <w:p>
      <w:pPr>
        <w:pStyle w:val="BookText"/>
      </w:pPr>
      <w:r>
        <w:rPr>
          <w:rFonts w:ascii="IRNazanin" w:hAnsi="IRNazanin" w:eastAsia="IRNazanin" w:cs="IRNazanin"/>
          <w:lang w:bidi="fa-IR"/>
          <w:color w:val="111111"/>
          <w:sz w:val="28"/>
          <w:szCs w:val="28"/>
          <w:rtl/>
        </w:rPr>
        <w:t xml:space="preserve">و کلمة الإخلاص فإنّها الفطرة</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إقام الصّلاة فإنّها الملّة.</w:t>
      </w:r>
    </w:p>
    <w:p>
      <w:pPr>
        <w:pStyle w:val="BookText"/>
      </w:pPr>
      <w:r>
        <w:rPr>
          <w:rFonts w:ascii="Amiri" w:hAnsi="Amiri" w:eastAsia="Amiri" w:cs="Amiri"/>
          <w:lang w:bidi="ar-SA"/>
          <w:color w:val="111111"/>
          <w:sz w:val="28"/>
          <w:szCs w:val="28"/>
          <w:rtl/>
        </w:rPr>
        <w:t xml:space="preserve">و إیتاء الزّکاة فإنّها فریضة واجبة من فرائض اللّه - عزّ و جلّ -</w:t>
      </w:r>
      <w:r>
        <w:rPr>
          <w:rStyle w:val="FootnoteReference"/>
        </w:rPr>
        <w:footnoteReference w:id="356"/>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صوم شهر رمضان فإنّه جنّة حصینة </w:t>
      </w:r>
      <w:r>
        <w:rPr>
          <w:rStyle w:val="FootnoteReference"/>
        </w:rPr>
        <w:footnoteReference w:id="357"/>
      </w:r>
      <w:r>
        <w:rPr>
          <w:rFonts w:ascii="IRNazanin" w:hAnsi="IRNazanin" w:eastAsia="IRNazanin" w:cs="IRNazanin"/>
          <w:lang w:bidi="fa-IR"/>
          <w:color w:val="111111"/>
          <w:sz w:val="28"/>
          <w:szCs w:val="28"/>
          <w:rtl/>
        </w:rPr>
        <w:t xml:space="preserve">من العقاب</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حجّ البیت و اعتماره فإنّهما میقات للدّین</w:t>
      </w:r>
      <w:r>
        <w:rPr>
          <w:rStyle w:val="FootnoteReference"/>
        </w:rPr>
        <w:footnoteReference w:id="359"/>
      </w:r>
      <w:r>
        <w:rPr>
          <w:rFonts w:ascii="IRNazanin" w:hAnsi="IRNazanin" w:eastAsia="IRNazanin" w:cs="IRNazanin"/>
          <w:lang w:bidi="fa-IR"/>
          <w:color w:val="111111"/>
          <w:sz w:val="28"/>
          <w:szCs w:val="28"/>
          <w:rtl/>
        </w:rPr>
        <w:t xml:space="preserve">، [و] ینفیان الفقر، و یرحضان</w:t>
      </w:r>
      <w:r>
        <w:rPr>
          <w:rStyle w:val="FootnoteReference"/>
        </w:rPr>
        <w:footnoteReference w:id="360"/>
      </w:r>
      <w:r>
        <w:rPr>
          <w:rFonts w:ascii="Amiri" w:hAnsi="Amiri" w:eastAsia="Amiri" w:cs="Amiri"/>
          <w:lang w:bidi="ar-SA"/>
          <w:color w:val="111111"/>
          <w:sz w:val="28"/>
          <w:szCs w:val="28"/>
          <w:rtl/>
        </w:rPr>
        <w:t xml:space="preserve">الذّنب، و یوجبان الجنّة</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صلة الرّحم فإنّها مثراة فی المال، و منسأة فی الأجل،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3948_132759"/>
    <w:bookmarkEnd w:id="63"/>
    <w:p>
      <w:pPr>
        <w:pStyle w:val="BookText"/>
      </w:pPr>
      <w:r>
        <w:rPr>
          <w:rFonts w:ascii="IRNazanin" w:hAnsi="IRNazanin" w:eastAsia="IRNazanin" w:cs="IRNazanin"/>
          <w:lang w:bidi="fa-IR"/>
          <w:color w:val="111111"/>
          <w:sz w:val="28"/>
          <w:szCs w:val="28"/>
          <w:rtl/>
        </w:rPr>
        <w:t xml:space="preserve">و تکثیر فی العدد، و محبّة فی الأهل</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Heading5"/>
      </w:pPr>
      <w:bookmarkStart w:id="560" w:name="_Toc84"/>
      <w:r>
        <w:t>بیانه (علیه السلام) فائدة صدقة السرّ و العلانیة</w:t>
      </w:r>
      <w:bookmarkEnd w:id="560"/>
    </w:p>
    <w:p>
      <w:pPr>
        <w:pStyle w:val="Heading6"/>
      </w:pPr>
      <w:bookmarkStart w:id="561" w:name="_Toc85"/>
      <w:r>
        <w:t>اشارة</w:t>
      </w:r>
      <w:bookmarkEnd w:id="561"/>
    </w:p>
    <w:p>
      <w:pPr>
        <w:pStyle w:val="BookText"/>
      </w:pPr>
      <w:r>
        <w:rPr>
          <w:rFonts w:ascii="Amiri" w:hAnsi="Amiri" w:eastAsia="Amiri" w:cs="Amiri"/>
          <w:lang w:bidi="ar-SA"/>
          <w:color w:val="111111"/>
          <w:sz w:val="28"/>
          <w:szCs w:val="28"/>
          <w:rtl/>
        </w:rPr>
        <w:t xml:space="preserve">و صدقة السّرّ فإنّها تکفّر الخطیئة، و تطفئ غضب الرّبّ - تبارک و تعالی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صدقة العلانیة فإنّها تدفع میتة السّوء. و صنائع المعروف فإنّها تقی مصارع الهوان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3948_132760"/>
    <w:bookmarkEnd w:id="64"/>
    <w:p>
      <w:pPr>
        <w:pStyle w:val="Heading6"/>
      </w:pPr>
      <w:bookmarkStart w:id="562" w:name="_Toc86"/>
      <w:r>
        <w:t>حضّه (علیه السلام) علی التصدق و ذکر اللّه سبحانه</w:t>
      </w:r>
      <w:bookmarkEnd w:id="562"/>
    </w:p>
    <w:p>
      <w:pPr>
        <w:pStyle w:val="BookText"/>
      </w:pPr>
      <w:r>
        <w:rPr>
          <w:rFonts w:ascii="Amiri" w:hAnsi="Amiri" w:eastAsia="Amiri" w:cs="Amiri"/>
          <w:lang w:bidi="ar-SA"/>
          <w:color w:val="111111"/>
          <w:sz w:val="28"/>
          <w:szCs w:val="28"/>
          <w:rtl/>
        </w:rPr>
        <w:t xml:space="preserve">ألا فتصدّقوا فإنّ اللّه مع من تصدّق.</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65"/>
      </w:r>
      <w:r>
        <w:rPr>
          <w:rStyle w:val="FootnoteReference"/>
        </w:rPr>
        <w:footnoteReference w:id="366"/>
      </w:r>
      <w:r>
        <w:rPr>
          <w:rFonts w:ascii="IRNazanin" w:hAnsi="IRNazanin" w:eastAsia="IRNazanin" w:cs="IRNazanin"/>
          <w:lang w:bidi="fa-IR"/>
          <w:color w:val="111111"/>
          <w:sz w:val="28"/>
          <w:szCs w:val="28"/>
          <w:rtl/>
        </w:rPr>
        <w:t xml:space="preserve">أفیضوا فی ذکر اللّه - جلّ ذکره -</w:t>
      </w:r>
      <w:r>
        <w:rPr>
          <w:rStyle w:val="FootnoteReference"/>
        </w:rPr>
        <w:footnoteReference w:id="367"/>
      </w:r>
      <w:r>
        <w:rPr>
          <w:rFonts w:ascii="IRNazanin" w:hAnsi="IRNazanin" w:eastAsia="IRNazanin" w:cs="IRNazanin"/>
          <w:lang w:bidi="fa-IR"/>
          <w:color w:val="111111"/>
          <w:sz w:val="28"/>
          <w:szCs w:val="28"/>
          <w:rtl/>
        </w:rPr>
        <w:t xml:space="preserve">،فإنّه أحسن الذّکر، و هو أمان من النّفاق، و براءة من النّار، و تذکرة لصاحبه عند کلّ و هو أمان من النّفاق، و براءة من النّار، و تذکرة لصاحبه عند کلّ خیر یقسمه اللّه - جلّ و عزّ -؛ و له دویّ تحت العرش</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ارغبوا فیما وعد اللّه المتّقین، فإنّ وعده أصدق الوعد، و کلّ ما وعد به فهو آت کما وعد</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اقتدوا بهدی نبیّکم صلّی اللّه علیه و آله و سلّم </w:t>
      </w:r>
      <w:r>
        <w:rPr>
          <w:rStyle w:val="FootnoteReference"/>
        </w:rPr>
        <w:footnoteReference w:id="370"/>
      </w:r>
      <w:r>
        <w:rPr>
          <w:rFonts w:ascii="Amiri" w:hAnsi="Amiri" w:eastAsia="Amiri" w:cs="Amiri"/>
          <w:lang w:bidi="ar-SA"/>
          <w:color w:val="111111"/>
          <w:sz w:val="28"/>
          <w:szCs w:val="28"/>
          <w:rtl/>
        </w:rPr>
        <w:t xml:space="preserve">فإنّه أفضل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3948_132761"/>
    <w:bookmarkEnd w:id="65"/>
    <w:p>
      <w:pPr>
        <w:pStyle w:val="BookText"/>
      </w:pPr>
      <w:r>
        <w:rPr>
          <w:rFonts w:ascii="Amiri" w:hAnsi="Amiri" w:eastAsia="Amiri" w:cs="Amiri"/>
          <w:lang w:bidi="ar-SA"/>
          <w:color w:val="111111"/>
          <w:sz w:val="28"/>
          <w:szCs w:val="28"/>
          <w:rtl/>
        </w:rPr>
        <w:t xml:space="preserve">الهدی، و استنّوا بسنّته فإنّها أهدی</w:t>
      </w:r>
      <w:r>
        <w:rPr>
          <w:rStyle w:val="FootnoteReference"/>
        </w:rPr>
        <w:footnoteReference w:id="371"/>
      </w:r>
      <w:r>
        <w:rPr>
          <w:rFonts w:ascii="Amiri" w:hAnsi="Amiri" w:eastAsia="Amiri" w:cs="Amiri"/>
          <w:lang w:bidi="ar-SA"/>
          <w:color w:val="111111"/>
          <w:sz w:val="28"/>
          <w:szCs w:val="28"/>
          <w:rtl/>
        </w:rPr>
        <w:t xml:space="preserve">السّنن.</w:t>
      </w:r>
    </w:p>
    <w:p>
      <w:pPr>
        <w:pStyle w:val="Heading5"/>
      </w:pPr>
      <w:bookmarkStart w:id="563" w:name="_Toc87"/>
      <w:r>
        <w:t>حثّه (علیه السلام) علی تعلم القرآن و التفقه فیه</w:t>
      </w:r>
      <w:bookmarkEnd w:id="563"/>
    </w:p>
    <w:p>
      <w:pPr>
        <w:pStyle w:val="BookText"/>
      </w:pPr>
      <w:r>
        <w:rPr>
          <w:rFonts w:ascii="IRNazanin" w:hAnsi="IRNazanin" w:eastAsia="IRNazanin" w:cs="IRNazanin"/>
          <w:lang w:bidi="fa-IR"/>
          <w:color w:val="111111"/>
          <w:sz w:val="28"/>
          <w:szCs w:val="28"/>
          <w:rtl/>
        </w:rPr>
        <w:t xml:space="preserve">و تعلّموا القرآن کتاب اللّه - تبارک و تعالی - </w:t>
      </w:r>
      <w:r>
        <w:rPr>
          <w:rStyle w:val="FootnoteReference"/>
        </w:rPr>
        <w:footnoteReference w:id="372"/>
      </w:r>
      <w:r>
        <w:rPr>
          <w:rFonts w:ascii="IRNazanin" w:hAnsi="IRNazanin" w:eastAsia="IRNazanin" w:cs="IRNazanin"/>
          <w:lang w:bidi="fa-IR"/>
          <w:color w:val="111111"/>
          <w:sz w:val="28"/>
          <w:szCs w:val="28"/>
          <w:rtl/>
        </w:rPr>
        <w:t xml:space="preserve">فإنّه أحسن الحدیث و أبلغ الموعظة</w:t>
      </w:r>
      <w:r>
        <w:rPr>
          <w:rStyle w:val="FootnoteReference"/>
        </w:rPr>
        <w:footnoteReference w:id="373"/>
      </w:r>
      <w:r>
        <w:rPr>
          <w:rFonts w:ascii="IRNazanin" w:hAnsi="IRNazanin" w:eastAsia="IRNazanin" w:cs="IRNazanin"/>
          <w:lang w:bidi="fa-IR"/>
          <w:color w:val="111111"/>
          <w:sz w:val="28"/>
          <w:szCs w:val="28"/>
          <w:rtl/>
        </w:rPr>
        <w:t xml:space="preserve">، و تفقّهوا فیه فإنّه ربیع القلوب، و استشفوا بنوره فإنّه شفاء لما فی </w:t>
      </w:r>
      <w:r>
        <w:rPr>
          <w:rStyle w:val="FootnoteReference"/>
        </w:rPr>
        <w:footnoteReference w:id="374"/>
      </w:r>
      <w:r>
        <w:rPr>
          <w:rFonts w:ascii="IRNazanin" w:hAnsi="IRNazanin" w:eastAsia="IRNazanin" w:cs="IRNazanin"/>
          <w:lang w:bidi="fa-IR"/>
          <w:color w:val="111111"/>
          <w:sz w:val="28"/>
          <w:szCs w:val="28"/>
          <w:rtl/>
        </w:rPr>
        <w:t xml:space="preserve">الصّدور، و أحسنوا تلاوته فإنّه أنفع</w:t>
      </w:r>
      <w:r>
        <w:rPr>
          <w:rStyle w:val="FootnoteReference"/>
        </w:rPr>
        <w:footnoteReference w:id="375"/>
      </w:r>
      <w:r>
        <w:rPr>
          <w:rFonts w:ascii="Amiri" w:hAnsi="Amiri" w:eastAsia="Amiri" w:cs="Amiri"/>
          <w:lang w:bidi="ar-SA"/>
          <w:color w:val="111111"/>
          <w:sz w:val="28"/>
          <w:szCs w:val="28"/>
          <w:rtl/>
        </w:rPr>
        <w:t xml:space="preserve">القصص، وَ إِذا قُرِئَ الْقُرْآنُ فَاسْتَمِعُوا لَهُ وَ أَنْصِتُوا لَعَلَّکُمْ تُرْحَمُونَ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اتّبعوا النّور الّذی لا یطفأ، و الوجه الّذی لا یبلی؛ و استسلموا</w:t>
      </w:r>
      <w:r>
        <w:rPr>
          <w:rStyle w:val="FootnoteReference"/>
        </w:rPr>
        <w:footnoteReference w:id="377"/>
      </w:r>
      <w:r>
        <w:rPr>
          <w:rFonts w:ascii="Amiri" w:hAnsi="Amiri" w:eastAsia="Amiri" w:cs="Amiri"/>
          <w:lang w:bidi="ar-SA"/>
          <w:color w:val="111111"/>
          <w:sz w:val="28"/>
          <w:szCs w:val="28"/>
          <w:rtl/>
        </w:rPr>
        <w:t xml:space="preserve">لأمره، فإنّکم لن تضلّوا مع التّسلیم.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13948_132762"/>
    <w:bookmarkEnd w:id="66"/>
    <w:p>
      <w:pPr>
        <w:pStyle w:val="Heading5"/>
      </w:pPr>
      <w:bookmarkStart w:id="564" w:name="_Toc88"/>
      <w:r>
        <w:t>دعوته (علیه السلام) الناس إلی التعلم و العمل بالعلم</w:t>
      </w:r>
      <w:bookmarkEnd w:id="564"/>
    </w:p>
    <w:p>
      <w:pPr>
        <w:pStyle w:val="BookText"/>
      </w:pPr>
      <w:r>
        <w:rPr>
          <w:rFonts w:ascii="IRNazanin" w:hAnsi="IRNazanin" w:eastAsia="IRNazanin" w:cs="IRNazanin"/>
          <w:lang w:bidi="fa-IR"/>
          <w:color w:val="111111"/>
          <w:sz w:val="28"/>
          <w:szCs w:val="28"/>
          <w:rtl/>
        </w:rPr>
        <w:t xml:space="preserve">أیّها النّاس؛ إذا علمتم فاعملوا بما علمتم لعلّکم تفلحون</w:t>
      </w:r>
      <w:r>
        <w:rPr>
          <w:rStyle w:val="FootnoteReference"/>
        </w:rPr>
        <w:footnoteReference w:id="378"/>
      </w:r>
      <w:r>
        <w:rPr>
          <w:rFonts w:ascii="IRNazanin" w:hAnsi="IRNazanin" w:eastAsia="IRNazanin" w:cs="IRNazanin"/>
          <w:lang w:bidi="fa-IR"/>
          <w:color w:val="111111"/>
          <w:sz w:val="28"/>
          <w:szCs w:val="28"/>
          <w:rtl/>
        </w:rPr>
        <w:t xml:space="preserve">؛ </w:t>
      </w:r>
      <w:r>
        <w:rPr>
          <w:rStyle w:val="FootnoteReference"/>
        </w:rPr>
        <w:footnoteReference w:id="379"/>
      </w:r>
      <w:r>
        <w:rPr>
          <w:rFonts w:ascii="IRNazanin" w:hAnsi="IRNazanin" w:eastAsia="IRNazanin" w:cs="IRNazanin"/>
          <w:lang w:bidi="fa-IR"/>
          <w:color w:val="111111"/>
          <w:sz w:val="28"/>
          <w:szCs w:val="28"/>
          <w:rtl/>
        </w:rPr>
        <w:t xml:space="preserve">فإنّ العالم العامل بغیر علمه کالجاهل الحائر الّذی لا یستفیق من جهله.</w:t>
      </w:r>
    </w:p>
    <w:p>
      <w:pPr>
        <w:pStyle w:val="BookText"/>
      </w:pPr>
      <w:r>
        <w:rPr>
          <w:rFonts w:ascii="IRNazanin" w:hAnsi="IRNazanin" w:eastAsia="IRNazanin" w:cs="IRNazanin"/>
          <w:lang w:bidi="fa-IR"/>
          <w:color w:val="111111"/>
          <w:sz w:val="28"/>
          <w:szCs w:val="28"/>
          <w:rtl/>
        </w:rPr>
        <w:t xml:space="preserve">بل قد رأیت أنّ </w:t>
      </w:r>
      <w:r>
        <w:rPr>
          <w:rStyle w:val="FootnoteReference"/>
        </w:rPr>
        <w:footnoteReference w:id="380"/>
      </w:r>
      <w:r>
        <w:rPr>
          <w:rFonts w:ascii="IRNazanin" w:hAnsi="IRNazanin" w:eastAsia="IRNazanin" w:cs="IRNazanin"/>
          <w:lang w:bidi="fa-IR"/>
          <w:color w:val="111111"/>
          <w:sz w:val="28"/>
          <w:szCs w:val="28"/>
          <w:rtl/>
        </w:rPr>
        <w:t xml:space="preserve">الحجّة علیه أعظم، و هو عند اللّه - تعالی - ألوم.</w:t>
      </w:r>
    </w:p>
    <w:p>
      <w:pPr>
        <w:pStyle w:val="BookText"/>
      </w:pPr>
      <w:r>
        <w:rPr>
          <w:rFonts w:ascii="Amiri" w:hAnsi="Amiri" w:eastAsia="Amiri" w:cs="Amiri"/>
          <w:lang w:bidi="ar-SA"/>
          <w:color w:val="111111"/>
          <w:sz w:val="28"/>
          <w:szCs w:val="28"/>
          <w:rtl/>
        </w:rPr>
        <w:t xml:space="preserve">و الحسرة</w:t>
      </w:r>
      <w:r>
        <w:rPr>
          <w:rStyle w:val="FootnoteReference"/>
        </w:rPr>
        <w:footnoteReference w:id="381"/>
      </w:r>
      <w:r>
        <w:rPr>
          <w:rFonts w:ascii="IRNazanin" w:hAnsi="IRNazanin" w:eastAsia="IRNazanin" w:cs="IRNazanin"/>
          <w:lang w:bidi="fa-IR"/>
          <w:color w:val="111111"/>
          <w:sz w:val="28"/>
          <w:szCs w:val="28"/>
          <w:rtl/>
        </w:rPr>
        <w:t xml:space="preserve">ألزم</w:t>
      </w:r>
      <w:r>
        <w:rPr>
          <w:rStyle w:val="FootnoteReference"/>
        </w:rPr>
        <w:footnoteReference w:id="382"/>
      </w:r>
      <w:r>
        <w:rPr>
          <w:rFonts w:ascii="IRNazanin" w:hAnsi="IRNazanin" w:eastAsia="IRNazanin" w:cs="IRNazanin"/>
          <w:lang w:bidi="fa-IR"/>
          <w:color w:val="111111"/>
          <w:sz w:val="28"/>
          <w:szCs w:val="28"/>
          <w:rtl/>
        </w:rPr>
        <w:t xml:space="preserve">علی هذا العالم المنسلخ من علمه منها علی هذا الجاهل المتحیّر فی جهله، و کلاهما حائر بائر، مضلّ مفتون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3948_132763"/>
    <w:bookmarkEnd w:id="67"/>
    <w:p>
      <w:pPr>
        <w:pStyle w:val="BookText"/>
      </w:pPr>
      <w:r>
        <w:rPr>
          <w:rFonts w:ascii="Amiri" w:hAnsi="Amiri" w:eastAsia="Amiri" w:cs="Amiri"/>
          <w:lang w:bidi="ar-SA"/>
          <w:color w:val="111111"/>
          <w:sz w:val="28"/>
          <w:szCs w:val="28"/>
          <w:rtl/>
        </w:rPr>
        <w:t xml:space="preserve">مثبور، مُتَبَّرٌ ما هُمْ فِیهِ وَ باطِلٌ ما کانُوا یَعْمَلُونَ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84"/>
      </w:r>
      <w:r>
        <w:rPr>
          <w:rFonts w:ascii="IRNazanin" w:hAnsi="IRNazanin" w:eastAsia="IRNazanin" w:cs="IRNazanin"/>
          <w:lang w:bidi="fa-IR"/>
          <w:color w:val="111111"/>
          <w:sz w:val="28"/>
          <w:szCs w:val="28"/>
          <w:rtl/>
        </w:rPr>
        <w:t xml:space="preserve">فاللّه اللّه، أیّها النّاس، فیما استحفظکم من کتابه، و استودعکم من حقوقه.
فإنّ اللّه - سبحانه - لم یخلقکم عبثا، و لم یترککم سدی، و لم یدعکم فی جهالة و لا عمی.</w:t>
      </w:r>
    </w:p>
    <w:p>
      <w:pPr>
        <w:pStyle w:val="BookText"/>
      </w:pPr>
      <w:r>
        <w:rPr>
          <w:rFonts w:ascii="IRNazanin" w:hAnsi="IRNazanin" w:eastAsia="IRNazanin" w:cs="IRNazanin"/>
          <w:lang w:bidi="fa-IR"/>
          <w:color w:val="111111"/>
          <w:sz w:val="28"/>
          <w:szCs w:val="28"/>
          <w:rtl/>
        </w:rPr>
        <w:t xml:space="preserve">قد سمّی آثارکم، و علم أعمالکم، و کتب آجالکم.</w:t>
      </w:r>
    </w:p>
    <w:p>
      <w:pPr>
        <w:pStyle w:val="Heading5"/>
      </w:pPr>
      <w:bookmarkStart w:id="565" w:name="_Toc89"/>
      <w:r>
        <w:t>حضّه (علیه السلام) علی التمسک بالقرآن و أداء حق اللّه</w:t>
      </w:r>
      <w:bookmarkEnd w:id="565"/>
    </w:p>
    <w:p>
      <w:pPr>
        <w:pStyle w:val="BookText"/>
      </w:pPr>
      <w:r>
        <w:rPr>
          <w:rFonts w:ascii="IRNazanin" w:hAnsi="IRNazanin" w:eastAsia="IRNazanin" w:cs="IRNazanin"/>
          <w:lang w:bidi="fa-IR"/>
          <w:color w:val="111111"/>
          <w:sz w:val="28"/>
          <w:szCs w:val="28"/>
          <w:rtl/>
        </w:rPr>
        <w:t xml:space="preserve">أنزل علیکم الکتاب تبیانا</w:t>
      </w:r>
      <w:r>
        <w:rPr>
          <w:rStyle w:val="FootnoteReference"/>
        </w:rPr>
        <w:footnoteReference w:id="385"/>
      </w:r>
      <w:r>
        <w:rPr>
          <w:rFonts w:ascii="IRNazanin" w:hAnsi="IRNazanin" w:eastAsia="IRNazanin" w:cs="IRNazanin"/>
          <w:lang w:bidi="fa-IR"/>
          <w:color w:val="111111"/>
          <w:sz w:val="28"/>
          <w:szCs w:val="28"/>
          <w:rtl/>
        </w:rPr>
        <w:t xml:space="preserve">، و عمّر فیکم نبیّه أزمانا؛ حتّی أکمل له و لکم، فیما أنزل من کتابه، دینه</w:t>
      </w:r>
      <w:r>
        <w:rPr>
          <w:rStyle w:val="FootnoteReference"/>
        </w:rPr>
        <w:footnoteReference w:id="386"/>
      </w:r>
      <w:r>
        <w:rPr>
          <w:rFonts w:ascii="IRNazanin" w:hAnsi="IRNazanin" w:eastAsia="IRNazanin" w:cs="IRNazanin"/>
          <w:lang w:bidi="fa-IR"/>
          <w:color w:val="111111"/>
          <w:sz w:val="28"/>
          <w:szCs w:val="28"/>
          <w:rtl/>
        </w:rPr>
        <w:t xml:space="preserve">الّذی رضی لنفسه،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3948_132764"/>
    <w:bookmarkEnd w:id="68"/>
    <w:p>
      <w:pPr>
        <w:pStyle w:val="BookText"/>
      </w:pPr>
      <w:r>
        <w:rPr>
          <w:rFonts w:ascii="IRNazanin" w:hAnsi="IRNazanin" w:eastAsia="IRNazanin" w:cs="IRNazanin"/>
          <w:lang w:bidi="fa-IR"/>
          <w:color w:val="111111"/>
          <w:sz w:val="28"/>
          <w:szCs w:val="28"/>
          <w:rtl/>
        </w:rPr>
        <w:t xml:space="preserve">و أنهی إلیکم علی لسانه محابّه من الأعمال و مکارهه، و نواهیه و أوامره.</w:t>
      </w:r>
    </w:p>
    <w:p>
      <w:pPr>
        <w:pStyle w:val="BookText"/>
      </w:pPr>
      <w:r>
        <w:rPr>
          <w:rFonts w:ascii="IRNazanin" w:hAnsi="IRNazanin" w:eastAsia="IRNazanin" w:cs="IRNazanin"/>
          <w:lang w:bidi="fa-IR"/>
          <w:color w:val="111111"/>
          <w:sz w:val="28"/>
          <w:szCs w:val="28"/>
          <w:rtl/>
        </w:rPr>
        <w:t xml:space="preserve">فألقی إلیکم المعذرة، و اتّخذ علیکم الحجّة، و قدّم إلیکم بالوعید، و أنذرکم بین یدی عذاب شدید.</w:t>
      </w:r>
    </w:p>
    <w:p>
      <w:pPr>
        <w:pStyle w:val="Heading5"/>
      </w:pPr>
      <w:bookmarkStart w:id="566" w:name="_Toc90"/>
      <w:r>
        <w:t>حثّه (علیه السلام) الناس علی الاستفادة من العمر للطاعة</w:t>
      </w:r>
      <w:bookmarkEnd w:id="566"/>
    </w:p>
    <w:p>
      <w:pPr>
        <w:pStyle w:val="BookText"/>
      </w:pPr>
      <w:r>
        <w:rPr>
          <w:rFonts w:ascii="IRNazanin" w:hAnsi="IRNazanin" w:eastAsia="IRNazanin" w:cs="IRNazanin"/>
          <w:lang w:bidi="fa-IR"/>
          <w:color w:val="111111"/>
          <w:sz w:val="28"/>
          <w:szCs w:val="28"/>
          <w:rtl/>
        </w:rPr>
        <w:t xml:space="preserve">فاستدرکوا بقیّة أیّامکم، و اصبروا لها أنفسکم، فإنّها قلیل فی کثیر الأیّام الّتی تکون منکم فیها الغفلة، و التّشاغل عن الموعظة.</w:t>
      </w:r>
    </w:p>
    <w:p>
      <w:pPr>
        <w:pStyle w:val="Heading5"/>
      </w:pPr>
      <w:bookmarkStart w:id="567" w:name="_Toc91"/>
      <w:r>
        <w:t>تحذیره (علیه السلام) من المداهنة فی الحق</w:t>
      </w:r>
      <w:bookmarkEnd w:id="567"/>
    </w:p>
    <w:p>
      <w:pPr>
        <w:pStyle w:val="BookText"/>
      </w:pPr>
      <w:r>
        <w:rPr>
          <w:rFonts w:ascii="IRNazanin" w:hAnsi="IRNazanin" w:eastAsia="IRNazanin" w:cs="IRNazanin"/>
          <w:lang w:bidi="fa-IR"/>
          <w:color w:val="111111"/>
          <w:sz w:val="28"/>
          <w:szCs w:val="28"/>
          <w:rtl/>
        </w:rPr>
        <w:t xml:space="preserve">ألا عباد اللّه؛ لا ترتابوا فتشکّوا، و لا تشکّوا فتکفروا، و لا تکفروا فتندموا</w:t>
      </w:r>
      <w:r>
        <w:rPr>
          <w:rStyle w:val="FootnoteReference"/>
        </w:rPr>
        <w:footnoteReference w:id="387"/>
      </w:r>
      <w:r>
        <w:rPr>
          <w:rFonts w:ascii="IRNazanin" w:hAnsi="IRNazanin" w:eastAsia="IRNazanin" w:cs="IRNazanin"/>
          <w:lang w:bidi="fa-IR"/>
          <w:color w:val="111111"/>
          <w:sz w:val="28"/>
          <w:szCs w:val="28"/>
          <w:rtl/>
        </w:rPr>
        <w:t xml:space="preserve">، </w:t>
      </w:r>
      <w:r>
        <w:rPr>
          <w:rStyle w:val="FootnoteReference"/>
        </w:rPr>
        <w:footnoteReference w:id="388"/>
      </w:r>
      <w:r>
        <w:rPr>
          <w:rFonts w:ascii="IRNazanin" w:hAnsi="IRNazanin" w:eastAsia="IRNazanin" w:cs="IRNazanin"/>
          <w:lang w:bidi="fa-IR"/>
          <w:color w:val="111111"/>
          <w:sz w:val="28"/>
          <w:szCs w:val="28"/>
          <w:rtl/>
        </w:rPr>
        <w:t xml:space="preserve">و لا ترخّصوا لأنفسکم فتذهب بکم الرّخص مذاهب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الظّلمة فتهلکوا</w:t>
      </w:r>
      <w:r>
        <w:rPr>
          <w:rStyle w:val="FootnoteReference"/>
        </w:rPr>
        <w:footnoteReference w:id="389"/>
      </w:r>
      <w:r>
        <w:rPr>
          <w:rFonts w:ascii="IRNazanin" w:hAnsi="IRNazanin" w:eastAsia="IRNazanin" w:cs="IRNazanin"/>
          <w:lang w:bidi="fa-IR"/>
          <w:color w:val="111111"/>
          <w:sz w:val="28"/>
          <w:szCs w:val="28"/>
          <w:rtl/>
        </w:rPr>
        <w:t xml:space="preserve">، و لا تداهنوا فی الحقّ، إذا ورد علیکم و عرفتموه</w:t>
      </w:r>
      <w:r>
        <w:rPr>
          <w:rStyle w:val="FootnoteReference"/>
        </w:rPr>
        <w:footnoteReference w:id="390"/>
      </w:r>
      <w:r>
        <w:rPr>
          <w:rFonts w:ascii="IRNazanin" w:hAnsi="IRNazanin" w:eastAsia="IRNazanin" w:cs="IRNazanin"/>
          <w:lang w:bidi="fa-IR"/>
          <w:color w:val="111111"/>
          <w:sz w:val="28"/>
          <w:szCs w:val="28"/>
          <w:rtl/>
        </w:rPr>
        <w:t xml:space="preserve">، فیهجم بکم الإدهان علی المعصیة، فتخسروا خسرانا مبینا.</w:t>
      </w:r>
    </w:p>
    <w:p>
      <w:pPr>
        <w:pStyle w:val="BookText"/>
      </w:pPr>
      <w:r>
        <w:rPr>
          <w:rFonts w:ascii="Amiri" w:hAnsi="Amiri" w:eastAsia="Amiri" w:cs="Amiri"/>
          <w:lang w:bidi="ar-SA"/>
          <w:color w:val="111111"/>
          <w:sz w:val="28"/>
          <w:szCs w:val="28"/>
          <w:rtl/>
        </w:rPr>
        <w:t xml:space="preserve">عباد اللّه؛ إنّ من الحزم أن تتّقوا اللّه، و إنّ من العصمة</w:t>
      </w:r>
      <w:r>
        <w:rPr>
          <w:rStyle w:val="FootnoteReference"/>
        </w:rPr>
        <w:footnoteReference w:id="391"/>
      </w:r>
      <w:r>
        <w:rPr>
          <w:rFonts w:ascii="Amiri" w:hAnsi="Amiri" w:eastAsia="Amiri" w:cs="Amiri"/>
          <w:lang w:bidi="ar-SA"/>
          <w:color w:val="111111"/>
          <w:sz w:val="28"/>
          <w:szCs w:val="28"/>
          <w:rtl/>
        </w:rPr>
        <w:t xml:space="preserve">أن لا تغترّوا باللّه</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93"/>
      </w:r>
      <w:r>
        <w:rPr>
          <w:rFonts w:ascii="Amiri" w:hAnsi="Amiri" w:eastAsia="Amiri" w:cs="Amiri"/>
          <w:lang w:bidi="ar-SA"/>
          <w:color w:val="111111"/>
          <w:sz w:val="28"/>
          <w:szCs w:val="28"/>
          <w:rtl/>
        </w:rPr>
        <w:t xml:space="preserve">عباد اللّه؛ إنّ أنصح النّاس لنفسه أطوعهم لربّه، و إنّ أغشّهم لنفسه</w:t>
      </w:r>
      <w:r>
        <w:rPr>
          <w:rStyle w:val="FootnoteReference"/>
        </w:rPr>
        <w:footnoteReference w:id="394"/>
      </w:r>
      <w:r>
        <w:rPr>
          <w:rFonts w:ascii="IRNazanin" w:hAnsi="IRNazanin" w:eastAsia="IRNazanin" w:cs="IRNazanin"/>
          <w:lang w:bidi="fa-IR"/>
          <w:color w:val="111111"/>
          <w:sz w:val="28"/>
          <w:szCs w:val="28"/>
          <w:rtl/>
        </w:rPr>
        <w:t xml:space="preserve">أعصاهم لربّه.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9" w:name="pg13948_132766"/>
    <w:bookmarkEnd w:id="69"/>
    <w:p>
      <w:pPr>
        <w:pStyle w:val="Heading5"/>
      </w:pPr>
      <w:bookmarkStart w:id="568" w:name="_Toc92"/>
      <w:r>
        <w:t>حضّه (علیه السلام) الناس علی طاعة اللّه و مسألته الیقین</w:t>
      </w:r>
      <w:bookmarkEnd w:id="568"/>
    </w:p>
    <w:p>
      <w:pPr>
        <w:pStyle w:val="BookText"/>
      </w:pPr>
      <w:r>
        <w:rPr>
          <w:rFonts w:ascii="IRNazanin" w:hAnsi="IRNazanin" w:eastAsia="IRNazanin" w:cs="IRNazanin"/>
          <w:lang w:bidi="fa-IR"/>
          <w:color w:val="111111"/>
          <w:sz w:val="28"/>
          <w:szCs w:val="28"/>
          <w:rtl/>
        </w:rPr>
        <w:t xml:space="preserve">عباد اللّه؛ إنّ من یطع اللّه یأمن و یرشد، و من یعصه یخب و یندم.</w:t>
      </w:r>
    </w:p>
    <w:p>
      <w:pPr>
        <w:pStyle w:val="BookText"/>
      </w:pPr>
      <w:r>
        <w:rPr>
          <w:rFonts w:ascii="IRNazanin" w:hAnsi="IRNazanin" w:eastAsia="IRNazanin" w:cs="IRNazanin"/>
          <w:lang w:bidi="fa-IR"/>
          <w:color w:val="111111"/>
          <w:sz w:val="28"/>
          <w:szCs w:val="28"/>
          <w:rtl/>
        </w:rPr>
        <w:t xml:space="preserve">عباد اللّه؛ سلوا اللّه الیقین، فإنّ الیقین رأس الدّین؛ و ارغبوا إلیه فی العافیة، فإنّ أعظم النّعمة</w:t>
      </w:r>
      <w:r>
        <w:rPr>
          <w:rStyle w:val="FootnoteReference"/>
        </w:rPr>
        <w:footnoteReference w:id="395"/>
      </w:r>
      <w:r>
        <w:rPr>
          <w:rFonts w:ascii="IRNazanin" w:hAnsi="IRNazanin" w:eastAsia="IRNazanin" w:cs="IRNazanin"/>
          <w:lang w:bidi="fa-IR"/>
          <w:color w:val="111111"/>
          <w:sz w:val="28"/>
          <w:szCs w:val="28"/>
          <w:rtl/>
        </w:rPr>
        <w:t xml:space="preserve">العافیة، فاغتنموها للدّنیا و الآخرة؛ و ارغبوا إلیه فی التّوفیق، فإنّه أسّ وثیق.</w:t>
      </w:r>
    </w:p>
    <w:p>
      <w:pPr>
        <w:pStyle w:val="BookText"/>
      </w:pPr>
      <w:r>
        <w:rPr>
          <w:rFonts w:ascii="IRNazanin" w:hAnsi="IRNazanin" w:eastAsia="IRNazanin" w:cs="IRNazanin"/>
          <w:lang w:bidi="fa-IR"/>
          <w:color w:val="111111"/>
          <w:sz w:val="28"/>
          <w:szCs w:val="28"/>
          <w:rtl/>
        </w:rPr>
        <w:t xml:space="preserve">و اعلموا، عباد اللّه، أنّ خیر ما لزم القلب الیقین، و أحسن الیقین التّقی، و أفضل أمور الحقّ الحسنی، و أفضل أمور الحسنی عزائمها</w:t>
      </w:r>
      <w:r>
        <w:rPr>
          <w:rStyle w:val="FootnoteReference"/>
        </w:rPr>
        <w:footnoteReference w:id="396"/>
      </w:r>
      <w:r>
        <w:rPr>
          <w:rFonts w:ascii="IRNazanin" w:hAnsi="IRNazanin" w:eastAsia="IRNazanin" w:cs="IRNazanin"/>
          <w:lang w:bidi="fa-IR"/>
          <w:color w:val="111111"/>
          <w:sz w:val="28"/>
          <w:szCs w:val="28"/>
          <w:rtl/>
        </w:rPr>
        <w:t xml:space="preserve">، و شرّها محدثاتها.</w:t>
      </w:r>
    </w:p>
    <w:p>
      <w:pPr>
        <w:pStyle w:val="BookText"/>
      </w:pPr>
      <w:r>
        <w:rPr>
          <w:rFonts w:ascii="IRNazanin" w:hAnsi="IRNazanin" w:eastAsia="IRNazanin" w:cs="IRNazanin"/>
          <w:lang w:bidi="fa-IR"/>
          <w:color w:val="111111"/>
          <w:sz w:val="28"/>
          <w:szCs w:val="28"/>
          <w:rtl/>
        </w:rPr>
        <w:t xml:space="preserve">و کلّ محدثة بدعة، و کلّ محدث مبتدع، و کلّ بدعة ضلالة؛ و من ابتدع فقد ضیّع.</w:t>
      </w:r>
    </w:p>
    <w:p>
      <w:pPr>
        <w:pStyle w:val="BookText"/>
      </w:pPr>
      <w:r>
        <w:rPr>
          <w:rFonts w:ascii="IRNazanin" w:hAnsi="IRNazanin" w:eastAsia="IRNazanin" w:cs="IRNazanin"/>
          <w:lang w:bidi="fa-IR"/>
          <w:color w:val="111111"/>
          <w:sz w:val="28"/>
          <w:szCs w:val="28"/>
          <w:rtl/>
        </w:rPr>
        <w:t xml:space="preserve">و ما أحدث محدث بدعة إلاّ ترک بها سنّة.</w:t>
      </w:r>
    </w:p>
    <w:p>
      <w:pPr>
        <w:pStyle w:val="BookText"/>
      </w:pPr>
      <w:r>
        <w:rPr>
          <w:rFonts w:ascii="IRNazanin" w:hAnsi="IRNazanin" w:eastAsia="IRNazanin" w:cs="IRNazanin"/>
          <w:lang w:bidi="fa-IR"/>
          <w:color w:val="111111"/>
          <w:sz w:val="28"/>
          <w:szCs w:val="28"/>
          <w:rtl/>
        </w:rPr>
        <w:t xml:space="preserve">و بالبدع تهدم السّنن.</w:t>
      </w:r>
    </w:p>
    <w:p>
      <w:pPr>
        <w:pStyle w:val="Heading5"/>
      </w:pPr>
      <w:bookmarkStart w:id="569" w:name="_Toc93"/>
      <w:r>
        <w:t>بیانه (علیه السلام) المغبون و المغبوط بالمعنی الحقیقی</w:t>
      </w:r>
      <w:bookmarkEnd w:id="569"/>
    </w:p>
    <w:p>
      <w:pPr>
        <w:pStyle w:val="BookText"/>
      </w:pPr>
      <w:r>
        <w:rPr>
          <w:rFonts w:ascii="Amiri" w:hAnsi="Amiri" w:eastAsia="Amiri" w:cs="Amiri"/>
          <w:lang w:bidi="ar-SA"/>
          <w:color w:val="111111"/>
          <w:sz w:val="28"/>
          <w:szCs w:val="28"/>
          <w:rtl/>
        </w:rPr>
        <w:t xml:space="preserve">أیّها النّاس؛ إیّاکم و الکذب، فإنّ کلّ راج طالب، و کلّ خائف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هارب</w:t>
      </w:r>
      <w:r>
        <w:rPr>
          <w:rStyle w:val="FootnoteReference"/>
        </w:rPr>
        <w:footnoteReference w:id="397"/>
      </w:r>
      <w:r>
        <w:rPr>
          <w:rFonts w:ascii="IRNazanin" w:hAnsi="IRNazanin" w:eastAsia="IRNazanin" w:cs="IRNazanin"/>
          <w:lang w:bidi="fa-IR"/>
          <w:color w:val="111111"/>
          <w:sz w:val="28"/>
          <w:szCs w:val="28"/>
          <w:rtl/>
        </w:rPr>
        <w:t xml:space="preserve">؛ </w:t>
      </w:r>
      <w:r>
        <w:rPr>
          <w:rStyle w:val="FootnoteReference"/>
        </w:rPr>
        <w:footnoteReference w:id="398"/>
      </w:r>
      <w:r>
        <w:rPr>
          <w:rFonts w:ascii="IRNazanin" w:hAnsi="IRNazanin" w:eastAsia="IRNazanin" w:cs="IRNazanin"/>
          <w:lang w:bidi="fa-IR"/>
          <w:color w:val="111111"/>
          <w:sz w:val="28"/>
          <w:szCs w:val="28"/>
          <w:rtl/>
        </w:rPr>
        <w:t xml:space="preserve">و المغبون من غبن نفسه</w:t>
      </w:r>
      <w:r>
        <w:rPr>
          <w:rStyle w:val="FootnoteReference"/>
        </w:rPr>
        <w:footnoteReference w:id="399"/>
      </w:r>
      <w:r>
        <w:rPr>
          <w:rFonts w:ascii="IRNazanin" w:hAnsi="IRNazanin" w:eastAsia="IRNazanin" w:cs="IRNazanin"/>
          <w:lang w:bidi="fa-IR"/>
          <w:color w:val="111111"/>
          <w:sz w:val="28"/>
          <w:szCs w:val="28"/>
          <w:rtl/>
        </w:rPr>
        <w:t xml:space="preserve">، و المغبوط من سلم له دینه، و حسن</w:t>
      </w:r>
      <w:r>
        <w:rPr>
          <w:rStyle w:val="FootnoteReference"/>
        </w:rPr>
        <w:footnoteReference w:id="400"/>
      </w:r>
      <w:r>
        <w:rPr>
          <w:rFonts w:ascii="IRNazanin" w:hAnsi="IRNazanin" w:eastAsia="IRNazanin" w:cs="IRNazanin"/>
          <w:lang w:bidi="fa-IR"/>
          <w:color w:val="111111"/>
          <w:sz w:val="28"/>
          <w:szCs w:val="28"/>
          <w:rtl/>
        </w:rPr>
        <w:t xml:space="preserve">یقینه، و أنفد عمره فی طاعة ربّه</w:t>
      </w:r>
      <w:r>
        <w:rPr>
          <w:rStyle w:val="FootnoteReference"/>
        </w:rPr>
        <w:footnoteReference w:id="401"/>
      </w:r>
      <w:r>
        <w:rPr>
          <w:rFonts w:ascii="IRNazanin" w:hAnsi="IRNazanin" w:eastAsia="IRNazanin" w:cs="IRNazanin"/>
          <w:lang w:bidi="fa-IR"/>
          <w:color w:val="111111"/>
          <w:sz w:val="28"/>
          <w:szCs w:val="28"/>
          <w:rtl/>
        </w:rPr>
        <w:t xml:space="preserve">، و السّعید من وعظ بغیره، و الشّقیّ من انخدع لهواه و غروره.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0" w:name="pg13948_132768"/>
    <w:bookmarkEnd w:id="70"/>
    <w:p>
      <w:pPr>
        <w:pStyle w:val="Heading5"/>
      </w:pPr>
      <w:bookmarkStart w:id="570" w:name="_Toc94"/>
      <w:r>
        <w:t>فی النهی عن الریاء و مجالسة أهل الهوی</w:t>
      </w:r>
      <w:bookmarkEnd w:id="570"/>
    </w:p>
    <w:p>
      <w:pPr>
        <w:pStyle w:val="BookText"/>
      </w:pPr>
      <w:r>
        <w:rPr>
          <w:rFonts w:ascii="IRNazanin" w:hAnsi="IRNazanin" w:eastAsia="IRNazanin" w:cs="IRNazanin"/>
          <w:lang w:bidi="fa-IR"/>
          <w:color w:val="111111"/>
          <w:sz w:val="28"/>
          <w:szCs w:val="28"/>
          <w:rtl/>
        </w:rPr>
        <w:t xml:space="preserve">و اعلموا، عباد اللّه</w:t>
      </w:r>
      <w:r>
        <w:rPr>
          <w:rStyle w:val="FootnoteReference"/>
        </w:rPr>
        <w:footnoteReference w:id="402"/>
      </w:r>
      <w:r>
        <w:rPr>
          <w:rFonts w:ascii="Amiri" w:hAnsi="Amiri" w:eastAsia="Amiri" w:cs="Amiri"/>
          <w:lang w:bidi="ar-SA"/>
          <w:color w:val="111111"/>
          <w:sz w:val="28"/>
          <w:szCs w:val="28"/>
          <w:rtl/>
        </w:rPr>
        <w:t xml:space="preserve">، أنّ یسیر</w:t>
      </w:r>
      <w:r>
        <w:rPr>
          <w:rStyle w:val="FootnoteReference"/>
        </w:rPr>
        <w:footnoteReference w:id="403"/>
      </w:r>
      <w:r>
        <w:rPr>
          <w:rFonts w:ascii="IRNazanin" w:hAnsi="IRNazanin" w:eastAsia="IRNazanin" w:cs="IRNazanin"/>
          <w:lang w:bidi="fa-IR"/>
          <w:color w:val="111111"/>
          <w:sz w:val="28"/>
          <w:szCs w:val="28"/>
          <w:rtl/>
        </w:rPr>
        <w:t xml:space="preserve">الرّیاء شرک، و أنّ إخلاص العمل من قوّة الیقین</w:t>
      </w:r>
      <w:r>
        <w:rPr>
          <w:rStyle w:val="FootnoteReference"/>
        </w:rPr>
        <w:footnoteReference w:id="404"/>
      </w:r>
      <w:r>
        <w:rPr>
          <w:rFonts w:ascii="IRNazanin" w:hAnsi="IRNazanin" w:eastAsia="IRNazanin" w:cs="IRNazanin"/>
          <w:lang w:bidi="fa-IR"/>
          <w:color w:val="111111"/>
          <w:sz w:val="28"/>
          <w:szCs w:val="28"/>
          <w:rtl/>
        </w:rPr>
        <w:t xml:space="preserve">؛ و الهوی یقود إلی النّار.</w:t>
      </w:r>
    </w:p>
    <w:p>
      <w:pPr>
        <w:pStyle w:val="BookText"/>
      </w:pPr>
      <w:r>
        <w:rPr>
          <w:rFonts w:ascii="Amiri" w:hAnsi="Amiri" w:eastAsia="Amiri" w:cs="Amiri"/>
          <w:lang w:bidi="ar-SA"/>
          <w:color w:val="111111"/>
          <w:sz w:val="28"/>
          <w:szCs w:val="28"/>
          <w:rtl/>
        </w:rPr>
        <w:t xml:space="preserve">و إیّاکم </w:t>
      </w:r>
      <w:r>
        <w:rPr>
          <w:rStyle w:val="FootnoteReference"/>
        </w:rPr>
        <w:footnoteReference w:id="405"/>
      </w:r>
      <w:r>
        <w:rPr>
          <w:rStyle w:val="FootnoteReference"/>
        </w:rPr>
        <w:footnoteReference w:id="406"/>
      </w:r>
      <w:r>
        <w:rPr>
          <w:rFonts w:ascii="IRNazanin" w:hAnsi="IRNazanin" w:eastAsia="IRNazanin" w:cs="IRNazanin"/>
          <w:lang w:bidi="fa-IR"/>
          <w:color w:val="111111"/>
          <w:sz w:val="28"/>
          <w:szCs w:val="28"/>
          <w:rtl/>
        </w:rPr>
        <w:t xml:space="preserve">و مجالسة أهل الهوی فإنّها </w:t>
      </w:r>
      <w:r>
        <w:rPr>
          <w:rStyle w:val="FootnoteReference"/>
        </w:rPr>
        <w:footnoteReference w:id="407"/>
      </w:r>
      <w:r>
        <w:rPr>
          <w:rFonts w:ascii="IRNazanin" w:hAnsi="IRNazanin" w:eastAsia="IRNazanin" w:cs="IRNazanin"/>
          <w:lang w:bidi="fa-IR"/>
          <w:color w:val="111111"/>
          <w:sz w:val="28"/>
          <w:szCs w:val="28"/>
          <w:rtl/>
        </w:rPr>
        <w:t xml:space="preserve">منساة للإیمان</w:t>
      </w:r>
      <w:r>
        <w:rPr>
          <w:rStyle w:val="FootnoteReference"/>
        </w:rPr>
        <w:footnoteReference w:id="408"/>
      </w:r>
      <w:r>
        <w:rPr>
          <w:rFonts w:ascii="IRNazanin" w:hAnsi="IRNazanin" w:eastAsia="IRNazanin" w:cs="IRNazanin"/>
          <w:lang w:bidi="fa-IR"/>
          <w:color w:val="111111"/>
          <w:sz w:val="28"/>
          <w:szCs w:val="28"/>
          <w:rtl/>
        </w:rPr>
        <w:t xml:space="preserve">، و محضرة للشّیطان</w:t>
      </w:r>
      <w:r>
        <w:rPr>
          <w:rStyle w:val="FootnoteReference"/>
        </w:rPr>
        <w:footnoteReference w:id="409"/>
      </w:r>
      <w:r>
        <w:rPr>
          <w:rFonts w:ascii="IRNazanin" w:hAnsi="IRNazanin" w:eastAsia="IRNazanin" w:cs="IRNazanin"/>
          <w:lang w:bidi="fa-IR"/>
          <w:color w:val="111111"/>
          <w:sz w:val="28"/>
          <w:szCs w:val="28"/>
          <w:rtl/>
        </w:rPr>
        <w:t xml:space="preserve">، و تدعو إلی کلّ غیّ و عدوان.</w:t>
      </w:r>
    </w:p>
    <w:p>
      <w:pPr>
        <w:pStyle w:val="BookText"/>
      </w:pPr>
      <w:r>
        <w:rPr>
          <w:rFonts w:ascii="Amiri" w:hAnsi="Amiri" w:eastAsia="Amiri" w:cs="Amiri"/>
          <w:lang w:bidi="ar-SA"/>
          <w:color w:val="111111"/>
          <w:sz w:val="28"/>
          <w:szCs w:val="28"/>
          <w:rtl/>
        </w:rPr>
        <w:t xml:space="preserve">و اَلنَّسِیءُ زِیادَةٌ فِی الْکُفْرِ </w:t>
      </w:r>
      <w:r>
        <w:rPr>
          <w:rStyle w:val="FootnoteReference"/>
        </w:rPr>
        <w:footnoteReference w:id="410"/>
      </w:r>
      <w:r>
        <w:rPr>
          <w:rFonts w:ascii="Times New Roman" w:hAnsi="Times New Roman" w:eastAsia="Times New Roman" w:cs="Times New Roman"/>
          <w:lang w:val="en-US" w:bidi="en-US"/>
          <w:color w:val="111111"/>
          <w:sz w:val="28"/>
          <w:szCs w:val="28"/>
          <w:rtl/>
        </w:rPr>
        <w:t xml:space="preserve">.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1" w:name="pg13948_132769"/>
    <w:bookmarkEnd w:id="71"/>
    <w:p>
      <w:pPr>
        <w:pStyle w:val="Heading5"/>
      </w:pPr>
      <w:bookmarkStart w:id="571" w:name="_Toc95"/>
      <w:r>
        <w:t>بیانه (علیه السلام) عاقبة أعمال العصاة</w:t>
      </w:r>
      <w:bookmarkEnd w:id="571"/>
    </w:p>
    <w:p>
      <w:pPr>
        <w:pStyle w:val="BookText"/>
      </w:pPr>
      <w:r>
        <w:rPr>
          <w:rFonts w:ascii="IRNazanin" w:hAnsi="IRNazanin" w:eastAsia="IRNazanin" w:cs="IRNazanin"/>
          <w:lang w:bidi="fa-IR"/>
          <w:color w:val="111111"/>
          <w:sz w:val="28"/>
          <w:szCs w:val="28"/>
          <w:rtl/>
        </w:rPr>
        <w:t xml:space="preserve">و أعمال العصاة تدعو إلی غضب الرّحمن، و سخط الرّحمن یدعو إلی النّار.</w:t>
      </w:r>
    </w:p>
    <w:p>
      <w:pPr>
        <w:pStyle w:val="BookText"/>
      </w:pPr>
      <w:r>
        <w:rPr>
          <w:rFonts w:ascii="IRNazanin" w:hAnsi="IRNazanin" w:eastAsia="IRNazanin" w:cs="IRNazanin"/>
          <w:lang w:bidi="fa-IR"/>
          <w:color w:val="111111"/>
          <w:sz w:val="28"/>
          <w:szCs w:val="28"/>
          <w:rtl/>
        </w:rPr>
        <w:t xml:space="preserve">و محادثة النّساء تدعو إلی البلاء، و تزیغ القلوب، و الرّمق لهنّ یخطف نور أبصار القلوب، و لمح العیون إلیهنّ من مصائد الشّیطان.</w:t>
      </w:r>
    </w:p>
    <w:p>
      <w:pPr>
        <w:pStyle w:val="BookText"/>
      </w:pPr>
      <w:r>
        <w:rPr>
          <w:rFonts w:ascii="Amiri" w:hAnsi="Amiri" w:eastAsia="Amiri" w:cs="Amiri"/>
          <w:lang w:bidi="ar-SA"/>
          <w:color w:val="111111"/>
          <w:sz w:val="28"/>
          <w:szCs w:val="28"/>
          <w:rtl/>
        </w:rPr>
        <w:t xml:space="preserve">و مجالسة السّلطان</w:t>
      </w:r>
      <w:r>
        <w:rPr>
          <w:rStyle w:val="FootnoteReference"/>
        </w:rPr>
        <w:footnoteReference w:id="411"/>
      </w:r>
      <w:r>
        <w:rPr>
          <w:rFonts w:ascii="Amiri" w:hAnsi="Amiri" w:eastAsia="Amiri" w:cs="Amiri"/>
          <w:lang w:bidi="ar-SA"/>
          <w:color w:val="111111"/>
          <w:sz w:val="28"/>
          <w:szCs w:val="28"/>
          <w:rtl/>
        </w:rPr>
        <w:t xml:space="preserve">تهیّج النّیران.</w:t>
      </w:r>
    </w:p>
    <w:p>
      <w:pPr>
        <w:pStyle w:val="BookText"/>
      </w:pPr>
      <w:r>
        <w:rPr>
          <w:rFonts w:ascii="IRNazanin" w:hAnsi="IRNazanin" w:eastAsia="IRNazanin" w:cs="IRNazanin"/>
          <w:lang w:bidi="fa-IR"/>
          <w:color w:val="111111"/>
          <w:sz w:val="28"/>
          <w:szCs w:val="28"/>
          <w:rtl/>
        </w:rPr>
        <w:t xml:space="preserve">ألا، عباد اللّه؛ اصدقوا فإنّ اللّه مع الصّادقین، و </w:t>
      </w:r>
      <w:r>
        <w:rPr>
          <w:rStyle w:val="FootnoteReference"/>
        </w:rPr>
        <w:footnoteReference w:id="412"/>
      </w:r>
      <w:r>
        <w:rPr>
          <w:rStyle w:val="FootnoteReference"/>
        </w:rPr>
        <w:footnoteReference w:id="413"/>
      </w:r>
      <w:r>
        <w:rPr>
          <w:rFonts w:ascii="IRNazanin" w:hAnsi="IRNazanin" w:eastAsia="IRNazanin" w:cs="IRNazanin"/>
          <w:lang w:bidi="fa-IR"/>
          <w:color w:val="111111"/>
          <w:sz w:val="28"/>
          <w:szCs w:val="28"/>
          <w:rtl/>
        </w:rPr>
        <w:t xml:space="preserve">جانبوا الکذب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13948_132770"/>
    <w:bookmarkEnd w:id="72"/>
    <w:p>
      <w:pPr>
        <w:pStyle w:val="BookText"/>
      </w:pPr>
      <w:r>
        <w:rPr>
          <w:rFonts w:ascii="IRNazanin" w:hAnsi="IRNazanin" w:eastAsia="IRNazanin" w:cs="IRNazanin"/>
          <w:lang w:bidi="fa-IR"/>
          <w:color w:val="111111"/>
          <w:sz w:val="28"/>
          <w:szCs w:val="28"/>
          <w:rtl/>
        </w:rPr>
        <w:t xml:space="preserve">فإنّه مجانب للإیمان.</w:t>
      </w:r>
    </w:p>
    <w:p>
      <w:pPr>
        <w:pStyle w:val="Heading5"/>
      </w:pPr>
      <w:bookmarkStart w:id="572" w:name="_Toc96"/>
      <w:r>
        <w:t>بیانه (علیه السلام) حال الصادق و الکاذب و عاقبة أمرهما</w:t>
      </w:r>
      <w:bookmarkEnd w:id="572"/>
    </w:p>
    <w:p>
      <w:pPr>
        <w:pStyle w:val="BookText"/>
      </w:pPr>
      <w:r>
        <w:rPr>
          <w:rFonts w:ascii="Amiri" w:hAnsi="Amiri" w:eastAsia="Amiri" w:cs="Amiri"/>
          <w:lang w:bidi="ar-SA"/>
          <w:color w:val="111111"/>
          <w:sz w:val="28"/>
          <w:szCs w:val="28"/>
          <w:rtl/>
        </w:rPr>
        <w:t xml:space="preserve">ألا و إنّ </w:t>
      </w:r>
      <w:r>
        <w:rPr>
          <w:rStyle w:val="FootnoteReference"/>
        </w:rPr>
        <w:footnoteReference w:id="414"/>
      </w:r>
      <w:r>
        <w:rPr>
          <w:rFonts w:ascii="IRNazanin" w:hAnsi="IRNazanin" w:eastAsia="IRNazanin" w:cs="IRNazanin"/>
          <w:lang w:bidi="fa-IR"/>
          <w:color w:val="111111"/>
          <w:sz w:val="28"/>
          <w:szCs w:val="28"/>
          <w:rtl/>
        </w:rPr>
        <w:t xml:space="preserve">الصّادق علی شفا</w:t>
      </w:r>
      <w:r>
        <w:rPr>
          <w:rStyle w:val="FootnoteReference"/>
        </w:rPr>
        <w:footnoteReference w:id="415"/>
      </w:r>
      <w:r>
        <w:rPr>
          <w:rFonts w:ascii="IRNazanin" w:hAnsi="IRNazanin" w:eastAsia="IRNazanin" w:cs="IRNazanin"/>
          <w:lang w:bidi="fa-IR"/>
          <w:color w:val="111111"/>
          <w:sz w:val="28"/>
          <w:szCs w:val="28"/>
          <w:rtl/>
        </w:rPr>
        <w:t xml:space="preserve">منجاة و کرامة، و الکاذب علی شرف</w:t>
      </w:r>
      <w:r>
        <w:rPr>
          <w:rStyle w:val="FootnoteReference"/>
        </w:rPr>
        <w:footnoteReference w:id="416"/>
      </w:r>
      <w:r>
        <w:rPr>
          <w:rFonts w:ascii="Amiri" w:hAnsi="Amiri" w:eastAsia="Amiri" w:cs="Amiri"/>
          <w:lang w:bidi="ar-SA"/>
          <w:color w:val="111111"/>
          <w:sz w:val="28"/>
          <w:szCs w:val="28"/>
          <w:rtl/>
        </w:rPr>
        <w:t xml:space="preserve">مهواة و مهانة</w:t>
      </w:r>
      <w:r>
        <w:rPr>
          <w:rStyle w:val="FootnoteReference"/>
        </w:rPr>
        <w:footnoteReference w:id="417"/>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3" w:name="pg13948_132771"/>
    <w:bookmarkEnd w:id="73"/>
    <w:p>
      <w:pPr>
        <w:pStyle w:val="Heading5"/>
      </w:pPr>
      <w:bookmarkStart w:id="573" w:name="_Toc97"/>
      <w:r>
        <w:t>فی الحضّ علی قول الحق و العمل به</w:t>
      </w:r>
      <w:bookmarkEnd w:id="573"/>
    </w:p>
    <w:p>
      <w:pPr>
        <w:pStyle w:val="BookText"/>
      </w:pPr>
      <w:r>
        <w:rPr>
          <w:rFonts w:ascii="IRNazanin" w:hAnsi="IRNazanin" w:eastAsia="IRNazanin" w:cs="IRNazanin"/>
          <w:lang w:bidi="fa-IR"/>
          <w:color w:val="111111"/>
          <w:sz w:val="28"/>
          <w:szCs w:val="28"/>
          <w:rtl/>
        </w:rPr>
        <w:t xml:space="preserve">ألا و قولوا الحقّ‌</w:t>
      </w:r>
      <w:r>
        <w:rPr>
          <w:rStyle w:val="FootnoteReference"/>
        </w:rPr>
        <w:footnoteReference w:id="418"/>
      </w:r>
      <w:r>
        <w:rPr>
          <w:rFonts w:ascii="IRNazanin" w:hAnsi="IRNazanin" w:eastAsia="IRNazanin" w:cs="IRNazanin"/>
          <w:lang w:bidi="fa-IR"/>
          <w:color w:val="111111"/>
          <w:sz w:val="28"/>
          <w:szCs w:val="28"/>
          <w:rtl/>
        </w:rPr>
        <w:t xml:space="preserve">تعرفوا به، و اعملوا به تکونوا من أهله.</w:t>
      </w:r>
    </w:p>
    <w:p>
      <w:pPr>
        <w:pStyle w:val="BookText"/>
      </w:pPr>
      <w:r>
        <w:rPr>
          <w:rFonts w:ascii="Amiri" w:hAnsi="Amiri" w:eastAsia="Amiri" w:cs="Amiri"/>
          <w:lang w:bidi="ar-SA"/>
          <w:color w:val="111111"/>
          <w:sz w:val="28"/>
          <w:szCs w:val="28"/>
          <w:rtl/>
        </w:rPr>
        <w:t xml:space="preserve">و أدّوا الأمانة</w:t>
      </w:r>
      <w:r>
        <w:rPr>
          <w:rStyle w:val="FootnoteReference"/>
        </w:rPr>
        <w:footnoteReference w:id="419"/>
      </w:r>
      <w:r>
        <w:rPr>
          <w:rFonts w:ascii="IRNazanin" w:hAnsi="IRNazanin" w:eastAsia="IRNazanin" w:cs="IRNazanin"/>
          <w:lang w:bidi="fa-IR"/>
          <w:color w:val="111111"/>
          <w:sz w:val="28"/>
          <w:szCs w:val="28"/>
          <w:rtl/>
        </w:rPr>
        <w:t xml:space="preserve">إلی من ائتمنکم علیها.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صلوا الأرحام و لو قطعوکم؛ و عودوا بالفضل علی من حرمکم.</w:t>
      </w:r>
    </w:p>
    <w:p>
      <w:pPr>
        <w:pStyle w:val="BookText"/>
      </w:pPr>
      <w:r>
        <w:rPr>
          <w:rFonts w:ascii="IRNazanin" w:hAnsi="IRNazanin" w:eastAsia="IRNazanin" w:cs="IRNazanin"/>
          <w:lang w:bidi="fa-IR"/>
          <w:color w:val="111111"/>
          <w:sz w:val="28"/>
          <w:szCs w:val="28"/>
          <w:rtl/>
        </w:rPr>
        <w:t xml:space="preserve">و إذا عاهدتم فأوفوا.</w:t>
      </w:r>
    </w:p>
    <w:p>
      <w:pPr>
        <w:pStyle w:val="BookText"/>
      </w:pPr>
      <w:r>
        <w:rPr>
          <w:rFonts w:ascii="IRNazanin" w:hAnsi="IRNazanin" w:eastAsia="IRNazanin" w:cs="IRNazanin"/>
          <w:lang w:bidi="fa-IR"/>
          <w:color w:val="111111"/>
          <w:sz w:val="28"/>
          <w:szCs w:val="28"/>
          <w:rtl/>
        </w:rPr>
        <w:t xml:space="preserve">و إذا حکمتم فاعدلوا.</w:t>
      </w:r>
    </w:p>
    <w:p>
      <w:pPr>
        <w:pStyle w:val="BookText"/>
      </w:pPr>
      <w:r>
        <w:rPr>
          <w:rFonts w:ascii="IRNazanin" w:hAnsi="IRNazanin" w:eastAsia="IRNazanin" w:cs="IRNazanin"/>
          <w:lang w:bidi="fa-IR"/>
          <w:color w:val="111111"/>
          <w:sz w:val="28"/>
          <w:szCs w:val="28"/>
          <w:rtl/>
        </w:rPr>
        <w:t xml:space="preserve">و إذا ظلمتم فاصبروا.</w:t>
      </w:r>
    </w:p>
    <w:p>
      <w:pPr>
        <w:pStyle w:val="BookText"/>
      </w:pPr>
      <w:r>
        <w:rPr>
          <w:rFonts w:ascii="IRNazanin" w:hAnsi="IRNazanin" w:eastAsia="IRNazanin" w:cs="IRNazanin"/>
          <w:lang w:bidi="fa-IR"/>
          <w:color w:val="111111"/>
          <w:sz w:val="28"/>
          <w:szCs w:val="28"/>
          <w:rtl/>
        </w:rPr>
        <w:t xml:space="preserve">و إذا أسیء إلیکم فاعفوا و اصفحوا کما تحبّون أن یعفی عنکم.</w:t>
      </w:r>
    </w:p>
    <w:p>
      <w:pPr>
        <w:pStyle w:val="BookText"/>
      </w:pPr>
      <w:r>
        <w:rPr>
          <w:rFonts w:ascii="Amiri" w:hAnsi="Amiri" w:eastAsia="Amiri" w:cs="Amiri"/>
          <w:lang w:bidi="ar-SA"/>
          <w:color w:val="111111"/>
          <w:sz w:val="28"/>
          <w:szCs w:val="28"/>
          <w:rtl/>
        </w:rPr>
        <w:t xml:space="preserve">و لا تفاخروا بالآباء، وَ لا تَنابَزُوا بِالْأَلْقابِ بِئْسَ الاِسْمُ الْفُسُوقُ بَعْدَ الْإِیمانِ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لا تمادحوا، و لا تمازحوا، و لا تماروا، و لا تغاضبوا، و لا تباذخوا، وَ لا یَغْتَبْ بَعْضُکُمْ بَعْضاً أَ یُحِبُّ أَحَدُکُمْ أَنْ یَأْکُلَ لَحْمَ أَخِیهِ مَیْتاً </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4" w:name="pg13948_132774"/>
    <w:bookmarkEnd w:id="74"/>
    <w:p>
      <w:pPr>
        <w:pStyle w:val="Heading5"/>
      </w:pPr>
      <w:bookmarkStart w:id="574" w:name="_Toc98"/>
      <w:r>
        <w:t>فی النهی عن الحسد و البغضاء</w:t>
      </w:r>
      <w:bookmarkEnd w:id="574"/>
    </w:p>
    <w:p>
      <w:pPr>
        <w:pStyle w:val="BookText"/>
      </w:pPr>
      <w:r>
        <w:rPr>
          <w:rStyle w:val="FootnoteReference"/>
        </w:rPr>
        <w:footnoteReference w:id="422"/>
      </w:r>
      <w:r>
        <w:rPr>
          <w:rFonts w:ascii="IRNazanin" w:hAnsi="IRNazanin" w:eastAsia="IRNazanin" w:cs="IRNazanin"/>
          <w:lang w:bidi="fa-IR"/>
          <w:color w:val="111111"/>
          <w:sz w:val="28"/>
          <w:szCs w:val="28"/>
          <w:rtl/>
        </w:rPr>
        <w:t xml:space="preserve">و لا تحاسدوا فإنّ الحسد یأکل الإیمان کما تأکل النّار الحطب.
و لا تباغضوا فإنّها الحالقة.</w:t>
      </w:r>
    </w:p>
    <w:p>
      <w:pPr>
        <w:pStyle w:val="BookText"/>
      </w:pPr>
      <w:r>
        <w:rPr>
          <w:rFonts w:ascii="IRNazanin" w:hAnsi="IRNazanin" w:eastAsia="IRNazanin" w:cs="IRNazanin"/>
          <w:lang w:bidi="fa-IR"/>
          <w:color w:val="111111"/>
          <w:sz w:val="28"/>
          <w:szCs w:val="28"/>
          <w:rtl/>
        </w:rPr>
        <w:t xml:space="preserve">أفشوا السّلام بینکم</w:t>
      </w:r>
      <w:r>
        <w:rPr>
          <w:rStyle w:val="FootnoteReference"/>
        </w:rPr>
        <w:footnoteReference w:id="423"/>
      </w:r>
      <w:r>
        <w:rPr>
          <w:rFonts w:ascii="IRNazanin" w:hAnsi="IRNazanin" w:eastAsia="IRNazanin" w:cs="IRNazanin"/>
          <w:lang w:bidi="fa-IR"/>
          <w:color w:val="111111"/>
          <w:sz w:val="28"/>
          <w:szCs w:val="28"/>
          <w:rtl/>
        </w:rPr>
        <w:t xml:space="preserve">، و أطیبوا الکلام، و ردّوا التّحیّة علی أهلها بأحسن منها.</w:t>
      </w:r>
    </w:p>
    <w:p>
      <w:pPr>
        <w:pStyle w:val="BookText"/>
      </w:pPr>
      <w:r>
        <w:rPr>
          <w:rFonts w:ascii="IRNazanin" w:hAnsi="IRNazanin" w:eastAsia="IRNazanin" w:cs="IRNazanin"/>
          <w:lang w:bidi="fa-IR"/>
          <w:color w:val="111111"/>
          <w:sz w:val="28"/>
          <w:szCs w:val="28"/>
          <w:rtl/>
        </w:rPr>
        <w:t xml:space="preserve">و ارحموا الأرملة و الیتیم.</w:t>
      </w:r>
    </w:p>
    <w:p>
      <w:pPr>
        <w:pStyle w:val="BookText"/>
      </w:pPr>
      <w:r>
        <w:rPr>
          <w:rFonts w:ascii="IRNazanin" w:hAnsi="IRNazanin" w:eastAsia="IRNazanin" w:cs="IRNazanin"/>
          <w:lang w:bidi="fa-IR"/>
          <w:color w:val="111111"/>
          <w:sz w:val="28"/>
          <w:szCs w:val="28"/>
          <w:rtl/>
        </w:rPr>
        <w:t xml:space="preserve">و أعینوا الضّعیف، و المسکین، و الغارمین، و فی سبیل اللّه، و ابن السّبیل، و السّائلین، و فی الرّقاب، و المکاتب.</w:t>
      </w:r>
    </w:p>
    <w:p>
      <w:pPr>
        <w:pStyle w:val="BookText"/>
      </w:pPr>
      <w:r>
        <w:rPr>
          <w:rFonts w:ascii="IRNazanin" w:hAnsi="IRNazanin" w:eastAsia="IRNazanin" w:cs="IRNazanin"/>
          <w:lang w:bidi="fa-IR"/>
          <w:color w:val="111111"/>
          <w:sz w:val="28"/>
          <w:szCs w:val="28"/>
          <w:rtl/>
        </w:rPr>
        <w:t xml:space="preserve">و انصروا المظلوم، و أعطوا المفروض، و جاهدوا فی سبیل اللّه.</w:t>
      </w:r>
    </w:p>
    <w:p>
      <w:pPr>
        <w:pStyle w:val="BookText"/>
      </w:pPr>
      <w:r>
        <w:rPr>
          <w:rFonts w:ascii="IRNazanin" w:hAnsi="IRNazanin" w:eastAsia="IRNazanin" w:cs="IRNazanin"/>
          <w:lang w:bidi="fa-IR"/>
          <w:color w:val="111111"/>
          <w:sz w:val="28"/>
          <w:szCs w:val="28"/>
          <w:rtl/>
        </w:rPr>
        <w:t xml:space="preserve">و اقروا</w:t>
      </w:r>
      <w:r>
        <w:rPr>
          <w:rStyle w:val="FootnoteReference"/>
        </w:rPr>
        <w:footnoteReference w:id="424"/>
      </w:r>
      <w:r>
        <w:rPr>
          <w:rFonts w:ascii="IRNazanin" w:hAnsi="IRNazanin" w:eastAsia="IRNazanin" w:cs="IRNazanin"/>
          <w:lang w:bidi="fa-IR"/>
          <w:color w:val="111111"/>
          <w:sz w:val="28"/>
          <w:szCs w:val="28"/>
          <w:rtl/>
        </w:rPr>
        <w:t xml:space="preserve">الضّیف، و أحسنوا إلی الجار، و عودوا المرضی، و شیّعوا الجنائز، و کونوا عباد اللّه إخوانا.</w:t>
      </w:r>
    </w:p>
    <w:p>
      <w:pPr>
        <w:pStyle w:val="BookText"/>
      </w:pPr>
      <w:r>
        <w:rPr>
          <w:rFonts w:ascii="IRNazanin" w:hAnsi="IRNazanin" w:eastAsia="IRNazanin" w:cs="IRNazanin"/>
          <w:lang w:bidi="fa-IR"/>
          <w:color w:val="111111"/>
          <w:sz w:val="28"/>
          <w:szCs w:val="28"/>
          <w:rtl/>
        </w:rPr>
        <w:t xml:space="preserve">و أحسنوا الوضوء، و حافظوا علی الصّلوات الخمس فی أوقاتها،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5" w:name="pg13948_132775"/>
    <w:bookmarkEnd w:id="75"/>
    <w:p>
      <w:pPr>
        <w:pStyle w:val="BookText"/>
      </w:pPr>
      <w:r>
        <w:rPr>
          <w:rFonts w:ascii="Amiri" w:hAnsi="Amiri" w:eastAsia="Amiri" w:cs="Amiri"/>
          <w:lang w:bidi="ar-SA"/>
          <w:color w:val="111111"/>
          <w:sz w:val="28"/>
          <w:szCs w:val="28"/>
          <w:rtl/>
        </w:rPr>
        <w:t xml:space="preserve">فإنّها من اللّه - جلّ و عزّ - بمکان، وَ مَنْ تَطَوَّعَ خَیْراً فَإِنَّ اللّهَ شاکِرٌ عَلِیمٌ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Heading5"/>
      </w:pPr>
      <w:bookmarkStart w:id="575" w:name="_Toc99"/>
      <w:r>
        <w:t>الحضّ علی التعاون علی البرّ و التقوی</w:t>
      </w:r>
      <w:bookmarkEnd w:id="575"/>
    </w:p>
    <w:p>
      <w:pPr>
        <w:pStyle w:val="BookText"/>
      </w:pPr>
      <w:r>
        <w:rPr>
          <w:rFonts w:ascii="Amiri" w:hAnsi="Amiri" w:eastAsia="Amiri" w:cs="Amiri"/>
          <w:lang w:bidi="ar-SA"/>
          <w:color w:val="111111"/>
          <w:sz w:val="28"/>
          <w:szCs w:val="28"/>
          <w:rtl/>
        </w:rPr>
        <w:t xml:space="preserve">وَ تَعاوَنُوا عَلَی الْبِرِّ وَ التَّقْوی وَ لا تَعاوَنُوا عَلَی الْإِثْمِ وَ الْعُدْوانِ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اتَّقُوا اللّهَ حَقَّ تُقاتِهِ وَ لا تَمُوتُنَّ إِلاّ وَ أَنْتُمْ مُسْلِمُونَ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28"/>
      </w:r>
      <w:r>
        <w:rPr>
          <w:rFonts w:ascii="IRNazanin" w:hAnsi="IRNazanin" w:eastAsia="IRNazanin" w:cs="IRNazanin"/>
          <w:lang w:bidi="fa-IR"/>
          <w:color w:val="111111"/>
          <w:sz w:val="28"/>
          <w:szCs w:val="28"/>
          <w:rtl/>
        </w:rPr>
        <w:t xml:space="preserve">و اعلموا، عباد اللّه</w:t>
      </w:r>
      <w:r>
        <w:rPr>
          <w:rStyle w:val="FootnoteReference"/>
        </w:rPr>
        <w:footnoteReference w:id="429"/>
      </w:r>
      <w:r>
        <w:rPr>
          <w:rFonts w:ascii="IRNazanin" w:hAnsi="IRNazanin" w:eastAsia="IRNazanin" w:cs="IRNazanin"/>
          <w:lang w:bidi="fa-IR"/>
          <w:color w:val="111111"/>
          <w:sz w:val="28"/>
          <w:szCs w:val="28"/>
          <w:rtl/>
        </w:rPr>
        <w:t xml:space="preserve">، أنّ الأمل یسهی العقل، و ینسی الذّکر، و یکذب الوعد، و یحثّ علی الغفلة، و یورث الحسرة</w:t>
      </w:r>
      <w:r>
        <w:rPr>
          <w:rStyle w:val="FootnoteReference"/>
        </w:rPr>
        <w:footnoteReference w:id="430"/>
      </w:r>
      <w:r>
        <w:rPr>
          <w:rFonts w:ascii="IRNazanin" w:hAnsi="IRNazanin" w:eastAsia="IRNazanin" w:cs="IRNazanin"/>
          <w:lang w:bidi="fa-IR"/>
          <w:color w:val="111111"/>
          <w:sz w:val="28"/>
          <w:szCs w:val="28"/>
          <w:rtl/>
        </w:rPr>
        <w:t xml:space="preserve">؛ فأکذبوا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6" w:name="pg13948_132776"/>
    <w:bookmarkEnd w:id="76"/>
    <w:p>
      <w:pPr>
        <w:pStyle w:val="BookText"/>
      </w:pPr>
      <w:r>
        <w:rPr>
          <w:rFonts w:ascii="IRNazanin" w:hAnsi="IRNazanin" w:eastAsia="IRNazanin" w:cs="IRNazanin"/>
          <w:lang w:bidi="fa-IR"/>
          <w:color w:val="111111"/>
          <w:sz w:val="28"/>
          <w:szCs w:val="28"/>
          <w:rtl/>
        </w:rPr>
        <w:t xml:space="preserve">الأمل و لا تثقوا به</w:t>
      </w:r>
      <w:r>
        <w:rPr>
          <w:rStyle w:val="FootnoteReference"/>
        </w:rPr>
        <w:footnoteReference w:id="431"/>
      </w:r>
      <w:r>
        <w:rPr>
          <w:rFonts w:ascii="IRNazanin" w:hAnsi="IRNazanin" w:eastAsia="IRNazanin" w:cs="IRNazanin"/>
          <w:lang w:bidi="fa-IR"/>
          <w:color w:val="111111"/>
          <w:sz w:val="28"/>
          <w:szCs w:val="28"/>
          <w:rtl/>
        </w:rPr>
        <w:t xml:space="preserve">، فإنّه غرور، و صاحبه مغرور</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Heading5"/>
      </w:pPr>
      <w:bookmarkStart w:id="576" w:name="_Toc100"/>
      <w:r>
        <w:t>بیانه (علیه السلام) أصول العلاقات الاجتماعیة</w:t>
      </w:r>
      <w:bookmarkEnd w:id="576"/>
    </w:p>
    <w:p>
      <w:pPr>
        <w:pStyle w:val="BookText"/>
      </w:pPr>
      <w:r>
        <w:rPr>
          <w:rStyle w:val="FootnoteReference"/>
        </w:rPr>
        <w:footnoteReference w:id="433"/>
      </w:r>
      <w:r>
        <w:rPr>
          <w:rFonts w:ascii="IRNazanin" w:hAnsi="IRNazanin" w:eastAsia="IRNazanin" w:cs="IRNazanin"/>
          <w:lang w:bidi="fa-IR"/>
          <w:color w:val="111111"/>
          <w:sz w:val="28"/>
          <w:szCs w:val="28"/>
          <w:rtl/>
        </w:rPr>
        <w:t xml:space="preserve">أیّها النّاس؛ من عرف من أخیه مروءة</w:t>
      </w:r>
      <w:r>
        <w:rPr>
          <w:rStyle w:val="FootnoteReference"/>
        </w:rPr>
        <w:footnoteReference w:id="434"/>
      </w:r>
      <w:r>
        <w:rPr>
          <w:rFonts w:ascii="IRNazanin" w:hAnsi="IRNazanin" w:eastAsia="IRNazanin" w:cs="IRNazanin"/>
          <w:lang w:bidi="fa-IR"/>
          <w:color w:val="111111"/>
          <w:sz w:val="28"/>
          <w:szCs w:val="28"/>
          <w:rtl/>
        </w:rPr>
        <w:t xml:space="preserve">، [و] وثیقة دین، و سداد طریق، فلا یسمعنّ فیه أقاویل النّاس</w:t>
      </w:r>
      <w:r>
        <w:rPr>
          <w:rStyle w:val="FootnoteReference"/>
        </w:rPr>
        <w:footnoteReference w:id="435"/>
      </w:r>
      <w:r>
        <w:rPr>
          <w:rFonts w:ascii="IRNazanin" w:hAnsi="IRNazanin" w:eastAsia="IRNazanin" w:cs="IRNazanin"/>
          <w:lang w:bidi="fa-IR"/>
          <w:color w:val="111111"/>
          <w:sz w:val="28"/>
          <w:szCs w:val="28"/>
          <w:rtl/>
        </w:rPr>
        <w:t xml:space="preserve">، و من حسنت علانیته فنحن لسریرته أرجی.
ألا لا یردّنّ یقینکم شکّا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إنّه قد یرمی الرّامی، و تخطئ السّهام، و یحیل</w:t>
      </w:r>
      <w:r>
        <w:rPr>
          <w:rStyle w:val="FootnoteReference"/>
        </w:rPr>
        <w:footnoteReference w:id="437"/>
      </w:r>
      <w:r>
        <w:rPr>
          <w:rFonts w:ascii="IRNazanin" w:hAnsi="IRNazanin" w:eastAsia="IRNazanin" w:cs="IRNazanin"/>
          <w:lang w:bidi="fa-IR"/>
          <w:color w:val="111111"/>
          <w:sz w:val="28"/>
          <w:szCs w:val="28"/>
          <w:rtl/>
        </w:rPr>
        <w:t xml:space="preserve">الکلام علی طریق الشّنآن</w:t>
      </w:r>
      <w:r>
        <w:rPr>
          <w:rStyle w:val="FootnoteReference"/>
        </w:rPr>
        <w:footnoteReference w:id="438"/>
      </w:r>
      <w:r>
        <w:rPr>
          <w:rFonts w:ascii="IRNazanin" w:hAnsi="IRNazanin" w:eastAsia="IRNazanin" w:cs="IRNazanin"/>
          <w:lang w:bidi="fa-IR"/>
          <w:color w:val="111111"/>
          <w:sz w:val="28"/>
          <w:szCs w:val="28"/>
          <w:rtl/>
        </w:rPr>
        <w:t xml:space="preserve">، و باطل ذلک یبور، و اللّه سمیع و شهید.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7" w:name="pg13948_132777"/>
    <w:bookmarkEnd w:id="77"/>
    <w:p>
      <w:pPr>
        <w:pStyle w:val="Heading5"/>
      </w:pPr>
      <w:bookmarkStart w:id="577" w:name="_Toc101"/>
      <w:r>
        <w:t>بیانه (علیه السلام) المسافة بین الحق و الباطل</w:t>
      </w:r>
      <w:bookmarkEnd w:id="577"/>
    </w:p>
    <w:p>
      <w:pPr>
        <w:pStyle w:val="BookText"/>
      </w:pPr>
      <w:r>
        <w:rPr>
          <w:rFonts w:ascii="IRNazanin" w:hAnsi="IRNazanin" w:eastAsia="IRNazanin" w:cs="IRNazanin"/>
          <w:lang w:bidi="fa-IR"/>
          <w:color w:val="111111"/>
          <w:sz w:val="28"/>
          <w:szCs w:val="28"/>
          <w:rtl/>
        </w:rPr>
        <w:t xml:space="preserve">أما و إنّه لیس بین الحقّ و الباطل إلاّ أربع أصابع.</w:t>
      </w:r>
    </w:p>
    <w:p>
      <w:pPr>
        <w:pStyle w:val="BookText"/>
      </w:pPr>
      <w:r>
        <w:rPr>
          <w:rFonts w:ascii="IRNazanin" w:hAnsi="IRNazanin" w:eastAsia="IRNazanin" w:cs="IRNazanin"/>
          <w:lang w:bidi="fa-IR"/>
          <w:color w:val="111111"/>
          <w:sz w:val="28"/>
          <w:szCs w:val="28"/>
          <w:rtl/>
        </w:rPr>
        <w:t xml:space="preserve">فسئل عن معنی قوله هذا.</w:t>
      </w:r>
    </w:p>
    <w:p>
      <w:pPr>
        <w:pStyle w:val="BookText"/>
      </w:pPr>
      <w:r>
        <w:rPr>
          <w:rFonts w:ascii="IRNazanin" w:hAnsi="IRNazanin" w:eastAsia="IRNazanin" w:cs="IRNazanin"/>
          <w:lang w:bidi="fa-IR"/>
          <w:color w:val="111111"/>
          <w:sz w:val="28"/>
          <w:szCs w:val="28"/>
          <w:rtl/>
        </w:rPr>
        <w:t xml:space="preserve">فجمع علیه السّلام بین أصابعه و وضعها بین أذنه و عینه. ثم قال:</w:t>
      </w:r>
    </w:p>
    <w:p>
      <w:pPr>
        <w:pStyle w:val="BookText"/>
      </w:pPr>
      <w:r>
        <w:rPr>
          <w:rFonts w:ascii="IRNazanin" w:hAnsi="IRNazanin" w:eastAsia="IRNazanin" w:cs="IRNazanin"/>
          <w:lang w:bidi="fa-IR"/>
          <w:color w:val="111111"/>
          <w:sz w:val="28"/>
          <w:szCs w:val="28"/>
          <w:rtl/>
        </w:rPr>
        <w:t xml:space="preserve">الباطل أن تقول سمعت بأذنی</w:t>
      </w:r>
      <w:r>
        <w:rPr>
          <w:rStyle w:val="FootnoteReference"/>
        </w:rPr>
        <w:footnoteReference w:id="439"/>
      </w:r>
      <w:r>
        <w:rPr>
          <w:rFonts w:ascii="IRNazanin" w:hAnsi="IRNazanin" w:eastAsia="IRNazanin" w:cs="IRNazanin"/>
          <w:lang w:bidi="fa-IR"/>
          <w:color w:val="111111"/>
          <w:sz w:val="28"/>
          <w:szCs w:val="28"/>
          <w:rtl/>
        </w:rPr>
        <w:t xml:space="preserve">، و الحقّ أن تقول رأیت بعینی</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441"/>
      </w:r>
      <w:r>
        <w:rPr>
          <w:rFonts w:ascii="IRNazanin" w:hAnsi="IRNazanin" w:eastAsia="IRNazanin" w:cs="IRNazanin"/>
          <w:lang w:bidi="fa-IR"/>
          <w:color w:val="111111"/>
          <w:sz w:val="28"/>
          <w:szCs w:val="28"/>
          <w:rtl/>
        </w:rPr>
        <w:t xml:space="preserve">لیست الرّویّة کالمعاینة</w:t>
      </w:r>
      <w:r>
        <w:rPr>
          <w:rStyle w:val="FootnoteReference"/>
        </w:rPr>
        <w:footnoteReference w:id="442"/>
      </w:r>
      <w:r>
        <w:rPr>
          <w:rFonts w:ascii="IRNazanin" w:hAnsi="IRNazanin" w:eastAsia="IRNazanin" w:cs="IRNazanin"/>
          <w:lang w:bidi="fa-IR"/>
          <w:color w:val="111111"/>
          <w:sz w:val="28"/>
          <w:szCs w:val="28"/>
          <w:rtl/>
        </w:rPr>
        <w:t xml:space="preserve">مع الأبصار؛ فقد تکذب العیون أهلها، و لا یغشّ العقل من استنصحه</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Style w:val="FootnoteReference"/>
        </w:rPr>
        <w:footnoteReference w:id="444"/>
      </w:r>
      <w:r>
        <w:rPr>
          <w:rFonts w:ascii="IRNazanin" w:hAnsi="IRNazanin" w:eastAsia="IRNazanin" w:cs="IRNazanin"/>
          <w:lang w:bidi="fa-IR"/>
          <w:color w:val="111111"/>
          <w:sz w:val="28"/>
          <w:szCs w:val="28"/>
          <w:rtl/>
        </w:rPr>
        <w:t xml:space="preserve">یا عبد اللّه، لا تعجل فی عیب أحد</w:t>
      </w:r>
      <w:r>
        <w:rPr>
          <w:rStyle w:val="FootnoteReference"/>
        </w:rPr>
        <w:footnoteReference w:id="445"/>
      </w:r>
      <w:r>
        <w:rPr>
          <w:rFonts w:ascii="IRNazanin" w:hAnsi="IRNazanin" w:eastAsia="IRNazanin" w:cs="IRNazanin"/>
          <w:lang w:bidi="fa-IR"/>
          <w:color w:val="111111"/>
          <w:sz w:val="28"/>
          <w:szCs w:val="28"/>
          <w:rtl/>
        </w:rPr>
        <w:t xml:space="preserve">بذنبه، فلعلّه مغفور له.
و لا تأمن علی نفسک صغیر معصیة فلعلّک معذّب علیه.</w:t>
      </w:r>
    </w:p>
    <w:p>
      <w:pPr>
        <w:pStyle w:val="BookText"/>
      </w:pPr>
      <w:r>
        <w:rPr>
          <w:rFonts w:ascii="IRNazanin" w:hAnsi="IRNazanin" w:eastAsia="IRNazanin" w:cs="IRNazanin"/>
          <w:lang w:bidi="fa-IR"/>
          <w:color w:val="111111"/>
          <w:sz w:val="28"/>
          <w:szCs w:val="28"/>
          <w:rtl/>
        </w:rPr>
        <w:t xml:space="preserve">فلیکفف من علم منکم عیب غیره لما یعلم من عیب نفسه،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8" w:name="pg13948_132778"/>
    <w:bookmarkEnd w:id="78"/>
    <w:p>
      <w:pPr>
        <w:pStyle w:val="BookText"/>
      </w:pPr>
      <w:r>
        <w:rPr>
          <w:rFonts w:ascii="IRNazanin" w:hAnsi="IRNazanin" w:eastAsia="IRNazanin" w:cs="IRNazanin"/>
          <w:lang w:bidi="fa-IR"/>
          <w:color w:val="111111"/>
          <w:sz w:val="28"/>
          <w:szCs w:val="28"/>
          <w:rtl/>
        </w:rPr>
        <w:t xml:space="preserve">و لیکن الشّکر شاغلا له علی معافاته ممّا ابتلی به غیره.</w:t>
      </w:r>
    </w:p>
    <w:p>
      <w:pPr>
        <w:pStyle w:val="Heading5"/>
      </w:pPr>
      <w:bookmarkStart w:id="578" w:name="_Toc102"/>
      <w:r>
        <w:t>نهیه (علیه السلام) عن فضح عیوب الآخرین</w:t>
      </w:r>
      <w:bookmarkEnd w:id="578"/>
    </w:p>
    <w:p>
      <w:pPr>
        <w:pStyle w:val="BookText"/>
      </w:pPr>
      <w:r>
        <w:rPr>
          <w:rFonts w:ascii="IRNazanin" w:hAnsi="IRNazanin" w:eastAsia="IRNazanin" w:cs="IRNazanin"/>
          <w:lang w:bidi="fa-IR"/>
          <w:color w:val="111111"/>
          <w:sz w:val="28"/>
          <w:szCs w:val="28"/>
          <w:rtl/>
        </w:rPr>
        <w:t xml:space="preserve">و إنّما ینبغی لأهل العصمة، و المصنوع إلیهم فی السّلامة، أن یرحموا أهل</w:t>
      </w:r>
      <w:r>
        <w:rPr>
          <w:rStyle w:val="FootnoteReference"/>
        </w:rPr>
        <w:footnoteReference w:id="446"/>
      </w:r>
      <w:r>
        <w:rPr>
          <w:rFonts w:ascii="IRNazanin" w:hAnsi="IRNazanin" w:eastAsia="IRNazanin" w:cs="IRNazanin"/>
          <w:lang w:bidi="fa-IR"/>
          <w:color w:val="111111"/>
          <w:sz w:val="28"/>
          <w:szCs w:val="28"/>
          <w:rtl/>
        </w:rPr>
        <w:t xml:space="preserve">الذّنوب و المعصیة، و یکون الشّکر علی معافاتهم</w:t>
      </w:r>
      <w:r>
        <w:rPr>
          <w:rStyle w:val="FootnoteReference"/>
        </w:rPr>
        <w:footnoteReference w:id="447"/>
      </w:r>
      <w:r>
        <w:rPr>
          <w:rFonts w:ascii="IRNazanin" w:hAnsi="IRNazanin" w:eastAsia="IRNazanin" w:cs="IRNazanin"/>
          <w:lang w:bidi="fa-IR"/>
          <w:color w:val="111111"/>
          <w:sz w:val="28"/>
          <w:szCs w:val="28"/>
          <w:rtl/>
        </w:rPr>
        <w:t xml:space="preserve">هو الغالب علیهم، و الحاجز لهم عنهم؛ فکیف بالعائب الّذی عاب أخاه، و عیّره ببلواه؟!.</w:t>
      </w:r>
    </w:p>
    <w:p>
      <w:pPr>
        <w:pStyle w:val="BookText"/>
      </w:pPr>
      <w:r>
        <w:rPr>
          <w:rFonts w:ascii="IRNazanin" w:hAnsi="IRNazanin" w:eastAsia="IRNazanin" w:cs="IRNazanin"/>
          <w:lang w:bidi="fa-IR"/>
          <w:color w:val="111111"/>
          <w:sz w:val="28"/>
          <w:szCs w:val="28"/>
          <w:rtl/>
        </w:rPr>
        <w:t xml:space="preserve">أ ما ذکر موضع ستر اللّه علیه من ذنوبه ما هو أعظم من الذّنب الّذی عابه به؟!.</w:t>
      </w:r>
    </w:p>
    <w:p>
      <w:pPr>
        <w:pStyle w:val="BookText"/>
      </w:pPr>
      <w:r>
        <w:rPr>
          <w:rFonts w:ascii="IRNazanin" w:hAnsi="IRNazanin" w:eastAsia="IRNazanin" w:cs="IRNazanin"/>
          <w:lang w:bidi="fa-IR"/>
          <w:color w:val="111111"/>
          <w:sz w:val="28"/>
          <w:szCs w:val="28"/>
          <w:rtl/>
        </w:rPr>
        <w:t xml:space="preserve">و کیف یذمّه بذنب قد رکب مثله؟.</w:t>
      </w:r>
    </w:p>
    <w:p>
      <w:pPr>
        <w:pStyle w:val="BookText"/>
      </w:pPr>
      <w:r>
        <w:rPr>
          <w:rFonts w:ascii="IRNazanin" w:hAnsi="IRNazanin" w:eastAsia="IRNazanin" w:cs="IRNazanin"/>
          <w:lang w:bidi="fa-IR"/>
          <w:color w:val="111111"/>
          <w:sz w:val="28"/>
          <w:szCs w:val="28"/>
          <w:rtl/>
        </w:rPr>
        <w:t xml:space="preserve">فإن لم یکن رکب ذلک الذّنب بعینه فقد عصی اللّه - تعالی - فیما سواه ممّا هو أعظم منه.</w:t>
      </w:r>
    </w:p>
    <w:p>
      <w:pPr>
        <w:pStyle w:val="BookText"/>
      </w:pPr>
      <w:r>
        <w:rPr>
          <w:rFonts w:ascii="IRNazanin" w:hAnsi="IRNazanin" w:eastAsia="IRNazanin" w:cs="IRNazanin"/>
          <w:lang w:bidi="fa-IR"/>
          <w:color w:val="111111"/>
          <w:sz w:val="28"/>
          <w:szCs w:val="28"/>
          <w:rtl/>
        </w:rPr>
        <w:t xml:space="preserve">و أیم اللّه، لئن لم یکن عصاه فی الکبیر، و عصاه فی الصّغیر، لجرأته علی عیب النّاس أکبر.</w:t>
      </w:r>
    </w:p>
    <w:p>
      <w:pPr>
        <w:pStyle w:val="BookText"/>
      </w:pPr>
      <w:r>
        <w:rPr>
          <w:rFonts w:ascii="IRNazanin" w:hAnsi="IRNazanin" w:eastAsia="IRNazanin" w:cs="IRNazanin"/>
          <w:lang w:bidi="fa-IR"/>
          <w:color w:val="111111"/>
          <w:sz w:val="28"/>
          <w:szCs w:val="28"/>
          <w:rtl/>
        </w:rPr>
        <w:t xml:space="preserve">أقول قولی و أستغفر اللّه لی و لکم</w:t>
      </w:r>
      <w:r>
        <w:rPr>
          <w:rStyle w:val="FootnoteReference"/>
        </w:rPr>
        <w:footnoteReference w:id="448"/>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9" w:name="pg13948_132779"/>
    <w:bookmarkEnd w:id="79"/>
    <w:p>
      <w:pPr>
        <w:pStyle w:val="Heading4"/>
      </w:pPr>
      <w:bookmarkStart w:id="579" w:name="_Toc103"/>
      <w:r>
        <w:t>26- خطبة له علیه السّلام خطبها ارتجالا خالیة من النقط‌</w:t>
      </w:r>
      <w:bookmarkEnd w:id="579"/>
    </w:p>
    <w:p>
      <w:pPr>
        <w:pStyle w:val="Heading5"/>
      </w:pPr>
      <w:bookmarkStart w:id="580" w:name="_Toc104"/>
      <w:r>
        <w:t>اشارة</w:t>
      </w:r>
      <w:bookmarkEnd w:id="580"/>
    </w:p>
    <w:p>
      <w:pPr>
        <w:pStyle w:val="BookText"/>
      </w:pPr>
      <w:r>
        <w:rPr>
          <w:rFonts w:ascii="IRNazanin" w:hAnsi="IRNazanin" w:eastAsia="IRNazanin" w:cs="IRNazanin"/>
          <w:lang w:bidi="fa-IR"/>
          <w:color w:val="111111"/>
          <w:sz w:val="28"/>
          <w:szCs w:val="28"/>
          <w:rtl/>
        </w:rPr>
        <w:t xml:space="preserve">خطبة له علیه السّلام خطبها ارتجالا خالیة من النقط</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أهل الحمد و مأواه، و له أوکد الحمد و أحلاه، و أسرع الحمد و أسراه، و أطهر الحمد و أسماه، و أکرم الحمد و أولاه.</w:t>
      </w:r>
    </w:p>
    <w:p>
      <w:pPr>
        <w:pStyle w:val="BookText"/>
      </w:pPr>
      <w:r>
        <w:rPr>
          <w:rFonts w:ascii="IRNazanin" w:hAnsi="IRNazanin" w:eastAsia="IRNazanin" w:cs="IRNazanin"/>
          <w:lang w:bidi="fa-IR"/>
          <w:color w:val="111111"/>
          <w:sz w:val="28"/>
          <w:szCs w:val="28"/>
          <w:rtl/>
        </w:rPr>
        <w:t xml:space="preserve">الواحد الأحد الصّمد، لا والد له و لا ولد.</w:t>
      </w:r>
    </w:p>
    <w:p>
      <w:pPr>
        <w:pStyle w:val="Heading5"/>
      </w:pPr>
      <w:bookmarkStart w:id="581" w:name="_Toc105"/>
      <w:r>
        <w:t>بیانه (علیه السلام) مدی قدرة اللّه سبحانه و تدبیره</w:t>
      </w:r>
      <w:bookmarkEnd w:id="581"/>
    </w:p>
    <w:p>
      <w:pPr>
        <w:pStyle w:val="BookText"/>
      </w:pPr>
      <w:r>
        <w:rPr>
          <w:rFonts w:ascii="IRNazanin" w:hAnsi="IRNazanin" w:eastAsia="IRNazanin" w:cs="IRNazanin"/>
          <w:lang w:bidi="fa-IR"/>
          <w:color w:val="111111"/>
          <w:sz w:val="28"/>
          <w:szCs w:val="28"/>
          <w:rtl/>
        </w:rPr>
        <w:t xml:space="preserve">سلّط الملوک و أعداها، و أهلک العداة</w:t>
      </w:r>
      <w:r>
        <w:rPr>
          <w:rStyle w:val="FootnoteReference"/>
        </w:rPr>
        <w:footnoteReference w:id="449"/>
      </w:r>
      <w:r>
        <w:rPr>
          <w:rFonts w:ascii="IRNazanin" w:hAnsi="IRNazanin" w:eastAsia="IRNazanin" w:cs="IRNazanin"/>
          <w:lang w:bidi="fa-IR"/>
          <w:color w:val="111111"/>
          <w:sz w:val="28"/>
          <w:szCs w:val="28"/>
          <w:rtl/>
        </w:rPr>
        <w:t xml:space="preserve">و أدحاها، و أوصل المکارم و أسراها.</w:t>
      </w:r>
    </w:p>
    <w:p>
      <w:pPr>
        <w:pStyle w:val="BookText"/>
      </w:pPr>
      <w:r>
        <w:rPr>
          <w:rFonts w:ascii="IRNazanin" w:hAnsi="IRNazanin" w:eastAsia="IRNazanin" w:cs="IRNazanin"/>
          <w:lang w:bidi="fa-IR"/>
          <w:color w:val="111111"/>
          <w:sz w:val="28"/>
          <w:szCs w:val="28"/>
          <w:rtl/>
        </w:rPr>
        <w:t xml:space="preserve">و سمک السّماء و علاّها، و سطح المهاد و طحاها، و وطّدها و دحاها، و مدّها و سوّاها، و مهّدها و وطّاها، و أعطاکم ماءها و مرعاها، و أحکم عدّ الأمم و أحصاها، و عدّل الأعلام و أرساها.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له الأوّل لا معادل له، و لا رادّ لحکمه.</w:t>
      </w:r>
    </w:p>
    <w:p>
      <w:pPr>
        <w:pStyle w:val="BookText"/>
      </w:pPr>
      <w:r>
        <w:rPr>
          <w:rFonts w:ascii="IRNazanin" w:hAnsi="IRNazanin" w:eastAsia="IRNazanin" w:cs="IRNazanin"/>
          <w:lang w:bidi="fa-IR"/>
          <w:color w:val="111111"/>
          <w:sz w:val="28"/>
          <w:szCs w:val="28"/>
          <w:rtl/>
        </w:rPr>
        <w:t xml:space="preserve">لا إله إلاّ هو الملک السّلام المصوّر العلاّم، الحاکم، الودود، المطهّر، الطّاهر، المحمود أمره، المعمور حرمه، المأمول کرمه.</w:t>
      </w:r>
    </w:p>
    <w:p>
      <w:pPr>
        <w:pStyle w:val="BookText"/>
      </w:pPr>
      <w:r>
        <w:rPr>
          <w:rFonts w:ascii="IRNazanin" w:hAnsi="IRNazanin" w:eastAsia="IRNazanin" w:cs="IRNazanin"/>
          <w:lang w:bidi="fa-IR"/>
          <w:color w:val="111111"/>
          <w:sz w:val="28"/>
          <w:szCs w:val="28"/>
          <w:rtl/>
        </w:rPr>
        <w:t xml:space="preserve">علّمکم کلامه، و أراکم أعلامه، و حصّل لکم أحکامه، و حلّل حلاله، و حرّم حرامه.</w:t>
      </w:r>
    </w:p>
    <w:p>
      <w:pPr>
        <w:pStyle w:val="BookText"/>
      </w:pPr>
      <w:r>
        <w:rPr>
          <w:rFonts w:ascii="Amiri" w:hAnsi="Amiri" w:eastAsia="Amiri" w:cs="Amiri"/>
          <w:lang w:bidi="ar-SA"/>
          <w:color w:val="111111"/>
          <w:sz w:val="28"/>
          <w:szCs w:val="28"/>
          <w:rtl/>
        </w:rPr>
        <w:t xml:space="preserve">و حمّل محمّدا الرّسالة؛ رسوله المکرّم، المسوّد المسدّد، الطّهر المطهّر.</w:t>
      </w:r>
    </w:p>
    <w:p>
      <w:pPr>
        <w:pStyle w:val="BookText"/>
      </w:pPr>
      <w:r>
        <w:rPr>
          <w:rFonts w:ascii="IRNazanin" w:hAnsi="IRNazanin" w:eastAsia="IRNazanin" w:cs="IRNazanin"/>
          <w:lang w:bidi="fa-IR"/>
          <w:color w:val="111111"/>
          <w:sz w:val="28"/>
          <w:szCs w:val="28"/>
          <w:rtl/>
        </w:rPr>
        <w:t xml:space="preserve">أسعد اللّه الأمّة لعلوّ محلّه، و سموّ سؤدده، و سداد أمره، و کمال مراده.</w:t>
      </w:r>
    </w:p>
    <w:p>
      <w:pPr>
        <w:pStyle w:val="BookText"/>
      </w:pPr>
      <w:r>
        <w:rPr>
          <w:rFonts w:ascii="IRNazanin" w:hAnsi="IRNazanin" w:eastAsia="IRNazanin" w:cs="IRNazanin"/>
          <w:lang w:bidi="fa-IR"/>
          <w:color w:val="111111"/>
          <w:sz w:val="28"/>
          <w:szCs w:val="28"/>
          <w:rtl/>
        </w:rPr>
        <w:t xml:space="preserve">أطهر ولد آدم مولودا، و أسطعهم سعودا، و أطولهم عمودا، و أرواهم عودا، و أصحّهم عهودا، و أکرمهم مردا و کهولا.</w:t>
      </w:r>
    </w:p>
    <w:p>
      <w:pPr>
        <w:pStyle w:val="BookText"/>
      </w:pPr>
      <w:r>
        <w:rPr>
          <w:rFonts w:ascii="IRNazanin" w:hAnsi="IRNazanin" w:eastAsia="IRNazanin" w:cs="IRNazanin"/>
          <w:lang w:bidi="fa-IR"/>
          <w:color w:val="111111"/>
          <w:sz w:val="28"/>
          <w:szCs w:val="28"/>
          <w:rtl/>
        </w:rPr>
        <w:t xml:space="preserve">صلاة اللّه له و لآله الأطهار، مسلّمة و مکرّرة معدودة، و لآل ودّهم الکرام، محصّلة مردّدة، ما دام للسّماء أمر مرسوم، و حدّ معلوم.</w:t>
      </w:r>
    </w:p>
    <w:p>
      <w:pPr>
        <w:pStyle w:val="BookText"/>
      </w:pPr>
      <w:r>
        <w:rPr>
          <w:rFonts w:ascii="IRNazanin" w:hAnsi="IRNazanin" w:eastAsia="IRNazanin" w:cs="IRNazanin"/>
          <w:lang w:bidi="fa-IR"/>
          <w:color w:val="111111"/>
          <w:sz w:val="28"/>
          <w:szCs w:val="28"/>
          <w:rtl/>
        </w:rPr>
        <w:t xml:space="preserve">أرسله رحمة لکم، و طهارة لأعمالکم، و هدوء دارکم، و دحور عارکم، و صلاح أحوالکم، و طاعة للّه و رسله، و عصمة لکم و رحمة.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0" w:name="pg13948_132781"/>
    <w:bookmarkEnd w:id="80"/>
    <w:p>
      <w:pPr>
        <w:pStyle w:val="BookText"/>
      </w:pPr>
      <w:r>
        <w:rPr>
          <w:rFonts w:ascii="IRNazanin" w:hAnsi="IRNazanin" w:eastAsia="IRNazanin" w:cs="IRNazanin"/>
          <w:lang w:bidi="fa-IR"/>
          <w:color w:val="111111"/>
          <w:sz w:val="28"/>
          <w:szCs w:val="28"/>
          <w:rtl/>
        </w:rPr>
        <w:t xml:space="preserve">إسمعوا له، و راعوا أمره، و حلّلوا ما حلّل، و حرّموا ما حرّم.</w:t>
      </w:r>
    </w:p>
    <w:p>
      <w:pPr>
        <w:pStyle w:val="Heading5"/>
      </w:pPr>
      <w:bookmarkStart w:id="582" w:name="_Toc106"/>
      <w:r>
        <w:t>فی الحضّ علی طاعة الرسول (صلی الله علیه و آله) و العمل الصالح</w:t>
      </w:r>
      <w:bookmarkEnd w:id="582"/>
    </w:p>
    <w:p>
      <w:pPr>
        <w:pStyle w:val="BookText"/>
      </w:pPr>
      <w:r>
        <w:rPr>
          <w:rFonts w:ascii="IRNazanin" w:hAnsi="IRNazanin" w:eastAsia="IRNazanin" w:cs="IRNazanin"/>
          <w:lang w:bidi="fa-IR"/>
          <w:color w:val="111111"/>
          <w:sz w:val="28"/>
          <w:szCs w:val="28"/>
          <w:rtl/>
        </w:rPr>
        <w:t xml:space="preserve">و اعمدوا، رحمکم اللّه، لدوام العمل، و ادحروا الحرص و اعدموا الکسل، و أدروا السّلامة، و حراسة الملک و روعها، و هلع الصّدور و حلول کلّها و همّها.</w:t>
      </w:r>
    </w:p>
    <w:p>
      <w:pPr>
        <w:pStyle w:val="BookText"/>
      </w:pPr>
      <w:r>
        <w:rPr>
          <w:rFonts w:ascii="IRNazanin" w:hAnsi="IRNazanin" w:eastAsia="IRNazanin" w:cs="IRNazanin"/>
          <w:lang w:bidi="fa-IR"/>
          <w:color w:val="111111"/>
          <w:sz w:val="28"/>
          <w:szCs w:val="28"/>
          <w:rtl/>
        </w:rPr>
        <w:t xml:space="preserve">هلک، و اللّه، أهل الإصرار، و ما ولد والد للإسرار.</w:t>
      </w:r>
    </w:p>
    <w:p>
      <w:pPr>
        <w:pStyle w:val="BookText"/>
      </w:pPr>
      <w:r>
        <w:rPr>
          <w:rFonts w:ascii="IRNazanin" w:hAnsi="IRNazanin" w:eastAsia="IRNazanin" w:cs="IRNazanin"/>
          <w:lang w:bidi="fa-IR"/>
          <w:color w:val="111111"/>
          <w:sz w:val="28"/>
          <w:szCs w:val="28"/>
          <w:rtl/>
        </w:rPr>
        <w:t xml:space="preserve">کم مؤمّل أمّل ما أهلکه، و کم مال و سلاح أعدّ صار للأعداء عدّه و عمده.</w:t>
      </w:r>
    </w:p>
    <w:p>
      <w:pPr>
        <w:pStyle w:val="BookText"/>
      </w:pPr>
      <w:r>
        <w:rPr>
          <w:rFonts w:ascii="IRNazanin" w:hAnsi="IRNazanin" w:eastAsia="IRNazanin" w:cs="IRNazanin"/>
          <w:lang w:bidi="fa-IR"/>
          <w:color w:val="111111"/>
          <w:sz w:val="28"/>
          <w:szCs w:val="28"/>
          <w:rtl/>
        </w:rPr>
        <w:t xml:space="preserve">اللّهمّ لک الحمد و دوامه، و الملک و کماله.</w:t>
      </w:r>
    </w:p>
    <w:p>
      <w:pPr>
        <w:pStyle w:val="BookText"/>
      </w:pPr>
      <w:r>
        <w:rPr>
          <w:rFonts w:ascii="IRNazanin" w:hAnsi="IRNazanin" w:eastAsia="IRNazanin" w:cs="IRNazanin"/>
          <w:lang w:bidi="fa-IR"/>
          <w:color w:val="111111"/>
          <w:sz w:val="28"/>
          <w:szCs w:val="28"/>
          <w:rtl/>
        </w:rPr>
        <w:t xml:space="preserve">لا إله إلاّ هو، وسع کلّ حلم حلمه، و سدّد کلّ حکم حکمه، و حدر کلّ علم علمه.</w:t>
      </w:r>
    </w:p>
    <w:p>
      <w:pPr>
        <w:pStyle w:val="BookText"/>
      </w:pPr>
      <w:r>
        <w:rPr>
          <w:rFonts w:ascii="IRNazanin" w:hAnsi="IRNazanin" w:eastAsia="IRNazanin" w:cs="IRNazanin"/>
          <w:lang w:bidi="fa-IR"/>
          <w:color w:val="111111"/>
          <w:sz w:val="28"/>
          <w:szCs w:val="28"/>
          <w:rtl/>
        </w:rPr>
        <w:t xml:space="preserve">عصمکم و لوّاکم، و دوام السّلامة أولاکم، و للطّاعة سدّدکم، و للإسلام هداکم، و رحمکم و سمع دعاءکم، و طهّر أعمالکم، و أصلح أحوالکم.</w:t>
      </w:r>
    </w:p>
    <w:p>
      <w:pPr>
        <w:pStyle w:val="BookText"/>
      </w:pPr>
      <w:r>
        <w:rPr>
          <w:rFonts w:ascii="IRNazanin" w:hAnsi="IRNazanin" w:eastAsia="IRNazanin" w:cs="IRNazanin"/>
          <w:lang w:bidi="fa-IR"/>
          <w:color w:val="111111"/>
          <w:sz w:val="28"/>
          <w:szCs w:val="28"/>
          <w:rtl/>
        </w:rPr>
        <w:t xml:space="preserve">و أسأله لکم دوام السّلامة، و کمال السّعادة، و الآلاء الدّارّة، و الأحوال السّارّة.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1" w:name="pg13948_132782"/>
    <w:bookmarkEnd w:id="81"/>
    <w:p>
      <w:pPr>
        <w:pStyle w:val="BookText"/>
      </w:pPr>
      <w:r>
        <w:rPr>
          <w:rFonts w:ascii="IRNazanin" w:hAnsi="IRNazanin" w:eastAsia="IRNazanin" w:cs="IRNazanin"/>
          <w:lang w:bidi="fa-IR"/>
          <w:color w:val="111111"/>
          <w:sz w:val="28"/>
          <w:szCs w:val="28"/>
          <w:rtl/>
        </w:rPr>
        <w:t xml:space="preserve">و الحمد للّه وحده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4"/>
      </w:pPr>
      <w:bookmarkStart w:id="583" w:name="_Toc107"/>
      <w:r>
        <w:t>27- خطبة له علیه السّلام خطبها أیضا ارتجالا خالیة من النقط و هی خطبة نکاح</w:t>
      </w:r>
      <w:bookmarkEnd w:id="583"/>
    </w:p>
    <w:p>
      <w:pPr>
        <w:pStyle w:val="Heading5"/>
      </w:pPr>
      <w:bookmarkStart w:id="584" w:name="_Toc108"/>
      <w:r>
        <w:t>اشارة</w:t>
      </w:r>
      <w:bookmarkEnd w:id="584"/>
    </w:p>
    <w:p>
      <w:pPr>
        <w:pStyle w:val="BookText"/>
      </w:pPr>
      <w:r>
        <w:rPr>
          <w:rFonts w:ascii="IRNazanin" w:hAnsi="IRNazanin" w:eastAsia="IRNazanin" w:cs="IRNazanin"/>
          <w:lang w:bidi="fa-IR"/>
          <w:color w:val="111111"/>
          <w:sz w:val="28"/>
          <w:szCs w:val="28"/>
          <w:rtl/>
        </w:rPr>
        <w:t xml:space="preserve">خطبة له علیه السّلام خطبها أیضا ارتجالا خالیة من النقط و هی خطبة نکاح</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585" w:name="_Toc109"/>
      <w:r>
        <w:t>بیانه (علیه السلام) قدرة اللّه سبحانه و مناقب النبی (صلی الله علیه و آله)</w:t>
      </w:r>
      <w:bookmarkEnd w:id="585"/>
    </w:p>
    <w:p>
      <w:pPr>
        <w:pStyle w:val="BookText"/>
      </w:pPr>
      <w:r>
        <w:rPr>
          <w:rFonts w:ascii="IRNazanin" w:hAnsi="IRNazanin" w:eastAsia="IRNazanin" w:cs="IRNazanin"/>
          <w:lang w:bidi="fa-IR"/>
          <w:color w:val="111111"/>
          <w:sz w:val="28"/>
          <w:szCs w:val="28"/>
          <w:rtl/>
        </w:rPr>
        <w:t xml:space="preserve">الحمد للّه الملک المحمود، و المالک الودود، مصوّر کلّ مولود، و مآل کلّ مطرود.</w:t>
      </w:r>
    </w:p>
    <w:p>
      <w:pPr>
        <w:pStyle w:val="BookText"/>
      </w:pPr>
      <w:r>
        <w:rPr>
          <w:rFonts w:ascii="IRNazanin" w:hAnsi="IRNazanin" w:eastAsia="IRNazanin" w:cs="IRNazanin"/>
          <w:lang w:bidi="fa-IR"/>
          <w:color w:val="111111"/>
          <w:sz w:val="28"/>
          <w:szCs w:val="28"/>
          <w:rtl/>
        </w:rPr>
        <w:t xml:space="preserve">ساطح المهاد، و موطّد الأطواد، و مرسل الأمطار، و مسهّل الأوطار.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2" w:name="pg13948_132783"/>
    <w:bookmarkEnd w:id="82"/>
    <w:p>
      <w:pPr>
        <w:pStyle w:val="BookText"/>
      </w:pPr>
      <w:r>
        <w:rPr>
          <w:rFonts w:ascii="IRNazanin" w:hAnsi="IRNazanin" w:eastAsia="IRNazanin" w:cs="IRNazanin"/>
          <w:lang w:bidi="fa-IR"/>
          <w:color w:val="111111"/>
          <w:sz w:val="28"/>
          <w:szCs w:val="28"/>
          <w:rtl/>
        </w:rPr>
        <w:t xml:space="preserve">عالم الأسرار و مدرکها، و مدمّر الأملاک و مهلکها، و مکوّر الدّهور و مکرّرها، و مورد الأمور و مصدرها.</w:t>
      </w:r>
    </w:p>
    <w:p>
      <w:pPr>
        <w:pStyle w:val="BookText"/>
      </w:pPr>
      <w:r>
        <w:rPr>
          <w:rFonts w:ascii="IRNazanin" w:hAnsi="IRNazanin" w:eastAsia="IRNazanin" w:cs="IRNazanin"/>
          <w:lang w:bidi="fa-IR"/>
          <w:color w:val="111111"/>
          <w:sz w:val="28"/>
          <w:szCs w:val="28"/>
          <w:rtl/>
        </w:rPr>
        <w:t xml:space="preserve">عمّ سماحه و کمل رکامه، و طاوع السّؤال و الأمل، و أوسع الرّمل و أرمل.</w:t>
      </w:r>
    </w:p>
    <w:p>
      <w:pPr>
        <w:pStyle w:val="BookText"/>
      </w:pPr>
      <w:r>
        <w:rPr>
          <w:rFonts w:ascii="IRNazanin" w:hAnsi="IRNazanin" w:eastAsia="IRNazanin" w:cs="IRNazanin"/>
          <w:lang w:bidi="fa-IR"/>
          <w:color w:val="111111"/>
          <w:sz w:val="28"/>
          <w:szCs w:val="28"/>
          <w:rtl/>
        </w:rPr>
        <w:t xml:space="preserve">أحمده حمدا ممدودا و أوحّده کما وحّد الأوّاه.</w:t>
      </w:r>
    </w:p>
    <w:p>
      <w:pPr>
        <w:pStyle w:val="BookText"/>
      </w:pPr>
      <w:r>
        <w:rPr>
          <w:rFonts w:ascii="IRNazanin" w:hAnsi="IRNazanin" w:eastAsia="IRNazanin" w:cs="IRNazanin"/>
          <w:lang w:bidi="fa-IR"/>
          <w:color w:val="111111"/>
          <w:sz w:val="28"/>
          <w:szCs w:val="28"/>
          <w:rtl/>
        </w:rPr>
        <w:t xml:space="preserve">و هو اللّه لا إله للأمم سواه، و لا صادع لما عدّله و سوّاه.</w:t>
      </w:r>
    </w:p>
    <w:p>
      <w:pPr>
        <w:pStyle w:val="BookText"/>
      </w:pPr>
      <w:r>
        <w:rPr>
          <w:rFonts w:ascii="IRNazanin" w:hAnsi="IRNazanin" w:eastAsia="IRNazanin" w:cs="IRNazanin"/>
          <w:lang w:bidi="fa-IR"/>
          <w:color w:val="111111"/>
          <w:sz w:val="28"/>
          <w:szCs w:val="28"/>
          <w:rtl/>
        </w:rPr>
        <w:t xml:space="preserve">أرسل محمّدا علما للإسلام، و إماما للحکّام، و مسدّدا للرّعاع، و معطّل أحکام ودّ و سواع؛ علّم و علّم، و حکم و أحکم.</w:t>
      </w:r>
    </w:p>
    <w:p>
      <w:pPr>
        <w:pStyle w:val="BookText"/>
      </w:pPr>
      <w:r>
        <w:rPr>
          <w:rFonts w:ascii="IRNazanin" w:hAnsi="IRNazanin" w:eastAsia="IRNazanin" w:cs="IRNazanin"/>
          <w:lang w:bidi="fa-IR"/>
          <w:color w:val="111111"/>
          <w:sz w:val="28"/>
          <w:szCs w:val="28"/>
          <w:rtl/>
        </w:rPr>
        <w:t xml:space="preserve">أصّل الأصول و مهّد، و أکّد الموعود و أوعد.</w:t>
      </w:r>
    </w:p>
    <w:p>
      <w:pPr>
        <w:pStyle w:val="BookText"/>
      </w:pPr>
      <w:r>
        <w:rPr>
          <w:rFonts w:ascii="IRNazanin" w:hAnsi="IRNazanin" w:eastAsia="IRNazanin" w:cs="IRNazanin"/>
          <w:lang w:bidi="fa-IR"/>
          <w:color w:val="111111"/>
          <w:sz w:val="28"/>
          <w:szCs w:val="28"/>
          <w:rtl/>
        </w:rPr>
        <w:t xml:space="preserve">أوصل اللّه له الإکرام، و أودع روحه [دار] السّلام، و رحم آله و أهله الکرام، ما لمع رائل، و ملع دالّ، و طلع هلال، و سمع إهلال.</w:t>
      </w:r>
    </w:p>
    <w:p>
      <w:pPr>
        <w:pStyle w:val="BookText"/>
      </w:pPr>
      <w:r>
        <w:rPr>
          <w:rFonts w:ascii="IRNazanin" w:hAnsi="IRNazanin" w:eastAsia="IRNazanin" w:cs="IRNazanin"/>
          <w:lang w:bidi="fa-IR"/>
          <w:color w:val="111111"/>
          <w:sz w:val="28"/>
          <w:szCs w:val="28"/>
          <w:rtl/>
        </w:rPr>
        <w:t xml:space="preserve">إعملوا، رعاکم اللّه، أصلح الأعمال، و اسلکوا مسالک الحلال، و اطرحوا الحرام و دعوه، و اسمعوا أمر اللّه وعوه.</w:t>
      </w:r>
    </w:p>
    <w:p>
      <w:pPr>
        <w:pStyle w:val="BookText"/>
      </w:pPr>
      <w:r>
        <w:rPr>
          <w:rFonts w:ascii="IRNazanin" w:hAnsi="IRNazanin" w:eastAsia="IRNazanin" w:cs="IRNazanin"/>
          <w:lang w:bidi="fa-IR"/>
          <w:color w:val="111111"/>
          <w:sz w:val="28"/>
          <w:szCs w:val="28"/>
          <w:rtl/>
        </w:rPr>
        <w:t xml:space="preserve">و صلوا الأرحام و راعوها، و اعصوا الأهواء و اردعوها.</w:t>
      </w:r>
    </w:p>
    <w:p>
      <w:pPr>
        <w:pStyle w:val="Heading5"/>
      </w:pPr>
      <w:bookmarkStart w:id="586" w:name="_Toc110"/>
      <w:r>
        <w:t>ترغیبه (علیه السلام) فی الموافقة علی طلب النکاح</w:t>
      </w:r>
      <w:bookmarkEnd w:id="586"/>
    </w:p>
    <w:p>
      <w:pPr>
        <w:pStyle w:val="BookText"/>
      </w:pPr>
      <w:r>
        <w:rPr>
          <w:rFonts w:ascii="IRNazanin" w:hAnsi="IRNazanin" w:eastAsia="IRNazanin" w:cs="IRNazanin"/>
          <w:lang w:bidi="fa-IR"/>
          <w:color w:val="111111"/>
          <w:sz w:val="28"/>
          <w:szCs w:val="28"/>
          <w:rtl/>
        </w:rPr>
        <w:t xml:space="preserve">و صاهروا أهل الصّلاح و الورع، و صارموا رهط اللّهو و الطّمع.</w:t>
      </w:r>
    </w:p>
    <w:p>
      <w:pPr>
        <w:pStyle w:val="BookText"/>
      </w:pPr>
      <w:r>
        <w:rPr>
          <w:rFonts w:ascii="IRNazanin" w:hAnsi="IRNazanin" w:eastAsia="IRNazanin" w:cs="IRNazanin"/>
          <w:lang w:bidi="fa-IR"/>
          <w:color w:val="111111"/>
          <w:sz w:val="28"/>
          <w:szCs w:val="28"/>
          <w:rtl/>
        </w:rPr>
        <w:t xml:space="preserve">و مصاهرکم أطهر الأحرار مولدا، و أسراهم سؤددا، و أحلاهم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موردا.</w:t>
      </w:r>
    </w:p>
    <w:p>
      <w:pPr>
        <w:pStyle w:val="BookText"/>
      </w:pPr>
      <w:r>
        <w:rPr>
          <w:rFonts w:ascii="IRNazanin" w:hAnsi="IRNazanin" w:eastAsia="IRNazanin" w:cs="IRNazanin"/>
          <w:lang w:bidi="fa-IR"/>
          <w:color w:val="111111"/>
          <w:sz w:val="28"/>
          <w:szCs w:val="28"/>
          <w:rtl/>
        </w:rPr>
        <w:t xml:space="preserve">و ها هو أمّکم و حلّ حرمکم، مملکا عروسکم المکرّمة، و ماهرا لها کما مهر رسول اللّه أمّ سلمة.</w:t>
      </w:r>
    </w:p>
    <w:p>
      <w:pPr>
        <w:pStyle w:val="BookText"/>
      </w:pPr>
      <w:r>
        <w:rPr>
          <w:rFonts w:ascii="IRNazanin" w:hAnsi="IRNazanin" w:eastAsia="IRNazanin" w:cs="IRNazanin"/>
          <w:lang w:bidi="fa-IR"/>
          <w:color w:val="111111"/>
          <w:sz w:val="28"/>
          <w:szCs w:val="28"/>
          <w:rtl/>
        </w:rPr>
        <w:t xml:space="preserve">و هو أکرم صهر أودع الأولاد، و ملک ما أراد.</w:t>
      </w:r>
    </w:p>
    <w:p>
      <w:pPr>
        <w:pStyle w:val="BookText"/>
      </w:pPr>
      <w:r>
        <w:rPr>
          <w:rFonts w:ascii="IRNazanin" w:hAnsi="IRNazanin" w:eastAsia="IRNazanin" w:cs="IRNazanin"/>
          <w:lang w:bidi="fa-IR"/>
          <w:color w:val="111111"/>
          <w:sz w:val="28"/>
          <w:szCs w:val="28"/>
          <w:rtl/>
        </w:rPr>
        <w:t xml:space="preserve">و ما سها مملکه و لا وهم، و لا وکس ملاحمه و لا وصم.</w:t>
      </w:r>
    </w:p>
    <w:p>
      <w:pPr>
        <w:pStyle w:val="BookText"/>
      </w:pPr>
      <w:r>
        <w:rPr>
          <w:rFonts w:ascii="IRNazanin" w:hAnsi="IRNazanin" w:eastAsia="IRNazanin" w:cs="IRNazanin"/>
          <w:lang w:bidi="fa-IR"/>
          <w:color w:val="111111"/>
          <w:sz w:val="28"/>
          <w:szCs w:val="28"/>
          <w:rtl/>
        </w:rPr>
        <w:t xml:space="preserve">أسأل اللّه لکم إحماد وصاله، و دوام إسعاده، و ألهم کلاّ إصلاح حاله، و الإعداد لمعاده و مآله.</w:t>
      </w:r>
    </w:p>
    <w:p>
      <w:pPr>
        <w:pStyle w:val="BookText"/>
      </w:pPr>
      <w:r>
        <w:rPr>
          <w:rFonts w:ascii="IRNazanin" w:hAnsi="IRNazanin" w:eastAsia="IRNazanin" w:cs="IRNazanin"/>
          <w:lang w:bidi="fa-IR"/>
          <w:color w:val="111111"/>
          <w:sz w:val="28"/>
          <w:szCs w:val="28"/>
          <w:rtl/>
        </w:rPr>
        <w:t xml:space="preserve">و له الحمد السّرمد، و المدح لرسوله أحمد</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3" w:name="pg13948_132785"/>
    <w:bookmarkEnd w:id="83"/>
    <w:p>
      <w:pPr>
        <w:pStyle w:val="Heading4"/>
      </w:pPr>
      <w:bookmarkStart w:id="587" w:name="_Toc111"/>
      <w:r>
        <w:t>28- خطبة له علیه السّلام الموسومة بالموقوصة</w:t>
      </w:r>
      <w:bookmarkEnd w:id="587"/>
    </w:p>
    <w:p>
      <w:pPr>
        <w:pStyle w:val="Heading5"/>
      </w:pPr>
      <w:bookmarkStart w:id="588" w:name="_Toc112"/>
      <w:r>
        <w:t>اشارة</w:t>
      </w:r>
      <w:bookmarkEnd w:id="588"/>
    </w:p>
    <w:p>
      <w:pPr>
        <w:pStyle w:val="BookText"/>
      </w:pPr>
      <w:r>
        <w:rPr>
          <w:rFonts w:ascii="IRNazanin" w:hAnsi="IRNazanin" w:eastAsia="IRNazanin" w:cs="IRNazanin"/>
          <w:lang w:bidi="fa-IR"/>
          <w:color w:val="111111"/>
          <w:sz w:val="28"/>
          <w:szCs w:val="28"/>
          <w:rtl/>
        </w:rPr>
        <w:t xml:space="preserve">خطبة له علیه السّلام الموسومة بالموقوصة</w:t>
      </w:r>
    </w:p>
    <w:p>
      <w:pPr>
        <w:pStyle w:val="BookText"/>
      </w:pPr>
      <w:r>
        <w:rPr>
          <w:rFonts w:ascii="IRNazanin" w:hAnsi="IRNazanin" w:eastAsia="IRNazanin" w:cs="IRNazanin"/>
          <w:lang w:bidi="fa-IR"/>
          <w:color w:val="111111"/>
          <w:sz w:val="28"/>
          <w:szCs w:val="28"/>
          <w:rtl/>
        </w:rPr>
        <w:t xml:space="preserve">ارتجلها خالیة من حرف الألف من غیر سابق فکر و لا تقدّم رویّة</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589" w:name="_Toc113"/>
      <w:r>
        <w:t>بیانه (علیه السلام) صفات اللّه تعالی</w:t>
      </w:r>
      <w:bookmarkEnd w:id="589"/>
    </w:p>
    <w:p>
      <w:pPr>
        <w:pStyle w:val="BookText"/>
      </w:pPr>
      <w:r>
        <w:rPr>
          <w:rFonts w:ascii="IRNazanin" w:hAnsi="IRNazanin" w:eastAsia="IRNazanin" w:cs="IRNazanin"/>
          <w:lang w:bidi="fa-IR"/>
          <w:color w:val="111111"/>
          <w:sz w:val="28"/>
          <w:szCs w:val="28"/>
          <w:rtl/>
        </w:rPr>
        <w:t xml:space="preserve">حمدت من عظمت منّته، و سبغت نعمته، و تمّت کلمته، و نفذت مشیّته، و بلغت حجّته، و عدلت قضیّته، و سبقت غضبه رحمته.</w:t>
      </w:r>
    </w:p>
    <w:p>
      <w:pPr>
        <w:pStyle w:val="BookText"/>
      </w:pPr>
      <w:r>
        <w:rPr>
          <w:rFonts w:ascii="IRNazanin" w:hAnsi="IRNazanin" w:eastAsia="IRNazanin" w:cs="IRNazanin"/>
          <w:lang w:bidi="fa-IR"/>
          <w:color w:val="111111"/>
          <w:sz w:val="28"/>
          <w:szCs w:val="28"/>
          <w:rtl/>
        </w:rPr>
        <w:t xml:space="preserve">حمدته حمد عبد مقرّ بربوبیّته، متخضّع لعبودیّته، متنصّل من خطیّته، معترف بتوحیده، مستعیذ من وعیده، مؤمّل من ربّه مغفرة تنجیه، یوم یشغل کلّ عن فصیلته و بنیه.</w:t>
      </w:r>
    </w:p>
    <w:p>
      <w:pPr>
        <w:pStyle w:val="BookText"/>
      </w:pPr>
      <w:r>
        <w:rPr>
          <w:rFonts w:ascii="IRNazanin" w:hAnsi="IRNazanin" w:eastAsia="IRNazanin" w:cs="IRNazanin"/>
          <w:lang w:bidi="fa-IR"/>
          <w:color w:val="111111"/>
          <w:sz w:val="28"/>
          <w:szCs w:val="28"/>
          <w:rtl/>
        </w:rPr>
        <w:t xml:space="preserve">و نستعینه و نسترشده و نستهدیه، و نؤمن به و نتوکّل علیه.</w:t>
      </w:r>
    </w:p>
    <w:p>
      <w:pPr>
        <w:pStyle w:val="BookText"/>
      </w:pPr>
      <w:r>
        <w:rPr>
          <w:rFonts w:ascii="IRNazanin" w:hAnsi="IRNazanin" w:eastAsia="IRNazanin" w:cs="IRNazanin"/>
          <w:lang w:bidi="fa-IR"/>
          <w:color w:val="111111"/>
          <w:sz w:val="28"/>
          <w:szCs w:val="28"/>
          <w:rtl/>
        </w:rPr>
        <w:t xml:space="preserve">و شهدت له شهود مخلص موقن، و فرّدته تفرید مؤمن متیقّن، و وحّدته توحید عبد مذعن.</w:t>
      </w:r>
    </w:p>
    <w:p>
      <w:pPr>
        <w:pStyle w:val="BookText"/>
      </w:pPr>
      <w:r>
        <w:rPr>
          <w:rFonts w:ascii="IRNazanin" w:hAnsi="IRNazanin" w:eastAsia="IRNazanin" w:cs="IRNazanin"/>
          <w:lang w:bidi="fa-IR"/>
          <w:color w:val="111111"/>
          <w:sz w:val="28"/>
          <w:szCs w:val="28"/>
          <w:rtl/>
        </w:rPr>
        <w:t xml:space="preserve">لیس له شریک فی ملکه، و لم یکن له ولیّ فی صنعه.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 عن کلّ مشیر و وزیر، و تنزّه عن عون معین و نصیر و نظیر.</w:t>
      </w:r>
    </w:p>
    <w:p>
      <w:pPr>
        <w:pStyle w:val="BookText"/>
      </w:pPr>
      <w:r>
        <w:rPr>
          <w:rFonts w:ascii="IRNazanin" w:hAnsi="IRNazanin" w:eastAsia="IRNazanin" w:cs="IRNazanin"/>
          <w:lang w:bidi="fa-IR"/>
          <w:color w:val="111111"/>
          <w:sz w:val="28"/>
          <w:szCs w:val="28"/>
          <w:rtl/>
        </w:rPr>
        <w:t xml:space="preserve">علم فستر، و بطن فخبر، و ملک فقهر، و عصی فغفر، و عبد فشکر، و حکم فعدل، و تکرّم و تفضّل.</w:t>
      </w:r>
    </w:p>
    <w:p>
      <w:pPr>
        <w:pStyle w:val="BookText"/>
      </w:pPr>
      <w:r>
        <w:rPr>
          <w:rFonts w:ascii="IRNazanin" w:hAnsi="IRNazanin" w:eastAsia="IRNazanin" w:cs="IRNazanin"/>
          <w:lang w:bidi="fa-IR"/>
          <w:color w:val="111111"/>
          <w:sz w:val="28"/>
          <w:szCs w:val="28"/>
          <w:rtl/>
        </w:rPr>
        <w:t xml:space="preserve">لن یزول و لم یزل، لیس کمثله شیء، و هو قبل کلّ شیء، و بعد کلّ شیء.</w:t>
      </w:r>
    </w:p>
    <w:p>
      <w:pPr>
        <w:pStyle w:val="BookText"/>
      </w:pPr>
      <w:r>
        <w:rPr>
          <w:rFonts w:ascii="Amiri" w:hAnsi="Amiri" w:eastAsia="Amiri" w:cs="Amiri"/>
          <w:lang w:bidi="ar-SA"/>
          <w:color w:val="111111"/>
          <w:sz w:val="28"/>
          <w:szCs w:val="28"/>
          <w:rtl/>
        </w:rPr>
        <w:t xml:space="preserve">ربّ متفرّد بعزّته، متمکّن بقوّته، متقدّس بعلوّه، متکبّر بسموّه.</w:t>
      </w:r>
    </w:p>
    <w:p>
      <w:pPr>
        <w:pStyle w:val="BookText"/>
      </w:pPr>
      <w:r>
        <w:rPr>
          <w:rFonts w:ascii="IRNazanin" w:hAnsi="IRNazanin" w:eastAsia="IRNazanin" w:cs="IRNazanin"/>
          <w:lang w:bidi="fa-IR"/>
          <w:color w:val="111111"/>
          <w:sz w:val="28"/>
          <w:szCs w:val="28"/>
          <w:rtl/>
        </w:rPr>
        <w:t xml:space="preserve">لیس یدرکه بصر، و لم یحط به نظر.</w:t>
      </w:r>
    </w:p>
    <w:p>
      <w:pPr>
        <w:pStyle w:val="BookText"/>
      </w:pPr>
      <w:r>
        <w:rPr>
          <w:rFonts w:ascii="IRNazanin" w:hAnsi="IRNazanin" w:eastAsia="IRNazanin" w:cs="IRNazanin"/>
          <w:lang w:bidi="fa-IR"/>
          <w:color w:val="111111"/>
          <w:sz w:val="28"/>
          <w:szCs w:val="28"/>
          <w:rtl/>
        </w:rPr>
        <w:t xml:space="preserve">قویّ منیع، بصیر سمیع، علیّ حکیم، رؤوف رحیم، عزیز علیم.</w:t>
      </w:r>
    </w:p>
    <w:p>
      <w:pPr>
        <w:pStyle w:val="BookText"/>
      </w:pPr>
      <w:r>
        <w:rPr>
          <w:rFonts w:ascii="IRNazanin" w:hAnsi="IRNazanin" w:eastAsia="IRNazanin" w:cs="IRNazanin"/>
          <w:lang w:bidi="fa-IR"/>
          <w:color w:val="111111"/>
          <w:sz w:val="28"/>
          <w:szCs w:val="28"/>
          <w:rtl/>
        </w:rPr>
        <w:t xml:space="preserve">عجز عن وصفه من وصفه، و ضلّ عن نعته من عرفه.</w:t>
      </w:r>
    </w:p>
    <w:p>
      <w:pPr>
        <w:pStyle w:val="BookText"/>
      </w:pPr>
      <w:r>
        <w:rPr>
          <w:rFonts w:ascii="IRNazanin" w:hAnsi="IRNazanin" w:eastAsia="IRNazanin" w:cs="IRNazanin"/>
          <w:lang w:bidi="fa-IR"/>
          <w:color w:val="111111"/>
          <w:sz w:val="28"/>
          <w:szCs w:val="28"/>
          <w:rtl/>
        </w:rPr>
        <w:t xml:space="preserve">قرب فبعد، و بعد فقرب.</w:t>
      </w:r>
    </w:p>
    <w:p>
      <w:pPr>
        <w:pStyle w:val="BookText"/>
      </w:pPr>
      <w:r>
        <w:rPr>
          <w:rFonts w:ascii="IRNazanin" w:hAnsi="IRNazanin" w:eastAsia="IRNazanin" w:cs="IRNazanin"/>
          <w:lang w:bidi="fa-IR"/>
          <w:color w:val="111111"/>
          <w:sz w:val="28"/>
          <w:szCs w:val="28"/>
          <w:rtl/>
        </w:rPr>
        <w:t xml:space="preserve">یجیب دعوة من یدعوه، و یرزق عبده و یحبوه.</w:t>
      </w:r>
    </w:p>
    <w:p>
      <w:pPr>
        <w:pStyle w:val="BookText"/>
      </w:pPr>
      <w:r>
        <w:rPr>
          <w:rFonts w:ascii="IRNazanin" w:hAnsi="IRNazanin" w:eastAsia="IRNazanin" w:cs="IRNazanin"/>
          <w:lang w:bidi="fa-IR"/>
          <w:color w:val="111111"/>
          <w:sz w:val="28"/>
          <w:szCs w:val="28"/>
          <w:rtl/>
        </w:rPr>
        <w:t xml:space="preserve">ذو لطف خفیّ، و بطش قویّ، و رحمة موسعة، و عقوبة موجعة.</w:t>
      </w:r>
    </w:p>
    <w:p>
      <w:pPr>
        <w:pStyle w:val="BookText"/>
      </w:pPr>
      <w:r>
        <w:rPr>
          <w:rFonts w:ascii="IRNazanin" w:hAnsi="IRNazanin" w:eastAsia="IRNazanin" w:cs="IRNazanin"/>
          <w:lang w:bidi="fa-IR"/>
          <w:color w:val="111111"/>
          <w:sz w:val="28"/>
          <w:szCs w:val="28"/>
          <w:rtl/>
        </w:rPr>
        <w:t xml:space="preserve">رحمته جنّة عریضة مونقة، و عقوبته جحیم ممدودة موبقة.</w:t>
      </w:r>
    </w:p>
    <w:p>
      <w:pPr>
        <w:pStyle w:val="BookText"/>
      </w:pPr>
      <w:r>
        <w:rPr>
          <w:rFonts w:ascii="IRNazanin" w:hAnsi="IRNazanin" w:eastAsia="IRNazanin" w:cs="IRNazanin"/>
          <w:lang w:bidi="fa-IR"/>
          <w:color w:val="111111"/>
          <w:sz w:val="28"/>
          <w:szCs w:val="28"/>
          <w:rtl/>
        </w:rPr>
        <w:t xml:space="preserve">و شهدت ببعث محمّد عبده و رسوله، و صفیّه و نبیّه، و حبیبه و خلیله،</w:t>
      </w:r>
    </w:p>
    <w:p>
      <w:pPr>
        <w:pStyle w:val="BookText"/>
      </w:pPr>
      <w:r>
        <w:rPr>
          <w:rFonts w:ascii="IRNazanin" w:hAnsi="IRNazanin" w:eastAsia="IRNazanin" w:cs="IRNazanin"/>
          <w:lang w:bidi="fa-IR"/>
          <w:color w:val="111111"/>
          <w:sz w:val="28"/>
          <w:szCs w:val="28"/>
          <w:rtl/>
        </w:rPr>
        <w:t xml:space="preserve">بعثه فی خیر عصر، و حین فترة و کفر؛ رحمة منه لعبیده، و منّة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4" w:name="pg13948_132787"/>
    <w:bookmarkEnd w:id="84"/>
    <w:p>
      <w:pPr>
        <w:pStyle w:val="BookText"/>
      </w:pPr>
      <w:r>
        <w:rPr>
          <w:rFonts w:ascii="IRNazanin" w:hAnsi="IRNazanin" w:eastAsia="IRNazanin" w:cs="IRNazanin"/>
          <w:lang w:bidi="fa-IR"/>
          <w:color w:val="111111"/>
          <w:sz w:val="28"/>
          <w:szCs w:val="28"/>
          <w:rtl/>
        </w:rPr>
        <w:t xml:space="preserve">لمزیده.</w:t>
      </w:r>
    </w:p>
    <w:p>
      <w:pPr>
        <w:pStyle w:val="Heading5"/>
      </w:pPr>
      <w:bookmarkStart w:id="590" w:name="_Toc114"/>
      <w:r>
        <w:t>بیانه (علیه السلام) فضائل النبی (صلی الله علیه و آله)</w:t>
      </w:r>
      <w:bookmarkEnd w:id="590"/>
    </w:p>
    <w:p>
      <w:pPr>
        <w:pStyle w:val="BookText"/>
      </w:pPr>
      <w:r>
        <w:rPr>
          <w:rFonts w:ascii="IRNazanin" w:hAnsi="IRNazanin" w:eastAsia="IRNazanin" w:cs="IRNazanin"/>
          <w:lang w:bidi="fa-IR"/>
          <w:color w:val="111111"/>
          <w:sz w:val="28"/>
          <w:szCs w:val="28"/>
          <w:rtl/>
        </w:rPr>
        <w:t xml:space="preserve">ختم به نبوّته، و وضّح به حجّته؛ فوعظ و نصح، و بلّغ و کدح.</w:t>
      </w:r>
    </w:p>
    <w:p>
      <w:pPr>
        <w:pStyle w:val="BookText"/>
      </w:pPr>
      <w:r>
        <w:rPr>
          <w:rFonts w:ascii="Amiri" w:hAnsi="Amiri" w:eastAsia="Amiri" w:cs="Amiri"/>
          <w:lang w:bidi="ar-SA"/>
          <w:color w:val="111111"/>
          <w:sz w:val="28"/>
          <w:szCs w:val="28"/>
          <w:rtl/>
        </w:rPr>
        <w:t xml:space="preserve">رؤوف بکلّ مؤمن رحیم، سخیّ، رضیّ، ولیّ، برّ، زکیّ.</w:t>
      </w:r>
    </w:p>
    <w:p>
      <w:pPr>
        <w:pStyle w:val="BookText"/>
      </w:pPr>
      <w:r>
        <w:rPr>
          <w:rFonts w:ascii="IRNazanin" w:hAnsi="IRNazanin" w:eastAsia="IRNazanin" w:cs="IRNazanin"/>
          <w:lang w:bidi="fa-IR"/>
          <w:color w:val="111111"/>
          <w:sz w:val="28"/>
          <w:szCs w:val="28"/>
          <w:rtl/>
        </w:rPr>
        <w:t xml:space="preserve">علیه رحمة و تسلیم، و برکة و تکریم، من ربّ غفور رحیم، قریب مجیب.</w:t>
      </w:r>
    </w:p>
    <w:p>
      <w:pPr>
        <w:pStyle w:val="BookText"/>
      </w:pPr>
      <w:r>
        <w:rPr>
          <w:rFonts w:ascii="IRNazanin" w:hAnsi="IRNazanin" w:eastAsia="IRNazanin" w:cs="IRNazanin"/>
          <w:lang w:bidi="fa-IR"/>
          <w:color w:val="111111"/>
          <w:sz w:val="28"/>
          <w:szCs w:val="28"/>
          <w:rtl/>
        </w:rPr>
        <w:t xml:space="preserve">وصّیتکم معشر من حضرنی بوصیّة ربّکم؛ و ذکّرتکم بسنّة نبیّکم؛ فعلیکم برهبة تسکن قلوبکم، و خشیة تذری دموعکم، و تقیّة تنجیکم، قبل یوم یذهلکم و یبتلیکم، یوم یفوز فیه من ثقل وزن حسنته، و خفّ وزن خطئته.</w:t>
      </w:r>
    </w:p>
    <w:p>
      <w:pPr>
        <w:pStyle w:val="BookText"/>
      </w:pPr>
      <w:r>
        <w:rPr>
          <w:rFonts w:ascii="IRNazanin" w:hAnsi="IRNazanin" w:eastAsia="IRNazanin" w:cs="IRNazanin"/>
          <w:lang w:bidi="fa-IR"/>
          <w:color w:val="111111"/>
          <w:sz w:val="28"/>
          <w:szCs w:val="28"/>
          <w:rtl/>
        </w:rPr>
        <w:t xml:space="preserve">و لتکن مسألتکم و تملّقکم مسألة</w:t>
      </w:r>
      <w:r>
        <w:rPr>
          <w:rStyle w:val="FootnoteReference"/>
        </w:rPr>
        <w:footnoteReference w:id="452"/>
      </w:r>
      <w:r>
        <w:rPr>
          <w:rFonts w:ascii="IRNazanin" w:hAnsi="IRNazanin" w:eastAsia="IRNazanin" w:cs="IRNazanin"/>
          <w:lang w:bidi="fa-IR"/>
          <w:color w:val="111111"/>
          <w:sz w:val="28"/>
          <w:szCs w:val="28"/>
          <w:rtl/>
        </w:rPr>
        <w:t xml:space="preserve">ذلّ و خضوع، و شکر و خشوع، بتوبة و نزوع، و ندم و رجوع.</w:t>
      </w:r>
    </w:p>
    <w:p>
      <w:pPr>
        <w:pStyle w:val="BookText"/>
      </w:pPr>
      <w:r>
        <w:rPr>
          <w:rFonts w:ascii="IRNazanin" w:hAnsi="IRNazanin" w:eastAsia="IRNazanin" w:cs="IRNazanin"/>
          <w:lang w:bidi="fa-IR"/>
          <w:color w:val="111111"/>
          <w:sz w:val="28"/>
          <w:szCs w:val="28"/>
          <w:rtl/>
        </w:rPr>
        <w:t xml:space="preserve">ولیغتنم کلّ مغتنم منکم صحّته قبل سقمه، و شبیبته قبل هرمه، و سعته قبل فقره، و فرغته قبل شغله، و حضره قبل سفره.</w:t>
      </w:r>
    </w:p>
    <w:p>
      <w:pPr>
        <w:pStyle w:val="BookText"/>
      </w:pPr>
      <w:r>
        <w:rPr>
          <w:rFonts w:ascii="IRNazanin" w:hAnsi="IRNazanin" w:eastAsia="IRNazanin" w:cs="IRNazanin"/>
          <w:lang w:bidi="fa-IR"/>
          <w:color w:val="111111"/>
          <w:sz w:val="28"/>
          <w:szCs w:val="28"/>
          <w:rtl/>
        </w:rPr>
        <w:t xml:space="preserve">من قبل یکبر و یهرم، و یمرض و یسقم؛ و یملّه طبیبه، و یعرض عنه حبیبه، و ینقطع عمره، و یتغیّر لونه، و یقلّ عقله، ثمّ قیل: هو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5" w:name="pg13948_132788"/>
    <w:bookmarkEnd w:id="85"/>
    <w:p>
      <w:pPr>
        <w:pStyle w:val="BookText"/>
      </w:pPr>
      <w:r>
        <w:rPr>
          <w:rFonts w:ascii="IRNazanin" w:hAnsi="IRNazanin" w:eastAsia="IRNazanin" w:cs="IRNazanin"/>
          <w:lang w:bidi="fa-IR"/>
          <w:color w:val="111111"/>
          <w:sz w:val="28"/>
          <w:szCs w:val="28"/>
          <w:rtl/>
        </w:rPr>
        <w:t xml:space="preserve">موعوک، و جسمه منهوک.</w:t>
      </w:r>
    </w:p>
    <w:p>
      <w:pPr>
        <w:pStyle w:val="Heading5"/>
      </w:pPr>
      <w:bookmarkStart w:id="591" w:name="_Toc115"/>
      <w:r>
        <w:t>بیانه (علیه السلام) حال المیت حین احتضاره</w:t>
      </w:r>
      <w:bookmarkEnd w:id="591"/>
    </w:p>
    <w:p>
      <w:pPr>
        <w:pStyle w:val="Heading6"/>
      </w:pPr>
      <w:bookmarkStart w:id="592" w:name="_Toc116"/>
      <w:r>
        <w:t>اشارة</w:t>
      </w:r>
      <w:bookmarkEnd w:id="592"/>
    </w:p>
    <w:p>
      <w:pPr>
        <w:pStyle w:val="BookText"/>
      </w:pPr>
      <w:r>
        <w:rPr>
          <w:rFonts w:ascii="IRNazanin" w:hAnsi="IRNazanin" w:eastAsia="IRNazanin" w:cs="IRNazanin"/>
          <w:lang w:bidi="fa-IR"/>
          <w:color w:val="111111"/>
          <w:sz w:val="28"/>
          <w:szCs w:val="28"/>
          <w:rtl/>
        </w:rPr>
        <w:t xml:space="preserve">ثمّ جدّ نزع شدید، و حضر کلّ قریب و بعید؛ فشخص ببصره، و طمح بنظره، و رشح جبینه، و عطف عرینه</w:t>
      </w:r>
      <w:r>
        <w:rPr>
          <w:rStyle w:val="FootnoteReference"/>
        </w:rPr>
        <w:footnoteReference w:id="453"/>
      </w:r>
      <w:r>
        <w:rPr>
          <w:rFonts w:ascii="IRNazanin" w:hAnsi="IRNazanin" w:eastAsia="IRNazanin" w:cs="IRNazanin"/>
          <w:lang w:bidi="fa-IR"/>
          <w:color w:val="111111"/>
          <w:sz w:val="28"/>
          <w:szCs w:val="28"/>
          <w:rtl/>
        </w:rPr>
        <w:t xml:space="preserve">، و سکن حنینه، و جذبت نفسه، و بکته عرسه، و حفر رمسه، و یتم منه ولده، و تفرّق عنه عدده، و فصم جمعه، و ذهب بصره و سمعه، و مدّد و جرّد، و عرّی، و غسّل و نشّف و سجّی، و بسط له و هیّ‌ء، و نشر علیه کفنه، و شدّ منه ذقنه، و قمّص و عمّم، و ودّع و سلّم، و حمل فوق سریر،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6" w:name="pg13948_132789"/>
    <w:bookmarkEnd w:id="86"/>
    <w:p>
      <w:pPr>
        <w:pStyle w:val="BookText"/>
      </w:pPr>
      <w:r>
        <w:rPr>
          <w:rFonts w:ascii="IRNazanin" w:hAnsi="IRNazanin" w:eastAsia="IRNazanin" w:cs="IRNazanin"/>
          <w:lang w:bidi="fa-IR"/>
          <w:color w:val="111111"/>
          <w:sz w:val="28"/>
          <w:szCs w:val="28"/>
          <w:rtl/>
        </w:rPr>
        <w:t xml:space="preserve">و صلّی علیه بتکبیر، بغیر سجود و تعفیر.</w:t>
      </w:r>
    </w:p>
    <w:p>
      <w:pPr>
        <w:pStyle w:val="Heading6"/>
      </w:pPr>
      <w:bookmarkStart w:id="593" w:name="_Toc117"/>
      <w:r>
        <w:t>بیانه (علیه السلام) حال الإنسان فی قبره</w:t>
      </w:r>
      <w:bookmarkEnd w:id="593"/>
    </w:p>
    <w:p>
      <w:pPr>
        <w:pStyle w:val="BookText"/>
      </w:pPr>
      <w:r>
        <w:rPr>
          <w:rFonts w:ascii="IRNazanin" w:hAnsi="IRNazanin" w:eastAsia="IRNazanin" w:cs="IRNazanin"/>
          <w:lang w:bidi="fa-IR"/>
          <w:color w:val="111111"/>
          <w:sz w:val="28"/>
          <w:szCs w:val="28"/>
          <w:rtl/>
        </w:rPr>
        <w:t xml:space="preserve">و نقل من دور مزخرفة، و قصور مشیّدة، و فرش منجّدة، فجعل فی ضریح ملحود، و ضیّق موصود، بلبن منضود، مسقّف بجلمود، و هیل علیه عفره، و حثی علیه مدره.</w:t>
      </w:r>
    </w:p>
    <w:p>
      <w:pPr>
        <w:pStyle w:val="BookText"/>
      </w:pPr>
      <w:r>
        <w:rPr>
          <w:rFonts w:ascii="IRNazanin" w:hAnsi="IRNazanin" w:eastAsia="IRNazanin" w:cs="IRNazanin"/>
          <w:lang w:bidi="fa-IR"/>
          <w:color w:val="111111"/>
          <w:sz w:val="28"/>
          <w:szCs w:val="28"/>
          <w:rtl/>
        </w:rPr>
        <w:t xml:space="preserve">فتحقّق حذره، و نسی خبره، و رجع عنه ولیّه و صفیّه، و ندیمه و نسیبه، و تبدّل به قرینه و حبیبه.</w:t>
      </w:r>
    </w:p>
    <w:p>
      <w:pPr>
        <w:pStyle w:val="BookText"/>
      </w:pPr>
      <w:r>
        <w:rPr>
          <w:rFonts w:ascii="IRNazanin" w:hAnsi="IRNazanin" w:eastAsia="IRNazanin" w:cs="IRNazanin"/>
          <w:lang w:bidi="fa-IR"/>
          <w:color w:val="111111"/>
          <w:sz w:val="28"/>
          <w:szCs w:val="28"/>
          <w:rtl/>
        </w:rPr>
        <w:t xml:space="preserve">فهو حشو قبر، و رهین قفر؛ یدبّ فی جسمه دود قبره، و یسیل صدیده علی صدره و نحره. و تسحق تربته لحمه، و ینشف دمه، و یرمّ عظمه، حتّی یوم حشره.</w:t>
      </w:r>
    </w:p>
    <w:p>
      <w:pPr>
        <w:pStyle w:val="BookText"/>
      </w:pPr>
      <w:r>
        <w:rPr>
          <w:rFonts w:ascii="IRNazanin" w:hAnsi="IRNazanin" w:eastAsia="IRNazanin" w:cs="IRNazanin"/>
          <w:lang w:bidi="fa-IR"/>
          <w:color w:val="111111"/>
          <w:sz w:val="28"/>
          <w:szCs w:val="28"/>
          <w:rtl/>
        </w:rPr>
        <w:t xml:space="preserve">فینشر من قبره حین ینفخ فی صور، و یدعی لمحشر و نشور.</w:t>
      </w:r>
    </w:p>
    <w:p>
      <w:pPr>
        <w:pStyle w:val="BookText"/>
      </w:pPr>
      <w:r>
        <w:rPr>
          <w:rFonts w:ascii="IRNazanin" w:hAnsi="IRNazanin" w:eastAsia="IRNazanin" w:cs="IRNazanin"/>
          <w:lang w:bidi="fa-IR"/>
          <w:color w:val="111111"/>
          <w:sz w:val="28"/>
          <w:szCs w:val="28"/>
          <w:rtl/>
        </w:rPr>
        <w:t xml:space="preserve">فثمّ بعثرت قبور، و حصّلت سریرة صدور؛ و جیء بکلّ نبیّ و صدّیق و شهید و نطیق، و توحّد للفصل ربّ قدیر، بعبده خبیر بصیر.</w:t>
      </w:r>
    </w:p>
    <w:p>
      <w:pPr>
        <w:pStyle w:val="BookText"/>
      </w:pPr>
      <w:r>
        <w:rPr>
          <w:rFonts w:ascii="IRNazanin" w:hAnsi="IRNazanin" w:eastAsia="IRNazanin" w:cs="IRNazanin"/>
          <w:lang w:bidi="fa-IR"/>
          <w:color w:val="111111"/>
          <w:sz w:val="28"/>
          <w:szCs w:val="28"/>
          <w:rtl/>
        </w:rPr>
        <w:t xml:space="preserve">فکم من زفرة تضنیه، و حسرة تنضیه؛ فی موقف مهول، و مشهد جلیل، بین یدی ملک عظیم، و بکلّ صغیرة و کبیرة علیم!!!.</w:t>
      </w:r>
    </w:p>
    <w:p>
      <w:pPr>
        <w:pStyle w:val="BookText"/>
      </w:pPr>
      <w:r>
        <w:rPr>
          <w:rFonts w:ascii="IRNazanin" w:hAnsi="IRNazanin" w:eastAsia="IRNazanin" w:cs="IRNazanin"/>
          <w:lang w:bidi="fa-IR"/>
          <w:color w:val="111111"/>
          <w:sz w:val="28"/>
          <w:szCs w:val="28"/>
          <w:rtl/>
        </w:rPr>
        <w:t xml:space="preserve">فحینئذ یلجمه عرقه، و یحصره قلقه.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7" w:name="pg13948_132790"/>
    <w:bookmarkEnd w:id="87"/>
    <w:p>
      <w:pPr>
        <w:pStyle w:val="BookText"/>
      </w:pPr>
      <w:r>
        <w:rPr>
          <w:rFonts w:ascii="IRNazanin" w:hAnsi="IRNazanin" w:eastAsia="IRNazanin" w:cs="IRNazanin"/>
          <w:lang w:bidi="fa-IR"/>
          <w:color w:val="111111"/>
          <w:sz w:val="28"/>
          <w:szCs w:val="28"/>
          <w:rtl/>
        </w:rPr>
        <w:t xml:space="preserve">عبرته غیر مرحومة، و ضرعته غیر مسموعة، و حجّته غیر مقبولة.</w:t>
      </w:r>
    </w:p>
    <w:p>
      <w:pPr>
        <w:pStyle w:val="BookText"/>
      </w:pPr>
      <w:r>
        <w:rPr>
          <w:rFonts w:ascii="IRNazanin" w:hAnsi="IRNazanin" w:eastAsia="IRNazanin" w:cs="IRNazanin"/>
          <w:lang w:bidi="fa-IR"/>
          <w:color w:val="111111"/>
          <w:sz w:val="28"/>
          <w:szCs w:val="28"/>
          <w:rtl/>
        </w:rPr>
        <w:t xml:space="preserve">برزت جریدته، و نشرت صحیفته، و تبیّنت جریرته؛ حیث نظر فی سوء عمله، و شهدت علیه عینه بنظره، و یده ببطشه، و رجله بخطوه، و جلده بلمسه، و فرجه بمسّه؛ و نطق کلّ عضو منه بسوء عمله.</w:t>
      </w:r>
    </w:p>
    <w:p>
      <w:pPr>
        <w:pStyle w:val="BookText"/>
      </w:pPr>
      <w:r>
        <w:rPr>
          <w:rFonts w:ascii="IRNazanin" w:hAnsi="IRNazanin" w:eastAsia="IRNazanin" w:cs="IRNazanin"/>
          <w:lang w:bidi="fa-IR"/>
          <w:color w:val="111111"/>
          <w:sz w:val="28"/>
          <w:szCs w:val="28"/>
          <w:rtl/>
        </w:rPr>
        <w:t xml:space="preserve">و یهدّده منکر و نکیر، و کشف له عن حیث یصیر.</w:t>
      </w:r>
    </w:p>
    <w:p>
      <w:pPr>
        <w:pStyle w:val="Heading6"/>
      </w:pPr>
      <w:bookmarkStart w:id="594" w:name="_Toc118"/>
      <w:r>
        <w:t>بیانه (علیه السلام) حال الإنسان یوم القیامة</w:t>
      </w:r>
      <w:bookmarkEnd w:id="594"/>
    </w:p>
    <w:p>
      <w:pPr>
        <w:pStyle w:val="BookText"/>
      </w:pPr>
      <w:r>
        <w:rPr>
          <w:rFonts w:ascii="IRNazanin" w:hAnsi="IRNazanin" w:eastAsia="IRNazanin" w:cs="IRNazanin"/>
          <w:lang w:bidi="fa-IR"/>
          <w:color w:val="111111"/>
          <w:sz w:val="28"/>
          <w:szCs w:val="28"/>
          <w:rtl/>
        </w:rPr>
        <w:t xml:space="preserve">فسلسل جیده، و غلّت یده، و سیق یسحب وحده؛ فورد جهنّم بکرب و شدّة، فظلّ یعذّب فی جحیم، و یسقی شربة من حمیم، تشوی وجهه، و تسلخ جلده، و تضربه زبنیة بمقمع من حدید، و یعود جلده بعد نضجه کجلد جدید.</w:t>
      </w:r>
    </w:p>
    <w:p>
      <w:pPr>
        <w:pStyle w:val="BookText"/>
      </w:pPr>
      <w:r>
        <w:rPr>
          <w:rFonts w:ascii="IRNazanin" w:hAnsi="IRNazanin" w:eastAsia="IRNazanin" w:cs="IRNazanin"/>
          <w:lang w:bidi="fa-IR"/>
          <w:color w:val="111111"/>
          <w:sz w:val="28"/>
          <w:szCs w:val="28"/>
          <w:rtl/>
        </w:rPr>
        <w:t xml:space="preserve">یستغیث فیعرض عنه خزنة جهنّم، و یستصرخ فیلبث حقبة یندم.</w:t>
      </w:r>
    </w:p>
    <w:p>
      <w:pPr>
        <w:pStyle w:val="BookText"/>
      </w:pPr>
      <w:r>
        <w:rPr>
          <w:rFonts w:ascii="Amiri" w:hAnsi="Amiri" w:eastAsia="Amiri" w:cs="Amiri"/>
          <w:lang w:bidi="ar-SA"/>
          <w:color w:val="111111"/>
          <w:sz w:val="28"/>
          <w:szCs w:val="28"/>
          <w:rtl/>
        </w:rPr>
        <w:t xml:space="preserve">نعوذ بربّ قدیر، من شرّ کلّ مصیر.</w:t>
      </w:r>
    </w:p>
    <w:p>
      <w:pPr>
        <w:pStyle w:val="BookText"/>
      </w:pPr>
      <w:r>
        <w:rPr>
          <w:rFonts w:ascii="IRNazanin" w:hAnsi="IRNazanin" w:eastAsia="IRNazanin" w:cs="IRNazanin"/>
          <w:lang w:bidi="fa-IR"/>
          <w:color w:val="111111"/>
          <w:sz w:val="28"/>
          <w:szCs w:val="28"/>
          <w:rtl/>
        </w:rPr>
        <w:t xml:space="preserve">و نسأله عفو من رضی عنه، و مغفرة من قبل منه؛ فهو ولیّ مسألتی، و منجح طلبتی.</w:t>
      </w:r>
    </w:p>
    <w:p>
      <w:pPr>
        <w:pStyle w:val="BookText"/>
      </w:pPr>
      <w:r>
        <w:rPr>
          <w:rFonts w:ascii="IRNazanin" w:hAnsi="IRNazanin" w:eastAsia="IRNazanin" w:cs="IRNazanin"/>
          <w:lang w:bidi="fa-IR"/>
          <w:color w:val="111111"/>
          <w:sz w:val="28"/>
          <w:szCs w:val="28"/>
          <w:rtl/>
        </w:rPr>
        <w:t xml:space="preserve">فمن زحزح عن تعذیب ربّه سکن فی جنّته بقربه، و خلّد فی قصور مشیّدة، و دلّل بحور عین و حفدة، و طیف علیه بکؤوس، و سکن فی حظیرة قدّوس، و تقلّب فی نعیم، و سقی من تسنیم،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8" w:name="pg13948_132791"/>
    <w:bookmarkEnd w:id="88"/>
    <w:p>
      <w:pPr>
        <w:pStyle w:val="BookText"/>
      </w:pPr>
      <w:r>
        <w:rPr>
          <w:rFonts w:ascii="IRNazanin" w:hAnsi="IRNazanin" w:eastAsia="IRNazanin" w:cs="IRNazanin"/>
          <w:lang w:bidi="fa-IR"/>
          <w:color w:val="111111"/>
          <w:sz w:val="28"/>
          <w:szCs w:val="28"/>
          <w:rtl/>
        </w:rPr>
        <w:t xml:space="preserve">و شرب من عین سلسبیل، ممزوجة له بزنجبیل، مختومة بمسک و عبیر؛ مستدیم للحبور، مستشعر للسّرور.</w:t>
      </w:r>
    </w:p>
    <w:p>
      <w:pPr>
        <w:pStyle w:val="BookText"/>
      </w:pPr>
      <w:r>
        <w:rPr>
          <w:rFonts w:ascii="IRNazanin" w:hAnsi="IRNazanin" w:eastAsia="IRNazanin" w:cs="IRNazanin"/>
          <w:lang w:bidi="fa-IR"/>
          <w:color w:val="111111"/>
          <w:sz w:val="28"/>
          <w:szCs w:val="28"/>
          <w:rtl/>
        </w:rPr>
        <w:t xml:space="preserve">و یشرب من خمر معذوذب شربه فی روض مغدق، لیس یصدع من شربه، و لیس ینزف لبّه.</w:t>
      </w:r>
    </w:p>
    <w:p>
      <w:pPr>
        <w:pStyle w:val="Heading6"/>
      </w:pPr>
      <w:bookmarkStart w:id="595" w:name="_Toc119"/>
      <w:r>
        <w:t>بیانه (علیه السلام) منزلة أهل الجنة</w:t>
      </w:r>
      <w:bookmarkEnd w:id="595"/>
    </w:p>
    <w:p>
      <w:pPr>
        <w:pStyle w:val="BookText"/>
      </w:pPr>
      <w:r>
        <w:rPr>
          <w:rFonts w:ascii="IRNazanin" w:hAnsi="IRNazanin" w:eastAsia="IRNazanin" w:cs="IRNazanin"/>
          <w:lang w:bidi="fa-IR"/>
          <w:color w:val="111111"/>
          <w:sz w:val="28"/>
          <w:szCs w:val="28"/>
          <w:rtl/>
        </w:rPr>
        <w:t xml:space="preserve">هذه منزلة من خشی ربّه، و حذّر نفسه معصیته؛ و تلک عقوبة من جحد منشیه، و سوّلت له نفسه معصیة مبدیه.</w:t>
      </w:r>
    </w:p>
    <w:p>
      <w:pPr>
        <w:pStyle w:val="BookText"/>
      </w:pPr>
      <w:r>
        <w:rPr>
          <w:rFonts w:ascii="Amiri" w:hAnsi="Amiri" w:eastAsia="Amiri" w:cs="Amiri"/>
          <w:lang w:bidi="ar-SA"/>
          <w:color w:val="111111"/>
          <w:sz w:val="28"/>
          <w:szCs w:val="28"/>
          <w:rtl/>
        </w:rPr>
        <w:t xml:space="preserve">ذلک قول فصل، و حکم عدل، و خیر قصص قصّ، و وعظ نصّ؛ تَنْزِیلٌ مِنْ حَکِیمٍ حَمِیدٍ </w:t>
      </w:r>
      <w:r>
        <w:rPr>
          <w:rStyle w:val="FootnoteReference"/>
        </w:rPr>
        <w:footnoteReference w:id="454"/>
      </w:r>
      <w:r>
        <w:rPr>
          <w:rFonts w:ascii="IRNazanin" w:hAnsi="IRNazanin" w:eastAsia="IRNazanin" w:cs="IRNazanin"/>
          <w:lang w:bidi="fa-IR"/>
          <w:color w:val="111111"/>
          <w:sz w:val="28"/>
          <w:szCs w:val="28"/>
          <w:rtl/>
        </w:rPr>
        <w:t xml:space="preserve">، نزل به روح قدس مبین، من عند ربّ کریم علی قلب نبیّ مهذّب مهتد رشید، صلّت علیه رسل سفرة، مکرّمون بررة.</w:t>
      </w:r>
    </w:p>
    <w:p>
      <w:pPr>
        <w:pStyle w:val="BookText"/>
      </w:pPr>
      <w:r>
        <w:rPr>
          <w:rFonts w:ascii="IRNazanin" w:hAnsi="IRNazanin" w:eastAsia="IRNazanin" w:cs="IRNazanin"/>
          <w:lang w:bidi="fa-IR"/>
          <w:color w:val="111111"/>
          <w:sz w:val="28"/>
          <w:szCs w:val="28"/>
          <w:rtl/>
        </w:rPr>
        <w:t xml:space="preserve">عذت بربّ علیم حکیم، قدیر کریم، من شرّ کلّ عدوّ لعین رجیم.</w:t>
      </w:r>
    </w:p>
    <w:p>
      <w:pPr>
        <w:pStyle w:val="BookText"/>
      </w:pPr>
      <w:r>
        <w:rPr>
          <w:rFonts w:ascii="IRNazanin" w:hAnsi="IRNazanin" w:eastAsia="IRNazanin" w:cs="IRNazanin"/>
          <w:lang w:bidi="fa-IR"/>
          <w:color w:val="111111"/>
          <w:sz w:val="28"/>
          <w:szCs w:val="28"/>
          <w:rtl/>
        </w:rPr>
        <w:t xml:space="preserve">فلیتضرّع متضرّعکم، و لیبتهل مبتهلکم، و لیستغفر کلّ مربوب منکم لی و لکم.</w:t>
      </w:r>
    </w:p>
    <w:p>
      <w:pPr>
        <w:pStyle w:val="BookText"/>
      </w:pPr>
      <w:r>
        <w:rPr>
          <w:rFonts w:ascii="IRNazanin" w:hAnsi="IRNazanin" w:eastAsia="IRNazanin" w:cs="IRNazanin"/>
          <w:lang w:bidi="fa-IR"/>
          <w:color w:val="111111"/>
          <w:sz w:val="28"/>
          <w:szCs w:val="28"/>
          <w:rtl/>
        </w:rPr>
        <w:t xml:space="preserve">و حسبی ربّی وحده.</w:t>
      </w:r>
    </w:p>
    <w:p>
      <w:pPr>
        <w:pStyle w:val="BookText"/>
      </w:pPr>
      <w:r>
        <w:rPr>
          <w:rFonts w:ascii="IRNazanin" w:hAnsi="IRNazanin" w:eastAsia="IRNazanin" w:cs="IRNazanin"/>
          <w:lang w:bidi="fa-IR"/>
          <w:color w:val="111111"/>
          <w:sz w:val="28"/>
          <w:szCs w:val="28"/>
          <w:rtl/>
        </w:rPr>
        <w:t xml:space="preserve">ثم قرأ علیه السّلام: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89" w:name="pg13948_132792"/>
    <w:bookmarkEnd w:id="89"/>
    <w:p>
      <w:pPr>
        <w:pStyle w:val="Heading5"/>
      </w:pPr>
      <w:bookmarkStart w:id="596" w:name="_Toc120"/>
      <w:r>
        <w:t>تلاوته (علیه السلام) لکلام اللّه للتأکید علی نصر المتقین</w:t>
      </w:r>
      <w:bookmarkEnd w:id="596"/>
    </w:p>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 لا فَساداً وَ الْعاقِبَةُ لِلْمُتَّقِینَ </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0" w:name="pg13948_132793"/>
    <w:bookmarkEnd w:id="90"/>
    <w:p>
      <w:pPr>
        <w:pStyle w:val="Heading4"/>
      </w:pPr>
      <w:bookmarkStart w:id="597" w:name="_Toc121"/>
      <w:r>
        <w:t>29- خطبة له علیه السّلام المسمّاة البالغة</w:t>
      </w:r>
      <w:bookmarkEnd w:id="597"/>
    </w:p>
    <w:p>
      <w:pPr>
        <w:pStyle w:val="Heading5"/>
      </w:pPr>
      <w:bookmarkStart w:id="598" w:name="_Toc122"/>
      <w:r>
        <w:t>اشارة</w:t>
      </w:r>
      <w:bookmarkEnd w:id="598"/>
    </w:p>
    <w:p>
      <w:pPr>
        <w:pStyle w:val="BookText"/>
      </w:pPr>
      <w:r>
        <w:rPr>
          <w:rFonts w:ascii="IRNazanin" w:hAnsi="IRNazanin" w:eastAsia="IRNazanin" w:cs="IRNazanin"/>
          <w:lang w:bidi="fa-IR"/>
          <w:color w:val="111111"/>
          <w:sz w:val="28"/>
          <w:szCs w:val="28"/>
          <w:rtl/>
        </w:rPr>
        <w:t xml:space="preserve">خطبة له علیه السّلام المسمّاة البالغة</w:t>
      </w:r>
    </w:p>
    <w:p>
      <w:pPr>
        <w:pStyle w:val="BookText"/>
      </w:pPr>
      <w:r>
        <w:rPr>
          <w:rFonts w:ascii="IRNazanin" w:hAnsi="IRNazanin" w:eastAsia="IRNazanin" w:cs="IRNazanin"/>
          <w:lang w:bidi="fa-IR"/>
          <w:color w:val="111111"/>
          <w:sz w:val="28"/>
          <w:szCs w:val="28"/>
          <w:rtl/>
        </w:rPr>
        <w:t xml:space="preserve">خطب بها فی أوّل جمعة بعد بیعته</w:t>
      </w:r>
    </w:p>
    <w:p>
      <w:pPr>
        <w:pStyle w:val="BookText"/>
      </w:pPr>
      <w:r>
        <w:rPr>
          <w:rFonts w:ascii="IRNazanin" w:hAnsi="IRNazanin" w:eastAsia="IRNazanin" w:cs="IRNazanin"/>
          <w:lang w:bidi="fa-IR"/>
          <w:color w:val="111111"/>
          <w:sz w:val="28"/>
          <w:szCs w:val="28"/>
          <w:rtl/>
        </w:rPr>
        <w:t xml:space="preserve">و فیها یحذّر من المنافقین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456"/>
      </w:r>
      <w:r>
        <w:rPr>
          <w:rFonts w:ascii="IRNazanin" w:hAnsi="IRNazanin" w:eastAsia="IRNazanin" w:cs="IRNazanin"/>
          <w:lang w:bidi="fa-IR"/>
          <w:color w:val="111111"/>
          <w:sz w:val="28"/>
          <w:szCs w:val="28"/>
          <w:rtl/>
        </w:rPr>
        <w:t xml:space="preserve">الحمد للّه الأوّل فلا شیء قبله، و الآخر فلا شیء بعده، و الظّاهر فلا شیء فوقه، و الباطن فلا شیء دونه.
</w:t>
      </w:r>
      <w:r>
        <w:rPr>
          <w:rStyle w:val="FootnoteReference"/>
        </w:rPr>
        <w:footnoteReference w:id="457"/>
      </w:r>
      <w:r>
        <w:rPr>
          <w:rFonts w:ascii="IRNazanin" w:hAnsi="IRNazanin" w:eastAsia="IRNazanin" w:cs="IRNazanin"/>
          <w:lang w:bidi="fa-IR"/>
          <w:color w:val="111111"/>
          <w:sz w:val="28"/>
          <w:szCs w:val="28"/>
          <w:rtl/>
        </w:rPr>
        <w:t xml:space="preserve">نحمده علی ما وفّق له من الطّاعة، و ذاد عنه من المعصیة.
و نعوذ باللّه من المطامع الدّنیّة، و الهمم غیر المرضیّة</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نسأله لمنّته</w:t>
      </w:r>
      <w:r>
        <w:rPr>
          <w:rStyle w:val="FootnoteReference"/>
        </w:rPr>
        <w:footnoteReference w:id="459"/>
      </w:r>
      <w:r>
        <w:rPr>
          <w:rFonts w:ascii="IRNazanin" w:hAnsi="IRNazanin" w:eastAsia="IRNazanin" w:cs="IRNazanin"/>
          <w:lang w:bidi="fa-IR"/>
          <w:color w:val="111111"/>
          <w:sz w:val="28"/>
          <w:szCs w:val="28"/>
          <w:rtl/>
        </w:rPr>
        <w:t xml:space="preserve">تماما، و بحبله اعتصاما.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1" w:name="pg13948_132794"/>
    <w:bookmarkEnd w:id="91"/>
    <w:p>
      <w:pPr>
        <w:pStyle w:val="Heading5"/>
      </w:pPr>
      <w:bookmarkStart w:id="599" w:name="_Toc123"/>
      <w:r>
        <w:t>بیانه (علیه السلام) مناقب النبی (صلی الله علیه و آله)</w:t>
      </w:r>
      <w:bookmarkEnd w:id="599"/>
    </w:p>
    <w:p>
      <w:pPr>
        <w:pStyle w:val="BookText"/>
      </w:pPr>
      <w:r>
        <w:rPr>
          <w:rFonts w:ascii="Amiri" w:hAnsi="Amiri" w:eastAsia="Amiri" w:cs="Amiri"/>
          <w:lang w:bidi="ar-SA"/>
          <w:color w:val="111111"/>
          <w:sz w:val="28"/>
          <w:szCs w:val="28"/>
          <w:rtl/>
        </w:rPr>
        <w:t xml:space="preserve">و نشهد أنّ محمّدا صلّی اللّه علیه و آله و سلّم عبده و رسوله.</w:t>
      </w:r>
    </w:p>
    <w:p>
      <w:pPr>
        <w:pStyle w:val="BookText"/>
      </w:pPr>
      <w:r>
        <w:rPr>
          <w:rFonts w:ascii="IRNazanin" w:hAnsi="IRNazanin" w:eastAsia="IRNazanin" w:cs="IRNazanin"/>
          <w:lang w:bidi="fa-IR"/>
          <w:color w:val="111111"/>
          <w:sz w:val="28"/>
          <w:szCs w:val="28"/>
          <w:rtl/>
        </w:rPr>
        <w:t xml:space="preserve">خاض إلی رضوان اللّه کلّ غمرة، و تجرّع فیه کلّ غصّة؛ و قد تلوّن له الأدنون، و تألّب علیه الأقصون، و خلعت إلیه العرب أعنّتها، و ضربت إلی محاربته بطون رواحلها، حتّی أنزلت بساحته عداوتها من أبعد الدّار، و أسحق المزار.</w:t>
      </w:r>
    </w:p>
    <w:p>
      <w:pPr>
        <w:pStyle w:val="Heading5"/>
      </w:pPr>
      <w:bookmarkStart w:id="600" w:name="_Toc124"/>
      <w:r>
        <w:t>بیانه (علیه السلام) علامات المنافقین</w:t>
      </w:r>
      <w:bookmarkEnd w:id="600"/>
    </w:p>
    <w:p>
      <w:pPr>
        <w:pStyle w:val="BookText"/>
      </w:pPr>
      <w:r>
        <w:rPr>
          <w:rStyle w:val="FootnoteReference"/>
        </w:rPr>
        <w:footnoteReference w:id="460"/>
      </w:r>
      <w:r>
        <w:rPr>
          <w:rFonts w:ascii="Amiri" w:hAnsi="Amiri" w:eastAsia="Amiri" w:cs="Amiri"/>
          <w:lang w:bidi="ar-SA"/>
          <w:color w:val="111111"/>
          <w:sz w:val="28"/>
          <w:szCs w:val="28"/>
          <w:rtl/>
        </w:rPr>
        <w:t xml:space="preserve">أمّا بعد؛ </w:t>
      </w:r>
      <w:r>
        <w:rPr>
          <w:rStyle w:val="FootnoteReference"/>
        </w:rPr>
        <w:footnoteReference w:id="461"/>
      </w:r>
      <w:r>
        <w:rPr>
          <w:rFonts w:ascii="IRNazanin" w:hAnsi="IRNazanin" w:eastAsia="IRNazanin" w:cs="IRNazanin"/>
          <w:lang w:bidi="fa-IR"/>
          <w:color w:val="111111"/>
          <w:sz w:val="28"/>
          <w:szCs w:val="28"/>
          <w:rtl/>
        </w:rPr>
        <w:t xml:space="preserve">أوصیکم، عباد اللّه، بتقوی اللّه و أحذّرکم أهل النّفاق، فإنّهم الضّالّون المضلّون، و الزّالّون المزلّون؛ یتلوّنون ألوانا، و یفتتنون افتتانا؛ و یعمدونکم بکلّ عماد، و یرصدونکم بکلّ مرصاد.
قلوبهم دویّة، و صفاحهم نقیّة.</w:t>
      </w:r>
    </w:p>
    <w:p>
      <w:pPr>
        <w:pStyle w:val="BookText"/>
      </w:pPr>
      <w:r>
        <w:rPr>
          <w:rFonts w:ascii="Amiri" w:hAnsi="Amiri" w:eastAsia="Amiri" w:cs="Amiri"/>
          <w:lang w:bidi="ar-SA"/>
          <w:color w:val="111111"/>
          <w:sz w:val="28"/>
          <w:szCs w:val="28"/>
          <w:rtl/>
        </w:rPr>
        <w:t xml:space="preserve">یمشون الخفاء، و یدبّون الضّرّاء.</w:t>
      </w:r>
    </w:p>
    <w:p>
      <w:pPr>
        <w:pStyle w:val="BookText"/>
      </w:pPr>
      <w:r>
        <w:rPr>
          <w:rFonts w:ascii="IRNazanin" w:hAnsi="IRNazanin" w:eastAsia="IRNazanin" w:cs="IRNazanin"/>
          <w:lang w:bidi="fa-IR"/>
          <w:color w:val="111111"/>
          <w:sz w:val="28"/>
          <w:szCs w:val="28"/>
          <w:rtl/>
        </w:rPr>
        <w:t xml:space="preserve">وصفهم دواء، و قولهم شفاء، و فعلهم الدّاء العیاء.</w:t>
      </w:r>
    </w:p>
    <w:p>
      <w:pPr>
        <w:pStyle w:val="BookText"/>
      </w:pPr>
      <w:r>
        <w:rPr>
          <w:rFonts w:ascii="Amiri" w:hAnsi="Amiri" w:eastAsia="Amiri" w:cs="Amiri"/>
          <w:lang w:bidi="ar-SA"/>
          <w:color w:val="111111"/>
          <w:sz w:val="28"/>
          <w:szCs w:val="28"/>
          <w:rtl/>
        </w:rPr>
        <w:t xml:space="preserve">حسدة الرّخاء، و مؤکّدو</w:t>
      </w:r>
      <w:r>
        <w:rPr>
          <w:rStyle w:val="FootnoteReference"/>
        </w:rPr>
        <w:footnoteReference w:id="462"/>
      </w:r>
      <w:r>
        <w:rPr>
          <w:rFonts w:ascii="IRNazanin" w:hAnsi="IRNazanin" w:eastAsia="IRNazanin" w:cs="IRNazanin"/>
          <w:lang w:bidi="fa-IR"/>
          <w:color w:val="111111"/>
          <w:sz w:val="28"/>
          <w:szCs w:val="28"/>
          <w:rtl/>
        </w:rPr>
        <w:t xml:space="preserve">البلاء، و مقنطو الرّجاء.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بکلّ طریق صریع، و إلی کلّ قلب شفیع، و لکلّ شجو دموع.</w:t>
      </w:r>
    </w:p>
    <w:p>
      <w:pPr>
        <w:pStyle w:val="BookText"/>
      </w:pPr>
      <w:r>
        <w:rPr>
          <w:rFonts w:ascii="IRNazanin" w:hAnsi="IRNazanin" w:eastAsia="IRNazanin" w:cs="IRNazanin"/>
          <w:lang w:bidi="fa-IR"/>
          <w:color w:val="111111"/>
          <w:sz w:val="28"/>
          <w:szCs w:val="28"/>
          <w:rtl/>
        </w:rPr>
        <w:t xml:space="preserve">یتقارضون الثّناء، و یتراقبون الجزاء.</w:t>
      </w:r>
    </w:p>
    <w:p>
      <w:pPr>
        <w:pStyle w:val="BookText"/>
      </w:pPr>
      <w:r>
        <w:rPr>
          <w:rFonts w:ascii="IRNazanin" w:hAnsi="IRNazanin" w:eastAsia="IRNazanin" w:cs="IRNazanin"/>
          <w:lang w:bidi="fa-IR"/>
          <w:color w:val="111111"/>
          <w:sz w:val="28"/>
          <w:szCs w:val="28"/>
          <w:rtl/>
        </w:rPr>
        <w:t xml:space="preserve">إن سألوا ألحفوا، و إن عذلوا أکشفوا، و إن حکموا أسرفوا.</w:t>
      </w:r>
    </w:p>
    <w:p>
      <w:pPr>
        <w:pStyle w:val="BookText"/>
      </w:pPr>
      <w:r>
        <w:rPr>
          <w:rFonts w:ascii="Amiri" w:hAnsi="Amiri" w:eastAsia="Amiri" w:cs="Amiri"/>
          <w:lang w:bidi="ar-SA"/>
          <w:color w:val="111111"/>
          <w:sz w:val="28"/>
          <w:szCs w:val="28"/>
          <w:rtl/>
        </w:rPr>
        <w:t xml:space="preserve">قد أعدّوا لکلّ حقّ باطلا، و لکلّ قائم مائلا، و لکلّ حیّ قاتلا، و لکلّ باب مفتاحا، و لکلّ لیل مصباحا.</w:t>
      </w:r>
    </w:p>
    <w:p>
      <w:pPr>
        <w:pStyle w:val="BookText"/>
      </w:pPr>
      <w:r>
        <w:rPr>
          <w:rFonts w:ascii="IRNazanin" w:hAnsi="IRNazanin" w:eastAsia="IRNazanin" w:cs="IRNazanin"/>
          <w:lang w:bidi="fa-IR"/>
          <w:color w:val="111111"/>
          <w:sz w:val="28"/>
          <w:szCs w:val="28"/>
          <w:rtl/>
        </w:rPr>
        <w:t xml:space="preserve">یتوصّلون إلی الطّمع بالیأس، لیقیموا به أسواقهم، و ینفقوا به أعلاقهم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یقولون فیشبّهون، و یصفون فیموّهون.</w:t>
      </w:r>
    </w:p>
    <w:p>
      <w:pPr>
        <w:pStyle w:val="BookText"/>
      </w:pPr>
      <w:r>
        <w:rPr>
          <w:rFonts w:ascii="Amiri" w:hAnsi="Amiri" w:eastAsia="Amiri" w:cs="Amiri"/>
          <w:lang w:bidi="ar-SA"/>
          <w:color w:val="111111"/>
          <w:sz w:val="28"/>
          <w:szCs w:val="28"/>
          <w:rtl/>
        </w:rPr>
        <w:t xml:space="preserve">قد هوّنوا</w:t>
      </w:r>
      <w:r>
        <w:rPr>
          <w:rStyle w:val="FootnoteReference"/>
        </w:rPr>
        <w:footnoteReference w:id="464"/>
      </w:r>
      <w:r>
        <w:rPr>
          <w:rFonts w:ascii="IRNazanin" w:hAnsi="IRNazanin" w:eastAsia="IRNazanin" w:cs="IRNazanin"/>
          <w:lang w:bidi="fa-IR"/>
          <w:color w:val="111111"/>
          <w:sz w:val="28"/>
          <w:szCs w:val="28"/>
          <w:rtl/>
        </w:rPr>
        <w:t xml:space="preserve">الطّریق، و أضلعوا المضیق.</w:t>
      </w:r>
    </w:p>
    <w:p>
      <w:pPr>
        <w:pStyle w:val="BookText"/>
      </w:pPr>
      <w:r>
        <w:rPr>
          <w:rFonts w:ascii="Amiri" w:hAnsi="Amiri" w:eastAsia="Amiri" w:cs="Amiri"/>
          <w:lang w:bidi="ar-SA"/>
          <w:color w:val="111111"/>
          <w:sz w:val="28"/>
          <w:szCs w:val="28"/>
          <w:rtl/>
        </w:rPr>
        <w:t xml:space="preserve">فهم لمّة الشّیطان، و حمة النّیران.</w:t>
      </w:r>
    </w:p>
    <w:p>
      <w:pPr>
        <w:pStyle w:val="BookText"/>
      </w:pPr>
      <w:r>
        <w:rPr>
          <w:rFonts w:ascii="Amiri" w:hAnsi="Amiri" w:eastAsia="Amiri" w:cs="Amiri"/>
          <w:lang w:bidi="ar-SA"/>
          <w:color w:val="111111"/>
          <w:sz w:val="28"/>
          <w:szCs w:val="28"/>
          <w:rtl/>
        </w:rPr>
        <w:t xml:space="preserve">أُولئِکَ حِزْبُ الشَّیْطانِ أَلا إِنَّ حِزْبَ الشَّیْطانِ هُمُ الْخاسِرُونَ </w:t>
      </w:r>
      <w:r>
        <w:rPr>
          <w:rStyle w:val="FootnoteReference"/>
        </w:rPr>
        <w:footnoteReference w:id="465"/>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3948_132796"/>
    <w:bookmarkEnd w:id="92"/>
    <w:p>
      <w:pPr>
        <w:pStyle w:val="Heading5"/>
      </w:pPr>
      <w:bookmarkStart w:id="601" w:name="_Toc125"/>
      <w:r>
        <w:t>حضّه (علیه السلام) علی الالتزام بحدود الأحکام الإلهیة</w:t>
      </w:r>
      <w:bookmarkEnd w:id="601"/>
    </w:p>
    <w:p>
      <w:pPr>
        <w:pStyle w:val="BookText"/>
      </w:pPr>
      <w:r>
        <w:rPr>
          <w:rFonts w:ascii="Amiri" w:hAnsi="Amiri" w:eastAsia="Amiri" w:cs="Amiri"/>
          <w:lang w:bidi="ar-SA"/>
          <w:color w:val="111111"/>
          <w:sz w:val="28"/>
          <w:szCs w:val="28"/>
          <w:rtl/>
        </w:rPr>
        <w:t xml:space="preserve">أیّها النّاس</w:t>
      </w:r>
      <w:r>
        <w:rPr>
          <w:rStyle w:val="FootnoteReference"/>
        </w:rPr>
        <w:footnoteReference w:id="466"/>
      </w:r>
      <w:r>
        <w:rPr>
          <w:rFonts w:ascii="IRNazanin" w:hAnsi="IRNazanin" w:eastAsia="IRNazanin" w:cs="IRNazanin"/>
          <w:lang w:bidi="fa-IR"/>
          <w:color w:val="111111"/>
          <w:sz w:val="28"/>
          <w:szCs w:val="28"/>
          <w:rtl/>
        </w:rPr>
        <w:t xml:space="preserve">؛ </w:t>
      </w:r>
      <w:r>
        <w:rPr>
          <w:rStyle w:val="FootnoteReference"/>
        </w:rPr>
        <w:footnoteReference w:id="467"/>
      </w:r>
      <w:r>
        <w:rPr>
          <w:rFonts w:ascii="Amiri" w:hAnsi="Amiri" w:eastAsia="Amiri" w:cs="Amiri"/>
          <w:lang w:bidi="ar-SA"/>
          <w:color w:val="111111"/>
          <w:sz w:val="28"/>
          <w:szCs w:val="28"/>
          <w:rtl/>
        </w:rPr>
        <w:t xml:space="preserve">إنّ اللّه - سبحانه و </w:t>
      </w:r>
      <w:r>
        <w:rPr>
          <w:rStyle w:val="FootnoteReference"/>
        </w:rPr>
        <w:footnoteReference w:id="468"/>
      </w:r>
      <w:r>
        <w:rPr>
          <w:rFonts w:ascii="IRNazanin" w:hAnsi="IRNazanin" w:eastAsia="IRNazanin" w:cs="IRNazanin"/>
          <w:lang w:bidi="fa-IR"/>
          <w:color w:val="111111"/>
          <w:sz w:val="28"/>
          <w:szCs w:val="28"/>
          <w:rtl/>
        </w:rPr>
        <w:t xml:space="preserve">تعالی - افترض علیکم فرائض فلا تضیّعوها</w:t>
      </w:r>
      <w:r>
        <w:rPr>
          <w:rStyle w:val="FootnoteReference"/>
        </w:rPr>
        <w:footnoteReference w:id="469"/>
      </w:r>
      <w:r>
        <w:rPr>
          <w:rFonts w:ascii="IRNazanin" w:hAnsi="IRNazanin" w:eastAsia="IRNazanin" w:cs="IRNazanin"/>
          <w:lang w:bidi="fa-IR"/>
          <w:color w:val="111111"/>
          <w:sz w:val="28"/>
          <w:szCs w:val="28"/>
          <w:rtl/>
        </w:rPr>
        <w:t xml:space="preserve">، و حدّ لکم حدودا فلا تعتدوها، و سنّ لکم سننا فاتّبعوها</w:t>
      </w:r>
      <w:r>
        <w:rPr>
          <w:rStyle w:val="FootnoteReference"/>
        </w:rPr>
        <w:footnoteReference w:id="470"/>
      </w:r>
      <w:r>
        <w:rPr>
          <w:rFonts w:ascii="IRNazanin" w:hAnsi="IRNazanin" w:eastAsia="IRNazanin" w:cs="IRNazanin"/>
          <w:lang w:bidi="fa-IR"/>
          <w:color w:val="111111"/>
          <w:sz w:val="28"/>
          <w:szCs w:val="28"/>
          <w:rtl/>
        </w:rPr>
        <w:t xml:space="preserve">، و نهاکم عن أشیاء</w:t>
      </w:r>
      <w:r>
        <w:rPr>
          <w:rStyle w:val="FootnoteReference"/>
        </w:rPr>
        <w:footnoteReference w:id="471"/>
      </w:r>
      <w:r>
        <w:rPr>
          <w:rFonts w:ascii="IRNazanin" w:hAnsi="IRNazanin" w:eastAsia="IRNazanin" w:cs="IRNazanin"/>
          <w:lang w:bidi="fa-IR"/>
          <w:color w:val="111111"/>
          <w:sz w:val="28"/>
          <w:szCs w:val="28"/>
          <w:rtl/>
        </w:rPr>
        <w:t xml:space="preserve">فلا تنتهکوها، و سکت لکم عن أشیاء لم یدعها</w:t>
      </w:r>
      <w:r>
        <w:rPr>
          <w:rStyle w:val="FootnoteReference"/>
        </w:rPr>
        <w:footnoteReference w:id="472"/>
      </w:r>
      <w:r>
        <w:rPr>
          <w:rFonts w:ascii="IRNazanin" w:hAnsi="IRNazanin" w:eastAsia="IRNazanin" w:cs="IRNazanin"/>
          <w:lang w:bidi="fa-IR"/>
          <w:color w:val="111111"/>
          <w:sz w:val="28"/>
          <w:szCs w:val="28"/>
          <w:rtl/>
        </w:rPr>
        <w:t xml:space="preserve">نسیانا، و لکن رحمة منه لکم، فاقبلوها</w:t>
      </w:r>
      <w:r>
        <w:rPr>
          <w:rStyle w:val="FootnoteReference"/>
        </w:rPr>
        <w:footnoteReference w:id="473"/>
      </w:r>
      <w:r>
        <w:rPr>
          <w:rFonts w:ascii="IRNazanin" w:hAnsi="IRNazanin" w:eastAsia="IRNazanin" w:cs="IRNazanin"/>
          <w:lang w:bidi="fa-IR"/>
          <w:color w:val="111111"/>
          <w:sz w:val="28"/>
          <w:szCs w:val="28"/>
          <w:rtl/>
        </w:rPr>
        <w:t xml:space="preserve">، و لا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3948_132797"/>
    <w:bookmarkEnd w:id="93"/>
    <w:p>
      <w:pPr>
        <w:pStyle w:val="BookText"/>
      </w:pPr>
      <w:r>
        <w:rPr>
          <w:rFonts w:ascii="Amiri" w:hAnsi="Amiri" w:eastAsia="Amiri" w:cs="Amiri"/>
          <w:lang w:bidi="ar-SA"/>
          <w:color w:val="111111"/>
          <w:sz w:val="28"/>
          <w:szCs w:val="28"/>
          <w:rtl/>
        </w:rPr>
        <w:t xml:space="preserve">تتکلّفوها.</w:t>
      </w:r>
    </w:p>
    <w:p>
      <w:pPr>
        <w:pStyle w:val="Heading5"/>
      </w:pPr>
      <w:bookmarkStart w:id="602" w:name="_Toc126"/>
      <w:r>
        <w:t>تحذیره (علیه السلام) من التورط فی الشبهات</w:t>
      </w:r>
      <w:bookmarkEnd w:id="602"/>
    </w:p>
    <w:p>
      <w:pPr>
        <w:pStyle w:val="BookText"/>
      </w:pPr>
      <w:r>
        <w:rPr>
          <w:rFonts w:ascii="IRNazanin" w:hAnsi="IRNazanin" w:eastAsia="IRNazanin" w:cs="IRNazanin"/>
          <w:lang w:bidi="fa-IR"/>
          <w:color w:val="111111"/>
          <w:sz w:val="28"/>
          <w:szCs w:val="28"/>
          <w:rtl/>
        </w:rPr>
        <w:t xml:space="preserve">حلال بیّن، و حرام بیّن، و شبهات بین ذلک.</w:t>
      </w:r>
    </w:p>
    <w:p>
      <w:pPr>
        <w:pStyle w:val="BookText"/>
      </w:pPr>
      <w:r>
        <w:rPr>
          <w:rFonts w:ascii="IRNazanin" w:hAnsi="IRNazanin" w:eastAsia="IRNazanin" w:cs="IRNazanin"/>
          <w:lang w:bidi="fa-IR"/>
          <w:color w:val="111111"/>
          <w:sz w:val="28"/>
          <w:szCs w:val="28"/>
          <w:rtl/>
        </w:rPr>
        <w:t xml:space="preserve">فمن ترک ما اشتبه علیه من الإثم فهو لما استبان له أترک.</w:t>
      </w:r>
    </w:p>
    <w:p>
      <w:pPr>
        <w:pStyle w:val="BookText"/>
      </w:pPr>
      <w:r>
        <w:rPr>
          <w:rFonts w:ascii="IRNazanin" w:hAnsi="IRNazanin" w:eastAsia="IRNazanin" w:cs="IRNazanin"/>
          <w:lang w:bidi="fa-IR"/>
          <w:color w:val="111111"/>
          <w:sz w:val="28"/>
          <w:szCs w:val="28"/>
          <w:rtl/>
        </w:rPr>
        <w:t xml:space="preserve">و المعاصی حمی اللّه - عزّ و جلّ -؛ فمن رتع حولها یوشک أن یقع فیها.</w:t>
      </w:r>
    </w:p>
    <w:p>
      <w:pPr>
        <w:pStyle w:val="BookText"/>
      </w:pPr>
      <w:r>
        <w:rPr>
          <w:rFonts w:ascii="IRNazanin" w:hAnsi="IRNazanin" w:eastAsia="IRNazanin" w:cs="IRNazanin"/>
          <w:lang w:bidi="fa-IR"/>
          <w:color w:val="111111"/>
          <w:sz w:val="28"/>
          <w:szCs w:val="28"/>
          <w:rtl/>
        </w:rPr>
        <w:t xml:space="preserve">ألا و إنّ من خاف حذر، و من حذر جانب السّیّئات.</w:t>
      </w:r>
    </w:p>
    <w:p>
      <w:pPr>
        <w:pStyle w:val="BookText"/>
      </w:pPr>
      <w:r>
        <w:rPr>
          <w:rFonts w:ascii="IRNazanin" w:hAnsi="IRNazanin" w:eastAsia="IRNazanin" w:cs="IRNazanin"/>
          <w:lang w:bidi="fa-IR"/>
          <w:color w:val="111111"/>
          <w:sz w:val="28"/>
          <w:szCs w:val="28"/>
          <w:rtl/>
        </w:rPr>
        <w:t xml:space="preserve">ألا و إنّه من جانب السّیّئات أدلج إلی الخیرات فی السّرّاء، و من أراد السّفر أعدّ له زادا.</w:t>
      </w:r>
    </w:p>
    <w:p>
      <w:pPr>
        <w:pStyle w:val="BookText"/>
      </w:pPr>
      <w:r>
        <w:rPr>
          <w:rFonts w:ascii="IRNazanin" w:hAnsi="IRNazanin" w:eastAsia="IRNazanin" w:cs="IRNazanin"/>
          <w:lang w:bidi="fa-IR"/>
          <w:color w:val="111111"/>
          <w:sz w:val="28"/>
          <w:szCs w:val="28"/>
          <w:rtl/>
        </w:rPr>
        <w:t xml:space="preserve">فأعدّوا الزّاد لیوم المعاد.</w:t>
      </w:r>
    </w:p>
    <w:p>
      <w:pPr>
        <w:pStyle w:val="BookText"/>
      </w:pPr>
      <w:r>
        <w:rPr>
          <w:rFonts w:ascii="IRNazanin" w:hAnsi="IRNazanin" w:eastAsia="IRNazanin" w:cs="IRNazanin"/>
          <w:lang w:bidi="fa-IR"/>
          <w:color w:val="111111"/>
          <w:sz w:val="28"/>
          <w:szCs w:val="28"/>
          <w:rtl/>
        </w:rPr>
        <w:t xml:space="preserve">الیوم عمل و لا ثواب؛ و لا عمل کأداء مفاتیح الهدی</w:t>
      </w:r>
      <w:r>
        <w:rPr>
          <w:rStyle w:val="FootnoteReference"/>
        </w:rPr>
        <w:footnoteReference w:id="474"/>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475"/>
      </w:r>
      <w:r>
        <w:rPr>
          <w:rFonts w:ascii="IRNazanin" w:hAnsi="IRNazanin" w:eastAsia="IRNazanin" w:cs="IRNazanin"/>
          <w:lang w:bidi="fa-IR"/>
          <w:color w:val="111111"/>
          <w:sz w:val="28"/>
          <w:szCs w:val="28"/>
          <w:rtl/>
        </w:rPr>
        <w:t xml:space="preserve">فلیصدق رائد أهله، ولیحضر</w:t>
      </w:r>
      <w:r>
        <w:rPr>
          <w:rStyle w:val="FootnoteReference"/>
        </w:rPr>
        <w:footnoteReference w:id="476"/>
      </w:r>
      <w:r>
        <w:rPr>
          <w:rFonts w:ascii="IRNazanin" w:hAnsi="IRNazanin" w:eastAsia="IRNazanin" w:cs="IRNazanin"/>
          <w:lang w:bidi="fa-IR"/>
          <w:color w:val="111111"/>
          <w:sz w:val="28"/>
          <w:szCs w:val="28"/>
          <w:rtl/>
        </w:rPr>
        <w:t xml:space="preserve">عقله</w:t>
      </w:r>
      <w:r>
        <w:rPr>
          <w:rStyle w:val="FootnoteReference"/>
        </w:rPr>
        <w:footnoteReference w:id="477"/>
      </w:r>
      <w:r>
        <w:rPr>
          <w:rFonts w:ascii="IRNazanin" w:hAnsi="IRNazanin" w:eastAsia="IRNazanin" w:cs="IRNazanin"/>
          <w:lang w:bidi="fa-IR"/>
          <w:color w:val="111111"/>
          <w:sz w:val="28"/>
          <w:szCs w:val="28"/>
          <w:rtl/>
        </w:rPr>
        <w:t xml:space="preserve">؛ و لیکن من أبناء الآخرة، فإنّه منها قدم، و إلیها ینقلب.
فالنّاظر بالقلب، العامل بالبصر، یکون مبتدأ عمله</w:t>
      </w:r>
      <w:r>
        <w:rPr>
          <w:rStyle w:val="FootnoteReference"/>
        </w:rPr>
        <w:footnoteReference w:id="478"/>
      </w:r>
      <w:r>
        <w:rPr>
          <w:rFonts w:ascii="IRNazanin" w:hAnsi="IRNazanin" w:eastAsia="IRNazanin" w:cs="IRNazanin"/>
          <w:lang w:bidi="fa-IR"/>
          <w:color w:val="111111"/>
          <w:sz w:val="28"/>
          <w:szCs w:val="28"/>
          <w:rtl/>
        </w:rPr>
        <w:t xml:space="preserve">أن یعلم؛ أعمله علیه أم له؟.</w:t>
      </w:r>
    </w:p>
    <w:p>
      <w:pPr>
        <w:pStyle w:val="BookText"/>
      </w:pPr>
      <w:r>
        <w:rPr>
          <w:rFonts w:ascii="IRNazanin" w:hAnsi="IRNazanin" w:eastAsia="IRNazanin" w:cs="IRNazanin"/>
          <w:lang w:bidi="fa-IR"/>
          <w:color w:val="111111"/>
          <w:sz w:val="28"/>
          <w:szCs w:val="28"/>
          <w:rtl/>
        </w:rPr>
        <w:t xml:space="preserve">فإن کان له مضی فیه، و إن کان علیه وقف عنه</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العامل بغیر علم کالسّالک علی غیر طریق، فلا یزیده بعده عن الطّریق الواضح</w:t>
      </w:r>
      <w:r>
        <w:rPr>
          <w:rStyle w:val="FootnoteReference"/>
        </w:rPr>
        <w:footnoteReference w:id="480"/>
      </w:r>
      <w:r>
        <w:rPr>
          <w:rFonts w:ascii="IRNazanin" w:hAnsi="IRNazanin" w:eastAsia="IRNazanin" w:cs="IRNazanin"/>
          <w:lang w:bidi="fa-IR"/>
          <w:color w:val="111111"/>
          <w:sz w:val="28"/>
          <w:szCs w:val="28"/>
          <w:rtl/>
        </w:rPr>
        <w:t xml:space="preserve">إلاّ بعدا عن حاجته، و العامل بالعلم کالسّائر</w:t>
      </w:r>
      <w:r>
        <w:rPr>
          <w:rStyle w:val="FootnoteReference"/>
        </w:rPr>
        <w:footnoteReference w:id="481"/>
      </w:r>
      <w:r>
        <w:rPr>
          <w:rFonts w:ascii="IRNazanin" w:hAnsi="IRNazanin" w:eastAsia="IRNazanin" w:cs="IRNazanin"/>
          <w:lang w:bidi="fa-IR"/>
          <w:color w:val="111111"/>
          <w:sz w:val="28"/>
          <w:szCs w:val="28"/>
          <w:rtl/>
        </w:rPr>
        <w:t xml:space="preserve">علی الطّریق الواضح.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4" w:name="pg13948_132799"/>
    <w:bookmarkEnd w:id="94"/>
    <w:p>
      <w:pPr>
        <w:pStyle w:val="BookText"/>
      </w:pPr>
      <w:r>
        <w:rPr>
          <w:rFonts w:ascii="IRNazanin" w:hAnsi="IRNazanin" w:eastAsia="IRNazanin" w:cs="IRNazanin"/>
          <w:lang w:bidi="fa-IR"/>
          <w:color w:val="111111"/>
          <w:sz w:val="28"/>
          <w:szCs w:val="28"/>
          <w:rtl/>
        </w:rPr>
        <w:t xml:space="preserve">فلینظر ناظر: أ سائر هو أم راجع؟!.</w:t>
      </w:r>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482"/>
      </w:r>
      <w:r>
        <w:rPr>
          <w:rFonts w:ascii="IRNazanin" w:hAnsi="IRNazanin" w:eastAsia="IRNazanin" w:cs="IRNazanin"/>
          <w:lang w:bidi="fa-IR"/>
          <w:color w:val="111111"/>
          <w:sz w:val="28"/>
          <w:szCs w:val="28"/>
          <w:rtl/>
        </w:rPr>
        <w:t xml:space="preserve">إنّ اللّه - سبحانه و تعالی - أنزل کتابا هادیا بیّن فیه</w:t>
      </w:r>
      <w:r>
        <w:rPr>
          <w:rStyle w:val="FootnoteReference"/>
        </w:rPr>
        <w:footnoteReference w:id="483"/>
      </w:r>
      <w:r>
        <w:rPr>
          <w:rFonts w:ascii="IRNazanin" w:hAnsi="IRNazanin" w:eastAsia="IRNazanin" w:cs="IRNazanin"/>
          <w:lang w:bidi="fa-IR"/>
          <w:color w:val="111111"/>
          <w:sz w:val="28"/>
          <w:szCs w:val="28"/>
          <w:rtl/>
        </w:rPr>
        <w:t xml:space="preserve">الخیر و الشّرّ؛ فخذوا نهج الخیر تهتدوا، و اصدفوا عن سمت الشّرّ تقصدوا.</w:t>
      </w:r>
    </w:p>
    <w:p>
      <w:pPr>
        <w:pStyle w:val="Heading5"/>
      </w:pPr>
      <w:bookmarkStart w:id="603" w:name="_Toc127"/>
      <w:r>
        <w:t>حضّه (علیه السلام) علی أداء الفرائض</w:t>
      </w:r>
      <w:bookmarkEnd w:id="603"/>
    </w:p>
    <w:p>
      <w:pPr>
        <w:pStyle w:val="BookText"/>
      </w:pPr>
      <w:r>
        <w:rPr>
          <w:rFonts w:ascii="IRNazanin" w:hAnsi="IRNazanin" w:eastAsia="IRNazanin" w:cs="IRNazanin"/>
          <w:lang w:bidi="fa-IR"/>
          <w:color w:val="111111"/>
          <w:sz w:val="28"/>
          <w:szCs w:val="28"/>
          <w:rtl/>
        </w:rPr>
        <w:t xml:space="preserve">الفرائض، الفرائض؛ أدّوها إلی اللّه - سبحانه و تعالی -</w:t>
      </w:r>
      <w:r>
        <w:rPr>
          <w:rStyle w:val="FootnoteReference"/>
        </w:rPr>
        <w:footnoteReference w:id="484"/>
      </w:r>
      <w:r>
        <w:rPr>
          <w:rFonts w:ascii="Amiri" w:hAnsi="Amiri" w:eastAsia="Amiri" w:cs="Amiri"/>
          <w:lang w:bidi="ar-SA"/>
          <w:color w:val="111111"/>
          <w:sz w:val="28"/>
          <w:szCs w:val="28"/>
          <w:rtl/>
        </w:rPr>
        <w:t xml:space="preserve">تؤدّکم إلی الجنّة.</w:t>
      </w:r>
    </w:p>
    <w:p>
      <w:pPr>
        <w:pStyle w:val="BookText"/>
      </w:pPr>
      <w:r>
        <w:rPr>
          <w:rStyle w:val="FootnoteReference"/>
        </w:rPr>
        <w:footnoteReference w:id="485"/>
      </w:r>
      <w:r>
        <w:rPr>
          <w:rFonts w:ascii="IRNazanin" w:hAnsi="IRNazanin" w:eastAsia="IRNazanin" w:cs="IRNazanin"/>
          <w:lang w:bidi="fa-IR"/>
          <w:color w:val="111111"/>
          <w:sz w:val="28"/>
          <w:szCs w:val="28"/>
          <w:rtl/>
        </w:rPr>
        <w:t xml:space="preserve">أیّها النّاس؛ ألقوا هذه الأزمّة، الّتی تحمل ظهورها الأثقال، من أیدیکم، و لا تصدّعوا علی سلطانکم فتذمّوا</w:t>
      </w:r>
      <w:r>
        <w:rPr>
          <w:rStyle w:val="FootnoteReference"/>
        </w:rPr>
        <w:footnoteReference w:id="486"/>
      </w:r>
      <w:r>
        <w:rPr>
          <w:rFonts w:ascii="IRNazanin" w:hAnsi="IRNazanin" w:eastAsia="IRNazanin" w:cs="IRNazanin"/>
          <w:lang w:bidi="fa-IR"/>
          <w:color w:val="111111"/>
          <w:sz w:val="28"/>
          <w:szCs w:val="28"/>
          <w:rtl/>
        </w:rPr>
        <w:t xml:space="preserve">غبّ فعالکم، و لا تقیسوا هذه الأمور بآرائکم فترتدّوا القهقری علی أعقابکم</w:t>
      </w:r>
      <w:r>
        <w:rPr>
          <w:rStyle w:val="FootnoteReference"/>
        </w:rPr>
        <w:footnoteReference w:id="487"/>
      </w:r>
      <w:r>
        <w:rPr>
          <w:rFonts w:ascii="IRNazanin" w:hAnsi="IRNazanin" w:eastAsia="IRNazanin" w:cs="IRNazanin"/>
          <w:lang w:bidi="fa-IR"/>
          <w:color w:val="111111"/>
          <w:sz w:val="28"/>
          <w:szCs w:val="28"/>
          <w:rtl/>
        </w:rPr>
        <w:t xml:space="preserve">، و لا تقتحموا ما استقبلکم من فور نار الفتنة، و أمیطوا عن سننها،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5" w:name="pg13948_132800"/>
    <w:bookmarkEnd w:id="95"/>
    <w:p>
      <w:pPr>
        <w:pStyle w:val="BookText"/>
      </w:pPr>
      <w:r>
        <w:rPr>
          <w:rFonts w:ascii="IRNazanin" w:hAnsi="IRNazanin" w:eastAsia="IRNazanin" w:cs="IRNazanin"/>
          <w:lang w:bidi="fa-IR"/>
          <w:color w:val="111111"/>
          <w:sz w:val="28"/>
          <w:szCs w:val="28"/>
          <w:rtl/>
        </w:rPr>
        <w:t xml:space="preserve">و خلّوا قصد السّبیل لها؛ فقد، لعمری، یهلک فی لهبها المؤمن، و یسلم فیها غیر المسلم.</w:t>
      </w:r>
    </w:p>
    <w:p>
      <w:pPr>
        <w:pStyle w:val="Heading5"/>
      </w:pPr>
      <w:bookmarkStart w:id="604" w:name="_Toc128"/>
      <w:r>
        <w:t>فی الحثّ علی اتّباع إمام الهدی</w:t>
      </w:r>
      <w:bookmarkEnd w:id="604"/>
    </w:p>
    <w:p>
      <w:pPr>
        <w:pStyle w:val="BookText"/>
      </w:pPr>
      <w:r>
        <w:rPr>
          <w:rFonts w:ascii="Amiri" w:hAnsi="Amiri" w:eastAsia="Amiri" w:cs="Amiri"/>
          <w:lang w:bidi="ar-SA"/>
          <w:color w:val="111111"/>
          <w:sz w:val="28"/>
          <w:szCs w:val="28"/>
          <w:rtl/>
        </w:rPr>
        <w:t xml:space="preserve">ألا فتمسّکوا من إمام الهدی بحجزته، و خذوا ممّن یهدیکم و لا یضلّکم؛ فإنّ العروة الوثقی تقواکم، إِنَّ اللّهَ مَعَ الَّذِینَ اتَّقَوْا وَ الَّذِینَ هُمْ مُحْسِنُونَ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89"/>
      </w:r>
      <w:r>
        <w:rPr>
          <w:rFonts w:ascii="IRNazanin" w:hAnsi="IRNazanin" w:eastAsia="IRNazanin" w:cs="IRNazanin"/>
          <w:lang w:bidi="fa-IR"/>
          <w:color w:val="111111"/>
          <w:sz w:val="28"/>
          <w:szCs w:val="28"/>
          <w:rtl/>
        </w:rPr>
        <w:t xml:space="preserve">إنّما مثلی بینکم مثل السّراج فی الظّلمة، یستضیء به من ولجها.</w:t>
      </w:r>
    </w:p>
    <w:p>
      <w:pPr>
        <w:pStyle w:val="Heading5"/>
      </w:pPr>
      <w:bookmarkStart w:id="605" w:name="_Toc129"/>
      <w:r>
        <w:t>حثّه (علیه السلام) علی الاستفادة من عبر التاریخ</w:t>
      </w:r>
      <w:bookmarkEnd w:id="605"/>
    </w:p>
    <w:p>
      <w:pPr>
        <w:pStyle w:val="BookText"/>
      </w:pPr>
      <w:r>
        <w:rPr>
          <w:rFonts w:ascii="IRNazanin" w:hAnsi="IRNazanin" w:eastAsia="IRNazanin" w:cs="IRNazanin"/>
          <w:lang w:bidi="fa-IR"/>
          <w:color w:val="111111"/>
          <w:sz w:val="28"/>
          <w:szCs w:val="28"/>
          <w:rtl/>
        </w:rPr>
        <w:t xml:space="preserve">فاسمعوا، أیّها النّاس، وعوا، و أحضروا آذان قلوبکم تفهموا</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491"/>
      </w:r>
      <w:r>
        <w:rPr>
          <w:rFonts w:ascii="IRNazanin" w:hAnsi="IRNazanin" w:eastAsia="IRNazanin" w:cs="IRNazanin"/>
          <w:lang w:bidi="fa-IR"/>
          <w:color w:val="111111"/>
          <w:sz w:val="28"/>
          <w:szCs w:val="28"/>
          <w:rtl/>
        </w:rPr>
        <w:t xml:space="preserve">داع دعا، و راع رعی؛ فاستجیبوا للدّاعی، و اتّبعوا الرّاعی.
[و] لا تختانوا ولاتکم، و لا تغشّوا هداتکم، و لا تجهلوا أئمّتکم، و لا تصدّعوا عن حبلکم، فتفشلوا و تذهب ریحکم؛ و علی هذا فلیکن تأسیس أمورکم.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الزموا هذه الطّریقة</w:t>
      </w:r>
      <w:r>
        <w:rPr>
          <w:rStyle w:val="FootnoteReference"/>
        </w:rPr>
        <w:footnoteReference w:id="492"/>
      </w:r>
      <w:r>
        <w:rPr>
          <w:rFonts w:ascii="IRNazanin" w:hAnsi="IRNazanin" w:eastAsia="IRNazanin" w:cs="IRNazanin"/>
          <w:lang w:bidi="fa-IR"/>
          <w:color w:val="111111"/>
          <w:sz w:val="28"/>
          <w:szCs w:val="28"/>
          <w:rtl/>
        </w:rPr>
        <w:t xml:space="preserve">، </w:t>
      </w:r>
      <w:r>
        <w:rPr>
          <w:rStyle w:val="FootnoteReference"/>
        </w:rPr>
        <w:footnoteReference w:id="493"/>
      </w:r>
      <w:r>
        <w:rPr>
          <w:rFonts w:ascii="IRNazanin" w:hAnsi="IRNazanin" w:eastAsia="IRNazanin" w:cs="IRNazanin"/>
          <w:lang w:bidi="fa-IR"/>
          <w:color w:val="111111"/>
          <w:sz w:val="28"/>
          <w:szCs w:val="28"/>
          <w:rtl/>
        </w:rPr>
        <w:t xml:space="preserve">فإنّکم لو عاینتم ما قد عاین من مات منکم ممّن خالف ما قد تدعون إلیه، لبدرتم و خرجتم</w:t>
      </w:r>
      <w:r>
        <w:rPr>
          <w:rStyle w:val="FootnoteReference"/>
        </w:rPr>
        <w:footnoteReference w:id="494"/>
      </w:r>
      <w:r>
        <w:rPr>
          <w:rFonts w:ascii="IRNazanin" w:hAnsi="IRNazanin" w:eastAsia="IRNazanin" w:cs="IRNazanin"/>
          <w:lang w:bidi="fa-IR"/>
          <w:color w:val="111111"/>
          <w:sz w:val="28"/>
          <w:szCs w:val="28"/>
          <w:rtl/>
        </w:rPr>
        <w:t xml:space="preserve">، و لجزعتم و وهلتم، و سمعتم و أطعتم؛ و لکن محجوب عنکم ما قد عاینوا، و قریب مّا یطرح الحجاب.</w:t>
      </w:r>
    </w:p>
    <w:p>
      <w:pPr>
        <w:pStyle w:val="BookText"/>
      </w:pPr>
      <w:r>
        <w:rPr>
          <w:rStyle w:val="FootnoteReference"/>
        </w:rPr>
        <w:footnoteReference w:id="495"/>
      </w:r>
      <w:r>
        <w:rPr>
          <w:rFonts w:ascii="IRNazanin" w:hAnsi="IRNazanin" w:eastAsia="IRNazanin" w:cs="IRNazanin"/>
          <w:lang w:bidi="fa-IR"/>
          <w:color w:val="111111"/>
          <w:sz w:val="28"/>
          <w:szCs w:val="28"/>
          <w:rtl/>
        </w:rPr>
        <w:t xml:space="preserve">لقد بصّرتم إن أبصرتم، و أسمعتم إن استمعتم</w:t>
      </w:r>
      <w:r>
        <w:rPr>
          <w:rStyle w:val="FootnoteReference"/>
        </w:rPr>
        <w:footnoteReference w:id="496"/>
      </w:r>
      <w:r>
        <w:rPr>
          <w:rFonts w:ascii="IRNazanin" w:hAnsi="IRNazanin" w:eastAsia="IRNazanin" w:cs="IRNazanin"/>
          <w:lang w:bidi="fa-IR"/>
          <w:color w:val="111111"/>
          <w:sz w:val="28"/>
          <w:szCs w:val="28"/>
          <w:rtl/>
        </w:rPr>
        <w:t xml:space="preserve">، و هدیتم إن اهتدیتم.
بحقّ أقول لکم: لقد جاهرتکم العبر، و زجرتم بما فیه مزدجر، و ما یبلّغ عن اللّه - سبحانه - </w:t>
      </w:r>
      <w:r>
        <w:rPr>
          <w:rStyle w:val="FootnoteReference"/>
        </w:rPr>
        <w:footnoteReference w:id="497"/>
      </w:r>
      <w:r>
        <w:rPr>
          <w:rFonts w:ascii="IRNazanin" w:hAnsi="IRNazanin" w:eastAsia="IRNazanin" w:cs="IRNazanin"/>
          <w:lang w:bidi="fa-IR"/>
          <w:color w:val="111111"/>
          <w:sz w:val="28"/>
          <w:szCs w:val="28"/>
          <w:rtl/>
        </w:rPr>
        <w:t xml:space="preserve">بعد رسل السّماء إلاّ البشر</w:t>
      </w:r>
      <w:r>
        <w:rPr>
          <w:rStyle w:val="FootnoteReference"/>
        </w:rPr>
        <w:footnoteReference w:id="498"/>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6" w:name="pg13948_132802"/>
    <w:bookmarkEnd w:id="96"/>
    <w:p>
      <w:pPr>
        <w:pStyle w:val="BookText"/>
      </w:pPr>
      <w:r>
        <w:rPr>
          <w:rStyle w:val="FootnoteReference"/>
        </w:rPr>
        <w:footnoteReference w:id="499"/>
      </w:r>
      <w:r>
        <w:rPr>
          <w:rFonts w:ascii="IRNazanin" w:hAnsi="IRNazanin" w:eastAsia="IRNazanin" w:cs="IRNazanin"/>
          <w:lang w:bidi="fa-IR"/>
          <w:color w:val="111111"/>
          <w:sz w:val="28"/>
          <w:szCs w:val="28"/>
          <w:rtl/>
        </w:rPr>
        <w:t xml:space="preserve">و ناظر قلب اللّبیب به یبصر أمده، و یعرف غوره و نجده.
</w:t>
      </w:r>
      <w:r>
        <w:rPr>
          <w:rStyle w:val="FootnoteReference"/>
        </w:rPr>
        <w:footnoteReference w:id="500"/>
      </w:r>
      <w:r>
        <w:rPr>
          <w:rFonts w:ascii="IRNazanin" w:hAnsi="IRNazanin" w:eastAsia="IRNazanin" w:cs="IRNazanin"/>
          <w:lang w:bidi="fa-IR"/>
          <w:color w:val="111111"/>
          <w:sz w:val="28"/>
          <w:szCs w:val="28"/>
          <w:rtl/>
        </w:rPr>
        <w:t xml:space="preserve">إنّ اللّه - تعالی - حرّم حراما غیر مجهول، و أحلّ حلالا غیر مدخول؛ و فضّل حرمة المسلم علی الحرم کلّها، و شدّ بالإخلاص و التّوحید حقوق المسلمین فی معاقدها.</w:t>
      </w:r>
    </w:p>
    <w:p>
      <w:pPr>
        <w:pStyle w:val="Heading5"/>
      </w:pPr>
      <w:bookmarkStart w:id="606" w:name="_Toc130"/>
      <w:r>
        <w:t>بیانه (علیه السلام) حرمة المسلم و التأکید علی حفظ اللسان</w:t>
      </w:r>
      <w:bookmarkEnd w:id="606"/>
    </w:p>
    <w:p>
      <w:pPr>
        <w:pStyle w:val="BookText"/>
      </w:pPr>
      <w:r>
        <w:rPr>
          <w:rFonts w:ascii="IRNazanin" w:hAnsi="IRNazanin" w:eastAsia="IRNazanin" w:cs="IRNazanin"/>
          <w:lang w:bidi="fa-IR"/>
          <w:color w:val="111111"/>
          <w:sz w:val="28"/>
          <w:szCs w:val="28"/>
          <w:rtl/>
        </w:rPr>
        <w:t xml:space="preserve">فالمسلم من سلم المسلمون</w:t>
      </w:r>
      <w:r>
        <w:rPr>
          <w:rStyle w:val="FootnoteReference"/>
        </w:rPr>
        <w:footnoteReference w:id="501"/>
      </w:r>
      <w:r>
        <w:rPr>
          <w:rFonts w:ascii="IRNazanin" w:hAnsi="IRNazanin" w:eastAsia="IRNazanin" w:cs="IRNazanin"/>
          <w:lang w:bidi="fa-IR"/>
          <w:color w:val="111111"/>
          <w:sz w:val="28"/>
          <w:szCs w:val="28"/>
          <w:rtl/>
        </w:rPr>
        <w:t xml:space="preserve">من لسانه و یده إلاّ بالحقّ.</w:t>
      </w:r>
    </w:p>
    <w:p>
      <w:pPr>
        <w:pStyle w:val="BookText"/>
      </w:pPr>
      <w:r>
        <w:rPr>
          <w:rFonts w:ascii="IRNazanin" w:hAnsi="IRNazanin" w:eastAsia="IRNazanin" w:cs="IRNazanin"/>
          <w:lang w:bidi="fa-IR"/>
          <w:color w:val="111111"/>
          <w:sz w:val="28"/>
          <w:szCs w:val="28"/>
          <w:rtl/>
        </w:rPr>
        <w:t xml:space="preserve">و لا یحلّ لمسلم </w:t>
      </w:r>
      <w:r>
        <w:rPr>
          <w:rStyle w:val="FootnoteReference"/>
        </w:rPr>
        <w:footnoteReference w:id="502"/>
      </w:r>
      <w:r>
        <w:rPr>
          <w:rFonts w:ascii="IRNazanin" w:hAnsi="IRNazanin" w:eastAsia="IRNazanin" w:cs="IRNazanin"/>
          <w:lang w:bidi="fa-IR"/>
          <w:color w:val="111111"/>
          <w:sz w:val="28"/>
          <w:szCs w:val="28"/>
          <w:rtl/>
        </w:rPr>
        <w:t xml:space="preserve">أذی المسلم</w:t>
      </w:r>
      <w:r>
        <w:rPr>
          <w:rStyle w:val="FootnoteReference"/>
        </w:rPr>
        <w:footnoteReference w:id="503"/>
      </w:r>
      <w:r>
        <w:rPr>
          <w:rFonts w:ascii="Amiri" w:hAnsi="Amiri" w:eastAsia="Amiri" w:cs="Amiri"/>
          <w:lang w:bidi="ar-SA"/>
          <w:color w:val="111111"/>
          <w:sz w:val="28"/>
          <w:szCs w:val="28"/>
          <w:rtl/>
        </w:rPr>
        <w:t xml:space="preserve">إلاّ بما یجب.</w:t>
      </w:r>
    </w:p>
    <w:p>
      <w:pPr>
        <w:pStyle w:val="BookText"/>
      </w:pPr>
      <w:r>
        <w:rPr>
          <w:rFonts w:ascii="IRNazanin" w:hAnsi="IRNazanin" w:eastAsia="IRNazanin" w:cs="IRNazanin"/>
          <w:lang w:bidi="fa-IR"/>
          <w:color w:val="111111"/>
          <w:sz w:val="28"/>
          <w:szCs w:val="28"/>
          <w:rtl/>
        </w:rPr>
        <w:t xml:space="preserve">بادروا أمر العامّة و خاصّة أحدکم و هو الموت؛ </w:t>
      </w:r>
      <w:r>
        <w:rPr>
          <w:rStyle w:val="FootnoteReference"/>
        </w:rPr>
        <w:footnoteReference w:id="504"/>
      </w:r>
      <w:r>
        <w:rPr>
          <w:rFonts w:ascii="Amiri" w:hAnsi="Amiri" w:eastAsia="Amiri" w:cs="Amiri"/>
          <w:lang w:bidi="ar-SA"/>
          <w:color w:val="111111"/>
          <w:sz w:val="28"/>
          <w:szCs w:val="28"/>
          <w:rtl/>
        </w:rPr>
        <w:t xml:space="preserve">فإنّ النّاس</w:t>
      </w:r>
      <w:r>
        <w:rPr>
          <w:rStyle w:val="FootnoteReference"/>
        </w:rPr>
        <w:footnoteReference w:id="505"/>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97" w:name="pg13948_132803"/>
    <w:bookmarkEnd w:id="97"/>
    <w:p>
      <w:pPr>
        <w:pStyle w:val="BookText"/>
      </w:pPr>
      <w:r>
        <w:rPr>
          <w:rFonts w:ascii="IRNazanin" w:hAnsi="IRNazanin" w:eastAsia="IRNazanin" w:cs="IRNazanin"/>
          <w:lang w:bidi="fa-IR"/>
          <w:color w:val="111111"/>
          <w:sz w:val="28"/>
          <w:szCs w:val="28"/>
          <w:rtl/>
        </w:rPr>
        <w:t xml:space="preserve">أمامکم، و إنّ السّاعة تحدوکم من خلفکم</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تخفّفوا تلحقوا، فإنّما ینتظر بأوّلکم آخرکم.</w:t>
      </w:r>
    </w:p>
    <w:p>
      <w:pPr>
        <w:pStyle w:val="Heading5"/>
      </w:pPr>
      <w:bookmarkStart w:id="607" w:name="_Toc131"/>
      <w:r>
        <w:t>بیان مسؤولیة المسلمین عن العباد و البلاد و البهائم</w:t>
      </w:r>
      <w:bookmarkEnd w:id="607"/>
    </w:p>
    <w:p>
      <w:pPr>
        <w:pStyle w:val="BookText"/>
      </w:pPr>
      <w:r>
        <w:rPr>
          <w:rFonts w:ascii="Amiri" w:hAnsi="Amiri" w:eastAsia="Amiri" w:cs="Amiri"/>
          <w:lang w:bidi="ar-SA"/>
          <w:color w:val="111111"/>
          <w:sz w:val="28"/>
          <w:szCs w:val="28"/>
          <w:rtl/>
        </w:rPr>
        <w:t xml:space="preserve">إتّقوا اللّه، عباد اللّه</w:t>
      </w:r>
      <w:r>
        <w:rPr>
          <w:rStyle w:val="FootnoteReference"/>
        </w:rPr>
        <w:footnoteReference w:id="507"/>
      </w:r>
      <w:r>
        <w:rPr>
          <w:rFonts w:ascii="IRNazanin" w:hAnsi="IRNazanin" w:eastAsia="IRNazanin" w:cs="IRNazanin"/>
          <w:lang w:bidi="fa-IR"/>
          <w:color w:val="111111"/>
          <w:sz w:val="28"/>
          <w:szCs w:val="28"/>
          <w:rtl/>
        </w:rPr>
        <w:t xml:space="preserve">، فی عباده و بلاده، فإنّکم مسؤولون حتّی عن البقاع و البهائم.</w:t>
      </w:r>
    </w:p>
    <w:p>
      <w:pPr>
        <w:pStyle w:val="BookText"/>
      </w:pPr>
      <w:r>
        <w:rPr>
          <w:rFonts w:ascii="Amiri" w:hAnsi="Amiri" w:eastAsia="Amiri" w:cs="Amiri"/>
          <w:lang w:bidi="ar-SA"/>
          <w:color w:val="111111"/>
          <w:sz w:val="28"/>
          <w:szCs w:val="28"/>
          <w:rtl/>
        </w:rPr>
        <w:t xml:space="preserve">أطیعوا اللّه - عزّ و جلّ - </w:t>
      </w:r>
      <w:r>
        <w:rPr>
          <w:rStyle w:val="FootnoteReference"/>
        </w:rPr>
        <w:footnoteReference w:id="508"/>
      </w:r>
      <w:r>
        <w:rPr>
          <w:rFonts w:ascii="IRNazanin" w:hAnsi="IRNazanin" w:eastAsia="IRNazanin" w:cs="IRNazanin"/>
          <w:lang w:bidi="fa-IR"/>
          <w:color w:val="111111"/>
          <w:sz w:val="28"/>
          <w:szCs w:val="28"/>
          <w:rtl/>
        </w:rPr>
        <w:t xml:space="preserve">و لا تعصوه؛ و إذا رأیتم الخیر فخذوا به، و إذا رأیتم الشّرّ فأعرضوا</w:t>
      </w:r>
      <w:r>
        <w:rPr>
          <w:rStyle w:val="FootnoteReference"/>
        </w:rPr>
        <w:footnoteReference w:id="509"/>
      </w:r>
      <w:r>
        <w:rPr>
          <w:rFonts w:ascii="IRNazanin" w:hAnsi="IRNazanin" w:eastAsia="IRNazanin" w:cs="IRNazanin"/>
          <w:lang w:bidi="fa-IR"/>
          <w:color w:val="111111"/>
          <w:sz w:val="28"/>
          <w:szCs w:val="28"/>
          <w:rtl/>
        </w:rPr>
        <w:t xml:space="preserve">عنه.</w:t>
      </w:r>
    </w:p>
    <w:p>
      <w:pPr>
        <w:pStyle w:val="BookText"/>
      </w:pPr>
      <w:r>
        <w:rPr>
          <w:rStyle w:val="FootnoteReference"/>
        </w:rPr>
        <w:footnoteReference w:id="510"/>
      </w:r>
      <w:r>
        <w:rPr>
          <w:rFonts w:ascii="IRNazanin" w:hAnsi="IRNazanin" w:eastAsia="IRNazanin" w:cs="IRNazanin"/>
          <w:lang w:bidi="fa-IR"/>
          <w:color w:val="111111"/>
          <w:sz w:val="28"/>
          <w:szCs w:val="28"/>
          <w:rtl/>
        </w:rPr>
        <w:t xml:space="preserve">فکأن قد علقتکم مخالب المنیّة، و أحاطت بکم البلیّة</w:t>
      </w:r>
      <w:r>
        <w:rPr>
          <w:rStyle w:val="FootnoteReference"/>
        </w:rPr>
        <w:footnoteReference w:id="511"/>
      </w:r>
      <w:r>
        <w:rPr>
          <w:rFonts w:ascii="IRNazanin" w:hAnsi="IRNazanin" w:eastAsia="IRNazanin" w:cs="IRNazanin"/>
          <w:lang w:bidi="fa-IR"/>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انقطعت عنکم</w:t>
      </w:r>
      <w:r>
        <w:rPr>
          <w:rStyle w:val="FootnoteReference"/>
        </w:rPr>
        <w:footnoteReference w:id="512"/>
      </w:r>
      <w:r>
        <w:rPr>
          <w:rFonts w:ascii="IRNazanin" w:hAnsi="IRNazanin" w:eastAsia="IRNazanin" w:cs="IRNazanin"/>
          <w:lang w:bidi="fa-IR"/>
          <w:color w:val="111111"/>
          <w:sz w:val="28"/>
          <w:szCs w:val="28"/>
          <w:rtl/>
        </w:rPr>
        <w:t xml:space="preserve">علائق الأمنیّة، و دهمتکم مفظعات الأمور بنفخة الصّور، و بعثرة القبور</w:t>
      </w:r>
      <w:r>
        <w:rPr>
          <w:rStyle w:val="FootnoteReference"/>
        </w:rPr>
        <w:footnoteReference w:id="513"/>
      </w:r>
      <w:r>
        <w:rPr>
          <w:rFonts w:ascii="Amiri" w:hAnsi="Amiri" w:eastAsia="Amiri" w:cs="Amiri"/>
          <w:lang w:bidi="ar-SA"/>
          <w:color w:val="111111"/>
          <w:sz w:val="28"/>
          <w:szCs w:val="28"/>
          <w:rtl/>
        </w:rPr>
        <w:t xml:space="preserve">، و السّیاقة إلی الورد المورود، فبرز الخلائق للمبدئ المعید، وَ جاءَتْ کُلُّ نَفْسٍ مَعَها سائِقٌ وَ شَهِیدٌ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سائق یسوقها إلی محشرها، و شاهد یشهد علیها بعملها.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8" w:name="pg13948_132805"/>
    <w:bookmarkEnd w:id="98"/>
    <w:p>
      <w:pPr>
        <w:pStyle w:val="Heading5"/>
      </w:pPr>
      <w:bookmarkStart w:id="608" w:name="_Toc132"/>
      <w:r>
        <w:t>بیانه (علیه السلام) اختلاف رؤیة أولیاء اللّه مع غیرهم</w:t>
      </w:r>
      <w:bookmarkEnd w:id="608"/>
    </w:p>
    <w:p>
      <w:pPr>
        <w:pStyle w:val="BookText"/>
      </w:pPr>
      <w:r>
        <w:rPr>
          <w:rStyle w:val="FootnoteReference"/>
        </w:rPr>
        <w:footnoteReference w:id="515"/>
      </w:r>
      <w:r>
        <w:rPr>
          <w:rFonts w:ascii="IRNazanin" w:hAnsi="IRNazanin" w:eastAsia="IRNazanin" w:cs="IRNazanin"/>
          <w:lang w:bidi="fa-IR"/>
          <w:color w:val="111111"/>
          <w:sz w:val="28"/>
          <w:szCs w:val="28"/>
          <w:rtl/>
        </w:rPr>
        <w:t xml:space="preserve">إنّ أولیاء اللّه هم الّذین نظروا إلی باطن الدّنیا إذا</w:t>
      </w:r>
      <w:r>
        <w:rPr>
          <w:rStyle w:val="FootnoteReference"/>
        </w:rPr>
        <w:footnoteReference w:id="516"/>
      </w:r>
      <w:r>
        <w:rPr>
          <w:rFonts w:ascii="IRNazanin" w:hAnsi="IRNazanin" w:eastAsia="IRNazanin" w:cs="IRNazanin"/>
          <w:lang w:bidi="fa-IR"/>
          <w:color w:val="111111"/>
          <w:sz w:val="28"/>
          <w:szCs w:val="28"/>
          <w:rtl/>
        </w:rPr>
        <w:t xml:space="preserve">نظر النّاس إلی ظاهرها، و اشتغلوا بآجلها إذا</w:t>
      </w:r>
      <w:r>
        <w:rPr>
          <w:rStyle w:val="FootnoteReference"/>
        </w:rPr>
        <w:footnoteReference w:id="517"/>
      </w:r>
      <w:r>
        <w:rPr>
          <w:rFonts w:ascii="IRNazanin" w:hAnsi="IRNazanin" w:eastAsia="IRNazanin" w:cs="IRNazanin"/>
          <w:lang w:bidi="fa-IR"/>
          <w:color w:val="111111"/>
          <w:sz w:val="28"/>
          <w:szCs w:val="28"/>
          <w:rtl/>
        </w:rPr>
        <w:t xml:space="preserve">اشتغل النّاس بعاجلها، فأماتوا منها ما خشوا أن یمیتهم، و ترکوا منها ما علموا أنّه سیترکهم، و رأوا استکثار غیرهم منها استقلالا، و درکهم لها فوتا.
فهم </w:t>
      </w:r>
      <w:r>
        <w:rPr>
          <w:rStyle w:val="FootnoteReference"/>
        </w:rPr>
        <w:footnoteReference w:id="518"/>
      </w:r>
      <w:r>
        <w:rPr>
          <w:rFonts w:ascii="IRNazanin" w:hAnsi="IRNazanin" w:eastAsia="IRNazanin" w:cs="IRNazanin"/>
          <w:lang w:bidi="fa-IR"/>
          <w:color w:val="111111"/>
          <w:sz w:val="28"/>
          <w:szCs w:val="28"/>
          <w:rtl/>
        </w:rPr>
        <w:t xml:space="preserve">أعداء ما سالم النّاس، و سلم ما عادی النّاس.</w:t>
      </w:r>
    </w:p>
    <w:p>
      <w:pPr>
        <w:pStyle w:val="BookText"/>
      </w:pPr>
      <w:r>
        <w:rPr>
          <w:rFonts w:ascii="IRNazanin" w:hAnsi="IRNazanin" w:eastAsia="IRNazanin" w:cs="IRNazanin"/>
          <w:lang w:bidi="fa-IR"/>
          <w:color w:val="111111"/>
          <w:sz w:val="28"/>
          <w:szCs w:val="28"/>
          <w:rtl/>
        </w:rPr>
        <w:t xml:space="preserve">خلقت الدّنیا عندهم فلیس یعمرونها، و ماتت فی قلوبهم فلیس یحبّونها، و یهدمونها و یبنون بها آخرتهم، و یبیعونها و یشترون بها ما یبقی لهم.</w:t>
      </w:r>
    </w:p>
    <w:p>
      <w:pPr>
        <w:pStyle w:val="BookText"/>
      </w:pPr>
      <w:r>
        <w:rPr>
          <w:rFonts w:ascii="IRNazanin" w:hAnsi="IRNazanin" w:eastAsia="IRNazanin" w:cs="IRNazanin"/>
          <w:lang w:bidi="fa-IR"/>
          <w:color w:val="111111"/>
          <w:sz w:val="28"/>
          <w:szCs w:val="28"/>
          <w:rtl/>
        </w:rPr>
        <w:t xml:space="preserve">و نظروا إلی أهلها صرعی قد خلت منهم المثلات، فأحبّوا ذکر اللّه و أماتوا ذکر الحیاة.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9" w:name="pg13948_132806"/>
    <w:bookmarkEnd w:id="99"/>
    <w:p>
      <w:pPr>
        <w:pStyle w:val="BookText"/>
      </w:pPr>
      <w:r>
        <w:rPr>
          <w:rFonts w:ascii="IRNazanin" w:hAnsi="IRNazanin" w:eastAsia="IRNazanin" w:cs="IRNazanin"/>
          <w:lang w:bidi="fa-IR"/>
          <w:color w:val="111111"/>
          <w:sz w:val="28"/>
          <w:szCs w:val="28"/>
          <w:rtl/>
        </w:rPr>
        <w:t xml:space="preserve">بهم نطق الکتاب و به نطقوا، و </w:t>
      </w:r>
      <w:r>
        <w:rPr>
          <w:rStyle w:val="FootnoteReference"/>
        </w:rPr>
        <w:footnoteReference w:id="519"/>
      </w:r>
      <w:r>
        <w:rPr>
          <w:rStyle w:val="FootnoteReference"/>
        </w:rPr>
        <w:footnoteReference w:id="520"/>
      </w:r>
      <w:r>
        <w:rPr>
          <w:rFonts w:ascii="IRNazanin" w:hAnsi="IRNazanin" w:eastAsia="IRNazanin" w:cs="IRNazanin"/>
          <w:lang w:bidi="fa-IR"/>
          <w:color w:val="111111"/>
          <w:sz w:val="28"/>
          <w:szCs w:val="28"/>
          <w:rtl/>
        </w:rPr>
        <w:t xml:space="preserve">بهم علم الکتاب و به علموا</w:t>
      </w:r>
      <w:r>
        <w:rPr>
          <w:rStyle w:val="FootnoteReference"/>
        </w:rPr>
        <w:footnoteReference w:id="521"/>
      </w:r>
      <w:r>
        <w:rPr>
          <w:rFonts w:ascii="IRNazanin" w:hAnsi="IRNazanin" w:eastAsia="IRNazanin" w:cs="IRNazanin"/>
          <w:lang w:bidi="fa-IR"/>
          <w:color w:val="111111"/>
          <w:sz w:val="28"/>
          <w:szCs w:val="28"/>
          <w:rtl/>
        </w:rPr>
        <w:t xml:space="preserve">، و بهم قام الکتاب و به قاموا.</w:t>
      </w:r>
    </w:p>
    <w:p>
      <w:pPr>
        <w:pStyle w:val="BookText"/>
      </w:pPr>
      <w:r>
        <w:rPr>
          <w:rFonts w:ascii="IRNazanin" w:hAnsi="IRNazanin" w:eastAsia="IRNazanin" w:cs="IRNazanin"/>
          <w:lang w:bidi="fa-IR"/>
          <w:color w:val="111111"/>
          <w:sz w:val="28"/>
          <w:szCs w:val="28"/>
          <w:rtl/>
        </w:rPr>
        <w:t xml:space="preserve">لا یرون مرجوّا فوق ما یرجون، و لا مخوفا فوق ما یخافون.</w:t>
      </w:r>
    </w:p>
    <w:p>
      <w:pPr>
        <w:pStyle w:val="Heading5"/>
      </w:pPr>
      <w:bookmarkStart w:id="609" w:name="_Toc133"/>
      <w:r>
        <w:t>وصفه (علیه السلام) الخلّص من أصحاب النبی (صلی الله علیه و آله)</w:t>
      </w:r>
      <w:bookmarkEnd w:id="609"/>
    </w:p>
    <w:p>
      <w:pPr>
        <w:pStyle w:val="BookText"/>
      </w:pPr>
      <w:r>
        <w:rPr>
          <w:rFonts w:ascii="Amiri" w:hAnsi="Amiri" w:eastAsia="Amiri" w:cs="Amiri"/>
          <w:lang w:bidi="ar-SA"/>
          <w:color w:val="111111"/>
          <w:sz w:val="28"/>
          <w:szCs w:val="28"/>
          <w:rtl/>
        </w:rPr>
        <w:t xml:space="preserve">أما و اللّه؛ أیّها النّاس</w:t>
      </w:r>
      <w:r>
        <w:rPr>
          <w:rStyle w:val="FootnoteReference"/>
        </w:rPr>
        <w:footnoteReference w:id="522"/>
      </w:r>
      <w:r>
        <w:rPr>
          <w:rFonts w:ascii="IRNazanin" w:hAnsi="IRNazanin" w:eastAsia="IRNazanin" w:cs="IRNazanin"/>
          <w:lang w:bidi="fa-IR"/>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23"/>
      </w:r>
      <w:r>
        <w:rPr>
          <w:rFonts w:ascii="IRNazanin" w:hAnsi="IRNazanin" w:eastAsia="IRNazanin" w:cs="IRNazanin"/>
          <w:lang w:bidi="fa-IR"/>
          <w:color w:val="111111"/>
          <w:sz w:val="28"/>
          <w:szCs w:val="28"/>
          <w:rtl/>
        </w:rPr>
        <w:t xml:space="preserve">لقد رأیت</w:t>
      </w:r>
      <w:r>
        <w:rPr>
          <w:rStyle w:val="FootnoteReference"/>
        </w:rPr>
        <w:footnoteReference w:id="524"/>
      </w:r>
      <w:r>
        <w:rPr>
          <w:rFonts w:ascii="IRNazanin" w:hAnsi="IRNazanin" w:eastAsia="IRNazanin" w:cs="IRNazanin"/>
          <w:lang w:bidi="fa-IR"/>
          <w:color w:val="111111"/>
          <w:sz w:val="28"/>
          <w:szCs w:val="28"/>
          <w:rtl/>
        </w:rPr>
        <w:t xml:space="preserve">نفرا من </w:t>
      </w:r>
      <w:r>
        <w:rPr>
          <w:rStyle w:val="FootnoteReference"/>
        </w:rPr>
        <w:footnoteReference w:id="525"/>
      </w:r>
      <w:r>
        <w:rPr>
          <w:rFonts w:ascii="IRNazanin" w:hAnsi="IRNazanin" w:eastAsia="IRNazanin" w:cs="IRNazanin"/>
          <w:lang w:bidi="fa-IR"/>
          <w:color w:val="111111"/>
          <w:sz w:val="28"/>
          <w:szCs w:val="28"/>
          <w:rtl/>
        </w:rPr>
        <w:t xml:space="preserve">أصحاب خلیلی </w:t>
      </w:r>
      <w:r>
        <w:rPr>
          <w:rStyle w:val="FootnoteReference"/>
        </w:rPr>
        <w:footnoteReference w:id="526"/>
      </w:r>
      <w:r>
        <w:rPr>
          <w:rFonts w:ascii="Amiri" w:hAnsi="Amiri" w:eastAsia="Amiri" w:cs="Amiri"/>
          <w:lang w:bidi="ar-SA"/>
          <w:color w:val="111111"/>
          <w:sz w:val="28"/>
          <w:szCs w:val="28"/>
          <w:rtl/>
        </w:rPr>
        <w:t xml:space="preserve">محمّد صلّی اللّه علیه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و سلّم فما أری الیوم </w:t>
      </w:r>
      <w:r>
        <w:rPr>
          <w:rStyle w:val="FootnoteReference"/>
        </w:rPr>
        <w:footnoteReference w:id="527"/>
      </w:r>
      <w:r>
        <w:rPr>
          <w:rFonts w:ascii="IRNazanin" w:hAnsi="IRNazanin" w:eastAsia="IRNazanin" w:cs="IRNazanin"/>
          <w:lang w:bidi="fa-IR"/>
          <w:color w:val="111111"/>
          <w:sz w:val="28"/>
          <w:szCs w:val="28"/>
          <w:rtl/>
        </w:rPr>
        <w:t xml:space="preserve">أحدا یشبههم منکم</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لقد کانوا یصبحون صفرا </w:t>
      </w:r>
      <w:r>
        <w:rPr>
          <w:rStyle w:val="FootnoteReference"/>
        </w:rPr>
        <w:footnoteReference w:id="529"/>
      </w:r>
      <w:r>
        <w:rPr>
          <w:rFonts w:ascii="IRNazanin" w:hAnsi="IRNazanin" w:eastAsia="IRNazanin" w:cs="IRNazanin"/>
          <w:lang w:bidi="fa-IR"/>
          <w:color w:val="111111"/>
          <w:sz w:val="28"/>
          <w:szCs w:val="28"/>
          <w:rtl/>
        </w:rPr>
        <w:t xml:space="preserve">شعثا غبرا، و قد باتوا...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لربّهم </w:t>
      </w:r>
      <w:r>
        <w:rPr>
          <w:rStyle w:val="FootnoteReference"/>
        </w:rPr>
        <w:footnoteReference w:id="530"/>
      </w:r>
      <w:r>
        <w:rPr>
          <w:rFonts w:ascii="Amiri" w:hAnsi="Amiri" w:eastAsia="Amiri" w:cs="Amiri"/>
          <w:lang w:bidi="ar-SA"/>
          <w:color w:val="111111"/>
          <w:sz w:val="28"/>
          <w:szCs w:val="28"/>
          <w:rtl/>
        </w:rPr>
        <w:t xml:space="preserve">سجّدا و قیاما، یتلون کتاب اللّه - عزّ و جلّ -</w:t>
      </w:r>
      <w:r>
        <w:rPr>
          <w:rStyle w:val="FootnoteReference"/>
        </w:rPr>
        <w:footnoteReference w:id="531"/>
      </w:r>
      <w:r>
        <w:rPr>
          <w:rFonts w:ascii="IRNazanin" w:hAnsi="IRNazanin" w:eastAsia="IRNazanin" w:cs="IRNazanin"/>
          <w:lang w:bidi="fa-IR"/>
          <w:color w:val="111111"/>
          <w:sz w:val="28"/>
          <w:szCs w:val="28"/>
          <w:rtl/>
        </w:rPr>
        <w:t xml:space="preserve">،یراوحون بین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جباههم و خذودهم</w:t>
      </w:r>
      <w:r>
        <w:rPr>
          <w:rStyle w:val="FootnoteReference"/>
        </w:rPr>
        <w:footnoteReference w:id="532"/>
      </w:r>
      <w:r>
        <w:rPr>
          <w:rFonts w:ascii="IRNazanin" w:hAnsi="IRNazanin" w:eastAsia="IRNazanin" w:cs="IRNazanin"/>
          <w:lang w:bidi="fa-IR"/>
          <w:color w:val="111111"/>
          <w:sz w:val="28"/>
          <w:szCs w:val="28"/>
          <w:rtl/>
        </w:rPr>
        <w:t xml:space="preserve">، و یقفون علی مثل الجمر</w:t>
      </w:r>
      <w:r>
        <w:rPr>
          <w:rStyle w:val="FootnoteReference"/>
        </w:rPr>
        <w:footnoteReference w:id="533"/>
      </w:r>
      <w:r>
        <w:rPr>
          <w:rFonts w:ascii="IRNazanin" w:hAnsi="IRNazanin" w:eastAsia="IRNazanin" w:cs="IRNazanin"/>
          <w:lang w:bidi="fa-IR"/>
          <w:color w:val="111111"/>
          <w:sz w:val="28"/>
          <w:szCs w:val="28"/>
          <w:rtl/>
        </w:rPr>
        <w:t xml:space="preserve">من ذکر معادهم، کأنّ زفیر النّار فی آذانهم، یناجون ربّهم و یسألونه فکاک رقابهم من النّار</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کأنّ بین أعینهم رکب المعزی</w:t>
      </w:r>
      <w:r>
        <w:rPr>
          <w:rStyle w:val="FootnoteReference"/>
        </w:rPr>
        <w:footnoteReference w:id="535"/>
      </w:r>
      <w:r>
        <w:rPr>
          <w:rFonts w:ascii="IRNazanin" w:hAnsi="IRNazanin" w:eastAsia="IRNazanin" w:cs="IRNazanin"/>
          <w:lang w:bidi="fa-IR"/>
          <w:color w:val="111111"/>
          <w:sz w:val="28"/>
          <w:szCs w:val="28"/>
          <w:rtl/>
        </w:rPr>
        <w:t xml:space="preserve">من طول سجودهم.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0" w:name="pg13948_132811"/>
    <w:bookmarkEnd w:id="100"/>
    <w:p>
      <w:pPr>
        <w:pStyle w:val="Heading5"/>
      </w:pPr>
      <w:bookmarkStart w:id="610" w:name="_Toc134"/>
      <w:r>
        <w:t>بیانه (علیه السلام) صفات أولیاء اللّه الصالحین</w:t>
      </w:r>
      <w:bookmarkEnd w:id="610"/>
    </w:p>
    <w:p>
      <w:pPr>
        <w:pStyle w:val="BookText"/>
      </w:pPr>
      <w:r>
        <w:rPr>
          <w:rFonts w:ascii="IRNazanin" w:hAnsi="IRNazanin" w:eastAsia="IRNazanin" w:cs="IRNazanin"/>
          <w:lang w:bidi="fa-IR"/>
          <w:color w:val="111111"/>
          <w:sz w:val="28"/>
          <w:szCs w:val="28"/>
          <w:rtl/>
        </w:rPr>
        <w:t xml:space="preserve">إذا ذکر اللّه - تعالی - عندهم </w:t>
      </w:r>
      <w:r>
        <w:rPr>
          <w:rStyle w:val="FootnoteReference"/>
        </w:rPr>
        <w:footnoteReference w:id="536"/>
      </w:r>
      <w:r>
        <w:rPr>
          <w:rFonts w:ascii="IRNazanin" w:hAnsi="IRNazanin" w:eastAsia="IRNazanin" w:cs="IRNazanin"/>
          <w:lang w:bidi="fa-IR"/>
          <w:color w:val="111111"/>
          <w:sz w:val="28"/>
          <w:szCs w:val="28"/>
          <w:rtl/>
        </w:rPr>
        <w:t xml:space="preserve">هملت أعینهم حتّی تبلّ جیوبهم</w:t>
      </w:r>
      <w:r>
        <w:rPr>
          <w:rStyle w:val="FootnoteReference"/>
        </w:rPr>
        <w:footnoteReference w:id="537"/>
      </w:r>
      <w:r>
        <w:rPr>
          <w:rFonts w:ascii="IRNazanin" w:hAnsi="IRNazanin" w:eastAsia="IRNazanin" w:cs="IRNazanin"/>
          <w:lang w:bidi="fa-IR"/>
          <w:color w:val="111111"/>
          <w:sz w:val="28"/>
          <w:szCs w:val="28"/>
          <w:rtl/>
        </w:rPr>
        <w:t xml:space="preserve">، و مادوا کما یمید الشّجر یوم الرّیح العاصف، خوفا من العقاب، و رجاء للثّواب.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1" w:name="pg13948_132812"/>
    <w:bookmarkEnd w:id="101"/>
    <w:p>
      <w:pPr>
        <w:pStyle w:val="BookText"/>
      </w:pPr>
      <w:r>
        <w:rPr>
          <w:rStyle w:val="FootnoteReference"/>
        </w:rPr>
        <w:footnoteReference w:id="538"/>
      </w:r>
      <w:r>
        <w:rPr>
          <w:rFonts w:ascii="IRNazanin" w:hAnsi="IRNazanin" w:eastAsia="IRNazanin" w:cs="IRNazanin"/>
          <w:lang w:bidi="fa-IR"/>
          <w:color w:val="111111"/>
          <w:sz w:val="28"/>
          <w:szCs w:val="28"/>
          <w:rtl/>
        </w:rPr>
        <w:t xml:space="preserve">قوم، و اللّه، میامین الرّأی، مراجیح الحلم، مقاویل بالحقّ، متاریک للبغی.
مضوا قدما علی الطّریقة، و أوجفوا علی المحجّة؛ فظفروا بالعقبی الدّائمة، و الکرامة الباردة.</w:t>
      </w:r>
    </w:p>
    <w:p>
      <w:pPr>
        <w:pStyle w:val="BookText"/>
      </w:pPr>
      <w:r>
        <w:rPr>
          <w:rStyle w:val="FootnoteReference"/>
        </w:rPr>
        <w:footnoteReference w:id="539"/>
      </w:r>
      <w:r>
        <w:rPr>
          <w:rFonts w:ascii="IRNazanin" w:hAnsi="IRNazanin" w:eastAsia="IRNazanin" w:cs="IRNazanin"/>
          <w:lang w:bidi="fa-IR"/>
          <w:color w:val="111111"/>
          <w:sz w:val="28"/>
          <w:szCs w:val="28"/>
          <w:rtl/>
        </w:rPr>
        <w:t xml:space="preserve">قوم لم تزل الکرامة تتمادی بهم، حتّی حلّوا دار القرار، و أمنوا نقلة الأسفار.</w:t>
      </w:r>
    </w:p>
    <w:p>
      <w:pPr>
        <w:pStyle w:val="Heading5"/>
      </w:pPr>
      <w:bookmarkStart w:id="611" w:name="_Toc135"/>
      <w:r>
        <w:t>تذکره (علیه السلام) واحدا من خیرة أصحابه و بیان صفاته</w:t>
      </w:r>
      <w:bookmarkEnd w:id="611"/>
    </w:p>
    <w:p>
      <w:pPr>
        <w:pStyle w:val="Heading6"/>
      </w:pPr>
      <w:bookmarkStart w:id="612" w:name="_Toc136"/>
      <w:r>
        <w:t>اشارة</w:t>
      </w:r>
      <w:bookmarkEnd w:id="612"/>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540"/>
      </w:r>
      <w:r>
        <w:rPr>
          <w:rStyle w:val="FootnoteReference"/>
        </w:rPr>
        <w:footnoteReference w:id="541"/>
      </w:r>
      <w:r>
        <w:rPr>
          <w:rFonts w:ascii="IRNazanin" w:hAnsi="IRNazanin" w:eastAsia="IRNazanin" w:cs="IRNazanin"/>
          <w:lang w:bidi="fa-IR"/>
          <w:color w:val="111111"/>
          <w:sz w:val="28"/>
          <w:szCs w:val="28"/>
          <w:rtl/>
        </w:rPr>
        <w:t xml:space="preserve">کان لی فیما مضی أخ فی اللّه من أعظم النّاس فی عینی</w:t>
      </w:r>
      <w:r>
        <w:rPr>
          <w:rStyle w:val="FootnoteReference"/>
        </w:rPr>
        <w:footnoteReference w:id="542"/>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2" w:name="pg13948_132813"/>
    <w:bookmarkEnd w:id="102"/>
    <w:p>
      <w:pPr>
        <w:pStyle w:val="Heading6"/>
      </w:pPr>
      <w:bookmarkStart w:id="613" w:name="_Toc137"/>
      <w:r>
        <w:t>تعداده (علیه السلام) الصفات الحمیدة لأخ له عزیز</w:t>
      </w:r>
      <w:bookmarkEnd w:id="613"/>
    </w:p>
    <w:p>
      <w:pPr>
        <w:pStyle w:val="BookText"/>
      </w:pPr>
      <w:r>
        <w:rPr>
          <w:rFonts w:ascii="IRNazanin" w:hAnsi="IRNazanin" w:eastAsia="IRNazanin" w:cs="IRNazanin"/>
          <w:lang w:bidi="fa-IR"/>
          <w:color w:val="111111"/>
          <w:sz w:val="28"/>
          <w:szCs w:val="28"/>
          <w:rtl/>
        </w:rPr>
        <w:t xml:space="preserve">و کان رأس ما </w:t>
      </w:r>
      <w:r>
        <w:rPr>
          <w:rStyle w:val="FootnoteReference"/>
        </w:rPr>
        <w:footnoteReference w:id="543"/>
      </w:r>
      <w:r>
        <w:rPr>
          <w:rFonts w:ascii="IRNazanin" w:hAnsi="IRNazanin" w:eastAsia="IRNazanin" w:cs="IRNazanin"/>
          <w:lang w:bidi="fa-IR"/>
          <w:color w:val="111111"/>
          <w:sz w:val="28"/>
          <w:szCs w:val="28"/>
          <w:rtl/>
        </w:rPr>
        <w:t xml:space="preserve">یعظّمه فی عینی صغر الدّنیا فی عینه.</w:t>
      </w:r>
    </w:p>
    <w:p>
      <w:pPr>
        <w:pStyle w:val="BookText"/>
      </w:pPr>
      <w:r>
        <w:rPr>
          <w:rFonts w:ascii="IRNazanin" w:hAnsi="IRNazanin" w:eastAsia="IRNazanin" w:cs="IRNazanin"/>
          <w:lang w:bidi="fa-IR"/>
          <w:color w:val="111111"/>
          <w:sz w:val="28"/>
          <w:szCs w:val="28"/>
          <w:rtl/>
        </w:rPr>
        <w:t xml:space="preserve">و کان خارجا من سلطان بطنه، فلا یشتهی</w:t>
      </w:r>
      <w:r>
        <w:rPr>
          <w:rStyle w:val="FootnoteReference"/>
        </w:rPr>
        <w:footnoteReference w:id="544"/>
      </w:r>
      <w:r>
        <w:rPr>
          <w:rFonts w:ascii="IRNazanin" w:hAnsi="IRNazanin" w:eastAsia="IRNazanin" w:cs="IRNazanin"/>
          <w:lang w:bidi="fa-IR"/>
          <w:color w:val="111111"/>
          <w:sz w:val="28"/>
          <w:szCs w:val="28"/>
          <w:rtl/>
        </w:rPr>
        <w:t xml:space="preserve">ما لا یجد، و لا یکثر إذا وجد.</w:t>
      </w:r>
    </w:p>
    <w:p>
      <w:pPr>
        <w:pStyle w:val="BookText"/>
      </w:pPr>
      <w:r>
        <w:rPr>
          <w:rFonts w:ascii="IRNazanin" w:hAnsi="IRNazanin" w:eastAsia="IRNazanin" w:cs="IRNazanin"/>
          <w:lang w:bidi="fa-IR"/>
          <w:color w:val="111111"/>
          <w:sz w:val="28"/>
          <w:szCs w:val="28"/>
          <w:rtl/>
        </w:rPr>
        <w:t xml:space="preserve">و کان خارجا من سلطان فرجه؛ فلا یستخفّ له عقله و لا رأیه.</w:t>
      </w:r>
    </w:p>
    <w:p>
      <w:pPr>
        <w:pStyle w:val="BookText"/>
      </w:pPr>
      <w:r>
        <w:rPr>
          <w:rFonts w:ascii="IRNazanin" w:hAnsi="IRNazanin" w:eastAsia="IRNazanin" w:cs="IRNazanin"/>
          <w:lang w:bidi="fa-IR"/>
          <w:color w:val="111111"/>
          <w:sz w:val="28"/>
          <w:szCs w:val="28"/>
          <w:rtl/>
        </w:rPr>
        <w:t xml:space="preserve">و کان خارجا من سلطان جهله؛ فلا یمدّ یدا إلاّ علی ثقة المنفعة، و لا یخطو خطوة إلاّ لحسنة</w:t>
      </w:r>
      <w:r>
        <w:rPr>
          <w:rStyle w:val="FootnoteReference"/>
        </w:rPr>
        <w:footnoteReference w:id="545"/>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546"/>
      </w:r>
      <w:r>
        <w:rPr>
          <w:rFonts w:ascii="IRNazanin" w:hAnsi="IRNazanin" w:eastAsia="IRNazanin" w:cs="IRNazanin"/>
          <w:lang w:bidi="fa-IR"/>
          <w:color w:val="111111"/>
          <w:sz w:val="28"/>
          <w:szCs w:val="28"/>
          <w:rtl/>
        </w:rPr>
        <w:t xml:space="preserve">و کان أکثر دهره صامتا</w:t>
      </w:r>
      <w:r>
        <w:rPr>
          <w:rStyle w:val="FootnoteReference"/>
        </w:rPr>
        <w:footnoteReference w:id="547"/>
      </w:r>
      <w:r>
        <w:rPr>
          <w:rFonts w:ascii="Amiri" w:hAnsi="Amiri" w:eastAsia="Amiri" w:cs="Amiri"/>
          <w:lang w:bidi="ar-SA"/>
          <w:color w:val="111111"/>
          <w:sz w:val="28"/>
          <w:szCs w:val="28"/>
          <w:rtl/>
        </w:rPr>
        <w:t xml:space="preserve">؛ فإن قال بذّ</w:t>
      </w:r>
      <w:r>
        <w:rPr>
          <w:rStyle w:val="FootnoteReference"/>
        </w:rPr>
        <w:footnoteReference w:id="548"/>
      </w:r>
      <w:r>
        <w:rPr>
          <w:rFonts w:ascii="IRNazanin" w:hAnsi="IRNazanin" w:eastAsia="IRNazanin" w:cs="IRNazanin"/>
          <w:lang w:bidi="fa-IR"/>
          <w:color w:val="111111"/>
          <w:sz w:val="28"/>
          <w:szCs w:val="28"/>
          <w:rtl/>
        </w:rPr>
        <w:t xml:space="preserve">القائلین، و نقع غلیل السّائلین.
و کان لا یغفل عن إخوانه، و لا یخصّ نفسه بشیء دونهم</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ضعیفا مستضعفا، فإن جاء الجدّ فهو لیث غاد</w:t>
      </w:r>
      <w:r>
        <w:rPr>
          <w:rStyle w:val="FootnoteReference"/>
        </w:rPr>
        <w:footnoteReference w:id="550"/>
      </w:r>
      <w:r>
        <w:rPr>
          <w:rFonts w:ascii="Amiri" w:hAnsi="Amiri" w:eastAsia="Amiri" w:cs="Amiri"/>
          <w:lang w:bidi="ar-SA"/>
          <w:color w:val="111111"/>
          <w:sz w:val="28"/>
          <w:szCs w:val="28"/>
          <w:rtl/>
        </w:rPr>
        <w:t xml:space="preserve">، و صلّ واد.</w:t>
      </w:r>
    </w:p>
    <w:p>
      <w:pPr>
        <w:pStyle w:val="BookText"/>
      </w:pPr>
      <w:r>
        <w:rPr>
          <w:rFonts w:ascii="IRNazanin" w:hAnsi="IRNazanin" w:eastAsia="IRNazanin" w:cs="IRNazanin"/>
          <w:lang w:bidi="fa-IR"/>
          <w:color w:val="111111"/>
          <w:sz w:val="28"/>
          <w:szCs w:val="28"/>
          <w:rtl/>
        </w:rPr>
        <w:t xml:space="preserve">و کان لا یدخل فی مراء، و لا یشارک فی دعوی</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لا یدلی بحجّة حتّی یأتی قاضیا.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لا یلوم أحدا علی ما یجد العذر فی مثله حتّی یسمع اعتذاره.</w:t>
      </w:r>
    </w:p>
    <w:p>
      <w:pPr>
        <w:pStyle w:val="BookText"/>
      </w:pPr>
      <w:r>
        <w:rPr>
          <w:rFonts w:ascii="IRNazanin" w:hAnsi="IRNazanin" w:eastAsia="IRNazanin" w:cs="IRNazanin"/>
          <w:lang w:bidi="fa-IR"/>
          <w:color w:val="111111"/>
          <w:sz w:val="28"/>
          <w:szCs w:val="28"/>
          <w:rtl/>
        </w:rPr>
        <w:t xml:space="preserve">و کان لا یشکو وجعا إلاّ عند من یرجو عنده البرء، و لا یستشیر إلاّ من یرجو عنده النّصیحة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یفعل ما یقول، و لا یقول ما لا یفعل</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إن غلب علی الکلام لم یغلب علی السّکوت.</w:t>
      </w:r>
    </w:p>
    <w:p>
      <w:pPr>
        <w:pStyle w:val="BookText"/>
      </w:pPr>
      <w:r>
        <w:rPr>
          <w:rFonts w:ascii="IRNazanin" w:hAnsi="IRNazanin" w:eastAsia="IRNazanin" w:cs="IRNazanin"/>
          <w:lang w:bidi="fa-IR"/>
          <w:color w:val="111111"/>
          <w:sz w:val="28"/>
          <w:szCs w:val="28"/>
          <w:rtl/>
        </w:rPr>
        <w:t xml:space="preserve">و کان علی أن یسمع أحرص منه علی أن یتکلّم.</w:t>
      </w:r>
    </w:p>
    <w:p>
      <w:pPr>
        <w:pStyle w:val="BookText"/>
      </w:pPr>
      <w:r>
        <w:rPr>
          <w:rFonts w:ascii="IRNazanin" w:hAnsi="IRNazanin" w:eastAsia="IRNazanin" w:cs="IRNazanin"/>
          <w:lang w:bidi="fa-IR"/>
          <w:color w:val="111111"/>
          <w:sz w:val="28"/>
          <w:szCs w:val="28"/>
          <w:rtl/>
        </w:rPr>
        <w:t xml:space="preserve">و کان لا یتبرّم، و لا یتسخّط، و لا یتشکّی، و لا یتشهّی، و لا ینتقم،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یغفل عن العدوّ</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إذا بدهه أمران لا یدری أیّهما أقرب إلی الحقّ </w:t>
      </w:r>
      <w:r>
        <w:rPr>
          <w:rStyle w:val="FootnoteReference"/>
        </w:rPr>
        <w:footnoteReference w:id="555"/>
      </w:r>
      <w:r>
        <w:rPr>
          <w:rFonts w:ascii="IRNazanin" w:hAnsi="IRNazanin" w:eastAsia="IRNazanin" w:cs="IRNazanin"/>
          <w:lang w:bidi="fa-IR"/>
          <w:color w:val="111111"/>
          <w:sz w:val="28"/>
          <w:szCs w:val="28"/>
          <w:rtl/>
        </w:rPr>
        <w:t xml:space="preserve">نظر أیّهما أقرب إلی الهوی فخالفه.</w:t>
      </w:r>
    </w:p>
    <w:p>
      <w:pPr>
        <w:pStyle w:val="BookText"/>
      </w:pPr>
      <w:r>
        <w:rPr>
          <w:rFonts w:ascii="IRNazanin" w:hAnsi="IRNazanin" w:eastAsia="IRNazanin" w:cs="IRNazanin"/>
          <w:lang w:bidi="fa-IR"/>
          <w:color w:val="111111"/>
          <w:sz w:val="28"/>
          <w:szCs w:val="28"/>
          <w:rtl/>
        </w:rPr>
        <w:t xml:space="preserve">فعلیکم بهذه الخلائق</w:t>
      </w:r>
      <w:r>
        <w:rPr>
          <w:rStyle w:val="FootnoteReference"/>
        </w:rPr>
        <w:footnoteReference w:id="556"/>
      </w:r>
      <w:r>
        <w:rPr>
          <w:rFonts w:ascii="IRNazanin" w:hAnsi="IRNazanin" w:eastAsia="IRNazanin" w:cs="IRNazanin"/>
          <w:lang w:bidi="fa-IR"/>
          <w:color w:val="111111"/>
          <w:sz w:val="28"/>
          <w:szCs w:val="28"/>
          <w:rtl/>
        </w:rPr>
        <w:t xml:space="preserve">فالزموها، و تنافسوا فیها.</w:t>
      </w:r>
    </w:p>
    <w:p>
      <w:pPr>
        <w:pStyle w:val="BookText"/>
      </w:pPr>
      <w:r>
        <w:rPr>
          <w:rFonts w:ascii="IRNazanin" w:hAnsi="IRNazanin" w:eastAsia="IRNazanin" w:cs="IRNazanin"/>
          <w:lang w:bidi="fa-IR"/>
          <w:color w:val="111111"/>
          <w:sz w:val="28"/>
          <w:szCs w:val="28"/>
          <w:rtl/>
        </w:rPr>
        <w:t xml:space="preserve">فإن لم تستطیعوها</w:t>
      </w:r>
      <w:r>
        <w:rPr>
          <w:rStyle w:val="FootnoteReference"/>
        </w:rPr>
        <w:footnoteReference w:id="557"/>
      </w:r>
      <w:r>
        <w:rPr>
          <w:rFonts w:ascii="IRNazanin" w:hAnsi="IRNazanin" w:eastAsia="IRNazanin" w:cs="IRNazanin"/>
          <w:lang w:bidi="fa-IR"/>
          <w:color w:val="111111"/>
          <w:sz w:val="28"/>
          <w:szCs w:val="28"/>
          <w:rtl/>
        </w:rPr>
        <w:t xml:space="preserve">فاعلموا أنّ أخذ القلیل خیر من ترک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3" w:name="pg13948_132817"/>
    <w:bookmarkEnd w:id="103"/>
    <w:p>
      <w:pPr>
        <w:pStyle w:val="BookText"/>
      </w:pPr>
      <w:r>
        <w:rPr>
          <w:rFonts w:ascii="IRNazanin" w:hAnsi="IRNazanin" w:eastAsia="IRNazanin" w:cs="IRNazanin"/>
          <w:lang w:bidi="fa-IR"/>
          <w:color w:val="111111"/>
          <w:sz w:val="28"/>
          <w:szCs w:val="28"/>
          <w:rtl/>
        </w:rPr>
        <w:t xml:space="preserve">الکثیر.</w:t>
      </w:r>
    </w:p>
    <w:p>
      <w:pPr>
        <w:pStyle w:val="Heading5"/>
      </w:pPr>
      <w:bookmarkStart w:id="614" w:name="_Toc138"/>
      <w:r>
        <w:t>بیانه (علیه السلام) مدی حاجة الإنسان إلی قومه و عشیرته</w:t>
      </w:r>
      <w:bookmarkEnd w:id="614"/>
    </w:p>
    <w:p>
      <w:pPr>
        <w:pStyle w:val="BookText"/>
      </w:pPr>
      <w:r>
        <w:rPr>
          <w:rStyle w:val="FootnoteReference"/>
        </w:rPr>
        <w:footnoteReference w:id="558"/>
      </w:r>
      <w:r>
        <w:rPr>
          <w:rFonts w:ascii="IRNazanin" w:hAnsi="IRNazanin" w:eastAsia="IRNazanin" w:cs="IRNazanin"/>
          <w:lang w:bidi="fa-IR"/>
          <w:color w:val="111111"/>
          <w:sz w:val="28"/>
          <w:szCs w:val="28"/>
          <w:rtl/>
        </w:rPr>
        <w:t xml:space="preserve">أیّها النّاس؛ إنّه لا یستغنی الرّجل، و إن کان ذا مال و ولد</w:t>
      </w:r>
      <w:r>
        <w:rPr>
          <w:rStyle w:val="FootnoteReference"/>
        </w:rPr>
        <w:footnoteReference w:id="559"/>
      </w:r>
      <w:r>
        <w:rPr>
          <w:rFonts w:ascii="IRNazanin" w:hAnsi="IRNazanin" w:eastAsia="IRNazanin" w:cs="IRNazanin"/>
          <w:lang w:bidi="fa-IR"/>
          <w:color w:val="111111"/>
          <w:sz w:val="28"/>
          <w:szCs w:val="28"/>
          <w:rtl/>
        </w:rPr>
        <w:t xml:space="preserve">، عن عشیرته</w:t>
      </w:r>
      <w:r>
        <w:rPr>
          <w:rStyle w:val="FootnoteReference"/>
        </w:rPr>
        <w:footnoteReference w:id="560"/>
      </w:r>
      <w:r>
        <w:rPr>
          <w:rFonts w:ascii="IRNazanin" w:hAnsi="IRNazanin" w:eastAsia="IRNazanin" w:cs="IRNazanin"/>
          <w:lang w:bidi="fa-IR"/>
          <w:color w:val="111111"/>
          <w:sz w:val="28"/>
          <w:szCs w:val="28"/>
          <w:rtl/>
        </w:rPr>
        <w:t xml:space="preserve">، و عن مودّتهم و کرامتهم</w:t>
      </w:r>
      <w:r>
        <w:rPr>
          <w:rStyle w:val="FootnoteReference"/>
        </w:rPr>
        <w:footnoteReference w:id="561"/>
      </w:r>
      <w:r>
        <w:rPr>
          <w:rFonts w:ascii="IRNazanin" w:hAnsi="IRNazanin" w:eastAsia="IRNazanin" w:cs="IRNazanin"/>
          <w:lang w:bidi="fa-IR"/>
          <w:color w:val="111111"/>
          <w:sz w:val="28"/>
          <w:szCs w:val="28"/>
          <w:rtl/>
        </w:rPr>
        <w:t xml:space="preserve">، و دفاعهم عنه بأیدیهم و ألسنتهم.
و هم أعظم النّاس حیطة من ورائه، و ألمّهم لشعثه، و أعطفهم علیه، عند نازلة إن</w:t>
      </w:r>
      <w:r>
        <w:rPr>
          <w:rStyle w:val="FootnoteReference"/>
        </w:rPr>
        <w:footnoteReference w:id="562"/>
      </w:r>
      <w:r>
        <w:rPr>
          <w:rFonts w:ascii="IRNazanin" w:hAnsi="IRNazanin" w:eastAsia="IRNazanin" w:cs="IRNazanin"/>
          <w:lang w:bidi="fa-IR"/>
          <w:color w:val="111111"/>
          <w:sz w:val="28"/>
          <w:szCs w:val="28"/>
          <w:rtl/>
        </w:rPr>
        <w:t xml:space="preserve">نزلت به.</w:t>
      </w:r>
    </w:p>
    <w:p>
      <w:pPr>
        <w:pStyle w:val="BookText"/>
      </w:pPr>
      <w:r>
        <w:rPr>
          <w:rFonts w:ascii="IRNazanin" w:hAnsi="IRNazanin" w:eastAsia="IRNazanin" w:cs="IRNazanin"/>
          <w:lang w:bidi="fa-IR"/>
          <w:color w:val="111111"/>
          <w:sz w:val="28"/>
          <w:szCs w:val="28"/>
          <w:rtl/>
        </w:rPr>
        <w:t xml:space="preserve">ألا لا یعدلنّ‌</w:t>
      </w:r>
      <w:r>
        <w:rPr>
          <w:rStyle w:val="FootnoteReference"/>
        </w:rPr>
        <w:footnoteReference w:id="563"/>
      </w:r>
      <w:r>
        <w:rPr>
          <w:rFonts w:ascii="IRNazanin" w:hAnsi="IRNazanin" w:eastAsia="IRNazanin" w:cs="IRNazanin"/>
          <w:lang w:bidi="fa-IR"/>
          <w:color w:val="111111"/>
          <w:sz w:val="28"/>
          <w:szCs w:val="28"/>
          <w:rtl/>
        </w:rPr>
        <w:t xml:space="preserve">أحدکم عن القرابة یری بها الخصاصة أن یسدّها بالّذی لا یزیده إن أمسکه</w:t>
      </w:r>
      <w:r>
        <w:rPr>
          <w:rStyle w:val="FootnoteReference"/>
        </w:rPr>
        <w:footnoteReference w:id="564"/>
      </w:r>
      <w:r>
        <w:rPr>
          <w:rFonts w:ascii="IRNazanin" w:hAnsi="IRNazanin" w:eastAsia="IRNazanin" w:cs="IRNazanin"/>
          <w:lang w:bidi="fa-IR"/>
          <w:color w:val="111111"/>
          <w:sz w:val="28"/>
          <w:szCs w:val="28"/>
          <w:rtl/>
        </w:rPr>
        <w:t xml:space="preserve">، و لا ینقصه إن أهلکه</w:t>
      </w:r>
      <w:r>
        <w:rPr>
          <w:rStyle w:val="FootnoteReference"/>
        </w:rPr>
        <w:footnoteReference w:id="565"/>
      </w:r>
      <w:r>
        <w:rPr>
          <w:rFonts w:ascii="Times New Roman" w:hAnsi="Times New Roman" w:eastAsia="Times New Roman" w:cs="Times New Roman"/>
          <w:lang w:val="en-US" w:bidi="en-US"/>
          <w:color w:val="111111"/>
          <w:sz w:val="28"/>
          <w:szCs w:val="28"/>
          <w:rtl/>
        </w:rPr>
        <w:t xml:space="preserve">.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یقبض یده عن عشیرته فإنّما تقبض منه عنهم ید واحدة، و تقبض منهم عنه أید کثیرة.</w:t>
      </w:r>
    </w:p>
    <w:p>
      <w:pPr>
        <w:pStyle w:val="BookText"/>
      </w:pPr>
      <w:r>
        <w:rPr>
          <w:rFonts w:ascii="IRNazanin" w:hAnsi="IRNazanin" w:eastAsia="IRNazanin" w:cs="IRNazanin"/>
          <w:lang w:bidi="fa-IR"/>
          <w:color w:val="111111"/>
          <w:sz w:val="28"/>
          <w:szCs w:val="28"/>
          <w:rtl/>
        </w:rPr>
        <w:t xml:space="preserve">و من تلن حاشیته یستدم من قومه المودّة</w:t>
      </w:r>
      <w:r>
        <w:rPr>
          <w:rStyle w:val="FootnoteReference"/>
        </w:rPr>
        <w:footnoteReference w:id="566"/>
      </w:r>
      <w:r>
        <w:rPr>
          <w:rFonts w:ascii="IRNazanin" w:hAnsi="IRNazanin" w:eastAsia="IRNazanin" w:cs="IRNazanin"/>
          <w:lang w:bidi="fa-IR"/>
          <w:color w:val="111111"/>
          <w:sz w:val="28"/>
          <w:szCs w:val="28"/>
          <w:rtl/>
        </w:rPr>
        <w:t xml:space="preserve">، و من بسط علیهم یده بالمعروف ابتغاء وجه اللّه - تعالی - یخلف اللّه له ما أنفق فی دنیاه و یضاعف له الأجر فی آخرته</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68"/>
      </w:r>
      <w:r>
        <w:rPr>
          <w:rFonts w:ascii="Amiri" w:hAnsi="Amiri" w:eastAsia="Amiri" w:cs="Amiri"/>
          <w:lang w:bidi="ar-SA"/>
          <w:color w:val="111111"/>
          <w:sz w:val="28"/>
          <w:szCs w:val="28"/>
          <w:rtl/>
        </w:rPr>
        <w:t xml:space="preserve">و اعلموا أنّ </w:t>
      </w:r>
      <w:r>
        <w:rPr>
          <w:rStyle w:val="FootnoteReference"/>
        </w:rPr>
        <w:footnoteReference w:id="569"/>
      </w:r>
      <w:r>
        <w:rPr>
          <w:rFonts w:ascii="IRNazanin" w:hAnsi="IRNazanin" w:eastAsia="IRNazanin" w:cs="IRNazanin"/>
          <w:lang w:bidi="fa-IR"/>
          <w:color w:val="111111"/>
          <w:sz w:val="28"/>
          <w:szCs w:val="28"/>
          <w:rtl/>
        </w:rPr>
        <w:t xml:space="preserve">لسان الصّدق یجعله اللّه للمرء فی النّاس خیر له من المال یأکله و </w:t>
      </w:r>
      <w:r>
        <w:rPr>
          <w:rStyle w:val="FootnoteReference"/>
        </w:rPr>
        <w:footnoteReference w:id="570"/>
      </w:r>
      <w:r>
        <w:rPr>
          <w:rFonts w:ascii="IRNazanin" w:hAnsi="IRNazanin" w:eastAsia="IRNazanin" w:cs="IRNazanin"/>
          <w:lang w:bidi="fa-IR"/>
          <w:color w:val="111111"/>
          <w:sz w:val="28"/>
          <w:szCs w:val="28"/>
          <w:rtl/>
        </w:rPr>
        <w:t xml:space="preserve">یورّثه غیره.
فلا یزدادنّ أحدکم کبریاء و لا عظمة فی نفسه، و نأیا عن عشیرته، إن کان موسرا فی المال.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یزدادنّ أحدکم فی أخیه زهدا، و لا منه بعدا، و لا یجعل منه بدیلا إذا لم یر منه مروءة.</w:t>
      </w:r>
    </w:p>
    <w:p>
      <w:pPr>
        <w:pStyle w:val="BookText"/>
      </w:pPr>
      <w:r>
        <w:rPr>
          <w:rFonts w:ascii="IRNazanin" w:hAnsi="IRNazanin" w:eastAsia="IRNazanin" w:cs="IRNazanin"/>
          <w:lang w:bidi="fa-IR"/>
          <w:color w:val="111111"/>
          <w:sz w:val="28"/>
          <w:szCs w:val="28"/>
          <w:rtl/>
        </w:rPr>
        <w:t xml:space="preserve">ألا أیّها النّاس؛ اعلموا </w:t>
      </w:r>
      <w:r>
        <w:rPr>
          <w:rStyle w:val="FootnoteReference"/>
        </w:rPr>
        <w:footnoteReference w:id="571"/>
      </w:r>
      <w:r>
        <w:rPr>
          <w:rStyle w:val="FootnoteReference"/>
        </w:rPr>
        <w:footnoteReference w:id="572"/>
      </w:r>
      <w:r>
        <w:rPr>
          <w:rFonts w:ascii="IRNazanin" w:hAnsi="IRNazanin" w:eastAsia="IRNazanin" w:cs="IRNazanin"/>
          <w:lang w:bidi="fa-IR"/>
          <w:color w:val="111111"/>
          <w:sz w:val="28"/>
          <w:szCs w:val="28"/>
          <w:rtl/>
        </w:rPr>
        <w:t xml:space="preserve">أنّ الدّنیا قد أدبرت و آذنت بوداع</w:t>
      </w:r>
      <w:r>
        <w:rPr>
          <w:rStyle w:val="FootnoteReference"/>
        </w:rPr>
        <w:footnoteReference w:id="573"/>
      </w:r>
      <w:r>
        <w:rPr>
          <w:rFonts w:ascii="Amiri" w:hAnsi="Amiri" w:eastAsia="Amiri" w:cs="Amiri"/>
          <w:lang w:bidi="ar-SA"/>
          <w:color w:val="111111"/>
          <w:sz w:val="28"/>
          <w:szCs w:val="28"/>
          <w:rtl/>
        </w:rPr>
        <w:t xml:space="preserve">، و إنّ الآخرة قد أقبلت و أشرفت باطّلاع.</w:t>
      </w:r>
    </w:p>
    <w:p>
      <w:pPr>
        <w:pStyle w:val="BookText"/>
      </w:pPr>
      <w:r>
        <w:rPr>
          <w:rFonts w:ascii="IRNazanin" w:hAnsi="IRNazanin" w:eastAsia="IRNazanin" w:cs="IRNazanin"/>
          <w:lang w:bidi="fa-IR"/>
          <w:color w:val="111111"/>
          <w:sz w:val="28"/>
          <w:szCs w:val="28"/>
          <w:rtl/>
        </w:rPr>
        <w:t xml:space="preserve">ألا و إنّ الیوم المضمار، و غدا السّباق.</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574"/>
      </w:r>
      <w:r>
        <w:rPr>
          <w:rFonts w:ascii="Amiri" w:hAnsi="Amiri" w:eastAsia="Amiri" w:cs="Amiri"/>
          <w:lang w:bidi="ar-SA"/>
          <w:color w:val="111111"/>
          <w:sz w:val="28"/>
          <w:szCs w:val="28"/>
          <w:rtl/>
        </w:rPr>
        <w:t xml:space="preserve">و إنّ </w:t>
      </w:r>
      <w:r>
        <w:rPr>
          <w:rStyle w:val="FootnoteReference"/>
        </w:rPr>
        <w:footnoteReference w:id="575"/>
      </w:r>
      <w:r>
        <w:rPr>
          <w:rFonts w:ascii="Amiri" w:hAnsi="Amiri" w:eastAsia="Amiri" w:cs="Amiri"/>
          <w:lang w:bidi="ar-SA"/>
          <w:color w:val="111111"/>
          <w:sz w:val="28"/>
          <w:szCs w:val="28"/>
          <w:rtl/>
        </w:rPr>
        <w:t xml:space="preserve">السّبقة</w:t>
      </w:r>
      <w:r>
        <w:rPr>
          <w:rStyle w:val="FootnoteReference"/>
        </w:rPr>
        <w:footnoteReference w:id="576"/>
      </w:r>
      <w:r>
        <w:rPr>
          <w:rFonts w:ascii="Amiri" w:hAnsi="Amiri" w:eastAsia="Amiri" w:cs="Amiri"/>
          <w:lang w:bidi="ar-SA"/>
          <w:color w:val="111111"/>
          <w:sz w:val="28"/>
          <w:szCs w:val="28"/>
          <w:rtl/>
        </w:rPr>
        <w:t xml:space="preserve">الجنّة، و الغایة النّار.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04" w:name="pg13948_132820"/>
    <w:bookmarkEnd w:id="104"/>
    <w:p>
      <w:pPr>
        <w:pStyle w:val="Heading5"/>
      </w:pPr>
      <w:bookmarkStart w:id="615" w:name="_Toc139"/>
      <w:r>
        <w:t>حثّه (علیه السلام) علی التوبة من الذنوب و الیقظة من الغفلة</w:t>
      </w:r>
      <w:bookmarkEnd w:id="615"/>
    </w:p>
    <w:p>
      <w:pPr>
        <w:pStyle w:val="BookText"/>
      </w:pPr>
      <w:r>
        <w:rPr>
          <w:rFonts w:ascii="IRNazanin" w:hAnsi="IRNazanin" w:eastAsia="IRNazanin" w:cs="IRNazanin"/>
          <w:lang w:bidi="fa-IR"/>
          <w:color w:val="111111"/>
          <w:sz w:val="28"/>
          <w:szCs w:val="28"/>
          <w:rtl/>
        </w:rPr>
        <w:t xml:space="preserve">أ فلا تائب من خطیئته قبل حضور</w:t>
      </w:r>
      <w:r>
        <w:rPr>
          <w:rStyle w:val="FootnoteReference"/>
        </w:rPr>
        <w:footnoteReference w:id="577"/>
      </w:r>
      <w:r>
        <w:rPr>
          <w:rFonts w:ascii="Amiri" w:hAnsi="Amiri" w:eastAsia="Amiri" w:cs="Amiri"/>
          <w:lang w:bidi="ar-SA"/>
          <w:color w:val="111111"/>
          <w:sz w:val="28"/>
          <w:szCs w:val="28"/>
          <w:rtl/>
        </w:rPr>
        <w:t xml:space="preserve">منیّته؟.</w:t>
      </w:r>
    </w:p>
    <w:p>
      <w:pPr>
        <w:pStyle w:val="BookText"/>
      </w:pPr>
      <w:r>
        <w:rPr>
          <w:rFonts w:ascii="IRNazanin" w:hAnsi="IRNazanin" w:eastAsia="IRNazanin" w:cs="IRNazanin"/>
          <w:lang w:bidi="fa-IR"/>
          <w:color w:val="111111"/>
          <w:sz w:val="28"/>
          <w:szCs w:val="28"/>
          <w:rtl/>
        </w:rPr>
        <w:t xml:space="preserve">أ لا مستیقظ من غفلته قبل نفاد مدّته؟</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79"/>
      </w:r>
      <w:r>
        <w:rPr>
          <w:rFonts w:ascii="IRNazanin" w:hAnsi="IRNazanin" w:eastAsia="IRNazanin" w:cs="IRNazanin"/>
          <w:lang w:bidi="fa-IR"/>
          <w:color w:val="111111"/>
          <w:sz w:val="28"/>
          <w:szCs w:val="28"/>
          <w:rtl/>
        </w:rPr>
        <w:t xml:space="preserve">أ لا عامل لنفسه قبل یوم بؤسه؟.
أ لا مستعدّ للقاء ربّه قبل زهوق نفسه؟.</w:t>
      </w:r>
    </w:p>
    <w:p>
      <w:pPr>
        <w:pStyle w:val="BookText"/>
      </w:pPr>
      <w:r>
        <w:rPr>
          <w:rFonts w:ascii="IRNazanin" w:hAnsi="IRNazanin" w:eastAsia="IRNazanin" w:cs="IRNazanin"/>
          <w:lang w:bidi="fa-IR"/>
          <w:color w:val="111111"/>
          <w:sz w:val="28"/>
          <w:szCs w:val="28"/>
          <w:rtl/>
        </w:rPr>
        <w:t xml:space="preserve">أ لا متزوّد لآخرته قبل أزوف رحلته؟</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إنّکم فی أیّام أمل</w:t>
      </w:r>
      <w:r>
        <w:rPr>
          <w:rStyle w:val="FootnoteReference"/>
        </w:rPr>
        <w:footnoteReference w:id="581"/>
      </w:r>
      <w:r>
        <w:rPr>
          <w:rFonts w:ascii="IRNazanin" w:hAnsi="IRNazanin" w:eastAsia="IRNazanin" w:cs="IRNazanin"/>
          <w:lang w:bidi="fa-IR"/>
          <w:color w:val="111111"/>
          <w:sz w:val="28"/>
          <w:szCs w:val="28"/>
          <w:rtl/>
        </w:rPr>
        <w:t xml:space="preserve">، من ورائه أجل یحثّه عجل</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83"/>
      </w:r>
      <w:r>
        <w:rPr>
          <w:rFonts w:ascii="IRNazanin" w:hAnsi="IRNazanin" w:eastAsia="IRNazanin" w:cs="IRNazanin"/>
          <w:lang w:bidi="fa-IR"/>
          <w:color w:val="111111"/>
          <w:sz w:val="28"/>
          <w:szCs w:val="28"/>
          <w:rtl/>
        </w:rPr>
        <w:t xml:space="preserve">فلیعمل العامل منکم فی أیّام مهله قبل إرهاق</w:t>
      </w:r>
      <w:r>
        <w:rPr>
          <w:rStyle w:val="FootnoteReference"/>
        </w:rPr>
        <w:footnoteReference w:id="584"/>
      </w:r>
      <w:r>
        <w:rPr>
          <w:rFonts w:ascii="IRNazanin" w:hAnsi="IRNazanin" w:eastAsia="IRNazanin" w:cs="IRNazanin"/>
          <w:lang w:bidi="fa-IR"/>
          <w:color w:val="111111"/>
          <w:sz w:val="28"/>
          <w:szCs w:val="28"/>
          <w:rtl/>
        </w:rPr>
        <w:t xml:space="preserve">أجله، و فی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5" w:name="pg13948_132821"/>
    <w:bookmarkEnd w:id="105"/>
    <w:p>
      <w:pPr>
        <w:pStyle w:val="BookText"/>
      </w:pPr>
      <w:r>
        <w:rPr>
          <w:rFonts w:ascii="IRNazanin" w:hAnsi="IRNazanin" w:eastAsia="IRNazanin" w:cs="IRNazanin"/>
          <w:lang w:bidi="fa-IR"/>
          <w:color w:val="111111"/>
          <w:sz w:val="28"/>
          <w:szCs w:val="28"/>
          <w:rtl/>
        </w:rPr>
        <w:t xml:space="preserve">فراغه قبل أوان شغله، و فی متنفّسه قبل أن یؤخذ بکظمه؛ و لیمهّد لنفسه و قدمه</w:t>
      </w:r>
      <w:r>
        <w:rPr>
          <w:rStyle w:val="FootnoteReference"/>
        </w:rPr>
        <w:footnoteReference w:id="585"/>
      </w:r>
      <w:r>
        <w:rPr>
          <w:rFonts w:ascii="IRNazanin" w:hAnsi="IRNazanin" w:eastAsia="IRNazanin" w:cs="IRNazanin"/>
          <w:lang w:bidi="fa-IR"/>
          <w:color w:val="111111"/>
          <w:sz w:val="28"/>
          <w:szCs w:val="28"/>
          <w:rtl/>
        </w:rPr>
        <w:t xml:space="preserve">، و لیتزوّد من دار ظعنه لدار إقامته.</w:t>
      </w:r>
    </w:p>
    <w:p>
      <w:pPr>
        <w:pStyle w:val="Heading5"/>
      </w:pPr>
      <w:bookmarkStart w:id="616" w:name="_Toc140"/>
      <w:r>
        <w:t>تأکیده (علیه السلام) علی الاستفادة من العمر للتزود للآخرة</w:t>
      </w:r>
      <w:bookmarkEnd w:id="616"/>
    </w:p>
    <w:p>
      <w:pPr>
        <w:pStyle w:val="BookText"/>
      </w:pPr>
      <w:r>
        <w:rPr>
          <w:rStyle w:val="FootnoteReference"/>
        </w:rPr>
        <w:footnoteReference w:id="586"/>
      </w:r>
      <w:r>
        <w:rPr>
          <w:rFonts w:ascii="IRNazanin" w:hAnsi="IRNazanin" w:eastAsia="IRNazanin" w:cs="IRNazanin"/>
          <w:lang w:bidi="fa-IR"/>
          <w:color w:val="111111"/>
          <w:sz w:val="28"/>
          <w:szCs w:val="28"/>
          <w:rtl/>
        </w:rPr>
        <w:t xml:space="preserve">فمن عمل</w:t>
      </w:r>
      <w:r>
        <w:rPr>
          <w:rStyle w:val="FootnoteReference"/>
        </w:rPr>
        <w:footnoteReference w:id="587"/>
      </w:r>
      <w:r>
        <w:rPr>
          <w:rFonts w:ascii="IRNazanin" w:hAnsi="IRNazanin" w:eastAsia="IRNazanin" w:cs="IRNazanin"/>
          <w:lang w:bidi="fa-IR"/>
          <w:color w:val="111111"/>
          <w:sz w:val="28"/>
          <w:szCs w:val="28"/>
          <w:rtl/>
        </w:rPr>
        <w:t xml:space="preserve">فی أیّام أمله</w:t>
      </w:r>
      <w:r>
        <w:rPr>
          <w:rStyle w:val="FootnoteReference"/>
        </w:rPr>
        <w:footnoteReference w:id="588"/>
      </w:r>
      <w:r>
        <w:rPr>
          <w:rFonts w:ascii="IRNazanin" w:hAnsi="IRNazanin" w:eastAsia="IRNazanin" w:cs="IRNazanin"/>
          <w:lang w:bidi="fa-IR"/>
          <w:color w:val="111111"/>
          <w:sz w:val="28"/>
          <w:szCs w:val="28"/>
          <w:rtl/>
        </w:rPr>
        <w:t xml:space="preserve">قبل حضور أجله، فقد نفعه عمله و لم یضرره أجله، و من قصّر فی أیّام أمله</w:t>
      </w:r>
      <w:r>
        <w:rPr>
          <w:rStyle w:val="FootnoteReference"/>
        </w:rPr>
        <w:footnoteReference w:id="589"/>
      </w:r>
      <w:r>
        <w:rPr>
          <w:rFonts w:ascii="IRNazanin" w:hAnsi="IRNazanin" w:eastAsia="IRNazanin" w:cs="IRNazanin"/>
          <w:lang w:bidi="fa-IR"/>
          <w:color w:val="111111"/>
          <w:sz w:val="28"/>
          <w:szCs w:val="28"/>
          <w:rtl/>
        </w:rPr>
        <w:t xml:space="preserve">قبل حضور أجله، فقد خسر عمله، و ضرّه أجله.
ألا فاعملوا للّه </w:t>
      </w:r>
      <w:r>
        <w:rPr>
          <w:rStyle w:val="FootnoteReference"/>
        </w:rPr>
        <w:footnoteReference w:id="590"/>
      </w:r>
      <w:r>
        <w:rPr>
          <w:rFonts w:ascii="IRNazanin" w:hAnsi="IRNazanin" w:eastAsia="IRNazanin" w:cs="IRNazanin"/>
          <w:lang w:bidi="fa-IR"/>
          <w:color w:val="111111"/>
          <w:sz w:val="28"/>
          <w:szCs w:val="28"/>
          <w:rtl/>
        </w:rPr>
        <w:t xml:space="preserve">فی الرّغبة کما...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06" w:name="pg13948_132822"/>
    <w:bookmarkEnd w:id="106"/>
    <w:p>
      <w:pPr>
        <w:pStyle w:val="BookText"/>
      </w:pPr>
      <w:r>
        <w:rPr>
          <w:rFonts w:ascii="IRNazanin" w:hAnsi="IRNazanin" w:eastAsia="IRNazanin" w:cs="IRNazanin"/>
          <w:lang w:bidi="fa-IR"/>
          <w:color w:val="111111"/>
          <w:sz w:val="28"/>
          <w:szCs w:val="28"/>
          <w:rtl/>
        </w:rPr>
        <w:t xml:space="preserve">تعملون له </w:t>
      </w:r>
      <w:r>
        <w:rPr>
          <w:rStyle w:val="FootnoteReference"/>
        </w:rPr>
        <w:footnoteReference w:id="591"/>
      </w:r>
      <w:r>
        <w:rPr>
          <w:rFonts w:ascii="IRNazanin" w:hAnsi="IRNazanin" w:eastAsia="IRNazanin" w:cs="IRNazanin"/>
          <w:lang w:bidi="fa-IR"/>
          <w:color w:val="111111"/>
          <w:sz w:val="28"/>
          <w:szCs w:val="28"/>
          <w:rtl/>
        </w:rPr>
        <w:t xml:space="preserve">فی الرّهبة؛ فإن نزلت بکم رغبة فاشکروا اللّه و اجمعوا معها رهبة، و إن نزلت بکم رهبة فاذکروا اللّه و اجمعوا معها رغبة؛ فإنّ اللّه قد تأذّن للمحسنین بالحسنی، و لمن شکر بالزّیادة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Heading5"/>
      </w:pPr>
      <w:bookmarkStart w:id="617" w:name="_Toc141"/>
      <w:r>
        <w:t>حضّه (علیه السلام) علی العمل فی الرغبة و الرهبة معا</w:t>
      </w:r>
      <w:bookmarkEnd w:id="617"/>
    </w:p>
    <w:p>
      <w:pPr>
        <w:pStyle w:val="BookText"/>
      </w:pPr>
      <w:r>
        <w:rPr>
          <w:rStyle w:val="FootnoteReference"/>
        </w:rPr>
        <w:footnoteReference w:id="593"/>
      </w:r>
      <w:r>
        <w:rPr>
          <w:rFonts w:ascii="IRNazanin" w:hAnsi="IRNazanin" w:eastAsia="IRNazanin" w:cs="IRNazanin"/>
          <w:lang w:bidi="fa-IR"/>
          <w:color w:val="111111"/>
          <w:sz w:val="28"/>
          <w:szCs w:val="28"/>
          <w:rtl/>
        </w:rPr>
        <w:t xml:space="preserve">ألا و إنّی لم أر کالجنّة نام طالبها، و لا کالنّار نام هاربها.
ألا و إنّه من لا ینفعه الحقّ یضرّه الباطل، و من لا ینفعه الیقین یضرّه الشّکّ، و من لا ینفعه حاضره فعازبه عنه أعوز، و غائبه عنه أعجز</w:t>
      </w:r>
      <w:r>
        <w:rPr>
          <w:rStyle w:val="FootnoteReference"/>
        </w:rPr>
        <w:footnoteReference w:id="594"/>
      </w:r>
      <w:r>
        <w:rPr>
          <w:rFonts w:ascii="IRNazanin" w:hAnsi="IRNazanin" w:eastAsia="IRNazanin" w:cs="IRNazanin"/>
          <w:lang w:bidi="fa-IR"/>
          <w:color w:val="111111"/>
          <w:sz w:val="28"/>
          <w:szCs w:val="28"/>
          <w:rtl/>
        </w:rPr>
        <w:t xml:space="preserve">، و من لا یستقیم</w:t>
      </w:r>
      <w:r>
        <w:rPr>
          <w:rStyle w:val="FootnoteReference"/>
        </w:rPr>
        <w:footnoteReference w:id="595"/>
      </w:r>
      <w:r>
        <w:rPr>
          <w:rFonts w:ascii="Amiri" w:hAnsi="Amiri" w:eastAsia="Amiri" w:cs="Amiri"/>
          <w:lang w:bidi="ar-SA"/>
          <w:color w:val="111111"/>
          <w:sz w:val="28"/>
          <w:szCs w:val="28"/>
          <w:rtl/>
        </w:rPr>
        <w:t xml:space="preserve">به الهدی یجرّ به الضّلال إلی الرّدی.</w:t>
      </w:r>
    </w:p>
    <w:p>
      <w:pPr>
        <w:pStyle w:val="BookText"/>
      </w:pPr>
      <w:r>
        <w:rPr>
          <w:rFonts w:ascii="IRNazanin" w:hAnsi="IRNazanin" w:eastAsia="IRNazanin" w:cs="IRNazanin"/>
          <w:lang w:bidi="fa-IR"/>
          <w:color w:val="111111"/>
          <w:sz w:val="28"/>
          <w:szCs w:val="28"/>
          <w:rtl/>
        </w:rPr>
        <w:t xml:space="preserve">ألا و إنّکم قد أمرتم بالظّعن، و دللتم علی الزّاد.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7" w:name="pg13948_132823"/>
    <w:bookmarkEnd w:id="107"/>
    <w:p>
      <w:pPr>
        <w:pStyle w:val="Heading5"/>
      </w:pPr>
      <w:bookmarkStart w:id="618" w:name="_Toc142"/>
      <w:r>
        <w:t>فی التحذیر من الدنیا و مکائد الشیطان</w:t>
      </w:r>
      <w:bookmarkEnd w:id="618"/>
    </w:p>
    <w:p>
      <w:pPr>
        <w:pStyle w:val="BookText"/>
      </w:pPr>
      <w:r>
        <w:rPr>
          <w:rFonts w:ascii="Amiri" w:hAnsi="Amiri" w:eastAsia="Amiri" w:cs="Amiri"/>
          <w:lang w:bidi="ar-SA"/>
          <w:color w:val="111111"/>
          <w:sz w:val="28"/>
          <w:szCs w:val="28"/>
          <w:rtl/>
        </w:rPr>
        <w:t xml:space="preserve">ألا أیّها النّاس؛ إنّ الدّنیا عرض حاضر یأکل منها البرّ و الفاجر، و إنّ الآخرة دار حقّ‌</w:t>
      </w:r>
      <w:r>
        <w:rPr>
          <w:rStyle w:val="FootnoteReference"/>
        </w:rPr>
        <w:footnoteReference w:id="596"/>
      </w:r>
      <w:r>
        <w:rPr>
          <w:rFonts w:ascii="IRNazanin" w:hAnsi="IRNazanin" w:eastAsia="IRNazanin" w:cs="IRNazanin"/>
          <w:lang w:bidi="fa-IR"/>
          <w:color w:val="111111"/>
          <w:sz w:val="28"/>
          <w:szCs w:val="28"/>
          <w:rtl/>
        </w:rPr>
        <w:t xml:space="preserve">یحکم فیها ملک قادر.</w:t>
      </w:r>
    </w:p>
    <w:p>
      <w:pPr>
        <w:pStyle w:val="BookText"/>
      </w:pPr>
      <w:r>
        <w:rPr>
          <w:rFonts w:ascii="Amiri" w:hAnsi="Amiri" w:eastAsia="Amiri" w:cs="Amiri"/>
          <w:lang w:bidi="ar-SA"/>
          <w:color w:val="111111"/>
          <w:sz w:val="28"/>
          <w:szCs w:val="28"/>
          <w:rtl/>
        </w:rPr>
        <w:t xml:space="preserve">ألا و إنّ الشّیطان یَعِدُکُمُ الْفَقْرَ وَ یَأْمُرُکُمْ بِالْفَحْشاءِ وَ اللّهُ یَعِدُکُمْ مَغْفِرَةً مِنْهُ وَ فَضْلاً وَ اللّهُ واسِعٌ عَلِیمٌ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598"/>
      </w:r>
      <w:r>
        <w:rPr>
          <w:rFonts w:ascii="IRNazanin" w:hAnsi="IRNazanin" w:eastAsia="IRNazanin" w:cs="IRNazanin"/>
          <w:lang w:bidi="fa-IR"/>
          <w:color w:val="111111"/>
          <w:sz w:val="28"/>
          <w:szCs w:val="28"/>
          <w:rtl/>
        </w:rPr>
        <w:t xml:space="preserve">قد کفاکم اللّه - تعالی - </w:t>
      </w:r>
      <w:r>
        <w:rPr>
          <w:rStyle w:val="FootnoteReference"/>
        </w:rPr>
        <w:footnoteReference w:id="599"/>
      </w:r>
      <w:r>
        <w:rPr>
          <w:rFonts w:ascii="IRNazanin" w:hAnsi="IRNazanin" w:eastAsia="IRNazanin" w:cs="IRNazanin"/>
          <w:lang w:bidi="fa-IR"/>
          <w:color w:val="111111"/>
          <w:sz w:val="28"/>
          <w:szCs w:val="28"/>
          <w:rtl/>
        </w:rPr>
        <w:t xml:space="preserve">مؤونة دنیاکم،</w:t>
      </w:r>
      <w:r>
        <w:rPr>
          <w:rStyle w:val="FootnoteReference"/>
        </w:rPr>
        <w:footnoteReference w:id="600"/>
      </w:r>
      <w:r>
        <w:rPr>
          <w:rFonts w:ascii="Amiri" w:hAnsi="Amiri" w:eastAsia="Amiri" w:cs="Amiri"/>
          <w:lang w:bidi="ar-SA"/>
          <w:color w:val="111111"/>
          <w:sz w:val="28"/>
          <w:szCs w:val="28"/>
          <w:rtl/>
        </w:rPr>
        <w:t xml:space="preserve">و حثّکم علی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08" w:name="pg13948_132824"/>
    <w:bookmarkEnd w:id="108"/>
    <w:p>
      <w:pPr>
        <w:pStyle w:val="BookText"/>
      </w:pPr>
      <w:r>
        <w:rPr>
          <w:rFonts w:ascii="IRNazanin" w:hAnsi="IRNazanin" w:eastAsia="IRNazanin" w:cs="IRNazanin"/>
          <w:lang w:bidi="fa-IR"/>
          <w:color w:val="111111"/>
          <w:sz w:val="28"/>
          <w:szCs w:val="28"/>
          <w:rtl/>
        </w:rPr>
        <w:t xml:space="preserve">الشّکر، و افترض من ألسنتکم الذّکر؛ و أوصاکم بالتّقوی، و جعلها منتهی رضاه من عباده</w:t>
      </w:r>
      <w:r>
        <w:rPr>
          <w:rStyle w:val="FootnoteReference"/>
        </w:rPr>
        <w:footnoteReference w:id="601"/>
      </w:r>
      <w:r>
        <w:rPr>
          <w:rFonts w:ascii="IRNazanin" w:hAnsi="IRNazanin" w:eastAsia="IRNazanin" w:cs="IRNazanin"/>
          <w:lang w:bidi="fa-IR"/>
          <w:color w:val="111111"/>
          <w:sz w:val="28"/>
          <w:szCs w:val="28"/>
          <w:rtl/>
        </w:rPr>
        <w:t xml:space="preserve">، و حاجته من خلقه.</w:t>
      </w:r>
    </w:p>
    <w:p>
      <w:pPr>
        <w:pStyle w:val="Heading5"/>
      </w:pPr>
      <w:bookmarkStart w:id="619" w:name="_Toc143"/>
      <w:r>
        <w:t>حثّه (علیه السلام) علی تقوی اللّه سبحانه</w:t>
      </w:r>
      <w:bookmarkEnd w:id="619"/>
    </w:p>
    <w:p>
      <w:pPr>
        <w:pStyle w:val="BookText"/>
      </w:pPr>
      <w:r>
        <w:rPr>
          <w:rFonts w:ascii="IRNazanin" w:hAnsi="IRNazanin" w:eastAsia="IRNazanin" w:cs="IRNazanin"/>
          <w:lang w:bidi="fa-IR"/>
          <w:color w:val="111111"/>
          <w:sz w:val="28"/>
          <w:szCs w:val="28"/>
          <w:rtl/>
        </w:rPr>
        <w:t xml:space="preserve">فاتّقوا اللّه الّذی أنتم بعینه، و نواصیکم بیده، و تقلّبکم فی قبضته؛ إن أسررتم علمه، و إن أعلنتم کتبه؛ قد وکّل بذلک</w:t>
      </w:r>
      <w:r>
        <w:rPr>
          <w:rStyle w:val="FootnoteReference"/>
        </w:rPr>
        <w:footnoteReference w:id="602"/>
      </w:r>
      <w:r>
        <w:rPr>
          <w:rFonts w:ascii="IRNazanin" w:hAnsi="IRNazanin" w:eastAsia="IRNazanin" w:cs="IRNazanin"/>
          <w:lang w:bidi="fa-IR"/>
          <w:color w:val="111111"/>
          <w:sz w:val="28"/>
          <w:szCs w:val="28"/>
          <w:rtl/>
        </w:rPr>
        <w:t xml:space="preserve">حفظة کراما، لا یسقطون حقّا، و لا یثبتون باطلا.</w:t>
      </w:r>
    </w:p>
    <w:p>
      <w:pPr>
        <w:pStyle w:val="BookText"/>
      </w:pPr>
      <w:r>
        <w:rPr>
          <w:rFonts w:ascii="IRNazanin" w:hAnsi="IRNazanin" w:eastAsia="IRNazanin" w:cs="IRNazanin"/>
          <w:lang w:bidi="fa-IR"/>
          <w:color w:val="111111"/>
          <w:sz w:val="28"/>
          <w:szCs w:val="28"/>
          <w:rtl/>
        </w:rPr>
        <w:t xml:space="preserve">و اعلموا أنّ من یتّق اللّه یجعل له مخرجا من الفتن</w:t>
      </w:r>
      <w:r>
        <w:rPr>
          <w:rStyle w:val="FootnoteReference"/>
        </w:rPr>
        <w:footnoteReference w:id="603"/>
      </w:r>
      <w:r>
        <w:rPr>
          <w:rFonts w:ascii="IRNazanin" w:hAnsi="IRNazanin" w:eastAsia="IRNazanin" w:cs="IRNazanin"/>
          <w:lang w:bidi="fa-IR"/>
          <w:color w:val="111111"/>
          <w:sz w:val="28"/>
          <w:szCs w:val="28"/>
          <w:rtl/>
        </w:rPr>
        <w:t xml:space="preserve">، و نورا من الظّلم؛ و یخلّده فیما اشتهت نفسه، و ینزله منزل الکرامة عنده، فی دار اصطنعها لنفسه؛ ظلّها عرشه، و نورها بهجته، و زوّارها ملائکته، و رفقاؤها رسله.</w:t>
      </w:r>
    </w:p>
    <w:p>
      <w:pPr>
        <w:pStyle w:val="BookText"/>
      </w:pPr>
      <w:r>
        <w:rPr>
          <w:rFonts w:ascii="IRNazanin" w:hAnsi="IRNazanin" w:eastAsia="IRNazanin" w:cs="IRNazanin"/>
          <w:lang w:bidi="fa-IR"/>
          <w:color w:val="111111"/>
          <w:sz w:val="28"/>
          <w:szCs w:val="28"/>
          <w:rtl/>
        </w:rPr>
        <w:t xml:space="preserve">فبادروا المعاد، و سابقوا الآجال؛ فإنّ النّاس یوشک أن ینقطع بهم الأمل، و یرهقهم الأجل، و یسدّ عنهم باب التّوبة، ف لا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9" w:name="pg13948_132825"/>
    <w:bookmarkEnd w:id="109"/>
    <w:p>
      <w:pPr>
        <w:pStyle w:val="BookText"/>
      </w:pPr>
      <w:r>
        <w:rPr>
          <w:rFonts w:ascii="Amiri" w:hAnsi="Amiri" w:eastAsia="Amiri" w:cs="Amiri"/>
          <w:lang w:bidi="ar-SA"/>
          <w:color w:val="111111"/>
          <w:sz w:val="28"/>
          <w:szCs w:val="28"/>
          <w:rtl/>
        </w:rPr>
        <w:t xml:space="preserve">یَنْفَعُ نَفْساً إِیمانُها لَمْ تَکُنْ آمَنَتْ مِنْ قَبْلُ أَوْ کَسَبَتْ فِی إِیمانِها خَیْراً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Heading5"/>
      </w:pPr>
      <w:bookmarkStart w:id="620" w:name="_Toc144"/>
      <w:r>
        <w:t>تخوفه (علیه السلام) علی الأمة من حبّ الدنیا و طول الأمل</w:t>
      </w:r>
      <w:bookmarkEnd w:id="620"/>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605"/>
      </w:r>
      <w:r>
        <w:rPr>
          <w:rStyle w:val="FootnoteReference"/>
        </w:rPr>
        <w:footnoteReference w:id="606"/>
      </w:r>
      <w:r>
        <w:rPr>
          <w:rFonts w:ascii="IRNazanin" w:hAnsi="IRNazanin" w:eastAsia="IRNazanin" w:cs="IRNazanin"/>
          <w:lang w:bidi="fa-IR"/>
          <w:color w:val="111111"/>
          <w:sz w:val="28"/>
          <w:szCs w:val="28"/>
          <w:rtl/>
        </w:rPr>
        <w:t xml:space="preserve">و إنّ أخوف ما أخاف علیکم اثنان:</w:t>
      </w:r>
      <w:r>
        <w:rPr>
          <w:rStyle w:val="FootnoteReference"/>
        </w:rPr>
        <w:footnoteReference w:id="607"/>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10" w:name="pg13948_132826"/>
    <w:bookmarkEnd w:id="110"/>
    <w:p>
      <w:pPr>
        <w:pStyle w:val="BookText"/>
      </w:pPr>
      <w:r>
        <w:rPr>
          <w:rFonts w:ascii="IRNazanin" w:hAnsi="IRNazanin" w:eastAsia="IRNazanin" w:cs="IRNazanin"/>
          <w:lang w:bidi="fa-IR"/>
          <w:color w:val="111111"/>
          <w:sz w:val="28"/>
          <w:szCs w:val="28"/>
          <w:rtl/>
        </w:rPr>
        <w:t xml:space="preserve">اتّباع الهوی، و طول الأمل.</w:t>
      </w:r>
    </w:p>
    <w:p>
      <w:pPr>
        <w:pStyle w:val="BookText"/>
      </w:pPr>
      <w:r>
        <w:rPr>
          <w:rFonts w:ascii="Amiri" w:hAnsi="Amiri" w:eastAsia="Amiri" w:cs="Amiri"/>
          <w:lang w:bidi="ar-SA"/>
          <w:color w:val="111111"/>
          <w:sz w:val="28"/>
          <w:szCs w:val="28"/>
          <w:rtl/>
        </w:rPr>
        <w:t xml:space="preserve">فأمّا اتّباع الهوی فیضلّ‌</w:t>
      </w:r>
      <w:r>
        <w:rPr>
          <w:rStyle w:val="FootnoteReference"/>
        </w:rPr>
        <w:footnoteReference w:id="608"/>
      </w:r>
      <w:r>
        <w:rPr>
          <w:rFonts w:ascii="Amiri" w:hAnsi="Amiri" w:eastAsia="Amiri" w:cs="Amiri"/>
          <w:lang w:bidi="ar-SA"/>
          <w:color w:val="111111"/>
          <w:sz w:val="28"/>
          <w:szCs w:val="28"/>
          <w:rtl/>
        </w:rPr>
        <w:t xml:space="preserve">عن الحقّ.</w:t>
      </w:r>
    </w:p>
    <w:p>
      <w:pPr>
        <w:pStyle w:val="BookText"/>
      </w:pPr>
      <w:r>
        <w:rPr>
          <w:rFonts w:ascii="IRNazanin" w:hAnsi="IRNazanin" w:eastAsia="IRNazanin" w:cs="IRNazanin"/>
          <w:lang w:bidi="fa-IR"/>
          <w:color w:val="111111"/>
          <w:sz w:val="28"/>
          <w:szCs w:val="28"/>
          <w:rtl/>
        </w:rPr>
        <w:t xml:space="preserve">و أمّا طول الأمل فینسی الآخرة.</w:t>
      </w:r>
    </w:p>
    <w:p>
      <w:pPr>
        <w:pStyle w:val="Heading5"/>
      </w:pPr>
      <w:bookmarkStart w:id="621" w:name="_Toc145"/>
      <w:r>
        <w:t>حثّه (علیه السلام) علی إقامة الصلاة و إیثاء الزکاة فی وقتها</w:t>
      </w:r>
      <w:bookmarkEnd w:id="621"/>
    </w:p>
    <w:p>
      <w:pPr>
        <w:pStyle w:val="BookText"/>
      </w:pPr>
      <w:r>
        <w:rPr>
          <w:rFonts w:ascii="IRNazanin" w:hAnsi="IRNazanin" w:eastAsia="IRNazanin" w:cs="IRNazanin"/>
          <w:lang w:bidi="fa-IR"/>
          <w:color w:val="111111"/>
          <w:sz w:val="28"/>
          <w:szCs w:val="28"/>
          <w:rtl/>
        </w:rPr>
        <w:t xml:space="preserve">عباد اللّه؛ افزعوا إلی قوام دینکم بإقام الصّلاة لوقتها، و إیتاء الزّکاة لحلّها، و النّصیحة لإمامکم. و التّضرّع إلی اللّه و الخشوع له، و صلة الرّحم، و خوف المعاد، و إعطاء السّائل، و إکرام الضّیف.</w:t>
      </w:r>
    </w:p>
    <w:p>
      <w:pPr>
        <w:pStyle w:val="BookText"/>
      </w:pPr>
      <w:r>
        <w:rPr>
          <w:rFonts w:ascii="IRNazanin" w:hAnsi="IRNazanin" w:eastAsia="IRNazanin" w:cs="IRNazanin"/>
          <w:lang w:bidi="fa-IR"/>
          <w:color w:val="111111"/>
          <w:sz w:val="28"/>
          <w:szCs w:val="28"/>
          <w:rtl/>
        </w:rPr>
        <w:t xml:space="preserve">و تعلّموا القرآن و اعملوا به.</w:t>
      </w:r>
    </w:p>
    <w:p>
      <w:pPr>
        <w:pStyle w:val="BookText"/>
      </w:pPr>
      <w:r>
        <w:rPr>
          <w:rFonts w:ascii="IRNazanin" w:hAnsi="IRNazanin" w:eastAsia="IRNazanin" w:cs="IRNazanin"/>
          <w:lang w:bidi="fa-IR"/>
          <w:color w:val="111111"/>
          <w:sz w:val="28"/>
          <w:szCs w:val="28"/>
          <w:rtl/>
        </w:rPr>
        <w:t xml:space="preserve">و اصدقوا الحدیث و آثروه.</w:t>
      </w:r>
    </w:p>
    <w:p>
      <w:pPr>
        <w:pStyle w:val="BookText"/>
      </w:pPr>
      <w:r>
        <w:rPr>
          <w:rFonts w:ascii="IRNazanin" w:hAnsi="IRNazanin" w:eastAsia="IRNazanin" w:cs="IRNazanin"/>
          <w:lang w:bidi="fa-IR"/>
          <w:color w:val="111111"/>
          <w:sz w:val="28"/>
          <w:szCs w:val="28"/>
          <w:rtl/>
        </w:rPr>
        <w:t xml:space="preserve">و أوفوا بالعهد إذا عاهدتم.</w:t>
      </w:r>
    </w:p>
    <w:p>
      <w:pPr>
        <w:pStyle w:val="BookText"/>
      </w:pPr>
      <w:r>
        <w:rPr>
          <w:rFonts w:ascii="Amiri" w:hAnsi="Amiri" w:eastAsia="Amiri" w:cs="Amiri"/>
          <w:lang w:bidi="ar-SA"/>
          <w:color w:val="111111"/>
          <w:sz w:val="28"/>
          <w:szCs w:val="28"/>
          <w:rtl/>
        </w:rPr>
        <w:t xml:space="preserve">و أدّوا الأمانة إذا ائتمنتم.</w:t>
      </w:r>
    </w:p>
    <w:p>
      <w:pPr>
        <w:pStyle w:val="BookText"/>
      </w:pPr>
      <w:r>
        <w:rPr>
          <w:rFonts w:ascii="IRNazanin" w:hAnsi="IRNazanin" w:eastAsia="IRNazanin" w:cs="IRNazanin"/>
          <w:lang w:bidi="fa-IR"/>
          <w:color w:val="111111"/>
          <w:sz w:val="28"/>
          <w:szCs w:val="28"/>
          <w:rtl/>
        </w:rPr>
        <w:t xml:space="preserve">و ارغبوا فی ثواب اللّه، و ارهبوا عقابه.</w:t>
      </w:r>
    </w:p>
    <w:p>
      <w:pPr>
        <w:pStyle w:val="BookText"/>
      </w:pPr>
      <w:r>
        <w:rPr>
          <w:rFonts w:ascii="IRNazanin" w:hAnsi="IRNazanin" w:eastAsia="IRNazanin" w:cs="IRNazanin"/>
          <w:lang w:bidi="fa-IR"/>
          <w:color w:val="111111"/>
          <w:sz w:val="28"/>
          <w:szCs w:val="28"/>
          <w:rtl/>
        </w:rPr>
        <w:t xml:space="preserve">و جاهدوا فی سبیل اللّه بأموالکم و أنفسکم.</w:t>
      </w:r>
    </w:p>
    <w:p>
      <w:pPr>
        <w:pStyle w:val="BookText"/>
      </w:pPr>
      <w:r>
        <w:rPr>
          <w:rFonts w:ascii="Amiri" w:hAnsi="Amiri" w:eastAsia="Amiri" w:cs="Amiri"/>
          <w:lang w:bidi="ar-SA"/>
          <w:color w:val="111111"/>
          <w:sz w:val="28"/>
          <w:szCs w:val="28"/>
          <w:rtl/>
        </w:rPr>
        <w:t xml:space="preserve">و علیکم بالخضوع و الخشوع، فإنّه یَعْلَمُ ما تُسِرُّونَ وَ ما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11" w:name="pg13948_132827"/>
    <w:bookmarkEnd w:id="111"/>
    <w:p>
      <w:pPr>
        <w:pStyle w:val="BookText"/>
      </w:pPr>
      <w:r>
        <w:rPr>
          <w:rFonts w:ascii="Amiri" w:hAnsi="Amiri" w:eastAsia="Amiri" w:cs="Amiri"/>
          <w:lang w:bidi="ar-SA"/>
          <w:color w:val="111111"/>
          <w:sz w:val="28"/>
          <w:szCs w:val="28"/>
          <w:rtl/>
        </w:rPr>
        <w:t xml:space="preserve">تُعْلِنُونَ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Heading5"/>
      </w:pPr>
      <w:bookmarkStart w:id="622" w:name="_Toc146"/>
      <w:r>
        <w:t>حضّه (علیه السلام) علی التزود من الدنیا للآخرة</w:t>
      </w:r>
      <w:bookmarkEnd w:id="622"/>
    </w:p>
    <w:p>
      <w:pPr>
        <w:pStyle w:val="BookText"/>
      </w:pPr>
      <w:r>
        <w:rPr>
          <w:rStyle w:val="FootnoteReference"/>
        </w:rPr>
        <w:footnoteReference w:id="610"/>
      </w:r>
      <w:r>
        <w:rPr>
          <w:rFonts w:ascii="IRNazanin" w:hAnsi="IRNazanin" w:eastAsia="IRNazanin" w:cs="IRNazanin"/>
          <w:lang w:bidi="fa-IR"/>
          <w:color w:val="111111"/>
          <w:sz w:val="28"/>
          <w:szCs w:val="28"/>
          <w:rtl/>
        </w:rPr>
        <w:t xml:space="preserve">و تزوّدوا فی الدّنیا من الدّنیا ما تحرزون</w:t>
      </w:r>
      <w:r>
        <w:rPr>
          <w:rStyle w:val="FootnoteReference"/>
        </w:rPr>
        <w:footnoteReference w:id="611"/>
      </w:r>
      <w:r>
        <w:rPr>
          <w:rFonts w:ascii="IRNazanin" w:hAnsi="IRNazanin" w:eastAsia="IRNazanin" w:cs="IRNazanin"/>
          <w:lang w:bidi="fa-IR"/>
          <w:color w:val="111111"/>
          <w:sz w:val="28"/>
          <w:szCs w:val="28"/>
          <w:rtl/>
        </w:rPr>
        <w:t xml:space="preserve">به أنفسکم غدا من النّار؛ و اعملوا خیرا تجزوا خیرا یوم یفوز بالخیر من قدّم الخیر</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r>
        <w:rPr>
          <w:rStyle w:val="FootnoteReference"/>
        </w:rPr>
        <w:footnoteReference w:id="613"/>
      </w:r>
      <w:r>
        <w:rPr>
          <w:rFonts w:ascii="IRNazanin" w:hAnsi="IRNazanin" w:eastAsia="IRNazanin" w:cs="IRNazanin"/>
          <w:lang w:bidi="fa-IR"/>
          <w:color w:val="111111"/>
          <w:sz w:val="28"/>
          <w:szCs w:val="28"/>
          <w:rtl/>
        </w:rPr>
        <w:t xml:space="preserve">فقد أصبحتم فی مثل ما سأل إلیه الرّجعة من کان قبلکم.
و أنتم بنو سبیل، علی سفر من دار لیست بدارکم، و قد أوذنتم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12" w:name="pg13948_132828"/>
    <w:bookmarkEnd w:id="112"/>
    <w:p>
      <w:pPr>
        <w:pStyle w:val="BookText"/>
      </w:pPr>
      <w:r>
        <w:rPr>
          <w:rFonts w:ascii="IRNazanin" w:hAnsi="IRNazanin" w:eastAsia="IRNazanin" w:cs="IRNazanin"/>
          <w:lang w:bidi="fa-IR"/>
          <w:color w:val="111111"/>
          <w:sz w:val="28"/>
          <w:szCs w:val="28"/>
          <w:rtl/>
        </w:rPr>
        <w:t xml:space="preserve">منها بالارتحال، و أمرتم فیها بالزّاد.</w:t>
      </w:r>
    </w:p>
    <w:p>
      <w:pPr>
        <w:pStyle w:val="Heading5"/>
      </w:pPr>
      <w:bookmarkStart w:id="623" w:name="_Toc147"/>
      <w:r>
        <w:t>بیانه (علیه السلام) الخصال التی لا یغفرها اللّه سبحانه لأحد</w:t>
      </w:r>
      <w:bookmarkEnd w:id="623"/>
    </w:p>
    <w:p>
      <w:pPr>
        <w:pStyle w:val="BookText"/>
      </w:pPr>
      <w:r>
        <w:rPr>
          <w:rStyle w:val="FootnoteReference"/>
        </w:rPr>
        <w:footnoteReference w:id="614"/>
      </w:r>
      <w:r>
        <w:rPr>
          <w:rFonts w:ascii="IRNazanin" w:hAnsi="IRNazanin" w:eastAsia="IRNazanin" w:cs="IRNazanin"/>
          <w:lang w:bidi="fa-IR"/>
          <w:color w:val="111111"/>
          <w:sz w:val="28"/>
          <w:szCs w:val="28"/>
          <w:rtl/>
        </w:rPr>
        <w:t xml:space="preserve">إنّ من عزائم اللّه - تعالی - فی الذّکر الحکیم، الّتی علیها یثیب و یعاقب، و لها یرضی و یسخط، أنّه لا ینفع عبدا، و إن أجهد نفسه، و أخلص فعله، و حسّن قوله، و زیّن وصفه، و فضّله غیره</w:t>
      </w:r>
      <w:r>
        <w:rPr>
          <w:rStyle w:val="FootnoteReference"/>
        </w:rPr>
        <w:footnoteReference w:id="615"/>
      </w:r>
      <w:r>
        <w:rPr>
          <w:rFonts w:ascii="IRNazanin" w:hAnsi="IRNazanin" w:eastAsia="IRNazanin" w:cs="IRNazanin"/>
          <w:lang w:bidi="fa-IR"/>
          <w:color w:val="111111"/>
          <w:sz w:val="28"/>
          <w:szCs w:val="28"/>
          <w:rtl/>
        </w:rPr>
        <w:t xml:space="preserve">، أن یخرج من الدّنیا لاقیا ربّه بخصلة من هذه الخصال لم یتب منها:
أن یشرک باللّه فیما افترض علیه من عبادته.</w:t>
      </w:r>
    </w:p>
    <w:p>
      <w:pPr>
        <w:pStyle w:val="BookText"/>
      </w:pPr>
      <w:r>
        <w:rPr>
          <w:rFonts w:ascii="IRNazanin" w:hAnsi="IRNazanin" w:eastAsia="IRNazanin" w:cs="IRNazanin"/>
          <w:lang w:bidi="fa-IR"/>
          <w:color w:val="111111"/>
          <w:sz w:val="28"/>
          <w:szCs w:val="28"/>
          <w:rtl/>
        </w:rPr>
        <w:t xml:space="preserve">أو یشفی غیظه بهلاک نفس.</w:t>
      </w:r>
    </w:p>
    <w:p>
      <w:pPr>
        <w:pStyle w:val="BookText"/>
      </w:pPr>
      <w:r>
        <w:rPr>
          <w:rFonts w:ascii="Amiri" w:hAnsi="Amiri" w:eastAsia="Amiri" w:cs="Amiri"/>
          <w:lang w:bidi="ar-SA"/>
          <w:color w:val="111111"/>
          <w:sz w:val="28"/>
          <w:szCs w:val="28"/>
          <w:rtl/>
        </w:rPr>
        <w:t xml:space="preserve">أو یقرّ</w:t>
      </w:r>
      <w:r>
        <w:rPr>
          <w:rStyle w:val="FootnoteReference"/>
        </w:rPr>
        <w:footnoteReference w:id="616"/>
      </w:r>
      <w:r>
        <w:rPr>
          <w:rFonts w:ascii="IRNazanin" w:hAnsi="IRNazanin" w:eastAsia="IRNazanin" w:cs="IRNazanin"/>
          <w:lang w:bidi="fa-IR"/>
          <w:color w:val="111111"/>
          <w:sz w:val="28"/>
          <w:szCs w:val="28"/>
          <w:rtl/>
        </w:rPr>
        <w:t xml:space="preserve">بأمر فعله غیره.</w:t>
      </w:r>
    </w:p>
    <w:p>
      <w:pPr>
        <w:pStyle w:val="BookText"/>
      </w:pPr>
      <w:r>
        <w:rPr>
          <w:rFonts w:ascii="IRNazanin" w:hAnsi="IRNazanin" w:eastAsia="IRNazanin" w:cs="IRNazanin"/>
          <w:lang w:bidi="fa-IR"/>
          <w:color w:val="111111"/>
          <w:sz w:val="28"/>
          <w:szCs w:val="28"/>
          <w:rtl/>
        </w:rPr>
        <w:t xml:space="preserve">أو یسرّه أن یحمده النّاس بما لم یفعل من خیر</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یستنجح حاجة إلی النّاس بإظهار بدعة فی دینه.</w:t>
      </w:r>
    </w:p>
    <w:p>
      <w:pPr>
        <w:pStyle w:val="BookText"/>
      </w:pPr>
      <w:r>
        <w:rPr>
          <w:rFonts w:ascii="IRNazanin" w:hAnsi="IRNazanin" w:eastAsia="IRNazanin" w:cs="IRNazanin"/>
          <w:lang w:bidi="fa-IR"/>
          <w:color w:val="111111"/>
          <w:sz w:val="28"/>
          <w:szCs w:val="28"/>
          <w:rtl/>
        </w:rPr>
        <w:t xml:space="preserve">أو یلقی النّاس بوجهین، أو یمشی بینهم بلسانین، و بالتّجبّر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13" w:name="pg13948_132829"/>
    <w:bookmarkEnd w:id="113"/>
    <w:p>
      <w:pPr>
        <w:pStyle w:val="BookText"/>
      </w:pPr>
      <w:r>
        <w:rPr>
          <w:rFonts w:ascii="Amiri" w:hAnsi="Amiri" w:eastAsia="Amiri" w:cs="Amiri"/>
          <w:lang w:bidi="ar-SA"/>
          <w:color w:val="111111"/>
          <w:sz w:val="28"/>
          <w:szCs w:val="28"/>
          <w:rtl/>
        </w:rPr>
        <w:t xml:space="preserve">و الأبّهة</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Heading5"/>
      </w:pPr>
      <w:bookmarkStart w:id="624" w:name="_Toc148"/>
      <w:r>
        <w:t>بیانه (علیه السلام) الفرق بین البهائم و السباع و المؤمنین</w:t>
      </w:r>
      <w:bookmarkEnd w:id="624"/>
    </w:p>
    <w:p>
      <w:pPr>
        <w:pStyle w:val="BookText"/>
      </w:pPr>
      <w:r>
        <w:rPr>
          <w:rFonts w:ascii="IRNazanin" w:hAnsi="IRNazanin" w:eastAsia="IRNazanin" w:cs="IRNazanin"/>
          <w:lang w:bidi="fa-IR"/>
          <w:color w:val="111111"/>
          <w:sz w:val="28"/>
          <w:szCs w:val="28"/>
          <w:rtl/>
        </w:rPr>
        <w:t xml:space="preserve">إعقل ذلک، فإنّ المثل دلیل علی شبهه.</w:t>
      </w:r>
    </w:p>
    <w:p>
      <w:pPr>
        <w:pStyle w:val="BookText"/>
      </w:pPr>
      <w:r>
        <w:rPr>
          <w:rFonts w:ascii="IRNazanin" w:hAnsi="IRNazanin" w:eastAsia="IRNazanin" w:cs="IRNazanin"/>
          <w:lang w:bidi="fa-IR"/>
          <w:color w:val="111111"/>
          <w:sz w:val="28"/>
          <w:szCs w:val="28"/>
          <w:rtl/>
        </w:rPr>
        <w:t xml:space="preserve">إنّ البهائم همّها بطونها.</w:t>
      </w:r>
    </w:p>
    <w:p>
      <w:pPr>
        <w:pStyle w:val="BookText"/>
      </w:pPr>
      <w:r>
        <w:rPr>
          <w:rFonts w:ascii="IRNazanin" w:hAnsi="IRNazanin" w:eastAsia="IRNazanin" w:cs="IRNazanin"/>
          <w:lang w:bidi="fa-IR"/>
          <w:color w:val="111111"/>
          <w:sz w:val="28"/>
          <w:szCs w:val="28"/>
          <w:rtl/>
        </w:rPr>
        <w:t xml:space="preserve">و إنّ السّباع همّها العدوان علی غیرها.</w:t>
      </w:r>
    </w:p>
    <w:p>
      <w:pPr>
        <w:pStyle w:val="BookText"/>
      </w:pPr>
      <w:r>
        <w:rPr>
          <w:rFonts w:ascii="Amiri" w:hAnsi="Amiri" w:eastAsia="Amiri" w:cs="Amiri"/>
          <w:lang w:bidi="ar-SA"/>
          <w:color w:val="111111"/>
          <w:sz w:val="28"/>
          <w:szCs w:val="28"/>
          <w:rtl/>
        </w:rPr>
        <w:t xml:space="preserve">و إنّ النّساء همّهنّ زینة الحیاة الدّنیا، و الفساد فیها</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المؤمنین هیّنون لیّنون.</w:t>
      </w:r>
    </w:p>
    <w:p>
      <w:pPr>
        <w:pStyle w:val="BookText"/>
      </w:pPr>
      <w:r>
        <w:rPr>
          <w:rFonts w:ascii="IRNazanin" w:hAnsi="IRNazanin" w:eastAsia="IRNazanin" w:cs="IRNazanin"/>
          <w:lang w:bidi="fa-IR"/>
          <w:color w:val="111111"/>
          <w:sz w:val="28"/>
          <w:szCs w:val="28"/>
          <w:rtl/>
        </w:rPr>
        <w:t xml:space="preserve">إنّ المؤمنین محسنون</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21"/>
      </w:r>
      <w:r>
        <w:rPr>
          <w:rFonts w:ascii="IRNazanin" w:hAnsi="IRNazanin" w:eastAsia="IRNazanin" w:cs="IRNazanin"/>
          <w:lang w:bidi="fa-IR"/>
          <w:color w:val="111111"/>
          <w:sz w:val="28"/>
          <w:szCs w:val="28"/>
          <w:rtl/>
        </w:rPr>
        <w:t xml:space="preserve">إنّ المؤمنین مستکینون.
إنّ المؤمنین مشفقون.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المؤمنین خائفون</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المؤمنین ذاکرون.</w:t>
      </w:r>
    </w:p>
    <w:p>
      <w:pPr>
        <w:pStyle w:val="BookText"/>
      </w:pPr>
      <w:r>
        <w:rPr>
          <w:rStyle w:val="FootnoteReference"/>
        </w:rPr>
        <w:footnoteReference w:id="623"/>
      </w:r>
      <w:r>
        <w:rPr>
          <w:rFonts w:ascii="Amiri" w:hAnsi="Amiri" w:eastAsia="Amiri" w:cs="Amiri"/>
          <w:lang w:bidi="ar-SA"/>
          <w:color w:val="111111"/>
          <w:sz w:val="28"/>
          <w:szCs w:val="28"/>
          <w:rtl/>
        </w:rPr>
        <w:t xml:space="preserve">نسأل اللّه ربّنا و ربّکم أن یرزقنا و إیّاکم </w:t>
      </w:r>
      <w:r>
        <w:rPr>
          <w:rStyle w:val="FootnoteReference"/>
        </w:rPr>
        <w:footnoteReference w:id="624"/>
      </w:r>
      <w:r>
        <w:rPr>
          <w:rFonts w:ascii="IRNazanin" w:hAnsi="IRNazanin" w:eastAsia="IRNazanin" w:cs="IRNazanin"/>
          <w:lang w:bidi="fa-IR"/>
          <w:color w:val="111111"/>
          <w:sz w:val="28"/>
          <w:szCs w:val="28"/>
          <w:rtl/>
        </w:rPr>
        <w:t xml:space="preserve">منازل الشّهداء، و معایشة</w:t>
      </w:r>
      <w:r>
        <w:rPr>
          <w:rStyle w:val="FootnoteReference"/>
        </w:rPr>
        <w:footnoteReference w:id="625"/>
      </w:r>
      <w:r>
        <w:rPr>
          <w:rFonts w:ascii="IRNazanin" w:hAnsi="IRNazanin" w:eastAsia="IRNazanin" w:cs="IRNazanin"/>
          <w:lang w:bidi="fa-IR"/>
          <w:color w:val="111111"/>
          <w:sz w:val="28"/>
          <w:szCs w:val="28"/>
          <w:rtl/>
        </w:rPr>
        <w:t xml:space="preserve">السّعداء، و مرافقة الأنبیاء، فإنّما نحن به و له، و بیده الخیر و هو علی کلّ شیء قدیر.
أقول قولی و أستغفر اللّه لی و لکم.</w:t>
      </w:r>
    </w:p>
    <w:p>
      <w:pPr>
        <w:pStyle w:val="BookText"/>
      </w:pPr>
      <w:r>
        <w:rPr>
          <w:rFonts w:ascii="Amiri" w:hAnsi="Amiri" w:eastAsia="Amiri" w:cs="Amiri"/>
          <w:lang w:bidi="ar-SA"/>
          <w:color w:val="111111"/>
          <w:sz w:val="28"/>
          <w:szCs w:val="28"/>
          <w:rtl/>
        </w:rPr>
        <w:t xml:space="preserve">و السّلام</w:t>
      </w:r>
      <w:r>
        <w:rPr>
          <w:rStyle w:val="FootnoteReference"/>
        </w:rPr>
        <w:footnoteReference w:id="626"/>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14" w:name="pg13948_132831"/>
    <w:bookmarkEnd w:id="114"/>
    <w:p>
      <w:pPr>
        <w:pStyle w:val="Heading4"/>
      </w:pPr>
      <w:bookmarkStart w:id="625" w:name="_Toc149"/>
      <w:r>
        <w:t>30- خطبة له علیه السّلام الموسومة بالمنبریة</w:t>
      </w:r>
      <w:bookmarkEnd w:id="625"/>
    </w:p>
    <w:p>
      <w:pPr>
        <w:pStyle w:val="Heading5"/>
      </w:pPr>
      <w:bookmarkStart w:id="626" w:name="_Toc150"/>
      <w:r>
        <w:t>اشارة</w:t>
      </w:r>
      <w:bookmarkEnd w:id="626"/>
    </w:p>
    <w:p>
      <w:pPr>
        <w:pStyle w:val="BookText"/>
      </w:pPr>
      <w:r>
        <w:rPr>
          <w:rFonts w:ascii="IRNazanin" w:hAnsi="IRNazanin" w:eastAsia="IRNazanin" w:cs="IRNazanin"/>
          <w:lang w:bidi="fa-IR"/>
          <w:color w:val="111111"/>
          <w:sz w:val="28"/>
          <w:szCs w:val="28"/>
          <w:rtl/>
        </w:rPr>
        <w:t xml:space="preserve">خطبة له علیه السّلام الموسومة بالمنبریة</w:t>
      </w:r>
    </w:p>
    <w:p>
      <w:pPr>
        <w:pStyle w:val="BookText"/>
      </w:pPr>
      <w:r>
        <w:rPr>
          <w:rFonts w:ascii="IRNazanin" w:hAnsi="IRNazanin" w:eastAsia="IRNazanin" w:cs="IRNazanin"/>
          <w:lang w:bidi="fa-IR"/>
          <w:color w:val="111111"/>
          <w:sz w:val="28"/>
          <w:szCs w:val="28"/>
          <w:rtl/>
        </w:rPr>
        <w:t xml:space="preserve">خطب بها فی یوم الجمعة الذی دخل فیه الکوفة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المتوحّد بالقدم و الأزلیّة، الّذی لیس له غایة فی دوامه و لا له أوّلیّة.</w:t>
      </w:r>
    </w:p>
    <w:p>
      <w:pPr>
        <w:pStyle w:val="BookText"/>
      </w:pPr>
      <w:r>
        <w:rPr>
          <w:rFonts w:ascii="IRNazanin" w:hAnsi="IRNazanin" w:eastAsia="IRNazanin" w:cs="IRNazanin"/>
          <w:lang w:bidi="fa-IR"/>
          <w:color w:val="111111"/>
          <w:sz w:val="28"/>
          <w:szCs w:val="28"/>
          <w:rtl/>
        </w:rPr>
        <w:t xml:space="preserve">أنشأ صنوف البریّة لا من أصول کانت بدیّة، و ارتفع عن مشارکة الأنداد، و تعالی عن اتّخاذ صاحبة و أولاد.</w:t>
      </w:r>
    </w:p>
    <w:p>
      <w:pPr>
        <w:pStyle w:val="BookText"/>
      </w:pPr>
      <w:r>
        <w:rPr>
          <w:rFonts w:ascii="IRNazanin" w:hAnsi="IRNazanin" w:eastAsia="IRNazanin" w:cs="IRNazanin"/>
          <w:lang w:bidi="fa-IR"/>
          <w:color w:val="111111"/>
          <w:sz w:val="28"/>
          <w:szCs w:val="28"/>
          <w:rtl/>
        </w:rPr>
        <w:t xml:space="preserve">هو الباقی بغیر مدّة، و المنشئ لا بأعوان.</w:t>
      </w:r>
    </w:p>
    <w:p>
      <w:pPr>
        <w:pStyle w:val="BookText"/>
      </w:pPr>
      <w:r>
        <w:rPr>
          <w:rFonts w:ascii="Amiri" w:hAnsi="Amiri" w:eastAsia="Amiri" w:cs="Amiri"/>
          <w:lang w:bidi="ar-SA"/>
          <w:color w:val="111111"/>
          <w:sz w:val="28"/>
          <w:szCs w:val="28"/>
          <w:rtl/>
        </w:rPr>
        <w:t xml:space="preserve">لا بآلة فطر، و لا بجوارح صرف ما خلق.</w:t>
      </w:r>
    </w:p>
    <w:p>
      <w:pPr>
        <w:pStyle w:val="BookText"/>
      </w:pPr>
      <w:r>
        <w:rPr>
          <w:rFonts w:ascii="IRNazanin" w:hAnsi="IRNazanin" w:eastAsia="IRNazanin" w:cs="IRNazanin"/>
          <w:lang w:bidi="fa-IR"/>
          <w:color w:val="111111"/>
          <w:sz w:val="28"/>
          <w:szCs w:val="28"/>
          <w:rtl/>
        </w:rPr>
        <w:t xml:space="preserve">لا یحتاج إلی محاولة التّفکیر و لا مزاولة مثال و لا تقدیر.</w:t>
      </w:r>
    </w:p>
    <w:p>
      <w:pPr>
        <w:pStyle w:val="BookText"/>
      </w:pPr>
      <w:r>
        <w:rPr>
          <w:rFonts w:ascii="IRNazanin" w:hAnsi="IRNazanin" w:eastAsia="IRNazanin" w:cs="IRNazanin"/>
          <w:lang w:bidi="fa-IR"/>
          <w:color w:val="111111"/>
          <w:sz w:val="28"/>
          <w:szCs w:val="28"/>
          <w:rtl/>
        </w:rPr>
        <w:t xml:space="preserve">أحدثهم علی صنوف من التّخطیط و التّصویر، لا برویّة و لا ضمیر.</w:t>
      </w:r>
    </w:p>
    <w:p>
      <w:pPr>
        <w:pStyle w:val="BookText"/>
      </w:pPr>
      <w:r>
        <w:rPr>
          <w:rFonts w:ascii="IRNazanin" w:hAnsi="IRNazanin" w:eastAsia="IRNazanin" w:cs="IRNazanin"/>
          <w:lang w:bidi="fa-IR"/>
          <w:color w:val="111111"/>
          <w:sz w:val="28"/>
          <w:szCs w:val="28"/>
          <w:rtl/>
        </w:rPr>
        <w:t xml:space="preserve">سبق علمه فی کلّ الأمور، و نفذت مشیّته فی کلّ ما یرید فی الأزمنة و الدّهور؛ و انفرد بصنعه الأشیاء فأتقنها بلطائف التّدبیر،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5" w:name="pg13948_132832"/>
    <w:bookmarkEnd w:id="115"/>
    <w:p>
      <w:pPr>
        <w:pStyle w:val="BookText"/>
      </w:pPr>
      <w:r>
        <w:rPr>
          <w:rFonts w:ascii="Amiri" w:hAnsi="Amiri" w:eastAsia="Amiri" w:cs="Amiri"/>
          <w:lang w:bidi="ar-SA"/>
          <w:color w:val="111111"/>
          <w:sz w:val="28"/>
          <w:szCs w:val="28"/>
          <w:rtl/>
        </w:rPr>
        <w:t xml:space="preserve">سبحانه من لطیف خبیر، لَیْسَ کَمِثْلِهِ شَیْ‌ءٌ وَ هُوَ السَّمِیعُ الْبَصِیرُ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Heading5"/>
      </w:pPr>
      <w:bookmarkStart w:id="627" w:name="_Toc151"/>
      <w:r>
        <w:t>فی حمد اللّه و الاستعادة به من الضلال</w:t>
      </w:r>
      <w:bookmarkEnd w:id="627"/>
    </w:p>
    <w:p>
      <w:pPr>
        <w:pStyle w:val="BookText"/>
      </w:pPr>
      <w:r>
        <w:rPr>
          <w:rFonts w:ascii="IRNazanin" w:hAnsi="IRNazanin" w:eastAsia="IRNazanin" w:cs="IRNazanin"/>
          <w:lang w:bidi="fa-IR"/>
          <w:color w:val="111111"/>
          <w:sz w:val="28"/>
          <w:szCs w:val="28"/>
          <w:rtl/>
        </w:rPr>
        <w:t xml:space="preserve">الحمد للّه أحمده و أستعین به، و أستهدیه و أؤمن به، و أتوکّل علیه.</w:t>
      </w:r>
    </w:p>
    <w:p>
      <w:pPr>
        <w:pStyle w:val="BookText"/>
      </w:pPr>
      <w:r>
        <w:rPr>
          <w:rFonts w:ascii="Amiri" w:hAnsi="Amiri" w:eastAsia="Amiri" w:cs="Amiri"/>
          <w:lang w:bidi="ar-SA"/>
          <w:color w:val="111111"/>
          <w:sz w:val="28"/>
          <w:szCs w:val="28"/>
          <w:rtl/>
        </w:rPr>
        <w:t xml:space="preserve">و أعوذ باللّه من الضّلالة و الرّدی؛ من یهدی اللّه فلا مضلّ له، مَنْ یُضْلِلِ اللّهُ فَلا هادِیَ لَهُ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أشهد أن لا إله إلا اللّه وحده لا شریک له، و أشهد أنّ محمّدا عبده و رسوله؛ أرسله بِالْهُدی وَ دِینِ الْحَقِّ لِیُظْهِرَهُ عَلَی الدِّینِ کُلِّهِ وَ لَوْ کَرِهَ الْمُشْرِکُونَ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إنتجبه لرسالته، و اختصّه لتبلیغ أمره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أکرم خلقه علیه، و أحبّهم إلیه.</w:t>
      </w:r>
    </w:p>
    <w:p>
      <w:pPr>
        <w:pStyle w:val="BookText"/>
      </w:pPr>
      <w:r>
        <w:rPr>
          <w:rFonts w:ascii="Amiri" w:hAnsi="Amiri" w:eastAsia="Amiri" w:cs="Amiri"/>
          <w:lang w:bidi="ar-SA"/>
          <w:color w:val="111111"/>
          <w:sz w:val="28"/>
          <w:szCs w:val="28"/>
          <w:rtl/>
        </w:rPr>
        <w:t xml:space="preserve">فبلّغ رسالة ربّه، و نصح لأمّته، و أدّی الّذی علیه، صلّی اللّه علیه و آله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6" w:name="pg13948_132834"/>
    <w:bookmarkEnd w:id="116"/>
    <w:p>
      <w:pPr>
        <w:pStyle w:val="Heading5"/>
      </w:pPr>
      <w:bookmarkStart w:id="628" w:name="_Toc152"/>
      <w:r>
        <w:t>وصیته (علیه السلام) بالتقوی و بیان فوائدها</w:t>
      </w:r>
      <w:bookmarkEnd w:id="628"/>
    </w:p>
    <w:p>
      <w:pPr>
        <w:pStyle w:val="BookText"/>
      </w:pPr>
      <w:r>
        <w:rPr>
          <w:rStyle w:val="FootnoteReference"/>
        </w:rPr>
        <w:footnoteReference w:id="632"/>
      </w:r>
      <w:r>
        <w:rPr>
          <w:rFonts w:ascii="IRNazanin" w:hAnsi="IRNazanin" w:eastAsia="IRNazanin" w:cs="IRNazanin"/>
          <w:lang w:bidi="fa-IR"/>
          <w:color w:val="111111"/>
          <w:sz w:val="28"/>
          <w:szCs w:val="28"/>
          <w:rtl/>
        </w:rPr>
        <w:t xml:space="preserve">أوصیکم، عباد اللّه، بتقوی اللّه، فإنّها خیر ما تواصی العباد</w:t>
      </w:r>
      <w:r>
        <w:rPr>
          <w:rStyle w:val="FootnoteReference"/>
        </w:rPr>
        <w:footnoteReference w:id="633"/>
      </w:r>
      <w:r>
        <w:rPr>
          <w:rFonts w:ascii="IRNazanin" w:hAnsi="IRNazanin" w:eastAsia="IRNazanin" w:cs="IRNazanin"/>
          <w:lang w:bidi="fa-IR"/>
          <w:color w:val="111111"/>
          <w:sz w:val="28"/>
          <w:szCs w:val="28"/>
          <w:rtl/>
        </w:rPr>
        <w:t xml:space="preserve">به</w:t>
      </w:r>
      <w:r>
        <w:rPr>
          <w:rStyle w:val="FootnoteReference"/>
        </w:rPr>
        <w:footnoteReference w:id="634"/>
      </w:r>
      <w:r>
        <w:rPr>
          <w:rFonts w:ascii="IRNazanin" w:hAnsi="IRNazanin" w:eastAsia="IRNazanin" w:cs="IRNazanin"/>
          <w:lang w:bidi="fa-IR"/>
          <w:color w:val="111111"/>
          <w:sz w:val="28"/>
          <w:szCs w:val="28"/>
          <w:rtl/>
        </w:rPr>
        <w:t xml:space="preserve">، و خیر عواقب الأمور عند اللّه</w:t>
      </w:r>
      <w:r>
        <w:rPr>
          <w:rStyle w:val="FootnoteReference"/>
        </w:rPr>
        <w:footnoteReference w:id="635"/>
      </w:r>
      <w:r>
        <w:rPr>
          <w:rFonts w:ascii="IRNazanin" w:hAnsi="IRNazanin" w:eastAsia="IRNazanin" w:cs="IRNazanin"/>
          <w:lang w:bidi="fa-IR"/>
          <w:color w:val="111111"/>
          <w:sz w:val="28"/>
          <w:szCs w:val="28"/>
          <w:rtl/>
        </w:rPr>
        <w:t xml:space="preserve">.
و بتقوی اللّه أمرتم، و للإحسان و الطّاعة خلقتم.</w:t>
      </w:r>
    </w:p>
    <w:p>
      <w:pPr>
        <w:pStyle w:val="BookText"/>
      </w:pPr>
      <w:r>
        <w:rPr>
          <w:rFonts w:ascii="Amiri" w:hAnsi="Amiri" w:eastAsia="Amiri" w:cs="Amiri"/>
          <w:lang w:bidi="ar-SA"/>
          <w:color w:val="111111"/>
          <w:sz w:val="28"/>
          <w:szCs w:val="28"/>
          <w:rtl/>
        </w:rPr>
        <w:t xml:space="preserve">ثمّ </w:t>
      </w:r>
      <w:r>
        <w:rPr>
          <w:rStyle w:val="FootnoteReference"/>
        </w:rPr>
        <w:footnoteReference w:id="636"/>
      </w:r>
      <w:r>
        <w:rPr>
          <w:rStyle w:val="FootnoteReference"/>
        </w:rPr>
        <w:footnoteReference w:id="637"/>
      </w:r>
      <w:r>
        <w:rPr>
          <w:rFonts w:ascii="IRNazanin" w:hAnsi="IRNazanin" w:eastAsia="IRNazanin" w:cs="IRNazanin"/>
          <w:lang w:bidi="fa-IR"/>
          <w:color w:val="111111"/>
          <w:sz w:val="28"/>
          <w:szCs w:val="28"/>
          <w:rtl/>
        </w:rPr>
        <w:t xml:space="preserve">احذروا، عباد اللّه، </w:t>
      </w:r>
      <w:r>
        <w:rPr>
          <w:rStyle w:val="FootnoteReference"/>
        </w:rPr>
        <w:footnoteReference w:id="638"/>
      </w:r>
      <w:r>
        <w:rPr>
          <w:rFonts w:ascii="Amiri" w:hAnsi="Amiri" w:eastAsia="Amiri" w:cs="Amiri"/>
          <w:lang w:bidi="ar-SA"/>
          <w:color w:val="111111"/>
          <w:sz w:val="28"/>
          <w:szCs w:val="28"/>
          <w:rtl/>
        </w:rPr>
        <w:t xml:space="preserve">من اللّه ما حذّرکم من نفسه، فإنّه حذّر بأسا شدیدا</w:t>
      </w:r>
      <w:r>
        <w:rPr>
          <w:rStyle w:val="FootnoteReference"/>
        </w:rPr>
        <w:footnoteReference w:id="639"/>
      </w:r>
      <w:r>
        <w:rPr>
          <w:rFonts w:ascii="IRNazanin" w:hAnsi="IRNazanin" w:eastAsia="IRNazanin" w:cs="IRNazanin"/>
          <w:lang w:bidi="fa-IR"/>
          <w:color w:val="111111"/>
          <w:sz w:val="28"/>
          <w:szCs w:val="28"/>
          <w:rtl/>
        </w:rPr>
        <w:t xml:space="preserve">؛ و اخشوه خشیة لیست بتعذیر.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7" w:name="pg13948_132835"/>
    <w:bookmarkEnd w:id="117"/>
    <w:p>
      <w:pPr>
        <w:pStyle w:val="Heading5"/>
      </w:pPr>
      <w:bookmarkStart w:id="629" w:name="_Toc153"/>
      <w:r>
        <w:t>حضّه (علیه السلام) علی العمل بطاعة اللّه دون ریاء و لا سمعة</w:t>
      </w:r>
      <w:bookmarkEnd w:id="629"/>
    </w:p>
    <w:p>
      <w:pPr>
        <w:pStyle w:val="BookText"/>
      </w:pPr>
      <w:r>
        <w:rPr>
          <w:rFonts w:ascii="IRNazanin" w:hAnsi="IRNazanin" w:eastAsia="IRNazanin" w:cs="IRNazanin"/>
          <w:lang w:bidi="fa-IR"/>
          <w:color w:val="111111"/>
          <w:sz w:val="28"/>
          <w:szCs w:val="28"/>
          <w:rtl/>
        </w:rPr>
        <w:t xml:space="preserve">و اعملوا بما أمرکم اللّه بالعمل به </w:t>
      </w:r>
      <w:r>
        <w:rPr>
          <w:rStyle w:val="FootnoteReference"/>
        </w:rPr>
        <w:footnoteReference w:id="640"/>
      </w:r>
      <w:r>
        <w:rPr>
          <w:rFonts w:ascii="IRNazanin" w:hAnsi="IRNazanin" w:eastAsia="IRNazanin" w:cs="IRNazanin"/>
          <w:lang w:bidi="fa-IR"/>
          <w:color w:val="111111"/>
          <w:sz w:val="28"/>
          <w:szCs w:val="28"/>
          <w:rtl/>
        </w:rPr>
        <w:t xml:space="preserve">فی غیر ریاء و لا سمعة؛ فإنّه</w:t>
      </w:r>
      <w:r>
        <w:rPr>
          <w:rStyle w:val="FootnoteReference"/>
        </w:rPr>
        <w:footnoteReference w:id="641"/>
      </w:r>
      <w:r>
        <w:rPr>
          <w:rFonts w:ascii="IRNazanin" w:hAnsi="IRNazanin" w:eastAsia="IRNazanin" w:cs="IRNazanin"/>
          <w:lang w:bidi="fa-IR"/>
          <w:color w:val="111111"/>
          <w:sz w:val="28"/>
          <w:szCs w:val="28"/>
          <w:rtl/>
        </w:rPr>
        <w:t xml:space="preserve">من یعمل لغیر اللّه یکله اللّه - سبحانه - </w:t>
      </w:r>
      <w:r>
        <w:rPr>
          <w:rStyle w:val="FootnoteReference"/>
        </w:rPr>
        <w:footnoteReference w:id="642"/>
      </w:r>
      <w:r>
        <w:rPr>
          <w:rFonts w:ascii="IRNazanin" w:hAnsi="IRNazanin" w:eastAsia="IRNazanin" w:cs="IRNazanin"/>
          <w:lang w:bidi="fa-IR"/>
          <w:color w:val="111111"/>
          <w:sz w:val="28"/>
          <w:szCs w:val="28"/>
          <w:rtl/>
        </w:rPr>
        <w:t xml:space="preserve">إلی من عمل له یوم القیامة، و من یعمل مخلصا للّه یتولّی اللّه ثوابه</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أشفقوا من عذاب اللّه؛ فإنّه لم یخلقکم عبثا، و لم یدع شیئا من أمرکم سدی.</w:t>
      </w:r>
    </w:p>
    <w:p>
      <w:pPr>
        <w:pStyle w:val="BookText"/>
      </w:pPr>
      <w:r>
        <w:rPr>
          <w:rFonts w:ascii="IRNazanin" w:hAnsi="IRNazanin" w:eastAsia="IRNazanin" w:cs="IRNazanin"/>
          <w:lang w:bidi="fa-IR"/>
          <w:color w:val="111111"/>
          <w:sz w:val="28"/>
          <w:szCs w:val="28"/>
          <w:rtl/>
        </w:rPr>
        <w:t xml:space="preserve">قد سمّی آجالکم، و کتب آثارکم، و علم أسرارکم، و أحصی أعمالکم.</w:t>
      </w:r>
    </w:p>
    <w:p>
      <w:pPr>
        <w:pStyle w:val="BookText"/>
      </w:pPr>
      <w:r>
        <w:rPr>
          <w:rFonts w:ascii="Amiri" w:hAnsi="Amiri" w:eastAsia="Amiri" w:cs="Amiri"/>
          <w:lang w:bidi="ar-SA"/>
          <w:color w:val="111111"/>
          <w:sz w:val="28"/>
          <w:szCs w:val="28"/>
          <w:rtl/>
        </w:rPr>
        <w:t xml:space="preserve">فلا تغترّوا بالدّنیا؛ فإنّها </w:t>
      </w:r>
      <w:r>
        <w:rPr>
          <w:rStyle w:val="FootnoteReference"/>
        </w:rPr>
        <w:footnoteReference w:id="644"/>
      </w:r>
      <w:r>
        <w:rPr>
          <w:rStyle w:val="FootnoteReference"/>
        </w:rPr>
        <w:footnoteReference w:id="645"/>
      </w:r>
      <w:r>
        <w:rPr>
          <w:rFonts w:ascii="Amiri" w:hAnsi="Amiri" w:eastAsia="Amiri" w:cs="Amiri"/>
          <w:lang w:bidi="ar-SA"/>
          <w:color w:val="111111"/>
          <w:sz w:val="28"/>
          <w:szCs w:val="28"/>
          <w:rtl/>
        </w:rPr>
        <w:t xml:space="preserve">تغرّ، و تضرّ، و تمرّ.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18" w:name="pg13948_132836"/>
    <w:bookmarkEnd w:id="118"/>
    <w:p>
      <w:pPr>
        <w:pStyle w:val="BookText"/>
      </w:pPr>
      <w:r>
        <w:rPr>
          <w:rFonts w:ascii="IRNazanin" w:hAnsi="IRNazanin" w:eastAsia="IRNazanin" w:cs="IRNazanin"/>
          <w:lang w:bidi="fa-IR"/>
          <w:color w:val="111111"/>
          <w:sz w:val="28"/>
          <w:szCs w:val="28"/>
          <w:rtl/>
        </w:rPr>
        <w:t xml:space="preserve">غرّارة لأهلها، مغرور من اغترّ بها، و إلی فناء ما هو علیها</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Heading5"/>
      </w:pPr>
      <w:bookmarkStart w:id="630" w:name="_Toc154"/>
      <w:r>
        <w:t>تزهیده (علیه السلام) الناس فی الدنیا و بیان فنائها</w:t>
      </w:r>
      <w:bookmarkEnd w:id="630"/>
    </w:p>
    <w:p>
      <w:pPr>
        <w:pStyle w:val="BookText"/>
      </w:pPr>
      <w:r>
        <w:rPr>
          <w:rStyle w:val="FootnoteReference"/>
        </w:rPr>
        <w:footnoteReference w:id="647"/>
      </w:r>
      <w:r>
        <w:rPr>
          <w:rFonts w:ascii="IRNazanin" w:hAnsi="IRNazanin" w:eastAsia="IRNazanin" w:cs="IRNazanin"/>
          <w:lang w:bidi="fa-IR"/>
          <w:color w:val="111111"/>
          <w:sz w:val="28"/>
          <w:szCs w:val="28"/>
          <w:rtl/>
        </w:rPr>
        <w:t xml:space="preserve">إنّ اللّه - سبحانه و تعالی - لم یرضها ثوابا لأولیائه، و لا عقابا لأعدائه.
و إنّ أهل الدّنیا کرکب بینا هم حلّوا، إذ صاح بهم سائقهم فرحلوا</w:t>
      </w:r>
      <w:r>
        <w:rPr>
          <w:rStyle w:val="FootnoteReference"/>
        </w:rPr>
        <w:footnoteReference w:id="648"/>
      </w:r>
      <w:r>
        <w:rPr>
          <w:rFonts w:ascii="Amiri" w:hAnsi="Amiri" w:eastAsia="Amiri" w:cs="Amiri"/>
          <w:lang w:bidi="ar-SA"/>
          <w:color w:val="111111"/>
          <w:sz w:val="28"/>
          <w:szCs w:val="28"/>
          <w:rtl/>
        </w:rPr>
        <w:t xml:space="preserve">، وَ إِنَّ الْآخِرَةَ هِیَ دارُ الْقَرارِ </w:t>
      </w:r>
      <w:r>
        <w:rPr>
          <w:rStyle w:val="FootnoteReference"/>
        </w:rPr>
        <w:footnoteReference w:id="649"/>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9" w:name="pg13948_132837"/>
    <w:bookmarkEnd w:id="119"/>
    <w:p>
      <w:pPr>
        <w:pStyle w:val="Heading5"/>
      </w:pPr>
      <w:bookmarkStart w:id="631" w:name="_Toc155"/>
      <w:r>
        <w:t>فی النهی عن المکر و الخدیعة</w:t>
      </w:r>
      <w:bookmarkEnd w:id="631"/>
    </w:p>
    <w:p>
      <w:pPr>
        <w:pStyle w:val="BookText"/>
      </w:pPr>
      <w:r>
        <w:rPr>
          <w:rStyle w:val="FootnoteReference"/>
        </w:rPr>
        <w:footnoteReference w:id="650"/>
      </w:r>
      <w:r>
        <w:rPr>
          <w:rFonts w:ascii="IRNazanin" w:hAnsi="IRNazanin" w:eastAsia="IRNazanin" w:cs="IRNazanin"/>
          <w:lang w:bidi="fa-IR"/>
          <w:color w:val="111111"/>
          <w:sz w:val="28"/>
          <w:szCs w:val="28"/>
          <w:rtl/>
        </w:rPr>
        <w:t xml:space="preserve">أمّا بعد؛ فإنّ المکر و الخدیعة فی النّار؛ فکونوا من اللّه - عزّ و جلّ - علی و جلّ، و من صولته علی حذر.
إنّ اللّه لا یرضی لعباده بعد إعذاره و إنذاره استطرادا و استدراجا من حیث لا یعلمون؛ و لهذا یضلّ سعی العبد حتّی ینسی الوفاء بالعهد، و یظنّ أنّه قد أحسن صنعا.</w:t>
      </w:r>
    </w:p>
    <w:p>
      <w:pPr>
        <w:pStyle w:val="BookText"/>
      </w:pPr>
      <w:r>
        <w:rPr>
          <w:rFonts w:ascii="IRNazanin" w:hAnsi="IRNazanin" w:eastAsia="IRNazanin" w:cs="IRNazanin"/>
          <w:lang w:bidi="fa-IR"/>
          <w:color w:val="111111"/>
          <w:sz w:val="28"/>
          <w:szCs w:val="28"/>
          <w:rtl/>
        </w:rPr>
        <w:t xml:space="preserve">و لا یزال کذلک فی ظنّ و رجاء، و غفلة عمّا جاءه من النّبأ؛ یعقد علی نفسه العقد، و یهلکها بکلّ جهد</w:t>
      </w:r>
      <w:r>
        <w:rPr>
          <w:rStyle w:val="FootnoteReference"/>
        </w:rPr>
        <w:footnoteReference w:id="651"/>
      </w:r>
      <w:r>
        <w:rPr>
          <w:rFonts w:ascii="IRNazanin" w:hAnsi="IRNazanin" w:eastAsia="IRNazanin" w:cs="IRNazanin"/>
          <w:lang w:bidi="fa-IR"/>
          <w:color w:val="111111"/>
          <w:sz w:val="28"/>
          <w:szCs w:val="28"/>
          <w:rtl/>
        </w:rPr>
        <w:t xml:space="preserve">، </w:t>
      </w:r>
      <w:r>
        <w:rPr>
          <w:rStyle w:val="FootnoteReference"/>
        </w:rPr>
        <w:footnoteReference w:id="652"/>
      </w:r>
      <w:r>
        <w:rPr>
          <w:rFonts w:ascii="IRNazanin" w:hAnsi="IRNazanin" w:eastAsia="IRNazanin" w:cs="IRNazanin"/>
          <w:lang w:bidi="fa-IR"/>
          <w:color w:val="111111"/>
          <w:sz w:val="28"/>
          <w:szCs w:val="28"/>
          <w:rtl/>
        </w:rPr>
        <w:t xml:space="preserve">و هو فی مهلة من اللّه - سبحانه - علی عهد</w:t>
      </w:r>
      <w:r>
        <w:rPr>
          <w:rStyle w:val="FootnoteReference"/>
        </w:rPr>
        <w:footnoteReference w:id="653"/>
      </w:r>
      <w:r>
        <w:rPr>
          <w:rFonts w:ascii="IRNazanin" w:hAnsi="IRNazanin" w:eastAsia="IRNazanin" w:cs="IRNazanin"/>
          <w:lang w:bidi="fa-IR"/>
          <w:color w:val="111111"/>
          <w:sz w:val="28"/>
          <w:szCs w:val="28"/>
          <w:rtl/>
        </w:rPr>
        <w:t xml:space="preserve">، یهوی</w:t>
      </w:r>
      <w:r>
        <w:rPr>
          <w:rStyle w:val="FootnoteReference"/>
        </w:rPr>
        <w:footnoteReference w:id="654"/>
      </w:r>
      <w:r>
        <w:rPr>
          <w:rFonts w:ascii="IRNazanin" w:hAnsi="IRNazanin" w:eastAsia="IRNazanin" w:cs="IRNazanin"/>
          <w:lang w:bidi="fa-IR"/>
          <w:color w:val="111111"/>
          <w:sz w:val="28"/>
          <w:szCs w:val="28"/>
          <w:rtl/>
        </w:rPr>
        <w:t xml:space="preserve">بها مع الغافلین، و یغدو</w:t>
      </w:r>
      <w:r>
        <w:rPr>
          <w:rStyle w:val="FootnoteReference"/>
        </w:rPr>
        <w:footnoteReference w:id="655"/>
      </w:r>
      <w:r>
        <w:rPr>
          <w:rFonts w:ascii="IRNazanin" w:hAnsi="IRNazanin" w:eastAsia="IRNazanin" w:cs="IRNazanin"/>
          <w:lang w:bidi="fa-IR"/>
          <w:color w:val="111111"/>
          <w:sz w:val="28"/>
          <w:szCs w:val="28"/>
          <w:rtl/>
        </w:rPr>
        <w:t xml:space="preserve">مع المذنبین، و یجادل فی طاعة اللّه المؤمنین، و یستحسن تمویه المترفین.</w:t>
      </w:r>
    </w:p>
    <w:p>
      <w:pPr>
        <w:pStyle w:val="Heading5"/>
      </w:pPr>
      <w:bookmarkStart w:id="632" w:name="_Toc156"/>
      <w:r>
        <w:t>بیانه (علیه السلام) مراحل انحراف الناس عن الهدی</w:t>
      </w:r>
      <w:bookmarkEnd w:id="632"/>
    </w:p>
    <w:p>
      <w:pPr>
        <w:pStyle w:val="BookText"/>
      </w:pPr>
      <w:r>
        <w:rPr>
          <w:rFonts w:ascii="IRNazanin" w:hAnsi="IRNazanin" w:eastAsia="IRNazanin" w:cs="IRNazanin"/>
          <w:lang w:bidi="fa-IR"/>
          <w:color w:val="111111"/>
          <w:sz w:val="28"/>
          <w:szCs w:val="28"/>
          <w:rtl/>
        </w:rPr>
        <w:t xml:space="preserve">فهؤلاء قوم شرحت صدورهم بالشّبهة، و تطاولوا علی غیرهم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بالفریة، و حسبوا أنّها للّه قربة؛ و ذلک لأنّهم عملوا بالهوی، و غیّروا کلام الحکماء، و حرّفوه بجهل و عمی، و طلبوا به السّمعة و الرّیاء</w:t>
      </w:r>
      <w:r>
        <w:rPr>
          <w:rStyle w:val="FootnoteReference"/>
        </w:rPr>
        <w:footnoteReference w:id="656"/>
      </w:r>
      <w:r>
        <w:rPr>
          <w:rFonts w:ascii="IRNazanin" w:hAnsi="IRNazanin" w:eastAsia="IRNazanin" w:cs="IRNazanin"/>
          <w:lang w:bidi="fa-IR"/>
          <w:color w:val="111111"/>
          <w:sz w:val="28"/>
          <w:szCs w:val="28"/>
          <w:rtl/>
        </w:rPr>
        <w:t xml:space="preserve">، </w:t>
      </w:r>
      <w:r>
        <w:rPr>
          <w:rStyle w:val="FootnoteReference"/>
        </w:rPr>
        <w:footnoteReference w:id="657"/>
      </w:r>
      <w:r>
        <w:rPr>
          <w:rFonts w:ascii="IRNazanin" w:hAnsi="IRNazanin" w:eastAsia="IRNazanin" w:cs="IRNazanin"/>
          <w:lang w:bidi="fa-IR"/>
          <w:color w:val="111111"/>
          <w:sz w:val="28"/>
          <w:szCs w:val="28"/>
          <w:rtl/>
        </w:rPr>
        <w:t xml:space="preserve">بلا سبیل قاصد، و لا إمام قائد، و لا علم مبین، و لا دین متین، و لا أعلام جاریة، و لا منار معلوم إلی أمدهم، و إلی منهل هم واردوه</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حتّی إذا کشف اللّه </w:t>
      </w:r>
      <w:r>
        <w:rPr>
          <w:rStyle w:val="FootnoteReference"/>
        </w:rPr>
        <w:footnoteReference w:id="659"/>
      </w:r>
      <w:r>
        <w:rPr>
          <w:rFonts w:ascii="IRNazanin" w:hAnsi="IRNazanin" w:eastAsia="IRNazanin" w:cs="IRNazanin"/>
          <w:lang w:bidi="fa-IR"/>
          <w:color w:val="111111"/>
          <w:sz w:val="28"/>
          <w:szCs w:val="28"/>
          <w:rtl/>
        </w:rPr>
        <w:t xml:space="preserve">لهم عن جزاء معصیتهم، و استخرجهم من جلابیب غفلتهم؛ استقبلوا مدبرا، و استدبروا مقبلا؛ فلم ینتفعوا بما أدرکوا من طلبتهم، و لا بما قضوا من وطرهم؛ و صار ذلک علیهم وبالا، فصاروا یهربون ممّا کانوا یطلبون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فإنّی أحذّرکم و نفسی هذه المنزلة</w:t>
      </w:r>
      <w:r>
        <w:rPr>
          <w:rStyle w:val="FootnoteReference"/>
        </w:rPr>
        <w:footnoteReference w:id="661"/>
      </w:r>
      <w:r>
        <w:rPr>
          <w:rFonts w:ascii="IRNazanin" w:hAnsi="IRNazanin" w:eastAsia="IRNazanin" w:cs="IRNazanin"/>
          <w:lang w:bidi="fa-IR"/>
          <w:color w:val="111111"/>
          <w:sz w:val="28"/>
          <w:szCs w:val="28"/>
          <w:rtl/>
        </w:rPr>
        <w:t xml:space="preserve">، و آمرکم بتقوی اللّه الّذی لا ینفع غیره</w:t>
      </w:r>
      <w:r>
        <w:rPr>
          <w:rStyle w:val="FootnoteReference"/>
        </w:rPr>
        <w:footnoteReference w:id="662"/>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63"/>
      </w:r>
      <w:r>
        <w:rPr>
          <w:rFonts w:ascii="IRNazanin" w:hAnsi="IRNazanin" w:eastAsia="IRNazanin" w:cs="IRNazanin"/>
          <w:lang w:bidi="fa-IR"/>
          <w:color w:val="111111"/>
          <w:sz w:val="28"/>
          <w:szCs w:val="28"/>
          <w:rtl/>
        </w:rPr>
        <w:t xml:space="preserve">فلینتفع امرؤ بنفسه إن کان صادقا علی ما یجنّ ضمیره</w:t>
      </w:r>
      <w:r>
        <w:rPr>
          <w:rStyle w:val="FootnoteReference"/>
        </w:rPr>
        <w:footnoteReference w:id="664"/>
      </w:r>
      <w:r>
        <w:rPr>
          <w:rFonts w:ascii="IRNazanin" w:hAnsi="IRNazanin" w:eastAsia="IRNazanin" w:cs="IRNazanin"/>
          <w:lang w:bidi="fa-IR"/>
          <w:color w:val="111111"/>
          <w:sz w:val="28"/>
          <w:szCs w:val="28"/>
          <w:rtl/>
        </w:rPr>
        <w:t xml:space="preserve">؛ فإنّما البصیر من سمع فتفکّر، و نظر فأبصر، و انتفع بالعبر؛ ثمّ سلک جددا واضحا، یتجنّب فیه الصّرعة فی المهاوی، و الضّلال فی المغاوی</w:t>
      </w:r>
      <w:r>
        <w:rPr>
          <w:rStyle w:val="FootnoteReference"/>
        </w:rPr>
        <w:footnoteReference w:id="665"/>
      </w:r>
      <w:r>
        <w:rPr>
          <w:rFonts w:ascii="IRNazanin" w:hAnsi="IRNazanin" w:eastAsia="IRNazanin" w:cs="IRNazanin"/>
          <w:lang w:bidi="fa-IR"/>
          <w:color w:val="111111"/>
          <w:sz w:val="28"/>
          <w:szCs w:val="28"/>
          <w:rtl/>
        </w:rPr>
        <w:t xml:space="preserve">، و لا یعین علی نفسه الغواة، بتعسّف فی حقّ، أو تحریف فی نطق، أو تخوّف من</w:t>
      </w:r>
      <w:r>
        <w:rPr>
          <w:rStyle w:val="FootnoteReference"/>
        </w:rPr>
        <w:footnoteReference w:id="666"/>
      </w:r>
      <w:r>
        <w:rPr>
          <w:rFonts w:ascii="Amiri" w:hAnsi="Amiri" w:eastAsia="Amiri" w:cs="Amiri"/>
          <w:lang w:bidi="ar-SA"/>
          <w:color w:val="111111"/>
          <w:sz w:val="28"/>
          <w:szCs w:val="28"/>
          <w:rtl/>
        </w:rPr>
        <w:t xml:space="preserve">صدق.
و لا قوّة إلاّ باللّه.</w:t>
      </w:r>
    </w:p>
    <w:p>
      <w:pPr>
        <w:pStyle w:val="BookText"/>
      </w:pPr>
      <w:r>
        <w:rPr>
          <w:rFonts w:ascii="IRNazanin" w:hAnsi="IRNazanin" w:eastAsia="IRNazanin" w:cs="IRNazanin"/>
          <w:lang w:bidi="fa-IR"/>
          <w:color w:val="111111"/>
          <w:sz w:val="28"/>
          <w:szCs w:val="28"/>
          <w:rtl/>
        </w:rPr>
        <w:t xml:space="preserve">قولوا ما قیل لکم، و سلّموا لما روی لکم، و لا تکلّفوا ما لم تکلّفوا؛ فإنّما تبعته علیکم فیما کسبت أیدیکم، و لفظت ألسنتکم، أو سبقت إلیه غایاتکم.</w:t>
      </w:r>
    </w:p>
    <w:p>
      <w:pPr>
        <w:pStyle w:val="BookText"/>
      </w:pPr>
      <w:r>
        <w:rPr>
          <w:rFonts w:ascii="Amiri" w:hAnsi="Amiri" w:eastAsia="Amiri" w:cs="Amiri"/>
          <w:lang w:bidi="ar-SA"/>
          <w:color w:val="111111"/>
          <w:sz w:val="28"/>
          <w:szCs w:val="28"/>
          <w:rtl/>
        </w:rPr>
        <w:t xml:space="preserve">و احذروا الشّبهة، فإنّها وضعت للفتنة.</w:t>
      </w:r>
    </w:p>
    <w:p>
      <w:pPr>
        <w:pStyle w:val="BookText"/>
      </w:pPr>
      <w:r>
        <w:rPr>
          <w:rFonts w:ascii="Amiri" w:hAnsi="Amiri" w:eastAsia="Amiri" w:cs="Amiri"/>
          <w:lang w:bidi="ar-SA"/>
          <w:color w:val="111111"/>
          <w:sz w:val="28"/>
          <w:szCs w:val="28"/>
          <w:rtl/>
        </w:rPr>
        <w:t xml:space="preserve">و اقصدوا السّهولة.</w:t>
      </w:r>
    </w:p>
    <w:p>
      <w:pPr>
        <w:pStyle w:val="BookText"/>
      </w:pPr>
      <w:r>
        <w:rPr>
          <w:rFonts w:ascii="IRNazanin" w:hAnsi="IRNazanin" w:eastAsia="IRNazanin" w:cs="IRNazanin"/>
          <w:lang w:bidi="fa-IR"/>
          <w:color w:val="111111"/>
          <w:sz w:val="28"/>
          <w:szCs w:val="28"/>
          <w:rtl/>
        </w:rPr>
        <w:t xml:space="preserve">و اعملوا فیما بینکم بالمعروف من القول و الفعل.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20" w:name="pg13948_132840"/>
    <w:bookmarkEnd w:id="120"/>
    <w:p>
      <w:pPr>
        <w:pStyle w:val="Heading5"/>
      </w:pPr>
      <w:bookmarkStart w:id="633" w:name="_Toc157"/>
      <w:r>
        <w:t>حضّه (علیه السلام) علی التواضع و التناصف و التباذل</w:t>
      </w:r>
      <w:bookmarkEnd w:id="633"/>
    </w:p>
    <w:p>
      <w:pPr>
        <w:pStyle w:val="BookText"/>
      </w:pPr>
      <w:r>
        <w:rPr>
          <w:rFonts w:ascii="IRNazanin" w:hAnsi="IRNazanin" w:eastAsia="IRNazanin" w:cs="IRNazanin"/>
          <w:lang w:bidi="fa-IR"/>
          <w:color w:val="111111"/>
          <w:sz w:val="28"/>
          <w:szCs w:val="28"/>
          <w:rtl/>
        </w:rPr>
        <w:t xml:space="preserve">و استعملوا الخضوع، و استشعروا الخوف و الاستکانة للّه.</w:t>
      </w:r>
    </w:p>
    <w:p>
      <w:pPr>
        <w:pStyle w:val="BookText"/>
      </w:pPr>
      <w:r>
        <w:rPr>
          <w:rFonts w:ascii="IRNazanin" w:hAnsi="IRNazanin" w:eastAsia="IRNazanin" w:cs="IRNazanin"/>
          <w:lang w:bidi="fa-IR"/>
          <w:color w:val="111111"/>
          <w:sz w:val="28"/>
          <w:szCs w:val="28"/>
          <w:rtl/>
        </w:rPr>
        <w:t xml:space="preserve">و اعملوا فیما بینکم بالتّواضع، و التّناصف، و التّباذل، و کظم الغیظ، فإنّها وصیّة اللّه.</w:t>
      </w:r>
    </w:p>
    <w:p>
      <w:pPr>
        <w:pStyle w:val="BookText"/>
      </w:pPr>
      <w:r>
        <w:rPr>
          <w:rFonts w:ascii="IRNazanin" w:hAnsi="IRNazanin" w:eastAsia="IRNazanin" w:cs="IRNazanin"/>
          <w:lang w:bidi="fa-IR"/>
          <w:color w:val="111111"/>
          <w:sz w:val="28"/>
          <w:szCs w:val="28"/>
          <w:rtl/>
        </w:rPr>
        <w:t xml:space="preserve">و إیّاکم و التّحاسد و الأحقاد، فإنّهما من فعل الجاهلیّة.</w:t>
      </w:r>
    </w:p>
    <w:p>
      <w:pPr>
        <w:pStyle w:val="BookText"/>
      </w:pPr>
      <w:r>
        <w:rPr>
          <w:rFonts w:ascii="Amiri" w:hAnsi="Amiri" w:eastAsia="Amiri" w:cs="Amiri"/>
          <w:lang w:bidi="ar-SA"/>
          <w:color w:val="111111"/>
          <w:sz w:val="28"/>
          <w:szCs w:val="28"/>
          <w:rtl/>
        </w:rPr>
        <w:t xml:space="preserve">وَ لْتَنْظُرْ نَفْسٌ ما قَدَّمَتْ لِغَدٍ وَ اتَّقُوا اللّهَ إِنَّ اللّهَ خَبِیرٌ بِما تَعْمَلُونَ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إنّما هلک من هلک ممّن کان قبلکم برکوبهم المعاصی</w:t>
      </w:r>
      <w:r>
        <w:rPr>
          <w:rStyle w:val="FootnoteReference"/>
        </w:rPr>
        <w:footnoteReference w:id="668"/>
      </w:r>
      <w:r>
        <w:rPr>
          <w:rFonts w:ascii="IRNazanin" w:hAnsi="IRNazanin" w:eastAsia="IRNazanin" w:cs="IRNazanin"/>
          <w:lang w:bidi="fa-IR"/>
          <w:color w:val="111111"/>
          <w:sz w:val="28"/>
          <w:szCs w:val="28"/>
          <w:rtl/>
        </w:rPr>
        <w:t xml:space="preserve">، و لم ینههم الرّبّانیّون و الأحبار عن ذلک.</w:t>
      </w:r>
    </w:p>
    <w:p>
      <w:pPr>
        <w:pStyle w:val="BookText"/>
      </w:pPr>
      <w:r>
        <w:rPr>
          <w:rFonts w:ascii="Amiri" w:hAnsi="Amiri" w:eastAsia="Amiri" w:cs="Amiri"/>
          <w:lang w:bidi="ar-SA"/>
          <w:color w:val="111111"/>
          <w:sz w:val="28"/>
          <w:szCs w:val="28"/>
          <w:rtl/>
        </w:rPr>
        <w:t xml:space="preserve">فإنّهم کلّمّا تمادوا فی المعاصی، و لم ینههم الرّبّانیّون و الأحبار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21" w:name="pg13948_132841"/>
    <w:bookmarkEnd w:id="121"/>
    <w:p>
      <w:pPr>
        <w:pStyle w:val="BookText"/>
      </w:pPr>
      <w:r>
        <w:rPr>
          <w:rFonts w:ascii="IRNazanin" w:hAnsi="IRNazanin" w:eastAsia="IRNazanin" w:cs="IRNazanin"/>
          <w:lang w:bidi="fa-IR"/>
          <w:color w:val="111111"/>
          <w:sz w:val="28"/>
          <w:szCs w:val="28"/>
          <w:rtl/>
        </w:rPr>
        <w:t xml:space="preserve">أنزل اللّه بهم العقوبات</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Heading5"/>
      </w:pPr>
      <w:bookmarkStart w:id="634" w:name="_Toc158"/>
      <w:r>
        <w:t>فی الحثّ علی الأمر بالمعروف و النهی عن المنکر</w:t>
      </w:r>
      <w:bookmarkEnd w:id="634"/>
    </w:p>
    <w:p>
      <w:pPr>
        <w:pStyle w:val="Heading6"/>
      </w:pPr>
      <w:bookmarkStart w:id="635" w:name="_Toc159"/>
      <w:r>
        <w:t>اشارة</w:t>
      </w:r>
      <w:bookmarkEnd w:id="635"/>
    </w:p>
    <w:p>
      <w:pPr>
        <w:pStyle w:val="BookText"/>
      </w:pPr>
      <w:r>
        <w:rPr>
          <w:rFonts w:ascii="IRNazanin" w:hAnsi="IRNazanin" w:eastAsia="IRNazanin" w:cs="IRNazanin"/>
          <w:lang w:bidi="fa-IR"/>
          <w:color w:val="111111"/>
          <w:sz w:val="28"/>
          <w:szCs w:val="28"/>
          <w:rtl/>
        </w:rPr>
        <w:t xml:space="preserve">ألا فأمروا بالمعروف و انهوا عن المنکر قبل أن ینزل بکم الّذی نزل بهم</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671"/>
      </w:r>
      <w:r>
        <w:rPr>
          <w:rFonts w:ascii="IRNazanin" w:hAnsi="IRNazanin" w:eastAsia="IRNazanin" w:cs="IRNazanin"/>
          <w:lang w:bidi="fa-IR"/>
          <w:color w:val="111111"/>
          <w:sz w:val="28"/>
          <w:szCs w:val="28"/>
          <w:rtl/>
        </w:rPr>
        <w:t xml:space="preserve">أیّها المؤمنون؛ إنّه من رأی عدوانا یعمل به، و منکرا یدعی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22" w:name="pg13948_132842"/>
    <w:bookmarkEnd w:id="122"/>
    <w:p>
      <w:pPr>
        <w:pStyle w:val="BookText"/>
      </w:pPr>
      <w:r>
        <w:rPr>
          <w:rFonts w:ascii="IRNazanin" w:hAnsi="IRNazanin" w:eastAsia="IRNazanin" w:cs="IRNazanin"/>
          <w:lang w:bidi="fa-IR"/>
          <w:color w:val="111111"/>
          <w:sz w:val="28"/>
          <w:szCs w:val="28"/>
          <w:rtl/>
        </w:rPr>
        <w:t xml:space="preserve">إلیه، فأنکره بقلبه فقد سلم و برئ.</w:t>
      </w:r>
    </w:p>
    <w:p>
      <w:pPr>
        <w:pStyle w:val="BookText"/>
      </w:pPr>
      <w:r>
        <w:rPr>
          <w:rFonts w:ascii="IRNazanin" w:hAnsi="IRNazanin" w:eastAsia="IRNazanin" w:cs="IRNazanin"/>
          <w:lang w:bidi="fa-IR"/>
          <w:color w:val="111111"/>
          <w:sz w:val="28"/>
          <w:szCs w:val="28"/>
          <w:rtl/>
        </w:rPr>
        <w:t xml:space="preserve">و من أنکره بلسانه فقد أجر</w:t>
      </w:r>
      <w:r>
        <w:rPr>
          <w:rStyle w:val="FootnoteReference"/>
        </w:rPr>
        <w:footnoteReference w:id="672"/>
      </w:r>
      <w:r>
        <w:rPr>
          <w:rFonts w:ascii="IRNazanin" w:hAnsi="IRNazanin" w:eastAsia="IRNazanin" w:cs="IRNazanin"/>
          <w:lang w:bidi="fa-IR"/>
          <w:color w:val="111111"/>
          <w:sz w:val="28"/>
          <w:szCs w:val="28"/>
          <w:rtl/>
        </w:rPr>
        <w:t xml:space="preserve">، و هو أفضل من صاحبه.</w:t>
      </w:r>
    </w:p>
    <w:p>
      <w:pPr>
        <w:pStyle w:val="BookText"/>
      </w:pPr>
      <w:r>
        <w:rPr>
          <w:rFonts w:ascii="IRNazanin" w:hAnsi="IRNazanin" w:eastAsia="IRNazanin" w:cs="IRNazanin"/>
          <w:lang w:bidi="fa-IR"/>
          <w:color w:val="111111"/>
          <w:sz w:val="28"/>
          <w:szCs w:val="28"/>
          <w:rtl/>
        </w:rPr>
        <w:t xml:space="preserve">و من أنکره بالسّیف لتکون کلمة اللّه هی العلیا و کلمة الظّالمین هی السّفلی، فذلک الّذی أصاب سبیل الهدی، و قام علی الطّریق، و نوّر اللّه فی قلبه الیقین.</w:t>
      </w:r>
    </w:p>
    <w:p>
      <w:pPr>
        <w:pStyle w:val="Heading6"/>
      </w:pPr>
      <w:bookmarkStart w:id="636" w:name="_Toc160"/>
      <w:r>
        <w:t>بیانه (علیه السلام) منزلة الأمر بالمعروف و النهی عن المنکر</w:t>
      </w:r>
      <w:bookmarkEnd w:id="636"/>
    </w:p>
    <w:p>
      <w:pPr>
        <w:pStyle w:val="BookText"/>
      </w:pPr>
      <w:r>
        <w:rPr>
          <w:rFonts w:ascii="IRNazanin" w:hAnsi="IRNazanin" w:eastAsia="IRNazanin" w:cs="IRNazanin"/>
          <w:lang w:bidi="fa-IR"/>
          <w:color w:val="111111"/>
          <w:sz w:val="28"/>
          <w:szCs w:val="28"/>
          <w:rtl/>
        </w:rPr>
        <w:t xml:space="preserve">ألا و اعلموا </w:t>
      </w:r>
      <w:r>
        <w:rPr>
          <w:rStyle w:val="FootnoteReference"/>
        </w:rPr>
        <w:footnoteReference w:id="673"/>
      </w:r>
      <w:r>
        <w:rPr>
          <w:rStyle w:val="FootnoteReference"/>
        </w:rPr>
        <w:footnoteReference w:id="674"/>
      </w:r>
      <w:r>
        <w:rPr>
          <w:rFonts w:ascii="IRNazanin" w:hAnsi="IRNazanin" w:eastAsia="IRNazanin" w:cs="IRNazanin"/>
          <w:lang w:bidi="fa-IR"/>
          <w:color w:val="111111"/>
          <w:sz w:val="28"/>
          <w:szCs w:val="28"/>
          <w:rtl/>
        </w:rPr>
        <w:t xml:space="preserve">أنّ الأمر بالمعروف و النّهی عن المنکر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23" w:name="pg13948_132843"/>
    <w:bookmarkEnd w:id="123"/>
    <w:p>
      <w:pPr>
        <w:pStyle w:val="BookText"/>
      </w:pPr>
      <w:r>
        <w:rPr>
          <w:rFonts w:ascii="IRNazanin" w:hAnsi="IRNazanin" w:eastAsia="IRNazanin" w:cs="IRNazanin"/>
          <w:lang w:bidi="fa-IR"/>
          <w:color w:val="111111"/>
          <w:sz w:val="28"/>
          <w:szCs w:val="28"/>
          <w:rtl/>
        </w:rPr>
        <w:t xml:space="preserve">لخلقان من خلق اللّه - سبحانه -،</w:t>
      </w:r>
    </w:p>
    <w:p>
      <w:pPr>
        <w:pStyle w:val="Heading6"/>
      </w:pPr>
      <w:bookmarkStart w:id="637" w:name="_Toc161"/>
      <w:r>
        <w:t>التأکید علی أن لا تأثیر للأمر بالمعروف علی المقدّر</w:t>
      </w:r>
      <w:bookmarkEnd w:id="637"/>
    </w:p>
    <w:p>
      <w:pPr>
        <w:pStyle w:val="BookText"/>
      </w:pPr>
      <w:r>
        <w:rPr>
          <w:rFonts w:ascii="IRNazanin" w:hAnsi="IRNazanin" w:eastAsia="IRNazanin" w:cs="IRNazanin"/>
          <w:lang w:bidi="fa-IR"/>
          <w:color w:val="111111"/>
          <w:sz w:val="28"/>
          <w:szCs w:val="28"/>
          <w:rtl/>
        </w:rPr>
        <w:t xml:space="preserve">و أنّهما لا یقرّبان من أجل</w:t>
      </w:r>
      <w:r>
        <w:rPr>
          <w:rStyle w:val="FootnoteReference"/>
        </w:rPr>
        <w:footnoteReference w:id="675"/>
      </w:r>
      <w:r>
        <w:rPr>
          <w:rFonts w:ascii="IRNazanin" w:hAnsi="IRNazanin" w:eastAsia="IRNazanin" w:cs="IRNazanin"/>
          <w:lang w:bidi="fa-IR"/>
          <w:color w:val="111111"/>
          <w:sz w:val="28"/>
          <w:szCs w:val="28"/>
          <w:rtl/>
        </w:rPr>
        <w:t xml:space="preserve">، و لا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ینقصان من رزق</w:t>
      </w:r>
      <w:r>
        <w:rPr>
          <w:rStyle w:val="FootnoteReference"/>
        </w:rPr>
        <w:footnoteReference w:id="676"/>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24" w:name="pg13948_132845"/>
    <w:bookmarkEnd w:id="124"/>
    <w:p>
      <w:pPr>
        <w:pStyle w:val="Heading6"/>
      </w:pPr>
      <w:bookmarkStart w:id="638" w:name="_Toc162"/>
      <w:r>
        <w:t>بیانه (علیه السلام) أن التقدیر الإلهی لا یتأثر بالأمر بالمعروف</w:t>
      </w:r>
      <w:bookmarkEnd w:id="638"/>
    </w:p>
    <w:p>
      <w:pPr>
        <w:pStyle w:val="BookText"/>
      </w:pPr>
      <w:r>
        <w:rPr>
          <w:rStyle w:val="FootnoteReference"/>
        </w:rPr>
        <w:footnoteReference w:id="677"/>
      </w:r>
      <w:r>
        <w:rPr>
          <w:rFonts w:ascii="Amiri" w:hAnsi="Amiri" w:eastAsia="Amiri" w:cs="Amiri"/>
          <w:lang w:bidi="ar-SA"/>
          <w:color w:val="111111"/>
          <w:sz w:val="28"/>
          <w:szCs w:val="28"/>
          <w:rtl/>
        </w:rPr>
        <w:t xml:space="preserve">فإنّ الأمر</w:t>
      </w:r>
      <w:r>
        <w:rPr>
          <w:rStyle w:val="FootnoteReference"/>
        </w:rPr>
        <w:footnoteReference w:id="678"/>
      </w:r>
      <w:r>
        <w:rPr>
          <w:rFonts w:ascii="IRNazanin" w:hAnsi="IRNazanin" w:eastAsia="IRNazanin" w:cs="IRNazanin"/>
          <w:lang w:bidi="fa-IR"/>
          <w:color w:val="111111"/>
          <w:sz w:val="28"/>
          <w:szCs w:val="28"/>
          <w:rtl/>
        </w:rPr>
        <w:t xml:space="preserve">ینزل من السّماء إلی الأرض کلّ یوم </w:t>
      </w:r>
      <w:r>
        <w:rPr>
          <w:rStyle w:val="FootnoteReference"/>
        </w:rPr>
        <w:footnoteReference w:id="679"/>
      </w:r>
      <w:r>
        <w:rPr>
          <w:rFonts w:ascii="IRNazanin" w:hAnsi="IRNazanin" w:eastAsia="IRNazanin" w:cs="IRNazanin"/>
          <w:lang w:bidi="fa-IR"/>
          <w:color w:val="111111"/>
          <w:sz w:val="28"/>
          <w:szCs w:val="28"/>
          <w:rtl/>
        </w:rPr>
        <w:t xml:space="preserve">کقطرات</w:t>
      </w:r>
      <w:r>
        <w:rPr>
          <w:rStyle w:val="FootnoteReference"/>
        </w:rPr>
        <w:footnoteReference w:id="680"/>
      </w:r>
      <w:r>
        <w:rPr>
          <w:rFonts w:ascii="IRNazanin" w:hAnsi="IRNazanin" w:eastAsia="IRNazanin" w:cs="IRNazanin"/>
          <w:lang w:bidi="fa-IR"/>
          <w:color w:val="111111"/>
          <w:sz w:val="28"/>
          <w:szCs w:val="28"/>
          <w:rtl/>
        </w:rPr>
        <w:t xml:space="preserve">المطر إلی کلّ نفس بما قسم</w:t>
      </w:r>
      <w:r>
        <w:rPr>
          <w:rStyle w:val="FootnoteReference"/>
        </w:rPr>
        <w:footnoteReference w:id="681"/>
      </w:r>
      <w:r>
        <w:rPr>
          <w:rFonts w:ascii="IRNazanin" w:hAnsi="IRNazanin" w:eastAsia="IRNazanin" w:cs="IRNazanin"/>
          <w:lang w:bidi="fa-IR"/>
          <w:color w:val="111111"/>
          <w:sz w:val="28"/>
          <w:szCs w:val="28"/>
          <w:rtl/>
        </w:rPr>
        <w:t xml:space="preserve">لها من زیادة أو نقصان، فی أهل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25" w:name="pg13948_132846"/>
    <w:bookmarkEnd w:id="125"/>
    <w:p>
      <w:pPr>
        <w:pStyle w:val="BookText"/>
      </w:pPr>
      <w:r>
        <w:rPr>
          <w:rFonts w:ascii="IRNazanin" w:hAnsi="IRNazanin" w:eastAsia="IRNazanin" w:cs="IRNazanin"/>
          <w:lang w:bidi="fa-IR"/>
          <w:color w:val="111111"/>
          <w:sz w:val="28"/>
          <w:szCs w:val="28"/>
          <w:rtl/>
        </w:rPr>
        <w:t xml:space="preserve">أو مال أو نفس.</w:t>
      </w:r>
    </w:p>
    <w:p>
      <w:pPr>
        <w:pStyle w:val="Heading5"/>
      </w:pPr>
      <w:bookmarkStart w:id="639" w:name="_Toc163"/>
      <w:r>
        <w:t>التأکید علی ضرورة التکافل بین الأغنیاء و الفقراء</w:t>
      </w:r>
      <w:bookmarkEnd w:id="639"/>
    </w:p>
    <w:p>
      <w:pPr>
        <w:pStyle w:val="BookText"/>
      </w:pPr>
      <w:r>
        <w:rPr>
          <w:rFonts w:ascii="IRNazanin" w:hAnsi="IRNazanin" w:eastAsia="IRNazanin" w:cs="IRNazanin"/>
          <w:lang w:bidi="fa-IR"/>
          <w:color w:val="111111"/>
          <w:sz w:val="28"/>
          <w:szCs w:val="28"/>
          <w:rtl/>
        </w:rPr>
        <w:t xml:space="preserve">فإذا رأی</w:t>
      </w:r>
      <w:r>
        <w:rPr>
          <w:rStyle w:val="FootnoteReference"/>
        </w:rPr>
        <w:footnoteReference w:id="682"/>
      </w:r>
      <w:r>
        <w:rPr>
          <w:rFonts w:ascii="IRNazanin" w:hAnsi="IRNazanin" w:eastAsia="IRNazanin" w:cs="IRNazanin"/>
          <w:lang w:bidi="fa-IR"/>
          <w:color w:val="111111"/>
          <w:sz w:val="28"/>
          <w:szCs w:val="28"/>
          <w:rtl/>
        </w:rPr>
        <w:t xml:space="preserve">أحدکم لأخیه غفیرة</w:t>
      </w:r>
      <w:r>
        <w:rPr>
          <w:rStyle w:val="FootnoteReference"/>
        </w:rPr>
        <w:footnoteReference w:id="683"/>
      </w:r>
      <w:r>
        <w:rPr>
          <w:rFonts w:ascii="IRNazanin" w:hAnsi="IRNazanin" w:eastAsia="IRNazanin" w:cs="IRNazanin"/>
          <w:lang w:bidi="fa-IR"/>
          <w:color w:val="111111"/>
          <w:sz w:val="28"/>
          <w:szCs w:val="28"/>
          <w:rtl/>
        </w:rPr>
        <w:t xml:space="preserve">فی أهل أو مال أو نفس فلا تکوننّ له فتنة؛ فإنّ المرء المسلم ما لم یغش دناءة تظهر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26" w:name="pg13948_132847"/>
    <w:bookmarkEnd w:id="126"/>
    <w:p>
      <w:pPr>
        <w:pStyle w:val="BookText"/>
      </w:pPr>
      <w:r>
        <w:rPr>
          <w:rFonts w:ascii="IRNazanin" w:hAnsi="IRNazanin" w:eastAsia="IRNazanin" w:cs="IRNazanin"/>
          <w:lang w:bidi="fa-IR"/>
          <w:color w:val="111111"/>
          <w:sz w:val="28"/>
          <w:szCs w:val="28"/>
          <w:rtl/>
        </w:rPr>
        <w:t xml:space="preserve">فیخشع لها، و تذلّه </w:t>
      </w:r>
      <w:r>
        <w:rPr>
          <w:rStyle w:val="FootnoteReference"/>
        </w:rPr>
        <w:footnoteReference w:id="684"/>
      </w:r>
      <w:r>
        <w:rPr>
          <w:rFonts w:ascii="IRNazanin" w:hAnsi="IRNazanin" w:eastAsia="IRNazanin" w:cs="IRNazanin"/>
          <w:lang w:bidi="fa-IR"/>
          <w:color w:val="111111"/>
          <w:sz w:val="28"/>
          <w:szCs w:val="28"/>
          <w:rtl/>
        </w:rPr>
        <w:t xml:space="preserve">إذا ذکرت له</w:t>
      </w:r>
      <w:r>
        <w:rPr>
          <w:rStyle w:val="FootnoteReference"/>
        </w:rPr>
        <w:footnoteReference w:id="685"/>
      </w:r>
      <w:r>
        <w:rPr>
          <w:rFonts w:ascii="IRNazanin" w:hAnsi="IRNazanin" w:eastAsia="IRNazanin" w:cs="IRNazanin"/>
          <w:lang w:bidi="fa-IR"/>
          <w:color w:val="111111"/>
          <w:sz w:val="28"/>
          <w:szCs w:val="28"/>
          <w:rtl/>
        </w:rPr>
        <w:t xml:space="preserve">، و یغری بها لئام</w:t>
      </w:r>
      <w:r>
        <w:rPr>
          <w:rStyle w:val="FootnoteReference"/>
        </w:rPr>
        <w:footnoteReference w:id="686"/>
      </w:r>
      <w:r>
        <w:rPr>
          <w:rFonts w:ascii="Amiri" w:hAnsi="Amiri" w:eastAsia="Amiri" w:cs="Amiri"/>
          <w:lang w:bidi="ar-SA"/>
          <w:color w:val="111111"/>
          <w:sz w:val="28"/>
          <w:szCs w:val="28"/>
          <w:rtl/>
        </w:rPr>
        <w:t xml:space="preserve">النّاس؛ کان </w:t>
      </w:r>
      <w:r>
        <w:rPr>
          <w:rStyle w:val="FootnoteReference"/>
        </w:rPr>
        <w:footnoteReference w:id="687"/>
      </w:r>
      <w:r>
        <w:rPr>
          <w:rFonts w:ascii="IRNazanin" w:hAnsi="IRNazanin" w:eastAsia="IRNazanin" w:cs="IRNazanin"/>
          <w:lang w:bidi="fa-IR"/>
          <w:color w:val="111111"/>
          <w:sz w:val="28"/>
          <w:szCs w:val="28"/>
          <w:rtl/>
        </w:rPr>
        <w:t xml:space="preserve">کالفالج الیاسر الّذی ینتظر أوّل فوزة من قداحه، توجب له المغنم، و یرفع عنه بها</w:t>
      </w:r>
      <w:r>
        <w:rPr>
          <w:rStyle w:val="FootnoteReference"/>
        </w:rPr>
        <w:footnoteReference w:id="688"/>
      </w:r>
      <w:r>
        <w:rPr>
          <w:rFonts w:ascii="IRNazanin" w:hAnsi="IRNazanin" w:eastAsia="IRNazanin" w:cs="IRNazanin"/>
          <w:lang w:bidi="fa-IR"/>
          <w:color w:val="111111"/>
          <w:sz w:val="28"/>
          <w:szCs w:val="28"/>
          <w:rtl/>
        </w:rPr>
        <w:t xml:space="preserve">المغرم.</w:t>
      </w:r>
    </w:p>
    <w:p>
      <w:pPr>
        <w:pStyle w:val="Heading5"/>
      </w:pPr>
      <w:bookmarkStart w:id="640" w:name="_Toc164"/>
      <w:r>
        <w:t>بیانه (علیه السلام) حال المسلم البریء من الخیانة و الکذب</w:t>
      </w:r>
      <w:bookmarkEnd w:id="640"/>
    </w:p>
    <w:p>
      <w:pPr>
        <w:pStyle w:val="BookText"/>
      </w:pPr>
      <w:r>
        <w:rPr>
          <w:rFonts w:ascii="IRNazanin" w:hAnsi="IRNazanin" w:eastAsia="IRNazanin" w:cs="IRNazanin"/>
          <w:lang w:bidi="fa-IR"/>
          <w:color w:val="111111"/>
          <w:sz w:val="28"/>
          <w:szCs w:val="28"/>
          <w:rtl/>
        </w:rPr>
        <w:t xml:space="preserve">و کذلک المرء المسلم البریء من الخیانة و الکذب </w:t>
      </w:r>
      <w:r>
        <w:rPr>
          <w:rStyle w:val="FootnoteReference"/>
        </w:rPr>
        <w:footnoteReference w:id="689"/>
      </w:r>
      <w:r>
        <w:rPr>
          <w:rFonts w:ascii="IRNazanin" w:hAnsi="IRNazanin" w:eastAsia="IRNazanin" w:cs="IRNazanin"/>
          <w:lang w:bidi="fa-IR"/>
          <w:color w:val="111111"/>
          <w:sz w:val="28"/>
          <w:szCs w:val="28"/>
          <w:rtl/>
        </w:rPr>
        <w:t xml:space="preserve">ینتظر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اللّه - تعالی - کلّ یوم و لیلة </w:t>
      </w:r>
      <w:r>
        <w:rPr>
          <w:rStyle w:val="FootnoteReference"/>
        </w:rPr>
        <w:footnoteReference w:id="690"/>
      </w:r>
      <w:r>
        <w:rPr>
          <w:rFonts w:ascii="IRNazanin" w:hAnsi="IRNazanin" w:eastAsia="IRNazanin" w:cs="IRNazanin"/>
          <w:lang w:bidi="fa-IR"/>
          <w:color w:val="111111"/>
          <w:sz w:val="28"/>
          <w:szCs w:val="28"/>
          <w:rtl/>
        </w:rPr>
        <w:t xml:space="preserve">إحدی الحسنیین:</w:t>
      </w:r>
    </w:p>
    <w:p>
      <w:pPr>
        <w:pStyle w:val="BookText"/>
      </w:pPr>
      <w:r>
        <w:rPr>
          <w:rFonts w:ascii="Amiri" w:hAnsi="Amiri" w:eastAsia="Amiri" w:cs="Amiri"/>
          <w:lang w:bidi="ar-SA"/>
          <w:color w:val="111111"/>
          <w:sz w:val="28"/>
          <w:szCs w:val="28"/>
          <w:rtl/>
        </w:rPr>
        <w:t xml:space="preserve">إمّا داعی اللّه - عزّ و جلّ -</w:t>
      </w:r>
      <w:r>
        <w:rPr>
          <w:rStyle w:val="FootnoteReference"/>
        </w:rPr>
        <w:footnoteReference w:id="691"/>
      </w:r>
      <w:r>
        <w:rPr>
          <w:rFonts w:ascii="IRNazanin" w:hAnsi="IRNazanin" w:eastAsia="IRNazanin" w:cs="IRNazanin"/>
          <w:lang w:bidi="fa-IR"/>
          <w:color w:val="111111"/>
          <w:sz w:val="28"/>
          <w:szCs w:val="28"/>
          <w:rtl/>
        </w:rPr>
        <w:t xml:space="preserve">،فما عند اللّه خیر له</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إمّا رزق اللّه</w:t>
      </w:r>
      <w:r>
        <w:rPr>
          <w:rStyle w:val="FootnoteReference"/>
        </w:rPr>
        <w:footnoteReference w:id="693"/>
      </w:r>
      <w:r>
        <w:rPr>
          <w:rFonts w:ascii="IRNazanin" w:hAnsi="IRNazanin" w:eastAsia="IRNazanin" w:cs="IRNazanin"/>
          <w:lang w:bidi="fa-IR"/>
          <w:color w:val="111111"/>
          <w:sz w:val="28"/>
          <w:szCs w:val="28"/>
          <w:rtl/>
        </w:rPr>
        <w:t xml:space="preserve">- تعالی -</w:t>
      </w:r>
      <w:r>
        <w:rPr>
          <w:rStyle w:val="FootnoteReference"/>
        </w:rPr>
        <w:footnoteReference w:id="694"/>
      </w:r>
      <w:r>
        <w:rPr>
          <w:rFonts w:ascii="IRNazanin" w:hAnsi="IRNazanin" w:eastAsia="IRNazanin" w:cs="IRNazanin"/>
          <w:lang w:bidi="fa-IR"/>
          <w:color w:val="111111"/>
          <w:sz w:val="28"/>
          <w:szCs w:val="28"/>
          <w:rtl/>
        </w:rPr>
        <w:t xml:space="preserve">،فإذا هو ذو أهل و مال و معه دینه و حسبه.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7" w:name="pg13948_132849"/>
    <w:bookmarkEnd w:id="127"/>
    <w:p>
      <w:pPr>
        <w:pStyle w:val="Heading5"/>
      </w:pPr>
      <w:bookmarkStart w:id="641" w:name="_Toc165"/>
      <w:r>
        <w:t>بیانه (علیه السلام) إمکانیة اجتماع خیر الدنیا و الآخرة نادرا</w:t>
      </w:r>
      <w:bookmarkEnd w:id="641"/>
    </w:p>
    <w:p>
      <w:pPr>
        <w:pStyle w:val="Heading6"/>
      </w:pPr>
      <w:bookmarkStart w:id="642" w:name="_Toc166"/>
      <w:r>
        <w:t>اشارة</w:t>
      </w:r>
      <w:bookmarkEnd w:id="642"/>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695"/>
      </w:r>
      <w:r>
        <w:rPr>
          <w:rFonts w:ascii="IRNazanin" w:hAnsi="IRNazanin" w:eastAsia="IRNazanin" w:cs="IRNazanin"/>
          <w:lang w:bidi="fa-IR"/>
          <w:color w:val="111111"/>
          <w:sz w:val="28"/>
          <w:szCs w:val="28"/>
          <w:rtl/>
        </w:rPr>
        <w:t xml:space="preserve">و إنّ المال و البنین حرث الدّنیا، و العمل الصّالح</w:t>
      </w:r>
      <w:r>
        <w:rPr>
          <w:rStyle w:val="FootnoteReference"/>
        </w:rPr>
        <w:footnoteReference w:id="696"/>
      </w:r>
      <w:r>
        <w:rPr>
          <w:rFonts w:ascii="IRNazanin" w:hAnsi="IRNazanin" w:eastAsia="IRNazanin" w:cs="IRNazanin"/>
          <w:lang w:bidi="fa-IR"/>
          <w:color w:val="111111"/>
          <w:sz w:val="28"/>
          <w:szCs w:val="28"/>
          <w:rtl/>
        </w:rPr>
        <w:t xml:space="preserve">حرث الآخرة؛ و قد یجمعهما اللّه - عزّ و جلّ - </w:t>
      </w:r>
      <w:r>
        <w:rPr>
          <w:rStyle w:val="FootnoteReference"/>
        </w:rPr>
        <w:footnoteReference w:id="697"/>
      </w:r>
      <w:r>
        <w:rPr>
          <w:rFonts w:ascii="IRNazanin" w:hAnsi="IRNazanin" w:eastAsia="IRNazanin" w:cs="IRNazanin"/>
          <w:lang w:bidi="fa-IR"/>
          <w:color w:val="111111"/>
          <w:sz w:val="28"/>
          <w:szCs w:val="28"/>
          <w:rtl/>
        </w:rPr>
        <w:t xml:space="preserve">لأقوام.</w:t>
      </w:r>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698"/>
      </w:r>
      <w:r>
        <w:rPr>
          <w:rStyle w:val="FootnoteReference"/>
        </w:rPr>
        <w:footnoteReference w:id="699"/>
      </w:r>
      <w:r>
        <w:rPr>
          <w:rFonts w:ascii="Amiri" w:hAnsi="Amiri" w:eastAsia="Amiri" w:cs="Amiri"/>
          <w:lang w:bidi="ar-SA"/>
          <w:color w:val="111111"/>
          <w:sz w:val="28"/>
          <w:szCs w:val="28"/>
          <w:rtl/>
        </w:rPr>
        <w:t xml:space="preserve">اعلموا علما یقینا أنّ اللّه - عزّ و جل - </w:t>
      </w:r>
      <w:r>
        <w:rPr>
          <w:rStyle w:val="FootnoteReference"/>
        </w:rPr>
        <w:footnoteReference w:id="700"/>
      </w:r>
      <w:r>
        <w:rPr>
          <w:rFonts w:ascii="IRNazanin" w:hAnsi="IRNazanin" w:eastAsia="IRNazanin" w:cs="IRNazanin"/>
          <w:lang w:bidi="fa-IR"/>
          <w:color w:val="111111"/>
          <w:sz w:val="28"/>
          <w:szCs w:val="28"/>
          <w:rtl/>
        </w:rPr>
        <w:t xml:space="preserve">لم یجعل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للعبد، و إن عظمت حیلته، و اشتدّت طلبته، و قویت مکیدته، و کثرت نکایته</w:t>
      </w:r>
      <w:r>
        <w:rPr>
          <w:rStyle w:val="FootnoteReference"/>
        </w:rPr>
        <w:footnoteReference w:id="701"/>
      </w:r>
      <w:r>
        <w:rPr>
          <w:rFonts w:ascii="Amiri" w:hAnsi="Amiri" w:eastAsia="Amiri" w:cs="Amiri"/>
          <w:lang w:bidi="ar-SA"/>
          <w:color w:val="111111"/>
          <w:sz w:val="28"/>
          <w:szCs w:val="28"/>
          <w:rtl/>
        </w:rPr>
        <w:t xml:space="preserve">، أکثر ممّا سمّی</w:t>
      </w:r>
      <w:r>
        <w:rPr>
          <w:rStyle w:val="FootnoteReference"/>
        </w:rPr>
        <w:footnoteReference w:id="702"/>
      </w:r>
      <w:r>
        <w:rPr>
          <w:rFonts w:ascii="IRNazanin" w:hAnsi="IRNazanin" w:eastAsia="IRNazanin" w:cs="IRNazanin"/>
          <w:lang w:bidi="fa-IR"/>
          <w:color w:val="111111"/>
          <w:sz w:val="28"/>
          <w:szCs w:val="28"/>
          <w:rtl/>
        </w:rPr>
        <w:t xml:space="preserve">له فی الذّکر الحکیم.</w:t>
      </w:r>
    </w:p>
    <w:p>
      <w:pPr>
        <w:pStyle w:val="BookText"/>
      </w:pPr>
      <w:r>
        <w:rPr>
          <w:rFonts w:ascii="IRNazanin" w:hAnsi="IRNazanin" w:eastAsia="IRNazanin" w:cs="IRNazanin"/>
          <w:lang w:bidi="fa-IR"/>
          <w:color w:val="111111"/>
          <w:sz w:val="28"/>
          <w:szCs w:val="28"/>
          <w:rtl/>
        </w:rPr>
        <w:t xml:space="preserve">و لم یحل</w:t>
      </w:r>
      <w:r>
        <w:rPr>
          <w:rStyle w:val="FootnoteReference"/>
        </w:rPr>
        <w:footnoteReference w:id="703"/>
      </w:r>
      <w:r>
        <w:rPr>
          <w:rFonts w:ascii="IRNazanin" w:hAnsi="IRNazanin" w:eastAsia="IRNazanin" w:cs="IRNazanin"/>
          <w:lang w:bidi="fa-IR"/>
          <w:color w:val="111111"/>
          <w:sz w:val="28"/>
          <w:szCs w:val="28"/>
          <w:rtl/>
        </w:rPr>
        <w:t xml:space="preserve">بین العبد فی</w:t>
      </w:r>
      <w:r>
        <w:rPr>
          <w:rStyle w:val="FootnoteReference"/>
        </w:rPr>
        <w:footnoteReference w:id="704"/>
      </w:r>
      <w:r>
        <w:rPr>
          <w:rFonts w:ascii="IRNazanin" w:hAnsi="IRNazanin" w:eastAsia="IRNazanin" w:cs="IRNazanin"/>
          <w:lang w:bidi="fa-IR"/>
          <w:color w:val="111111"/>
          <w:sz w:val="28"/>
          <w:szCs w:val="28"/>
          <w:rtl/>
        </w:rPr>
        <w:t xml:space="preserve">ضعفه و قلّة حیلته، و بین أن یبلغ ما سمّی</w:t>
      </w:r>
      <w:r>
        <w:rPr>
          <w:rStyle w:val="FootnoteReference"/>
        </w:rPr>
        <w:footnoteReference w:id="705"/>
      </w:r>
      <w:r>
        <w:rPr>
          <w:rFonts w:ascii="IRNazanin" w:hAnsi="IRNazanin" w:eastAsia="IRNazanin" w:cs="IRNazanin"/>
          <w:lang w:bidi="fa-IR"/>
          <w:color w:val="111111"/>
          <w:sz w:val="28"/>
          <w:szCs w:val="28"/>
          <w:rtl/>
        </w:rPr>
        <w:t xml:space="preserve">له فی الذّکر الحکیم.</w:t>
      </w:r>
    </w:p>
    <w:p>
      <w:pPr>
        <w:pStyle w:val="BookText"/>
      </w:pPr>
      <w:r>
        <w:rPr>
          <w:rFonts w:ascii="IRNazanin" w:hAnsi="IRNazanin" w:eastAsia="IRNazanin" w:cs="IRNazanin"/>
          <w:lang w:bidi="fa-IR"/>
          <w:color w:val="111111"/>
          <w:sz w:val="28"/>
          <w:szCs w:val="28"/>
          <w:rtl/>
        </w:rPr>
        <w:t xml:space="preserve">أیّها النّاس؛ إنّه لن یزداد امرؤ نقیرا بحذقه، و لن ینتقص امرؤ نقیرا بحمقه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28" w:name="pg13948_132851"/>
    <w:bookmarkEnd w:id="128"/>
    <w:p>
      <w:pPr>
        <w:pStyle w:val="BookText"/>
      </w:pPr>
      <w:r>
        <w:rPr>
          <w:rStyle w:val="FootnoteReference"/>
        </w:rPr>
        <w:footnoteReference w:id="707"/>
      </w:r>
      <w:r>
        <w:rPr>
          <w:rFonts w:ascii="IRNazanin" w:hAnsi="IRNazanin" w:eastAsia="IRNazanin" w:cs="IRNazanin"/>
          <w:lang w:bidi="fa-IR"/>
          <w:color w:val="111111"/>
          <w:sz w:val="28"/>
          <w:szCs w:val="28"/>
          <w:rtl/>
        </w:rPr>
        <w:t xml:space="preserve">و العارف لهذا، العامل به</w:t>
      </w:r>
      <w:r>
        <w:rPr>
          <w:rStyle w:val="FootnoteReference"/>
        </w:rPr>
        <w:footnoteReference w:id="708"/>
      </w:r>
      <w:r>
        <w:rPr>
          <w:rFonts w:ascii="IRNazanin" w:hAnsi="IRNazanin" w:eastAsia="IRNazanin" w:cs="IRNazanin"/>
          <w:lang w:bidi="fa-IR"/>
          <w:color w:val="111111"/>
          <w:sz w:val="28"/>
          <w:szCs w:val="28"/>
          <w:rtl/>
        </w:rPr>
        <w:t xml:space="preserve">، أعظم النّاس راحة فی منفعة.
و التّارک له، الشّاکّ فیه، أعظم النّاس شغلا فی مضرّة.</w:t>
      </w:r>
    </w:p>
    <w:p>
      <w:pPr>
        <w:pStyle w:val="Heading6"/>
      </w:pPr>
      <w:bookmarkStart w:id="643" w:name="_Toc167"/>
      <w:r>
        <w:t>بیانه (علیه السلام) إمکانیة الاستدراج من اللّه بالنعمة</w:t>
      </w:r>
      <w:bookmarkEnd w:id="643"/>
    </w:p>
    <w:p>
      <w:pPr>
        <w:pStyle w:val="BookText"/>
      </w:pPr>
      <w:r>
        <w:rPr>
          <w:rFonts w:ascii="IRNazanin" w:hAnsi="IRNazanin" w:eastAsia="IRNazanin" w:cs="IRNazanin"/>
          <w:lang w:bidi="fa-IR"/>
          <w:color w:val="111111"/>
          <w:sz w:val="28"/>
          <w:szCs w:val="28"/>
          <w:rtl/>
        </w:rPr>
        <w:t xml:space="preserve">و ربّ منعم علیه مستدرج بالنّعمی، و ربّ مبتلی من النّاس</w:t>
      </w:r>
      <w:r>
        <w:rPr>
          <w:rStyle w:val="FootnoteReference"/>
        </w:rPr>
        <w:footnoteReference w:id="709"/>
      </w:r>
      <w:r>
        <w:rPr>
          <w:rFonts w:ascii="Amiri" w:hAnsi="Amiri" w:eastAsia="Amiri" w:cs="Amiri"/>
          <w:lang w:bidi="ar-SA"/>
          <w:color w:val="111111"/>
          <w:sz w:val="28"/>
          <w:szCs w:val="28"/>
          <w:rtl/>
        </w:rPr>
        <w:t xml:space="preserve">مصنوع له بالبلوی. قال اللّه - تعالی -: سَنَسْتَدْرِجُهُمْ مِنْ حَیْثُ لا یَعْلَمُونَ * وَ أُمْلِی لَهُمْ إِنَّ کَیْدِی مَتِینٌ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فزد، أیّها المستمع</w:t>
      </w:r>
      <w:r>
        <w:rPr>
          <w:rStyle w:val="FootnoteReference"/>
        </w:rPr>
        <w:footnoteReference w:id="711"/>
      </w:r>
      <w:r>
        <w:rPr>
          <w:rFonts w:ascii="IRNazanin" w:hAnsi="IRNazanin" w:eastAsia="IRNazanin" w:cs="IRNazanin"/>
          <w:lang w:bidi="fa-IR"/>
          <w:color w:val="111111"/>
          <w:sz w:val="28"/>
          <w:szCs w:val="28"/>
          <w:rtl/>
        </w:rPr>
        <w:t xml:space="preserve">، فی شکرک، و أبق من سعیک</w:t>
      </w:r>
      <w:r>
        <w:rPr>
          <w:rStyle w:val="FootnoteReference"/>
        </w:rPr>
        <w:footnoteReference w:id="712"/>
      </w:r>
      <w:r>
        <w:rPr>
          <w:rFonts w:ascii="Amiri" w:hAnsi="Amiri" w:eastAsia="Amiri" w:cs="Amiri"/>
          <w:lang w:bidi="ar-SA"/>
          <w:color w:val="111111"/>
          <w:sz w:val="28"/>
          <w:szCs w:val="28"/>
          <w:rtl/>
        </w:rPr>
        <w:t xml:space="preserve">، و قصّر من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29" w:name="pg13948_132852"/>
    <w:bookmarkEnd w:id="129"/>
    <w:p>
      <w:pPr>
        <w:pStyle w:val="BookText"/>
      </w:pPr>
      <w:r>
        <w:rPr>
          <w:rFonts w:ascii="IRNazanin" w:hAnsi="IRNazanin" w:eastAsia="IRNazanin" w:cs="IRNazanin"/>
          <w:lang w:bidi="fa-IR"/>
          <w:color w:val="111111"/>
          <w:sz w:val="28"/>
          <w:szCs w:val="28"/>
          <w:rtl/>
        </w:rPr>
        <w:t xml:space="preserve">عجلتک، و قف عند منتهی رزقک.</w:t>
      </w:r>
    </w:p>
    <w:p>
      <w:pPr>
        <w:pStyle w:val="BookText"/>
      </w:pPr>
      <w:r>
        <w:rPr>
          <w:rStyle w:val="FootnoteReference"/>
        </w:rPr>
        <w:footnoteReference w:id="713"/>
      </w:r>
      <w:r>
        <w:rPr>
          <w:rFonts w:ascii="Amiri" w:hAnsi="Amiri" w:eastAsia="Amiri" w:cs="Amiri"/>
          <w:lang w:bidi="ar-SA"/>
          <w:color w:val="111111"/>
          <w:sz w:val="28"/>
          <w:szCs w:val="28"/>
          <w:rtl/>
        </w:rPr>
        <w:t xml:space="preserve">یا أیّها النّاس؛ </w:t>
      </w:r>
      <w:r>
        <w:rPr>
          <w:rStyle w:val="FootnoteReference"/>
        </w:rPr>
        <w:footnoteReference w:id="714"/>
      </w:r>
      <w:r>
        <w:rPr>
          <w:rFonts w:ascii="Amiri" w:hAnsi="Amiri" w:eastAsia="Amiri" w:cs="Amiri"/>
          <w:lang w:bidi="ar-SA"/>
          <w:color w:val="111111"/>
          <w:sz w:val="28"/>
          <w:szCs w:val="28"/>
          <w:rtl/>
        </w:rPr>
        <w:t xml:space="preserve">إنّ للّه - تبارک و تعالی - فی کلّ نعمة حقّا من الشّکر</w:t>
      </w:r>
      <w:r>
        <w:rPr>
          <w:rStyle w:val="FootnoteReference"/>
        </w:rPr>
        <w:footnoteReference w:id="715"/>
      </w:r>
      <w:r>
        <w:rPr>
          <w:rFonts w:ascii="IRNazanin" w:hAnsi="IRNazanin" w:eastAsia="IRNazanin" w:cs="IRNazanin"/>
          <w:lang w:bidi="fa-IR"/>
          <w:color w:val="111111"/>
          <w:sz w:val="28"/>
          <w:szCs w:val="28"/>
          <w:rtl/>
        </w:rPr>
        <w:t xml:space="preserve">، فمن أدّاه زاده اللّه منها، و من قصّر فیه فقد </w:t>
      </w:r>
      <w:r>
        <w:rPr>
          <w:rStyle w:val="FootnoteReference"/>
        </w:rPr>
        <w:footnoteReference w:id="716"/>
      </w:r>
      <w:r>
        <w:rPr>
          <w:rFonts w:ascii="IRNazanin" w:hAnsi="IRNazanin" w:eastAsia="IRNazanin" w:cs="IRNazanin"/>
          <w:lang w:bidi="fa-IR"/>
          <w:color w:val="111111"/>
          <w:sz w:val="28"/>
          <w:szCs w:val="28"/>
          <w:rtl/>
        </w:rPr>
        <w:t xml:space="preserve">خاطر بزوال نعمته.
ف لیرکم اللّه من النّعمة وجلین، کما یراکم من النّقمة فرقین</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من وسّع علیه فی ذات یده فلم یر ذلک من اللّه </w:t>
      </w:r>
      <w:r>
        <w:rPr>
          <w:rStyle w:val="FootnoteReference"/>
        </w:rPr>
        <w:footnoteReference w:id="718"/>
      </w:r>
      <w:r>
        <w:rPr>
          <w:rFonts w:ascii="IRNazanin" w:hAnsi="IRNazanin" w:eastAsia="IRNazanin" w:cs="IRNazanin"/>
          <w:lang w:bidi="fa-IR"/>
          <w:color w:val="111111"/>
          <w:sz w:val="28"/>
          <w:szCs w:val="28"/>
          <w:rtl/>
        </w:rPr>
        <w:t xml:space="preserve">استدراجا، فقد أمن مخوفا</w:t>
      </w:r>
      <w:r>
        <w:rPr>
          <w:rStyle w:val="FootnoteReference"/>
        </w:rPr>
        <w:footnoteReference w:id="719"/>
      </w:r>
      <w:r>
        <w:rPr>
          <w:rFonts w:ascii="IRNazanin" w:hAnsi="IRNazanin" w:eastAsia="IRNazanin" w:cs="IRNazanin"/>
          <w:lang w:bidi="fa-IR"/>
          <w:color w:val="111111"/>
          <w:sz w:val="28"/>
          <w:szCs w:val="28"/>
          <w:rtl/>
        </w:rPr>
        <w:t xml:space="preserve">؛ و من ضیّق علیه فی ذات یده فلم یر ذلک من اللّه </w:t>
      </w:r>
      <w:r>
        <w:rPr>
          <w:rStyle w:val="FootnoteReference"/>
        </w:rPr>
        <w:footnoteReference w:id="720"/>
      </w:r>
      <w:r>
        <w:rPr>
          <w:rFonts w:ascii="IRNazanin" w:hAnsi="IRNazanin" w:eastAsia="IRNazanin" w:cs="IRNazanin"/>
          <w:lang w:bidi="fa-IR"/>
          <w:color w:val="111111"/>
          <w:sz w:val="28"/>
          <w:szCs w:val="28"/>
          <w:rtl/>
        </w:rPr>
        <w:t xml:space="preserve">اختبارا، فقد ضیّع مأمولا.</w:t>
      </w:r>
    </w:p>
    <w:p>
      <w:pPr>
        <w:pStyle w:val="Heading6"/>
      </w:pPr>
      <w:bookmarkStart w:id="644" w:name="_Toc168"/>
      <w:r>
        <w:t>تنبیهه (علیه السلام) إلی الوجل و الحذر فی حال النعمة و النقمة</w:t>
      </w:r>
      <w:bookmarkEnd w:id="644"/>
    </w:p>
    <w:p>
      <w:pPr>
        <w:pStyle w:val="BookText"/>
      </w:pPr>
      <w:r>
        <w:rPr>
          <w:rFonts w:ascii="IRNazanin" w:hAnsi="IRNazanin" w:eastAsia="IRNazanin" w:cs="IRNazanin"/>
          <w:lang w:bidi="fa-IR"/>
          <w:color w:val="111111"/>
          <w:sz w:val="28"/>
          <w:szCs w:val="28"/>
          <w:rtl/>
        </w:rPr>
        <w:t xml:space="preserve">أیّها النّاس؛ إنّ الأیّام صحائف آجالکم، فضمّنوها أحسن أعمالکم.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30" w:name="pg13948_132853"/>
    <w:bookmarkEnd w:id="130"/>
    <w:p>
      <w:pPr>
        <w:pStyle w:val="BookText"/>
      </w:pPr>
      <w:r>
        <w:rPr>
          <w:rFonts w:ascii="IRNazanin" w:hAnsi="IRNazanin" w:eastAsia="IRNazanin" w:cs="IRNazanin"/>
          <w:lang w:bidi="fa-IR"/>
          <w:color w:val="111111"/>
          <w:sz w:val="28"/>
          <w:szCs w:val="28"/>
          <w:rtl/>
        </w:rPr>
        <w:t xml:space="preserve">فلو رأیتم قصیر ما بقی من آجالکم لزهدتم فی طویل ما تقدّرون من آمالکم.</w:t>
      </w:r>
    </w:p>
    <w:p>
      <w:pPr>
        <w:pStyle w:val="Heading6"/>
      </w:pPr>
      <w:bookmarkStart w:id="645" w:name="_Toc169"/>
      <w:r>
        <w:t>دعوته (علیه السلام) الناس إلی الاعتبار بالأموات</w:t>
      </w:r>
      <w:bookmarkEnd w:id="645"/>
    </w:p>
    <w:p>
      <w:pPr>
        <w:pStyle w:val="BookText"/>
      </w:pPr>
      <w:r>
        <w:rPr>
          <w:rFonts w:ascii="IRNazanin" w:hAnsi="IRNazanin" w:eastAsia="IRNazanin" w:cs="IRNazanin"/>
          <w:lang w:bidi="fa-IR"/>
          <w:color w:val="111111"/>
          <w:sz w:val="28"/>
          <w:szCs w:val="28"/>
          <w:rtl/>
        </w:rPr>
        <w:t xml:space="preserve">أیّها النّاس؛ إنّ أمس أمل، و الیوم عمل، و غدا أجل؛ فاعتبروا بمن فی القبور إلی یوم النّشور، ممّن موّهت بهم الأمثال الأعمال، و أقحمتهم الآجال الأوحال.</w:t>
      </w:r>
    </w:p>
    <w:p>
      <w:pPr>
        <w:pStyle w:val="Heading6"/>
      </w:pPr>
      <w:bookmarkStart w:id="646" w:name="_Toc170"/>
      <w:r>
        <w:t>حثّه (علیه السلام) علی التمهید فی الدنیا للآخرة</w:t>
      </w:r>
      <w:bookmarkEnd w:id="646"/>
    </w:p>
    <w:p>
      <w:pPr>
        <w:pStyle w:val="BookText"/>
      </w:pPr>
      <w:r>
        <w:rPr>
          <w:rFonts w:ascii="Amiri" w:hAnsi="Amiri" w:eastAsia="Amiri" w:cs="Amiri"/>
          <w:lang w:bidi="ar-SA"/>
          <w:color w:val="111111"/>
          <w:sz w:val="28"/>
          <w:szCs w:val="28"/>
          <w:rtl/>
        </w:rPr>
        <w:t xml:space="preserve">أیّها النّاس؛ إنّ ثمرة الحزم السّلامة، و ثمرة العجز النّدامة؛ فقدّروا قبل التّقحّم، و تدبّروا قبل التّنّدّم؛ فید الرّفق تجنی ثمرة النّعم، و ید العجز تغرس شجرة النّقم</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22"/>
      </w:r>
      <w:r>
        <w:rPr>
          <w:rFonts w:ascii="IRNazanin" w:hAnsi="IRNazanin" w:eastAsia="IRNazanin" w:cs="IRNazanin"/>
          <w:lang w:bidi="fa-IR"/>
          <w:color w:val="111111"/>
          <w:sz w:val="28"/>
          <w:szCs w:val="28"/>
          <w:rtl/>
        </w:rPr>
        <w:t xml:space="preserve">فأفق، أیّها السّامع، من سکرتک، و استیقظ من غفلتک، و اختصر</w:t>
      </w:r>
      <w:r>
        <w:rPr>
          <w:rStyle w:val="FootnoteReference"/>
        </w:rPr>
        <w:footnoteReference w:id="723"/>
      </w:r>
      <w:r>
        <w:rPr>
          <w:rFonts w:ascii="IRNazanin" w:hAnsi="IRNazanin" w:eastAsia="IRNazanin" w:cs="IRNazanin"/>
          <w:lang w:bidi="fa-IR"/>
          <w:color w:val="111111"/>
          <w:sz w:val="28"/>
          <w:szCs w:val="28"/>
          <w:rtl/>
        </w:rPr>
        <w:t xml:space="preserve">من عجلتک، و أنعم</w:t>
      </w:r>
      <w:r>
        <w:rPr>
          <w:rStyle w:val="FootnoteReference"/>
        </w:rPr>
        <w:footnoteReference w:id="724"/>
      </w:r>
      <w:r>
        <w:rPr>
          <w:rFonts w:ascii="IRNazanin" w:hAnsi="IRNazanin" w:eastAsia="IRNazanin" w:cs="IRNazanin"/>
          <w:lang w:bidi="fa-IR"/>
          <w:color w:val="111111"/>
          <w:sz w:val="28"/>
          <w:szCs w:val="28"/>
          <w:rtl/>
        </w:rPr>
        <w:t xml:space="preserve">الفکر فیما جاءک عن اللّه - تبارک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تعالی - </w:t>
      </w:r>
      <w:r>
        <w:rPr>
          <w:rStyle w:val="FootnoteReference"/>
        </w:rPr>
        <w:footnoteReference w:id="725"/>
      </w:r>
      <w:r>
        <w:rPr>
          <w:rFonts w:ascii="IRNazanin" w:hAnsi="IRNazanin" w:eastAsia="IRNazanin" w:cs="IRNazanin"/>
          <w:lang w:bidi="fa-IR"/>
          <w:color w:val="111111"/>
          <w:sz w:val="28"/>
          <w:szCs w:val="28"/>
          <w:rtl/>
        </w:rPr>
        <w:t xml:space="preserve">علی لسان النّبیّ الأمّیّ صلّی اللّه علیه و آله و سلّم ممّا لا بدّ منه و لا محیص عنه؛ و خالف من خالف ذلک إلی غیره، و دعه و ما رضی لنفسه.</w:t>
      </w:r>
    </w:p>
    <w:p>
      <w:pPr>
        <w:pStyle w:val="BookText"/>
      </w:pPr>
      <w:r>
        <w:rPr>
          <w:rFonts w:ascii="IRNazanin" w:hAnsi="IRNazanin" w:eastAsia="IRNazanin" w:cs="IRNazanin"/>
          <w:lang w:bidi="fa-IR"/>
          <w:color w:val="111111"/>
          <w:sz w:val="28"/>
          <w:szCs w:val="28"/>
          <w:rtl/>
        </w:rPr>
        <w:t xml:space="preserve">و اشدد أزرک</w:t>
      </w:r>
      <w:r>
        <w:rPr>
          <w:rStyle w:val="FootnoteReference"/>
        </w:rPr>
        <w:footnoteReference w:id="726"/>
      </w:r>
      <w:r>
        <w:rPr>
          <w:rFonts w:ascii="IRNazanin" w:hAnsi="IRNazanin" w:eastAsia="IRNazanin" w:cs="IRNazanin"/>
          <w:lang w:bidi="fa-IR"/>
          <w:color w:val="111111"/>
          <w:sz w:val="28"/>
          <w:szCs w:val="28"/>
          <w:rtl/>
        </w:rPr>
        <w:t xml:space="preserve">، و ضع فخرک، و احطط کبرک، و اذکر قبرک؛ فإنّ علیه ممرّک</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کما تدین تدان، و کما تزرع تحصد، و کما تصنع یصنع بک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قدّمت الیوم تقدم علیه لا محالة </w:t>
      </w:r>
      <w:r>
        <w:rPr>
          <w:rStyle w:val="FootnoteReference"/>
        </w:rPr>
        <w:footnoteReference w:id="729"/>
      </w:r>
      <w:r>
        <w:rPr>
          <w:rFonts w:ascii="IRNazanin" w:hAnsi="IRNazanin" w:eastAsia="IRNazanin" w:cs="IRNazanin"/>
          <w:lang w:bidi="fa-IR"/>
          <w:color w:val="111111"/>
          <w:sz w:val="28"/>
          <w:szCs w:val="28"/>
          <w:rtl/>
        </w:rPr>
        <w:t xml:space="preserve">غدا؛ فامهد لقدمک، و قدّم لیومک.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31" w:name="pg13948_132855"/>
    <w:bookmarkEnd w:id="131"/>
    <w:p>
      <w:pPr>
        <w:pStyle w:val="Heading6"/>
      </w:pPr>
      <w:bookmarkStart w:id="647" w:name="_Toc171"/>
      <w:r>
        <w:t>حثّه (علیه السلام) علی الاستفادة من المواعظ</w:t>
      </w:r>
      <w:bookmarkEnd w:id="647"/>
    </w:p>
    <w:p>
      <w:pPr>
        <w:pStyle w:val="BookText"/>
      </w:pPr>
      <w:r>
        <w:rPr>
          <w:rFonts w:ascii="IRNazanin" w:hAnsi="IRNazanin" w:eastAsia="IRNazanin" w:cs="IRNazanin"/>
          <w:lang w:bidi="fa-IR"/>
          <w:color w:val="111111"/>
          <w:sz w:val="28"/>
          <w:szCs w:val="28"/>
          <w:rtl/>
        </w:rPr>
        <w:t xml:space="preserve">فلینفعک النّظر فیما وعظت به، وع ما سمعت و وعدت به؛ فقد اکتنفک بذلک خصلتان، و لا بدّ أن تقوم بإحداهما:</w:t>
      </w:r>
    </w:p>
    <w:p>
      <w:pPr>
        <w:pStyle w:val="BookText"/>
      </w:pPr>
      <w:r>
        <w:rPr>
          <w:rFonts w:ascii="Amiri" w:hAnsi="Amiri" w:eastAsia="Amiri" w:cs="Amiri"/>
          <w:lang w:bidi="ar-SA"/>
          <w:color w:val="111111"/>
          <w:sz w:val="28"/>
          <w:szCs w:val="28"/>
          <w:rtl/>
        </w:rPr>
        <w:t xml:space="preserve">إمّا طاعة اللّه تقوم لها بما سمعت.</w:t>
      </w:r>
    </w:p>
    <w:p>
      <w:pPr>
        <w:pStyle w:val="BookText"/>
      </w:pPr>
      <w:r>
        <w:rPr>
          <w:rFonts w:ascii="Amiri" w:hAnsi="Amiri" w:eastAsia="Amiri" w:cs="Amiri"/>
          <w:lang w:bidi="ar-SA"/>
          <w:color w:val="111111"/>
          <w:sz w:val="28"/>
          <w:szCs w:val="28"/>
          <w:rtl/>
        </w:rPr>
        <w:t xml:space="preserve">و إمّا حجّة اللّه تقوم لها بما علمت</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31"/>
      </w:r>
      <w:r>
        <w:rPr>
          <w:rFonts w:ascii="IRNazanin" w:hAnsi="IRNazanin" w:eastAsia="IRNazanin" w:cs="IRNazanin"/>
          <w:lang w:bidi="fa-IR"/>
          <w:color w:val="111111"/>
          <w:sz w:val="28"/>
          <w:szCs w:val="28"/>
          <w:rtl/>
        </w:rPr>
        <w:t xml:space="preserve">فالحذر، الحذر، أیّها المستمع.
و الجدّ، الجدّ، أیّها الغافل.</w:t>
      </w:r>
    </w:p>
    <w:p>
      <w:pPr>
        <w:pStyle w:val="BookText"/>
      </w:pPr>
      <w:r>
        <w:rPr>
          <w:rStyle w:val="FootnoteReference"/>
        </w:rPr>
        <w:footnoteReference w:id="732"/>
      </w:r>
      <w:r>
        <w:rPr>
          <w:rFonts w:ascii="IRNazanin" w:hAnsi="IRNazanin" w:eastAsia="IRNazanin" w:cs="IRNazanin"/>
          <w:lang w:bidi="fa-IR"/>
          <w:color w:val="111111"/>
          <w:sz w:val="28"/>
          <w:szCs w:val="28"/>
          <w:rtl/>
        </w:rPr>
        <w:t xml:space="preserve">الحذر، الحذر، أیّها المغرور</w:t>
      </w:r>
      <w:r>
        <w:rPr>
          <w:rStyle w:val="FootnoteReference"/>
        </w:rPr>
        <w:footnoteReference w:id="733"/>
      </w:r>
      <w:r>
        <w:rPr>
          <w:rFonts w:ascii="Amiri" w:hAnsi="Amiri" w:eastAsia="Amiri" w:cs="Amiri"/>
          <w:lang w:bidi="ar-SA"/>
          <w:color w:val="111111"/>
          <w:sz w:val="28"/>
          <w:szCs w:val="28"/>
          <w:rtl/>
        </w:rPr>
        <w:t xml:space="preserve">.
فو اللّه لقد ستر حتّی کأنّه قد غفر.</w:t>
      </w:r>
    </w:p>
    <w:p>
      <w:pPr>
        <w:pStyle w:val="BookText"/>
      </w:pPr>
      <w:r>
        <w:rPr>
          <w:rFonts w:ascii="Amiri" w:hAnsi="Amiri" w:eastAsia="Amiri" w:cs="Amiri"/>
          <w:lang w:bidi="ar-SA"/>
          <w:color w:val="111111"/>
          <w:sz w:val="28"/>
          <w:szCs w:val="28"/>
          <w:rtl/>
        </w:rPr>
        <w:t xml:space="preserve">وَ لا یُنَبِّئُکَ مِثْلُ خَبِیرٍ </w:t>
      </w:r>
      <w:r>
        <w:rPr>
          <w:rStyle w:val="FootnoteReference"/>
        </w:rPr>
        <w:footnoteReference w:id="734"/>
      </w:r>
      <w:r>
        <w:rPr>
          <w:rFonts w:ascii="Times New Roman" w:hAnsi="Times New Roman" w:eastAsia="Times New Roman" w:cs="Times New Roman"/>
          <w:lang w:val="en-US" w:bidi="en-US"/>
          <w:color w:val="111111"/>
          <w:sz w:val="28"/>
          <w:szCs w:val="28"/>
          <w:rtl/>
        </w:rPr>
        <w:t xml:space="preserve">.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32" w:name="pg13948_132856"/>
    <w:bookmarkEnd w:id="132"/>
    <w:p>
      <w:pPr>
        <w:pStyle w:val="Heading4"/>
      </w:pPr>
      <w:bookmarkStart w:id="648" w:name="_Toc172"/>
      <w:r>
        <w:t>31- خطبة له علیه السّلام فی یوم الجمعة</w:t>
      </w:r>
      <w:bookmarkEnd w:id="648"/>
    </w:p>
    <w:p>
      <w:pPr>
        <w:pStyle w:val="Heading5"/>
      </w:pPr>
      <w:bookmarkStart w:id="649" w:name="_Toc173"/>
      <w:r>
        <w:t>اشارة</w:t>
      </w:r>
      <w:bookmarkEnd w:id="649"/>
    </w:p>
    <w:p>
      <w:pPr>
        <w:pStyle w:val="BookText"/>
      </w:pPr>
      <w:r>
        <w:rPr>
          <w:rFonts w:ascii="IRNazanin" w:hAnsi="IRNazanin" w:eastAsia="IRNazanin" w:cs="IRNazanin"/>
          <w:lang w:bidi="fa-IR"/>
          <w:color w:val="111111"/>
          <w:sz w:val="28"/>
          <w:szCs w:val="28"/>
          <w:rtl/>
        </w:rPr>
        <w:t xml:space="preserve">خطبة له علیه السّلام فی یوم الجمعة</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650" w:name="_Toc174"/>
      <w:r>
        <w:t>فی حمد اللّه و بیان صفاته جلّ و عزّ</w:t>
      </w:r>
      <w:bookmarkEnd w:id="650"/>
    </w:p>
    <w:p>
      <w:pPr>
        <w:pStyle w:val="BookText"/>
      </w:pPr>
      <w:r>
        <w:rPr>
          <w:rFonts w:ascii="IRNazanin" w:hAnsi="IRNazanin" w:eastAsia="IRNazanin" w:cs="IRNazanin"/>
          <w:lang w:bidi="fa-IR"/>
          <w:color w:val="111111"/>
          <w:sz w:val="28"/>
          <w:szCs w:val="28"/>
          <w:rtl/>
        </w:rPr>
        <w:t xml:space="preserve">الحمد للّه الولیّ الحمید، الحکیم المجید، الفعّال لما یرید؛ علاّم الغیوب، و ستّار العیوب، و خالق الخلق، و منزّل القطر، و مدبّر أمر الدّنیا و الآخرة، و ربّ السّماوات و الأرض، ربّ العالمین، و خیر الفاتحین.</w:t>
      </w:r>
    </w:p>
    <w:p>
      <w:pPr>
        <w:pStyle w:val="BookText"/>
      </w:pPr>
      <w:r>
        <w:rPr>
          <w:rFonts w:ascii="IRNazanin" w:hAnsi="IRNazanin" w:eastAsia="IRNazanin" w:cs="IRNazanin"/>
          <w:lang w:bidi="fa-IR"/>
          <w:color w:val="111111"/>
          <w:sz w:val="28"/>
          <w:szCs w:val="28"/>
          <w:rtl/>
        </w:rPr>
        <w:t xml:space="preserve">الّذی عظم شأنه فلا شیء مثله.</w:t>
      </w:r>
    </w:p>
    <w:p>
      <w:pPr>
        <w:pStyle w:val="BookText"/>
      </w:pPr>
      <w:r>
        <w:rPr>
          <w:rFonts w:ascii="IRNazanin" w:hAnsi="IRNazanin" w:eastAsia="IRNazanin" w:cs="IRNazanin"/>
          <w:lang w:bidi="fa-IR"/>
          <w:color w:val="111111"/>
          <w:sz w:val="28"/>
          <w:szCs w:val="28"/>
          <w:rtl/>
        </w:rPr>
        <w:t xml:space="preserve">تواضع کلّ شیء لعظمته، و ذلّ کلّ شیء لعزّته، و استسلم کلّ شیء لقدرته، و قرّ کلّ شیء قراره لهیبته، و خضع کلّ شیء من خلقه لملکه و ربوبیّته.</w:t>
      </w:r>
    </w:p>
    <w:p>
      <w:pPr>
        <w:pStyle w:val="BookText"/>
      </w:pPr>
      <w:r>
        <w:rPr>
          <w:rFonts w:ascii="IRNazanin" w:hAnsi="IRNazanin" w:eastAsia="IRNazanin" w:cs="IRNazanin"/>
          <w:lang w:bidi="fa-IR"/>
          <w:color w:val="111111"/>
          <w:sz w:val="28"/>
          <w:szCs w:val="28"/>
          <w:rtl/>
        </w:rPr>
        <w:t xml:space="preserve">الّذی یمسک السّماء أن تقع علی الأرض إلاّ بإذنه، و أن تقوم السّاعة إلاّ بأمره، و أن یحدث فی السّماوات و الأرض شیء إلاّ بعلمه.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ربّ العالمین، ربّ السّماوات السّبع، و ربّ الأرضین السّبع، و ربّ العرش العظیم.</w:t>
      </w:r>
    </w:p>
    <w:p>
      <w:pPr>
        <w:pStyle w:val="BookText"/>
      </w:pPr>
      <w:r>
        <w:rPr>
          <w:rFonts w:ascii="IRNazanin" w:hAnsi="IRNazanin" w:eastAsia="IRNazanin" w:cs="IRNazanin"/>
          <w:lang w:bidi="fa-IR"/>
          <w:color w:val="111111"/>
          <w:sz w:val="28"/>
          <w:szCs w:val="28"/>
          <w:rtl/>
        </w:rPr>
        <w:t xml:space="preserve">الّذی یبقی و یفنی ما سواه؛ و إلیه یؤول الخلق و یرجع الأمر، و هو أرحم الرّاحمین</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36"/>
      </w:r>
      <w:r>
        <w:rPr>
          <w:rFonts w:ascii="IRNazanin" w:hAnsi="IRNazanin" w:eastAsia="IRNazanin" w:cs="IRNazanin"/>
          <w:lang w:bidi="fa-IR"/>
          <w:color w:val="111111"/>
          <w:sz w:val="28"/>
          <w:szCs w:val="28"/>
          <w:rtl/>
        </w:rPr>
        <w:t xml:space="preserve">نحمده علی ما کان، و نستعینه من أمرنا علی ما یکون، و نستغفره و نستهدیه</w:t>
      </w:r>
      <w:r>
        <w:rPr>
          <w:rStyle w:val="FootnoteReference"/>
        </w:rPr>
        <w:footnoteReference w:id="737"/>
      </w:r>
      <w:r>
        <w:rPr>
          <w:rFonts w:ascii="IRNazanin" w:hAnsi="IRNazanin" w:eastAsia="IRNazanin" w:cs="IRNazanin"/>
          <w:lang w:bidi="fa-IR"/>
          <w:color w:val="111111"/>
          <w:sz w:val="28"/>
          <w:szCs w:val="28"/>
          <w:rtl/>
        </w:rPr>
        <w:t xml:space="preserve">؛ و نسأله المعافاة فی الأدیان، کما نسأله المعافاة فی الأبدان.
و نشهد أن لا إله إلاّ اللّه وحده لا شریک له؛ ملک الملوک، و سیّد السّادات، و جبّار الأرض و السّماوات، الواحد القهّار، الکبیر المتعال، ذو الجلال و الإکرام، دیّان یوم الدّین، ربّنا و ربّ آبائنا الأوّلین.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33" w:name="pg13948_132858"/>
    <w:bookmarkEnd w:id="133"/>
    <w:p>
      <w:pPr>
        <w:pStyle w:val="Heading5"/>
      </w:pPr>
      <w:bookmarkStart w:id="651" w:name="_Toc175"/>
      <w:r>
        <w:t>بیانه (علیه السلام) المهام التی أوکلها اللّه إلی نبیه (صلی الله علیه و آله)</w:t>
      </w:r>
      <w:bookmarkEnd w:id="651"/>
    </w:p>
    <w:p>
      <w:pPr>
        <w:pStyle w:val="BookText"/>
      </w:pPr>
      <w:r>
        <w:rPr>
          <w:rFonts w:ascii="IRNazanin" w:hAnsi="IRNazanin" w:eastAsia="IRNazanin" w:cs="IRNazanin"/>
          <w:lang w:bidi="fa-IR"/>
          <w:color w:val="111111"/>
          <w:sz w:val="28"/>
          <w:szCs w:val="28"/>
          <w:rtl/>
        </w:rPr>
        <w:t xml:space="preserve">و نشهد أنّ محمّدا عبده و رسوله</w:t>
      </w:r>
      <w:r>
        <w:rPr>
          <w:rStyle w:val="FootnoteReference"/>
        </w:rPr>
        <w:footnoteReference w:id="738"/>
      </w:r>
      <w:r>
        <w:rPr>
          <w:rFonts w:ascii="IRNazanin" w:hAnsi="IRNazanin" w:eastAsia="IRNazanin" w:cs="IRNazanin"/>
          <w:lang w:bidi="fa-IR"/>
          <w:color w:val="111111"/>
          <w:sz w:val="28"/>
          <w:szCs w:val="28"/>
          <w:rtl/>
        </w:rPr>
        <w:t xml:space="preserve">، </w:t>
      </w:r>
      <w:r>
        <w:rPr>
          <w:rStyle w:val="FootnoteReference"/>
        </w:rPr>
        <w:footnoteReference w:id="739"/>
      </w:r>
      <w:r>
        <w:rPr>
          <w:rFonts w:ascii="IRNazanin" w:hAnsi="IRNazanin" w:eastAsia="IRNazanin" w:cs="IRNazanin"/>
          <w:lang w:bidi="fa-IR"/>
          <w:color w:val="111111"/>
          <w:sz w:val="28"/>
          <w:szCs w:val="28"/>
          <w:rtl/>
        </w:rPr>
        <w:t xml:space="preserve">إمام من اتّقی، و بصر</w:t>
      </w:r>
      <w:r>
        <w:rPr>
          <w:rStyle w:val="FootnoteReference"/>
        </w:rPr>
        <w:footnoteReference w:id="740"/>
      </w:r>
      <w:r>
        <w:rPr>
          <w:rFonts w:ascii="IRNazanin" w:hAnsi="IRNazanin" w:eastAsia="IRNazanin" w:cs="IRNazanin"/>
          <w:lang w:bidi="fa-IR"/>
          <w:color w:val="111111"/>
          <w:sz w:val="28"/>
          <w:szCs w:val="28"/>
          <w:rtl/>
        </w:rPr>
        <w:t xml:space="preserve">من اهتدی.</w:t>
      </w:r>
    </w:p>
    <w:p>
      <w:pPr>
        <w:pStyle w:val="BookText"/>
      </w:pPr>
      <w:r>
        <w:rPr>
          <w:rFonts w:ascii="IRNazanin" w:hAnsi="IRNazanin" w:eastAsia="IRNazanin" w:cs="IRNazanin"/>
          <w:lang w:bidi="fa-IR"/>
          <w:color w:val="111111"/>
          <w:sz w:val="28"/>
          <w:szCs w:val="28"/>
          <w:rtl/>
        </w:rPr>
        <w:t xml:space="preserve">أرسله داعیا إلی الحقّ، و شاهدا علی الخلق؛ فبلّغ رسالات ربّه کما أمره</w:t>
      </w:r>
      <w:r>
        <w:rPr>
          <w:rStyle w:val="FootnoteReference"/>
        </w:rPr>
        <w:footnoteReference w:id="741"/>
      </w:r>
      <w:r>
        <w:rPr>
          <w:rFonts w:ascii="IRNazanin" w:hAnsi="IRNazanin" w:eastAsia="IRNazanin" w:cs="IRNazanin"/>
          <w:lang w:bidi="fa-IR"/>
          <w:color w:val="111111"/>
          <w:sz w:val="28"/>
          <w:szCs w:val="28"/>
          <w:rtl/>
        </w:rPr>
        <w:t xml:space="preserve">، غیر وان و لا مقصّر، و جاهد فی اللّه أعداءه، غیر واهن و لا معذّر، و نصح له فی عباده صابرا محتسبا.</w:t>
      </w:r>
    </w:p>
    <w:p>
      <w:pPr>
        <w:pStyle w:val="BookText"/>
      </w:pPr>
      <w:r>
        <w:rPr>
          <w:rFonts w:ascii="IRNazanin" w:hAnsi="IRNazanin" w:eastAsia="IRNazanin" w:cs="IRNazanin"/>
          <w:lang w:bidi="fa-IR"/>
          <w:color w:val="111111"/>
          <w:sz w:val="28"/>
          <w:szCs w:val="28"/>
          <w:rtl/>
        </w:rPr>
        <w:t xml:space="preserve">فقبضه اللّه إلیه و قد رضی عمله، و تقبّل سعیه، و غفر ذنبه، صلّی اللّه علیه و آله</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43"/>
      </w:r>
      <w:r>
        <w:rPr>
          <w:rFonts w:ascii="IRNazanin" w:hAnsi="IRNazanin" w:eastAsia="IRNazanin" w:cs="IRNazanin"/>
          <w:lang w:bidi="fa-IR"/>
          <w:color w:val="111111"/>
          <w:sz w:val="28"/>
          <w:szCs w:val="28"/>
          <w:rtl/>
        </w:rPr>
        <w:t xml:space="preserve">عباد اللّه؛ أوصیکم بتقوی اللّه - جلّ و عزّ -، و اغتنام ما استطعتم عملا به من طاعته فی هذه الأیّام الخالیة الفانیة، و إعداد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34" w:name="pg13948_132859"/>
    <w:bookmarkEnd w:id="134"/>
    <w:p>
      <w:pPr>
        <w:pStyle w:val="BookText"/>
      </w:pPr>
      <w:r>
        <w:rPr>
          <w:rFonts w:ascii="IRNazanin" w:hAnsi="IRNazanin" w:eastAsia="IRNazanin" w:cs="IRNazanin"/>
          <w:lang w:bidi="fa-IR"/>
          <w:color w:val="111111"/>
          <w:sz w:val="28"/>
          <w:szCs w:val="28"/>
          <w:rtl/>
        </w:rPr>
        <w:t xml:space="preserve">العمل الصّالح لجلیل ما یشفی علیکم به الفوت بعد الموت.</w:t>
      </w:r>
    </w:p>
    <w:p>
      <w:pPr>
        <w:pStyle w:val="Heading5"/>
      </w:pPr>
      <w:bookmarkStart w:id="652" w:name="_Toc176"/>
      <w:r>
        <w:t>حضّه (علیه السلام) الناس علی رفض الدنیا الفانیة</w:t>
      </w:r>
      <w:bookmarkEnd w:id="652"/>
    </w:p>
    <w:p>
      <w:pPr>
        <w:pStyle w:val="BookText"/>
      </w:pPr>
      <w:r>
        <w:rPr>
          <w:rFonts w:ascii="IRNazanin" w:hAnsi="IRNazanin" w:eastAsia="IRNazanin" w:cs="IRNazanin"/>
          <w:lang w:bidi="fa-IR"/>
          <w:color w:val="111111"/>
          <w:sz w:val="28"/>
          <w:szCs w:val="28"/>
          <w:rtl/>
        </w:rPr>
        <w:t xml:space="preserve">و آمرکم </w:t>
      </w:r>
      <w:r>
        <w:rPr>
          <w:rStyle w:val="FootnoteReference"/>
        </w:rPr>
        <w:footnoteReference w:id="744"/>
      </w:r>
      <w:r>
        <w:rPr>
          <w:rFonts w:ascii="Amiri" w:hAnsi="Amiri" w:eastAsia="Amiri" w:cs="Amiri"/>
          <w:lang w:bidi="ar-SA"/>
          <w:color w:val="111111"/>
          <w:sz w:val="28"/>
          <w:szCs w:val="28"/>
          <w:rtl/>
        </w:rPr>
        <w:t xml:space="preserve">بالرّفض لهذه الدّنیا التّارکة لکم و إن لم تحبّوا</w:t>
      </w:r>
      <w:r>
        <w:rPr>
          <w:rStyle w:val="FootnoteReference"/>
        </w:rPr>
        <w:footnoteReference w:id="745"/>
      </w:r>
      <w:r>
        <w:rPr>
          <w:rFonts w:ascii="IRNazanin" w:hAnsi="IRNazanin" w:eastAsia="IRNazanin" w:cs="IRNazanin"/>
          <w:lang w:bidi="fa-IR"/>
          <w:color w:val="111111"/>
          <w:sz w:val="28"/>
          <w:szCs w:val="28"/>
          <w:rtl/>
        </w:rPr>
        <w:t xml:space="preserve">ترکها، و المبلیة لأجسامکم</w:t>
      </w:r>
      <w:r>
        <w:rPr>
          <w:rStyle w:val="FootnoteReference"/>
        </w:rPr>
        <w:footnoteReference w:id="746"/>
      </w:r>
      <w:r>
        <w:rPr>
          <w:rFonts w:ascii="IRNazanin" w:hAnsi="IRNazanin" w:eastAsia="IRNazanin" w:cs="IRNazanin"/>
          <w:lang w:bidi="fa-IR"/>
          <w:color w:val="111111"/>
          <w:sz w:val="28"/>
          <w:szCs w:val="28"/>
          <w:rtl/>
        </w:rPr>
        <w:t xml:space="preserve">و إن کنتم تحبّون</w:t>
      </w:r>
      <w:r>
        <w:rPr>
          <w:rStyle w:val="FootnoteReference"/>
        </w:rPr>
        <w:footnoteReference w:id="747"/>
      </w:r>
      <w:r>
        <w:rPr>
          <w:rFonts w:ascii="IRNazanin" w:hAnsi="IRNazanin" w:eastAsia="IRNazanin" w:cs="IRNazanin"/>
          <w:lang w:bidi="fa-IR"/>
          <w:color w:val="111111"/>
          <w:sz w:val="28"/>
          <w:szCs w:val="28"/>
          <w:rtl/>
        </w:rPr>
        <w:t xml:space="preserve">تجدیدها.</w:t>
      </w:r>
    </w:p>
    <w:p>
      <w:pPr>
        <w:pStyle w:val="BookText"/>
      </w:pPr>
      <w:r>
        <w:rPr>
          <w:rFonts w:ascii="IRNazanin" w:hAnsi="IRNazanin" w:eastAsia="IRNazanin" w:cs="IRNazanin"/>
          <w:lang w:bidi="fa-IR"/>
          <w:color w:val="111111"/>
          <w:sz w:val="28"/>
          <w:szCs w:val="28"/>
          <w:rtl/>
        </w:rPr>
        <w:t xml:space="preserve">فإنّما مثلکم و مثلها کسفر</w:t>
      </w:r>
      <w:r>
        <w:rPr>
          <w:rStyle w:val="FootnoteReference"/>
        </w:rPr>
        <w:footnoteReference w:id="748"/>
      </w:r>
      <w:r>
        <w:rPr>
          <w:rFonts w:ascii="IRNazanin" w:hAnsi="IRNazanin" w:eastAsia="IRNazanin" w:cs="IRNazanin"/>
          <w:lang w:bidi="fa-IR"/>
          <w:color w:val="111111"/>
          <w:sz w:val="28"/>
          <w:szCs w:val="28"/>
          <w:rtl/>
        </w:rPr>
        <w:t xml:space="preserve">سلکوا سبیلا فکأنّهم قد قطعوه، و أمّوا علما</w:t>
      </w:r>
      <w:r>
        <w:rPr>
          <w:rStyle w:val="FootnoteReference"/>
        </w:rPr>
        <w:footnoteReference w:id="749"/>
      </w:r>
      <w:r>
        <w:rPr>
          <w:rFonts w:ascii="IRNazanin" w:hAnsi="IRNazanin" w:eastAsia="IRNazanin" w:cs="IRNazanin"/>
          <w:lang w:bidi="fa-IR"/>
          <w:color w:val="111111"/>
          <w:sz w:val="28"/>
          <w:szCs w:val="28"/>
          <w:rtl/>
        </w:rPr>
        <w:t xml:space="preserve">فکأنّهم قد بلغوه.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35" w:name="pg13948_132860"/>
    <w:bookmarkEnd w:id="135"/>
    <w:p>
      <w:pPr>
        <w:pStyle w:val="BookText"/>
      </w:pPr>
      <w:r>
        <w:rPr>
          <w:rFonts w:ascii="IRNazanin" w:hAnsi="IRNazanin" w:eastAsia="IRNazanin" w:cs="IRNazanin"/>
          <w:lang w:bidi="fa-IR"/>
          <w:color w:val="111111"/>
          <w:sz w:val="28"/>
          <w:szCs w:val="28"/>
          <w:rtl/>
        </w:rPr>
        <w:t xml:space="preserve">و کم عسی المجری إلی الغایة أن یجری إلیها حتّی یبلغها؟.</w:t>
      </w:r>
    </w:p>
    <w:p>
      <w:pPr>
        <w:pStyle w:val="BookText"/>
      </w:pPr>
      <w:r>
        <w:rPr>
          <w:rFonts w:ascii="IRNazanin" w:hAnsi="IRNazanin" w:eastAsia="IRNazanin" w:cs="IRNazanin"/>
          <w:lang w:bidi="fa-IR"/>
          <w:color w:val="111111"/>
          <w:sz w:val="28"/>
          <w:szCs w:val="28"/>
          <w:rtl/>
        </w:rPr>
        <w:t xml:space="preserve">و ما عسی أن یکون بقاء من له یوم لا یعدوه، و طالب حثیث من أجله </w:t>
      </w:r>
      <w:r>
        <w:rPr>
          <w:rStyle w:val="FootnoteReference"/>
        </w:rPr>
        <w:footnoteReference w:id="750"/>
      </w:r>
      <w:r>
        <w:rPr>
          <w:rFonts w:ascii="IRNazanin" w:hAnsi="IRNazanin" w:eastAsia="IRNazanin" w:cs="IRNazanin"/>
          <w:lang w:bidi="fa-IR"/>
          <w:color w:val="111111"/>
          <w:sz w:val="28"/>
          <w:szCs w:val="28"/>
          <w:rtl/>
        </w:rPr>
        <w:t xml:space="preserve">یحدوه، و مزعج من الدّنیا حتّی یفارقها رغما؟.</w:t>
      </w:r>
    </w:p>
    <w:p>
      <w:pPr>
        <w:pStyle w:val="Heading5"/>
      </w:pPr>
      <w:bookmarkStart w:id="653" w:name="_Toc177"/>
      <w:r>
        <w:t>دعوته (علیه السلام) الناس إلی النظر فی آثار الماضین</w:t>
      </w:r>
      <w:bookmarkEnd w:id="653"/>
    </w:p>
    <w:p>
      <w:pPr>
        <w:pStyle w:val="BookText"/>
      </w:pPr>
      <w:r>
        <w:rPr>
          <w:rFonts w:ascii="IRNazanin" w:hAnsi="IRNazanin" w:eastAsia="IRNazanin" w:cs="IRNazanin"/>
          <w:lang w:bidi="fa-IR"/>
          <w:color w:val="111111"/>
          <w:sz w:val="28"/>
          <w:szCs w:val="28"/>
          <w:rtl/>
        </w:rPr>
        <w:t xml:space="preserve">فلا تنافسوا فی عزّ الدّنیا و فخرها، و لا تعجبوا بزینتها و نعیمها، و لا تجزعوا من ضرّائها و بؤسها؛ فإنّ عزّها و فخرها إلی انقطاع، و زینتها و نعیمها إلی زوال، و ضرّاءها و بؤسها إلی نفاد؛ و کلّ مدّة فیها إلی انتهاء، و کلّ حیّ فیها إلی فناء.</w:t>
      </w:r>
    </w:p>
    <w:p>
      <w:pPr>
        <w:pStyle w:val="BookText"/>
      </w:pPr>
      <w:r>
        <w:rPr>
          <w:rFonts w:ascii="IRNazanin" w:hAnsi="IRNazanin" w:eastAsia="IRNazanin" w:cs="IRNazanin"/>
          <w:lang w:bidi="fa-IR"/>
          <w:color w:val="111111"/>
          <w:sz w:val="28"/>
          <w:szCs w:val="28"/>
          <w:rtl/>
        </w:rPr>
        <w:t xml:space="preserve">أ و لیس لکم فی آثار الأوّلین مزدجر، و فی آبائکم الماضین تبصرة و معتبر، إن کنتم تعقلون؟!.</w:t>
      </w:r>
    </w:p>
    <w:p>
      <w:pPr>
        <w:pStyle w:val="BookText"/>
      </w:pPr>
      <w:r>
        <w:rPr>
          <w:rFonts w:ascii="IRNazanin" w:hAnsi="IRNazanin" w:eastAsia="IRNazanin" w:cs="IRNazanin"/>
          <w:lang w:bidi="fa-IR"/>
          <w:color w:val="111111"/>
          <w:sz w:val="28"/>
          <w:szCs w:val="28"/>
          <w:rtl/>
        </w:rPr>
        <w:t xml:space="preserve">أ و لم تروا إلی الماضین منکم لا یرجعون، و إلی الخلف</w:t>
      </w:r>
      <w:r>
        <w:rPr>
          <w:rStyle w:val="FootnoteReference"/>
        </w:rPr>
        <w:footnoteReference w:id="751"/>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36" w:name="pg13948_132861"/>
    <w:bookmarkEnd w:id="136"/>
    <w:p>
      <w:pPr>
        <w:pStyle w:val="BookText"/>
      </w:pPr>
      <w:r>
        <w:rPr>
          <w:rFonts w:ascii="IRNazanin" w:hAnsi="IRNazanin" w:eastAsia="IRNazanin" w:cs="IRNazanin"/>
          <w:lang w:bidi="fa-IR"/>
          <w:color w:val="111111"/>
          <w:sz w:val="28"/>
          <w:szCs w:val="28"/>
          <w:rtl/>
        </w:rPr>
        <w:t xml:space="preserve">الباقین</w:t>
      </w:r>
      <w:r>
        <w:rPr>
          <w:rStyle w:val="FootnoteReference"/>
        </w:rPr>
        <w:footnoteReference w:id="752"/>
      </w:r>
      <w:r>
        <w:rPr>
          <w:rFonts w:ascii="IRNazanin" w:hAnsi="IRNazanin" w:eastAsia="IRNazanin" w:cs="IRNazanin"/>
          <w:lang w:bidi="fa-IR"/>
          <w:color w:val="111111"/>
          <w:sz w:val="28"/>
          <w:szCs w:val="28"/>
          <w:rtl/>
        </w:rPr>
        <w:t xml:space="preserve">منکم </w:t>
      </w:r>
      <w:r>
        <w:rPr>
          <w:rStyle w:val="FootnoteReference"/>
        </w:rPr>
        <w:footnoteReference w:id="753"/>
      </w:r>
      <w:r>
        <w:rPr>
          <w:rFonts w:ascii="IRNazanin" w:hAnsi="IRNazanin" w:eastAsia="IRNazanin" w:cs="IRNazanin"/>
          <w:lang w:bidi="fa-IR"/>
          <w:color w:val="111111"/>
          <w:sz w:val="28"/>
          <w:szCs w:val="28"/>
          <w:rtl/>
        </w:rPr>
        <w:t xml:space="preserve">لا یبقون.</w:t>
      </w:r>
    </w:p>
    <w:p>
      <w:pPr>
        <w:pStyle w:val="BookText"/>
      </w:pPr>
      <w:r>
        <w:rPr>
          <w:rFonts w:ascii="Amiri" w:hAnsi="Amiri" w:eastAsia="Amiri" w:cs="Amiri"/>
          <w:lang w:bidi="ar-SA"/>
          <w:color w:val="111111"/>
          <w:sz w:val="28"/>
          <w:szCs w:val="28"/>
          <w:rtl/>
        </w:rPr>
        <w:t xml:space="preserve">قال اللّه - تبارک و تعالی - و الصّدق قوله: وَ حَرامٌ عَلی قَرْیَةٍ أَهْلَکْناها أَنَّهُمْ لا یَرْجِعُونَ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جلّ و عزّ -: کُلُّ نَفْسٍ ذائِقَةُ الْمَوْتِ وَ إِنَّما تُوَفَّوْنَ أُجُورَکُمْ یَوْمَ الْقِیامَةِ فَمَنْ زُحْزِحَ عَنِ النّارِ وَ أُدْخِلَ الْجَنَّةَ فَقَدْ فازَ وَ مَا الْحَیاةُ الدُّنْیا إِلاّ مَتاعُ الْغُرُورِ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Heading5"/>
      </w:pPr>
      <w:bookmarkStart w:id="654" w:name="_Toc178"/>
      <w:r>
        <w:t>تذکیره (علیه السلام) بأحوال الناس المختلفة فی الدنیا</w:t>
      </w:r>
      <w:bookmarkEnd w:id="654"/>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756"/>
      </w:r>
      <w:r>
        <w:rPr>
          <w:rStyle w:val="FootnoteReference"/>
        </w:rPr>
        <w:footnoteReference w:id="757"/>
      </w:r>
      <w:r>
        <w:rPr>
          <w:rFonts w:ascii="IRNazanin" w:hAnsi="IRNazanin" w:eastAsia="IRNazanin" w:cs="IRNazanin"/>
          <w:lang w:bidi="fa-IR"/>
          <w:color w:val="111111"/>
          <w:sz w:val="28"/>
          <w:szCs w:val="28"/>
          <w:rtl/>
        </w:rPr>
        <w:t xml:space="preserve">أ لستم ترون أهل الدّنیا...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یصبحون و یمسون</w:t>
      </w:r>
      <w:r>
        <w:rPr>
          <w:rStyle w:val="FootnoteReference"/>
        </w:rPr>
        <w:footnoteReference w:id="758"/>
      </w:r>
      <w:r>
        <w:rPr>
          <w:rFonts w:ascii="IRNazanin" w:hAnsi="IRNazanin" w:eastAsia="IRNazanin" w:cs="IRNazanin"/>
          <w:lang w:bidi="fa-IR"/>
          <w:color w:val="111111"/>
          <w:sz w:val="28"/>
          <w:szCs w:val="28"/>
          <w:rtl/>
        </w:rPr>
        <w:t xml:space="preserve">علی أحوال شتّی:</w:t>
      </w:r>
    </w:p>
    <w:p>
      <w:pPr>
        <w:pStyle w:val="BookText"/>
      </w:pPr>
      <w:r>
        <w:rPr>
          <w:rFonts w:ascii="IRNazanin" w:hAnsi="IRNazanin" w:eastAsia="IRNazanin" w:cs="IRNazanin"/>
          <w:lang w:bidi="fa-IR"/>
          <w:color w:val="111111"/>
          <w:sz w:val="28"/>
          <w:szCs w:val="28"/>
          <w:rtl/>
        </w:rPr>
        <w:t xml:space="preserve">فمیّت یبکی، و آخر</w:t>
      </w:r>
      <w:r>
        <w:rPr>
          <w:rStyle w:val="FootnoteReference"/>
        </w:rPr>
        <w:footnoteReference w:id="759"/>
      </w:r>
      <w:r>
        <w:rPr>
          <w:rFonts w:ascii="Amiri" w:hAnsi="Amiri" w:eastAsia="Amiri" w:cs="Amiri"/>
          <w:lang w:bidi="ar-SA"/>
          <w:color w:val="111111"/>
          <w:sz w:val="28"/>
          <w:szCs w:val="28"/>
          <w:rtl/>
        </w:rPr>
        <w:t xml:space="preserve">یعزّی.</w:t>
      </w:r>
    </w:p>
    <w:p>
      <w:pPr>
        <w:pStyle w:val="BookText"/>
      </w:pPr>
      <w:r>
        <w:rPr>
          <w:rFonts w:ascii="IRNazanin" w:hAnsi="IRNazanin" w:eastAsia="IRNazanin" w:cs="IRNazanin"/>
          <w:lang w:bidi="fa-IR"/>
          <w:color w:val="111111"/>
          <w:sz w:val="28"/>
          <w:szCs w:val="28"/>
          <w:rtl/>
        </w:rPr>
        <w:t xml:space="preserve">و صریع مبتلی</w:t>
      </w:r>
      <w:r>
        <w:rPr>
          <w:rStyle w:val="FootnoteReference"/>
        </w:rPr>
        <w:footnoteReference w:id="760"/>
      </w:r>
      <w:r>
        <w:rPr>
          <w:rFonts w:ascii="Amiri" w:hAnsi="Amiri" w:eastAsia="Amiri" w:cs="Amiri"/>
          <w:lang w:bidi="ar-SA"/>
          <w:color w:val="111111"/>
          <w:sz w:val="28"/>
          <w:szCs w:val="28"/>
          <w:rtl/>
        </w:rPr>
        <w:t xml:space="preserve">، و آخر یبشّر و یهنّأ</w:t>
      </w:r>
      <w:r>
        <w:rPr>
          <w:rStyle w:val="FootnoteReference"/>
        </w:rPr>
        <w:footnoteReference w:id="761"/>
      </w:r>
      <w:r>
        <w:rPr>
          <w:rFonts w:ascii="Times New Roman" w:hAnsi="Times New Roman" w:eastAsia="Times New Roman" w:cs="Times New Roman"/>
          <w:lang w:val="en-US" w:bidi="en-US"/>
          <w:color w:val="111111"/>
          <w:sz w:val="28"/>
          <w:szCs w:val="28"/>
          <w:rtl/>
        </w:rPr>
        <w:t xml:space="preserve">.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عائد یعود</w:t>
      </w:r>
      <w:r>
        <w:rPr>
          <w:rStyle w:val="FootnoteReference"/>
        </w:rPr>
        <w:footnoteReference w:id="762"/>
      </w:r>
      <w:r>
        <w:rPr>
          <w:rFonts w:ascii="IRNazanin" w:hAnsi="IRNazanin" w:eastAsia="IRNazanin" w:cs="IRNazanin"/>
          <w:lang w:bidi="fa-IR"/>
          <w:color w:val="111111"/>
          <w:sz w:val="28"/>
          <w:szCs w:val="28"/>
          <w:rtl/>
        </w:rPr>
        <w:t xml:space="preserve">، و آخر بنفسه یجود.</w:t>
      </w:r>
    </w:p>
    <w:p>
      <w:pPr>
        <w:pStyle w:val="BookText"/>
      </w:pPr>
      <w:r>
        <w:rPr>
          <w:rFonts w:ascii="IRNazanin" w:hAnsi="IRNazanin" w:eastAsia="IRNazanin" w:cs="IRNazanin"/>
          <w:lang w:bidi="fa-IR"/>
          <w:color w:val="111111"/>
          <w:sz w:val="28"/>
          <w:szCs w:val="28"/>
          <w:rtl/>
        </w:rPr>
        <w:t xml:space="preserve">و طالب للدّنیا و الموت یطلبه.</w:t>
      </w:r>
    </w:p>
    <w:p>
      <w:pPr>
        <w:pStyle w:val="BookText"/>
      </w:pPr>
      <w:r>
        <w:rPr>
          <w:rFonts w:ascii="IRNazanin" w:hAnsi="IRNazanin" w:eastAsia="IRNazanin" w:cs="IRNazanin"/>
          <w:lang w:bidi="fa-IR"/>
          <w:color w:val="111111"/>
          <w:sz w:val="28"/>
          <w:szCs w:val="28"/>
          <w:rtl/>
        </w:rPr>
        <w:t xml:space="preserve">و غافل لیس بمغفول عنه.</w:t>
      </w:r>
    </w:p>
    <w:p>
      <w:pPr>
        <w:pStyle w:val="BookText"/>
      </w:pPr>
      <w:r>
        <w:rPr>
          <w:rFonts w:ascii="IRNazanin" w:hAnsi="IRNazanin" w:eastAsia="IRNazanin" w:cs="IRNazanin"/>
          <w:lang w:bidi="fa-IR"/>
          <w:color w:val="111111"/>
          <w:sz w:val="28"/>
          <w:szCs w:val="28"/>
          <w:rtl/>
        </w:rPr>
        <w:t xml:space="preserve">و علی أثر الماضی ما یمضی</w:t>
      </w:r>
      <w:r>
        <w:rPr>
          <w:rStyle w:val="FootnoteReference"/>
        </w:rPr>
        <w:footnoteReference w:id="763"/>
      </w:r>
      <w:r>
        <w:rPr>
          <w:rFonts w:ascii="IRNazanin" w:hAnsi="IRNazanin" w:eastAsia="IRNazanin" w:cs="IRNazanin"/>
          <w:lang w:bidi="fa-IR"/>
          <w:color w:val="111111"/>
          <w:sz w:val="28"/>
          <w:szCs w:val="28"/>
          <w:rtl/>
        </w:rPr>
        <w:t xml:space="preserve">الباقی</w:t>
      </w:r>
      <w:r>
        <w:rPr>
          <w:rStyle w:val="FootnoteReference"/>
        </w:rPr>
        <w:footnoteReference w:id="764"/>
      </w:r>
      <w:r>
        <w:rPr>
          <w:rFonts w:ascii="Amiri" w:hAnsi="Amiri" w:eastAsia="Amiri" w:cs="Amiri"/>
          <w:lang w:bidi="ar-SA"/>
          <w:color w:val="111111"/>
          <w:sz w:val="28"/>
          <w:szCs w:val="28"/>
          <w:rtl/>
        </w:rPr>
        <w:t xml:space="preserve">، وَ إِلَی اللّهِ عاقِبَةُ الْأُمُورِ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37" w:name="pg13948_132864"/>
    <w:bookmarkEnd w:id="137"/>
    <w:p>
      <w:pPr>
        <w:pStyle w:val="BookText"/>
      </w:pPr>
      <w:r>
        <w:rPr>
          <w:rStyle w:val="FootnoteReference"/>
        </w:rPr>
        <w:footnoteReference w:id="766"/>
      </w:r>
      <w:r>
        <w:rPr>
          <w:rFonts w:ascii="IRNazanin" w:hAnsi="IRNazanin" w:eastAsia="IRNazanin" w:cs="IRNazanin"/>
          <w:lang w:bidi="fa-IR"/>
          <w:color w:val="111111"/>
          <w:sz w:val="28"/>
          <w:szCs w:val="28"/>
          <w:rtl/>
        </w:rPr>
        <w:t xml:space="preserve">قد غاب عن قلوبکم ذکر الآجال، و حضرتکم کواذب الآمال؛ فصارت الدّنیا أملک بکم من الآخرة، و العاجلة أذهب بکم من الآجلة.
و إنّما أنتم إخوان علی دین اللّه؛ ما فرّق بینکم إلاّ خبث السّرائر، و سوء الضّمائر؛ فلا توازرون، و لا تناصحون، و لا تباذلون، و لا توادّون.</w:t>
      </w:r>
    </w:p>
    <w:p>
      <w:pPr>
        <w:pStyle w:val="Heading5"/>
      </w:pPr>
      <w:bookmarkStart w:id="655" w:name="_Toc179"/>
      <w:r>
        <w:t>تعجبه (علیه السلام) من اغترار الناس بالدنیا الفانیة</w:t>
      </w:r>
      <w:bookmarkEnd w:id="655"/>
    </w:p>
    <w:p>
      <w:pPr>
        <w:pStyle w:val="BookText"/>
      </w:pPr>
      <w:r>
        <w:rPr>
          <w:rFonts w:ascii="IRNazanin" w:hAnsi="IRNazanin" w:eastAsia="IRNazanin" w:cs="IRNazanin"/>
          <w:lang w:bidi="fa-IR"/>
          <w:color w:val="111111"/>
          <w:sz w:val="28"/>
          <w:szCs w:val="28"/>
          <w:rtl/>
        </w:rPr>
        <w:t xml:space="preserve">ما بالکم</w:t>
      </w:r>
      <w:r>
        <w:rPr>
          <w:rStyle w:val="FootnoteReference"/>
        </w:rPr>
        <w:footnoteReference w:id="767"/>
      </w:r>
      <w:r>
        <w:rPr>
          <w:rFonts w:ascii="IRNazanin" w:hAnsi="IRNazanin" w:eastAsia="IRNazanin" w:cs="IRNazanin"/>
          <w:lang w:bidi="fa-IR"/>
          <w:color w:val="111111"/>
          <w:sz w:val="28"/>
          <w:szCs w:val="28"/>
          <w:rtl/>
        </w:rPr>
        <w:t xml:space="preserve">تفرحون بالیسیر من الدّنیا تدرکونه، و لا یحزنکم الکثیر من الآخرة تحرمونه؛ و یقلقکم الیسیر من الدّنیا حین یفوتکم، حتّی یتبیّن ذلک فی وجوهکم، و قلّة صبرکم عمّا زوی منها عنکم؟!!!.</w:t>
      </w:r>
    </w:p>
    <w:p>
      <w:pPr>
        <w:pStyle w:val="BookText"/>
      </w:pPr>
      <w:r>
        <w:rPr>
          <w:rFonts w:ascii="IRNazanin" w:hAnsi="IRNazanin" w:eastAsia="IRNazanin" w:cs="IRNazanin"/>
          <w:lang w:bidi="fa-IR"/>
          <w:color w:val="111111"/>
          <w:sz w:val="28"/>
          <w:szCs w:val="28"/>
          <w:rtl/>
        </w:rPr>
        <w:t xml:space="preserve">کأنّها دار مقامکم، و کأنّ متاعها باق علیکم!.</w:t>
      </w:r>
    </w:p>
    <w:p>
      <w:pPr>
        <w:pStyle w:val="BookText"/>
      </w:pPr>
      <w:r>
        <w:rPr>
          <w:rFonts w:ascii="IRNazanin" w:hAnsi="IRNazanin" w:eastAsia="IRNazanin" w:cs="IRNazanin"/>
          <w:lang w:bidi="fa-IR"/>
          <w:color w:val="111111"/>
          <w:sz w:val="28"/>
          <w:szCs w:val="28"/>
          <w:rtl/>
        </w:rPr>
        <w:t xml:space="preserve">و ما یمنع أحدکم أن یستقبل أخاه بما یخاف من عیبه إلاّ مخافة أن یستقبله بمثله؟.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38" w:name="pg13948_132865"/>
    <w:bookmarkEnd w:id="138"/>
    <w:p>
      <w:pPr>
        <w:pStyle w:val="BookText"/>
      </w:pPr>
      <w:r>
        <w:rPr>
          <w:rFonts w:ascii="IRNazanin" w:hAnsi="IRNazanin" w:eastAsia="IRNazanin" w:cs="IRNazanin"/>
          <w:lang w:bidi="fa-IR"/>
          <w:color w:val="111111"/>
          <w:sz w:val="28"/>
          <w:szCs w:val="28"/>
          <w:rtl/>
        </w:rPr>
        <w:t xml:space="preserve">قد تصافیتم علی رفض الآجل، و حبّ العاجل؛ و صار دین أحدکم لعقة علی لسانه، صنیع من قد فرغ من عمله، و أحرز رضا سیّده.</w:t>
      </w:r>
    </w:p>
    <w:p>
      <w:pPr>
        <w:pStyle w:val="Heading5"/>
      </w:pPr>
      <w:bookmarkStart w:id="656" w:name="_Toc180"/>
      <w:r>
        <w:t>حضّه (علیه السلام) الناس علی تذکر الموت بصورة دائمة</w:t>
      </w:r>
      <w:bookmarkEnd w:id="656"/>
    </w:p>
    <w:p>
      <w:pPr>
        <w:pStyle w:val="BookText"/>
      </w:pPr>
      <w:r>
        <w:rPr>
          <w:rStyle w:val="FootnoteReference"/>
        </w:rPr>
        <w:footnoteReference w:id="768"/>
      </w:r>
      <w:r>
        <w:rPr>
          <w:rFonts w:ascii="IRNazanin" w:hAnsi="IRNazanin" w:eastAsia="IRNazanin" w:cs="IRNazanin"/>
          <w:lang w:bidi="fa-IR"/>
          <w:color w:val="111111"/>
          <w:sz w:val="28"/>
          <w:szCs w:val="28"/>
          <w:rtl/>
        </w:rPr>
        <w:t xml:space="preserve">ألا فاذکروا هادم اللّذّات، و منغّص الشّهوات، و مفرّق الجماعات، و </w:t>
      </w:r>
      <w:r>
        <w:rPr>
          <w:rStyle w:val="FootnoteReference"/>
        </w:rPr>
        <w:footnoteReference w:id="769"/>
      </w:r>
      <w:r>
        <w:rPr>
          <w:rFonts w:ascii="IRNazanin" w:hAnsi="IRNazanin" w:eastAsia="IRNazanin" w:cs="IRNazanin"/>
          <w:lang w:bidi="fa-IR"/>
          <w:color w:val="111111"/>
          <w:sz w:val="28"/>
          <w:szCs w:val="28"/>
          <w:rtl/>
        </w:rPr>
        <w:t xml:space="preserve">قاطع الأمنیّات، و مدنی المنیّات، و داعی الشّتات</w:t>
      </w:r>
      <w:r>
        <w:rPr>
          <w:rStyle w:val="FootnoteReference"/>
        </w:rPr>
        <w:footnoteReference w:id="770"/>
      </w:r>
      <w:r>
        <w:rPr>
          <w:rFonts w:ascii="IRNazanin" w:hAnsi="IRNazanin" w:eastAsia="IRNazanin" w:cs="IRNazanin"/>
          <w:lang w:bidi="fa-IR"/>
          <w:color w:val="111111"/>
          <w:sz w:val="28"/>
          <w:szCs w:val="28"/>
          <w:rtl/>
        </w:rPr>
        <w:t xml:space="preserve">، عند المساورة للأعمال القبیحة.
و استعینوا باللّه - تعالی - علی أداء واجب حقّه، و ما لا یحصی من أعداد نعمه و إحسانه.</w:t>
      </w:r>
    </w:p>
    <w:p>
      <w:pPr>
        <w:pStyle w:val="BookText"/>
      </w:pPr>
      <w:r>
        <w:rPr>
          <w:rFonts w:ascii="IRNazanin" w:hAnsi="IRNazanin" w:eastAsia="IRNazanin" w:cs="IRNazanin"/>
          <w:lang w:bidi="fa-IR"/>
          <w:color w:val="111111"/>
          <w:sz w:val="28"/>
          <w:szCs w:val="28"/>
          <w:rtl/>
        </w:rPr>
        <w:t xml:space="preserve">ألا و إنّ هذا یوم جعله اللّه لکم عیدا، و هو سیّد أیّامکم، و أفضل أعیادکم؛ و قد أمرکم اللّه - تعالی - فی کتابه بالسّعی فیه إلی ذکره؛ فلتعظم فیه رغبتکم، و لتخلص فیه نیّتکم، و أکثروا فیه التّضرّع إلی اللّه - سبحانه - و الدّعاء، و مسألة الرّحمة و الغفران؛ فإنّ اللّه - عزّ و جلّ - یستجیب لکلّ مؤمن دعاه، و یورد النّار کلّ من عصاه، و کلّ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9" w:name="pg13948_132866"/>
    <w:bookmarkEnd w:id="139"/>
    <w:p>
      <w:pPr>
        <w:pStyle w:val="BookText"/>
      </w:pPr>
      <w:r>
        <w:rPr>
          <w:rFonts w:ascii="IRNazanin" w:hAnsi="IRNazanin" w:eastAsia="IRNazanin" w:cs="IRNazanin"/>
          <w:lang w:bidi="fa-IR"/>
          <w:color w:val="111111"/>
          <w:sz w:val="28"/>
          <w:szCs w:val="28"/>
          <w:rtl/>
        </w:rPr>
        <w:t xml:space="preserve">مستکبر عن عبادته.</w:t>
      </w:r>
    </w:p>
    <w:p>
      <w:pPr>
        <w:pStyle w:val="BookText"/>
      </w:pPr>
      <w:r>
        <w:rPr>
          <w:rFonts w:ascii="Amiri" w:hAnsi="Amiri" w:eastAsia="Amiri" w:cs="Amiri"/>
          <w:lang w:bidi="ar-SA"/>
          <w:color w:val="111111"/>
          <w:sz w:val="28"/>
          <w:szCs w:val="28"/>
          <w:rtl/>
        </w:rPr>
        <w:t xml:space="preserve">قال اللّه - تعالی -: اُدْعُونِی أَسْتَجِبْ لَکُمْ إِنَّ الَّذِینَ یَسْتَکْبِرُونَ عَنْ عِبادَتِی سَیَدْخُلُونَ جَهَنَّمَ داخِرِینَ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Heading5"/>
      </w:pPr>
      <w:bookmarkStart w:id="657" w:name="_Toc181"/>
      <w:r>
        <w:t>بیانه (علیه السلام) فضل یوم الجمعة و أهمیة الدعاء فیه</w:t>
      </w:r>
      <w:bookmarkEnd w:id="657"/>
    </w:p>
    <w:p>
      <w:pPr>
        <w:pStyle w:val="BookText"/>
      </w:pPr>
      <w:r>
        <w:rPr>
          <w:rFonts w:ascii="IRNazanin" w:hAnsi="IRNazanin" w:eastAsia="IRNazanin" w:cs="IRNazanin"/>
          <w:lang w:bidi="fa-IR"/>
          <w:color w:val="111111"/>
          <w:sz w:val="28"/>
          <w:szCs w:val="28"/>
          <w:rtl/>
        </w:rPr>
        <w:t xml:space="preserve">و اعلموا أنّ فیه ساعة مبارکة لا یسأل اللّه فیها عبد مؤمن شیئا إلاّ أعطاه.</w:t>
      </w:r>
    </w:p>
    <w:p>
      <w:pPr>
        <w:pStyle w:val="BookText"/>
      </w:pPr>
      <w:r>
        <w:rPr>
          <w:rFonts w:ascii="IRNazanin" w:hAnsi="IRNazanin" w:eastAsia="IRNazanin" w:cs="IRNazanin"/>
          <w:lang w:bidi="fa-IR"/>
          <w:color w:val="111111"/>
          <w:sz w:val="28"/>
          <w:szCs w:val="28"/>
          <w:rtl/>
        </w:rPr>
        <w:t xml:space="preserve">و الجمعة واجبة علی کلّ مؤمن إلاّ علی الصّبیّ، و المرأة، و العبد المملوک، و المریض، و المجنون، و الشّیخ الکبیر، و الأعمی، و المسافر، و من کان علی رأس فرسخین.</w:t>
      </w:r>
    </w:p>
    <w:p>
      <w:pPr>
        <w:pStyle w:val="BookText"/>
      </w:pPr>
      <w:r>
        <w:rPr>
          <w:rFonts w:ascii="IRNazanin" w:hAnsi="IRNazanin" w:eastAsia="IRNazanin" w:cs="IRNazanin"/>
          <w:lang w:bidi="fa-IR"/>
          <w:color w:val="111111"/>
          <w:sz w:val="28"/>
          <w:szCs w:val="28"/>
          <w:rtl/>
        </w:rPr>
        <w:t xml:space="preserve">غفر اللّه لنا و لکم سالف ذنوبنا، فیما خلا من أعمارنا، و عصمنا و إیّاکم من اقتراف الذّنوب و الآثام بقیّة أیّام دهرنا.</w:t>
      </w:r>
    </w:p>
    <w:p>
      <w:pPr>
        <w:pStyle w:val="BookText"/>
      </w:pPr>
      <w:r>
        <w:rPr>
          <w:rFonts w:ascii="IRNazanin" w:hAnsi="IRNazanin" w:eastAsia="IRNazanin" w:cs="IRNazanin"/>
          <w:lang w:bidi="fa-IR"/>
          <w:color w:val="111111"/>
          <w:sz w:val="28"/>
          <w:szCs w:val="28"/>
          <w:rtl/>
        </w:rPr>
        <w:t xml:space="preserve">إنّ أحسن الحدیث و أبلغ الموعظة کتاب اللّه الکریم.</w:t>
      </w:r>
    </w:p>
    <w:p>
      <w:pPr>
        <w:pStyle w:val="BookText"/>
      </w:pPr>
      <w:r>
        <w:rPr>
          <w:rFonts w:ascii="Amiri" w:hAnsi="Amiri" w:eastAsia="Amiri" w:cs="Amiri"/>
          <w:lang w:bidi="ar-SA"/>
          <w:color w:val="111111"/>
          <w:sz w:val="28"/>
          <w:szCs w:val="28"/>
          <w:rtl/>
        </w:rPr>
        <w:t xml:space="preserve">أعوذ باللّه السّمیع العلیم من الشّیطان الرّجیم إنّ اللّه هو الفتّاح العلیم بِسْمِ اللّهِ الرَّحْمنِ الرَّحِیمِ * قُلْ هُوَ اللّهُ أَحَدٌ * اَللّهُ الصَّمَدُ * لَمْ یَلِدْ وَ لَمْ یُولَدْ * وَ لَمْ یَکُنْ لَهُ کُفُواً أَحَدٌ</w:t>
      </w:r>
      <w:r>
        <w:rPr>
          <w:rStyle w:val="FootnoteReference"/>
        </w:rPr>
        <w:footnoteReference w:id="772"/>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جلس علیه السّلام کلاّ و لا</w:t>
      </w:r>
      <w:r>
        <w:rPr>
          <w:rStyle w:val="FootnoteReference"/>
        </w:rPr>
        <w:footnoteReference w:id="773"/>
      </w:r>
      <w:r>
        <w:rPr>
          <w:rFonts w:ascii="IRNazanin" w:hAnsi="IRNazanin" w:eastAsia="IRNazanin" w:cs="IRNazanin"/>
          <w:lang w:bidi="fa-IR"/>
          <w:color w:val="111111"/>
          <w:sz w:val="28"/>
          <w:szCs w:val="28"/>
          <w:rtl/>
        </w:rPr>
        <w:t xml:space="preserve">ثم قام فقال:</w:t>
      </w:r>
    </w:p>
    <w:p>
      <w:pPr>
        <w:pStyle w:val="BookText"/>
      </w:pPr>
      <w:r>
        <w:rPr>
          <w:rFonts w:ascii="IRNazanin" w:hAnsi="IRNazanin" w:eastAsia="IRNazanin" w:cs="IRNazanin"/>
          <w:lang w:bidi="fa-IR"/>
          <w:color w:val="111111"/>
          <w:sz w:val="28"/>
          <w:szCs w:val="28"/>
          <w:rtl/>
        </w:rPr>
        <w:t xml:space="preserve">الحمد للّه نحمده و نستعینه، و نستهدیه و نستغفره، و نؤمن به و نتوکّل علیه.</w:t>
      </w:r>
    </w:p>
    <w:p>
      <w:pPr>
        <w:pStyle w:val="BookText"/>
      </w:pPr>
      <w:r>
        <w:rPr>
          <w:rFonts w:ascii="Amiri" w:hAnsi="Amiri" w:eastAsia="Amiri" w:cs="Amiri"/>
          <w:lang w:bidi="ar-SA"/>
          <w:color w:val="111111"/>
          <w:sz w:val="28"/>
          <w:szCs w:val="28"/>
          <w:rtl/>
        </w:rPr>
        <w:t xml:space="preserve">و نعوذ باللّه من شرور أنفسنا، و من سیّئات أعمالنا، مَنْ یَهْدِ اللّهُ فَهُوَ الْمُهْتَدِ وَ مَنْ یُضْلِلْ فَلَنْ تَجِدَ لَهُ وَلِیًّا مُرْشِداً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و أشهد أنّ محمّدا عبده و رسوله؛ صلوات اللّه و سلامه علیه و آله و مغفرته و رضوانه.</w:t>
      </w:r>
    </w:p>
    <w:p>
      <w:pPr>
        <w:pStyle w:val="BookText"/>
      </w:pPr>
      <w:r>
        <w:rPr>
          <w:rFonts w:ascii="IRNazanin" w:hAnsi="IRNazanin" w:eastAsia="IRNazanin" w:cs="IRNazanin"/>
          <w:lang w:bidi="fa-IR"/>
          <w:color w:val="111111"/>
          <w:sz w:val="28"/>
          <w:szCs w:val="28"/>
          <w:rtl/>
        </w:rPr>
        <w:t xml:space="preserve">اللّهمّ صلّ علی محمّد عبدک و رسولک و نبیّک و صفیّک صلاة تامّة نامیة زاکیة، ترفع بها درجته، و تبین بها فضیلته.</w:t>
      </w:r>
    </w:p>
    <w:p>
      <w:pPr>
        <w:pStyle w:val="BookText"/>
      </w:pPr>
      <w:r>
        <w:rPr>
          <w:rFonts w:ascii="IRNazanin" w:hAnsi="IRNazanin" w:eastAsia="IRNazanin" w:cs="IRNazanin"/>
          <w:lang w:bidi="fa-IR"/>
          <w:color w:val="111111"/>
          <w:sz w:val="28"/>
          <w:szCs w:val="28"/>
          <w:rtl/>
        </w:rPr>
        <w:t xml:space="preserve">و صلّ علی محمّد و آل محمّد، و بارک علی محمّد و آل محمّد، کما صلّیت و بارکت و ترحّمت علی إبراهیم و آل إبراهیم، إنّک حمید مجید.</w:t>
      </w:r>
    </w:p>
    <w:p>
      <w:pPr>
        <w:pStyle w:val="BookText"/>
      </w:pPr>
      <w:r>
        <w:rPr>
          <w:rFonts w:ascii="IRNazanin" w:hAnsi="IRNazanin" w:eastAsia="IRNazanin" w:cs="IRNazanin"/>
          <w:lang w:bidi="fa-IR"/>
          <w:color w:val="111111"/>
          <w:sz w:val="28"/>
          <w:szCs w:val="28"/>
          <w:rtl/>
        </w:rPr>
        <w:t xml:space="preserve">اللّهمّ عذّب کفرة أهل الکتاب و المشرکین، الّذین یصدّون عن سبیلک، و یجحدون آیاتک، و یکذّبون رسلک.</w:t>
      </w:r>
    </w:p>
    <w:p>
      <w:pPr>
        <w:pStyle w:val="BookText"/>
      </w:pPr>
      <w:r>
        <w:rPr>
          <w:rFonts w:ascii="IRNazanin" w:hAnsi="IRNazanin" w:eastAsia="IRNazanin" w:cs="IRNazanin"/>
          <w:lang w:bidi="fa-IR"/>
          <w:color w:val="111111"/>
          <w:sz w:val="28"/>
          <w:szCs w:val="28"/>
          <w:rtl/>
        </w:rPr>
        <w:t xml:space="preserve">اللّهمّ خالف بین کلمتهم، و ألق الرّعب فی قلوبهم، و أنزل علیهم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0" w:name="pg13948_132868"/>
    <w:bookmarkEnd w:id="140"/>
    <w:p>
      <w:pPr>
        <w:pStyle w:val="BookText"/>
      </w:pPr>
      <w:r>
        <w:rPr>
          <w:rFonts w:ascii="IRNazanin" w:hAnsi="IRNazanin" w:eastAsia="IRNazanin" w:cs="IRNazanin"/>
          <w:lang w:bidi="fa-IR"/>
          <w:color w:val="111111"/>
          <w:sz w:val="28"/>
          <w:szCs w:val="28"/>
          <w:rtl/>
        </w:rPr>
        <w:t xml:space="preserve">رجزک و نقمتک و بأسک الّذی لا تردّه عن القوم المجرمین.</w:t>
      </w:r>
    </w:p>
    <w:p>
      <w:pPr>
        <w:pStyle w:val="BookText"/>
      </w:pPr>
      <w:r>
        <w:rPr>
          <w:rFonts w:ascii="IRNazanin" w:hAnsi="IRNazanin" w:eastAsia="IRNazanin" w:cs="IRNazanin"/>
          <w:lang w:bidi="fa-IR"/>
          <w:color w:val="111111"/>
          <w:sz w:val="28"/>
          <w:szCs w:val="28"/>
          <w:rtl/>
        </w:rPr>
        <w:t xml:space="preserve">اللّهمّ انصر جیوش المسلمین، و سرایاهم، و مرابطیهم، حیث کانوا فی مشارق الأرض و مغاربها، إنّک علی کلّ شیء قدیر.</w:t>
      </w:r>
    </w:p>
    <w:p>
      <w:pPr>
        <w:pStyle w:val="Heading5"/>
      </w:pPr>
      <w:bookmarkStart w:id="658" w:name="_Toc182"/>
      <w:r>
        <w:t>فی الدعاء إلی اللّه لمغفرة ذنوب أموات المسلمین</w:t>
      </w:r>
      <w:bookmarkEnd w:id="658"/>
    </w:p>
    <w:p>
      <w:pPr>
        <w:pStyle w:val="BookText"/>
      </w:pPr>
      <w:r>
        <w:rPr>
          <w:rFonts w:ascii="IRNazanin" w:hAnsi="IRNazanin" w:eastAsia="IRNazanin" w:cs="IRNazanin"/>
          <w:lang w:bidi="fa-IR"/>
          <w:color w:val="111111"/>
          <w:sz w:val="28"/>
          <w:szCs w:val="28"/>
          <w:rtl/>
        </w:rPr>
        <w:t xml:space="preserve">اللّهمّ اغفر للمؤمنین و المؤمنات، و المسلمین و المسلمات، و لمن هو لاحق بهم.</w:t>
      </w:r>
    </w:p>
    <w:p>
      <w:pPr>
        <w:pStyle w:val="BookText"/>
      </w:pPr>
      <w:r>
        <w:rPr>
          <w:rFonts w:ascii="IRNazanin" w:hAnsi="IRNazanin" w:eastAsia="IRNazanin" w:cs="IRNazanin"/>
          <w:lang w:bidi="fa-IR"/>
          <w:color w:val="111111"/>
          <w:sz w:val="28"/>
          <w:szCs w:val="28"/>
          <w:rtl/>
        </w:rPr>
        <w:t xml:space="preserve">اللّهمّ و اجعل التّقوی زادهم، و الجنّة مآبهم، و الإیمان و الحکمة فی قلوبهم، و أوزعهم أن یشکروا نعمتک الّتی أنعمت علیهم، و أن یوفوا بعهدک الّذی عاهدتهم علیه، إله الحقّ و خالق الخلق، آمین.</w:t>
      </w:r>
    </w:p>
    <w:p>
      <w:pPr>
        <w:pStyle w:val="BookText"/>
      </w:pPr>
      <w:r>
        <w:rPr>
          <w:rFonts w:ascii="IRNazanin" w:hAnsi="IRNazanin" w:eastAsia="IRNazanin" w:cs="IRNazanin"/>
          <w:lang w:bidi="fa-IR"/>
          <w:color w:val="111111"/>
          <w:sz w:val="28"/>
          <w:szCs w:val="28"/>
          <w:rtl/>
        </w:rPr>
        <w:t xml:space="preserve">اللّهمّ اغفر لمن توفّی من المؤمنین و المؤمنات، و المسلمین و المسلمات، و لمن هو لاحق بهم من بعدهم، إنّک أنت العزیز الحکیم.</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وَ الْبَغْیِ یَعِظُکُمْ لَعَلَّکُمْ تَذَکَّرُونَ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أذکروا اللّه یذکرکم، فإنّه ذاکر لمن ذکره؛ و سلوه من رحمته و فضله؛ فإنّه لا یخیب داع من المؤمنین دعاه.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41" w:name="pg13948_132869"/>
    <w:bookmarkEnd w:id="141"/>
    <w:p>
      <w:pPr>
        <w:pStyle w:val="BookText"/>
      </w:pPr>
      <w:r>
        <w:rPr>
          <w:rFonts w:ascii="Amiri" w:hAnsi="Amiri" w:eastAsia="Amiri" w:cs="Amiri"/>
          <w:lang w:bidi="ar-SA"/>
          <w:color w:val="111111"/>
          <w:sz w:val="28"/>
          <w:szCs w:val="28"/>
          <w:rtl/>
        </w:rPr>
        <w:t xml:space="preserve">رَبَّنا آتِنا فِی الدُّنْیا حَسَنَةً وَ فِی الْآخِرَةِ حَسَنَةً وَ قِنا عَذابَ النّارِ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Heading4"/>
      </w:pPr>
      <w:bookmarkStart w:id="659" w:name="_Toc183"/>
      <w:r>
        <w:t>32- خطبة له علیه السّلام فی یوم الجمعة أیضا</w:t>
      </w:r>
      <w:bookmarkEnd w:id="659"/>
    </w:p>
    <w:p>
      <w:pPr>
        <w:pStyle w:val="Heading5"/>
      </w:pPr>
      <w:bookmarkStart w:id="660" w:name="_Toc184"/>
      <w:r>
        <w:t>اشارة</w:t>
      </w:r>
      <w:bookmarkEnd w:id="660"/>
    </w:p>
    <w:p>
      <w:pPr>
        <w:pStyle w:val="BookText"/>
      </w:pPr>
      <w:r>
        <w:rPr>
          <w:rFonts w:ascii="IRNazanin" w:hAnsi="IRNazanin" w:eastAsia="IRNazanin" w:cs="IRNazanin"/>
          <w:lang w:bidi="fa-IR"/>
          <w:color w:val="111111"/>
          <w:sz w:val="28"/>
          <w:szCs w:val="28"/>
          <w:rtl/>
        </w:rPr>
        <w:t xml:space="preserve">خطبة له علیه السّلام فی یوم الجمعة أیضا</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أهل الحمد و ولیّه، و منتهی الحمد و محلّه.</w:t>
      </w:r>
    </w:p>
    <w:p>
      <w:pPr>
        <w:pStyle w:val="BookText"/>
      </w:pPr>
      <w:r>
        <w:rPr>
          <w:rFonts w:ascii="IRNazanin" w:hAnsi="IRNazanin" w:eastAsia="IRNazanin" w:cs="IRNazanin"/>
          <w:lang w:bidi="fa-IR"/>
          <w:color w:val="111111"/>
          <w:sz w:val="28"/>
          <w:szCs w:val="28"/>
          <w:rtl/>
        </w:rPr>
        <w:t xml:space="preserve">البدیء البدیع، الأجلّ الأعظم، الأعزّ الأکرم.</w:t>
      </w:r>
    </w:p>
    <w:p>
      <w:pPr>
        <w:pStyle w:val="BookText"/>
      </w:pPr>
      <w:r>
        <w:rPr>
          <w:rFonts w:ascii="IRNazanin" w:hAnsi="IRNazanin" w:eastAsia="IRNazanin" w:cs="IRNazanin"/>
          <w:lang w:bidi="fa-IR"/>
          <w:color w:val="111111"/>
          <w:sz w:val="28"/>
          <w:szCs w:val="28"/>
          <w:rtl/>
        </w:rPr>
        <w:t xml:space="preserve">المتوحّد بالکبریاء، و المتفرّد بالآلاء.</w:t>
      </w:r>
    </w:p>
    <w:p>
      <w:pPr>
        <w:pStyle w:val="BookText"/>
      </w:pPr>
      <w:r>
        <w:rPr>
          <w:rFonts w:ascii="IRNazanin" w:hAnsi="IRNazanin" w:eastAsia="IRNazanin" w:cs="IRNazanin"/>
          <w:lang w:bidi="fa-IR"/>
          <w:color w:val="111111"/>
          <w:sz w:val="28"/>
          <w:szCs w:val="28"/>
          <w:rtl/>
        </w:rPr>
        <w:t xml:space="preserve">القاهر بعزّه، المتسلّط بقهره، الممتنع بقوّته، المهیمن بقدرته، المتعالی فوق کلّ شیء بجبروته، المحمود بامتنانه و إحسانه،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42" w:name="pg13948_132870"/>
    <w:bookmarkEnd w:id="142"/>
    <w:p>
      <w:pPr>
        <w:pStyle w:val="BookText"/>
      </w:pPr>
      <w:r>
        <w:rPr>
          <w:rFonts w:ascii="IRNazanin" w:hAnsi="IRNazanin" w:eastAsia="IRNazanin" w:cs="IRNazanin"/>
          <w:lang w:bidi="fa-IR"/>
          <w:color w:val="111111"/>
          <w:sz w:val="28"/>
          <w:szCs w:val="28"/>
          <w:rtl/>
        </w:rPr>
        <w:t xml:space="preserve">المتفضّل بعطائه و جزیل فوائده، الموسع برزقه، المسبغ بنعمه.</w:t>
      </w:r>
    </w:p>
    <w:p>
      <w:pPr>
        <w:pStyle w:val="BookText"/>
      </w:pPr>
      <w:r>
        <w:rPr>
          <w:rFonts w:ascii="IRNazanin" w:hAnsi="IRNazanin" w:eastAsia="IRNazanin" w:cs="IRNazanin"/>
          <w:lang w:bidi="fa-IR"/>
          <w:color w:val="111111"/>
          <w:sz w:val="28"/>
          <w:szCs w:val="28"/>
          <w:rtl/>
        </w:rPr>
        <w:t xml:space="preserve">نحمده علی تظافر آلائه، و تظاهر نعمائه؛ حمدا یزن قدر کبریائه، و عظمة جلاله.</w:t>
      </w:r>
    </w:p>
    <w:p>
      <w:pPr>
        <w:pStyle w:val="Heading5"/>
      </w:pPr>
      <w:bookmarkStart w:id="661" w:name="_Toc185"/>
      <w:r>
        <w:t>بیانه (علیه السلام) قدرة اللّه سبحانه و فضائل النبی (صلی الله علیه و آله)</w:t>
      </w:r>
      <w:bookmarkEnd w:id="661"/>
    </w:p>
    <w:p>
      <w:pPr>
        <w:pStyle w:val="BookText"/>
      </w:pPr>
      <w:r>
        <w:rPr>
          <w:rFonts w:ascii="IRNazanin" w:hAnsi="IRNazanin" w:eastAsia="IRNazanin" w:cs="IRNazanin"/>
          <w:lang w:bidi="fa-IR"/>
          <w:color w:val="111111"/>
          <w:sz w:val="28"/>
          <w:szCs w:val="28"/>
          <w:rtl/>
        </w:rPr>
        <w:t xml:space="preserve">و أشهد أن لا إله إلاّ اللّه وحده لا شریک له.</w:t>
      </w:r>
    </w:p>
    <w:p>
      <w:pPr>
        <w:pStyle w:val="BookText"/>
      </w:pPr>
      <w:r>
        <w:rPr>
          <w:rFonts w:ascii="IRNazanin" w:hAnsi="IRNazanin" w:eastAsia="IRNazanin" w:cs="IRNazanin"/>
          <w:lang w:bidi="fa-IR"/>
          <w:color w:val="111111"/>
          <w:sz w:val="28"/>
          <w:szCs w:val="28"/>
          <w:rtl/>
        </w:rPr>
        <w:t xml:space="preserve">الّذی کان فی أوّلیّته متقادما، و فی دیمومیّته متسیطرا.</w:t>
      </w:r>
    </w:p>
    <w:p>
      <w:pPr>
        <w:pStyle w:val="BookText"/>
      </w:pPr>
      <w:r>
        <w:rPr>
          <w:rFonts w:ascii="IRNazanin" w:hAnsi="IRNazanin" w:eastAsia="IRNazanin" w:cs="IRNazanin"/>
          <w:lang w:bidi="fa-IR"/>
          <w:color w:val="111111"/>
          <w:sz w:val="28"/>
          <w:szCs w:val="28"/>
          <w:rtl/>
        </w:rPr>
        <w:t xml:space="preserve">خضع الخلائق لوحدانیّته و ربوبیّته و قدیم أزلیّته، و دانوا لدوام أبدیّته.</w:t>
      </w:r>
    </w:p>
    <w:p>
      <w:pPr>
        <w:pStyle w:val="BookText"/>
      </w:pPr>
      <w:r>
        <w:rPr>
          <w:rFonts w:ascii="IRNazanin" w:hAnsi="IRNazanin" w:eastAsia="IRNazanin" w:cs="IRNazanin"/>
          <w:lang w:bidi="fa-IR"/>
          <w:color w:val="111111"/>
          <w:sz w:val="28"/>
          <w:szCs w:val="28"/>
          <w:rtl/>
        </w:rPr>
        <w:t xml:space="preserve">و أشهد أنّ محمّدا صلّی اللّه علیه و آله عبده و رسوله، و خیرته من خلقه.</w:t>
      </w:r>
    </w:p>
    <w:p>
      <w:pPr>
        <w:pStyle w:val="BookText"/>
      </w:pPr>
      <w:r>
        <w:rPr>
          <w:rFonts w:ascii="IRNazanin" w:hAnsi="IRNazanin" w:eastAsia="IRNazanin" w:cs="IRNazanin"/>
          <w:lang w:bidi="fa-IR"/>
          <w:color w:val="111111"/>
          <w:sz w:val="28"/>
          <w:szCs w:val="28"/>
          <w:rtl/>
        </w:rPr>
        <w:t xml:space="preserve">إختاره بعلمه، و اصطفاه لوحیه، و ائتمنه علی سرّه، و ارتضاه لخلقه، و انتدبه لعظیم أمره، و إضاءة معالم دینه، و مناهج سبیله؛ و جعله مفتاح وحیه، و سببا لرحمته.</w:t>
      </w:r>
    </w:p>
    <w:p>
      <w:pPr>
        <w:pStyle w:val="BookText"/>
      </w:pPr>
      <w:r>
        <w:rPr>
          <w:rFonts w:ascii="IRNazanin" w:hAnsi="IRNazanin" w:eastAsia="IRNazanin" w:cs="IRNazanin"/>
          <w:lang w:bidi="fa-IR"/>
          <w:color w:val="111111"/>
          <w:sz w:val="28"/>
          <w:szCs w:val="28"/>
          <w:rtl/>
        </w:rPr>
        <w:t xml:space="preserve">إبتعثه علی حین فترة من الرّسل، و اختلاف من الملل، و هدأة من العلم، و ضلال عن الحقّ، و جهالة بالرّبّ، و کفر بالبعث و [تکذیب ب] الوعد.</w:t>
      </w:r>
    </w:p>
    <w:p>
      <w:pPr>
        <w:pStyle w:val="Heading5"/>
      </w:pPr>
      <w:bookmarkStart w:id="662" w:name="_Toc186"/>
      <w:r>
        <w:t>بیانه (علیه السلام) شمول القرآن علی کافة الأحکام</w:t>
      </w:r>
      <w:bookmarkEnd w:id="662"/>
    </w:p>
    <w:p>
      <w:pPr>
        <w:pStyle w:val="BookText"/>
      </w:pPr>
      <w:r>
        <w:rPr>
          <w:rFonts w:ascii="IRNazanin" w:hAnsi="IRNazanin" w:eastAsia="IRNazanin" w:cs="IRNazanin"/>
          <w:lang w:bidi="fa-IR"/>
          <w:color w:val="111111"/>
          <w:sz w:val="28"/>
          <w:szCs w:val="28"/>
          <w:rtl/>
        </w:rPr>
        <w:t xml:space="preserve">أرسله إلی النّاس أجمعین، [و] رحمة للعالمین؛ بکتاب کریم قد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فضّله و فصّله، و بیّنه و أوضحه و أعزّه، و حفظه من أن یَأْتِیهِ الْباطِلُ مِنْ بَیْنِ یَدَیْهِ وَ لا مِنْ خَلْفِهِ تَنْزِیلٌ مِنْ حَکِیمٍ حَمِیدٍ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ضرب للنّاس فیه الأمثال، و صرف [لهم] فیه الآیات لعلّهم یعقلون.</w:t>
      </w:r>
    </w:p>
    <w:p>
      <w:pPr>
        <w:pStyle w:val="BookText"/>
      </w:pPr>
      <w:r>
        <w:rPr>
          <w:rFonts w:ascii="Amiri" w:hAnsi="Amiri" w:eastAsia="Amiri" w:cs="Amiri"/>
          <w:lang w:bidi="ar-SA"/>
          <w:color w:val="111111"/>
          <w:sz w:val="28"/>
          <w:szCs w:val="28"/>
          <w:rtl/>
        </w:rPr>
        <w:t xml:space="preserve">و أحلّ فیه الحلال، و حرّم فیه الحرام، و شرع فیه الدّین لعباده عذرا و نذرا، لِئَلاّ یَکُونَ لِلنّاسِ عَلَی اللّهِ حُجَّةٌ بَعْدَ الرُّسُلِ </w:t>
      </w:r>
      <w:r>
        <w:rPr>
          <w:rStyle w:val="FootnoteReference"/>
        </w:rPr>
        <w:footnoteReference w:id="778"/>
      </w:r>
      <w:r>
        <w:rPr>
          <w:rFonts w:ascii="Amiri" w:hAnsi="Amiri" w:eastAsia="Amiri" w:cs="Amiri"/>
          <w:lang w:bidi="ar-SA"/>
          <w:color w:val="111111"/>
          <w:sz w:val="28"/>
          <w:szCs w:val="28"/>
          <w:rtl/>
        </w:rPr>
        <w:t xml:space="preserve">، و یکون بلاغا لِقَوْمٍ عابِدِینَ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فبلّغ رسالته، و جاهد فی سبیله، و عبده حتی أتاه الیقین.</w:t>
      </w:r>
    </w:p>
    <w:p>
      <w:pPr>
        <w:pStyle w:val="BookText"/>
      </w:pPr>
      <w:r>
        <w:rPr>
          <w:rFonts w:ascii="IRNazanin" w:hAnsi="IRNazanin" w:eastAsia="IRNazanin" w:cs="IRNazanin"/>
          <w:lang w:bidi="fa-IR"/>
          <w:color w:val="111111"/>
          <w:sz w:val="28"/>
          <w:szCs w:val="28"/>
          <w:rtl/>
        </w:rPr>
        <w:t xml:space="preserve">صلّی اللّه علیه و آله و سلّم تسلیما کثیرا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81"/>
      </w:r>
      <w:r>
        <w:rPr>
          <w:rFonts w:ascii="IRNazanin" w:hAnsi="IRNazanin" w:eastAsia="IRNazanin" w:cs="IRNazanin"/>
          <w:lang w:bidi="fa-IR"/>
          <w:color w:val="111111"/>
          <w:sz w:val="28"/>
          <w:szCs w:val="28"/>
          <w:rtl/>
        </w:rPr>
        <w:t xml:space="preserve">أمّا بعد؛ أوصیکم، عباد اللّه، و أوصی نفسی </w:t>
      </w:r>
      <w:r>
        <w:rPr>
          <w:rStyle w:val="FootnoteReference"/>
        </w:rPr>
        <w:footnoteReference w:id="782"/>
      </w:r>
      <w:r>
        <w:rPr>
          <w:rFonts w:ascii="IRNazanin" w:hAnsi="IRNazanin" w:eastAsia="IRNazanin" w:cs="IRNazanin"/>
          <w:lang w:bidi="fa-IR"/>
          <w:color w:val="111111"/>
          <w:sz w:val="28"/>
          <w:szCs w:val="28"/>
          <w:rtl/>
        </w:rPr>
        <w:t xml:space="preserve">بتقوی اللّه العظیم الّذی ابتدأ الأمور بعلمه، و إلیه یصیر غدا معادها؛ و بیده فناؤها، و تصرّم أیّامکم، و فناء آجالکم، و انقطاع مدّتکم.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43" w:name="pg13948_132872"/>
    <w:bookmarkEnd w:id="143"/>
    <w:p>
      <w:pPr>
        <w:pStyle w:val="Heading5"/>
      </w:pPr>
      <w:bookmarkStart w:id="663" w:name="_Toc187"/>
      <w:r>
        <w:t>تحذیره (علیه السلام) من الدنیا و حثّه علی التزود منها للآخرة</w:t>
      </w:r>
      <w:bookmarkEnd w:id="663"/>
    </w:p>
    <w:p>
      <w:pPr>
        <w:pStyle w:val="Heading6"/>
      </w:pPr>
      <w:bookmarkStart w:id="664" w:name="_Toc188"/>
      <w:r>
        <w:t>اشارة</w:t>
      </w:r>
      <w:bookmarkEnd w:id="664"/>
    </w:p>
    <w:p>
      <w:pPr>
        <w:pStyle w:val="BookText"/>
      </w:pPr>
      <w:r>
        <w:rPr>
          <w:rFonts w:ascii="IRNazanin" w:hAnsi="IRNazanin" w:eastAsia="IRNazanin" w:cs="IRNazanin"/>
          <w:lang w:bidi="fa-IR"/>
          <w:color w:val="111111"/>
          <w:sz w:val="28"/>
          <w:szCs w:val="28"/>
          <w:rtl/>
        </w:rPr>
        <w:t xml:space="preserve">أیّها النّاس؛ أحذّرکم الدّنیا و الاغترار بها، فکأنّها قد زالت عن قلیل عنکم کما زالت عمّن کان قبلکم.</w:t>
      </w:r>
    </w:p>
    <w:p>
      <w:pPr>
        <w:pStyle w:val="BookText"/>
      </w:pPr>
      <w:r>
        <w:rPr>
          <w:rFonts w:ascii="IRNazanin" w:hAnsi="IRNazanin" w:eastAsia="IRNazanin" w:cs="IRNazanin"/>
          <w:lang w:bidi="fa-IR"/>
          <w:color w:val="111111"/>
          <w:sz w:val="28"/>
          <w:szCs w:val="28"/>
          <w:rtl/>
        </w:rPr>
        <w:t xml:space="preserve">فاجعلوا، عباد اللّه، اجتهادکم فی هذه الدّنیا التّزوّد من یومها القصیر لیوم الآخرة الطّویل؛ فإنّها دار عمل و ابتلاء، و الآخرة دار قرار و جزاء.</w:t>
      </w:r>
    </w:p>
    <w:p>
      <w:pPr>
        <w:pStyle w:val="BookText"/>
      </w:pPr>
      <w:r>
        <w:rPr>
          <w:rFonts w:ascii="IRNazanin" w:hAnsi="IRNazanin" w:eastAsia="IRNazanin" w:cs="IRNazanin"/>
          <w:lang w:bidi="fa-IR"/>
          <w:color w:val="111111"/>
          <w:sz w:val="28"/>
          <w:szCs w:val="28"/>
          <w:rtl/>
        </w:rPr>
        <w:t xml:space="preserve">ترصّدوا مواعید الآجال، و باشروها بمحاسن الأعمال؛ و لا ترکنوا إلی ذخائر الأموال فتحلّیکم خدائع الآمال.</w:t>
      </w:r>
    </w:p>
    <w:p>
      <w:pPr>
        <w:pStyle w:val="Heading6"/>
      </w:pPr>
      <w:bookmarkStart w:id="665" w:name="_Toc189"/>
      <w:r>
        <w:t>بیانه (علیه السلام) خدع الدنیا و غرّها للإنسان</w:t>
      </w:r>
      <w:bookmarkEnd w:id="665"/>
    </w:p>
    <w:p>
      <w:pPr>
        <w:pStyle w:val="BookText"/>
      </w:pPr>
      <w:r>
        <w:rPr>
          <w:rFonts w:ascii="Amiri" w:hAnsi="Amiri" w:eastAsia="Amiri" w:cs="Amiri"/>
          <w:lang w:bidi="ar-SA"/>
          <w:color w:val="111111"/>
          <w:sz w:val="28"/>
          <w:szCs w:val="28"/>
          <w:rtl/>
        </w:rPr>
        <w:t xml:space="preserve">یا أیّها النّاس</w:t>
      </w:r>
      <w:r>
        <w:rPr>
          <w:rStyle w:val="FootnoteReference"/>
        </w:rPr>
        <w:footnoteReference w:id="783"/>
      </w:r>
      <w:r>
        <w:rPr>
          <w:rFonts w:ascii="IRNazanin" w:hAnsi="IRNazanin" w:eastAsia="IRNazanin" w:cs="IRNazanin"/>
          <w:lang w:bidi="fa-IR"/>
          <w:color w:val="111111"/>
          <w:sz w:val="28"/>
          <w:szCs w:val="28"/>
          <w:rtl/>
        </w:rPr>
        <w:t xml:space="preserve">؛ </w:t>
      </w:r>
      <w:r>
        <w:rPr>
          <w:rStyle w:val="FootnoteReference"/>
        </w:rPr>
        <w:footnoteReference w:id="784"/>
      </w:r>
      <w:r>
        <w:rPr>
          <w:rFonts w:ascii="Amiri" w:hAnsi="Amiri" w:eastAsia="Amiri" w:cs="Amiri"/>
          <w:lang w:bidi="ar-SA"/>
          <w:color w:val="111111"/>
          <w:sz w:val="28"/>
          <w:szCs w:val="28"/>
          <w:rtl/>
        </w:rPr>
        <w:t xml:space="preserve">فإنّی أحذّرکم الدّنیا، فإنّها حلوة خضرة،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حفّت بالشّهوات</w:t>
      </w:r>
      <w:r>
        <w:rPr>
          <w:rStyle w:val="FootnoteReference"/>
        </w:rPr>
        <w:footnoteReference w:id="785"/>
      </w:r>
      <w:r>
        <w:rPr>
          <w:rFonts w:ascii="Amiri" w:hAnsi="Amiri" w:eastAsia="Amiri" w:cs="Amiri"/>
          <w:lang w:bidi="ar-SA"/>
          <w:color w:val="111111"/>
          <w:sz w:val="28"/>
          <w:szCs w:val="28"/>
          <w:rtl/>
        </w:rPr>
        <w:t xml:space="preserve">، و تحبّبت بالعاجلة</w:t>
      </w:r>
      <w:r>
        <w:rPr>
          <w:rStyle w:val="FootnoteReference"/>
        </w:rPr>
        <w:footnoteReference w:id="786"/>
      </w:r>
      <w:r>
        <w:rPr>
          <w:rFonts w:ascii="IRNazanin" w:hAnsi="IRNazanin" w:eastAsia="IRNazanin" w:cs="IRNazanin"/>
          <w:lang w:bidi="fa-IR"/>
          <w:color w:val="111111"/>
          <w:sz w:val="28"/>
          <w:szCs w:val="28"/>
          <w:rtl/>
        </w:rPr>
        <w:t xml:space="preserve">، و راقت بالقلیل، و تحلّت</w:t>
      </w:r>
      <w:r>
        <w:rPr>
          <w:rStyle w:val="FootnoteReference"/>
        </w:rPr>
        <w:footnoteReference w:id="787"/>
      </w:r>
      <w:r>
        <w:rPr>
          <w:rFonts w:ascii="IRNazanin" w:hAnsi="IRNazanin" w:eastAsia="IRNazanin" w:cs="IRNazanin"/>
          <w:lang w:bidi="fa-IR"/>
          <w:color w:val="111111"/>
          <w:sz w:val="28"/>
          <w:szCs w:val="28"/>
          <w:rtl/>
        </w:rPr>
        <w:t xml:space="preserve">بالآمال، و تزیّنت بالغرور.</w:t>
      </w:r>
    </w:p>
    <w:p>
      <w:pPr>
        <w:pStyle w:val="BookText"/>
      </w:pPr>
      <w:r>
        <w:rPr>
          <w:rFonts w:ascii="IRNazanin" w:hAnsi="IRNazanin" w:eastAsia="IRNazanin" w:cs="IRNazanin"/>
          <w:lang w:bidi="fa-IR"/>
          <w:color w:val="111111"/>
          <w:sz w:val="28"/>
          <w:szCs w:val="28"/>
          <w:rtl/>
        </w:rPr>
        <w:t xml:space="preserve">لا تدوم حبرتها</w:t>
      </w:r>
      <w:r>
        <w:rPr>
          <w:rStyle w:val="FootnoteReference"/>
        </w:rPr>
        <w:footnoteReference w:id="788"/>
      </w:r>
      <w:r>
        <w:rPr>
          <w:rFonts w:ascii="IRNazanin" w:hAnsi="IRNazanin" w:eastAsia="IRNazanin" w:cs="IRNazanin"/>
          <w:lang w:bidi="fa-IR"/>
          <w:color w:val="111111"/>
          <w:sz w:val="28"/>
          <w:szCs w:val="28"/>
          <w:rtl/>
        </w:rPr>
        <w:t xml:space="preserve">، و لا تؤمن فجعتها.</w:t>
      </w:r>
    </w:p>
    <w:p>
      <w:pPr>
        <w:pStyle w:val="BookText"/>
      </w:pPr>
      <w:r>
        <w:rPr>
          <w:rFonts w:ascii="Amiri" w:hAnsi="Amiri" w:eastAsia="Amiri" w:cs="Amiri"/>
          <w:lang w:bidi="ar-SA"/>
          <w:color w:val="111111"/>
          <w:sz w:val="28"/>
          <w:szCs w:val="28"/>
          <w:rtl/>
        </w:rPr>
        <w:t xml:space="preserve">خدّاعة صرّاعة، غدّارة</w:t>
      </w:r>
      <w:r>
        <w:rPr>
          <w:rStyle w:val="FootnoteReference"/>
        </w:rPr>
        <w:footnoteReference w:id="789"/>
      </w:r>
      <w:r>
        <w:rPr>
          <w:rFonts w:ascii="Amiri" w:hAnsi="Amiri" w:eastAsia="Amiri" w:cs="Amiri"/>
          <w:lang w:bidi="ar-SA"/>
          <w:color w:val="111111"/>
          <w:sz w:val="28"/>
          <w:szCs w:val="28"/>
          <w:rtl/>
        </w:rPr>
        <w:t xml:space="preserve">غرّارة، مکّارة </w:t>
      </w:r>
      <w:r>
        <w:rPr>
          <w:rStyle w:val="FootnoteReference"/>
        </w:rPr>
        <w:footnoteReference w:id="790"/>
      </w:r>
      <w:r>
        <w:rPr>
          <w:rFonts w:ascii="IRNazanin" w:hAnsi="IRNazanin" w:eastAsia="IRNazanin" w:cs="IRNazanin"/>
          <w:lang w:bidi="fa-IR"/>
          <w:color w:val="111111"/>
          <w:sz w:val="28"/>
          <w:szCs w:val="28"/>
          <w:rtl/>
        </w:rPr>
        <w:t xml:space="preserve">ضرّارة؛ حائلة زائلة، نافدة بائدة، أکّالة غوّالة.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44" w:name="pg13948_132874"/>
    <w:bookmarkEnd w:id="144"/>
    <w:p>
      <w:pPr>
        <w:pStyle w:val="BookText"/>
      </w:pPr>
      <w:r>
        <w:rPr>
          <w:rFonts w:ascii="IRNazanin" w:hAnsi="IRNazanin" w:eastAsia="IRNazanin" w:cs="IRNazanin"/>
          <w:lang w:bidi="fa-IR"/>
          <w:color w:val="111111"/>
          <w:sz w:val="28"/>
          <w:szCs w:val="28"/>
          <w:rtl/>
        </w:rPr>
        <w:t xml:space="preserve">أنهارها لامعة، و ثمارها یانعة؛ ظاهرها سرور، و باطنها غرور.</w:t>
      </w:r>
    </w:p>
    <w:p>
      <w:pPr>
        <w:pStyle w:val="BookText"/>
      </w:pPr>
      <w:r>
        <w:rPr>
          <w:rFonts w:ascii="IRNazanin" w:hAnsi="IRNazanin" w:eastAsia="IRNazanin" w:cs="IRNazanin"/>
          <w:lang w:bidi="fa-IR"/>
          <w:color w:val="111111"/>
          <w:sz w:val="28"/>
          <w:szCs w:val="28"/>
          <w:rtl/>
        </w:rPr>
        <w:t xml:space="preserve">تأکلکم بأضراس المنایا، و تبیرکم بإتلاف الرّزایا</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792"/>
      </w:r>
      <w:r>
        <w:rPr>
          <w:rFonts w:ascii="IRNazanin" w:hAnsi="IRNazanin" w:eastAsia="IRNazanin" w:cs="IRNazanin"/>
          <w:lang w:bidi="fa-IR"/>
          <w:color w:val="111111"/>
          <w:sz w:val="28"/>
          <w:szCs w:val="28"/>
          <w:rtl/>
        </w:rPr>
        <w:t xml:space="preserve">و أحذّرکم الدّنیا فإنّها منزل قلعة، و لیست بدار نجعة.
قد تزیّنت بغرورها، و غرّت بزینتها.</w:t>
      </w:r>
    </w:p>
    <w:p>
      <w:pPr>
        <w:pStyle w:val="Heading6"/>
      </w:pPr>
      <w:bookmarkStart w:id="666" w:name="_Toc190"/>
      <w:r>
        <w:t>تحذیره (علیه السلام) من التعلق بالدنیا و بیان حال أهل الدنیا</w:t>
      </w:r>
      <w:bookmarkEnd w:id="666"/>
    </w:p>
    <w:p>
      <w:pPr>
        <w:pStyle w:val="BookText"/>
      </w:pPr>
      <w:r>
        <w:rPr>
          <w:rFonts w:ascii="IRNazanin" w:hAnsi="IRNazanin" w:eastAsia="IRNazanin" w:cs="IRNazanin"/>
          <w:lang w:bidi="fa-IR"/>
          <w:color w:val="111111"/>
          <w:sz w:val="28"/>
          <w:szCs w:val="28"/>
          <w:rtl/>
        </w:rPr>
        <w:t xml:space="preserve">و هی </w:t>
      </w:r>
      <w:r>
        <w:rPr>
          <w:rStyle w:val="FootnoteReference"/>
        </w:rPr>
        <w:footnoteReference w:id="793"/>
      </w:r>
      <w:r>
        <w:rPr>
          <w:rStyle w:val="FootnoteReference"/>
        </w:rPr>
        <w:footnoteReference w:id="794"/>
      </w:r>
      <w:r>
        <w:rPr>
          <w:rFonts w:ascii="Amiri" w:hAnsi="Amiri" w:eastAsia="Amiri" w:cs="Amiri"/>
          <w:lang w:bidi="ar-SA"/>
          <w:color w:val="111111"/>
          <w:sz w:val="28"/>
          <w:szCs w:val="28"/>
          <w:rtl/>
        </w:rPr>
        <w:t xml:space="preserve">دار ممرّ لا</w:t>
      </w:r>
      <w:r>
        <w:rPr>
          <w:rStyle w:val="FootnoteReference"/>
        </w:rPr>
        <w:footnoteReference w:id="795"/>
      </w:r>
      <w:r>
        <w:rPr>
          <w:rFonts w:ascii="Amiri" w:hAnsi="Amiri" w:eastAsia="Amiri" w:cs="Amiri"/>
          <w:lang w:bidi="ar-SA"/>
          <w:color w:val="111111"/>
          <w:sz w:val="28"/>
          <w:szCs w:val="28"/>
          <w:rtl/>
        </w:rPr>
        <w:t xml:space="preserve">دار مقرّ</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النّاس فیها رجلان:</w:t>
      </w:r>
    </w:p>
    <w:p>
      <w:pPr>
        <w:pStyle w:val="BookText"/>
      </w:pPr>
      <w:r>
        <w:rPr>
          <w:rFonts w:ascii="IRNazanin" w:hAnsi="IRNazanin" w:eastAsia="IRNazanin" w:cs="IRNazanin"/>
          <w:lang w:bidi="fa-IR"/>
          <w:color w:val="111111"/>
          <w:sz w:val="28"/>
          <w:szCs w:val="28"/>
          <w:rtl/>
        </w:rPr>
        <w:t xml:space="preserve">رجل باع نفسه فأوبقها.</w:t>
      </w:r>
    </w:p>
    <w:p>
      <w:pPr>
        <w:pStyle w:val="BookText"/>
      </w:pPr>
      <w:r>
        <w:rPr>
          <w:rFonts w:ascii="IRNazanin" w:hAnsi="IRNazanin" w:eastAsia="IRNazanin" w:cs="IRNazanin"/>
          <w:lang w:bidi="fa-IR"/>
          <w:color w:val="111111"/>
          <w:sz w:val="28"/>
          <w:szCs w:val="28"/>
          <w:rtl/>
        </w:rPr>
        <w:t xml:space="preserve">و رجل ابتاع نفسه فأعتقها.</w:t>
      </w:r>
    </w:p>
    <w:p>
      <w:pPr>
        <w:pStyle w:val="BookText"/>
      </w:pPr>
      <w:r>
        <w:rPr>
          <w:rFonts w:ascii="IRNazanin" w:hAnsi="IRNazanin" w:eastAsia="IRNazanin" w:cs="IRNazanin"/>
          <w:lang w:bidi="fa-IR"/>
          <w:color w:val="111111"/>
          <w:sz w:val="28"/>
          <w:szCs w:val="28"/>
          <w:rtl/>
        </w:rPr>
        <w:t xml:space="preserve">ل [قد] همّ بها أولاد الموت، و آثروا زینتها، و طلبوا رتبتها.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45" w:name="pg13948_132875"/>
    <w:bookmarkEnd w:id="145"/>
    <w:p>
      <w:pPr>
        <w:pStyle w:val="BookText"/>
      </w:pPr>
      <w:r>
        <w:rPr>
          <w:rFonts w:ascii="IRNazanin" w:hAnsi="IRNazanin" w:eastAsia="IRNazanin" w:cs="IRNazanin"/>
          <w:lang w:bidi="fa-IR"/>
          <w:color w:val="111111"/>
          <w:sz w:val="28"/>
          <w:szCs w:val="28"/>
          <w:rtl/>
        </w:rPr>
        <w:t xml:space="preserve">یا أهل الغرور؛ ما أبهجکم ب </w:t>
      </w:r>
      <w:r>
        <w:rPr>
          <w:rStyle w:val="FootnoteReference"/>
        </w:rPr>
        <w:footnoteReference w:id="797"/>
      </w:r>
      <w:r>
        <w:rPr>
          <w:rStyle w:val="FootnoteReference"/>
        </w:rPr>
        <w:footnoteReference w:id="798"/>
      </w:r>
      <w:r>
        <w:rPr>
          <w:rFonts w:ascii="IRNazanin" w:hAnsi="IRNazanin" w:eastAsia="IRNazanin" w:cs="IRNazanin"/>
          <w:lang w:bidi="fa-IR"/>
          <w:color w:val="111111"/>
          <w:sz w:val="28"/>
          <w:szCs w:val="28"/>
          <w:rtl/>
        </w:rPr>
        <w:t xml:space="preserve">دار هانت علی ربّها فخلط حلالها بحرامها، و خیرها بشرّها، و حیاتها بموتها، و حلوها بمرّها.</w:t>
      </w:r>
    </w:p>
    <w:p>
      <w:pPr>
        <w:pStyle w:val="Heading6"/>
      </w:pPr>
      <w:bookmarkStart w:id="667" w:name="_Toc191"/>
      <w:r>
        <w:t>تأکیده (علیه السلام) علی هوان الدنیا عند اللّه سبحانه</w:t>
      </w:r>
      <w:bookmarkEnd w:id="667"/>
    </w:p>
    <w:p>
      <w:pPr>
        <w:pStyle w:val="BookText"/>
      </w:pPr>
      <w:r>
        <w:rPr>
          <w:rFonts w:ascii="IRNazanin" w:hAnsi="IRNazanin" w:eastAsia="IRNazanin" w:cs="IRNazanin"/>
          <w:lang w:bidi="fa-IR"/>
          <w:color w:val="111111"/>
          <w:sz w:val="28"/>
          <w:szCs w:val="28"/>
          <w:rtl/>
        </w:rPr>
        <w:t xml:space="preserve">لم یصفها اللّه - سبحانه و </w:t>
      </w:r>
      <w:r>
        <w:rPr>
          <w:rStyle w:val="FootnoteReference"/>
        </w:rPr>
        <w:footnoteReference w:id="799"/>
      </w:r>
      <w:r>
        <w:rPr>
          <w:rFonts w:ascii="IRNazanin" w:hAnsi="IRNazanin" w:eastAsia="IRNazanin" w:cs="IRNazanin"/>
          <w:lang w:bidi="fa-IR"/>
          <w:color w:val="111111"/>
          <w:sz w:val="28"/>
          <w:szCs w:val="28"/>
          <w:rtl/>
        </w:rPr>
        <w:t xml:space="preserve">تعالی - لأولیائه، و لم یضنّ بها علی أعدائه.</w:t>
      </w:r>
    </w:p>
    <w:p>
      <w:pPr>
        <w:pStyle w:val="BookText"/>
      </w:pPr>
      <w:r>
        <w:rPr>
          <w:rFonts w:ascii="IRNazanin" w:hAnsi="IRNazanin" w:eastAsia="IRNazanin" w:cs="IRNazanin"/>
          <w:lang w:bidi="fa-IR"/>
          <w:color w:val="111111"/>
          <w:sz w:val="28"/>
          <w:szCs w:val="28"/>
          <w:rtl/>
        </w:rPr>
        <w:t xml:space="preserve">خیرها زهید، و شرّها عتید، و جمعها ینفد، و ملکها یسلب، و عزّها یبید</w:t>
      </w:r>
      <w:r>
        <w:rPr>
          <w:rStyle w:val="FootnoteReference"/>
        </w:rPr>
        <w:footnoteReference w:id="800"/>
      </w:r>
      <w:r>
        <w:rPr>
          <w:rFonts w:ascii="IRNazanin" w:hAnsi="IRNazanin" w:eastAsia="IRNazanin" w:cs="IRNazanin"/>
          <w:lang w:bidi="fa-IR"/>
          <w:color w:val="111111"/>
          <w:sz w:val="28"/>
          <w:szCs w:val="28"/>
          <w:rtl/>
        </w:rPr>
        <w:t xml:space="preserve">، و عامرها یخرب، و لذّتها قلیلة، و حسرتها طویلة.</w:t>
      </w:r>
    </w:p>
    <w:p>
      <w:pPr>
        <w:pStyle w:val="BookText"/>
      </w:pPr>
      <w:r>
        <w:rPr>
          <w:rFonts w:ascii="IRNazanin" w:hAnsi="IRNazanin" w:eastAsia="IRNazanin" w:cs="IRNazanin"/>
          <w:lang w:bidi="fa-IR"/>
          <w:color w:val="111111"/>
          <w:sz w:val="28"/>
          <w:szCs w:val="28"/>
          <w:rtl/>
        </w:rPr>
        <w:t xml:space="preserve">تشوب نعیمها ببؤس، و تقرن سعودها بنحوس، و تصل نفعها بضرّ، و تمزج حلوها بمرّ</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فما خیر دار تنقض نقض البناء، و عمر یفنی فناء الزّاد، و مدّة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46" w:name="pg13948_132876"/>
    <w:bookmarkEnd w:id="146"/>
    <w:p>
      <w:pPr>
        <w:pStyle w:val="BookText"/>
      </w:pPr>
      <w:r>
        <w:rPr>
          <w:rFonts w:ascii="IRNazanin" w:hAnsi="IRNazanin" w:eastAsia="IRNazanin" w:cs="IRNazanin"/>
          <w:lang w:bidi="fa-IR"/>
          <w:color w:val="111111"/>
          <w:sz w:val="28"/>
          <w:szCs w:val="28"/>
          <w:rtl/>
        </w:rPr>
        <w:t xml:space="preserve">تنقطع انقطاع السّیر؟!!.</w:t>
      </w:r>
    </w:p>
    <w:p>
      <w:pPr>
        <w:pStyle w:val="Heading6"/>
      </w:pPr>
      <w:bookmarkStart w:id="668" w:name="_Toc192"/>
      <w:r>
        <w:t>تحذیره (علیه السلام) من التعلق بالدنیا و بیان حال أهل الدنیا</w:t>
      </w:r>
      <w:bookmarkEnd w:id="668"/>
    </w:p>
    <w:p>
      <w:pPr>
        <w:pStyle w:val="BookText"/>
      </w:pPr>
      <w:r>
        <w:rPr>
          <w:rStyle w:val="FootnoteReference"/>
        </w:rPr>
        <w:footnoteReference w:id="802"/>
      </w:r>
      <w:r>
        <w:rPr>
          <w:rFonts w:ascii="IRNazanin" w:hAnsi="IRNazanin" w:eastAsia="IRNazanin" w:cs="IRNazanin"/>
          <w:lang w:bidi="fa-IR"/>
          <w:color w:val="111111"/>
          <w:sz w:val="28"/>
          <w:szCs w:val="28"/>
          <w:rtl/>
        </w:rPr>
        <w:t xml:space="preserve">لا تعدو الدّنیا</w:t>
      </w:r>
      <w:r>
        <w:rPr>
          <w:rStyle w:val="FootnoteReference"/>
        </w:rPr>
        <w:footnoteReference w:id="803"/>
      </w:r>
      <w:r>
        <w:rPr>
          <w:rFonts w:ascii="IRNazanin" w:hAnsi="IRNazanin" w:eastAsia="IRNazanin" w:cs="IRNazanin"/>
          <w:lang w:bidi="fa-IR"/>
          <w:color w:val="111111"/>
          <w:sz w:val="28"/>
          <w:szCs w:val="28"/>
          <w:rtl/>
        </w:rPr>
        <w:t xml:space="preserve">، إذا تناهت إلی</w:t>
      </w:r>
      <w:r>
        <w:rPr>
          <w:rStyle w:val="FootnoteReference"/>
        </w:rPr>
        <w:footnoteReference w:id="804"/>
      </w:r>
      <w:r>
        <w:rPr>
          <w:rFonts w:ascii="IRNazanin" w:hAnsi="IRNazanin" w:eastAsia="IRNazanin" w:cs="IRNazanin"/>
          <w:lang w:bidi="fa-IR"/>
          <w:color w:val="111111"/>
          <w:sz w:val="28"/>
          <w:szCs w:val="28"/>
          <w:rtl/>
        </w:rPr>
        <w:t xml:space="preserve">أمنیّة أهل الرّغبة فیها، و الرّضا بها</w:t>
      </w:r>
      <w:r>
        <w:rPr>
          <w:rStyle w:val="FootnoteReference"/>
        </w:rPr>
        <w:footnoteReference w:id="805"/>
      </w:r>
      <w:r>
        <w:rPr>
          <w:rFonts w:ascii="IRNazanin" w:hAnsi="IRNazanin" w:eastAsia="IRNazanin" w:cs="IRNazanin"/>
          <w:lang w:bidi="fa-IR"/>
          <w:color w:val="111111"/>
          <w:sz w:val="28"/>
          <w:szCs w:val="28"/>
          <w:rtl/>
        </w:rPr>
        <w:t xml:space="preserve">، المحبّین لها، المفتونین بها، المطمئنّین إلیها</w:t>
      </w:r>
      <w:r>
        <w:rPr>
          <w:rStyle w:val="FootnoteReference"/>
        </w:rPr>
        <w:footnoteReference w:id="806"/>
      </w:r>
      <w:r>
        <w:rPr>
          <w:rFonts w:ascii="IRNazanin" w:hAnsi="IRNazanin" w:eastAsia="IRNazanin" w:cs="IRNazanin"/>
          <w:lang w:bidi="fa-IR"/>
          <w:color w:val="111111"/>
          <w:sz w:val="28"/>
          <w:szCs w:val="28"/>
          <w:rtl/>
        </w:rPr>
        <w:t xml:space="preserve">، أن تکون کما قال اللّه - سبحانه و تعالی</w:t>
      </w:r>
      <w:r>
        <w:rPr>
          <w:rStyle w:val="FootnoteReference"/>
        </w:rPr>
        <w:footnoteReference w:id="807"/>
      </w:r>
      <w:r>
        <w:rPr>
          <w:rFonts w:ascii="Amiri" w:hAnsi="Amiri" w:eastAsia="Amiri" w:cs="Amiri"/>
          <w:lang w:bidi="ar-SA"/>
          <w:color w:val="111111"/>
          <w:sz w:val="28"/>
          <w:szCs w:val="28"/>
          <w:rtl/>
        </w:rPr>
        <w:t xml:space="preserve">-: کَماءٍ أَنْزَلْناهُ مِنَ السَّماءِ فَاخْتَلَطَ بِهِ نَباتُ الْأَرْضِ فَأَصْبَحَ هَشِیماً تَذْرُوهُ الرِّیاحُ وَ کانَ اللّهُ عَلی کُلِّ شَیْ‌ءٍ مُقْتَدِراً </w:t>
      </w:r>
      <w:r>
        <w:rPr>
          <w:rStyle w:val="FootnoteReference"/>
        </w:rPr>
        <w:footnoteReference w:id="808"/>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47" w:name="pg13948_132877"/>
    <w:bookmarkEnd w:id="147"/>
    <w:p>
      <w:pPr>
        <w:pStyle w:val="BookText"/>
      </w:pPr>
      <w:r>
        <w:rPr>
          <w:rFonts w:ascii="IRNazanin" w:hAnsi="IRNazanin" w:eastAsia="IRNazanin" w:cs="IRNazanin"/>
          <w:lang w:bidi="fa-IR"/>
          <w:color w:val="111111"/>
          <w:sz w:val="28"/>
          <w:szCs w:val="28"/>
          <w:rtl/>
        </w:rPr>
        <w:t xml:space="preserve">لم یکن امرؤ منها فی حبرة إلاّ أعقبته بعدها عبرة، و لم یلق فی</w:t>
      </w:r>
      <w:r>
        <w:rPr>
          <w:rStyle w:val="FootnoteReference"/>
        </w:rPr>
        <w:footnoteReference w:id="809"/>
      </w:r>
      <w:r>
        <w:rPr>
          <w:rFonts w:ascii="IRNazanin" w:hAnsi="IRNazanin" w:eastAsia="IRNazanin" w:cs="IRNazanin"/>
          <w:lang w:bidi="fa-IR"/>
          <w:color w:val="111111"/>
          <w:sz w:val="28"/>
          <w:szCs w:val="28"/>
          <w:rtl/>
        </w:rPr>
        <w:t xml:space="preserve">سرّائها بطنا إلاّ منحته من ضرّائها ظهرا، و لم تطلّه</w:t>
      </w:r>
      <w:r>
        <w:rPr>
          <w:rStyle w:val="FootnoteReference"/>
        </w:rPr>
        <w:footnoteReference w:id="810"/>
      </w:r>
      <w:r>
        <w:rPr>
          <w:rFonts w:ascii="IRNazanin" w:hAnsi="IRNazanin" w:eastAsia="IRNazanin" w:cs="IRNazanin"/>
          <w:lang w:bidi="fa-IR"/>
          <w:color w:val="111111"/>
          <w:sz w:val="28"/>
          <w:szCs w:val="28"/>
          <w:rtl/>
        </w:rPr>
        <w:t xml:space="preserve">فیها دیمة</w:t>
      </w:r>
      <w:r>
        <w:rPr>
          <w:rStyle w:val="FootnoteReference"/>
        </w:rPr>
        <w:footnoteReference w:id="811"/>
      </w:r>
      <w:r>
        <w:rPr>
          <w:rFonts w:ascii="IRNazanin" w:hAnsi="IRNazanin" w:eastAsia="IRNazanin" w:cs="IRNazanin"/>
          <w:lang w:bidi="fa-IR"/>
          <w:color w:val="111111"/>
          <w:sz w:val="28"/>
          <w:szCs w:val="28"/>
          <w:rtl/>
        </w:rPr>
        <w:t xml:space="preserve">رخاء إلاّ هتنت</w:t>
      </w:r>
      <w:r>
        <w:rPr>
          <w:rStyle w:val="FootnoteReference"/>
        </w:rPr>
        <w:footnoteReference w:id="812"/>
      </w:r>
      <w:r>
        <w:rPr>
          <w:rFonts w:ascii="IRNazanin" w:hAnsi="IRNazanin" w:eastAsia="IRNazanin" w:cs="IRNazanin"/>
          <w:lang w:bidi="fa-IR"/>
          <w:color w:val="111111"/>
          <w:sz w:val="28"/>
          <w:szCs w:val="28"/>
          <w:rtl/>
        </w:rPr>
        <w:t xml:space="preserve">علیه مزنة بلاء.</w:t>
      </w:r>
    </w:p>
    <w:p>
      <w:pPr>
        <w:pStyle w:val="Heading6"/>
      </w:pPr>
      <w:bookmarkStart w:id="669" w:name="_Toc193"/>
      <w:r>
        <w:t>بیانه (علیه السلام) تقلب حال الدنیا علی أهلها</w:t>
      </w:r>
      <w:bookmarkEnd w:id="669"/>
    </w:p>
    <w:p>
      <w:pPr>
        <w:pStyle w:val="BookText"/>
      </w:pPr>
      <w:r>
        <w:rPr>
          <w:rFonts w:ascii="IRNazanin" w:hAnsi="IRNazanin" w:eastAsia="IRNazanin" w:cs="IRNazanin"/>
          <w:lang w:bidi="fa-IR"/>
          <w:color w:val="111111"/>
          <w:sz w:val="28"/>
          <w:szCs w:val="28"/>
          <w:rtl/>
        </w:rPr>
        <w:t xml:space="preserve">و حریّ إذا أصبحت له منتصرة أن تمسی له خاذلة </w:t>
      </w:r>
      <w:r>
        <w:rPr>
          <w:rStyle w:val="FootnoteReference"/>
        </w:rPr>
        <w:footnoteReference w:id="813"/>
      </w:r>
      <w:r>
        <w:rPr>
          <w:rFonts w:ascii="IRNazanin" w:hAnsi="IRNazanin" w:eastAsia="IRNazanin" w:cs="IRNazanin"/>
          <w:lang w:bidi="fa-IR"/>
          <w:color w:val="111111"/>
          <w:sz w:val="28"/>
          <w:szCs w:val="28"/>
          <w:rtl/>
        </w:rPr>
        <w:t xml:space="preserve">متنکّرة، و إن جانب منها اعذوذب لامرئ </w:t>
      </w:r>
      <w:r>
        <w:rPr>
          <w:rStyle w:val="FootnoteReference"/>
        </w:rPr>
        <w:footnoteReference w:id="814"/>
      </w:r>
      <w:r>
        <w:rPr>
          <w:rFonts w:ascii="IRNazanin" w:hAnsi="IRNazanin" w:eastAsia="IRNazanin" w:cs="IRNazanin"/>
          <w:lang w:bidi="fa-IR"/>
          <w:color w:val="111111"/>
          <w:sz w:val="28"/>
          <w:szCs w:val="28"/>
          <w:rtl/>
        </w:rPr>
        <w:t xml:space="preserve">و احلولی، أمرّ علیه </w:t>
      </w:r>
      <w:r>
        <w:rPr>
          <w:rStyle w:val="FootnoteReference"/>
        </w:rPr>
        <w:footnoteReference w:id="815"/>
      </w:r>
      <w:r>
        <w:rPr>
          <w:rFonts w:ascii="IRNazanin" w:hAnsi="IRNazanin" w:eastAsia="IRNazanin" w:cs="IRNazanin"/>
          <w:lang w:bidi="fa-IR"/>
          <w:color w:val="111111"/>
          <w:sz w:val="28"/>
          <w:szCs w:val="28"/>
          <w:rtl/>
        </w:rPr>
        <w:t xml:space="preserve">منها جانب فأوبی.</w:t>
      </w:r>
    </w:p>
    <w:p>
      <w:pPr>
        <w:pStyle w:val="BookText"/>
      </w:pPr>
      <w:r>
        <w:rPr>
          <w:rFonts w:ascii="IRNazanin" w:hAnsi="IRNazanin" w:eastAsia="IRNazanin" w:cs="IRNazanin"/>
          <w:lang w:bidi="fa-IR"/>
          <w:color w:val="111111"/>
          <w:sz w:val="28"/>
          <w:szCs w:val="28"/>
          <w:rtl/>
        </w:rPr>
        <w:t xml:space="preserve">لا ینال امرؤ من غضارتها رغبا إلاّ أرهقته من نوائبها تعبا، و لا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48" w:name="pg13948_132878"/>
    <w:bookmarkEnd w:id="148"/>
    <w:p>
      <w:pPr>
        <w:pStyle w:val="BookText"/>
      </w:pPr>
      <w:r>
        <w:rPr>
          <w:rFonts w:ascii="IRNazanin" w:hAnsi="IRNazanin" w:eastAsia="IRNazanin" w:cs="IRNazanin"/>
          <w:lang w:bidi="fa-IR"/>
          <w:color w:val="111111"/>
          <w:sz w:val="28"/>
          <w:szCs w:val="28"/>
          <w:rtl/>
        </w:rPr>
        <w:t xml:space="preserve">یمسی امرؤ </w:t>
      </w:r>
      <w:r>
        <w:rPr>
          <w:rStyle w:val="FootnoteReference"/>
        </w:rPr>
        <w:footnoteReference w:id="816"/>
      </w:r>
      <w:r>
        <w:rPr>
          <w:rFonts w:ascii="IRNazanin" w:hAnsi="IRNazanin" w:eastAsia="IRNazanin" w:cs="IRNazanin"/>
          <w:lang w:bidi="fa-IR"/>
          <w:color w:val="111111"/>
          <w:sz w:val="28"/>
          <w:szCs w:val="28"/>
          <w:rtl/>
        </w:rPr>
        <w:t xml:space="preserve">منها فی جناح أمن إلاّ أصبح علی قوادم خوف، أو تغیّر نعمة أو زوال عافیة</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غرّارة، غرور مّا فیها. فانیة، فان من علیها.</w:t>
      </w:r>
    </w:p>
    <w:p>
      <w:pPr>
        <w:pStyle w:val="Heading6"/>
      </w:pPr>
      <w:bookmarkStart w:id="670" w:name="_Toc194"/>
      <w:r>
        <w:t>بیانه (علیه السلام) حال الدنیا مع المطمئنین إلیها</w:t>
      </w:r>
      <w:bookmarkEnd w:id="670"/>
    </w:p>
    <w:p>
      <w:pPr>
        <w:pStyle w:val="BookText"/>
      </w:pPr>
      <w:r>
        <w:rPr>
          <w:rStyle w:val="FootnoteReference"/>
        </w:rPr>
        <w:footnoteReference w:id="818"/>
      </w:r>
      <w:r>
        <w:rPr>
          <w:rFonts w:ascii="Amiri" w:hAnsi="Amiri" w:eastAsia="Amiri" w:cs="Amiri"/>
          <w:lang w:bidi="ar-SA"/>
          <w:color w:val="111111"/>
          <w:sz w:val="28"/>
          <w:szCs w:val="28"/>
          <w:rtl/>
        </w:rPr>
        <w:t xml:space="preserve">أیّها النّاس؛ إنّما أنتم</w:t>
      </w:r>
      <w:r>
        <w:rPr>
          <w:rStyle w:val="FootnoteReference"/>
        </w:rPr>
        <w:footnoteReference w:id="819"/>
      </w:r>
      <w:r>
        <w:rPr>
          <w:rFonts w:ascii="IRNazanin" w:hAnsi="IRNazanin" w:eastAsia="IRNazanin" w:cs="IRNazanin"/>
          <w:lang w:bidi="fa-IR"/>
          <w:color w:val="111111"/>
          <w:sz w:val="28"/>
          <w:szCs w:val="28"/>
          <w:rtl/>
        </w:rPr>
        <w:t xml:space="preserve">فی هذه الدّنیا غرض تنتضل فیکم</w:t>
      </w:r>
      <w:r>
        <w:rPr>
          <w:rStyle w:val="FootnoteReference"/>
        </w:rPr>
        <w:footnoteReference w:id="820"/>
      </w:r>
      <w:r>
        <w:rPr>
          <w:rFonts w:ascii="IRNazanin" w:hAnsi="IRNazanin" w:eastAsia="IRNazanin" w:cs="IRNazanin"/>
          <w:lang w:bidi="fa-IR"/>
          <w:color w:val="111111"/>
          <w:sz w:val="28"/>
          <w:szCs w:val="28"/>
          <w:rtl/>
        </w:rPr>
        <w:t xml:space="preserve">المنایا، و ما لکم فیها </w:t>
      </w:r>
      <w:r>
        <w:rPr>
          <w:rStyle w:val="FootnoteReference"/>
        </w:rPr>
        <w:footnoteReference w:id="821"/>
      </w:r>
      <w:r>
        <w:rPr>
          <w:rFonts w:ascii="IRNazanin" w:hAnsi="IRNazanin" w:eastAsia="IRNazanin" w:cs="IRNazanin"/>
          <w:lang w:bidi="fa-IR"/>
          <w:color w:val="111111"/>
          <w:sz w:val="28"/>
          <w:szCs w:val="28"/>
          <w:rtl/>
        </w:rPr>
        <w:t xml:space="preserve">نهب للحتوف و </w:t>
      </w:r>
      <w:r>
        <w:rPr>
          <w:rStyle w:val="FootnoteReference"/>
        </w:rPr>
        <w:footnoteReference w:id="822"/>
      </w:r>
      <w:r>
        <w:rPr>
          <w:rFonts w:ascii="IRNazanin" w:hAnsi="IRNazanin" w:eastAsia="IRNazanin" w:cs="IRNazanin"/>
          <w:lang w:bidi="fa-IR"/>
          <w:color w:val="111111"/>
          <w:sz w:val="28"/>
          <w:szCs w:val="28"/>
          <w:rtl/>
        </w:rPr>
        <w:t xml:space="preserve">تبادره المصائب.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49" w:name="pg13948_132879"/>
    <w:bookmarkEnd w:id="149"/>
    <w:p>
      <w:pPr>
        <w:pStyle w:val="BookText"/>
      </w:pPr>
      <w:r>
        <w:rPr>
          <w:rFonts w:ascii="IRNazanin" w:hAnsi="IRNazanin" w:eastAsia="IRNazanin" w:cs="IRNazanin"/>
          <w:lang w:bidi="fa-IR"/>
          <w:color w:val="111111"/>
          <w:sz w:val="28"/>
          <w:szCs w:val="28"/>
          <w:rtl/>
        </w:rPr>
        <w:t xml:space="preserve">مع کلّ جرعة منها </w:t>
      </w:r>
      <w:r>
        <w:rPr>
          <w:rStyle w:val="FootnoteReference"/>
        </w:rPr>
        <w:footnoteReference w:id="823"/>
      </w:r>
      <w:r>
        <w:rPr>
          <w:rFonts w:ascii="IRNazanin" w:hAnsi="IRNazanin" w:eastAsia="IRNazanin" w:cs="IRNazanin"/>
          <w:lang w:bidi="fa-IR"/>
          <w:color w:val="111111"/>
          <w:sz w:val="28"/>
          <w:szCs w:val="28"/>
          <w:rtl/>
        </w:rPr>
        <w:t xml:space="preserve">شرق، و فی کلّ أکلة منها </w:t>
      </w:r>
      <w:r>
        <w:rPr>
          <w:rStyle w:val="FootnoteReference"/>
        </w:rPr>
        <w:footnoteReference w:id="824"/>
      </w:r>
      <w:r>
        <w:rPr>
          <w:rFonts w:ascii="IRNazanin" w:hAnsi="IRNazanin" w:eastAsia="IRNazanin" w:cs="IRNazanin"/>
          <w:lang w:bidi="fa-IR"/>
          <w:color w:val="111111"/>
          <w:sz w:val="28"/>
          <w:szCs w:val="28"/>
          <w:rtl/>
        </w:rPr>
        <w:t xml:space="preserve">غصص.</w:t>
      </w:r>
    </w:p>
    <w:p>
      <w:pPr>
        <w:pStyle w:val="Heading6"/>
      </w:pPr>
      <w:bookmarkStart w:id="671" w:name="_Toc195"/>
      <w:r>
        <w:t>بیانه (علیه السلام) عدم استقرار الدنیا بأی حال</w:t>
      </w:r>
      <w:bookmarkEnd w:id="671"/>
    </w:p>
    <w:p>
      <w:pPr>
        <w:pStyle w:val="BookText"/>
      </w:pPr>
      <w:r>
        <w:rPr>
          <w:rFonts w:ascii="IRNazanin" w:hAnsi="IRNazanin" w:eastAsia="IRNazanin" w:cs="IRNazanin"/>
          <w:lang w:bidi="fa-IR"/>
          <w:color w:val="111111"/>
          <w:sz w:val="28"/>
          <w:szCs w:val="28"/>
          <w:rtl/>
        </w:rPr>
        <w:t xml:space="preserve">لا تنالون منها</w:t>
      </w:r>
      <w:r>
        <w:rPr>
          <w:rStyle w:val="FootnoteReference"/>
        </w:rPr>
        <w:footnoteReference w:id="825"/>
      </w:r>
      <w:r>
        <w:rPr>
          <w:rFonts w:ascii="Amiri" w:hAnsi="Amiri" w:eastAsia="Amiri" w:cs="Amiri"/>
          <w:lang w:bidi="ar-SA"/>
          <w:color w:val="111111"/>
          <w:sz w:val="28"/>
          <w:szCs w:val="28"/>
          <w:rtl/>
        </w:rPr>
        <w:t xml:space="preserve">نعمة تفرحون بها </w:t>
      </w:r>
      <w:r>
        <w:rPr>
          <w:rStyle w:val="FootnoteReference"/>
        </w:rPr>
        <w:footnoteReference w:id="826"/>
      </w:r>
      <w:r>
        <w:rPr>
          <w:rFonts w:ascii="IRNazanin" w:hAnsi="IRNazanin" w:eastAsia="IRNazanin" w:cs="IRNazanin"/>
          <w:lang w:bidi="fa-IR"/>
          <w:color w:val="111111"/>
          <w:sz w:val="28"/>
          <w:szCs w:val="28"/>
          <w:rtl/>
        </w:rPr>
        <w:t xml:space="preserve">إلاّ بفراق أخری تکرهونها</w:t>
      </w:r>
      <w:r>
        <w:rPr>
          <w:rStyle w:val="FootnoteReference"/>
        </w:rPr>
        <w:footnoteReference w:id="827"/>
      </w:r>
      <w:r>
        <w:rPr>
          <w:rFonts w:ascii="IRNazanin" w:hAnsi="IRNazanin" w:eastAsia="IRNazanin" w:cs="IRNazanin"/>
          <w:lang w:bidi="fa-IR"/>
          <w:color w:val="111111"/>
          <w:sz w:val="28"/>
          <w:szCs w:val="28"/>
          <w:rtl/>
        </w:rPr>
        <w:t xml:space="preserve">؛ و لا یعمّر معمّر منکم یوما من عمره إلاّ بهدم آخر من أجله</w:t>
      </w:r>
      <w:r>
        <w:rPr>
          <w:rStyle w:val="FootnoteReference"/>
        </w:rPr>
        <w:footnoteReference w:id="828"/>
      </w:r>
      <w:r>
        <w:rPr>
          <w:rFonts w:ascii="IRNazanin" w:hAnsi="IRNazanin" w:eastAsia="IRNazanin" w:cs="IRNazanin"/>
          <w:lang w:bidi="fa-IR"/>
          <w:color w:val="111111"/>
          <w:sz w:val="28"/>
          <w:szCs w:val="28"/>
          <w:rtl/>
        </w:rPr>
        <w:t xml:space="preserve">، و لا تجدّد له زیادة فی أکله إلاّ بنفاد ما قبلها من رزقه، و لا یحیا له أثر إلاّ مات له أثر، و لا یتجدّد له جدید إلاّ بعد أن یخلق له جدید، و لا تقوم له نابتة إلاّ و تسقط منه محصودة.</w:t>
      </w:r>
    </w:p>
    <w:p>
      <w:pPr>
        <w:pStyle w:val="BookText"/>
      </w:pPr>
      <w:r>
        <w:rPr>
          <w:rStyle w:val="FootnoteReference"/>
        </w:rPr>
        <w:footnoteReference w:id="829"/>
      </w:r>
      <w:r>
        <w:rPr>
          <w:rFonts w:ascii="IRNazanin" w:hAnsi="IRNazanin" w:eastAsia="IRNazanin" w:cs="IRNazanin"/>
          <w:lang w:bidi="fa-IR"/>
          <w:color w:val="111111"/>
          <w:sz w:val="28"/>
          <w:szCs w:val="28"/>
          <w:rtl/>
        </w:rPr>
        <w:t xml:space="preserve">لا خیر فی شیء من أزوادها إلاّ التّقوی.
</w:t>
      </w:r>
      <w:r>
        <w:rPr>
          <w:rStyle w:val="FootnoteReference"/>
        </w:rPr>
        <w:footnoteReference w:id="830"/>
      </w:r>
      <w:r>
        <w:rPr>
          <w:rFonts w:ascii="IRNazanin" w:hAnsi="IRNazanin" w:eastAsia="IRNazanin" w:cs="IRNazanin"/>
          <w:lang w:bidi="fa-IR"/>
          <w:color w:val="111111"/>
          <w:sz w:val="28"/>
          <w:szCs w:val="28"/>
          <w:rtl/>
        </w:rPr>
        <w:t xml:space="preserve">فنحن أعوان المنون، و أنفسنا نصب الحتوف، و تسوقنا إلی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50" w:name="pg13948_132880"/>
    <w:bookmarkEnd w:id="150"/>
    <w:p>
      <w:pPr>
        <w:pStyle w:val="BookText"/>
      </w:pPr>
      <w:r>
        <w:rPr>
          <w:rFonts w:ascii="IRNazanin" w:hAnsi="IRNazanin" w:eastAsia="IRNazanin" w:cs="IRNazanin"/>
          <w:lang w:bidi="fa-IR"/>
          <w:color w:val="111111"/>
          <w:sz w:val="28"/>
          <w:szCs w:val="28"/>
          <w:rtl/>
        </w:rPr>
        <w:t xml:space="preserve">الفناء</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Heading6"/>
      </w:pPr>
      <w:bookmarkStart w:id="672" w:name="_Toc196"/>
      <w:r>
        <w:t>بیانه (علیه السلام) تغیّر حال الدنیا بصورة دائمة</w:t>
      </w:r>
      <w:bookmarkEnd w:id="672"/>
    </w:p>
    <w:p>
      <w:pPr>
        <w:pStyle w:val="BookText"/>
      </w:pPr>
      <w:r>
        <w:rPr>
          <w:rFonts w:ascii="IRNazanin" w:hAnsi="IRNazanin" w:eastAsia="IRNazanin" w:cs="IRNazanin"/>
          <w:lang w:bidi="fa-IR"/>
          <w:color w:val="111111"/>
          <w:sz w:val="28"/>
          <w:szCs w:val="28"/>
          <w:rtl/>
        </w:rPr>
        <w:t xml:space="preserve">فمن أین نرجو</w:t>
      </w:r>
      <w:r>
        <w:rPr>
          <w:rStyle w:val="FootnoteReference"/>
        </w:rPr>
        <w:footnoteReference w:id="832"/>
      </w:r>
      <w:r>
        <w:rPr>
          <w:rFonts w:ascii="IRNazanin" w:hAnsi="IRNazanin" w:eastAsia="IRNazanin" w:cs="IRNazanin"/>
          <w:lang w:bidi="fa-IR"/>
          <w:color w:val="111111"/>
          <w:sz w:val="28"/>
          <w:szCs w:val="28"/>
          <w:rtl/>
        </w:rPr>
        <w:t xml:space="preserve">البقاء و هذا اللّیل و النّهار لم یرفعا من شیء شرفا، إلاّ أسرعا الکرّة فی هدم ما بنیا، و تفریق ما جمعا؟!.</w:t>
      </w:r>
    </w:p>
    <w:p>
      <w:pPr>
        <w:pStyle w:val="BookText"/>
      </w:pPr>
      <w:r>
        <w:rPr>
          <w:rStyle w:val="FootnoteReference"/>
        </w:rPr>
        <w:footnoteReference w:id="833"/>
      </w:r>
      <w:r>
        <w:rPr>
          <w:rFonts w:ascii="IRNazanin" w:hAnsi="IRNazanin" w:eastAsia="IRNazanin" w:cs="IRNazanin"/>
          <w:lang w:bidi="fa-IR"/>
          <w:color w:val="111111"/>
          <w:sz w:val="28"/>
          <w:szCs w:val="28"/>
          <w:rtl/>
        </w:rPr>
        <w:t xml:space="preserve">من أقلّ منها استکثر ممّا یؤمنه، و من استکثر منها استکثر ممّا یوبقه، و زال عمّا قلیل عنه.
کم من واثق بها قد فجعته، و ذی طمأنینة إلیها قد صرعته، و ذی احتیال فیها قد خدعته</w:t>
      </w:r>
      <w:r>
        <w:rPr>
          <w:rStyle w:val="FootnoteReference"/>
        </w:rPr>
        <w:footnoteReference w:id="834"/>
      </w:r>
      <w:r>
        <w:rPr>
          <w:rFonts w:ascii="IRNazanin" w:hAnsi="IRNazanin" w:eastAsia="IRNazanin" w:cs="IRNazanin"/>
          <w:lang w:bidi="fa-IR"/>
          <w:color w:val="111111"/>
          <w:sz w:val="28"/>
          <w:szCs w:val="28"/>
          <w:rtl/>
        </w:rPr>
        <w:t xml:space="preserve">، و ذی أبّهة فیها </w:t>
      </w:r>
      <w:r>
        <w:rPr>
          <w:rStyle w:val="FootnoteReference"/>
        </w:rPr>
        <w:footnoteReference w:id="835"/>
      </w:r>
      <w:r>
        <w:rPr>
          <w:rFonts w:ascii="IRNazanin" w:hAnsi="IRNazanin" w:eastAsia="IRNazanin" w:cs="IRNazanin"/>
          <w:lang w:bidi="fa-IR"/>
          <w:color w:val="111111"/>
          <w:sz w:val="28"/>
          <w:szCs w:val="28"/>
          <w:rtl/>
        </w:rPr>
        <w:t xml:space="preserve">قد جعلته</w:t>
      </w:r>
      <w:r>
        <w:rPr>
          <w:rStyle w:val="FootnoteReference"/>
        </w:rPr>
        <w:footnoteReference w:id="836"/>
      </w:r>
      <w:r>
        <w:rPr>
          <w:rFonts w:ascii="IRNazanin" w:hAnsi="IRNazanin" w:eastAsia="IRNazanin" w:cs="IRNazanin"/>
          <w:lang w:bidi="fa-IR"/>
          <w:color w:val="111111"/>
          <w:sz w:val="28"/>
          <w:szCs w:val="28"/>
          <w:rtl/>
        </w:rPr>
        <w:t xml:space="preserve">حقیرا،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ذی نخوة</w:t>
      </w:r>
      <w:r>
        <w:rPr>
          <w:rStyle w:val="FootnoteReference"/>
        </w:rPr>
        <w:footnoteReference w:id="837"/>
      </w:r>
      <w:r>
        <w:rPr>
          <w:rFonts w:ascii="IRNazanin" w:hAnsi="IRNazanin" w:eastAsia="IRNazanin" w:cs="IRNazanin"/>
          <w:lang w:bidi="fa-IR"/>
          <w:color w:val="111111"/>
          <w:sz w:val="28"/>
          <w:szCs w:val="28"/>
          <w:rtl/>
        </w:rPr>
        <w:t xml:space="preserve">قد ردّته ذلیلا، و ذی تاج قد أکبّته للیدین و للفم</w:t>
      </w:r>
      <w:r>
        <w:rPr>
          <w:rStyle w:val="FootnoteReference"/>
        </w:rPr>
        <w:footnoteReference w:id="83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سلطانها دول، و عیشها رنق، و صفوها کدر</w:t>
      </w:r>
      <w:r>
        <w:rPr>
          <w:rStyle w:val="FootnoteReference"/>
        </w:rPr>
        <w:footnoteReference w:id="839"/>
      </w:r>
      <w:r>
        <w:rPr>
          <w:rFonts w:ascii="IRNazanin" w:hAnsi="IRNazanin" w:eastAsia="IRNazanin" w:cs="IRNazanin"/>
          <w:lang w:bidi="fa-IR"/>
          <w:color w:val="111111"/>
          <w:sz w:val="28"/>
          <w:szCs w:val="28"/>
          <w:rtl/>
        </w:rPr>
        <w:t xml:space="preserve">، و عذبها أجاج، و حلوها صبر، و غذاؤها سمام، و أسبابها رمام، و قطافها سلع</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حیّها بعرض موت، و صحیحها بعرض سقم، و آمنها بعرض خوف، و منیعها بعرض اهتضام.</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841"/>
      </w:r>
      <w:r>
        <w:rPr>
          <w:rFonts w:ascii="IRNazanin" w:hAnsi="IRNazanin" w:eastAsia="IRNazanin" w:cs="IRNazanin"/>
          <w:lang w:bidi="fa-IR"/>
          <w:color w:val="111111"/>
          <w:sz w:val="28"/>
          <w:szCs w:val="28"/>
          <w:rtl/>
        </w:rPr>
        <w:t xml:space="preserve">ملکها</w:t>
      </w:r>
      <w:r>
        <w:rPr>
          <w:rStyle w:val="FootnoteReference"/>
        </w:rPr>
        <w:footnoteReference w:id="842"/>
      </w:r>
      <w:r>
        <w:rPr>
          <w:rFonts w:ascii="IRNazanin" w:hAnsi="IRNazanin" w:eastAsia="IRNazanin" w:cs="IRNazanin"/>
          <w:lang w:bidi="fa-IR"/>
          <w:color w:val="111111"/>
          <w:sz w:val="28"/>
          <w:szCs w:val="28"/>
          <w:rtl/>
        </w:rPr>
        <w:t xml:space="preserve">مسلوب، و عزیزها مغلوب، و ضیفها مثلوب</w:t>
      </w:r>
      <w:r>
        <w:rPr>
          <w:rStyle w:val="FootnoteReference"/>
        </w:rPr>
        <w:footnoteReference w:id="843"/>
      </w:r>
      <w:r>
        <w:rPr>
          <w:rFonts w:ascii="IRNazanin" w:hAnsi="IRNazanin" w:eastAsia="IRNazanin" w:cs="IRNazanin"/>
          <w:lang w:bidi="fa-IR"/>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51" w:name="pg13948_132882"/>
    <w:bookmarkEnd w:id="151"/>
    <w:p>
      <w:pPr>
        <w:pStyle w:val="BookText"/>
      </w:pPr>
      <w:r>
        <w:rPr>
          <w:rFonts w:ascii="IRNazanin" w:hAnsi="IRNazanin" w:eastAsia="IRNazanin" w:cs="IRNazanin"/>
          <w:lang w:bidi="fa-IR"/>
          <w:color w:val="111111"/>
          <w:sz w:val="28"/>
          <w:szCs w:val="28"/>
          <w:rtl/>
        </w:rPr>
        <w:t xml:space="preserve">و موفورها</w:t>
      </w:r>
      <w:r>
        <w:rPr>
          <w:rStyle w:val="FootnoteReference"/>
        </w:rPr>
        <w:footnoteReference w:id="844"/>
      </w:r>
      <w:r>
        <w:rPr>
          <w:rFonts w:ascii="IRNazanin" w:hAnsi="IRNazanin" w:eastAsia="IRNazanin" w:cs="IRNazanin"/>
          <w:lang w:bidi="fa-IR"/>
          <w:color w:val="111111"/>
          <w:sz w:val="28"/>
          <w:szCs w:val="28"/>
          <w:rtl/>
        </w:rPr>
        <w:t xml:space="preserve">منکوب، و جارها محروب.</w:t>
      </w:r>
    </w:p>
    <w:p>
      <w:pPr>
        <w:pStyle w:val="Heading6"/>
      </w:pPr>
      <w:bookmarkStart w:id="673" w:name="_Toc197"/>
      <w:r>
        <w:t>بیانه (علیه السلام) آخر أمر التعلق بالدنیا و الحضّ علی الخیر</w:t>
      </w:r>
      <w:bookmarkEnd w:id="673"/>
    </w:p>
    <w:p>
      <w:pPr>
        <w:pStyle w:val="BookText"/>
      </w:pPr>
      <w:r>
        <w:rPr>
          <w:rFonts w:ascii="Amiri" w:hAnsi="Amiri" w:eastAsia="Amiri" w:cs="Amiri"/>
          <w:lang w:bidi="ar-SA"/>
          <w:color w:val="111111"/>
          <w:sz w:val="28"/>
          <w:szCs w:val="28"/>
          <w:rtl/>
        </w:rPr>
        <w:t xml:space="preserve">ثمّ من وراء ذلک سکرة الموت و زفرته، و هول المطّلع، و الوقوف بین یدی الحکم العدل، لِیَجْزِیَ الَّذِینَ أَساؤُا بِما عَمِلُوا وَ یَجْزِیَ الَّذِینَ أَحْسَنُوا بِالْحُسْنَی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فاتّقوا اللّه - عزّ ذکره -، و سارعوا إلی رضوانه، و العمل بطاعته</w:t>
      </w:r>
      <w:r>
        <w:rPr>
          <w:rStyle w:val="FootnoteReference"/>
        </w:rPr>
        <w:footnoteReference w:id="846"/>
      </w:r>
      <w:r>
        <w:rPr>
          <w:rFonts w:ascii="IRNazanin" w:hAnsi="IRNazanin" w:eastAsia="IRNazanin" w:cs="IRNazanin"/>
          <w:lang w:bidi="fa-IR"/>
          <w:color w:val="111111"/>
          <w:sz w:val="28"/>
          <w:szCs w:val="28"/>
          <w:rtl/>
        </w:rPr>
        <w:t xml:space="preserve">، [و] </w:t>
      </w:r>
      <w:r>
        <w:rPr>
          <w:rStyle w:val="FootnoteReference"/>
        </w:rPr>
        <w:footnoteReference w:id="847"/>
      </w:r>
      <w:r>
        <w:rPr>
          <w:rFonts w:ascii="IRNazanin" w:hAnsi="IRNazanin" w:eastAsia="IRNazanin" w:cs="IRNazanin"/>
          <w:lang w:bidi="fa-IR"/>
          <w:color w:val="111111"/>
          <w:sz w:val="28"/>
          <w:szCs w:val="28"/>
          <w:rtl/>
        </w:rPr>
        <w:t xml:space="preserve">اجعلوا ما افترض اللّه علیکم من طلبکم</w:t>
      </w:r>
      <w:r>
        <w:rPr>
          <w:rStyle w:val="FootnoteReference"/>
        </w:rPr>
        <w:footnoteReference w:id="848"/>
      </w:r>
      <w:r>
        <w:rPr>
          <w:rFonts w:ascii="IRNazanin" w:hAnsi="IRNazanin" w:eastAsia="IRNazanin" w:cs="IRNazanin"/>
          <w:lang w:bidi="fa-IR"/>
          <w:color w:val="111111"/>
          <w:sz w:val="28"/>
          <w:szCs w:val="28"/>
          <w:rtl/>
        </w:rPr>
        <w:t xml:space="preserve">، و اسألوه 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52" w:name="pg13948_132883"/>
    <w:bookmarkEnd w:id="152"/>
    <w:p>
      <w:pPr>
        <w:pStyle w:val="BookText"/>
      </w:pPr>
      <w:r>
        <w:rPr>
          <w:rFonts w:ascii="IRNazanin" w:hAnsi="IRNazanin" w:eastAsia="IRNazanin" w:cs="IRNazanin"/>
          <w:lang w:bidi="fa-IR"/>
          <w:color w:val="111111"/>
          <w:sz w:val="28"/>
          <w:szCs w:val="28"/>
          <w:rtl/>
        </w:rPr>
        <w:t xml:space="preserve">أداء حقّه ما سألکم.</w:t>
      </w:r>
    </w:p>
    <w:p>
      <w:pPr>
        <w:pStyle w:val="Heading6"/>
      </w:pPr>
      <w:bookmarkStart w:id="674" w:name="_Toc198"/>
      <w:r>
        <w:t>فی الحدّ علی طلب الخیر و اتّباع أهله و تذکّر الموت</w:t>
      </w:r>
      <w:bookmarkEnd w:id="674"/>
    </w:p>
    <w:p>
      <w:pPr>
        <w:pStyle w:val="BookText"/>
      </w:pPr>
      <w:r>
        <w:rPr>
          <w:rFonts w:ascii="IRNazanin" w:hAnsi="IRNazanin" w:eastAsia="IRNazanin" w:cs="IRNazanin"/>
          <w:lang w:bidi="fa-IR"/>
          <w:color w:val="111111"/>
          <w:sz w:val="28"/>
          <w:szCs w:val="28"/>
          <w:rtl/>
        </w:rPr>
        <w:t xml:space="preserve">أطلبوا الخیر و أهله، و اعلموا أنّ خیرا من الخیر معطیه، و شرّا من الشّرّ فاعله</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50"/>
      </w:r>
      <w:r>
        <w:rPr>
          <w:rFonts w:ascii="IRNazanin" w:hAnsi="IRNazanin" w:eastAsia="IRNazanin" w:cs="IRNazanin"/>
          <w:lang w:bidi="fa-IR"/>
          <w:color w:val="111111"/>
          <w:sz w:val="28"/>
          <w:szCs w:val="28"/>
          <w:rtl/>
        </w:rPr>
        <w:t xml:space="preserve">و أسمعوا دعوة الموت آذانکم قبل أن یدعی بکم.
</w:t>
      </w:r>
      <w:r>
        <w:rPr>
          <w:rStyle w:val="FootnoteReference"/>
        </w:rPr>
        <w:footnoteReference w:id="851"/>
      </w:r>
      <w:r>
        <w:rPr>
          <w:rFonts w:ascii="IRNazanin" w:hAnsi="IRNazanin" w:eastAsia="IRNazanin" w:cs="IRNazanin"/>
          <w:lang w:bidi="fa-IR"/>
          <w:color w:val="111111"/>
          <w:sz w:val="28"/>
          <w:szCs w:val="28"/>
          <w:rtl/>
        </w:rPr>
        <w:t xml:space="preserve">و قد مضت أصول نحن فروعها؛ فما بقاء فرع بعد ذهاب أصله؟!.
</w:t>
      </w:r>
      <w:r>
        <w:rPr>
          <w:rStyle w:val="FootnoteReference"/>
        </w:rPr>
        <w:footnoteReference w:id="852"/>
      </w:r>
      <w:r>
        <w:rPr>
          <w:rFonts w:ascii="IRNazanin" w:hAnsi="IRNazanin" w:eastAsia="IRNazanin" w:cs="IRNazanin"/>
          <w:lang w:bidi="fa-IR"/>
          <w:color w:val="111111"/>
          <w:sz w:val="28"/>
          <w:szCs w:val="28"/>
          <w:rtl/>
        </w:rPr>
        <w:t xml:space="preserve">أ لستم ترون و تعلمون أنّکم </w:t>
      </w:r>
      <w:r>
        <w:rPr>
          <w:rStyle w:val="FootnoteReference"/>
        </w:rPr>
        <w:footnoteReference w:id="853"/>
      </w:r>
      <w:r>
        <w:rPr>
          <w:rFonts w:ascii="IRNazanin" w:hAnsi="IRNazanin" w:eastAsia="IRNazanin" w:cs="IRNazanin"/>
          <w:lang w:bidi="fa-IR"/>
          <w:color w:val="111111"/>
          <w:sz w:val="28"/>
          <w:szCs w:val="28"/>
          <w:rtl/>
        </w:rPr>
        <w:t xml:space="preserve">فی مساکن من کان قبلکم؛ أطول منکم </w:t>
      </w:r>
      <w:r>
        <w:rPr>
          <w:rStyle w:val="FootnoteReference"/>
        </w:rPr>
        <w:footnoteReference w:id="854"/>
      </w:r>
      <w:r>
        <w:rPr>
          <w:rFonts w:ascii="IRNazanin" w:hAnsi="IRNazanin" w:eastAsia="IRNazanin" w:cs="IRNazanin"/>
          <w:lang w:bidi="fa-IR"/>
          <w:color w:val="111111"/>
          <w:sz w:val="28"/>
          <w:szCs w:val="28"/>
          <w:rtl/>
        </w:rPr>
        <w:t xml:space="preserve">أعمارا، و أبقی</w:t>
      </w:r>
      <w:r>
        <w:rPr>
          <w:rStyle w:val="FootnoteReference"/>
        </w:rPr>
        <w:footnoteReference w:id="855"/>
      </w:r>
      <w:r>
        <w:rPr>
          <w:rFonts w:ascii="IRNazanin" w:hAnsi="IRNazanin" w:eastAsia="IRNazanin" w:cs="IRNazanin"/>
          <w:lang w:bidi="fa-IR"/>
          <w:color w:val="111111"/>
          <w:sz w:val="28"/>
          <w:szCs w:val="28"/>
          <w:rtl/>
        </w:rPr>
        <w:t xml:space="preserve">آثارا، و أبعد آمالا، و أعدّ عدیدا،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أکثف</w:t>
      </w:r>
      <w:r>
        <w:rPr>
          <w:rStyle w:val="FootnoteReference"/>
        </w:rPr>
        <w:footnoteReference w:id="856"/>
      </w:r>
      <w:r>
        <w:rPr>
          <w:rFonts w:ascii="IRNazanin" w:hAnsi="IRNazanin" w:eastAsia="IRNazanin" w:cs="IRNazanin"/>
          <w:lang w:bidi="fa-IR"/>
          <w:color w:val="111111"/>
          <w:sz w:val="28"/>
          <w:szCs w:val="28"/>
          <w:rtl/>
        </w:rPr>
        <w:t xml:space="preserve">جنودا، و أشدّ عنودا</w:t>
      </w:r>
      <w:r>
        <w:rPr>
          <w:rStyle w:val="FootnoteReference"/>
        </w:rPr>
        <w:footnoteReference w:id="85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تعبّدوا للدّنیا</w:t>
      </w:r>
      <w:r>
        <w:rPr>
          <w:rStyle w:val="FootnoteReference"/>
        </w:rPr>
        <w:footnoteReference w:id="858"/>
      </w:r>
      <w:r>
        <w:rPr>
          <w:rFonts w:ascii="IRNazanin" w:hAnsi="IRNazanin" w:eastAsia="IRNazanin" w:cs="IRNazanin"/>
          <w:lang w:bidi="fa-IR"/>
          <w:color w:val="111111"/>
          <w:sz w:val="28"/>
          <w:szCs w:val="28"/>
          <w:rtl/>
        </w:rPr>
        <w:t xml:space="preserve">أیّ تعبّد، و آثروها أیّ إیثار؛ ثمّ ظعنوا عنها بالکره و الصّغار</w:t>
      </w:r>
      <w:r>
        <w:rPr>
          <w:rStyle w:val="FootnoteReference"/>
        </w:rPr>
        <w:footnoteReference w:id="859"/>
      </w:r>
      <w:r>
        <w:rPr>
          <w:rFonts w:ascii="IRNazanin" w:hAnsi="IRNazanin" w:eastAsia="IRNazanin" w:cs="IRNazanin"/>
          <w:lang w:bidi="fa-IR"/>
          <w:color w:val="111111"/>
          <w:sz w:val="28"/>
          <w:szCs w:val="28"/>
          <w:rtl/>
        </w:rPr>
        <w:t xml:space="preserve">، بغیر زاد مبلّغ، و لا ظهر قاطع.</w:t>
      </w:r>
    </w:p>
    <w:p>
      <w:pPr>
        <w:pStyle w:val="BookText"/>
      </w:pPr>
      <w:r>
        <w:rPr>
          <w:rFonts w:ascii="IRNazanin" w:hAnsi="IRNazanin" w:eastAsia="IRNazanin" w:cs="IRNazanin"/>
          <w:lang w:bidi="fa-IR"/>
          <w:color w:val="111111"/>
          <w:sz w:val="28"/>
          <w:szCs w:val="28"/>
          <w:rtl/>
        </w:rPr>
        <w:t xml:space="preserve">فهل بلغکم أنّ الدّنیا سخت لهم نفسا بفدیة، أو أغنت عنهم فیما قد أمّلتهم بخطب</w:t>
      </w:r>
      <w:r>
        <w:rPr>
          <w:rStyle w:val="FootnoteReference"/>
        </w:rPr>
        <w:footnoteReference w:id="860"/>
      </w:r>
      <w:r>
        <w:rPr>
          <w:rFonts w:ascii="Amiri" w:hAnsi="Amiri" w:eastAsia="Amiri" w:cs="Amiri"/>
          <w:lang w:bidi="ar-SA"/>
          <w:color w:val="111111"/>
          <w:sz w:val="28"/>
          <w:szCs w:val="28"/>
          <w:rtl/>
        </w:rPr>
        <w:t xml:space="preserve">، أو أعانتهم بمعونة، أو أحسنت لهم صحبة؟.</w:t>
      </w:r>
    </w:p>
    <w:p>
      <w:pPr>
        <w:pStyle w:val="BookText"/>
      </w:pPr>
      <w:r>
        <w:rPr>
          <w:rFonts w:ascii="IRNazanin" w:hAnsi="IRNazanin" w:eastAsia="IRNazanin" w:cs="IRNazanin"/>
          <w:lang w:bidi="fa-IR"/>
          <w:color w:val="111111"/>
          <w:sz w:val="28"/>
          <w:szCs w:val="28"/>
          <w:rtl/>
        </w:rPr>
        <w:t xml:space="preserve">بل قد </w:t>
      </w:r>
      <w:r>
        <w:rPr>
          <w:rStyle w:val="FootnoteReference"/>
        </w:rPr>
        <w:footnoteReference w:id="861"/>
      </w:r>
      <w:r>
        <w:rPr>
          <w:rFonts w:ascii="IRNazanin" w:hAnsi="IRNazanin" w:eastAsia="IRNazanin" w:cs="IRNazanin"/>
          <w:lang w:bidi="fa-IR"/>
          <w:color w:val="111111"/>
          <w:sz w:val="28"/>
          <w:szCs w:val="28"/>
          <w:rtl/>
        </w:rPr>
        <w:t xml:space="preserve">أرهقتهم بالقوادح</w:t>
      </w:r>
      <w:r>
        <w:rPr>
          <w:rStyle w:val="FootnoteReference"/>
        </w:rPr>
        <w:footnoteReference w:id="862"/>
      </w:r>
      <w:r>
        <w:rPr>
          <w:rFonts w:ascii="IRNazanin" w:hAnsi="IRNazanin" w:eastAsia="IRNazanin" w:cs="IRNazanin"/>
          <w:lang w:bidi="fa-IR"/>
          <w:color w:val="111111"/>
          <w:sz w:val="28"/>
          <w:szCs w:val="28"/>
          <w:rtl/>
        </w:rPr>
        <w:t xml:space="preserve">، و أوهنتهم بالقوارع، و ضعضعتهم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53" w:name="pg13948_132885"/>
    <w:bookmarkEnd w:id="153"/>
    <w:p>
      <w:pPr>
        <w:pStyle w:val="BookText"/>
      </w:pPr>
      <w:r>
        <w:rPr>
          <w:rFonts w:ascii="IRNazanin" w:hAnsi="IRNazanin" w:eastAsia="IRNazanin" w:cs="IRNazanin"/>
          <w:lang w:bidi="fa-IR"/>
          <w:color w:val="111111"/>
          <w:sz w:val="28"/>
          <w:szCs w:val="28"/>
          <w:rtl/>
        </w:rPr>
        <w:t xml:space="preserve">بالنّوائب، و عقرتهم بالمصائب</w:t>
      </w:r>
      <w:r>
        <w:rPr>
          <w:rStyle w:val="FootnoteReference"/>
        </w:rPr>
        <w:footnoteReference w:id="863"/>
      </w:r>
      <w:r>
        <w:rPr>
          <w:rFonts w:ascii="IRNazanin" w:hAnsi="IRNazanin" w:eastAsia="IRNazanin" w:cs="IRNazanin"/>
          <w:lang w:bidi="fa-IR"/>
          <w:color w:val="111111"/>
          <w:sz w:val="28"/>
          <w:szCs w:val="28"/>
          <w:rtl/>
        </w:rPr>
        <w:t xml:space="preserve">، و عفّرتهم للمناخر</w:t>
      </w:r>
      <w:r>
        <w:rPr>
          <w:rStyle w:val="FootnoteReference"/>
        </w:rPr>
        <w:footnoteReference w:id="864"/>
      </w:r>
      <w:r>
        <w:rPr>
          <w:rFonts w:ascii="IRNazanin" w:hAnsi="IRNazanin" w:eastAsia="IRNazanin" w:cs="IRNazanin"/>
          <w:lang w:bidi="fa-IR"/>
          <w:color w:val="111111"/>
          <w:sz w:val="28"/>
          <w:szCs w:val="28"/>
          <w:rtl/>
        </w:rPr>
        <w:t xml:space="preserve">، و وطئتهم بالمناسم، و أعانت علیهم ریب المنون.</w:t>
      </w:r>
    </w:p>
    <w:p>
      <w:pPr>
        <w:pStyle w:val="Heading6"/>
      </w:pPr>
      <w:bookmarkStart w:id="675" w:name="_Toc199"/>
      <w:r>
        <w:t>بیانه (علیه السلام) کیف تتنکر الدنیا لأهلها</w:t>
      </w:r>
      <w:bookmarkEnd w:id="675"/>
    </w:p>
    <w:p>
      <w:pPr>
        <w:pStyle w:val="BookText"/>
      </w:pPr>
      <w:r>
        <w:rPr>
          <w:rFonts w:ascii="IRNazanin" w:hAnsi="IRNazanin" w:eastAsia="IRNazanin" w:cs="IRNazanin"/>
          <w:lang w:bidi="fa-IR"/>
          <w:color w:val="111111"/>
          <w:sz w:val="28"/>
          <w:szCs w:val="28"/>
          <w:rtl/>
        </w:rPr>
        <w:t xml:space="preserve">فقد رأیتم تنکّرها لمن دان لها و أجدّ إلیها</w:t>
      </w:r>
      <w:r>
        <w:rPr>
          <w:rStyle w:val="FootnoteReference"/>
        </w:rPr>
        <w:footnoteReference w:id="865"/>
      </w:r>
      <w:r>
        <w:rPr>
          <w:rFonts w:ascii="IRNazanin" w:hAnsi="IRNazanin" w:eastAsia="IRNazanin" w:cs="IRNazanin"/>
          <w:lang w:bidi="fa-IR"/>
          <w:color w:val="111111"/>
          <w:sz w:val="28"/>
          <w:szCs w:val="28"/>
          <w:rtl/>
        </w:rPr>
        <w:t xml:space="preserve">، و آثرها و أخلد لها، حین</w:t>
      </w:r>
      <w:r>
        <w:rPr>
          <w:rStyle w:val="FootnoteReference"/>
        </w:rPr>
        <w:footnoteReference w:id="866"/>
      </w:r>
      <w:r>
        <w:rPr>
          <w:rFonts w:ascii="IRNazanin" w:hAnsi="IRNazanin" w:eastAsia="IRNazanin" w:cs="IRNazanin"/>
          <w:lang w:bidi="fa-IR"/>
          <w:color w:val="111111"/>
          <w:sz w:val="28"/>
          <w:szCs w:val="28"/>
          <w:rtl/>
        </w:rPr>
        <w:t xml:space="preserve">ظعنوا عنها لفراق الأبد إلی آخر المستند</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زوّدتهم إلاّ السّغب</w:t>
      </w:r>
      <w:r>
        <w:rPr>
          <w:rStyle w:val="FootnoteReference"/>
        </w:rPr>
        <w:footnoteReference w:id="868"/>
      </w:r>
      <w:r>
        <w:rPr>
          <w:rFonts w:ascii="Amiri" w:hAnsi="Amiri" w:eastAsia="Amiri" w:cs="Amiri"/>
          <w:lang w:bidi="ar-SA"/>
          <w:color w:val="111111"/>
          <w:sz w:val="28"/>
          <w:szCs w:val="28"/>
          <w:rtl/>
        </w:rPr>
        <w:t xml:space="preserve">، أو أحلّتهم إلاّ الضّنک، أو نوّرت لهم إلاّ الظّلمة، أو أعقبتهم إلاّ الندامة؟.</w:t>
      </w:r>
    </w:p>
    <w:p>
      <w:pPr>
        <w:pStyle w:val="BookText"/>
      </w:pPr>
      <w:r>
        <w:rPr>
          <w:rFonts w:ascii="IRNazanin" w:hAnsi="IRNazanin" w:eastAsia="IRNazanin" w:cs="IRNazanin"/>
          <w:lang w:bidi="fa-IR"/>
          <w:color w:val="111111"/>
          <w:sz w:val="28"/>
          <w:szCs w:val="28"/>
          <w:rtl/>
        </w:rPr>
        <w:t xml:space="preserve">أ فهذه تؤثرون؟!.</w:t>
      </w:r>
    </w:p>
    <w:p>
      <w:pPr>
        <w:pStyle w:val="BookText"/>
      </w:pPr>
      <w:r>
        <w:rPr>
          <w:rFonts w:ascii="IRNazanin" w:hAnsi="IRNazanin" w:eastAsia="IRNazanin" w:cs="IRNazanin"/>
          <w:lang w:bidi="fa-IR"/>
          <w:color w:val="111111"/>
          <w:sz w:val="28"/>
          <w:szCs w:val="28"/>
          <w:rtl/>
        </w:rPr>
        <w:t xml:space="preserve">أم إلیها تطمئنّون؟!.</w:t>
      </w:r>
    </w:p>
    <w:p>
      <w:pPr>
        <w:pStyle w:val="BookText"/>
      </w:pPr>
      <w:r>
        <w:rPr>
          <w:rFonts w:ascii="IRNazanin" w:hAnsi="IRNazanin" w:eastAsia="IRNazanin" w:cs="IRNazanin"/>
          <w:lang w:bidi="fa-IR"/>
          <w:color w:val="111111"/>
          <w:sz w:val="28"/>
          <w:szCs w:val="28"/>
          <w:rtl/>
        </w:rPr>
        <w:t xml:space="preserve">أم علیها تحرصون؟!.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54" w:name="pg13948_132886"/>
    <w:bookmarkEnd w:id="154"/>
    <w:p>
      <w:pPr>
        <w:pStyle w:val="BookText"/>
      </w:pPr>
      <w:r>
        <w:rPr>
          <w:rFonts w:ascii="IRNazanin" w:hAnsi="IRNazanin" w:eastAsia="IRNazanin" w:cs="IRNazanin"/>
          <w:lang w:bidi="fa-IR"/>
          <w:color w:val="111111"/>
          <w:sz w:val="28"/>
          <w:szCs w:val="28"/>
          <w:rtl/>
        </w:rPr>
        <w:t xml:space="preserve">أم فیها ترغبون؟!.</w:t>
      </w:r>
    </w:p>
    <w:p>
      <w:pPr>
        <w:pStyle w:val="Heading6"/>
      </w:pPr>
      <w:bookmarkStart w:id="676" w:name="_Toc200"/>
      <w:r>
        <w:t>بیانه (علیه السلام) عیوب الدنیا و حثّه علی الحذر منها</w:t>
      </w:r>
      <w:bookmarkEnd w:id="676"/>
    </w:p>
    <w:p>
      <w:pPr>
        <w:pStyle w:val="BookText"/>
      </w:pPr>
      <w:r>
        <w:rPr>
          <w:rFonts w:ascii="Amiri" w:hAnsi="Amiri" w:eastAsia="Amiri" w:cs="Amiri"/>
          <w:lang w:bidi="ar-SA"/>
          <w:color w:val="111111"/>
          <w:sz w:val="28"/>
          <w:szCs w:val="28"/>
          <w:rtl/>
        </w:rPr>
        <w:t xml:space="preserve">یقول اللّه - جلّ من قائل -: مَنْ کانَ یُرِیدُ الْحَیاةَ الدُّنْیا وَ زِینَتَها نُوَفِّ إِلَیْهِمْ أَعْمالَهُمْ فِیها وَ هُمْ فِیها لا یُبْخَسُونَ * أُولئِکَ الَّذِینَ لَیْسَ لَهُمْ فِی الْآخِرَةِ إِلاَّ النّارُ وَ حَبِطَ ما صَنَعُوا فِیها وَ باطِلٌ ما کانُوا یَعْمَلُونَ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70"/>
      </w:r>
      <w:r>
        <w:rPr>
          <w:rFonts w:ascii="IRNazanin" w:hAnsi="IRNazanin" w:eastAsia="IRNazanin" w:cs="IRNazanin"/>
          <w:lang w:bidi="fa-IR"/>
          <w:color w:val="111111"/>
          <w:sz w:val="28"/>
          <w:szCs w:val="28"/>
          <w:rtl/>
        </w:rPr>
        <w:t xml:space="preserve">فبئست الدّار لمن لم یتّهمها، و لم یکن فیها علی وجل منها.
فاعلموا، عباد اللّه، و أنتم تعلمون</w:t>
      </w:r>
      <w:r>
        <w:rPr>
          <w:rStyle w:val="FootnoteReference"/>
        </w:rPr>
        <w:footnoteReference w:id="871"/>
      </w:r>
      <w:r>
        <w:rPr>
          <w:rFonts w:ascii="Amiri" w:hAnsi="Amiri" w:eastAsia="Amiri" w:cs="Amiri"/>
          <w:lang w:bidi="ar-SA"/>
          <w:color w:val="111111"/>
          <w:sz w:val="28"/>
          <w:szCs w:val="28"/>
          <w:rtl/>
        </w:rPr>
        <w:t xml:space="preserve">، بأنّکم لا بدّ تارکوها، و ظاعنون عنها؛ فإنّما هی لهو و لعب کما وصفها اللّه - عزّ و جلّ -، و قال: اِعْلَمُوا أَنَّمَا الْحَیاةُ الدُّنْیا لَعِبٌ وَ لَهْوٌ وَ زِینَةٌ وَ تَفاخُرٌ بَیْنَکُمْ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55" w:name="pg13948_132887"/>
    <w:bookmarkEnd w:id="155"/>
    <w:p>
      <w:pPr>
        <w:pStyle w:val="BookText"/>
      </w:pPr>
      <w:r>
        <w:rPr>
          <w:rFonts w:ascii="Amiri" w:hAnsi="Amiri" w:eastAsia="Amiri" w:cs="Amiri"/>
          <w:lang w:bidi="ar-SA"/>
          <w:color w:val="111111"/>
          <w:sz w:val="28"/>
          <w:szCs w:val="28"/>
          <w:rtl/>
        </w:rPr>
        <w:t xml:space="preserve">وَ تَکاثُرٌ فِی الْأَمْوالِ وَ الْأَوْلادِ کَمَثَلِ غَیْثٍ أَعْجَبَ الْکُفّارَ نَباتُهُ ثُمَّ یَهِیجُ فَتَراهُ مُصْفَرًّا ثُمَّ یَکُونُ حُطاماً وَ فِی الْآخِرَةِ عَذابٌ شَدِیدٌ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Heading5"/>
      </w:pPr>
      <w:bookmarkStart w:id="677" w:name="_Toc201"/>
      <w:r>
        <w:t>حثّه (علیه السلام) علی الأتّعاظ بأحوال الماضین من الأمم</w:t>
      </w:r>
      <w:bookmarkEnd w:id="677"/>
    </w:p>
    <w:p>
      <w:pPr>
        <w:pStyle w:val="BookText"/>
      </w:pPr>
      <w:r>
        <w:rPr>
          <w:rFonts w:ascii="Amiri" w:hAnsi="Amiri" w:eastAsia="Amiri" w:cs="Amiri"/>
          <w:lang w:bidi="ar-SA"/>
          <w:color w:val="111111"/>
          <w:sz w:val="28"/>
          <w:szCs w:val="28"/>
          <w:rtl/>
        </w:rPr>
        <w:t xml:space="preserve">فاتّعظوا فیها بالّذین قال [لهم] اللّه - تعالی -: أَ تَبْنُونَ بِکُلِّ رِیعٍ آیَةً تَعْبَثُونَ * وَ تَتَّخِذُونَ مَصانِعَ لَعَلَّکُمْ تَخْلُدُونَ * وَ إِذا بَطَشْتُمْ بَطَشْتُمْ جَبّارِینَ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74"/>
      </w:r>
      <w:r>
        <w:rPr>
          <w:rFonts w:ascii="Amiri" w:hAnsi="Amiri" w:eastAsia="Amiri" w:cs="Amiri"/>
          <w:lang w:bidi="ar-SA"/>
          <w:color w:val="111111"/>
          <w:sz w:val="28"/>
          <w:szCs w:val="28"/>
          <w:rtl/>
        </w:rPr>
        <w:t xml:space="preserve">و اتّعظوا فیها بالّذین قالوا: مَنْ أَشَدُّ مِنّا قُوَّةً </w:t>
      </w:r>
      <w:r>
        <w:rPr>
          <w:rStyle w:val="FootnoteReference"/>
        </w:rPr>
        <w:footnoteReference w:id="875"/>
      </w:r>
      <w:r>
        <w:rPr>
          <w:rFonts w:ascii="IRNazanin" w:hAnsi="IRNazanin" w:eastAsia="IRNazanin" w:cs="IRNazanin"/>
          <w:lang w:bidi="fa-IR"/>
          <w:color w:val="111111"/>
          <w:sz w:val="28"/>
          <w:szCs w:val="28"/>
          <w:rtl/>
        </w:rPr>
        <w:t xml:space="preserve">.
و اتّعظوا بإخوانکم الّذین </w:t>
      </w:r>
      <w:r>
        <w:rPr>
          <w:rStyle w:val="FootnoteReference"/>
        </w:rPr>
        <w:footnoteReference w:id="876"/>
      </w:r>
      <w:r>
        <w:rPr>
          <w:rFonts w:ascii="IRNazanin" w:hAnsi="IRNazanin" w:eastAsia="IRNazanin" w:cs="IRNazanin"/>
          <w:lang w:bidi="fa-IR"/>
          <w:color w:val="111111"/>
          <w:sz w:val="28"/>
          <w:szCs w:val="28"/>
          <w:rtl/>
        </w:rPr>
        <w:t xml:space="preserve">حملوا إلی قبورهم فلا یدعون رکبانا، و أنزلوا الأجداث فلا یدعون ضیفانا؛ و جعل لهم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6" w:name="pg13948_132888"/>
    <w:bookmarkEnd w:id="156"/>
    <w:p>
      <w:pPr>
        <w:pStyle w:val="BookText"/>
      </w:pPr>
      <w:r>
        <w:rPr>
          <w:rFonts w:ascii="IRNazanin" w:hAnsi="IRNazanin" w:eastAsia="IRNazanin" w:cs="IRNazanin"/>
          <w:lang w:bidi="fa-IR"/>
          <w:color w:val="111111"/>
          <w:sz w:val="28"/>
          <w:szCs w:val="28"/>
          <w:rtl/>
        </w:rPr>
        <w:t xml:space="preserve">الصّفیح أجنان، و من الضّریح أکنان</w:t>
      </w:r>
      <w:r>
        <w:rPr>
          <w:rStyle w:val="FootnoteReference"/>
        </w:rPr>
        <w:footnoteReference w:id="877"/>
      </w:r>
      <w:r>
        <w:rPr>
          <w:rFonts w:ascii="IRNazanin" w:hAnsi="IRNazanin" w:eastAsia="IRNazanin" w:cs="IRNazanin"/>
          <w:lang w:bidi="fa-IR"/>
          <w:color w:val="111111"/>
          <w:sz w:val="28"/>
          <w:szCs w:val="28"/>
          <w:rtl/>
        </w:rPr>
        <w:t xml:space="preserve">، و من التّراب أکفان، و من الرّفات جیران.</w:t>
      </w:r>
    </w:p>
    <w:p>
      <w:pPr>
        <w:pStyle w:val="BookText"/>
      </w:pPr>
      <w:r>
        <w:rPr>
          <w:rFonts w:ascii="IRNazanin" w:hAnsi="IRNazanin" w:eastAsia="IRNazanin" w:cs="IRNazanin"/>
          <w:lang w:bidi="fa-IR"/>
          <w:color w:val="111111"/>
          <w:sz w:val="28"/>
          <w:szCs w:val="28"/>
          <w:rtl/>
        </w:rPr>
        <w:t xml:space="preserve">فهم جیرة لا یجیبون داعیا، و لا یمنعون ضیما، و لا یبالون مندبة.</w:t>
      </w:r>
    </w:p>
    <w:p>
      <w:pPr>
        <w:pStyle w:val="Heading5"/>
      </w:pPr>
      <w:bookmarkStart w:id="678" w:name="_Toc202"/>
      <w:r>
        <w:t>بیانه (علیه السلام) حال الناس بعد موتهم</w:t>
      </w:r>
      <w:bookmarkEnd w:id="678"/>
    </w:p>
    <w:p>
      <w:pPr>
        <w:pStyle w:val="BookText"/>
      </w:pPr>
      <w:r>
        <w:rPr>
          <w:rFonts w:ascii="IRNazanin" w:hAnsi="IRNazanin" w:eastAsia="IRNazanin" w:cs="IRNazanin"/>
          <w:lang w:bidi="fa-IR"/>
          <w:color w:val="111111"/>
          <w:sz w:val="28"/>
          <w:szCs w:val="28"/>
          <w:rtl/>
        </w:rPr>
        <w:t xml:space="preserve">و اعتبروا بمن قد رأیتم من إخوانکم من صاروا فی التّراب رمیما</w:t>
      </w:r>
      <w:r>
        <w:rPr>
          <w:rStyle w:val="FootnoteReference"/>
        </w:rPr>
        <w:footnoteReference w:id="878"/>
      </w:r>
      <w:r>
        <w:rPr>
          <w:rFonts w:ascii="IRNazanin" w:hAnsi="IRNazanin" w:eastAsia="IRNazanin" w:cs="IRNazanin"/>
          <w:lang w:bidi="fa-IR"/>
          <w:color w:val="111111"/>
          <w:sz w:val="28"/>
          <w:szCs w:val="28"/>
          <w:rtl/>
        </w:rPr>
        <w:t xml:space="preserve">؛ </w:t>
      </w:r>
      <w:r>
        <w:rPr>
          <w:rStyle w:val="FootnoteReference"/>
        </w:rPr>
        <w:footnoteReference w:id="879"/>
      </w:r>
      <w:r>
        <w:rPr>
          <w:rFonts w:ascii="IRNazanin" w:hAnsi="IRNazanin" w:eastAsia="IRNazanin" w:cs="IRNazanin"/>
          <w:lang w:bidi="fa-IR"/>
          <w:color w:val="111111"/>
          <w:sz w:val="28"/>
          <w:szCs w:val="28"/>
          <w:rtl/>
        </w:rPr>
        <w:t xml:space="preserve">إن جیدوا</w:t>
      </w:r>
      <w:r>
        <w:rPr>
          <w:rStyle w:val="FootnoteReference"/>
        </w:rPr>
        <w:footnoteReference w:id="880"/>
      </w:r>
      <w:r>
        <w:rPr>
          <w:rFonts w:ascii="IRNazanin" w:hAnsi="IRNazanin" w:eastAsia="IRNazanin" w:cs="IRNazanin"/>
          <w:lang w:bidi="fa-IR"/>
          <w:color w:val="111111"/>
          <w:sz w:val="28"/>
          <w:szCs w:val="28"/>
          <w:rtl/>
        </w:rPr>
        <w:t xml:space="preserve">لم یفرحوا، و إن قحطوا لم یقنطوا.</w:t>
      </w:r>
    </w:p>
    <w:p>
      <w:pPr>
        <w:pStyle w:val="BookText"/>
      </w:pPr>
      <w:r>
        <w:rPr>
          <w:rFonts w:ascii="IRNazanin" w:hAnsi="IRNazanin" w:eastAsia="IRNazanin" w:cs="IRNazanin"/>
          <w:lang w:bidi="fa-IR"/>
          <w:color w:val="111111"/>
          <w:sz w:val="28"/>
          <w:szCs w:val="28"/>
          <w:rtl/>
        </w:rPr>
        <w:t xml:space="preserve">جمیع و هم آحاد، وجیرة و هم أبعاد.</w:t>
      </w:r>
    </w:p>
    <w:p>
      <w:pPr>
        <w:pStyle w:val="BookText"/>
      </w:pPr>
      <w:r>
        <w:rPr>
          <w:rFonts w:ascii="IRNazanin" w:hAnsi="IRNazanin" w:eastAsia="IRNazanin" w:cs="IRNazanin"/>
          <w:lang w:bidi="fa-IR"/>
          <w:color w:val="111111"/>
          <w:sz w:val="28"/>
          <w:szCs w:val="28"/>
          <w:rtl/>
        </w:rPr>
        <w:t xml:space="preserve">متدانون لا یتزاورون</w:t>
      </w:r>
      <w:r>
        <w:rPr>
          <w:rStyle w:val="FootnoteReference"/>
        </w:rPr>
        <w:footnoteReference w:id="881"/>
      </w:r>
      <w:r>
        <w:rPr>
          <w:rFonts w:ascii="IRNazanin" w:hAnsi="IRNazanin" w:eastAsia="IRNazanin" w:cs="IRNazanin"/>
          <w:lang w:bidi="fa-IR"/>
          <w:color w:val="111111"/>
          <w:sz w:val="28"/>
          <w:szCs w:val="28"/>
          <w:rtl/>
        </w:rPr>
        <w:t xml:space="preserve">، و قریبون لا یتقاربون.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57" w:name="pg13948_132889"/>
    <w:bookmarkEnd w:id="157"/>
    <w:p>
      <w:pPr>
        <w:pStyle w:val="BookText"/>
      </w:pPr>
      <w:r>
        <w:rPr>
          <w:rFonts w:ascii="IRNazanin" w:hAnsi="IRNazanin" w:eastAsia="IRNazanin" w:cs="IRNazanin"/>
          <w:lang w:bidi="fa-IR"/>
          <w:color w:val="111111"/>
          <w:sz w:val="28"/>
          <w:szCs w:val="28"/>
          <w:rtl/>
        </w:rPr>
        <w:t xml:space="preserve">حلماء قد ذهبت أضغانهم، و جهلاء قد ماتت أحقادهم.</w:t>
      </w:r>
    </w:p>
    <w:p>
      <w:pPr>
        <w:pStyle w:val="BookText"/>
      </w:pPr>
      <w:r>
        <w:rPr>
          <w:rFonts w:ascii="IRNazanin" w:hAnsi="IRNazanin" w:eastAsia="IRNazanin" w:cs="IRNazanin"/>
          <w:lang w:bidi="fa-IR"/>
          <w:color w:val="111111"/>
          <w:sz w:val="28"/>
          <w:szCs w:val="28"/>
          <w:rtl/>
        </w:rPr>
        <w:t xml:space="preserve">لا یخشی فجعهم، و لا یرجی دفعهم</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فهم کمن لم یکن، و کما قال اللّه - عزّ و جلّ -: فَتِلْکَ مَساکِنُهُمْ لَمْ تُسْکَنْ مِنْ بَعْدِهِمْ إِلاّ قَلِیلاً وَ کُنّا نَحْنُ الْوارِثِینَ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884"/>
      </w:r>
      <w:r>
        <w:rPr>
          <w:rFonts w:ascii="IRNazanin" w:hAnsi="IRNazanin" w:eastAsia="IRNazanin" w:cs="IRNazanin"/>
          <w:lang w:bidi="fa-IR"/>
          <w:color w:val="111111"/>
          <w:sz w:val="28"/>
          <w:szCs w:val="28"/>
          <w:rtl/>
        </w:rPr>
        <w:t xml:space="preserve">إستبدلوا بظهر الأرض بطنا، و بالسّعة ضیقا، و بالأهل وحدة، و بالأنس </w:t>
      </w:r>
      <w:r>
        <w:rPr>
          <w:rStyle w:val="FootnoteReference"/>
        </w:rPr>
        <w:footnoteReference w:id="885"/>
      </w:r>
      <w:r>
        <w:rPr>
          <w:rFonts w:ascii="IRNazanin" w:hAnsi="IRNazanin" w:eastAsia="IRNazanin" w:cs="IRNazanin"/>
          <w:lang w:bidi="fa-IR"/>
          <w:color w:val="111111"/>
          <w:sz w:val="28"/>
          <w:szCs w:val="28"/>
          <w:rtl/>
        </w:rPr>
        <w:t xml:space="preserve">غربة، و بالنّور ظلمة؛ فجاءوها کما فارقوها حفاة عراة فرادی.</w:t>
      </w:r>
    </w:p>
    <w:p>
      <w:pPr>
        <w:pStyle w:val="Heading5"/>
      </w:pPr>
      <w:bookmarkStart w:id="679" w:name="_Toc203"/>
      <w:r>
        <w:t>بیانه (علیه السلام) حال الأموات فی القبور</w:t>
      </w:r>
      <w:bookmarkEnd w:id="679"/>
    </w:p>
    <w:p>
      <w:pPr>
        <w:pStyle w:val="BookText"/>
      </w:pPr>
      <w:r>
        <w:rPr>
          <w:rFonts w:ascii="Amiri" w:hAnsi="Amiri" w:eastAsia="Amiri" w:cs="Amiri"/>
          <w:lang w:bidi="ar-SA"/>
          <w:color w:val="111111"/>
          <w:sz w:val="28"/>
          <w:szCs w:val="28"/>
          <w:rtl/>
        </w:rPr>
        <w:t xml:space="preserve">غیر أنّ‌</w:t>
      </w:r>
      <w:r>
        <w:rPr>
          <w:rStyle w:val="FootnoteReference"/>
        </w:rPr>
        <w:footnoteReference w:id="886"/>
      </w:r>
      <w:r>
        <w:rPr>
          <w:rFonts w:ascii="IRNazanin" w:hAnsi="IRNazanin" w:eastAsia="IRNazanin" w:cs="IRNazanin"/>
          <w:lang w:bidi="fa-IR"/>
          <w:color w:val="111111"/>
          <w:sz w:val="28"/>
          <w:szCs w:val="28"/>
          <w:rtl/>
        </w:rPr>
        <w:t xml:space="preserve">[هم] قد ظعنوا عنها بأعمالهم إلی الحیاة الدّائمة، و الدّار الباقیة، و إلی خلود الأبد</w:t>
      </w:r>
      <w:r>
        <w:rPr>
          <w:rStyle w:val="FootnoteReference"/>
        </w:rPr>
        <w:footnoteReference w:id="887"/>
      </w:r>
      <w:r>
        <w:rPr>
          <w:rFonts w:ascii="IRNazanin" w:hAnsi="IRNazanin" w:eastAsia="IRNazanin" w:cs="IRNazanin"/>
          <w:lang w:bidi="fa-IR"/>
          <w:color w:val="111111"/>
          <w:sz w:val="28"/>
          <w:szCs w:val="28"/>
          <w:rtl/>
        </w:rPr>
        <w:t xml:space="preserve">، کما قال اللّه - سبحانه و تعالی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58" w:name="pg13948_132890"/>
    <w:bookmarkEnd w:id="158"/>
    <w:p>
      <w:pPr>
        <w:pStyle w:val="BookText"/>
      </w:pPr>
      <w:r>
        <w:rPr>
          <w:rFonts w:ascii="Amiri" w:hAnsi="Amiri" w:eastAsia="Amiri" w:cs="Amiri"/>
          <w:lang w:bidi="ar-SA"/>
          <w:color w:val="111111"/>
          <w:sz w:val="28"/>
          <w:szCs w:val="28"/>
          <w:rtl/>
        </w:rPr>
        <w:t xml:space="preserve">کَما بَدَأْنا أَوَّلَ خَلْقٍ نُعِیدُهُ وَعْداً عَلَیْنا إِنّا کُنّا فاعِلِینَ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Heading5"/>
      </w:pPr>
      <w:bookmarkStart w:id="680" w:name="_Toc204"/>
      <w:r>
        <w:t>حثّ الناس علی تذکّر الأموات السابقین و أخذ العبر</w:t>
      </w:r>
      <w:bookmarkEnd w:id="680"/>
    </w:p>
    <w:p>
      <w:pPr>
        <w:pStyle w:val="BookText"/>
      </w:pPr>
      <w:r>
        <w:rPr>
          <w:rFonts w:ascii="IRNazanin" w:hAnsi="IRNazanin" w:eastAsia="IRNazanin" w:cs="IRNazanin"/>
          <w:lang w:bidi="fa-IR"/>
          <w:color w:val="111111"/>
          <w:sz w:val="28"/>
          <w:szCs w:val="28"/>
          <w:rtl/>
        </w:rPr>
        <w:t xml:space="preserve">یا ذوی الحیل و الآراء، و الفقه و الأنباء؛ اذکروا مصارع الآباء؛ فکأنّکم بالنّفوس قد سلبت، و بالأبدان قد عریت، و بالمواریث قد قسمت؛ فتصیر یا ذا الدّلال، و الهیئة و الجمال، إلی منزلة شعثاء، و محلّة غبراء؛ فتنوّم علی خدّک فی لحدک، فی منزل قلّ زوّاره، و ملّ عمّاله؛ حتی یشقّ عن القبور، و تبعث إلی النّشور.</w:t>
      </w:r>
    </w:p>
    <w:p>
      <w:pPr>
        <w:pStyle w:val="BookText"/>
      </w:pPr>
      <w:r>
        <w:rPr>
          <w:rFonts w:ascii="IRNazanin" w:hAnsi="IRNazanin" w:eastAsia="IRNazanin" w:cs="IRNazanin"/>
          <w:lang w:bidi="fa-IR"/>
          <w:color w:val="111111"/>
          <w:sz w:val="28"/>
          <w:szCs w:val="28"/>
          <w:rtl/>
        </w:rPr>
        <w:t xml:space="preserve">فإن ختم لک بالسّعادة صرت إلی الحبور، و أنت ملک مطاع، و آمن لا تراع؛ یطوف علیک ولدان کأنّهم الجمان، بکأس من معین، بیضاء لذّة للشّاربین.</w:t>
      </w:r>
    </w:p>
    <w:p>
      <w:pPr>
        <w:pStyle w:val="BookText"/>
      </w:pPr>
      <w:r>
        <w:rPr>
          <w:rFonts w:ascii="IRNazanin" w:hAnsi="IRNazanin" w:eastAsia="IRNazanin" w:cs="IRNazanin"/>
          <w:lang w:bidi="fa-IR"/>
          <w:color w:val="111111"/>
          <w:sz w:val="28"/>
          <w:szCs w:val="28"/>
          <w:rtl/>
        </w:rPr>
        <w:t xml:space="preserve">أهل الجنّة فیها یتنعّمون، و أهل النّار فیها یعذّبون.</w:t>
      </w:r>
    </w:p>
    <w:p>
      <w:pPr>
        <w:pStyle w:val="BookText"/>
      </w:pPr>
      <w:r>
        <w:rPr>
          <w:rFonts w:ascii="IRNazanin" w:hAnsi="IRNazanin" w:eastAsia="IRNazanin" w:cs="IRNazanin"/>
          <w:lang w:bidi="fa-IR"/>
          <w:color w:val="111111"/>
          <w:sz w:val="28"/>
          <w:szCs w:val="28"/>
          <w:rtl/>
        </w:rPr>
        <w:t xml:space="preserve">هؤلاء فی السّندس و الحریر یتبخترون، و هؤلاء فی الجحیم و السّعیر یتقلّبون.</w:t>
      </w:r>
    </w:p>
    <w:p>
      <w:pPr>
        <w:pStyle w:val="BookText"/>
      </w:pPr>
      <w:r>
        <w:rPr>
          <w:rFonts w:ascii="IRNazanin" w:hAnsi="IRNazanin" w:eastAsia="IRNazanin" w:cs="IRNazanin"/>
          <w:lang w:bidi="fa-IR"/>
          <w:color w:val="111111"/>
          <w:sz w:val="28"/>
          <w:szCs w:val="28"/>
          <w:rtl/>
        </w:rPr>
        <w:t xml:space="preserve">هؤلاء تحشی جماجمهم بمسک الجنان، و هؤلاء یضربون بمقامع النّیران.</w:t>
      </w:r>
    </w:p>
    <w:p>
      <w:pPr>
        <w:pStyle w:val="BookText"/>
      </w:pPr>
      <w:r>
        <w:rPr>
          <w:rFonts w:ascii="IRNazanin" w:hAnsi="IRNazanin" w:eastAsia="IRNazanin" w:cs="IRNazanin"/>
          <w:lang w:bidi="fa-IR"/>
          <w:color w:val="111111"/>
          <w:sz w:val="28"/>
          <w:szCs w:val="28"/>
          <w:rtl/>
        </w:rPr>
        <w:t xml:space="preserve">هؤلاء یعانقون الحور فی الحجال، و هؤلاء یطوّقون أطواقا فی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59" w:name="pg13948_132891"/>
    <w:bookmarkEnd w:id="159"/>
    <w:p>
      <w:pPr>
        <w:pStyle w:val="BookText"/>
      </w:pPr>
      <w:r>
        <w:rPr>
          <w:rFonts w:ascii="IRNazanin" w:hAnsi="IRNazanin" w:eastAsia="IRNazanin" w:cs="IRNazanin"/>
          <w:lang w:bidi="fa-IR"/>
          <w:color w:val="111111"/>
          <w:sz w:val="28"/>
          <w:szCs w:val="28"/>
          <w:rtl/>
        </w:rPr>
        <w:t xml:space="preserve">النّار بالأغلال.</w:t>
      </w:r>
    </w:p>
    <w:p>
      <w:pPr>
        <w:pStyle w:val="BookText"/>
      </w:pPr>
      <w:r>
        <w:rPr>
          <w:rFonts w:ascii="IRNazanin" w:hAnsi="IRNazanin" w:eastAsia="IRNazanin" w:cs="IRNazanin"/>
          <w:lang w:bidi="fa-IR"/>
          <w:color w:val="111111"/>
          <w:sz w:val="28"/>
          <w:szCs w:val="28"/>
          <w:rtl/>
        </w:rPr>
        <w:t xml:space="preserve">یا من یسلّم إلی الدّود و یهدی إلیه؛ اعتبر بما تسمع و تری، و قل لعینک تجفو لذّة الکری، و تفیض الدّموع بعد الدّموع تتری.</w:t>
      </w:r>
    </w:p>
    <w:p>
      <w:pPr>
        <w:pStyle w:val="BookText"/>
      </w:pPr>
      <w:r>
        <w:rPr>
          <w:rFonts w:ascii="IRNazanin" w:hAnsi="IRNazanin" w:eastAsia="IRNazanin" w:cs="IRNazanin"/>
          <w:lang w:bidi="fa-IR"/>
          <w:color w:val="111111"/>
          <w:sz w:val="28"/>
          <w:szCs w:val="28"/>
          <w:rtl/>
        </w:rPr>
        <w:t xml:space="preserve">بیتک، القبر، بیت الأهوال و البلی، و غایتک الموت، یا قلیل الحیاء.</w:t>
      </w:r>
    </w:p>
    <w:p>
      <w:pPr>
        <w:pStyle w:val="BookText"/>
      </w:pPr>
      <w:r>
        <w:rPr>
          <w:rFonts w:ascii="IRNazanin" w:hAnsi="IRNazanin" w:eastAsia="IRNazanin" w:cs="IRNazanin"/>
          <w:lang w:bidi="fa-IR"/>
          <w:color w:val="111111"/>
          <w:sz w:val="28"/>
          <w:szCs w:val="28"/>
          <w:rtl/>
        </w:rPr>
        <w:t xml:space="preserve">إسمع یا ذا الغفلة و التّصریف، من ذوی الوعظ و التّعریف.</w:t>
      </w:r>
    </w:p>
    <w:p>
      <w:pPr>
        <w:pStyle w:val="BookText"/>
      </w:pPr>
      <w:r>
        <w:rPr>
          <w:rFonts w:ascii="IRNazanin" w:hAnsi="IRNazanin" w:eastAsia="IRNazanin" w:cs="IRNazanin"/>
          <w:lang w:bidi="fa-IR"/>
          <w:color w:val="111111"/>
          <w:sz w:val="28"/>
          <w:szCs w:val="28"/>
          <w:rtl/>
        </w:rPr>
        <w:t xml:space="preserve">جعل یوم الحشر یوم العرض و السّؤال، و الحباء و النّکال.</w:t>
      </w:r>
    </w:p>
    <w:p>
      <w:pPr>
        <w:pStyle w:val="BookText"/>
      </w:pPr>
      <w:r>
        <w:rPr>
          <w:rFonts w:ascii="IRNazanin" w:hAnsi="IRNazanin" w:eastAsia="IRNazanin" w:cs="IRNazanin"/>
          <w:lang w:bidi="fa-IR"/>
          <w:color w:val="111111"/>
          <w:sz w:val="28"/>
          <w:szCs w:val="28"/>
          <w:rtl/>
        </w:rPr>
        <w:t xml:space="preserve">یوم تقلب إلیه أعمال الأنام، و تحصی فیه جمیع الآثام.</w:t>
      </w:r>
    </w:p>
    <w:p>
      <w:pPr>
        <w:pStyle w:val="BookText"/>
      </w:pPr>
      <w:r>
        <w:rPr>
          <w:rFonts w:ascii="IRNazanin" w:hAnsi="IRNazanin" w:eastAsia="IRNazanin" w:cs="IRNazanin"/>
          <w:lang w:bidi="fa-IR"/>
          <w:color w:val="111111"/>
          <w:sz w:val="28"/>
          <w:szCs w:val="28"/>
          <w:rtl/>
        </w:rPr>
        <w:t xml:space="preserve">یوم تذوب من النّفوس أحداق عیونها، و تضع الحوامل ما فی بطونها، و یفرّق بین کلّ نفس و حبیبها، و یحار فی تلک الأهوال عقل لبیبها.</w:t>
      </w:r>
    </w:p>
    <w:p>
      <w:pPr>
        <w:pStyle w:val="BookText"/>
      </w:pPr>
      <w:r>
        <w:rPr>
          <w:rFonts w:ascii="IRNazanin" w:hAnsi="IRNazanin" w:eastAsia="IRNazanin" w:cs="IRNazanin"/>
          <w:lang w:bidi="fa-IR"/>
          <w:color w:val="111111"/>
          <w:sz w:val="28"/>
          <w:szCs w:val="28"/>
          <w:rtl/>
        </w:rPr>
        <w:t xml:space="preserve">إذ تنکّرت الأرض بعد حسن عمارتها، و تبدّلت بالخلق بعد أنیق زهرتها، و أخرجت من معادن الغیب أثقالها، و نفضت إلی اللّه أحمالها.</w:t>
      </w:r>
    </w:p>
    <w:p>
      <w:pPr>
        <w:pStyle w:val="Heading5"/>
      </w:pPr>
      <w:bookmarkStart w:id="681" w:name="_Toc205"/>
      <w:r>
        <w:t>وصفه (علیه السلام) قیام الساعة و یوم الحشر</w:t>
      </w:r>
      <w:bookmarkEnd w:id="681"/>
    </w:p>
    <w:p>
      <w:pPr>
        <w:pStyle w:val="Heading6"/>
      </w:pPr>
      <w:bookmarkStart w:id="682" w:name="_Toc206"/>
      <w:r>
        <w:t>اشارة</w:t>
      </w:r>
      <w:bookmarkEnd w:id="682"/>
    </w:p>
    <w:p>
      <w:pPr>
        <w:pStyle w:val="BookText"/>
      </w:pPr>
      <w:r>
        <w:rPr>
          <w:rFonts w:ascii="IRNazanin" w:hAnsi="IRNazanin" w:eastAsia="IRNazanin" w:cs="IRNazanin"/>
          <w:lang w:bidi="fa-IR"/>
          <w:color w:val="111111"/>
          <w:sz w:val="28"/>
          <w:szCs w:val="28"/>
          <w:rtl/>
        </w:rPr>
        <w:t xml:space="preserve">یوم لا ینفع الجدّ، إذا عاینوا الهول الشّدید فاستکانوا، و عرف المجرمون بسیماهم فاستبانوا.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فانشقّت القبور بعد طول انطباقها، و استسلمت النّفوس إلی اللّه بأسبابها، و کشف عن الآخرة غطاؤها، و ظهر للخلق أنباؤها.</w:t>
      </w:r>
    </w:p>
    <w:p>
      <w:pPr>
        <w:pStyle w:val="BookText"/>
      </w:pPr>
      <w:r>
        <w:rPr>
          <w:rFonts w:ascii="Amiri" w:hAnsi="Amiri" w:eastAsia="Amiri" w:cs="Amiri"/>
          <w:lang w:bidi="ar-SA"/>
          <w:color w:val="111111"/>
          <w:sz w:val="28"/>
          <w:szCs w:val="28"/>
          <w:rtl/>
        </w:rPr>
        <w:t xml:space="preserve">فدکّت الأرض دکّا دکّا، و مدّت لأمر یراد بها مدّا مدّا.</w:t>
      </w:r>
    </w:p>
    <w:p>
      <w:pPr>
        <w:pStyle w:val="BookText"/>
      </w:pPr>
      <w:r>
        <w:rPr>
          <w:rFonts w:ascii="Amiri" w:hAnsi="Amiri" w:eastAsia="Amiri" w:cs="Amiri"/>
          <w:lang w:bidi="ar-SA"/>
          <w:color w:val="111111"/>
          <w:sz w:val="28"/>
          <w:szCs w:val="28"/>
          <w:rtl/>
        </w:rPr>
        <w:t xml:space="preserve">و اشتدّ المثارون إلی اللّه شدّا شدّا.</w:t>
      </w:r>
    </w:p>
    <w:p>
      <w:pPr>
        <w:pStyle w:val="BookText"/>
      </w:pPr>
      <w:r>
        <w:rPr>
          <w:rFonts w:ascii="IRNazanin" w:hAnsi="IRNazanin" w:eastAsia="IRNazanin" w:cs="IRNazanin"/>
          <w:lang w:bidi="fa-IR"/>
          <w:color w:val="111111"/>
          <w:sz w:val="28"/>
          <w:szCs w:val="28"/>
          <w:rtl/>
        </w:rPr>
        <w:t xml:space="preserve">و تزاحفت الخلائق إلی المحشر زحفا زحفا.</w:t>
      </w:r>
    </w:p>
    <w:p>
      <w:pPr>
        <w:pStyle w:val="BookText"/>
      </w:pPr>
      <w:r>
        <w:rPr>
          <w:rFonts w:ascii="Amiri" w:hAnsi="Amiri" w:eastAsia="Amiri" w:cs="Amiri"/>
          <w:lang w:bidi="ar-SA"/>
          <w:color w:val="111111"/>
          <w:sz w:val="28"/>
          <w:szCs w:val="28"/>
          <w:rtl/>
        </w:rPr>
        <w:t xml:space="preserve">و ردّ المجرمون علی الأعقاب ردّا ردّا.</w:t>
      </w:r>
    </w:p>
    <w:p>
      <w:pPr>
        <w:pStyle w:val="BookText"/>
      </w:pPr>
      <w:r>
        <w:rPr>
          <w:rFonts w:ascii="Amiri" w:hAnsi="Amiri" w:eastAsia="Amiri" w:cs="Amiri"/>
          <w:lang w:bidi="ar-SA"/>
          <w:color w:val="111111"/>
          <w:sz w:val="28"/>
          <w:szCs w:val="28"/>
          <w:rtl/>
        </w:rPr>
        <w:t xml:space="preserve">و جدّ الأمر، ویحک یا إنسان، جدّا جدّا.</w:t>
      </w:r>
    </w:p>
    <w:p>
      <w:pPr>
        <w:pStyle w:val="BookText"/>
      </w:pPr>
      <w:r>
        <w:rPr>
          <w:rFonts w:ascii="IRNazanin" w:hAnsi="IRNazanin" w:eastAsia="IRNazanin" w:cs="IRNazanin"/>
          <w:lang w:bidi="fa-IR"/>
          <w:color w:val="111111"/>
          <w:sz w:val="28"/>
          <w:szCs w:val="28"/>
          <w:rtl/>
        </w:rPr>
        <w:t xml:space="preserve">و قرّبوا للحساب فردا فردا.</w:t>
      </w:r>
    </w:p>
    <w:p>
      <w:pPr>
        <w:pStyle w:val="BookText"/>
      </w:pPr>
      <w:r>
        <w:rPr>
          <w:rFonts w:ascii="Amiri" w:hAnsi="Amiri" w:eastAsia="Amiri" w:cs="Amiri"/>
          <w:lang w:bidi="ar-SA"/>
          <w:color w:val="111111"/>
          <w:sz w:val="28"/>
          <w:szCs w:val="28"/>
          <w:rtl/>
        </w:rPr>
        <w:t xml:space="preserve">وَ جاءَ رَبُّکَ وَ الْمَلَکُ صَفًّا صَفًّا </w:t>
      </w:r>
      <w:r>
        <w:rPr>
          <w:rStyle w:val="FootnoteReference"/>
        </w:rPr>
        <w:footnoteReference w:id="889"/>
      </w:r>
      <w:r>
        <w:rPr>
          <w:rFonts w:ascii="IRNazanin" w:hAnsi="IRNazanin" w:eastAsia="IRNazanin" w:cs="IRNazanin"/>
          <w:lang w:bidi="fa-IR"/>
          <w:color w:val="111111"/>
          <w:sz w:val="28"/>
          <w:szCs w:val="28"/>
          <w:rtl/>
        </w:rPr>
        <w:t xml:space="preserve">، یسألهم عمّا عملوا حرفا حرفا.</w:t>
      </w:r>
    </w:p>
    <w:p>
      <w:pPr>
        <w:pStyle w:val="BookText"/>
      </w:pPr>
      <w:r>
        <w:rPr>
          <w:rFonts w:ascii="IRNazanin" w:hAnsi="IRNazanin" w:eastAsia="IRNazanin" w:cs="IRNazanin"/>
          <w:lang w:bidi="fa-IR"/>
          <w:color w:val="111111"/>
          <w:sz w:val="28"/>
          <w:szCs w:val="28"/>
          <w:rtl/>
        </w:rPr>
        <w:t xml:space="preserve">فجیء بهم عراة الأبدان، خشّعا أبصارهم؛ أمامهم الحساب، و من ورائهم جهنّم، یسمعون زفیرها</w:t>
      </w:r>
      <w:r>
        <w:rPr>
          <w:rStyle w:val="FootnoteReference"/>
        </w:rPr>
        <w:footnoteReference w:id="890"/>
      </w:r>
      <w:r>
        <w:rPr>
          <w:rFonts w:ascii="IRNazanin" w:hAnsi="IRNazanin" w:eastAsia="IRNazanin" w:cs="IRNazanin"/>
          <w:lang w:bidi="fa-IR"/>
          <w:color w:val="111111"/>
          <w:sz w:val="28"/>
          <w:szCs w:val="28"/>
          <w:rtl/>
        </w:rPr>
        <w:t xml:space="preserve">، و یرون سعیرها.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0" w:name="pg13948_132893"/>
    <w:bookmarkEnd w:id="160"/>
    <w:p>
      <w:pPr>
        <w:pStyle w:val="BookText"/>
      </w:pPr>
      <w:r>
        <w:rPr>
          <w:rFonts w:ascii="IRNazanin" w:hAnsi="IRNazanin" w:eastAsia="IRNazanin" w:cs="IRNazanin"/>
          <w:lang w:bidi="fa-IR"/>
          <w:color w:val="111111"/>
          <w:sz w:val="28"/>
          <w:szCs w:val="28"/>
          <w:rtl/>
        </w:rPr>
        <w:t xml:space="preserve">فلم یجدوا ناصرا و لا ولیّا یجیرهم من الذّلّ؛ فهم یعدون سراعا إلی مواقف الحشر یساقون سوقا.</w:t>
      </w:r>
    </w:p>
    <w:p>
      <w:pPr>
        <w:pStyle w:val="BookText"/>
      </w:pPr>
      <w:r>
        <w:rPr>
          <w:rFonts w:ascii="Amiri" w:hAnsi="Amiri" w:eastAsia="Amiri" w:cs="Amiri"/>
          <w:lang w:bidi="ar-SA"/>
          <w:color w:val="111111"/>
          <w:sz w:val="28"/>
          <w:szCs w:val="28"/>
          <w:rtl/>
        </w:rPr>
        <w:t xml:space="preserve">فالسّماوات مطویّات بیمینه کطیّ السّجلّ للکتب.</w:t>
      </w:r>
    </w:p>
    <w:p>
      <w:pPr>
        <w:pStyle w:val="Heading6"/>
      </w:pPr>
      <w:bookmarkStart w:id="683" w:name="_Toc207"/>
      <w:r>
        <w:t>وصفه (علیه السلام) حال أهل المحشر و الصراط</w:t>
      </w:r>
      <w:bookmarkEnd w:id="683"/>
    </w:p>
    <w:p>
      <w:pPr>
        <w:pStyle w:val="BookText"/>
      </w:pPr>
      <w:r>
        <w:rPr>
          <w:rFonts w:ascii="IRNazanin" w:hAnsi="IRNazanin" w:eastAsia="IRNazanin" w:cs="IRNazanin"/>
          <w:lang w:bidi="fa-IR"/>
          <w:color w:val="111111"/>
          <w:sz w:val="28"/>
          <w:szCs w:val="28"/>
          <w:rtl/>
        </w:rPr>
        <w:t xml:space="preserve">و العباد علی الصّراط وجلت قلوبهم، یظنّون أنّهم لا یسلمون، و لا یؤذن لهم فیتکلّمون، و لا یقبل منهم فیعتذرون؛ قد ختم علی أفواههم، و استنطقت أیدیهم و أرجلهم بما کانوا یعملون.</w:t>
      </w:r>
    </w:p>
    <w:p>
      <w:pPr>
        <w:pStyle w:val="BookText"/>
      </w:pPr>
      <w:r>
        <w:rPr>
          <w:rFonts w:ascii="IRNazanin" w:hAnsi="IRNazanin" w:eastAsia="IRNazanin" w:cs="IRNazanin"/>
          <w:lang w:bidi="fa-IR"/>
          <w:color w:val="111111"/>
          <w:sz w:val="28"/>
          <w:szCs w:val="28"/>
          <w:rtl/>
        </w:rPr>
        <w:t xml:space="preserve">یا لها من ساعة، ما أشجا مواقعها من القلوب، حین میّز بین الفریقین:</w:t>
      </w:r>
    </w:p>
    <w:p>
      <w:pPr>
        <w:pStyle w:val="BookText"/>
      </w:pPr>
      <w:r>
        <w:rPr>
          <w:rFonts w:ascii="Amiri" w:hAnsi="Amiri" w:eastAsia="Amiri" w:cs="Amiri"/>
          <w:lang w:bidi="ar-SA"/>
          <w:color w:val="111111"/>
          <w:sz w:val="28"/>
          <w:szCs w:val="28"/>
          <w:rtl/>
        </w:rPr>
        <w:t xml:space="preserve">فَرِیقٌ فِی الْجَنَّةِ وَ فَرِیقٌ فِی السَّعِیرِ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مثل هذا فلیهرب الهاربون.</w:t>
      </w:r>
    </w:p>
    <w:p>
      <w:pPr>
        <w:pStyle w:val="BookText"/>
      </w:pPr>
      <w:r>
        <w:rPr>
          <w:rFonts w:ascii="IRNazanin" w:hAnsi="IRNazanin" w:eastAsia="IRNazanin" w:cs="IRNazanin"/>
          <w:lang w:bidi="fa-IR"/>
          <w:color w:val="111111"/>
          <w:sz w:val="28"/>
          <w:szCs w:val="28"/>
          <w:rtl/>
        </w:rPr>
        <w:t xml:space="preserve">و إذا کانت الدّار الآخرة، فلها فلیعمل العاملون</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61" w:name="pg13948_132894"/>
    <w:bookmarkEnd w:id="161"/>
    <w:p>
      <w:pPr>
        <w:pStyle w:val="Heading5"/>
      </w:pPr>
      <w:bookmarkStart w:id="684" w:name="_Toc208"/>
      <w:r>
        <w:t>بیانه (علیه السلام) معنی الزهادة</w:t>
      </w:r>
      <w:bookmarkEnd w:id="684"/>
    </w:p>
    <w:p>
      <w:pPr>
        <w:pStyle w:val="Heading6"/>
      </w:pPr>
      <w:bookmarkStart w:id="685" w:name="_Toc209"/>
      <w:r>
        <w:t>اشارة</w:t>
      </w:r>
      <w:bookmarkEnd w:id="685"/>
    </w:p>
    <w:p>
      <w:pPr>
        <w:pStyle w:val="BookText"/>
      </w:pPr>
      <w:r>
        <w:rPr>
          <w:rStyle w:val="FootnoteReference"/>
        </w:rPr>
        <w:footnoteReference w:id="893"/>
      </w:r>
      <w:r>
        <w:rPr>
          <w:rFonts w:ascii="Amiri" w:hAnsi="Amiri" w:eastAsia="Amiri" w:cs="Amiri"/>
          <w:lang w:bidi="ar-SA"/>
          <w:color w:val="111111"/>
          <w:sz w:val="28"/>
          <w:szCs w:val="28"/>
          <w:rtl/>
        </w:rPr>
        <w:t xml:space="preserve">أیّها النّاس؛ إنّ </w:t>
      </w:r>
      <w:r>
        <w:rPr>
          <w:rStyle w:val="FootnoteReference"/>
        </w:rPr>
        <w:footnoteReference w:id="894"/>
      </w:r>
      <w:r>
        <w:rPr>
          <w:rFonts w:ascii="Amiri" w:hAnsi="Amiri" w:eastAsia="Amiri" w:cs="Amiri"/>
          <w:lang w:bidi="ar-SA"/>
          <w:color w:val="111111"/>
          <w:sz w:val="28"/>
          <w:szCs w:val="28"/>
          <w:rtl/>
        </w:rPr>
        <w:t xml:space="preserve">الزّهادة فی الدّنیا </w:t>
      </w:r>
      <w:r>
        <w:rPr>
          <w:rStyle w:val="FootnoteReference"/>
        </w:rPr>
        <w:footnoteReference w:id="895"/>
      </w:r>
      <w:r>
        <w:rPr>
          <w:rFonts w:ascii="IRNazanin" w:hAnsi="IRNazanin" w:eastAsia="IRNazanin" w:cs="IRNazanin"/>
          <w:lang w:bidi="fa-IR"/>
          <w:color w:val="111111"/>
          <w:sz w:val="28"/>
          <w:szCs w:val="28"/>
          <w:rtl/>
        </w:rPr>
        <w:t xml:space="preserve">قصر الأمل، و الشّکر عند النّعم، و الورع عن</w:t>
      </w:r>
      <w:r>
        <w:rPr>
          <w:rStyle w:val="FootnoteReference"/>
        </w:rPr>
        <w:footnoteReference w:id="896"/>
      </w:r>
      <w:r>
        <w:rPr>
          <w:rFonts w:ascii="IRNazanin" w:hAnsi="IRNazanin" w:eastAsia="IRNazanin" w:cs="IRNazanin"/>
          <w:lang w:bidi="fa-IR"/>
          <w:color w:val="111111"/>
          <w:sz w:val="28"/>
          <w:szCs w:val="28"/>
          <w:rtl/>
        </w:rPr>
        <w:t xml:space="preserve">المحارم</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Heading6"/>
      </w:pPr>
      <w:bookmarkStart w:id="686" w:name="_Toc210"/>
      <w:r>
        <w:t>وصف حال الزاهدین فی الدنیا و بیان أهمیة القرآن</w:t>
      </w:r>
      <w:bookmarkEnd w:id="686"/>
    </w:p>
    <w:p>
      <w:pPr>
        <w:pStyle w:val="BookText"/>
      </w:pPr>
      <w:r>
        <w:rPr>
          <w:rFonts w:ascii="IRNazanin" w:hAnsi="IRNazanin" w:eastAsia="IRNazanin" w:cs="IRNazanin"/>
          <w:lang w:bidi="fa-IR"/>
          <w:color w:val="111111"/>
          <w:sz w:val="28"/>
          <w:szCs w:val="28"/>
          <w:rtl/>
        </w:rPr>
        <w:t xml:space="preserve">فإن عزب ذلک عنکم</w:t>
      </w:r>
      <w:r>
        <w:rPr>
          <w:rStyle w:val="FootnoteReference"/>
        </w:rPr>
        <w:footnoteReference w:id="898"/>
      </w:r>
      <w:r>
        <w:rPr>
          <w:rFonts w:ascii="IRNazanin" w:hAnsi="IRNazanin" w:eastAsia="IRNazanin" w:cs="IRNazanin"/>
          <w:lang w:bidi="fa-IR"/>
          <w:color w:val="111111"/>
          <w:sz w:val="28"/>
          <w:szCs w:val="28"/>
          <w:rtl/>
        </w:rPr>
        <w:t xml:space="preserve">فلا یغلب الحرام</w:t>
      </w:r>
      <w:r>
        <w:rPr>
          <w:rStyle w:val="FootnoteReference"/>
        </w:rPr>
        <w:footnoteReference w:id="899"/>
      </w:r>
      <w:r>
        <w:rPr>
          <w:rFonts w:ascii="IRNazanin" w:hAnsi="IRNazanin" w:eastAsia="IRNazanin" w:cs="IRNazanin"/>
          <w:lang w:bidi="fa-IR"/>
          <w:color w:val="111111"/>
          <w:sz w:val="28"/>
          <w:szCs w:val="28"/>
          <w:rtl/>
        </w:rPr>
        <w:t xml:space="preserve">صبرکم، و لا تنسوا عند النّعم شکرکم.</w:t>
      </w:r>
    </w:p>
    <w:p>
      <w:pPr>
        <w:pStyle w:val="BookText"/>
      </w:pPr>
      <w:r>
        <w:rPr>
          <w:rFonts w:ascii="IRNazanin" w:hAnsi="IRNazanin" w:eastAsia="IRNazanin" w:cs="IRNazanin"/>
          <w:lang w:bidi="fa-IR"/>
          <w:color w:val="111111"/>
          <w:sz w:val="28"/>
          <w:szCs w:val="28"/>
          <w:rtl/>
        </w:rPr>
        <w:t xml:space="preserve">فقد أعذر اللّه - سبحانه و تعالی - </w:t>
      </w:r>
      <w:r>
        <w:rPr>
          <w:rStyle w:val="FootnoteReference"/>
        </w:rPr>
        <w:footnoteReference w:id="900"/>
      </w:r>
      <w:r>
        <w:rPr>
          <w:rFonts w:ascii="IRNazanin" w:hAnsi="IRNazanin" w:eastAsia="IRNazanin" w:cs="IRNazanin"/>
          <w:lang w:bidi="fa-IR"/>
          <w:color w:val="111111"/>
          <w:sz w:val="28"/>
          <w:szCs w:val="28"/>
          <w:rtl/>
        </w:rPr>
        <w:t xml:space="preserve">إلیکم بحجج مسفرة ظاهرة، و کتب بارزة العذر واضحة.</w:t>
      </w:r>
    </w:p>
    <w:p>
      <w:pPr>
        <w:pStyle w:val="BookText"/>
      </w:pPr>
      <w:r>
        <w:rPr>
          <w:rStyle w:val="FootnoteReference"/>
        </w:rPr>
        <w:footnoteReference w:id="901"/>
      </w:r>
      <w:r>
        <w:rPr>
          <w:rFonts w:ascii="IRNazanin" w:hAnsi="IRNazanin" w:eastAsia="IRNazanin" w:cs="IRNazanin"/>
          <w:lang w:bidi="fa-IR"/>
          <w:color w:val="111111"/>
          <w:sz w:val="28"/>
          <w:szCs w:val="28"/>
          <w:rtl/>
        </w:rPr>
        <w:t xml:space="preserve">إنّ الزّاهدین فی الدّنیا تبکی قلوبهم و إن ضحکوا، و یشتدّ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حزنهم و إن فرحوا، و یکثر مقتهم أنفسهم و إن اغتبطوا بما رزقوا.</w:t>
      </w:r>
    </w:p>
    <w:p>
      <w:pPr>
        <w:pStyle w:val="BookText"/>
      </w:pPr>
      <w:r>
        <w:rPr>
          <w:rFonts w:ascii="IRNazanin" w:hAnsi="IRNazanin" w:eastAsia="IRNazanin" w:cs="IRNazanin"/>
          <w:lang w:bidi="fa-IR"/>
          <w:color w:val="111111"/>
          <w:sz w:val="28"/>
          <w:szCs w:val="28"/>
          <w:rtl/>
        </w:rPr>
        <w:t xml:space="preserve">فاحذروا ما حذّرکم اللّه، و انتفعوا بمواعظه، و اعتصموا بحبله.</w:t>
      </w:r>
    </w:p>
    <w:p>
      <w:pPr>
        <w:pStyle w:val="BookText"/>
      </w:pPr>
      <w:r>
        <w:rPr>
          <w:rFonts w:ascii="IRNazanin" w:hAnsi="IRNazanin" w:eastAsia="IRNazanin" w:cs="IRNazanin"/>
          <w:lang w:bidi="fa-IR"/>
          <w:color w:val="111111"/>
          <w:sz w:val="28"/>
          <w:szCs w:val="28"/>
          <w:rtl/>
        </w:rPr>
        <w:t xml:space="preserve">عصمنا اللّه و إیّاکم بطاعته، و رزقنا و إیّاکم أداء حقّه</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03"/>
      </w:r>
      <w:r>
        <w:rPr>
          <w:rFonts w:ascii="IRNazanin" w:hAnsi="IRNazanin" w:eastAsia="IRNazanin" w:cs="IRNazanin"/>
          <w:lang w:bidi="fa-IR"/>
          <w:color w:val="111111"/>
          <w:sz w:val="28"/>
          <w:szCs w:val="28"/>
          <w:rtl/>
        </w:rPr>
        <w:t xml:space="preserve">نسأل اللّه - سبحانه - أن یجعلنا و إیّاکم ممّن لا تبطره نعمة، و لا تقصّر به عن طاعة ربّه غایة</w:t>
      </w:r>
      <w:r>
        <w:rPr>
          <w:rStyle w:val="FootnoteReference"/>
        </w:rPr>
        <w:footnoteReference w:id="904"/>
      </w:r>
      <w:r>
        <w:rPr>
          <w:rFonts w:ascii="IRNazanin" w:hAnsi="IRNazanin" w:eastAsia="IRNazanin" w:cs="IRNazanin"/>
          <w:lang w:bidi="fa-IR"/>
          <w:color w:val="111111"/>
          <w:sz w:val="28"/>
          <w:szCs w:val="28"/>
          <w:rtl/>
        </w:rPr>
        <w:t xml:space="preserve">، و لا تحلّ به بعد الموت ندامة و لا کآبة</w:t>
      </w:r>
      <w:r>
        <w:rPr>
          <w:rStyle w:val="FootnoteReference"/>
        </w:rPr>
        <w:footnoteReference w:id="905"/>
      </w:r>
      <w:r>
        <w:rPr>
          <w:rFonts w:ascii="Amiri" w:hAnsi="Amiri" w:eastAsia="Amiri" w:cs="Amiri"/>
          <w:lang w:bidi="ar-SA"/>
          <w:color w:val="111111"/>
          <w:sz w:val="28"/>
          <w:szCs w:val="28"/>
          <w:rtl/>
        </w:rPr>
        <w:t xml:space="preserve">؛ إنّه لطیف لما یشاء، بیده الخیر، و هو علی کلّ شیء قدیر.
ثمّ إنّ أحسن القصص، و أبلغ الموعظة، و أنفع التّذکّر کتاب اللّه، قال اللّه - عزّ و جلّ -: وَ إِذا قُرِئَ الْقُرْآنُ فَاسْتَمِعُوا لَهُ وَ أَنْصِتُوا لَعَلَّکُمْ تُرْحَمُونَ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أستعیذ باللّه من الشّیطان الرّجیم. بِسْمِ اللّهِ الرَّحْمنِ الرَّحِیمِ * وَ الْعَصْرِ * إِنَّ الْإِنْسانَ لَفِی خُسْرٍ * إِلاَّ الَّذِینَ آمَنُوا وَ عَمِلُوا الصّالِحاتِ وَ تَواصَوْا بِالْحَقِّ وَ تَواصَوْا بِالصَّبْرِ</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62" w:name="pg13948_132896"/>
    <w:bookmarkEnd w:id="162"/>
    <w:p>
      <w:pPr>
        <w:pStyle w:val="Heading5"/>
      </w:pPr>
      <w:bookmarkStart w:id="687" w:name="_Toc211"/>
      <w:r>
        <w:t>فی الصلاة علی محمد و آل محمد</w:t>
      </w:r>
      <w:bookmarkEnd w:id="687"/>
    </w:p>
    <w:p>
      <w:pPr>
        <w:pStyle w:val="BookText"/>
      </w:pPr>
      <w:r>
        <w:rPr>
          <w:rFonts w:ascii="Amiri" w:hAnsi="Amiri" w:eastAsia="Amiri" w:cs="Amiri"/>
          <w:lang w:bidi="ar-SA"/>
          <w:color w:val="111111"/>
          <w:sz w:val="28"/>
          <w:szCs w:val="28"/>
          <w:rtl/>
        </w:rPr>
        <w:t xml:space="preserve">إِنَّ اللّهَ وَ مَلائِکَتَهُ یُصَلُّونَ عَلَی النَّبِیِّ یا أَیُّهَا الَّذِینَ آمَنُوا صَلُّوا عَلَیْهِ وَ سَلِّمُوا تَسْلِیماً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صلّ علی محمّد و آل محمّد، و بارک علی محمّد و آل محمّد، و تحنّن علی محمّد و آل محمّد، و سلّم علی محمّد و آل محمّد، کأفضل ما صلّیت و بارکت و ترحّمت و تحنّنت و سلّمت علی إبراهیم و آل إبراهیم إنّک حمید مجید.</w:t>
      </w:r>
    </w:p>
    <w:p>
      <w:pPr>
        <w:pStyle w:val="BookText"/>
      </w:pPr>
      <w:r>
        <w:rPr>
          <w:rFonts w:ascii="IRNazanin" w:hAnsi="IRNazanin" w:eastAsia="IRNazanin" w:cs="IRNazanin"/>
          <w:lang w:bidi="fa-IR"/>
          <w:color w:val="111111"/>
          <w:sz w:val="28"/>
          <w:szCs w:val="28"/>
          <w:rtl/>
        </w:rPr>
        <w:t xml:space="preserve">اللّهمّ أعط محمّدا الوسیلة، و الشّرف و الفضیلة، و المنزلة الکریمة.</w:t>
      </w:r>
    </w:p>
    <w:p>
      <w:pPr>
        <w:pStyle w:val="BookText"/>
      </w:pPr>
      <w:r>
        <w:rPr>
          <w:rFonts w:ascii="IRNazanin" w:hAnsi="IRNazanin" w:eastAsia="IRNazanin" w:cs="IRNazanin"/>
          <w:lang w:bidi="fa-IR"/>
          <w:color w:val="111111"/>
          <w:sz w:val="28"/>
          <w:szCs w:val="28"/>
          <w:rtl/>
        </w:rPr>
        <w:t xml:space="preserve">اللّهمّ اجعل محمّدا و آل محمّد أعظم الخلائق کلّهم شرفا یوم القیامة، و أقربهم منک مقعدا، و أوجههم عندک یوم القیامة جاها، و أفضلهم عندک منزلة و نصیبا.</w:t>
      </w:r>
    </w:p>
    <w:p>
      <w:pPr>
        <w:pStyle w:val="BookText"/>
      </w:pPr>
      <w:r>
        <w:rPr>
          <w:rFonts w:ascii="Amiri" w:hAnsi="Amiri" w:eastAsia="Amiri" w:cs="Amiri"/>
          <w:lang w:bidi="ar-SA"/>
          <w:color w:val="111111"/>
          <w:sz w:val="28"/>
          <w:szCs w:val="28"/>
          <w:rtl/>
        </w:rPr>
        <w:t xml:space="preserve">اللّهمّ أعط محمّدا أشرف المقام، و حباء السّلام.</w:t>
      </w:r>
    </w:p>
    <w:p>
      <w:pPr>
        <w:pStyle w:val="BookText"/>
      </w:pPr>
      <w:r>
        <w:rPr>
          <w:rFonts w:ascii="IRNazanin" w:hAnsi="IRNazanin" w:eastAsia="IRNazanin" w:cs="IRNazanin"/>
          <w:lang w:bidi="fa-IR"/>
          <w:color w:val="111111"/>
          <w:sz w:val="28"/>
          <w:szCs w:val="28"/>
          <w:rtl/>
        </w:rPr>
        <w:t xml:space="preserve">اللّهمّ و ألحقنا به غیر خزایا و لا ناکبین، و لا ناکثین، و لا نادمین، و لا مبدّلین، إله الحقّ آمین.</w:t>
      </w:r>
    </w:p>
    <w:p>
      <w:pPr>
        <w:pStyle w:val="BookText"/>
      </w:pPr>
      <w:r>
        <w:rPr>
          <w:rFonts w:ascii="Amiri" w:hAnsi="Amiri" w:eastAsia="Amiri" w:cs="Amiri"/>
          <w:lang w:bidi="ar-SA"/>
          <w:color w:val="111111"/>
          <w:sz w:val="28"/>
          <w:szCs w:val="28"/>
          <w:rtl/>
        </w:rPr>
        <w:t xml:space="preserve">و صلّی اللّه و سلّم علی محمّد و آله الأخیار، الّذین أذهب اللّه عنهم الرّجس و طهّرهم تطهیرا.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جلس علیه السّلام قلیلا. ثم قام فقال:</w:t>
      </w:r>
    </w:p>
    <w:p>
      <w:pPr>
        <w:pStyle w:val="BookText"/>
      </w:pPr>
      <w:r>
        <w:rPr>
          <w:rFonts w:ascii="IRNazanin" w:hAnsi="IRNazanin" w:eastAsia="IRNazanin" w:cs="IRNazanin"/>
          <w:lang w:bidi="fa-IR"/>
          <w:color w:val="111111"/>
          <w:sz w:val="28"/>
          <w:szCs w:val="28"/>
          <w:rtl/>
        </w:rPr>
        <w:t xml:space="preserve">الحمد للّه أحقّ من خشی و حمد، و أفضل من اتّقی و عبد، و أولی من عظّم و مجّد.</w:t>
      </w:r>
    </w:p>
    <w:p>
      <w:pPr>
        <w:pStyle w:val="BookText"/>
      </w:pPr>
      <w:r>
        <w:rPr>
          <w:rFonts w:ascii="IRNazanin" w:hAnsi="IRNazanin" w:eastAsia="IRNazanin" w:cs="IRNazanin"/>
          <w:lang w:bidi="fa-IR"/>
          <w:color w:val="111111"/>
          <w:sz w:val="28"/>
          <w:szCs w:val="28"/>
          <w:rtl/>
        </w:rPr>
        <w:t xml:space="preserve">نحمده لعظیم غنائه، و جزیل عطائه، و تظاهر نعمائه، و حسن بلائه؛ و نؤمن بهداه الّذی لا یخبو ضیاؤه، و لا یتهمّد سناؤه، و لا یوهن عراه.</w:t>
      </w:r>
    </w:p>
    <w:p>
      <w:pPr>
        <w:pStyle w:val="BookText"/>
      </w:pPr>
      <w:r>
        <w:rPr>
          <w:rFonts w:ascii="IRNazanin" w:hAnsi="IRNazanin" w:eastAsia="IRNazanin" w:cs="IRNazanin"/>
          <w:lang w:bidi="fa-IR"/>
          <w:color w:val="111111"/>
          <w:sz w:val="28"/>
          <w:szCs w:val="28"/>
          <w:rtl/>
        </w:rPr>
        <w:t xml:space="preserve">و نعوذ باللّه من سوء الرّیب، و ظلم الفتن، و نستغفره من مکاسب الذّنوب، و نستعصمه من مساوئ الأعمال، و مکاره الآمال، و الهجوم فی الأهوال، و مشارکة أهل الرّیب، و الرّضا بما یعمل الفجّار فی الأرض بغیر الحقّ.</w:t>
      </w:r>
    </w:p>
    <w:p>
      <w:pPr>
        <w:pStyle w:val="BookText"/>
      </w:pPr>
      <w:r>
        <w:rPr>
          <w:rFonts w:ascii="IRNazanin" w:hAnsi="IRNazanin" w:eastAsia="IRNazanin" w:cs="IRNazanin"/>
          <w:lang w:bidi="fa-IR"/>
          <w:color w:val="111111"/>
          <w:sz w:val="28"/>
          <w:szCs w:val="28"/>
          <w:rtl/>
        </w:rPr>
        <w:t xml:space="preserve">اللّهمّ اغفر لنا و للمؤمنین و المؤمنات، الأحیاء منهم و الأموات، الّذین توفّیتهم علی دینک و ملّة نبیّک صلّی اللّه علیه و آله.</w:t>
      </w:r>
    </w:p>
    <w:p>
      <w:pPr>
        <w:pStyle w:val="BookText"/>
      </w:pPr>
      <w:r>
        <w:rPr>
          <w:rFonts w:ascii="IRNazanin" w:hAnsi="IRNazanin" w:eastAsia="IRNazanin" w:cs="IRNazanin"/>
          <w:lang w:bidi="fa-IR"/>
          <w:color w:val="111111"/>
          <w:sz w:val="28"/>
          <w:szCs w:val="28"/>
          <w:rtl/>
        </w:rPr>
        <w:t xml:space="preserve">اللّهمّ تقبّل حسناتهم، و تجاوز عن سیّئاتهم، و أدخل علیهم الرّحمة و المغفرة و الرّضوان.</w:t>
      </w:r>
    </w:p>
    <w:p>
      <w:pPr>
        <w:pStyle w:val="BookText"/>
      </w:pPr>
      <w:r>
        <w:rPr>
          <w:rFonts w:ascii="IRNazanin" w:hAnsi="IRNazanin" w:eastAsia="IRNazanin" w:cs="IRNazanin"/>
          <w:lang w:bidi="fa-IR"/>
          <w:color w:val="111111"/>
          <w:sz w:val="28"/>
          <w:szCs w:val="28"/>
          <w:rtl/>
        </w:rPr>
        <w:t xml:space="preserve">و اغفر للأحیاء من المؤمنین و المؤمنات، الّذین وحّدوک و صدّقوا رسولک، و تمسّکوا بدینک، و عملوا بفرائضک، و اقتدوا بنبیّک، و سنّوا سنّتک، و أحلّوا حلالک و حرّموا حرامک، و خافوا عقابک، و رجوا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63" w:name="pg13948_132898"/>
    <w:bookmarkEnd w:id="163"/>
    <w:p>
      <w:pPr>
        <w:pStyle w:val="BookText"/>
      </w:pPr>
      <w:r>
        <w:rPr>
          <w:rFonts w:ascii="IRNazanin" w:hAnsi="IRNazanin" w:eastAsia="IRNazanin" w:cs="IRNazanin"/>
          <w:lang w:bidi="fa-IR"/>
          <w:color w:val="111111"/>
          <w:sz w:val="28"/>
          <w:szCs w:val="28"/>
          <w:rtl/>
        </w:rPr>
        <w:t xml:space="preserve">ثوابک، و والوا أولیاءک، و عادوا أعداءک؛ و أدخلهم برحمتک فی عبادک الصّالحین، إله الحقّ آمین</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4"/>
      </w:pPr>
      <w:bookmarkStart w:id="688" w:name="_Toc212"/>
      <w:r>
        <w:t>33- خطبة له علیه السّلام فی یوم الجمعة و الغدیر</w:t>
      </w:r>
      <w:bookmarkEnd w:id="688"/>
    </w:p>
    <w:p>
      <w:pPr>
        <w:pStyle w:val="Heading5"/>
      </w:pPr>
      <w:bookmarkStart w:id="689" w:name="_Toc213"/>
      <w:r>
        <w:t>اشارة</w:t>
      </w:r>
      <w:bookmarkEnd w:id="689"/>
    </w:p>
    <w:p>
      <w:pPr>
        <w:pStyle w:val="BookText"/>
      </w:pPr>
      <w:r>
        <w:rPr>
          <w:rFonts w:ascii="IRNazanin" w:hAnsi="IRNazanin" w:eastAsia="IRNazanin" w:cs="IRNazanin"/>
          <w:lang w:bidi="fa-IR"/>
          <w:color w:val="111111"/>
          <w:sz w:val="28"/>
          <w:szCs w:val="28"/>
          <w:rtl/>
        </w:rPr>
        <w:t xml:space="preserve">خطبة له علیه السّلام فی یوم الجمعة و الغدیر</w:t>
      </w:r>
    </w:p>
    <w:p>
      <w:pPr>
        <w:pStyle w:val="BookText"/>
      </w:pPr>
      <w:r>
        <w:rPr>
          <w:rFonts w:ascii="IRNazanin" w:hAnsi="IRNazanin" w:eastAsia="IRNazanin" w:cs="IRNazanin"/>
          <w:lang w:bidi="fa-IR"/>
          <w:color w:val="111111"/>
          <w:sz w:val="28"/>
          <w:szCs w:val="28"/>
          <w:rtl/>
        </w:rPr>
        <w:t xml:space="preserve">روی عن الإمام أبی الحسن علی الرضا علیه السّلام أنه اتفق فی بعض سنیّ أمیر المؤمنین علیه السّلام، فصعد المنبر علی خمس ساعات من نهار ذلک الیوم و قال: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جعل الحمد له علی عباده من غیر حاجة منه إلی حامدیه، و طریقا من طرق الاعتراف بلا هوتیّته و صمدانیّته و ربّانیّته و فردانیّته، و سببا إلی المزید من رحمته، و محجّة للطّالب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64" w:name="pg13948_132899"/>
    <w:bookmarkEnd w:id="164"/>
    <w:p>
      <w:pPr>
        <w:pStyle w:val="BookText"/>
      </w:pPr>
      <w:r>
        <w:rPr>
          <w:rFonts w:ascii="IRNazanin" w:hAnsi="IRNazanin" w:eastAsia="IRNazanin" w:cs="IRNazanin"/>
          <w:lang w:bidi="fa-IR"/>
          <w:color w:val="111111"/>
          <w:sz w:val="28"/>
          <w:szCs w:val="28"/>
          <w:rtl/>
        </w:rPr>
        <w:t xml:space="preserve">من فضله، و کمن فی إبطان اللّفظ حقیقة الاعتراف له بأنّه المنعم علی کلّ حمد باللّفظ و إن عظم.</w:t>
      </w:r>
    </w:p>
    <w:p>
      <w:pPr>
        <w:pStyle w:val="Heading5"/>
      </w:pPr>
      <w:bookmarkStart w:id="690" w:name="_Toc214"/>
      <w:r>
        <w:t>بیانه (علیه السلام) صفات اللّه سبحانه و فضل الرسول (صلی الله علیه و آله)</w:t>
      </w:r>
      <w:bookmarkEnd w:id="690"/>
    </w:p>
    <w:p>
      <w:pPr>
        <w:pStyle w:val="BookText"/>
      </w:pPr>
      <w:r>
        <w:rPr>
          <w:rFonts w:ascii="Amiri" w:hAnsi="Amiri" w:eastAsia="Amiri" w:cs="Amiri"/>
          <w:lang w:bidi="ar-SA"/>
          <w:color w:val="111111"/>
          <w:sz w:val="28"/>
          <w:szCs w:val="28"/>
          <w:rtl/>
        </w:rPr>
        <w:t xml:space="preserve">و أشهد أن لا إله إلاّ اللّه وحده لا شریک له، شهادة بزغت عن إخلاص الطّویّ، و نطق اللّسان بها عبارة عن صدق خفیّ، أنّه اَلْخالِقُ الْبارِئُ الْمُصَوِّرُ لَهُ الْأَسْماءُ الْحُسْنی </w:t>
      </w:r>
      <w:r>
        <w:rPr>
          <w:rStyle w:val="FootnoteReference"/>
        </w:rPr>
        <w:footnoteReference w:id="910"/>
      </w:r>
      <w:r>
        <w:rPr>
          <w:rFonts w:ascii="Amiri" w:hAnsi="Amiri" w:eastAsia="Amiri" w:cs="Amiri"/>
          <w:lang w:bidi="ar-SA"/>
          <w:color w:val="111111"/>
          <w:sz w:val="28"/>
          <w:szCs w:val="28"/>
          <w:rtl/>
        </w:rPr>
        <w:t xml:space="preserve">، لَیْسَ کَمِثْلِهِ شَیْ‌ءٌ </w:t>
      </w:r>
      <w:r>
        <w:rPr>
          <w:rStyle w:val="FootnoteReference"/>
        </w:rPr>
        <w:footnoteReference w:id="911"/>
      </w:r>
      <w:r>
        <w:rPr>
          <w:rFonts w:ascii="IRNazanin" w:hAnsi="IRNazanin" w:eastAsia="IRNazanin" w:cs="IRNazanin"/>
          <w:lang w:bidi="fa-IR"/>
          <w:color w:val="111111"/>
          <w:sz w:val="28"/>
          <w:szCs w:val="28"/>
          <w:rtl/>
        </w:rPr>
        <w:t xml:space="preserve">، إذ کان الشّیء من مشیّته، فکان لا یشبهه مکوّنه.</w:t>
      </w:r>
    </w:p>
    <w:p>
      <w:pPr>
        <w:pStyle w:val="BookText"/>
      </w:pPr>
      <w:r>
        <w:rPr>
          <w:rFonts w:ascii="IRNazanin" w:hAnsi="IRNazanin" w:eastAsia="IRNazanin" w:cs="IRNazanin"/>
          <w:lang w:bidi="fa-IR"/>
          <w:color w:val="111111"/>
          <w:sz w:val="28"/>
          <w:szCs w:val="28"/>
          <w:rtl/>
        </w:rPr>
        <w:t xml:space="preserve">و أشهد أنّ محمّدا عبده و رسوله، استخلصه فی القدم علی سائر الأمم، علی علم منه بانفراده عن التّشاکل و التّماثل من أبناء الجنس، و انتجبه آمرا و ناهیا عنه، أقامه فی سائر عالمه فی الأداء مقامه، إذ لا تدرکه الأبصار، و لا تحویه خواطر الأفکار، و لا تمثّله غوامض الظّنون فی الأسرار.</w:t>
      </w:r>
    </w:p>
    <w:p>
      <w:pPr>
        <w:pStyle w:val="BookText"/>
      </w:pPr>
      <w:r>
        <w:rPr>
          <w:rFonts w:ascii="IRNazanin" w:hAnsi="IRNazanin" w:eastAsia="IRNazanin" w:cs="IRNazanin"/>
          <w:lang w:bidi="fa-IR"/>
          <w:color w:val="111111"/>
          <w:sz w:val="28"/>
          <w:szCs w:val="28"/>
          <w:rtl/>
        </w:rPr>
        <w:t xml:space="preserve">لا إله إلاّ هو الملک الجبّار، قرن الاعتراف بنبوّته بالاعتراف بلا هوتیّته، و اختصّه من تکرمته بما لم یلحقه فیه أحد من بریّته، فهو أهل لذلک بخاصّته و خلّته، إذ لا یختصّ من یشوبه التّغییر، و لا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5" w:name="pg13948_132900"/>
    <w:bookmarkEnd w:id="165"/>
    <w:p>
      <w:pPr>
        <w:pStyle w:val="BookText"/>
      </w:pPr>
      <w:r>
        <w:rPr>
          <w:rFonts w:ascii="IRNazanin" w:hAnsi="IRNazanin" w:eastAsia="IRNazanin" w:cs="IRNazanin"/>
          <w:lang w:bidi="fa-IR"/>
          <w:color w:val="111111"/>
          <w:sz w:val="28"/>
          <w:szCs w:val="28"/>
          <w:rtl/>
        </w:rPr>
        <w:t xml:space="preserve">یخالل من یلحقه التّنظیر</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أمر بالصّلاة علیه مزیدا فی تکرمته، و تطریقا للدّاعی إلی إجابته؛ فصلّی اللّه علیه و علی آله و کرّم و شرّف و عظّم، مزیدا لا تلحقه التّنفید، و لا ینقطع علی التّأکید</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Heading5"/>
      </w:pPr>
      <w:bookmarkStart w:id="691" w:name="_Toc215"/>
      <w:r>
        <w:t>تأکیده (علیه السلام) علی أن الأئمة ملحقون بالنبی (صلی الله علیه و آله)</w:t>
      </w:r>
      <w:bookmarkEnd w:id="691"/>
    </w:p>
    <w:p>
      <w:pPr>
        <w:pStyle w:val="Heading6"/>
      </w:pPr>
      <w:bookmarkStart w:id="692" w:name="_Toc216"/>
      <w:r>
        <w:t>اشارة</w:t>
      </w:r>
      <w:bookmarkEnd w:id="692"/>
    </w:p>
    <w:p>
      <w:pPr>
        <w:pStyle w:val="BookText"/>
      </w:pPr>
      <w:r>
        <w:rPr>
          <w:rFonts w:ascii="IRNazanin" w:hAnsi="IRNazanin" w:eastAsia="IRNazanin" w:cs="IRNazanin"/>
          <w:lang w:bidi="fa-IR"/>
          <w:color w:val="111111"/>
          <w:sz w:val="28"/>
          <w:szCs w:val="28"/>
          <w:rtl/>
        </w:rPr>
        <w:t xml:space="preserve">و إنّ اللّه - تبارک و تعالی - اختصّ لنفسه بعد نبیّه صلّی اللّه علیه و آله من بریّته خاصّة علاّهم بتعلیته، و سما بهم إلی رتبته، و جعلهم الدّعاة بالحقّ إلیه، و الأدلاّء بالإرشاد علیه، لقرن قرن، و زمن زمن.</w:t>
      </w:r>
    </w:p>
    <w:p>
      <w:pPr>
        <w:pStyle w:val="BookText"/>
      </w:pPr>
      <w:r>
        <w:rPr>
          <w:rFonts w:ascii="IRNazanin" w:hAnsi="IRNazanin" w:eastAsia="IRNazanin" w:cs="IRNazanin"/>
          <w:lang w:bidi="fa-IR"/>
          <w:color w:val="111111"/>
          <w:sz w:val="28"/>
          <w:szCs w:val="28"/>
          <w:rtl/>
        </w:rPr>
        <w:t xml:space="preserve">أنشأهم فی القدم قبل کلّ مذروء و مبروء أنوارا أنطقها بتحمیده،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66" w:name="pg13948_132901"/>
    <w:bookmarkEnd w:id="166"/>
    <w:p>
      <w:pPr>
        <w:pStyle w:val="BookText"/>
      </w:pPr>
      <w:r>
        <w:rPr>
          <w:rFonts w:ascii="IRNazanin" w:hAnsi="IRNazanin" w:eastAsia="IRNazanin" w:cs="IRNazanin"/>
          <w:lang w:bidi="fa-IR"/>
          <w:color w:val="111111"/>
          <w:sz w:val="28"/>
          <w:szCs w:val="28"/>
          <w:rtl/>
        </w:rPr>
        <w:t xml:space="preserve">و ألهمها شکره و تمجیده، و جعلها الحجج علی کلّ معترف له بملکة الرّبوبیّة، و سلطان العبودیّة؛ و استنطق بها الخرسان بأنواع اللّغات، بخوعا له بأنّه فاطر الأرضین و السّماوات، و استشهدهم خلقه، و ولاّهم ما شاء من أمره.</w:t>
      </w:r>
    </w:p>
    <w:p>
      <w:pPr>
        <w:pStyle w:val="Heading6"/>
      </w:pPr>
      <w:bookmarkStart w:id="693" w:name="_Toc217"/>
      <w:r>
        <w:t>بیانه (علیه السلام) صفات أوصیاء الرسول (صلی الله علیه و آله)</w:t>
      </w:r>
      <w:bookmarkEnd w:id="693"/>
    </w:p>
    <w:p>
      <w:pPr>
        <w:pStyle w:val="BookText"/>
      </w:pPr>
      <w:r>
        <w:rPr>
          <w:rFonts w:ascii="Amiri" w:hAnsi="Amiri" w:eastAsia="Amiri" w:cs="Amiri"/>
          <w:lang w:bidi="ar-SA"/>
          <w:color w:val="111111"/>
          <w:sz w:val="28"/>
          <w:szCs w:val="28"/>
          <w:rtl/>
        </w:rPr>
        <w:t xml:space="preserve">جعلهم تراجم مشیّته، و ألسن إرادته، عبیدا لا یَسْبِقُونَهُ بِالْقَوْلِ وَ هُمْ بِأَمْرِهِ یَعْمَلُونَ * یَعْلَمُ ما بَیْنَ أَیْدِیهِمْ وَ ما خَلْفَهُمْ وَ لا یَشْفَعُونَ إِلاّ لِمَنِ ارْتَضی وَ هُمْ مِنْ خَشْیَتِهِ مُشْفِقُونَ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یحکمون بأحکامه، و یستنّون بسنّته، و یعتمدون حدوده، و یؤدّون فروضه.</w:t>
      </w:r>
    </w:p>
    <w:p>
      <w:pPr>
        <w:pStyle w:val="BookText"/>
      </w:pPr>
      <w:r>
        <w:rPr>
          <w:rFonts w:ascii="Amiri" w:hAnsi="Amiri" w:eastAsia="Amiri" w:cs="Amiri"/>
          <w:lang w:bidi="ar-SA"/>
          <w:color w:val="111111"/>
          <w:sz w:val="28"/>
          <w:szCs w:val="28"/>
          <w:rtl/>
        </w:rPr>
        <w:t xml:space="preserve">و لم یدع [اللّه] الخلق فی بهم صمّا، و لا فی عمی بکما؛ بل جعل لهم عقولا مازجت شواهدهم، و تفرّقت فی هیاکلهم؛ حقّقها فی نفوسهم، و استعدّ لها حواسّهم، فقرّر بها علی أسماع و نواظر، و أفکار و خواطر، ألزمهم بها حجّته، و أراهم بها محجّته، و أنطقهم عمّا شهدته بألسن ذرّیّته، بما قام فیها من قدرته و حکمته، و بیّن عندهم بها لِیَهْلِکَ مَنْ هَلَکَ عَنْ بَیِّنَةٍ وَ یَحْیی مَنْ حَیَّ عَنْ بَیِّنَةٍ وَ إِنَّ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67" w:name="pg13948_132902"/>
    <w:bookmarkEnd w:id="167"/>
    <w:p>
      <w:pPr>
        <w:pStyle w:val="BookText"/>
      </w:pPr>
      <w:r>
        <w:rPr>
          <w:rFonts w:ascii="Amiri" w:hAnsi="Amiri" w:eastAsia="Amiri" w:cs="Amiri"/>
          <w:lang w:bidi="ar-SA"/>
          <w:color w:val="111111"/>
          <w:sz w:val="28"/>
          <w:szCs w:val="28"/>
          <w:rtl/>
        </w:rPr>
        <w:t xml:space="preserve">اَللّهَ لَسَمِیعٌ عَلِیمٌ </w:t>
      </w:r>
      <w:r>
        <w:rPr>
          <w:rStyle w:val="FootnoteReference"/>
        </w:rPr>
        <w:footnoteReference w:id="915"/>
      </w:r>
      <w:r>
        <w:rPr>
          <w:rFonts w:ascii="IRNazanin" w:hAnsi="IRNazanin" w:eastAsia="IRNazanin" w:cs="IRNazanin"/>
          <w:lang w:bidi="fa-IR"/>
          <w:color w:val="111111"/>
          <w:sz w:val="28"/>
          <w:szCs w:val="28"/>
          <w:rtl/>
        </w:rPr>
        <w:t xml:space="preserve">؛ بصیر شاهد خبیر.</w:t>
      </w:r>
    </w:p>
    <w:p>
      <w:pPr>
        <w:pStyle w:val="BookText"/>
      </w:pPr>
      <w:r>
        <w:rPr>
          <w:rFonts w:ascii="Amiri" w:hAnsi="Amiri" w:eastAsia="Amiri" w:cs="Amiri"/>
          <w:lang w:bidi="ar-SA"/>
          <w:color w:val="111111"/>
          <w:sz w:val="28"/>
          <w:szCs w:val="28"/>
          <w:rtl/>
        </w:rPr>
        <w:t xml:space="preserve">ثمّ إنّ اللّه - عزّ و جلّ - جمع لکم معشر المسلمین</w:t>
      </w:r>
      <w:r>
        <w:rPr>
          <w:rStyle w:val="FootnoteReference"/>
        </w:rPr>
        <w:footnoteReference w:id="916"/>
      </w:r>
      <w:r>
        <w:rPr>
          <w:rFonts w:ascii="IRNazanin" w:hAnsi="IRNazanin" w:eastAsia="IRNazanin" w:cs="IRNazanin"/>
          <w:lang w:bidi="fa-IR"/>
          <w:color w:val="111111"/>
          <w:sz w:val="28"/>
          <w:szCs w:val="28"/>
          <w:rtl/>
        </w:rPr>
        <w:t xml:space="preserve">فی هذا الیوم عیدین عظیمین کبیرین، لا یقوم أحدهما إلاّ بصاحبه، لیکمل لکم جمیل صنعه، و یقفکم علی طریق رشده، و یقفو بکم آثار المستضیئین بنور هدایته، و یسلک بکم منهاج قصده، و یوفّر علیکم هنیء رفده.</w:t>
      </w:r>
    </w:p>
    <w:p>
      <w:pPr>
        <w:pStyle w:val="Heading6"/>
      </w:pPr>
      <w:bookmarkStart w:id="694" w:name="_Toc218"/>
      <w:r>
        <w:t>بیانه (علیه السلام) أهمیة الجمعة و الالتزام بالولایة</w:t>
      </w:r>
      <w:bookmarkEnd w:id="694"/>
    </w:p>
    <w:p>
      <w:pPr>
        <w:pStyle w:val="BookText"/>
      </w:pPr>
      <w:r>
        <w:rPr>
          <w:rFonts w:ascii="IRNazanin" w:hAnsi="IRNazanin" w:eastAsia="IRNazanin" w:cs="IRNazanin"/>
          <w:lang w:bidi="fa-IR"/>
          <w:color w:val="111111"/>
          <w:sz w:val="28"/>
          <w:szCs w:val="28"/>
          <w:rtl/>
        </w:rPr>
        <w:t xml:space="preserve">فجعل الجمعة مجمعا ندب إلیه لتطهیر ما کان قبله، و غسل ما أوقعته مکاسب السّوء من مثله إلی مثله، و ذکری للمؤمنین، و تبیان خشیة للمتّقین؛ و وهب من ثواب الأعمال فیه أضعاف ما وهب لأهل طاعته فی الأیّام قبله.</w:t>
      </w:r>
    </w:p>
    <w:p>
      <w:pPr>
        <w:pStyle w:val="BookText"/>
      </w:pPr>
      <w:r>
        <w:rPr>
          <w:rFonts w:ascii="IRNazanin" w:hAnsi="IRNazanin" w:eastAsia="IRNazanin" w:cs="IRNazanin"/>
          <w:lang w:bidi="fa-IR"/>
          <w:color w:val="111111"/>
          <w:sz w:val="28"/>
          <w:szCs w:val="28"/>
          <w:rtl/>
        </w:rPr>
        <w:t xml:space="preserve">و جعله لا یتمّ إلاّ بالإئتمار لما أمر به، و الإنتهاء عمّا نهی عنه، و البخوع بطاعته فیما حثّ علیه و ندب إلیه؛ فلا یقبل توحیده إلاّ بالاعتراف لنبیّه صلّی اللّه علیه و آله بنبوّته، و لا یقبل دینا إلاّ بولایة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68" w:name="pg13948_132903"/>
    <w:bookmarkEnd w:id="168"/>
    <w:p>
      <w:pPr>
        <w:pStyle w:val="BookText"/>
      </w:pPr>
      <w:r>
        <w:rPr>
          <w:rFonts w:ascii="IRNazanin" w:hAnsi="IRNazanin" w:eastAsia="IRNazanin" w:cs="IRNazanin"/>
          <w:lang w:bidi="fa-IR"/>
          <w:color w:val="111111"/>
          <w:sz w:val="28"/>
          <w:szCs w:val="28"/>
          <w:rtl/>
        </w:rPr>
        <w:t xml:space="preserve">من أمر بولایته، و لا تنتظم أسباب طاعته إلاّ بالتّمسّک بعصمه و عصم أهل ولایته، فأنزل علی نبیّه صلّی اللّه علیه و آله فی یوم الدّوح ما بیّن به عن إرادته فی خلصائه و ذوی اجتبائه، و أمره بالبلاغ و ترک الحفل بأهل الزّیغ و النّفاق، و ضمن له عصمته منهم، و کشف عن خبایا أهل الرّیب و ضمائر أهل الارتداد ما رمز فیه.</w:t>
      </w:r>
    </w:p>
    <w:p>
      <w:pPr>
        <w:pStyle w:val="BookText"/>
      </w:pPr>
      <w:r>
        <w:rPr>
          <w:rFonts w:ascii="IRNazanin" w:hAnsi="IRNazanin" w:eastAsia="IRNazanin" w:cs="IRNazanin"/>
          <w:lang w:bidi="fa-IR"/>
          <w:color w:val="111111"/>
          <w:sz w:val="28"/>
          <w:szCs w:val="28"/>
          <w:rtl/>
        </w:rPr>
        <w:t xml:space="preserve">فعقله المؤمن و المنافق؛ فأعنّ معنّ، و ثبت علی الحقّ ثابت؛ و ازدادت جهالة المنافق و حمیّة المارق، و وقع العضّ علی النّواجذ و الغمز علی السّواعد، و نطق ناطق، و نعق ناعق، و نشق ناشق، و استمرّ علی مارقیّته مارق؛ و وقع الإذعان من طائفة باللّسان دون حقائق الإیمان، و من طائفة باللّسان و صدق الإیمان.</w:t>
      </w:r>
    </w:p>
    <w:p>
      <w:pPr>
        <w:pStyle w:val="Heading6"/>
      </w:pPr>
      <w:bookmarkStart w:id="695" w:name="_Toc219"/>
      <w:r>
        <w:t>بیانه (علیه السلام) ما حدث فی یوم الغدیر وردّات الفعل</w:t>
      </w:r>
      <w:bookmarkEnd w:id="695"/>
    </w:p>
    <w:p>
      <w:pPr>
        <w:pStyle w:val="BookText"/>
      </w:pPr>
      <w:r>
        <w:rPr>
          <w:rFonts w:ascii="IRNazanin" w:hAnsi="IRNazanin" w:eastAsia="IRNazanin" w:cs="IRNazanin"/>
          <w:lang w:bidi="fa-IR"/>
          <w:color w:val="111111"/>
          <w:sz w:val="28"/>
          <w:szCs w:val="28"/>
          <w:rtl/>
        </w:rPr>
        <w:t xml:space="preserve">فأکمل اللّه دینه، و أقرّ عین نبیّه و المؤمنین و المتابعین، و کان ما شهده بعضکم و بلغه بعضکم، و تمّت کلمة اللّه الحسنی علی الصّابرین، و دمّر اللّه ما صنع فرعون و هامان و قارون و جنودهم و ما کانوا یعرشون.</w:t>
      </w:r>
    </w:p>
    <w:p>
      <w:pPr>
        <w:pStyle w:val="BookText"/>
      </w:pPr>
      <w:r>
        <w:rPr>
          <w:rFonts w:ascii="IRNazanin" w:hAnsi="IRNazanin" w:eastAsia="IRNazanin" w:cs="IRNazanin"/>
          <w:lang w:bidi="fa-IR"/>
          <w:color w:val="111111"/>
          <w:sz w:val="28"/>
          <w:szCs w:val="28"/>
          <w:rtl/>
        </w:rPr>
        <w:t xml:space="preserve">و بقیت حثالة من الضّلاّل لا یألون النّاس خبالا، یقصدهم اللّه فی دیارهم، و یمحو آثارهم، و یبید معالمهم، و یعقبهم عن قرب الحسرات، و یلحقهم بمن بسط أکفّهم و مدّ أعناقهم؛ و مکّنهم من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9" w:name="pg13948_132904"/>
    <w:bookmarkEnd w:id="169"/>
    <w:p>
      <w:pPr>
        <w:pStyle w:val="BookText"/>
      </w:pPr>
      <w:r>
        <w:rPr>
          <w:rFonts w:ascii="Amiri" w:hAnsi="Amiri" w:eastAsia="Amiri" w:cs="Amiri"/>
          <w:lang w:bidi="ar-SA"/>
          <w:color w:val="111111"/>
          <w:sz w:val="28"/>
          <w:szCs w:val="28"/>
          <w:rtl/>
        </w:rPr>
        <w:t xml:space="preserve">دین اللّه حتّی بدّلوه، و من حکمه حتّی غیّروه؛ و سیأتی نصر اللّه علی عدوّه لحینه، و اللّه لطیف خبیر.</w:t>
      </w:r>
    </w:p>
    <w:p>
      <w:pPr>
        <w:pStyle w:val="BookText"/>
      </w:pPr>
      <w:r>
        <w:rPr>
          <w:rFonts w:ascii="IRNazanin" w:hAnsi="IRNazanin" w:eastAsia="IRNazanin" w:cs="IRNazanin"/>
          <w:lang w:bidi="fa-IR"/>
          <w:color w:val="111111"/>
          <w:sz w:val="28"/>
          <w:szCs w:val="28"/>
          <w:rtl/>
        </w:rPr>
        <w:t xml:space="preserve">و فی دون ما سمعتم کفایة و بلاغ.</w:t>
      </w:r>
    </w:p>
    <w:p>
      <w:pPr>
        <w:pStyle w:val="BookText"/>
      </w:pPr>
      <w:r>
        <w:rPr>
          <w:rFonts w:ascii="Amiri" w:hAnsi="Amiri" w:eastAsia="Amiri" w:cs="Amiri"/>
          <w:lang w:bidi="ar-SA"/>
          <w:color w:val="111111"/>
          <w:sz w:val="28"/>
          <w:szCs w:val="28"/>
          <w:rtl/>
        </w:rPr>
        <w:t xml:space="preserve">فتأمّلوا، رحمکم اللّه، ما ندبکم اللّه إلیه، و حثّکم علیه، و اقصدوا شرعه، و اسلکوا نهجه، وَ لا تَتَّبِعُوا السُّبُلَ فَتَفَرَّقَ بِکُمْ عَنْ سَبِیلِهِ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المسلمین؛] إنّ هذا یوم عظیم الشّأن؛ فیه وقع الفرج، و دفعت الدّرج، و وضحت الحجج.</w:t>
      </w:r>
    </w:p>
    <w:p>
      <w:pPr>
        <w:pStyle w:val="Heading6"/>
      </w:pPr>
      <w:bookmarkStart w:id="696" w:name="_Toc220"/>
      <w:r>
        <w:t>بیانه (علیه السلام) منزلة یوم الغدیر</w:t>
      </w:r>
      <w:bookmarkEnd w:id="696"/>
    </w:p>
    <w:p>
      <w:pPr>
        <w:pStyle w:val="BookText"/>
      </w:pPr>
      <w:r>
        <w:rPr>
          <w:rFonts w:ascii="IRNazanin" w:hAnsi="IRNazanin" w:eastAsia="IRNazanin" w:cs="IRNazanin"/>
          <w:lang w:bidi="fa-IR"/>
          <w:color w:val="111111"/>
          <w:sz w:val="28"/>
          <w:szCs w:val="28"/>
          <w:rtl/>
        </w:rPr>
        <w:t xml:space="preserve">و هو یوم الإیضاح و الإفصاح عن المقام الصّراح.</w:t>
      </w:r>
    </w:p>
    <w:p>
      <w:pPr>
        <w:pStyle w:val="BookText"/>
      </w:pPr>
      <w:r>
        <w:rPr>
          <w:rFonts w:ascii="IRNazanin" w:hAnsi="IRNazanin" w:eastAsia="IRNazanin" w:cs="IRNazanin"/>
          <w:lang w:bidi="fa-IR"/>
          <w:color w:val="111111"/>
          <w:sz w:val="28"/>
          <w:szCs w:val="28"/>
          <w:rtl/>
        </w:rPr>
        <w:t xml:space="preserve">و یوم کمال الدّین.</w:t>
      </w:r>
    </w:p>
    <w:p>
      <w:pPr>
        <w:pStyle w:val="BookText"/>
      </w:pPr>
      <w:r>
        <w:rPr>
          <w:rFonts w:ascii="IRNazanin" w:hAnsi="IRNazanin" w:eastAsia="IRNazanin" w:cs="IRNazanin"/>
          <w:lang w:bidi="fa-IR"/>
          <w:color w:val="111111"/>
          <w:sz w:val="28"/>
          <w:szCs w:val="28"/>
          <w:rtl/>
        </w:rPr>
        <w:t xml:space="preserve">و یوم العهد المعهود.</w:t>
      </w:r>
    </w:p>
    <w:p>
      <w:pPr>
        <w:pStyle w:val="BookText"/>
      </w:pPr>
      <w:r>
        <w:rPr>
          <w:rFonts w:ascii="IRNazanin" w:hAnsi="IRNazanin" w:eastAsia="IRNazanin" w:cs="IRNazanin"/>
          <w:lang w:bidi="fa-IR"/>
          <w:color w:val="111111"/>
          <w:sz w:val="28"/>
          <w:szCs w:val="28"/>
          <w:rtl/>
        </w:rPr>
        <w:t xml:space="preserve">و یوم الشّاهد و المشهود.</w:t>
      </w:r>
    </w:p>
    <w:p>
      <w:pPr>
        <w:pStyle w:val="BookText"/>
      </w:pPr>
      <w:r>
        <w:rPr>
          <w:rFonts w:ascii="IRNazanin" w:hAnsi="IRNazanin" w:eastAsia="IRNazanin" w:cs="IRNazanin"/>
          <w:lang w:bidi="fa-IR"/>
          <w:color w:val="111111"/>
          <w:sz w:val="28"/>
          <w:szCs w:val="28"/>
          <w:rtl/>
        </w:rPr>
        <w:t xml:space="preserve">و یوم تبیان العقود عن النّفاق و الجحود.</w:t>
      </w:r>
    </w:p>
    <w:p>
      <w:pPr>
        <w:pStyle w:val="BookText"/>
      </w:pPr>
      <w:r>
        <w:rPr>
          <w:rFonts w:ascii="IRNazanin" w:hAnsi="IRNazanin" w:eastAsia="IRNazanin" w:cs="IRNazanin"/>
          <w:lang w:bidi="fa-IR"/>
          <w:color w:val="111111"/>
          <w:sz w:val="28"/>
          <w:szCs w:val="28"/>
          <w:rtl/>
        </w:rPr>
        <w:t xml:space="preserve">و یوم التّبیان عن حقائق الإیمان.</w:t>
      </w:r>
    </w:p>
    <w:p>
      <w:pPr>
        <w:pStyle w:val="BookText"/>
      </w:pPr>
      <w:r>
        <w:rPr>
          <w:rFonts w:ascii="IRNazanin" w:hAnsi="IRNazanin" w:eastAsia="IRNazanin" w:cs="IRNazanin"/>
          <w:lang w:bidi="fa-IR"/>
          <w:color w:val="111111"/>
          <w:sz w:val="28"/>
          <w:szCs w:val="28"/>
          <w:rtl/>
        </w:rPr>
        <w:t xml:space="preserve">و یوم دحر الشّیطان.</w:t>
      </w:r>
    </w:p>
    <w:p>
      <w:pPr>
        <w:pStyle w:val="BookText"/>
      </w:pPr>
      <w:r>
        <w:rPr>
          <w:rFonts w:ascii="IRNazanin" w:hAnsi="IRNazanin" w:eastAsia="IRNazanin" w:cs="IRNazanin"/>
          <w:lang w:bidi="fa-IR"/>
          <w:color w:val="111111"/>
          <w:sz w:val="28"/>
          <w:szCs w:val="28"/>
          <w:rtl/>
        </w:rPr>
        <w:t xml:space="preserve">و یوم البرهان.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70" w:name="pg13948_132905"/>
    <w:bookmarkEnd w:id="170"/>
    <w:p>
      <w:pPr>
        <w:pStyle w:val="BookText"/>
      </w:pPr>
      <w:r>
        <w:rPr>
          <w:rFonts w:ascii="IRNazanin" w:hAnsi="IRNazanin" w:eastAsia="IRNazanin" w:cs="IRNazanin"/>
          <w:lang w:bidi="fa-IR"/>
          <w:color w:val="111111"/>
          <w:sz w:val="28"/>
          <w:szCs w:val="28"/>
          <w:rtl/>
        </w:rPr>
        <w:t xml:space="preserve">هذا یوم الفصل الّذی کنتم توعدون.</w:t>
      </w:r>
    </w:p>
    <w:p>
      <w:pPr>
        <w:pStyle w:val="BookText"/>
      </w:pPr>
      <w:r>
        <w:rPr>
          <w:rFonts w:ascii="IRNazanin" w:hAnsi="IRNazanin" w:eastAsia="IRNazanin" w:cs="IRNazanin"/>
          <w:lang w:bidi="fa-IR"/>
          <w:color w:val="111111"/>
          <w:sz w:val="28"/>
          <w:szCs w:val="28"/>
          <w:rtl/>
        </w:rPr>
        <w:t xml:space="preserve">هذا یوم الملأ الأعلی الّذی أنتم عنه معرضون.</w:t>
      </w:r>
    </w:p>
    <w:p>
      <w:pPr>
        <w:pStyle w:val="BookText"/>
      </w:pPr>
      <w:r>
        <w:rPr>
          <w:rFonts w:ascii="IRNazanin" w:hAnsi="IRNazanin" w:eastAsia="IRNazanin" w:cs="IRNazanin"/>
          <w:lang w:bidi="fa-IR"/>
          <w:color w:val="111111"/>
          <w:sz w:val="28"/>
          <w:szCs w:val="28"/>
          <w:rtl/>
        </w:rPr>
        <w:t xml:space="preserve">هذا یوم الإرشاد.</w:t>
      </w:r>
    </w:p>
    <w:p>
      <w:pPr>
        <w:pStyle w:val="BookText"/>
      </w:pPr>
      <w:r>
        <w:rPr>
          <w:rFonts w:ascii="IRNazanin" w:hAnsi="IRNazanin" w:eastAsia="IRNazanin" w:cs="IRNazanin"/>
          <w:lang w:bidi="fa-IR"/>
          <w:color w:val="111111"/>
          <w:sz w:val="28"/>
          <w:szCs w:val="28"/>
          <w:rtl/>
        </w:rPr>
        <w:t xml:space="preserve">و یوم محنة العباد.</w:t>
      </w:r>
    </w:p>
    <w:p>
      <w:pPr>
        <w:pStyle w:val="BookText"/>
      </w:pPr>
      <w:r>
        <w:rPr>
          <w:rFonts w:ascii="IRNazanin" w:hAnsi="IRNazanin" w:eastAsia="IRNazanin" w:cs="IRNazanin"/>
          <w:lang w:bidi="fa-IR"/>
          <w:color w:val="111111"/>
          <w:sz w:val="28"/>
          <w:szCs w:val="28"/>
          <w:rtl/>
        </w:rPr>
        <w:t xml:space="preserve">و یوم الدّلیل علی الرّواد.</w:t>
      </w:r>
    </w:p>
    <w:p>
      <w:pPr>
        <w:pStyle w:val="BookText"/>
      </w:pPr>
      <w:r>
        <w:rPr>
          <w:rFonts w:ascii="IRNazanin" w:hAnsi="IRNazanin" w:eastAsia="IRNazanin" w:cs="IRNazanin"/>
          <w:lang w:bidi="fa-IR"/>
          <w:color w:val="111111"/>
          <w:sz w:val="28"/>
          <w:szCs w:val="28"/>
          <w:rtl/>
        </w:rPr>
        <w:t xml:space="preserve">هذا یوم إبداء خفایا الصّدور، و مضمرات الأمور.</w:t>
      </w:r>
    </w:p>
    <w:p>
      <w:pPr>
        <w:pStyle w:val="BookText"/>
      </w:pPr>
      <w:r>
        <w:rPr>
          <w:rFonts w:ascii="IRNazanin" w:hAnsi="IRNazanin" w:eastAsia="IRNazanin" w:cs="IRNazanin"/>
          <w:lang w:bidi="fa-IR"/>
          <w:color w:val="111111"/>
          <w:sz w:val="28"/>
          <w:szCs w:val="28"/>
          <w:rtl/>
        </w:rPr>
        <w:t xml:space="preserve">هذا یوم النّصوص علی أهل الخصوص.</w:t>
      </w:r>
    </w:p>
    <w:p>
      <w:pPr>
        <w:pStyle w:val="BookText"/>
      </w:pPr>
      <w:r>
        <w:rPr>
          <w:rFonts w:ascii="IRNazanin" w:hAnsi="IRNazanin" w:eastAsia="IRNazanin" w:cs="IRNazanin"/>
          <w:lang w:bidi="fa-IR"/>
          <w:color w:val="111111"/>
          <w:sz w:val="28"/>
          <w:szCs w:val="28"/>
          <w:rtl/>
        </w:rPr>
        <w:t xml:space="preserve">هذا یوم شیث.</w:t>
      </w:r>
    </w:p>
    <w:p>
      <w:pPr>
        <w:pStyle w:val="BookText"/>
      </w:pPr>
      <w:r>
        <w:rPr>
          <w:rFonts w:ascii="IRNazanin" w:hAnsi="IRNazanin" w:eastAsia="IRNazanin" w:cs="IRNazanin"/>
          <w:lang w:bidi="fa-IR"/>
          <w:color w:val="111111"/>
          <w:sz w:val="28"/>
          <w:szCs w:val="28"/>
          <w:rtl/>
        </w:rPr>
        <w:t xml:space="preserve">هذا یوم إدریس.</w:t>
      </w:r>
    </w:p>
    <w:p>
      <w:pPr>
        <w:pStyle w:val="BookText"/>
      </w:pPr>
      <w:r>
        <w:rPr>
          <w:rFonts w:ascii="IRNazanin" w:hAnsi="IRNazanin" w:eastAsia="IRNazanin" w:cs="IRNazanin"/>
          <w:lang w:bidi="fa-IR"/>
          <w:color w:val="111111"/>
          <w:sz w:val="28"/>
          <w:szCs w:val="28"/>
          <w:rtl/>
        </w:rPr>
        <w:t xml:space="preserve">هذا یوم یوشع.</w:t>
      </w:r>
    </w:p>
    <w:p>
      <w:pPr>
        <w:pStyle w:val="BookText"/>
      </w:pPr>
      <w:r>
        <w:rPr>
          <w:rFonts w:ascii="IRNazanin" w:hAnsi="IRNazanin" w:eastAsia="IRNazanin" w:cs="IRNazanin"/>
          <w:lang w:bidi="fa-IR"/>
          <w:color w:val="111111"/>
          <w:sz w:val="28"/>
          <w:szCs w:val="28"/>
          <w:rtl/>
        </w:rPr>
        <w:t xml:space="preserve">هذا یوم شمعون.</w:t>
      </w:r>
    </w:p>
    <w:p>
      <w:pPr>
        <w:pStyle w:val="BookText"/>
      </w:pPr>
      <w:r>
        <w:rPr>
          <w:rFonts w:ascii="IRNazanin" w:hAnsi="IRNazanin" w:eastAsia="IRNazanin" w:cs="IRNazanin"/>
          <w:lang w:bidi="fa-IR"/>
          <w:color w:val="111111"/>
          <w:sz w:val="28"/>
          <w:szCs w:val="28"/>
          <w:rtl/>
        </w:rPr>
        <w:t xml:space="preserve">هذا یوم الأمن المأمون.</w:t>
      </w:r>
    </w:p>
    <w:p>
      <w:pPr>
        <w:pStyle w:val="BookText"/>
      </w:pPr>
      <w:r>
        <w:rPr>
          <w:rFonts w:ascii="IRNazanin" w:hAnsi="IRNazanin" w:eastAsia="IRNazanin" w:cs="IRNazanin"/>
          <w:lang w:bidi="fa-IR"/>
          <w:color w:val="111111"/>
          <w:sz w:val="28"/>
          <w:szCs w:val="28"/>
          <w:rtl/>
        </w:rPr>
        <w:t xml:space="preserve">هذا یوم إظهار المصون من المکنون.</w:t>
      </w:r>
    </w:p>
    <w:p>
      <w:pPr>
        <w:pStyle w:val="BookText"/>
      </w:pPr>
      <w:r>
        <w:rPr>
          <w:rFonts w:ascii="IRNazanin" w:hAnsi="IRNazanin" w:eastAsia="IRNazanin" w:cs="IRNazanin"/>
          <w:lang w:bidi="fa-IR"/>
          <w:color w:val="111111"/>
          <w:sz w:val="28"/>
          <w:szCs w:val="28"/>
          <w:rtl/>
        </w:rPr>
        <w:t xml:space="preserve">هذا یوم إبلاء السّرائر.</w:t>
      </w:r>
    </w:p>
    <w:p>
      <w:pPr>
        <w:pStyle w:val="Heading6"/>
      </w:pPr>
      <w:bookmarkStart w:id="697" w:name="_Toc221"/>
      <w:r>
        <w:t>بیانه (علیه السلام) عاقبة المتنکرین لولایته</w:t>
      </w:r>
      <w:bookmarkEnd w:id="697"/>
    </w:p>
    <w:p>
      <w:pPr>
        <w:pStyle w:val="BookText"/>
      </w:pPr>
      <w:r>
        <w:rPr>
          <w:rFonts w:ascii="IRNazanin" w:hAnsi="IRNazanin" w:eastAsia="IRNazanin" w:cs="IRNazanin"/>
          <w:lang w:bidi="fa-IR"/>
          <w:color w:val="111111"/>
          <w:sz w:val="28"/>
          <w:szCs w:val="28"/>
          <w:rtl/>
        </w:rPr>
        <w:t xml:space="preserve">فراقبوا اللّه - عزّ و جلّ - و اتّقوه، و اسمعوا له و أطیعوه؛ و احذروا المکر و لا تخادعوه؛ و فتّشوا ضمائرکم و لا تواربوه؛ و تقرّبوا إلی اللّه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71" w:name="pg13948_132906"/>
    <w:bookmarkEnd w:id="17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تعالی - بتوحیده و طاعة من أمرکم أن تطیعوه، وَ لا تُمْسِکُوا بِعِصَمِ الْکَوافِرِ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لا یجنح بکم الغیّ فتضلّوا عن سبیل الرّشاد، باتّباع أولئک الّذین ضلّوا و أضلّوا.</w:t>
      </w:r>
    </w:p>
    <w:p>
      <w:pPr>
        <w:pStyle w:val="BookText"/>
      </w:pPr>
      <w:r>
        <w:rPr>
          <w:rFonts w:ascii="Amiri" w:hAnsi="Amiri" w:eastAsia="Amiri" w:cs="Amiri"/>
          <w:lang w:bidi="ar-SA"/>
          <w:color w:val="111111"/>
          <w:sz w:val="28"/>
          <w:szCs w:val="28"/>
          <w:rtl/>
        </w:rPr>
        <w:t xml:space="preserve">قال اللّه - عزّ من قائل - فی طائفة ذکرهم بالذّمّ فی کتابه: قالُوا رَبَّنا إِنّا أَطَعْنا سادَتَنا وَ کُبَراءَنا فَأَضَلُّونَا السَّبِیلاَ * رَبَّنا آتِهِمْ ضِعْفَیْنِ مِنَ الْعَذابِ وَ الْعَنْهُمْ لَعْناً کَبِیراً </w:t>
      </w:r>
      <w:r>
        <w:rPr>
          <w:rStyle w:val="FootnoteReference"/>
        </w:rPr>
        <w:footnoteReference w:id="918"/>
      </w:r>
      <w:r>
        <w:rPr>
          <w:rFonts w:ascii="Amiri" w:hAnsi="Amiri" w:eastAsia="Amiri" w:cs="Amiri"/>
          <w:lang w:bidi="ar-SA"/>
          <w:color w:val="111111"/>
          <w:sz w:val="28"/>
          <w:szCs w:val="28"/>
          <w:rtl/>
        </w:rPr>
        <w:t xml:space="preserve">، و قال اللّه - تعالی -: وَ إِذْ یَتَحاجُّونَ فِی النّارِ فَیَقُولُ الضُّعَفاءُ لِلَّذِینَ اسْتَکْبَرُوا إِنّا کُنّا لَکُمْ تَبَعاً فَهَلْ أَنْتُمْ مُغْنُونَ عَنّا نَصِیباً مِنَ النّارِ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أفتدرون الاستکبار ما هو؟.</w:t>
      </w:r>
    </w:p>
    <w:p>
      <w:pPr>
        <w:pStyle w:val="BookText"/>
      </w:pPr>
      <w:r>
        <w:rPr>
          <w:rFonts w:ascii="IRNazanin" w:hAnsi="IRNazanin" w:eastAsia="IRNazanin" w:cs="IRNazanin"/>
          <w:lang w:bidi="fa-IR"/>
          <w:color w:val="111111"/>
          <w:sz w:val="28"/>
          <w:szCs w:val="28"/>
          <w:rtl/>
        </w:rPr>
        <w:t xml:space="preserve">هو ترک الطّاعة لمن أمروا بطاعته، و التّرفّع علی من ندبوا إلی متابعته.</w:t>
      </w:r>
    </w:p>
    <w:p>
      <w:pPr>
        <w:pStyle w:val="Heading6"/>
      </w:pPr>
      <w:bookmarkStart w:id="698" w:name="_Toc222"/>
      <w:r>
        <w:t>بیانه (علیه السلام) منزلته عند اللّه سبحانه</w:t>
      </w:r>
      <w:bookmarkEnd w:id="698"/>
    </w:p>
    <w:p>
      <w:pPr>
        <w:pStyle w:val="BookText"/>
      </w:pPr>
      <w:r>
        <w:rPr>
          <w:rFonts w:ascii="IRNazanin" w:hAnsi="IRNazanin" w:eastAsia="IRNazanin" w:cs="IRNazanin"/>
          <w:lang w:bidi="fa-IR"/>
          <w:color w:val="111111"/>
          <w:sz w:val="28"/>
          <w:szCs w:val="28"/>
          <w:rtl/>
        </w:rPr>
        <w:t xml:space="preserve">و القرآن ینطق من هذا عن کثیر؛ إن تدبّره متدبّر زجره و وعظه.</w:t>
      </w:r>
    </w:p>
    <w:p>
      <w:pPr>
        <w:pStyle w:val="BookText"/>
      </w:pPr>
      <w:r>
        <w:rPr>
          <w:rFonts w:ascii="Amiri" w:hAnsi="Amiri" w:eastAsia="Amiri" w:cs="Amiri"/>
          <w:lang w:bidi="ar-SA"/>
          <w:color w:val="111111"/>
          <w:sz w:val="28"/>
          <w:szCs w:val="28"/>
          <w:rtl/>
        </w:rPr>
        <w:t xml:space="preserve">و اعلموا أیّها المؤمنون؛ أنّ اللّه - عزّ و جلّ - قال: إِنَّ اللّهَ یُحِبُّ الَّذِینَ یُقاتِلُونَ فِی سَبِیلِهِ صَفًّا کَأَنَّهُمْ بُنْیانٌ مَرْصُوصٌ </w:t>
      </w:r>
      <w:r>
        <w:rPr>
          <w:rStyle w:val="FootnoteReference"/>
        </w:rPr>
        <w:footnoteReference w:id="920"/>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أتدرون ما سبیل اللّه، و من سبیله، و من صراط اللّه و من طریقه؟.</w:t>
      </w:r>
    </w:p>
    <w:p>
      <w:pPr>
        <w:pStyle w:val="BookText"/>
      </w:pPr>
      <w:r>
        <w:rPr>
          <w:rFonts w:ascii="Amiri" w:hAnsi="Amiri" w:eastAsia="Amiri" w:cs="Amiri"/>
          <w:lang w:bidi="ar-SA"/>
          <w:color w:val="111111"/>
          <w:sz w:val="28"/>
          <w:szCs w:val="28"/>
          <w:rtl/>
        </w:rPr>
        <w:t xml:space="preserve">أنا سبیل اللّه الّذی نصبنی للإتّباع بعد نبیّه صلّی اللّه علیه و آله.</w:t>
      </w:r>
    </w:p>
    <w:p>
      <w:pPr>
        <w:pStyle w:val="BookText"/>
      </w:pPr>
      <w:r>
        <w:rPr>
          <w:rFonts w:ascii="IRNazanin" w:hAnsi="IRNazanin" w:eastAsia="IRNazanin" w:cs="IRNazanin"/>
          <w:lang w:bidi="fa-IR"/>
          <w:color w:val="111111"/>
          <w:sz w:val="28"/>
          <w:szCs w:val="28"/>
          <w:rtl/>
        </w:rPr>
        <w:t xml:space="preserve">أنا صراط اللّه الّذی من لا یسلکه بطاعة اللّه فیه هوی به إلی النّار.</w:t>
      </w:r>
    </w:p>
    <w:p>
      <w:pPr>
        <w:pStyle w:val="BookText"/>
      </w:pPr>
      <w:r>
        <w:rPr>
          <w:rFonts w:ascii="Amiri" w:hAnsi="Amiri" w:eastAsia="Amiri" w:cs="Amiri"/>
          <w:lang w:bidi="ar-SA"/>
          <w:color w:val="111111"/>
          <w:sz w:val="28"/>
          <w:szCs w:val="28"/>
          <w:rtl/>
        </w:rPr>
        <w:t xml:space="preserve">أنا قسیم الجنّة و النّار.</w:t>
      </w:r>
    </w:p>
    <w:p>
      <w:pPr>
        <w:pStyle w:val="BookText"/>
      </w:pPr>
      <w:r>
        <w:rPr>
          <w:rFonts w:ascii="Amiri" w:hAnsi="Amiri" w:eastAsia="Amiri" w:cs="Amiri"/>
          <w:lang w:bidi="ar-SA"/>
          <w:color w:val="111111"/>
          <w:sz w:val="28"/>
          <w:szCs w:val="28"/>
          <w:rtl/>
        </w:rPr>
        <w:t xml:space="preserve">أنا حجّة اللّه علی الفجّار و الأبرار.</w:t>
      </w:r>
    </w:p>
    <w:p>
      <w:pPr>
        <w:pStyle w:val="BookText"/>
      </w:pPr>
      <w:r>
        <w:rPr>
          <w:rFonts w:ascii="IRNazanin" w:hAnsi="IRNazanin" w:eastAsia="IRNazanin" w:cs="IRNazanin"/>
          <w:lang w:bidi="fa-IR"/>
          <w:color w:val="111111"/>
          <w:sz w:val="28"/>
          <w:szCs w:val="28"/>
          <w:rtl/>
        </w:rPr>
        <w:t xml:space="preserve">أنا نور الأنوار.</w:t>
      </w:r>
    </w:p>
    <w:p>
      <w:pPr>
        <w:pStyle w:val="BookText"/>
      </w:pPr>
      <w:r>
        <w:rPr>
          <w:rFonts w:ascii="Amiri" w:hAnsi="Amiri" w:eastAsia="Amiri" w:cs="Amiri"/>
          <w:lang w:bidi="ar-SA"/>
          <w:color w:val="111111"/>
          <w:sz w:val="28"/>
          <w:szCs w:val="28"/>
          <w:rtl/>
        </w:rPr>
        <w:t xml:space="preserve">فانتبهوا من رقدة الغفلة، و بادروا بالعمل قبل حلول الأجل، و سابِقُوا إِلی مَغْفِرَةٍ مِنْ رَبِّکُمْ </w:t>
      </w:r>
      <w:r>
        <w:rPr>
          <w:rStyle w:val="FootnoteReference"/>
        </w:rPr>
        <w:footnoteReference w:id="921"/>
      </w:r>
      <w:r>
        <w:rPr>
          <w:rFonts w:ascii="IRNazanin" w:hAnsi="IRNazanin" w:eastAsia="IRNazanin" w:cs="IRNazanin"/>
          <w:lang w:bidi="fa-IR"/>
          <w:color w:val="111111"/>
          <w:sz w:val="28"/>
          <w:szCs w:val="28"/>
          <w:rtl/>
        </w:rPr>
        <w:t xml:space="preserve">قبل أن یضرب بالسّور بباطن الرّحمة و ظاهر العذاب، فتنادون فلا یسمع نداؤکم، و تضجّون فلا یحفل بضجیجکم؛ و قبل أن تستغیثوا فلا تغاثوا.</w:t>
      </w:r>
    </w:p>
    <w:p>
      <w:pPr>
        <w:pStyle w:val="BookText"/>
      </w:pPr>
      <w:r>
        <w:rPr>
          <w:rFonts w:ascii="IRNazanin" w:hAnsi="IRNazanin" w:eastAsia="IRNazanin" w:cs="IRNazanin"/>
          <w:lang w:bidi="fa-IR"/>
          <w:color w:val="111111"/>
          <w:sz w:val="28"/>
          <w:szCs w:val="28"/>
          <w:rtl/>
        </w:rPr>
        <w:t xml:space="preserve">سارعوا إلی الطّاعات قبل فوات الأوقات، فکأن قد جاءکم هادم اللّذّات، فلا مناص نجاء، و لا محیص تخلیص.</w:t>
      </w:r>
    </w:p>
    <w:p>
      <w:pPr>
        <w:pStyle w:val="BookText"/>
      </w:pPr>
      <w:r>
        <w:rPr>
          <w:rFonts w:ascii="IRNazanin" w:hAnsi="IRNazanin" w:eastAsia="IRNazanin" w:cs="IRNazanin"/>
          <w:lang w:bidi="fa-IR"/>
          <w:color w:val="111111"/>
          <w:sz w:val="28"/>
          <w:szCs w:val="28"/>
          <w:rtl/>
        </w:rPr>
        <w:t xml:space="preserve">عودوا رحمکم اللّه بعد انقضاء مجمعکم بالتّوسعة علی عیالکم، و البرّ بإخوانکم، و الشّکر للّه - عزّ و جلّ - علی ما منحکم.</w:t>
      </w:r>
    </w:p>
    <w:p>
      <w:pPr>
        <w:pStyle w:val="BookText"/>
      </w:pPr>
      <w:r>
        <w:rPr>
          <w:rFonts w:ascii="IRNazanin" w:hAnsi="IRNazanin" w:eastAsia="IRNazanin" w:cs="IRNazanin"/>
          <w:lang w:bidi="fa-IR"/>
          <w:color w:val="111111"/>
          <w:sz w:val="28"/>
          <w:szCs w:val="28"/>
          <w:rtl/>
        </w:rPr>
        <w:t xml:space="preserve">و اجتمعوا یجمع اللّه شملکم، و تبارّوا یصل اللّه ألفتکم.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72" w:name="pg13948_132908"/>
    <w:bookmarkEnd w:id="172"/>
    <w:p>
      <w:pPr>
        <w:pStyle w:val="Heading6"/>
      </w:pPr>
      <w:bookmarkStart w:id="699" w:name="_Toc223"/>
      <w:r>
        <w:t>حضّه (علیه السلام) علی تبادل الهدایا فی یوم الغدیر</w:t>
      </w:r>
      <w:bookmarkEnd w:id="699"/>
    </w:p>
    <w:p>
      <w:pPr>
        <w:pStyle w:val="BookText"/>
      </w:pPr>
      <w:r>
        <w:rPr>
          <w:rFonts w:ascii="IRNazanin" w:hAnsi="IRNazanin" w:eastAsia="IRNazanin" w:cs="IRNazanin"/>
          <w:lang w:bidi="fa-IR"/>
          <w:color w:val="111111"/>
          <w:sz w:val="28"/>
          <w:szCs w:val="28"/>
          <w:rtl/>
        </w:rPr>
        <w:t xml:space="preserve">و تهادوا نعم اللّه کما منّکم بالثّواب فیه علی أضعاف الأعیاد قبله و بعده إلاّ فی مثله.</w:t>
      </w:r>
    </w:p>
    <w:p>
      <w:pPr>
        <w:pStyle w:val="BookText"/>
      </w:pPr>
      <w:r>
        <w:rPr>
          <w:rFonts w:ascii="IRNazanin" w:hAnsi="IRNazanin" w:eastAsia="IRNazanin" w:cs="IRNazanin"/>
          <w:lang w:bidi="fa-IR"/>
          <w:color w:val="111111"/>
          <w:sz w:val="28"/>
          <w:szCs w:val="28"/>
          <w:rtl/>
        </w:rPr>
        <w:t xml:space="preserve">و البرّ فیه یثمّر المال و یزید فی العمر، و التّعاطف فیه یقتضی رحمة اللّه و عطفه.</w:t>
      </w:r>
    </w:p>
    <w:p>
      <w:pPr>
        <w:pStyle w:val="BookText"/>
      </w:pPr>
      <w:r>
        <w:rPr>
          <w:rFonts w:ascii="IRNazanin" w:hAnsi="IRNazanin" w:eastAsia="IRNazanin" w:cs="IRNazanin"/>
          <w:lang w:bidi="fa-IR"/>
          <w:color w:val="111111"/>
          <w:sz w:val="28"/>
          <w:szCs w:val="28"/>
          <w:rtl/>
        </w:rPr>
        <w:t xml:space="preserve">و هیّئوا لإخوانکم و عیالکم عن فضله بالجهد من جودکم، و بما تناله القدرة من استطاعتکم.</w:t>
      </w:r>
    </w:p>
    <w:p>
      <w:pPr>
        <w:pStyle w:val="BookText"/>
      </w:pPr>
      <w:r>
        <w:rPr>
          <w:rFonts w:ascii="IRNazanin" w:hAnsi="IRNazanin" w:eastAsia="IRNazanin" w:cs="IRNazanin"/>
          <w:lang w:bidi="fa-IR"/>
          <w:color w:val="111111"/>
          <w:sz w:val="28"/>
          <w:szCs w:val="28"/>
          <w:rtl/>
        </w:rPr>
        <w:t xml:space="preserve">و أظهروا البشر فیما بینکم و السّرور فی ملاقاتکم.</w:t>
      </w:r>
    </w:p>
    <w:p>
      <w:pPr>
        <w:pStyle w:val="BookText"/>
      </w:pPr>
      <w:r>
        <w:rPr>
          <w:rFonts w:ascii="IRNazanin" w:hAnsi="IRNazanin" w:eastAsia="IRNazanin" w:cs="IRNazanin"/>
          <w:lang w:bidi="fa-IR"/>
          <w:color w:val="111111"/>
          <w:sz w:val="28"/>
          <w:szCs w:val="28"/>
          <w:rtl/>
        </w:rPr>
        <w:t xml:space="preserve">و احمدوا اللّه علی ما منحکم، و عودوا بالمزید من الخیر علی أهل التّأمیل لکم.</w:t>
      </w:r>
    </w:p>
    <w:p>
      <w:pPr>
        <w:pStyle w:val="BookText"/>
      </w:pPr>
      <w:r>
        <w:rPr>
          <w:rFonts w:ascii="IRNazanin" w:hAnsi="IRNazanin" w:eastAsia="IRNazanin" w:cs="IRNazanin"/>
          <w:lang w:bidi="fa-IR"/>
          <w:color w:val="111111"/>
          <w:sz w:val="28"/>
          <w:szCs w:val="28"/>
          <w:rtl/>
        </w:rPr>
        <w:t xml:space="preserve">و ساووا بکم ضعفاءکم فی مآکلکم، و ما تناله القدرة من استطاعتکم و علی حسب إمکانکم؛ فالدّرهم فیه بمائتی ألف درهم و المزید من اللّه - عزّ و جلّ -.</w:t>
      </w:r>
    </w:p>
    <w:p>
      <w:pPr>
        <w:pStyle w:val="BookText"/>
      </w:pPr>
      <w:r>
        <w:rPr>
          <w:rFonts w:ascii="IRNazanin" w:hAnsi="IRNazanin" w:eastAsia="IRNazanin" w:cs="IRNazanin"/>
          <w:lang w:bidi="fa-IR"/>
          <w:color w:val="111111"/>
          <w:sz w:val="28"/>
          <w:szCs w:val="28"/>
          <w:rtl/>
        </w:rPr>
        <w:t xml:space="preserve">و صوم هذا الیوم ممّا ندب اللّه - تعالی - إلیه، و جعل الجزاء العظیم کفالة عنه؛ حتّی لو تعبّد له عبد من العباد فی الشّبیبة، من ابتداء الدّنیا إلی انقضائها، صائما نهارها، قائما لیلها، إذا أخلص المخلص فی صومه، لقصرت أیّام الدّنیا عن کفایته.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73" w:name="pg13948_132909"/>
    <w:bookmarkEnd w:id="173"/>
    <w:p>
      <w:pPr>
        <w:pStyle w:val="Heading6"/>
      </w:pPr>
      <w:bookmarkStart w:id="700" w:name="_Toc224"/>
      <w:r>
        <w:t>بیانه (علیه السلام) ثواب مساعدة المؤمنین بعضهم یوم الغدیر</w:t>
      </w:r>
      <w:bookmarkEnd w:id="700"/>
    </w:p>
    <w:p>
      <w:pPr>
        <w:pStyle w:val="BookText"/>
      </w:pPr>
      <w:r>
        <w:rPr>
          <w:rFonts w:ascii="IRNazanin" w:hAnsi="IRNazanin" w:eastAsia="IRNazanin" w:cs="IRNazanin"/>
          <w:lang w:bidi="fa-IR"/>
          <w:color w:val="111111"/>
          <w:sz w:val="28"/>
          <w:szCs w:val="28"/>
          <w:rtl/>
        </w:rPr>
        <w:t xml:space="preserve">و من أسعف فیه أخاه مبتدئا، و برّه راغبا، فله کأجر من صام نهار هذا الیوم و قام لیله.</w:t>
      </w:r>
    </w:p>
    <w:p>
      <w:pPr>
        <w:pStyle w:val="BookText"/>
      </w:pPr>
      <w:r>
        <w:rPr>
          <w:rFonts w:ascii="IRNazanin" w:hAnsi="IRNazanin" w:eastAsia="IRNazanin" w:cs="IRNazanin"/>
          <w:lang w:bidi="fa-IR"/>
          <w:color w:val="111111"/>
          <w:sz w:val="28"/>
          <w:szCs w:val="28"/>
          <w:rtl/>
        </w:rPr>
        <w:t xml:space="preserve">و من فطّر مؤمنا فی لیلته فکأنّما فطّر فئاما و فئاما (یعدّها بیده عشرة).</w:t>
      </w:r>
    </w:p>
    <w:p>
      <w:pPr>
        <w:pStyle w:val="BookText"/>
      </w:pPr>
      <w:r>
        <w:rPr>
          <w:rFonts w:ascii="IRNazanin" w:hAnsi="IRNazanin" w:eastAsia="IRNazanin" w:cs="IRNazanin"/>
          <w:lang w:bidi="fa-IR"/>
          <w:color w:val="111111"/>
          <w:sz w:val="28"/>
          <w:szCs w:val="28"/>
          <w:rtl/>
        </w:rPr>
        <w:t xml:space="preserve">فنهض رجل و قال:</w:t>
      </w:r>
    </w:p>
    <w:p>
      <w:pPr>
        <w:pStyle w:val="BookText"/>
      </w:pPr>
      <w:r>
        <w:rPr>
          <w:rFonts w:ascii="IRNazanin" w:hAnsi="IRNazanin" w:eastAsia="IRNazanin" w:cs="IRNazanin"/>
          <w:lang w:bidi="fa-IR"/>
          <w:color w:val="111111"/>
          <w:sz w:val="28"/>
          <w:szCs w:val="28"/>
          <w:rtl/>
        </w:rPr>
        <w:t xml:space="preserve">یا أمیر المؤمنین؛ و ما الفئام.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مائة ألف نبیّ و صدّیق و شهید.</w:t>
      </w:r>
    </w:p>
    <w:p>
      <w:pPr>
        <w:pStyle w:val="BookText"/>
      </w:pPr>
      <w:r>
        <w:rPr>
          <w:rFonts w:ascii="IRNazanin" w:hAnsi="IRNazanin" w:eastAsia="IRNazanin" w:cs="IRNazanin"/>
          <w:lang w:bidi="fa-IR"/>
          <w:color w:val="111111"/>
          <w:sz w:val="28"/>
          <w:szCs w:val="28"/>
          <w:rtl/>
        </w:rPr>
        <w:t xml:space="preserve">فکیف بمن یکفل عددا من المؤمنین و المؤمنات، فأنا ضمینه علی اللّه - تعالی - الأمان من الکفر و الفقر.</w:t>
      </w:r>
    </w:p>
    <w:p>
      <w:pPr>
        <w:pStyle w:val="BookText"/>
      </w:pPr>
      <w:r>
        <w:rPr>
          <w:rFonts w:ascii="IRNazanin" w:hAnsi="IRNazanin" w:eastAsia="IRNazanin" w:cs="IRNazanin"/>
          <w:lang w:bidi="fa-IR"/>
          <w:color w:val="111111"/>
          <w:sz w:val="28"/>
          <w:szCs w:val="28"/>
          <w:rtl/>
        </w:rPr>
        <w:t xml:space="preserve">و إن مات فی لیلته أو یومه أو بعده إلی مثله، من غیر ارتکاب کبیرة، فأجره علی اللّه - تعالی -.</w:t>
      </w:r>
    </w:p>
    <w:p>
      <w:pPr>
        <w:pStyle w:val="BookText"/>
      </w:pPr>
      <w:r>
        <w:rPr>
          <w:rFonts w:ascii="IRNazanin" w:hAnsi="IRNazanin" w:eastAsia="IRNazanin" w:cs="IRNazanin"/>
          <w:lang w:bidi="fa-IR"/>
          <w:color w:val="111111"/>
          <w:sz w:val="28"/>
          <w:szCs w:val="28"/>
          <w:rtl/>
        </w:rPr>
        <w:t xml:space="preserve">و من استدان لإخوانه و أعانهم فأنا الضّامن علی اللّه إن أبقاه قضاه و إن قبضه حمله عنه.</w:t>
      </w:r>
    </w:p>
    <w:p>
      <w:pPr>
        <w:pStyle w:val="Heading6"/>
      </w:pPr>
      <w:bookmarkStart w:id="701" w:name="_Toc225"/>
      <w:r>
        <w:t>حثّه (علیه السلام) علی التراحم و التباذل فی یوم الغدیر</w:t>
      </w:r>
      <w:bookmarkEnd w:id="701"/>
    </w:p>
    <w:p>
      <w:pPr>
        <w:pStyle w:val="BookText"/>
      </w:pPr>
      <w:r>
        <w:rPr>
          <w:rFonts w:ascii="IRNazanin" w:hAnsi="IRNazanin" w:eastAsia="IRNazanin" w:cs="IRNazanin"/>
          <w:lang w:bidi="fa-IR"/>
          <w:color w:val="111111"/>
          <w:sz w:val="28"/>
          <w:szCs w:val="28"/>
          <w:rtl/>
        </w:rPr>
        <w:t xml:space="preserve">و إذا تلاقیتم فتصافحوا بالتّسلیم، و تهانوا للنّعمة فی هذا الیوم.</w:t>
      </w:r>
    </w:p>
    <w:p>
      <w:pPr>
        <w:pStyle w:val="BookText"/>
      </w:pPr>
      <w:r>
        <w:rPr>
          <w:rFonts w:ascii="IRNazanin" w:hAnsi="IRNazanin" w:eastAsia="IRNazanin" w:cs="IRNazanin"/>
          <w:lang w:bidi="fa-IR"/>
          <w:color w:val="111111"/>
          <w:sz w:val="28"/>
          <w:szCs w:val="28"/>
          <w:rtl/>
        </w:rPr>
        <w:t xml:space="preserve">و لیبلّغ الحاضر الغائب، و الشّاهد البائن.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لیعد الغنیّ علی الفقیر، و القویّ علی الضّعیف، أمرنی رسول اللّه صلّی اللّه علیه و آله بذلک.</w:t>
      </w:r>
    </w:p>
    <w:p>
      <w:pPr>
        <w:pStyle w:val="BookText"/>
      </w:pPr>
      <w:r>
        <w:rPr>
          <w:rFonts w:ascii="IRNazanin" w:hAnsi="IRNazanin" w:eastAsia="IRNazanin" w:cs="IRNazanin"/>
          <w:lang w:bidi="fa-IR"/>
          <w:color w:val="111111"/>
          <w:sz w:val="28"/>
          <w:szCs w:val="28"/>
          <w:rtl/>
        </w:rPr>
        <w:t xml:space="preserve">ثم أخذ علیه السّلام فی خطبة الجمعة و جعل صلاته جمعة</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74" w:name="pg13948_132911"/>
    <w:bookmarkEnd w:id="174"/>
    <w:p>
      <w:pPr>
        <w:pStyle w:val="Heading4"/>
      </w:pPr>
      <w:bookmarkStart w:id="702" w:name="_Toc226"/>
      <w:r>
        <w:t>34- خطبة له علیه السّلام فی عید الفطر</w:t>
      </w:r>
      <w:bookmarkEnd w:id="702"/>
    </w:p>
    <w:p>
      <w:pPr>
        <w:pStyle w:val="Heading5"/>
      </w:pPr>
      <w:bookmarkStart w:id="703" w:name="_Toc227"/>
      <w:r>
        <w:t>اشارة</w:t>
      </w:r>
      <w:bookmarkEnd w:id="703"/>
    </w:p>
    <w:p>
      <w:pPr>
        <w:pStyle w:val="BookText"/>
      </w:pPr>
      <w:r>
        <w:rPr>
          <w:rFonts w:ascii="IRNazanin" w:hAnsi="IRNazanin" w:eastAsia="IRNazanin" w:cs="IRNazanin"/>
          <w:lang w:bidi="fa-IR"/>
          <w:color w:val="111111"/>
          <w:sz w:val="28"/>
          <w:szCs w:val="28"/>
          <w:rtl/>
        </w:rPr>
        <w:t xml:space="preserve">خطبة له علیه السّلام فی عید الفطر</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704" w:name="_Toc228"/>
      <w:r>
        <w:t>بیان قدرة اللّه و حمده سبحانه</w:t>
      </w:r>
      <w:bookmarkEnd w:id="704"/>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نشرک باللّه شیئا، و لا نتّخذ من دونه ولیّا.</w:t>
      </w:r>
    </w:p>
    <w:p>
      <w:pPr>
        <w:pStyle w:val="BookText"/>
      </w:pPr>
      <w:r>
        <w:rPr>
          <w:rFonts w:ascii="Amiri" w:hAnsi="Amiri" w:eastAsia="Amiri" w:cs="Amiri"/>
          <w:lang w:bidi="ar-SA"/>
          <w:color w:val="111111"/>
          <w:sz w:val="28"/>
          <w:szCs w:val="28"/>
          <w:rtl/>
        </w:rPr>
        <w:t xml:space="preserve">و اَلْحَمْدُ لِلّهِ الَّذِی لَهُ ما فِی السَّماواتِ وَ ما فِی الْأَرْضِ، وَ لَهُ الْحَمْدُ فِی الْآخِرَةِ، وَ هُوَ الْحَکِیمُ الْخَبِیرُ * یَعْلَمُ ما یَلِجُ فِی الْأَرْضِ وَ ما یَخْرُجُ مِنْها وَ ما یَنْزِلُ مِنَ السَّماءِ وَ ما یَعْرُجُ فِیها وَ هُوَ الرَّحِیمُ الْغَفُورُ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کذلک اللّه ربّنا - جلّ ثناؤه - لا أمد له و لا غایة و لا نهایة، لا إِلهَ إِلاّ هُوَ إِلَیْهِ الْمَصِیرُ </w:t>
      </w:r>
      <w:r>
        <w:rPr>
          <w:rStyle w:val="FootnoteReference"/>
        </w:rPr>
        <w:footnoteReference w:id="925"/>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الحمد للّه الّذی یُمْسِکُ السَّماءَ أَنْ تَقَعَ عَلَی الْأَرْضِ إِلاّ بِإِذْنِهِ إِنَّ اللّهَ بِالنّاسِ لَرَؤُفٌ رَحِیمٌ </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ارحمنا برحمتک، و اعممنا بعافیتک، و أمددنا بعصمتک، و لا تخلنا من مغفرتک، إنّک أنت الغفور الرّحیم</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28"/>
      </w:r>
      <w:r>
        <w:rPr>
          <w:rStyle w:val="FootnoteReference"/>
        </w:rPr>
        <w:footnoteReference w:id="929"/>
      </w:r>
      <w:r>
        <w:rPr>
          <w:rFonts w:ascii="IRNazanin" w:hAnsi="IRNazanin" w:eastAsia="IRNazanin" w:cs="IRNazanin"/>
          <w:lang w:bidi="fa-IR"/>
          <w:color w:val="111111"/>
          <w:sz w:val="28"/>
          <w:szCs w:val="28"/>
          <w:rtl/>
        </w:rPr>
        <w:t xml:space="preserve">الحمد للّه غیر مقنوط من رحمته، و لا مخلوّ من نعمته، و لا مأیوس من مغفرته</w:t>
      </w:r>
      <w:r>
        <w:rPr>
          <w:rStyle w:val="FootnoteReference"/>
        </w:rPr>
        <w:footnoteReference w:id="930"/>
      </w:r>
      <w:r>
        <w:rPr>
          <w:rFonts w:ascii="IRNazanin" w:hAnsi="IRNazanin" w:eastAsia="IRNazanin" w:cs="IRNazanin"/>
          <w:lang w:bidi="fa-IR"/>
          <w:color w:val="111111"/>
          <w:sz w:val="28"/>
          <w:szCs w:val="28"/>
          <w:rtl/>
        </w:rPr>
        <w:t xml:space="preserve">، و لا مستنکف عن عبادته.</w:t>
      </w:r>
    </w:p>
    <w:p>
      <w:pPr>
        <w:pStyle w:val="BookText"/>
      </w:pPr>
      <w:r>
        <w:rPr>
          <w:rFonts w:ascii="IRNazanin" w:hAnsi="IRNazanin" w:eastAsia="IRNazanin" w:cs="IRNazanin"/>
          <w:lang w:bidi="fa-IR"/>
          <w:color w:val="111111"/>
          <w:sz w:val="28"/>
          <w:szCs w:val="28"/>
          <w:rtl/>
        </w:rPr>
        <w:t xml:space="preserve">الّذی بکلمته قامت السّماوات السّبع، و استقرّت الأرض المهاد، و ثبتت الجبال الرّواسی، و جرت الرّیاح اللّواقح، و سار فی جوّ السّماء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السّحاب، و قامت علی حدودها البحار.</w:t>
      </w:r>
    </w:p>
    <w:p>
      <w:pPr>
        <w:pStyle w:val="BookText"/>
      </w:pPr>
      <w:r>
        <w:rPr>
          <w:rFonts w:ascii="IRNazanin" w:hAnsi="IRNazanin" w:eastAsia="IRNazanin" w:cs="IRNazanin"/>
          <w:lang w:bidi="fa-IR"/>
          <w:color w:val="111111"/>
          <w:sz w:val="28"/>
          <w:szCs w:val="28"/>
          <w:rtl/>
        </w:rPr>
        <w:t xml:space="preserve">فتبارک اللّه ربّ العالمین.</w:t>
      </w:r>
    </w:p>
    <w:p>
      <w:pPr>
        <w:pStyle w:val="BookText"/>
      </w:pPr>
      <w:r>
        <w:rPr>
          <w:rFonts w:ascii="IRNazanin" w:hAnsi="IRNazanin" w:eastAsia="IRNazanin" w:cs="IRNazanin"/>
          <w:lang w:bidi="fa-IR"/>
          <w:color w:val="111111"/>
          <w:sz w:val="28"/>
          <w:szCs w:val="28"/>
          <w:rtl/>
        </w:rPr>
        <w:t xml:space="preserve">إله قاهر قادر، ذلّ له المتعزّزون، و تضاءل له المتکبّرون، و دان طوعا و کرها له العالمون.</w:t>
      </w:r>
    </w:p>
    <w:p>
      <w:pPr>
        <w:pStyle w:val="BookText"/>
      </w:pPr>
      <w:r>
        <w:rPr>
          <w:rFonts w:ascii="IRNazanin" w:hAnsi="IRNazanin" w:eastAsia="IRNazanin" w:cs="IRNazanin"/>
          <w:lang w:bidi="fa-IR"/>
          <w:color w:val="111111"/>
          <w:sz w:val="28"/>
          <w:szCs w:val="28"/>
          <w:rtl/>
        </w:rPr>
        <w:t xml:space="preserve">نحمده بما حمد نفسه و کما هو أهله، و نستعینه و نستغفره و نستهدیه؛ و نشهد أن لا إله إلاّ اللّه وحده لا شریک له.</w:t>
      </w:r>
    </w:p>
    <w:p>
      <w:pPr>
        <w:pStyle w:val="BookText"/>
      </w:pPr>
      <w:r>
        <w:rPr>
          <w:rFonts w:ascii="Amiri" w:hAnsi="Amiri" w:eastAsia="Amiri" w:cs="Amiri"/>
          <w:lang w:bidi="ar-SA"/>
          <w:color w:val="111111"/>
          <w:sz w:val="28"/>
          <w:szCs w:val="28"/>
          <w:rtl/>
        </w:rPr>
        <w:t xml:space="preserve">یعلم ما تخفی الصّدور، و ما تجنّ البحار، و ما تواری الأسرار، یَعْلَمُ ما تَحْمِلُ کُلُّ أُنْثی وَ ما تَغِیضُ الْأَرْحامُ وَ ما تَزْدادُ وَ کُلُّ شَیْ‌ءٍ عِنْدَهُ بِمِقْدارٍ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تواری منه ظلمة، و لا تغیب عنه غائبة، وَ ما تَسْقُطُ مِنْ وَرَقَةٍ إِلاّ یَعْلَمُها وَ لا حَبَّةٍ فِی ظُلُماتِ الْأَرْضِ وَ لا رَطْبٍ وَ لا یابِسٍ إِلاّ فِی کِتابٍ مُبِینٍ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یعلم ما یعمل العاملون، و أیّ مجری یجرون، و إلی أیّ منقلب ینقلبون.</w:t>
      </w:r>
    </w:p>
    <w:p>
      <w:pPr>
        <w:pStyle w:val="BookText"/>
      </w:pPr>
      <w:r>
        <w:rPr>
          <w:rFonts w:ascii="IRNazanin" w:hAnsi="IRNazanin" w:eastAsia="IRNazanin" w:cs="IRNazanin"/>
          <w:lang w:bidi="fa-IR"/>
          <w:color w:val="111111"/>
          <w:sz w:val="28"/>
          <w:szCs w:val="28"/>
          <w:rtl/>
        </w:rPr>
        <w:t xml:space="preserve">و نستهدی اللّه بالهدی، و نعوذ به من الضّلالة و الرّدی.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75" w:name="pg13948_132914"/>
    <w:bookmarkEnd w:id="175"/>
    <w:p>
      <w:pPr>
        <w:pStyle w:val="Heading5"/>
      </w:pPr>
      <w:bookmarkStart w:id="705" w:name="_Toc229"/>
      <w:r>
        <w:t>بیانه (علیه السلام) مناقب النبی (صلی الله علیه و آله) و الوصیة بالتقوی</w:t>
      </w:r>
      <w:bookmarkEnd w:id="705"/>
    </w:p>
    <w:p>
      <w:pPr>
        <w:pStyle w:val="BookText"/>
      </w:pPr>
      <w:r>
        <w:rPr>
          <w:rFonts w:ascii="IRNazanin" w:hAnsi="IRNazanin" w:eastAsia="IRNazanin" w:cs="IRNazanin"/>
          <w:lang w:bidi="fa-IR"/>
          <w:color w:val="111111"/>
          <w:sz w:val="28"/>
          <w:szCs w:val="28"/>
          <w:rtl/>
        </w:rPr>
        <w:t xml:space="preserve">و نشهد أنّ محمّدا عبده و نبیّه، و رسوله إلی خلقه، و أمینه علی وحیه؛ قد بلّغ رسالات ربّه، و جاهد فی اللّه المدبرین عنه العادلین به؛ و عبد اللّه حتّی أتاه الیقین. صلّی اللّه علیه و آله.</w:t>
      </w:r>
    </w:p>
    <w:p>
      <w:pPr>
        <w:pStyle w:val="BookText"/>
      </w:pPr>
      <w:r>
        <w:rPr>
          <w:rFonts w:ascii="IRNazanin" w:hAnsi="IRNazanin" w:eastAsia="IRNazanin" w:cs="IRNazanin"/>
          <w:lang w:bidi="fa-IR"/>
          <w:color w:val="111111"/>
          <w:sz w:val="28"/>
          <w:szCs w:val="28"/>
          <w:rtl/>
        </w:rPr>
        <w:t xml:space="preserve">أوصیکم عباد اللّه، و نفسی بتقوی اللّه </w:t>
      </w:r>
      <w:r>
        <w:rPr>
          <w:rStyle w:val="FootnoteReference"/>
        </w:rPr>
        <w:footnoteReference w:id="933"/>
      </w:r>
      <w:r>
        <w:rPr>
          <w:rStyle w:val="FootnoteReference"/>
        </w:rPr>
        <w:footnoteReference w:id="934"/>
      </w:r>
      <w:r>
        <w:rPr>
          <w:rFonts w:ascii="IRNazanin" w:hAnsi="IRNazanin" w:eastAsia="IRNazanin" w:cs="IRNazanin"/>
          <w:lang w:bidi="fa-IR"/>
          <w:color w:val="111111"/>
          <w:sz w:val="28"/>
          <w:szCs w:val="28"/>
          <w:rtl/>
        </w:rPr>
        <w:t xml:space="preserve">الّذی لا تبرح له رحمة، و لا تفقد له نعمة، و لا یستغنی العباد عنه، و لا تجزی أنعمه أعمال العاملین.</w:t>
      </w:r>
    </w:p>
    <w:p>
      <w:pPr>
        <w:pStyle w:val="BookText"/>
      </w:pPr>
      <w:r>
        <w:rPr>
          <w:rFonts w:ascii="IRNazanin" w:hAnsi="IRNazanin" w:eastAsia="IRNazanin" w:cs="IRNazanin"/>
          <w:lang w:bidi="fa-IR"/>
          <w:color w:val="111111"/>
          <w:sz w:val="28"/>
          <w:szCs w:val="28"/>
          <w:rtl/>
        </w:rPr>
        <w:t xml:space="preserve">الّذی رغّب فی التّقوی، و زهّد فی الدّنیا، و حذّر من المعاصی؛ و تعزّز بالبقاء، و تفرّد بالعزّ و البهاء، و ذلّل خلقه بالموت و الفناء؛ و جعل الموت غایة المخلوقین، و سبیل الماضین، و معقودا بنواصی الباقین.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76" w:name="pg13948_132915"/>
    <w:bookmarkEnd w:id="176"/>
    <w:p>
      <w:pPr>
        <w:pStyle w:val="BookText"/>
      </w:pPr>
      <w:r>
        <w:rPr>
          <w:rFonts w:ascii="IRNazanin" w:hAnsi="IRNazanin" w:eastAsia="IRNazanin" w:cs="IRNazanin"/>
          <w:lang w:bidi="fa-IR"/>
          <w:color w:val="111111"/>
          <w:sz w:val="28"/>
          <w:szCs w:val="28"/>
          <w:rtl/>
        </w:rPr>
        <w:t xml:space="preserve">لا یعجزه إباق الهاربین، و عند حلوله یأسر أهل الدّنیا.</w:t>
      </w:r>
    </w:p>
    <w:p>
      <w:pPr>
        <w:pStyle w:val="BookText"/>
      </w:pPr>
      <w:r>
        <w:rPr>
          <w:rFonts w:ascii="Amiri" w:hAnsi="Amiri" w:eastAsia="Amiri" w:cs="Amiri"/>
          <w:lang w:bidi="ar-SA"/>
          <w:color w:val="111111"/>
          <w:sz w:val="28"/>
          <w:szCs w:val="28"/>
          <w:rtl/>
        </w:rPr>
        <w:t xml:space="preserve">یهدم کلّ لذّة، و یزیل کلّ نعمة، و یقطع کلّ بهجة.</w:t>
      </w:r>
    </w:p>
    <w:p>
      <w:pPr>
        <w:pStyle w:val="Heading5"/>
      </w:pPr>
      <w:bookmarkStart w:id="706" w:name="_Toc230"/>
      <w:r>
        <w:t>بیانه (علیه السلام) خصائص الدنیا</w:t>
      </w:r>
      <w:bookmarkEnd w:id="706"/>
    </w:p>
    <w:p>
      <w:pPr>
        <w:pStyle w:val="Heading6"/>
      </w:pPr>
      <w:bookmarkStart w:id="707" w:name="_Toc231"/>
      <w:r>
        <w:t>اشارة</w:t>
      </w:r>
      <w:bookmarkEnd w:id="707"/>
    </w:p>
    <w:p>
      <w:pPr>
        <w:pStyle w:val="BookText"/>
      </w:pPr>
      <w:r>
        <w:rPr>
          <w:rFonts w:ascii="Amiri" w:hAnsi="Amiri" w:eastAsia="Amiri" w:cs="Amiri"/>
          <w:lang w:bidi="ar-SA"/>
          <w:color w:val="111111"/>
          <w:sz w:val="28"/>
          <w:szCs w:val="28"/>
          <w:rtl/>
        </w:rPr>
        <w:t xml:space="preserve">أیّها النّاس؛ إنّ </w:t>
      </w:r>
      <w:r>
        <w:rPr>
          <w:rStyle w:val="FootnoteReference"/>
        </w:rPr>
        <w:footnoteReference w:id="935"/>
      </w:r>
      <w:r>
        <w:rPr>
          <w:rStyle w:val="FootnoteReference"/>
        </w:rPr>
        <w:footnoteReference w:id="936"/>
      </w:r>
      <w:r>
        <w:rPr>
          <w:rFonts w:ascii="IRNazanin" w:hAnsi="IRNazanin" w:eastAsia="IRNazanin" w:cs="IRNazanin"/>
          <w:lang w:bidi="fa-IR"/>
          <w:color w:val="111111"/>
          <w:sz w:val="28"/>
          <w:szCs w:val="28"/>
          <w:rtl/>
        </w:rPr>
        <w:t xml:space="preserve">الدّنیا دار منی</w:t>
      </w:r>
      <w:r>
        <w:rPr>
          <w:rStyle w:val="FootnoteReference"/>
        </w:rPr>
        <w:footnoteReference w:id="937"/>
      </w:r>
      <w:r>
        <w:rPr>
          <w:rFonts w:ascii="IRNazanin" w:hAnsi="IRNazanin" w:eastAsia="IRNazanin" w:cs="IRNazanin"/>
          <w:lang w:bidi="fa-IR"/>
          <w:color w:val="111111"/>
          <w:sz w:val="28"/>
          <w:szCs w:val="28"/>
          <w:rtl/>
        </w:rPr>
        <w:t xml:space="preserve">لها الفناء، و قدّر </w:t>
      </w:r>
      <w:r>
        <w:rPr>
          <w:rStyle w:val="FootnoteReference"/>
        </w:rPr>
        <w:footnoteReference w:id="938"/>
      </w:r>
      <w:r>
        <w:rPr>
          <w:rFonts w:ascii="IRNazanin" w:hAnsi="IRNazanin" w:eastAsia="IRNazanin" w:cs="IRNazanin"/>
          <w:lang w:bidi="fa-IR"/>
          <w:color w:val="111111"/>
          <w:sz w:val="28"/>
          <w:szCs w:val="28"/>
          <w:rtl/>
        </w:rPr>
        <w:t xml:space="preserve">لأهلها منها الجلاء.</w:t>
      </w:r>
    </w:p>
    <w:p>
      <w:pPr>
        <w:pStyle w:val="BookText"/>
      </w:pPr>
      <w:r>
        <w:rPr>
          <w:rFonts w:ascii="IRNazanin" w:hAnsi="IRNazanin" w:eastAsia="IRNazanin" w:cs="IRNazanin"/>
          <w:lang w:bidi="fa-IR"/>
          <w:color w:val="111111"/>
          <w:sz w:val="28"/>
          <w:szCs w:val="28"/>
          <w:rtl/>
        </w:rPr>
        <w:t xml:space="preserve">فکلّ ما فیها نافد، و کلّ من یسکنها بائد</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حلوة خضرة.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77" w:name="pg13948_132916"/>
    <w:bookmarkEnd w:id="177"/>
    <w:p>
      <w:pPr>
        <w:pStyle w:val="BookText"/>
      </w:pPr>
      <w:r>
        <w:rPr>
          <w:rFonts w:ascii="IRNazanin" w:hAnsi="IRNazanin" w:eastAsia="IRNazanin" w:cs="IRNazanin"/>
          <w:lang w:bidi="fa-IR"/>
          <w:color w:val="111111"/>
          <w:sz w:val="28"/>
          <w:szCs w:val="28"/>
          <w:rtl/>
        </w:rPr>
        <w:t xml:space="preserve">و قد عجلت</w:t>
      </w:r>
      <w:r>
        <w:rPr>
          <w:rStyle w:val="FootnoteReference"/>
        </w:rPr>
        <w:footnoteReference w:id="940"/>
      </w:r>
      <w:r>
        <w:rPr>
          <w:rFonts w:ascii="IRNazanin" w:hAnsi="IRNazanin" w:eastAsia="IRNazanin" w:cs="IRNazanin"/>
          <w:lang w:bidi="fa-IR"/>
          <w:color w:val="111111"/>
          <w:sz w:val="28"/>
          <w:szCs w:val="28"/>
          <w:rtl/>
        </w:rPr>
        <w:t xml:space="preserve">للطّالب، و التبست بقلب النّاظر</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یضنّ بها ذو الثّروة الضّعیف، و یجتویها الوجل الخائف</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Heading6"/>
      </w:pPr>
      <w:bookmarkStart w:id="708" w:name="_Toc232"/>
      <w:r>
        <w:t>تزهیده (علیه السلام) الناس بالدنیا و الحثّ علی التزود منها</w:t>
      </w:r>
      <w:bookmarkEnd w:id="708"/>
    </w:p>
    <w:p>
      <w:pPr>
        <w:pStyle w:val="BookText"/>
      </w:pPr>
      <w:r>
        <w:rPr>
          <w:rStyle w:val="FootnoteReference"/>
        </w:rPr>
        <w:footnoteReference w:id="943"/>
      </w:r>
      <w:r>
        <w:rPr>
          <w:rFonts w:ascii="IRNazanin" w:hAnsi="IRNazanin" w:eastAsia="IRNazanin" w:cs="IRNazanin"/>
          <w:lang w:bidi="fa-IR"/>
          <w:color w:val="111111"/>
          <w:sz w:val="28"/>
          <w:szCs w:val="28"/>
          <w:rtl/>
        </w:rPr>
        <w:t xml:space="preserve">فارتحلوا، رحمکم اللّه، </w:t>
      </w:r>
      <w:r>
        <w:rPr>
          <w:rStyle w:val="FootnoteReference"/>
        </w:rPr>
        <w:footnoteReference w:id="944"/>
      </w:r>
      <w:r>
        <w:rPr>
          <w:rFonts w:ascii="IRNazanin" w:hAnsi="IRNazanin" w:eastAsia="IRNazanin" w:cs="IRNazanin"/>
          <w:lang w:bidi="fa-IR"/>
          <w:color w:val="111111"/>
          <w:sz w:val="28"/>
          <w:szCs w:val="28"/>
          <w:rtl/>
        </w:rPr>
        <w:t xml:space="preserve">عنها</w:t>
      </w:r>
      <w:r>
        <w:rPr>
          <w:rStyle w:val="FootnoteReference"/>
        </w:rPr>
        <w:footnoteReference w:id="945"/>
      </w:r>
      <w:r>
        <w:rPr>
          <w:rFonts w:ascii="IRNazanin" w:hAnsi="IRNazanin" w:eastAsia="IRNazanin" w:cs="IRNazanin"/>
          <w:lang w:bidi="fa-IR"/>
          <w:color w:val="111111"/>
          <w:sz w:val="28"/>
          <w:szCs w:val="28"/>
          <w:rtl/>
        </w:rPr>
        <w:t xml:space="preserve">بأحسن ما بحضرتکم من الزّاد، و لا تسألوا فیها فوق الکفاف، و ارضوا منها بالیسیر</w:t>
      </w:r>
      <w:r>
        <w:rPr>
          <w:rStyle w:val="FootnoteReference"/>
        </w:rPr>
        <w:footnoteReference w:id="946"/>
      </w:r>
      <w:r>
        <w:rPr>
          <w:rFonts w:ascii="IRNazanin" w:hAnsi="IRNazanin" w:eastAsia="IRNazanin" w:cs="IRNazanin"/>
          <w:lang w:bidi="fa-IR"/>
          <w:color w:val="111111"/>
          <w:sz w:val="28"/>
          <w:szCs w:val="28"/>
          <w:rtl/>
        </w:rPr>
        <w:t xml:space="preserve">، و لا تطلبوا منها أکثر من البلاغ.
و کونوا کسفر نزلوا منزلا فتمتّعوا منه بأدنی ظلّ، ثمّ ارتحلوا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78" w:name="pg13948_132917"/>
    <w:bookmarkEnd w:id="178"/>
    <w:p>
      <w:pPr>
        <w:pStyle w:val="BookText"/>
      </w:pPr>
      <w:r>
        <w:rPr>
          <w:rFonts w:ascii="IRNazanin" w:hAnsi="IRNazanin" w:eastAsia="IRNazanin" w:cs="IRNazanin"/>
          <w:lang w:bidi="fa-IR"/>
          <w:color w:val="111111"/>
          <w:sz w:val="28"/>
          <w:szCs w:val="28"/>
          <w:rtl/>
        </w:rPr>
        <w:t xml:space="preserve">لشأنهم.</w:t>
      </w:r>
    </w:p>
    <w:p>
      <w:pPr>
        <w:pStyle w:val="BookText"/>
      </w:pPr>
      <w:r>
        <w:rPr>
          <w:rFonts w:ascii="IRNazanin" w:hAnsi="IRNazanin" w:eastAsia="IRNazanin" w:cs="IRNazanin"/>
          <w:lang w:bidi="fa-IR"/>
          <w:color w:val="111111"/>
          <w:sz w:val="28"/>
          <w:szCs w:val="28"/>
          <w:rtl/>
        </w:rPr>
        <w:t xml:space="preserve">و لا تمدّنّ أعینکم فیها إلی ما متّع به المترفون؛ و استهینوا بها و لا توطّنوها.</w:t>
      </w:r>
    </w:p>
    <w:p>
      <w:pPr>
        <w:pStyle w:val="BookText"/>
      </w:pPr>
      <w:r>
        <w:rPr>
          <w:rFonts w:ascii="IRNazanin" w:hAnsi="IRNazanin" w:eastAsia="IRNazanin" w:cs="IRNazanin"/>
          <w:lang w:bidi="fa-IR"/>
          <w:color w:val="111111"/>
          <w:sz w:val="28"/>
          <w:szCs w:val="28"/>
          <w:rtl/>
        </w:rPr>
        <w:t xml:space="preserve">و أضرّوا بأنفسکم فیها، فإنّ ذلک أخفّ للحساب، و أقرب من النّجاة.</w:t>
      </w:r>
    </w:p>
    <w:p>
      <w:pPr>
        <w:pStyle w:val="Heading6"/>
      </w:pPr>
      <w:bookmarkStart w:id="709" w:name="_Toc233"/>
      <w:r>
        <w:t>تحذیره (علیه السلام) من التلهّی و التفکه فی الدنیا</w:t>
      </w:r>
      <w:bookmarkEnd w:id="709"/>
    </w:p>
    <w:p>
      <w:pPr>
        <w:pStyle w:val="BookText"/>
      </w:pPr>
      <w:r>
        <w:rPr>
          <w:rFonts w:ascii="Amiri" w:hAnsi="Amiri" w:eastAsia="Amiri" w:cs="Amiri"/>
          <w:lang w:bidi="ar-SA"/>
          <w:color w:val="111111"/>
          <w:sz w:val="28"/>
          <w:szCs w:val="28"/>
          <w:rtl/>
        </w:rPr>
        <w:t xml:space="preserve">و إیّاکم و التّنعّم و التّلهّی و الفکاهات، فإنّ فی ذلک غفلة و اغترارا.</w:t>
      </w:r>
    </w:p>
    <w:p>
      <w:pPr>
        <w:pStyle w:val="BookText"/>
      </w:pPr>
      <w:r>
        <w:rPr>
          <w:rFonts w:ascii="IRNazanin" w:hAnsi="IRNazanin" w:eastAsia="IRNazanin" w:cs="IRNazanin"/>
          <w:lang w:bidi="fa-IR"/>
          <w:color w:val="111111"/>
          <w:sz w:val="28"/>
          <w:szCs w:val="28"/>
          <w:rtl/>
        </w:rPr>
        <w:t xml:space="preserve">ألا إنّ الدّنیا قد تنکّرت و أدبرت، و احلولت و آذنت بوداع.</w:t>
      </w:r>
    </w:p>
    <w:p>
      <w:pPr>
        <w:pStyle w:val="BookText"/>
      </w:pPr>
      <w:r>
        <w:rPr>
          <w:rFonts w:ascii="Amiri" w:hAnsi="Amiri" w:eastAsia="Amiri" w:cs="Amiri"/>
          <w:lang w:bidi="ar-SA"/>
          <w:color w:val="111111"/>
          <w:sz w:val="28"/>
          <w:szCs w:val="28"/>
          <w:rtl/>
        </w:rPr>
        <w:t xml:space="preserve">ألا و إنّ الآخرة قد رحلت فأقبلت، و أظلّت و آذنت باطّلاع.</w:t>
      </w:r>
    </w:p>
    <w:p>
      <w:pPr>
        <w:pStyle w:val="BookText"/>
      </w:pPr>
      <w:r>
        <w:rPr>
          <w:rFonts w:ascii="IRNazanin" w:hAnsi="IRNazanin" w:eastAsia="IRNazanin" w:cs="IRNazanin"/>
          <w:lang w:bidi="fa-IR"/>
          <w:color w:val="111111"/>
          <w:sz w:val="28"/>
          <w:szCs w:val="28"/>
          <w:rtl/>
        </w:rPr>
        <w:t xml:space="preserve">ألا و إنّ المضمار الیوم، و السّباق غدا.</w:t>
      </w:r>
    </w:p>
    <w:p>
      <w:pPr>
        <w:pStyle w:val="BookText"/>
      </w:pPr>
      <w:r>
        <w:rPr>
          <w:rFonts w:ascii="Amiri" w:hAnsi="Amiri" w:eastAsia="Amiri" w:cs="Amiri"/>
          <w:lang w:bidi="ar-SA"/>
          <w:color w:val="111111"/>
          <w:sz w:val="28"/>
          <w:szCs w:val="28"/>
          <w:rtl/>
        </w:rPr>
        <w:t xml:space="preserve">ألا و إنّ السّبقة الجنّة، و الغایة النّار.</w:t>
      </w:r>
    </w:p>
    <w:p>
      <w:pPr>
        <w:pStyle w:val="BookText"/>
      </w:pPr>
      <w:r>
        <w:rPr>
          <w:rFonts w:ascii="IRNazanin" w:hAnsi="IRNazanin" w:eastAsia="IRNazanin" w:cs="IRNazanin"/>
          <w:lang w:bidi="fa-IR"/>
          <w:color w:val="111111"/>
          <w:sz w:val="28"/>
          <w:szCs w:val="28"/>
          <w:rtl/>
        </w:rPr>
        <w:t xml:space="preserve">أ فلا تائب من خطیئته قبل یوم منیّته؟.</w:t>
      </w:r>
    </w:p>
    <w:p>
      <w:pPr>
        <w:pStyle w:val="BookText"/>
      </w:pPr>
      <w:r>
        <w:rPr>
          <w:rFonts w:ascii="IRNazanin" w:hAnsi="IRNazanin" w:eastAsia="IRNazanin" w:cs="IRNazanin"/>
          <w:lang w:bidi="fa-IR"/>
          <w:color w:val="111111"/>
          <w:sz w:val="28"/>
          <w:szCs w:val="28"/>
          <w:rtl/>
        </w:rPr>
        <w:t xml:space="preserve">أو لا عامل لنفسه قبل یوم بؤسه و فقره؟.</w:t>
      </w:r>
    </w:p>
    <w:p>
      <w:pPr>
        <w:pStyle w:val="BookText"/>
      </w:pPr>
      <w:r>
        <w:rPr>
          <w:rFonts w:ascii="IRNazanin" w:hAnsi="IRNazanin" w:eastAsia="IRNazanin" w:cs="IRNazanin"/>
          <w:lang w:bidi="fa-IR"/>
          <w:color w:val="111111"/>
          <w:sz w:val="28"/>
          <w:szCs w:val="28"/>
          <w:rtl/>
        </w:rPr>
        <w:t xml:space="preserve">جعلنا اللّه و إیّاکم ممّن یخافه، و یرجو ثوابه.</w:t>
      </w:r>
    </w:p>
    <w:p>
      <w:pPr>
        <w:pStyle w:val="BookText"/>
      </w:pPr>
      <w:r>
        <w:rPr>
          <w:rFonts w:ascii="IRNazanin" w:hAnsi="IRNazanin" w:eastAsia="IRNazanin" w:cs="IRNazanin"/>
          <w:lang w:bidi="fa-IR"/>
          <w:color w:val="111111"/>
          <w:sz w:val="28"/>
          <w:szCs w:val="28"/>
          <w:rtl/>
        </w:rPr>
        <w:t xml:space="preserve">ألا إنّ هذا یوم جعله اللّه لکم عیدا، و جعلکم له أهلا.</w:t>
      </w:r>
    </w:p>
    <w:p>
      <w:pPr>
        <w:pStyle w:val="BookText"/>
      </w:pPr>
      <w:r>
        <w:rPr>
          <w:rFonts w:ascii="IRNazanin" w:hAnsi="IRNazanin" w:eastAsia="IRNazanin" w:cs="IRNazanin"/>
          <w:lang w:bidi="fa-IR"/>
          <w:color w:val="111111"/>
          <w:sz w:val="28"/>
          <w:szCs w:val="28"/>
          <w:rtl/>
        </w:rPr>
        <w:t xml:space="preserve">فاذکروا اللّه یذکرکم، و ادعوه یستجب لکم، و استغفروه یغفر لکم.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79" w:name="pg13948_132918"/>
    <w:bookmarkEnd w:id="179"/>
    <w:p>
      <w:pPr>
        <w:pStyle w:val="BookText"/>
      </w:pPr>
      <w:r>
        <w:rPr>
          <w:rFonts w:ascii="Amiri" w:hAnsi="Amiri" w:eastAsia="Amiri" w:cs="Amiri"/>
          <w:lang w:bidi="ar-SA"/>
          <w:color w:val="111111"/>
          <w:sz w:val="28"/>
          <w:szCs w:val="28"/>
          <w:rtl/>
        </w:rPr>
        <w:t xml:space="preserve">و أدّوا فطرتکم؛ فإنّها سنّة نبیّکم صلّی اللّه علیه و آله و سلّم، و فریضة واجبة علیکم من ربّکم.</w:t>
      </w:r>
    </w:p>
    <w:p>
      <w:pPr>
        <w:pStyle w:val="BookText"/>
      </w:pPr>
      <w:r>
        <w:rPr>
          <w:rFonts w:ascii="IRNazanin" w:hAnsi="IRNazanin" w:eastAsia="IRNazanin" w:cs="IRNazanin"/>
          <w:lang w:bidi="fa-IR"/>
          <w:color w:val="111111"/>
          <w:sz w:val="28"/>
          <w:szCs w:val="28"/>
          <w:rtl/>
        </w:rPr>
        <w:t xml:space="preserve">فلیخرجها کلّ امرئ منکم من طیب کسبه، طیّبة بذلک نفسه؛ و لیؤدّها عن نفسه و عن عیاله کلّهم؛ ذکرهم و أنثاهم، و صغیرهم و کبیرهم، و حرّهم و مملوکهم، عن کلّ إنسان منهم صاعا من برّ، أو صاعا من تمر، أو صاعا من شعیر.</w:t>
      </w:r>
    </w:p>
    <w:p>
      <w:pPr>
        <w:pStyle w:val="BookText"/>
      </w:pPr>
      <w:r>
        <w:rPr>
          <w:rFonts w:ascii="Amiri" w:hAnsi="Amiri" w:eastAsia="Amiri" w:cs="Amiri"/>
          <w:lang w:bidi="ar-SA"/>
          <w:color w:val="111111"/>
          <w:sz w:val="28"/>
          <w:szCs w:val="28"/>
          <w:rtl/>
        </w:rPr>
        <w:t xml:space="preserve">وَ تَعاوَنُوا عَلَی الْبِرِّ وَ التَّقْوی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Heading5"/>
      </w:pPr>
      <w:bookmarkStart w:id="710" w:name="_Toc234"/>
      <w:r>
        <w:t>بیانه (علیه السلام) وجوب زکاة الفطرة و کیفیة إخراجها</w:t>
      </w:r>
      <w:bookmarkEnd w:id="710"/>
    </w:p>
    <w:p>
      <w:pPr>
        <w:pStyle w:val="BookText"/>
      </w:pPr>
      <w:r>
        <w:rPr>
          <w:rFonts w:ascii="IRNazanin" w:hAnsi="IRNazanin" w:eastAsia="IRNazanin" w:cs="IRNazanin"/>
          <w:lang w:bidi="fa-IR"/>
          <w:color w:val="111111"/>
          <w:sz w:val="28"/>
          <w:szCs w:val="28"/>
          <w:rtl/>
        </w:rPr>
        <w:t xml:space="preserve">و أطیعوا اللّه فیما فرض علیکم و أمرکم به؛ من إقام الصّلاة، و إیتاء الزّکاة، و صوم شهر رمضان، و حجّ بیت اللّه الحرام من استطاع إلیه سبیلا، و الأمر بالمعروف، و النّهی عن المنکر، و الإحسان إلی نسائکم، و ما ملکت أیمانکم.</w:t>
      </w:r>
    </w:p>
    <w:p>
      <w:pPr>
        <w:pStyle w:val="BookText"/>
      </w:pPr>
      <w:r>
        <w:rPr>
          <w:rFonts w:ascii="IRNazanin" w:hAnsi="IRNazanin" w:eastAsia="IRNazanin" w:cs="IRNazanin"/>
          <w:lang w:bidi="fa-IR"/>
          <w:color w:val="111111"/>
          <w:sz w:val="28"/>
          <w:szCs w:val="28"/>
          <w:rtl/>
        </w:rPr>
        <w:t xml:space="preserve">و اتّقوا اللّه فیما نهاکم عنه، من قذف المحصنة، و إتیان الفاحشة، و شرب الخمر، و بخس المکیال، و نقص المیزان، و شهادة الزّور، و الفرار من الزّحف.</w:t>
      </w:r>
    </w:p>
    <w:p>
      <w:pPr>
        <w:pStyle w:val="BookText"/>
      </w:pPr>
      <w:r>
        <w:rPr>
          <w:rFonts w:ascii="IRNazanin" w:hAnsi="IRNazanin" w:eastAsia="IRNazanin" w:cs="IRNazanin"/>
          <w:lang w:bidi="fa-IR"/>
          <w:color w:val="111111"/>
          <w:sz w:val="28"/>
          <w:szCs w:val="28"/>
          <w:rtl/>
        </w:rPr>
        <w:t xml:space="preserve">أیّها النّاس؛ إنّ یومکم هذا یثاب فیه المحسنون، و یخسر فیه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80" w:name="pg13948_132919"/>
    <w:bookmarkEnd w:id="180"/>
    <w:p>
      <w:pPr>
        <w:pStyle w:val="BookText"/>
      </w:pPr>
      <w:r>
        <w:rPr>
          <w:rFonts w:ascii="IRNazanin" w:hAnsi="IRNazanin" w:eastAsia="IRNazanin" w:cs="IRNazanin"/>
          <w:lang w:bidi="fa-IR"/>
          <w:color w:val="111111"/>
          <w:sz w:val="28"/>
          <w:szCs w:val="28"/>
          <w:rtl/>
        </w:rPr>
        <w:t xml:space="preserve">المبطلون؛ و هو أشبه یوم بیوم قیامتکم.</w:t>
      </w:r>
    </w:p>
    <w:p>
      <w:pPr>
        <w:pStyle w:val="Heading5"/>
      </w:pPr>
      <w:bookmarkStart w:id="711" w:name="_Toc235"/>
      <w:r>
        <w:t>تذکیره (علیه السلام) بأوجه الشّبه بین صلاة العید و یوم الحشر</w:t>
      </w:r>
      <w:bookmarkEnd w:id="711"/>
    </w:p>
    <w:p>
      <w:pPr>
        <w:pStyle w:val="BookText"/>
      </w:pPr>
      <w:r>
        <w:rPr>
          <w:rFonts w:ascii="IRNazanin" w:hAnsi="IRNazanin" w:eastAsia="IRNazanin" w:cs="IRNazanin"/>
          <w:lang w:bidi="fa-IR"/>
          <w:color w:val="111111"/>
          <w:sz w:val="28"/>
          <w:szCs w:val="28"/>
          <w:rtl/>
        </w:rPr>
        <w:t xml:space="preserve">فاذکروا بخروجکم من منازلکم إلی مصلاّکم خروجکم من الأجداث إلی ربّکم.</w:t>
      </w:r>
    </w:p>
    <w:p>
      <w:pPr>
        <w:pStyle w:val="BookText"/>
      </w:pPr>
      <w:r>
        <w:rPr>
          <w:rFonts w:ascii="IRNazanin" w:hAnsi="IRNazanin" w:eastAsia="IRNazanin" w:cs="IRNazanin"/>
          <w:lang w:bidi="fa-IR"/>
          <w:color w:val="111111"/>
          <w:sz w:val="28"/>
          <w:szCs w:val="28"/>
          <w:rtl/>
        </w:rPr>
        <w:t xml:space="preserve">و اذکروا بوقوفکم فی مصلاّکم وقوفکم بین یدی ربّکم.</w:t>
      </w:r>
    </w:p>
    <w:p>
      <w:pPr>
        <w:pStyle w:val="BookText"/>
      </w:pPr>
      <w:r>
        <w:rPr>
          <w:rFonts w:ascii="IRNazanin" w:hAnsi="IRNazanin" w:eastAsia="IRNazanin" w:cs="IRNazanin"/>
          <w:lang w:bidi="fa-IR"/>
          <w:color w:val="111111"/>
          <w:sz w:val="28"/>
          <w:szCs w:val="28"/>
          <w:rtl/>
        </w:rPr>
        <w:t xml:space="preserve">و اذکروا برجوعکم إلی منازلکم رجوعکم إلی منازلکم فی الجنّة أو النّار.</w:t>
      </w:r>
    </w:p>
    <w:p>
      <w:pPr>
        <w:pStyle w:val="BookText"/>
      </w:pPr>
      <w:r>
        <w:rPr>
          <w:rFonts w:ascii="IRNazanin" w:hAnsi="IRNazanin" w:eastAsia="IRNazanin" w:cs="IRNazanin"/>
          <w:lang w:bidi="fa-IR"/>
          <w:color w:val="111111"/>
          <w:sz w:val="28"/>
          <w:szCs w:val="28"/>
          <w:rtl/>
        </w:rPr>
        <w:t xml:space="preserve">و اعلموا، عباد اللّه، أنّ أدنی ما للصّائمین و الصّائمات أن ینادیهم ملک فی آخر یوم من شهر رمضان: أبشروا، عباد اللّه، فقد غفر اللّه لکم ما سلف من ذنوبکم؛ فانظروا کیف تکونون فیما تستأنفون.</w:t>
      </w:r>
    </w:p>
    <w:p>
      <w:pPr>
        <w:pStyle w:val="BookText"/>
      </w:pPr>
      <w:r>
        <w:rPr>
          <w:rFonts w:ascii="IRNazanin" w:hAnsi="IRNazanin" w:eastAsia="IRNazanin" w:cs="IRNazanin"/>
          <w:lang w:bidi="fa-IR"/>
          <w:color w:val="111111"/>
          <w:sz w:val="28"/>
          <w:szCs w:val="28"/>
          <w:rtl/>
        </w:rPr>
        <w:t xml:space="preserve">عصمنا اللّه و إیّاکم بالتّقوی، و جعل الآخرة خیرا لنا و لکم من الأولی.</w:t>
      </w:r>
    </w:p>
    <w:p>
      <w:pPr>
        <w:pStyle w:val="BookText"/>
      </w:pPr>
      <w:r>
        <w:rPr>
          <w:rFonts w:ascii="IRNazanin" w:hAnsi="IRNazanin" w:eastAsia="IRNazanin" w:cs="IRNazanin"/>
          <w:lang w:bidi="fa-IR"/>
          <w:color w:val="111111"/>
          <w:sz w:val="28"/>
          <w:szCs w:val="28"/>
          <w:rtl/>
        </w:rPr>
        <w:t xml:space="preserve">إنّ أحسن الحدیث و أبلغ موعظة المتّقین، کتاب اللّه العزیز الحکیم.</w:t>
      </w:r>
    </w:p>
    <w:p>
      <w:pPr>
        <w:pStyle w:val="BookText"/>
      </w:pPr>
      <w:r>
        <w:rPr>
          <w:rFonts w:ascii="Amiri" w:hAnsi="Amiri" w:eastAsia="Amiri" w:cs="Amiri"/>
          <w:lang w:bidi="ar-SA"/>
          <w:color w:val="111111"/>
          <w:sz w:val="28"/>
          <w:szCs w:val="28"/>
          <w:rtl/>
        </w:rPr>
        <w:t xml:space="preserve">أعوذ باللّه السّمیع العلیم من الشّیطان الرّجیم. بِسْمِ اللّهِ الرَّحْمنِ الرَّحِیمِ * قُلْ هُوَ اللّهُ أَحَدٌ * اَللّهُ الصَّمَدُ * لَمْ یَلِدْ وَ لَمْ یُولَدْ * وَ لَمْ یَکُنْ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کُفُواً أَحَدٌ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جلس علیه السّلام جلسة قصیرة و نهض للخطبة الثانیة، و هی المذکورة فی خطبة یوم الجمعة.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81" w:name="pg13948_132921"/>
    <w:bookmarkEnd w:id="181"/>
    <w:p>
      <w:pPr>
        <w:pStyle w:val="Heading4"/>
      </w:pPr>
      <w:bookmarkStart w:id="712" w:name="_Toc236"/>
      <w:r>
        <w:t>35- خطبة له علیه السّلام فی عید الأضحی</w:t>
      </w:r>
      <w:bookmarkEnd w:id="712"/>
    </w:p>
    <w:p>
      <w:pPr>
        <w:pStyle w:val="Heading5"/>
      </w:pPr>
      <w:bookmarkStart w:id="713" w:name="_Toc237"/>
      <w:r>
        <w:t>اشارة</w:t>
      </w:r>
      <w:bookmarkEnd w:id="713"/>
    </w:p>
    <w:p>
      <w:pPr>
        <w:pStyle w:val="BookText"/>
      </w:pPr>
      <w:r>
        <w:rPr>
          <w:rFonts w:ascii="IRNazanin" w:hAnsi="IRNazanin" w:eastAsia="IRNazanin" w:cs="IRNazanin"/>
          <w:lang w:bidi="fa-IR"/>
          <w:color w:val="111111"/>
          <w:sz w:val="28"/>
          <w:szCs w:val="28"/>
          <w:rtl/>
        </w:rPr>
        <w:t xml:space="preserve">خطبة له علیه السّلام فی عید الأضحی</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اللّه أکبر، اللّه أکبر.</w:t>
      </w:r>
    </w:p>
    <w:p>
      <w:pPr>
        <w:pStyle w:val="BookText"/>
      </w:pPr>
      <w:r>
        <w:rPr>
          <w:rFonts w:ascii="Amiri" w:hAnsi="Amiri" w:eastAsia="Amiri" w:cs="Amiri"/>
          <w:lang w:bidi="ar-SA"/>
          <w:color w:val="111111"/>
          <w:sz w:val="28"/>
          <w:szCs w:val="28"/>
          <w:rtl/>
        </w:rPr>
        <w:t xml:space="preserve">لا إله إلاّ اللّه، و اللّه أکبر،</w:t>
      </w:r>
    </w:p>
    <w:p>
      <w:pPr>
        <w:pStyle w:val="BookText"/>
      </w:pPr>
      <w:r>
        <w:rPr>
          <w:rFonts w:ascii="Amiri" w:hAnsi="Amiri" w:eastAsia="Amiri" w:cs="Amiri"/>
          <w:lang w:bidi="ar-SA"/>
          <w:color w:val="111111"/>
          <w:sz w:val="28"/>
          <w:szCs w:val="28"/>
          <w:rtl/>
        </w:rPr>
        <w:t xml:space="preserve">اللّه أکبر، و للّه الحمد.</w:t>
      </w:r>
    </w:p>
    <w:p>
      <w:pPr>
        <w:pStyle w:val="BookText"/>
      </w:pPr>
      <w:r>
        <w:rPr>
          <w:rFonts w:ascii="IRNazanin" w:hAnsi="IRNazanin" w:eastAsia="IRNazanin" w:cs="IRNazanin"/>
          <w:lang w:bidi="fa-IR"/>
          <w:color w:val="111111"/>
          <w:sz w:val="28"/>
          <w:szCs w:val="28"/>
          <w:rtl/>
        </w:rPr>
        <w:t xml:space="preserve">الحمد للّه علی ما هدانا، و له الشّکر علی ما أولانا.</w:t>
      </w:r>
    </w:p>
    <w:p>
      <w:pPr>
        <w:pStyle w:val="BookText"/>
      </w:pPr>
      <w:r>
        <w:rPr>
          <w:rFonts w:ascii="IRNazanin" w:hAnsi="IRNazanin" w:eastAsia="IRNazanin" w:cs="IRNazanin"/>
          <w:lang w:bidi="fa-IR"/>
          <w:color w:val="111111"/>
          <w:sz w:val="28"/>
          <w:szCs w:val="28"/>
          <w:rtl/>
        </w:rPr>
        <w:t xml:space="preserve">و الحمد للّه علی ما رزقنا من بهیمة الأنعام.</w:t>
      </w:r>
    </w:p>
    <w:p>
      <w:pPr>
        <w:pStyle w:val="BookText"/>
      </w:pPr>
      <w:r>
        <w:rPr>
          <w:rFonts w:ascii="Amiri" w:hAnsi="Amiri" w:eastAsia="Amiri" w:cs="Amiri"/>
          <w:lang w:bidi="ar-SA"/>
          <w:color w:val="111111"/>
          <w:sz w:val="28"/>
          <w:szCs w:val="28"/>
          <w:rtl/>
        </w:rPr>
        <w:t xml:space="preserve">اللّه أکبر، اللّه أکبر.</w:t>
      </w:r>
    </w:p>
    <w:p>
      <w:pPr>
        <w:pStyle w:val="BookText"/>
      </w:pPr>
      <w:r>
        <w:rPr>
          <w:rFonts w:ascii="IRNazanin" w:hAnsi="IRNazanin" w:eastAsia="IRNazanin" w:cs="IRNazanin"/>
          <w:lang w:bidi="fa-IR"/>
          <w:color w:val="111111"/>
          <w:sz w:val="28"/>
          <w:szCs w:val="28"/>
          <w:rtl/>
        </w:rPr>
        <w:t xml:space="preserve">اللّه أکبر، زنة عرشه، و رضا نفسه، و مداد کلماته، و عدد قطر سماواته، و نطف بحوره.</w:t>
      </w:r>
    </w:p>
    <w:p>
      <w:pPr>
        <w:pStyle w:val="BookText"/>
      </w:pPr>
      <w:r>
        <w:rPr>
          <w:rFonts w:ascii="IRNazanin" w:hAnsi="IRNazanin" w:eastAsia="IRNazanin" w:cs="IRNazanin"/>
          <w:lang w:bidi="fa-IR"/>
          <w:color w:val="111111"/>
          <w:sz w:val="28"/>
          <w:szCs w:val="28"/>
          <w:rtl/>
        </w:rPr>
        <w:t xml:space="preserve">له الأسماء الحسنی، و له الحمد فی الآخرة و الأولی، حتی یرضی و بعد الرّضا؛ إنّه هو العلیّ الکبیر، و هو العزیز الغفور.</w:t>
      </w:r>
    </w:p>
    <w:p>
      <w:pPr>
        <w:pStyle w:val="BookText"/>
      </w:pPr>
      <w:r>
        <w:rPr>
          <w:rFonts w:ascii="IRNazanin" w:hAnsi="IRNazanin" w:eastAsia="IRNazanin" w:cs="IRNazanin"/>
          <w:lang w:bidi="fa-IR"/>
          <w:color w:val="111111"/>
          <w:sz w:val="28"/>
          <w:szCs w:val="28"/>
          <w:rtl/>
        </w:rPr>
        <w:t xml:space="preserve">اللّه أکبر کبیرا متکبّرا، و إلها عزیزا متعزّزا، و رحیما عطوفا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82" w:name="pg13948_132922"/>
    <w:bookmarkEnd w:id="182"/>
    <w:p>
      <w:pPr>
        <w:pStyle w:val="BookText"/>
      </w:pPr>
      <w:r>
        <w:rPr>
          <w:rFonts w:ascii="IRNazanin" w:hAnsi="IRNazanin" w:eastAsia="IRNazanin" w:cs="IRNazanin"/>
          <w:lang w:bidi="fa-IR"/>
          <w:color w:val="111111"/>
          <w:sz w:val="28"/>
          <w:szCs w:val="28"/>
          <w:rtl/>
        </w:rPr>
        <w:t xml:space="preserve">متحنّنا؛ یقبل التّوبة، و یقیل العثرة، و یعفو بعد القدرة؛ و لا یقنط من رحمة اللّه إلاّ القوم الضّالّون.</w:t>
      </w:r>
    </w:p>
    <w:p>
      <w:pPr>
        <w:pStyle w:val="BookText"/>
      </w:pPr>
      <w:r>
        <w:rPr>
          <w:rFonts w:ascii="IRNazanin" w:hAnsi="IRNazanin" w:eastAsia="IRNazanin" w:cs="IRNazanin"/>
          <w:lang w:bidi="fa-IR"/>
          <w:color w:val="111111"/>
          <w:sz w:val="28"/>
          <w:szCs w:val="28"/>
          <w:rtl/>
        </w:rPr>
        <w:t xml:space="preserve">اللّه أکبر کبیرا، و لا إله إلاّ اللّه کثیرا، و سبحان اللّه بکرة و أصیلا.</w:t>
      </w:r>
    </w:p>
    <w:p>
      <w:pPr>
        <w:pStyle w:val="BookText"/>
      </w:pPr>
      <w:r>
        <w:rPr>
          <w:rFonts w:ascii="IRNazanin" w:hAnsi="IRNazanin" w:eastAsia="IRNazanin" w:cs="IRNazanin"/>
          <w:lang w:bidi="fa-IR"/>
          <w:color w:val="111111"/>
          <w:sz w:val="28"/>
          <w:szCs w:val="28"/>
          <w:rtl/>
        </w:rPr>
        <w:t xml:space="preserve">و الحمد للّه نحمده و نستعینه و نستغفره و نستهدیه.</w:t>
      </w:r>
    </w:p>
    <w:p>
      <w:pPr>
        <w:pStyle w:val="BookText"/>
      </w:pPr>
      <w:r>
        <w:rPr>
          <w:rFonts w:ascii="IRNazanin" w:hAnsi="IRNazanin" w:eastAsia="IRNazanin" w:cs="IRNazanin"/>
          <w:lang w:bidi="fa-IR"/>
          <w:color w:val="111111"/>
          <w:sz w:val="28"/>
          <w:szCs w:val="28"/>
          <w:rtl/>
        </w:rPr>
        <w:t xml:space="preserve">و نشهد أن لا إله إلاّ اللّه وحده لا شریک له، و أنّ محمّدا [صلّی اللّه علیه و آله] عبده و رسوله.</w:t>
      </w:r>
    </w:p>
    <w:p>
      <w:pPr>
        <w:pStyle w:val="BookText"/>
      </w:pPr>
      <w:r>
        <w:rPr>
          <w:rFonts w:ascii="Amiri" w:hAnsi="Amiri" w:eastAsia="Amiri" w:cs="Amiri"/>
          <w:lang w:bidi="ar-SA"/>
          <w:color w:val="111111"/>
          <w:sz w:val="28"/>
          <w:szCs w:val="28"/>
          <w:rtl/>
        </w:rPr>
        <w:t xml:space="preserve">مَنْ یُطِعِ اللّهَ وَ رَسُولَهُ فَقَدْ فازَ فَوْزاً عَظِیماً </w:t>
      </w:r>
      <w:r>
        <w:rPr>
          <w:rStyle w:val="FootnoteReference"/>
        </w:rPr>
        <w:footnoteReference w:id="949"/>
      </w:r>
      <w:r>
        <w:rPr>
          <w:rFonts w:ascii="Amiri" w:hAnsi="Amiri" w:eastAsia="Amiri" w:cs="Amiri"/>
          <w:lang w:bidi="ar-SA"/>
          <w:color w:val="111111"/>
          <w:sz w:val="28"/>
          <w:szCs w:val="28"/>
          <w:rtl/>
        </w:rPr>
        <w:t xml:space="preserve">، وَ مَنْ یَعْصِ اللّهَ وَ رَسُولَهُ فَقَدْ ضَلَّ ضَلالاً مُبِیناً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5"/>
      </w:pPr>
      <w:bookmarkStart w:id="714" w:name="_Toc238"/>
      <w:r>
        <w:t>فی الوصیة بالتقوی و کثرة ذکر الموت</w:t>
      </w:r>
      <w:bookmarkEnd w:id="714"/>
    </w:p>
    <w:p>
      <w:pPr>
        <w:pStyle w:val="BookText"/>
      </w:pPr>
      <w:r>
        <w:rPr>
          <w:rFonts w:ascii="IRNazanin" w:hAnsi="IRNazanin" w:eastAsia="IRNazanin" w:cs="IRNazanin"/>
          <w:lang w:bidi="fa-IR"/>
          <w:color w:val="111111"/>
          <w:sz w:val="28"/>
          <w:szCs w:val="28"/>
          <w:rtl/>
        </w:rPr>
        <w:t xml:space="preserve">أوصیکم، عباد اللّه، بتقوی اللّه، و کثرة ذکر الموت، و الزّهد فی هذه الدّنیا الّتی لم یتمتّع بها من کان فیها قبلکم، و لن تبقی لأحد من بعدکم؛ فسبیل من فیها سبیل الماضین من أهلها</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83" w:name="pg13948_132923"/>
    <w:bookmarkEnd w:id="183"/>
    <w:p>
      <w:pPr>
        <w:pStyle w:val="Heading5"/>
      </w:pPr>
      <w:bookmarkStart w:id="715" w:name="_Toc239"/>
      <w:r>
        <w:t>بیانه (علیه السلام) سرعة انقضاء الدنیا و حثّه علی الزهد فیها</w:t>
      </w:r>
      <w:bookmarkEnd w:id="715"/>
    </w:p>
    <w:p>
      <w:pPr>
        <w:pStyle w:val="BookText"/>
      </w:pPr>
      <w:r>
        <w:rPr>
          <w:rStyle w:val="FootnoteReference"/>
        </w:rPr>
        <w:footnoteReference w:id="952"/>
      </w:r>
      <w:r>
        <w:rPr>
          <w:rFonts w:ascii="IRNazanin" w:hAnsi="IRNazanin" w:eastAsia="IRNazanin" w:cs="IRNazanin"/>
          <w:lang w:bidi="fa-IR"/>
          <w:color w:val="111111"/>
          <w:sz w:val="28"/>
          <w:szCs w:val="28"/>
          <w:rtl/>
        </w:rPr>
        <w:t xml:space="preserve">ألا و إنّ الدّنیا قد تصرّمت و آذنت بانقضاء، و تنکّر معروفها، و أدبرت حذّاء</w:t>
      </w:r>
      <w:r>
        <w:rPr>
          <w:rStyle w:val="FootnoteReference"/>
        </w:rPr>
        <w:footnoteReference w:id="953"/>
      </w:r>
      <w:r>
        <w:rPr>
          <w:rFonts w:ascii="IRNazanin" w:hAnsi="IRNazanin" w:eastAsia="IRNazanin" w:cs="IRNazanin"/>
          <w:lang w:bidi="fa-IR"/>
          <w:color w:val="111111"/>
          <w:sz w:val="28"/>
          <w:szCs w:val="28"/>
          <w:rtl/>
        </w:rPr>
        <w:t xml:space="preserve">؛ فهی تحفز بالفناء سکّانها، و تحدو بالموت جیرانها.
و قد أمرّ منها ما کان حلوا، و کدر منها ما کان صفوا؛ فلم یبق منها إلاّ سملة کسملة الإداوة</w:t>
      </w:r>
      <w:r>
        <w:rPr>
          <w:rStyle w:val="FootnoteReference"/>
        </w:rPr>
        <w:footnoteReference w:id="954"/>
      </w:r>
      <w:r>
        <w:rPr>
          <w:rFonts w:ascii="IRNazanin" w:hAnsi="IRNazanin" w:eastAsia="IRNazanin" w:cs="IRNazanin"/>
          <w:lang w:bidi="fa-IR"/>
          <w:color w:val="111111"/>
          <w:sz w:val="28"/>
          <w:szCs w:val="28"/>
          <w:rtl/>
        </w:rPr>
        <w:t xml:space="preserve">، أو جرعة کجرعة المقلة؛ لو تمزّزها الصّدیان</w:t>
      </w:r>
      <w:r>
        <w:rPr>
          <w:rStyle w:val="FootnoteReference"/>
        </w:rPr>
        <w:footnoteReference w:id="955"/>
      </w:r>
      <w:r>
        <w:rPr>
          <w:rFonts w:ascii="IRNazanin" w:hAnsi="IRNazanin" w:eastAsia="IRNazanin" w:cs="IRNazanin"/>
          <w:lang w:bidi="fa-IR"/>
          <w:color w:val="111111"/>
          <w:sz w:val="28"/>
          <w:szCs w:val="28"/>
          <w:rtl/>
        </w:rPr>
        <w:t xml:space="preserve">لم ینقع غلّته بها</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فأزمعوا</w:t>
      </w:r>
      <w:r>
        <w:rPr>
          <w:rStyle w:val="FootnoteReference"/>
        </w:rPr>
        <w:footnoteReference w:id="957"/>
      </w:r>
      <w:r>
        <w:rPr>
          <w:rFonts w:ascii="IRNazanin" w:hAnsi="IRNazanin" w:eastAsia="IRNazanin" w:cs="IRNazanin"/>
          <w:lang w:bidi="fa-IR"/>
          <w:color w:val="111111"/>
          <w:sz w:val="28"/>
          <w:szCs w:val="28"/>
          <w:rtl/>
        </w:rPr>
        <w:t xml:space="preserve">، عباد اللّه، الرّحیل عن هذه الدّار المقدور علی أهلها الزّوال، الممنوع أهلها من دوام الحیاة، المذلّلة فیها أنفسهم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84" w:name="pg13948_132924"/>
    <w:bookmarkEnd w:id="184"/>
    <w:p>
      <w:pPr>
        <w:pStyle w:val="BookText"/>
      </w:pPr>
      <w:r>
        <w:rPr>
          <w:rFonts w:ascii="IRNazanin" w:hAnsi="IRNazanin" w:eastAsia="IRNazanin" w:cs="IRNazanin"/>
          <w:lang w:bidi="fa-IR"/>
          <w:color w:val="111111"/>
          <w:sz w:val="28"/>
          <w:szCs w:val="28"/>
          <w:rtl/>
        </w:rPr>
        <w:t xml:space="preserve">بالموت؛ و أجمعوا متارکتها، فما من حیّ یطمع فی البقاء، و لا نفس إلاّ و قد أذعنت للمنون</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Heading5"/>
      </w:pPr>
      <w:bookmarkStart w:id="716" w:name="_Toc240"/>
      <w:r>
        <w:t>نهیه (علیه السلام) عن غلبة الهوی و الاغترار بالمنی</w:t>
      </w:r>
      <w:bookmarkEnd w:id="716"/>
    </w:p>
    <w:p>
      <w:pPr>
        <w:pStyle w:val="BookText"/>
      </w:pPr>
      <w:r>
        <w:rPr>
          <w:rStyle w:val="FootnoteReference"/>
        </w:rPr>
        <w:footnoteReference w:id="959"/>
      </w:r>
      <w:r>
        <w:rPr>
          <w:rFonts w:ascii="IRNazanin" w:hAnsi="IRNazanin" w:eastAsia="IRNazanin" w:cs="IRNazanin"/>
          <w:lang w:bidi="fa-IR"/>
          <w:color w:val="111111"/>
          <w:sz w:val="28"/>
          <w:szCs w:val="28"/>
          <w:rtl/>
        </w:rPr>
        <w:t xml:space="preserve">و لا یغلبنّکم فیها الأمل، و لا یطولنّ علیکم الأمد، فتقسو قلوبکم.
و لا تغترّوا فیها بالمنی و خدع الشّیطان؛ فإنّ الشّیطان، عدوّکم، حریص علی إهلاککم.</w:t>
      </w:r>
    </w:p>
    <w:p>
      <w:pPr>
        <w:pStyle w:val="BookText"/>
      </w:pPr>
      <w:r>
        <w:rPr>
          <w:rFonts w:ascii="Amiri" w:hAnsi="Amiri" w:eastAsia="Amiri" w:cs="Amiri"/>
          <w:lang w:bidi="ar-SA"/>
          <w:color w:val="111111"/>
          <w:sz w:val="28"/>
          <w:szCs w:val="28"/>
          <w:rtl/>
        </w:rPr>
        <w:t xml:space="preserve">تعبّدوا للّه، عباد اللّه، أیّام الحیاة، ف إنّکم </w:t>
      </w:r>
      <w:r>
        <w:rPr>
          <w:rStyle w:val="FootnoteReference"/>
        </w:rPr>
        <w:footnoteReference w:id="960"/>
      </w:r>
      <w:r>
        <w:rPr>
          <w:rFonts w:ascii="IRNazanin" w:hAnsi="IRNazanin" w:eastAsia="IRNazanin" w:cs="IRNazanin"/>
          <w:lang w:bidi="fa-IR"/>
          <w:color w:val="111111"/>
          <w:sz w:val="28"/>
          <w:szCs w:val="28"/>
          <w:rtl/>
        </w:rPr>
        <w:t xml:space="preserve">و اللّه لو قد حننتم حنین الولّه العجال</w:t>
      </w:r>
      <w:r>
        <w:rPr>
          <w:rStyle w:val="FootnoteReference"/>
        </w:rPr>
        <w:footnoteReference w:id="961"/>
      </w:r>
      <w:r>
        <w:rPr>
          <w:rFonts w:ascii="IRNazanin" w:hAnsi="IRNazanin" w:eastAsia="IRNazanin" w:cs="IRNazanin"/>
          <w:lang w:bidi="fa-IR"/>
          <w:color w:val="111111"/>
          <w:sz w:val="28"/>
          <w:szCs w:val="28"/>
          <w:rtl/>
        </w:rPr>
        <w:t xml:space="preserve">، و دعوتم بهدیل الحمام، و جأرتم جؤار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85" w:name="pg13948_132925"/>
    <w:bookmarkEnd w:id="185"/>
    <w:p>
      <w:pPr>
        <w:pStyle w:val="BookText"/>
      </w:pPr>
      <w:r>
        <w:rPr>
          <w:rFonts w:ascii="IRNazanin" w:hAnsi="IRNazanin" w:eastAsia="IRNazanin" w:cs="IRNazanin"/>
          <w:lang w:bidi="fa-IR"/>
          <w:color w:val="111111"/>
          <w:sz w:val="28"/>
          <w:szCs w:val="28"/>
          <w:rtl/>
        </w:rPr>
        <w:t xml:space="preserve">متبتّلی الرّهبان، و خرجتم إلی اللّه - تعالی - </w:t>
      </w:r>
      <w:r>
        <w:rPr>
          <w:rStyle w:val="FootnoteReference"/>
        </w:rPr>
        <w:footnoteReference w:id="962"/>
      </w:r>
      <w:r>
        <w:rPr>
          <w:rFonts w:ascii="IRNazanin" w:hAnsi="IRNazanin" w:eastAsia="IRNazanin" w:cs="IRNazanin"/>
          <w:lang w:bidi="fa-IR"/>
          <w:color w:val="111111"/>
          <w:sz w:val="28"/>
          <w:szCs w:val="28"/>
          <w:rtl/>
        </w:rPr>
        <w:t xml:space="preserve">من الأموال و الأولاد؛ التماس القربة إلیه فی ارتفاع درجة عنده، أو غفران سیّئة أحصتها کتبه</w:t>
      </w:r>
      <w:r>
        <w:rPr>
          <w:rStyle w:val="FootnoteReference"/>
        </w:rPr>
        <w:footnoteReference w:id="963"/>
      </w:r>
      <w:r>
        <w:rPr>
          <w:rFonts w:ascii="IRNazanin" w:hAnsi="IRNazanin" w:eastAsia="IRNazanin" w:cs="IRNazanin"/>
          <w:lang w:bidi="fa-IR"/>
          <w:color w:val="111111"/>
          <w:sz w:val="28"/>
          <w:szCs w:val="28"/>
          <w:rtl/>
        </w:rPr>
        <w:t xml:space="preserve">، و حفظها رسله؛ لکان قلیلا فی ما أرجو لکم من جزیل </w:t>
      </w:r>
      <w:r>
        <w:rPr>
          <w:rStyle w:val="FootnoteReference"/>
        </w:rPr>
        <w:footnoteReference w:id="964"/>
      </w:r>
      <w:r>
        <w:rPr>
          <w:rFonts w:ascii="IRNazanin" w:hAnsi="IRNazanin" w:eastAsia="IRNazanin" w:cs="IRNazanin"/>
          <w:lang w:bidi="fa-IR"/>
          <w:color w:val="111111"/>
          <w:sz w:val="28"/>
          <w:szCs w:val="28"/>
          <w:rtl/>
        </w:rPr>
        <w:t xml:space="preserve">ثوابه، و أخاف علیکم من ألیم </w:t>
      </w:r>
      <w:r>
        <w:rPr>
          <w:rStyle w:val="FootnoteReference"/>
        </w:rPr>
        <w:footnoteReference w:id="965"/>
      </w:r>
      <w:r>
        <w:rPr>
          <w:rFonts w:ascii="IRNazanin" w:hAnsi="IRNazanin" w:eastAsia="IRNazanin" w:cs="IRNazanin"/>
          <w:lang w:bidi="fa-IR"/>
          <w:color w:val="111111"/>
          <w:sz w:val="28"/>
          <w:szCs w:val="28"/>
          <w:rtl/>
        </w:rPr>
        <w:t xml:space="preserve">عقابه.</w:t>
      </w:r>
    </w:p>
    <w:p>
      <w:pPr>
        <w:pStyle w:val="Heading5"/>
      </w:pPr>
      <w:bookmarkStart w:id="717" w:name="_Toc241"/>
      <w:r>
        <w:t>تأکیده (علیه السلام) علی عجز الإنسان عن أداء حق نعم اللّه</w:t>
      </w:r>
      <w:bookmarkEnd w:id="717"/>
    </w:p>
    <w:p>
      <w:pPr>
        <w:pStyle w:val="BookText"/>
      </w:pPr>
      <w:r>
        <w:rPr>
          <w:rFonts w:ascii="Amiri" w:hAnsi="Amiri" w:eastAsia="Amiri" w:cs="Amiri"/>
          <w:lang w:bidi="ar-SA"/>
          <w:color w:val="111111"/>
          <w:sz w:val="28"/>
          <w:szCs w:val="28"/>
          <w:rtl/>
        </w:rPr>
        <w:t xml:space="preserve">و و اللّه و باللّه </w:t>
      </w:r>
      <w:r>
        <w:rPr>
          <w:rStyle w:val="FootnoteReference"/>
        </w:rPr>
        <w:footnoteReference w:id="966"/>
      </w:r>
      <w:r>
        <w:rPr>
          <w:rFonts w:ascii="IRNazanin" w:hAnsi="IRNazanin" w:eastAsia="IRNazanin" w:cs="IRNazanin"/>
          <w:lang w:bidi="fa-IR"/>
          <w:color w:val="111111"/>
          <w:sz w:val="28"/>
          <w:szCs w:val="28"/>
          <w:rtl/>
        </w:rPr>
        <w:t xml:space="preserve">و تاللّه، لو انماثت قلوبکم انمیاثا، و سالت عیونکم من رغبة إلیه أو رهبة منه دما؛ ثمّ عمّرتم فی الدّنیا ما الدّنیا باقیة علی أفضل اجتهاد و عمل</w:t>
      </w:r>
      <w:r>
        <w:rPr>
          <w:rStyle w:val="FootnoteReference"/>
        </w:rPr>
        <w:footnoteReference w:id="967"/>
      </w:r>
      <w:r>
        <w:rPr>
          <w:rFonts w:ascii="IRNazanin" w:hAnsi="IRNazanin" w:eastAsia="IRNazanin" w:cs="IRNazanin"/>
          <w:lang w:bidi="fa-IR"/>
          <w:color w:val="111111"/>
          <w:sz w:val="28"/>
          <w:szCs w:val="28"/>
          <w:rtl/>
        </w:rPr>
        <w:t xml:space="preserve">، ما جزت أعمالکم عنکم، و لو لم تبقوا شیئا من جهدکم، ما قمتم بحقّ </w:t>
      </w:r>
      <w:r>
        <w:rPr>
          <w:rStyle w:val="FootnoteReference"/>
        </w:rPr>
        <w:footnoteReference w:id="968"/>
      </w:r>
      <w:r>
        <w:rPr>
          <w:rFonts w:ascii="IRNazanin" w:hAnsi="IRNazanin" w:eastAsia="IRNazanin" w:cs="IRNazanin"/>
          <w:lang w:bidi="fa-IR"/>
          <w:color w:val="111111"/>
          <w:sz w:val="28"/>
          <w:szCs w:val="28"/>
          <w:rtl/>
        </w:rPr>
        <w:t xml:space="preserve">أنعمه علیکم العظام،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هداه إیّاکم للإیمان</w:t>
      </w:r>
      <w:r>
        <w:rPr>
          <w:rStyle w:val="FootnoteReference"/>
        </w:rPr>
        <w:footnoteReference w:id="969"/>
      </w:r>
      <w:r>
        <w:rPr>
          <w:rFonts w:ascii="IRNazanin" w:hAnsi="IRNazanin" w:eastAsia="IRNazanin" w:cs="IRNazanin"/>
          <w:lang w:bidi="fa-IR"/>
          <w:color w:val="111111"/>
          <w:sz w:val="28"/>
          <w:szCs w:val="28"/>
          <w:rtl/>
        </w:rPr>
        <w:t xml:space="preserve">؛ و لا استحققتم جنّته و لا رحمته.</w:t>
      </w:r>
    </w:p>
    <w:p>
      <w:pPr>
        <w:pStyle w:val="BookText"/>
      </w:pPr>
      <w:r>
        <w:rPr>
          <w:rFonts w:ascii="IRNazanin" w:hAnsi="IRNazanin" w:eastAsia="IRNazanin" w:cs="IRNazanin"/>
          <w:lang w:bidi="fa-IR"/>
          <w:color w:val="111111"/>
          <w:sz w:val="28"/>
          <w:szCs w:val="28"/>
          <w:rtl/>
        </w:rPr>
        <w:t xml:space="preserve">و لکن برحمته ترحمون، و بهداه تهتدون، و بهما إلی جنّته یصیر منکم المقسطون.</w:t>
      </w:r>
    </w:p>
    <w:p>
      <w:pPr>
        <w:pStyle w:val="BookText"/>
      </w:pPr>
      <w:r>
        <w:rPr>
          <w:rFonts w:ascii="IRNazanin" w:hAnsi="IRNazanin" w:eastAsia="IRNazanin" w:cs="IRNazanin"/>
          <w:lang w:bidi="fa-IR"/>
          <w:color w:val="111111"/>
          <w:sz w:val="28"/>
          <w:szCs w:val="28"/>
          <w:rtl/>
        </w:rPr>
        <w:t xml:space="preserve">جعلنا اللّه و إیّاکم برحمته من التّائبین العابدین الأوّابین.</w:t>
      </w:r>
    </w:p>
    <w:p>
      <w:pPr>
        <w:pStyle w:val="BookText"/>
      </w:pPr>
      <w:r>
        <w:rPr>
          <w:rFonts w:ascii="Amiri" w:hAnsi="Amiri" w:eastAsia="Amiri" w:cs="Amiri"/>
          <w:lang w:bidi="ar-SA"/>
          <w:color w:val="111111"/>
          <w:sz w:val="28"/>
          <w:szCs w:val="28"/>
          <w:rtl/>
        </w:rPr>
        <w:t xml:space="preserve">ألا و إنّ هذا یوم حرمته عظیمة، و برکته مأمولة، و المغفرة فیه مرجوّة؛ فأکثروا ذکر اللّه - تعالی -، و تعرّضوا لثوابه بالتّوبة، و الإنابة، و الخضوع، و الخشوع و التّضرّع، فإنّه یَقْبَلُ التَّوْبَةَ عَنْ عِبادِهِ وَ یَعْفُوا عَنِ السَّیِّئاتِ </w:t>
      </w:r>
      <w:r>
        <w:rPr>
          <w:rStyle w:val="FootnoteReference"/>
        </w:rPr>
        <w:footnoteReference w:id="970"/>
      </w:r>
      <w:r>
        <w:rPr>
          <w:rFonts w:ascii="IRNazanin" w:hAnsi="IRNazanin" w:eastAsia="IRNazanin" w:cs="IRNazanin"/>
          <w:lang w:bidi="fa-IR"/>
          <w:color w:val="111111"/>
          <w:sz w:val="28"/>
          <w:szCs w:val="28"/>
          <w:rtl/>
        </w:rPr>
        <w:t xml:space="preserve">و هو الرّحیم الودود.</w:t>
      </w:r>
    </w:p>
    <w:p>
      <w:pPr>
        <w:pStyle w:val="BookText"/>
      </w:pPr>
      <w:r>
        <w:rPr>
          <w:rFonts w:ascii="IRNazanin" w:hAnsi="IRNazanin" w:eastAsia="IRNazanin" w:cs="IRNazanin"/>
          <w:lang w:bidi="fa-IR"/>
          <w:color w:val="111111"/>
          <w:sz w:val="28"/>
          <w:szCs w:val="28"/>
          <w:rtl/>
        </w:rPr>
        <w:t xml:space="preserve">و من ضحی منکم فلیضحّ بجذع من الضّأن، و لا یجزی عنه جذع من المعز</w:t>
      </w:r>
      <w:r>
        <w:rPr>
          <w:rStyle w:val="FootnoteReference"/>
        </w:rPr>
        <w:footnoteReference w:id="971"/>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86" w:name="pg13948_132927"/>
    <w:bookmarkEnd w:id="186"/>
    <w:p>
      <w:pPr>
        <w:pStyle w:val="BookText"/>
      </w:pPr>
      <w:r>
        <w:rPr>
          <w:rStyle w:val="FootnoteReference"/>
        </w:rPr>
        <w:footnoteReference w:id="972"/>
      </w:r>
      <w:r>
        <w:rPr>
          <w:rFonts w:ascii="IRNazanin" w:hAnsi="IRNazanin" w:eastAsia="IRNazanin" w:cs="IRNazanin"/>
          <w:lang w:bidi="fa-IR"/>
          <w:color w:val="111111"/>
          <w:sz w:val="28"/>
          <w:szCs w:val="28"/>
          <w:rtl/>
        </w:rPr>
        <w:t xml:space="preserve">و من تمام</w:t>
      </w:r>
      <w:r>
        <w:rPr>
          <w:rStyle w:val="FootnoteReference"/>
        </w:rPr>
        <w:footnoteReference w:id="973"/>
      </w:r>
      <w:r>
        <w:rPr>
          <w:rFonts w:ascii="IRNazanin" w:hAnsi="IRNazanin" w:eastAsia="IRNazanin" w:cs="IRNazanin"/>
          <w:lang w:bidi="fa-IR"/>
          <w:color w:val="111111"/>
          <w:sz w:val="28"/>
          <w:szCs w:val="28"/>
          <w:rtl/>
        </w:rPr>
        <w:t xml:space="preserve">الأضحیة استشراف أذنها، و سلامة عینها؛ فإذا سلمت الأذن و العین سلمت الأضحیة و تمّت.
و لو</w:t>
      </w:r>
      <w:r>
        <w:rPr>
          <w:rStyle w:val="FootnoteReference"/>
        </w:rPr>
        <w:footnoteReference w:id="974"/>
      </w:r>
      <w:r>
        <w:rPr>
          <w:rFonts w:ascii="IRNazanin" w:hAnsi="IRNazanin" w:eastAsia="IRNazanin" w:cs="IRNazanin"/>
          <w:lang w:bidi="fa-IR"/>
          <w:color w:val="111111"/>
          <w:sz w:val="28"/>
          <w:szCs w:val="28"/>
          <w:rtl/>
        </w:rPr>
        <w:t xml:space="preserve">کانت عضباء القرن أو </w:t>
      </w:r>
      <w:r>
        <w:rPr>
          <w:rStyle w:val="FootnoteReference"/>
        </w:rPr>
        <w:footnoteReference w:id="975"/>
      </w:r>
      <w:r>
        <w:rPr>
          <w:rFonts w:ascii="IRNazanin" w:hAnsi="IRNazanin" w:eastAsia="IRNazanin" w:cs="IRNazanin"/>
          <w:lang w:bidi="fa-IR"/>
          <w:color w:val="111111"/>
          <w:sz w:val="28"/>
          <w:szCs w:val="28"/>
          <w:rtl/>
        </w:rPr>
        <w:t xml:space="preserve">تجرّ رجلها إلی المنسک فلا تجزی.</w:t>
      </w:r>
    </w:p>
    <w:p>
      <w:pPr>
        <w:pStyle w:val="Heading5"/>
      </w:pPr>
      <w:bookmarkStart w:id="718" w:name="_Toc242"/>
      <w:r>
        <w:t>بیانه (علیه السلام) حکم الأضحیة</w:t>
      </w:r>
      <w:bookmarkEnd w:id="718"/>
    </w:p>
    <w:p>
      <w:pPr>
        <w:pStyle w:val="BookText"/>
      </w:pPr>
      <w:r>
        <w:rPr>
          <w:rFonts w:ascii="IRNazanin" w:hAnsi="IRNazanin" w:eastAsia="IRNazanin" w:cs="IRNazanin"/>
          <w:lang w:bidi="fa-IR"/>
          <w:color w:val="111111"/>
          <w:sz w:val="28"/>
          <w:szCs w:val="28"/>
          <w:rtl/>
        </w:rPr>
        <w:t xml:space="preserve">و إذا ضحّیتم فکلوا منها و أطعموا، و اهدوا، و ادّخروا، و احمدوا اللّه علی ما رزقکم من بهیمة الأنعام.</w:t>
      </w:r>
    </w:p>
    <w:p>
      <w:pPr>
        <w:pStyle w:val="BookText"/>
      </w:pPr>
      <w:r>
        <w:rPr>
          <w:rFonts w:ascii="IRNazanin" w:hAnsi="IRNazanin" w:eastAsia="IRNazanin" w:cs="IRNazanin"/>
          <w:lang w:bidi="fa-IR"/>
          <w:color w:val="111111"/>
          <w:sz w:val="28"/>
          <w:szCs w:val="28"/>
          <w:rtl/>
        </w:rPr>
        <w:t xml:space="preserve">و أقیموا الصّلاة و آتوا الزّکاة، و أحسنوا العبادة، و أقیموا الشّهادة بالقسط، و ارغبوا فیما کتب اللّه لکم، و أدّوا ما افترض اللّه علیکم من الجهاد، و الحجّ، و الصّیام، و الصّلاة، و الزّکاة، و معالم الإیمان؛ فإنّ ثواب ذلک عظیم لا ینفد، و ترکه و بال لا یبید.</w:t>
      </w:r>
    </w:p>
    <w:p>
      <w:pPr>
        <w:pStyle w:val="BookText"/>
      </w:pPr>
      <w:r>
        <w:rPr>
          <w:rFonts w:ascii="IRNazanin" w:hAnsi="IRNazanin" w:eastAsia="IRNazanin" w:cs="IRNazanin"/>
          <w:lang w:bidi="fa-IR"/>
          <w:color w:val="111111"/>
          <w:sz w:val="28"/>
          <w:szCs w:val="28"/>
          <w:rtl/>
        </w:rPr>
        <w:t xml:space="preserve">و أمروا بالمعروف، و انهوا عن المنکر، و أعینوا الضّعیف، و أخیفوا الظّالم، و انصروا المظلوم، و خذوا فوق ید المریب.</w:t>
      </w:r>
    </w:p>
    <w:p>
      <w:pPr>
        <w:pStyle w:val="BookText"/>
      </w:pPr>
      <w:r>
        <w:rPr>
          <w:rFonts w:ascii="IRNazanin" w:hAnsi="IRNazanin" w:eastAsia="IRNazanin" w:cs="IRNazanin"/>
          <w:lang w:bidi="fa-IR"/>
          <w:color w:val="111111"/>
          <w:sz w:val="28"/>
          <w:szCs w:val="28"/>
          <w:rtl/>
        </w:rPr>
        <w:t xml:space="preserve">و أحسنوا إلی نسائکم و ما ملکت أیمانکم.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87" w:name="pg13948_132928"/>
    <w:bookmarkEnd w:id="187"/>
    <w:p>
      <w:pPr>
        <w:pStyle w:val="BookText"/>
      </w:pPr>
      <w:r>
        <w:rPr>
          <w:rFonts w:ascii="IRNazanin" w:hAnsi="IRNazanin" w:eastAsia="IRNazanin" w:cs="IRNazanin"/>
          <w:lang w:bidi="fa-IR"/>
          <w:color w:val="111111"/>
          <w:sz w:val="28"/>
          <w:szCs w:val="28"/>
          <w:rtl/>
        </w:rPr>
        <w:t xml:space="preserve">و اصدقوا الحدیث، و أدّوا الأمانة، و أوفوا بالعهد، و کونوا قوّامین بالحقّ.</w:t>
      </w:r>
    </w:p>
    <w:p>
      <w:pPr>
        <w:pStyle w:val="BookText"/>
      </w:pPr>
      <w:r>
        <w:rPr>
          <w:rFonts w:ascii="Amiri" w:hAnsi="Amiri" w:eastAsia="Amiri" w:cs="Amiri"/>
          <w:lang w:bidi="ar-SA"/>
          <w:color w:val="111111"/>
          <w:sz w:val="28"/>
          <w:szCs w:val="28"/>
          <w:rtl/>
        </w:rPr>
        <w:t xml:space="preserve">و أَوْفُوا الْمِکْیالَ وَ الْمِیزانَ بِالْقِسْطِ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جاهِدُوا فِی اللّهِ حَقَّ جِهادِهِ و فَلا تَغُرَّنَّکُمُ الْحَیاةُ الدُّنْیا وَ لا یَغُرَّنَّکُمْ بِاللّهِ الْغَرُورُ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أبلغ الموعظة و أحسن القصص کلام اللّه.</w:t>
      </w:r>
    </w:p>
    <w:p>
      <w:pPr>
        <w:pStyle w:val="BookText"/>
      </w:pPr>
      <w:r>
        <w:rPr>
          <w:rFonts w:ascii="Amiri" w:hAnsi="Amiri" w:eastAsia="Amiri" w:cs="Amiri"/>
          <w:lang w:bidi="ar-SA"/>
          <w:color w:val="111111"/>
          <w:sz w:val="28"/>
          <w:szCs w:val="28"/>
          <w:rtl/>
        </w:rPr>
        <w:t xml:space="preserve">أعوذ باللّه من الشّیطان الرّجیم. بِسْمِ اللّهِ الرَّحْمنِ الرَّحِیمِ * قُلْ هُوَ اللّهُ أَحَدٌ * اَللّهُ الصَّمَدُ * لَمْ یَلِدْ وَ لَمْ یُولَدْ * وَ لَمْ یَکُنْ لَهُ کُفُواً أَحَدٌ</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جلس علیه السّلام کالرائد العجلان ثم نهض فخطب الخطبة الثانیة المذکورة فی ذیل خطبة الجمعة.</w:t>
      </w:r>
    </w:p>
    <w:p>
      <w:pPr>
        <w:pStyle w:val="Heading5"/>
      </w:pPr>
      <w:bookmarkStart w:id="719" w:name="_Toc243"/>
      <w:r>
        <w:t>بیانه (علیه السلام) حکم الصلاة یوم العید</w:t>
      </w:r>
      <w:bookmarkEnd w:id="719"/>
    </w:p>
    <w:p>
      <w:pPr>
        <w:pStyle w:val="BookText"/>
      </w:pPr>
      <w:r>
        <w:rPr>
          <w:rFonts w:ascii="IRNazanin" w:hAnsi="IRNazanin" w:eastAsia="IRNazanin" w:cs="IRNazanin"/>
          <w:lang w:bidi="fa-IR"/>
          <w:color w:val="111111"/>
          <w:sz w:val="28"/>
          <w:szCs w:val="28"/>
          <w:rtl/>
        </w:rPr>
        <w:t xml:space="preserve">و قال له بعض أصحابه بعد إتمام صلاة العید: یا أمیر المؤمنین؛ هؤلاء قوم یصلّون!.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فما عسیت أن أصنع!.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88" w:name="pg13948_132929"/>
    <w:bookmarkEnd w:id="188"/>
    <w:p>
      <w:pPr>
        <w:pStyle w:val="BookText"/>
      </w:pPr>
      <w:r>
        <w:rPr>
          <w:rFonts w:ascii="IRNazanin" w:hAnsi="IRNazanin" w:eastAsia="IRNazanin" w:cs="IRNazanin"/>
          <w:lang w:bidi="fa-IR"/>
          <w:color w:val="111111"/>
          <w:sz w:val="28"/>
          <w:szCs w:val="28"/>
          <w:rtl/>
        </w:rPr>
        <w:t xml:space="preserve">[إن] سألتمونی عن السّنّة فإنّا شهدنا النّبیّ صلّی اللّه علیه و آله و سلّم فی مثل هذا الیوم فلم یصلّ قبل العید و لا بعدها.</w:t>
      </w:r>
    </w:p>
    <w:p>
      <w:pPr>
        <w:pStyle w:val="BookText"/>
      </w:pPr>
      <w:r>
        <w:rPr>
          <w:rFonts w:ascii="IRNazanin" w:hAnsi="IRNazanin" w:eastAsia="IRNazanin" w:cs="IRNazanin"/>
          <w:lang w:bidi="fa-IR"/>
          <w:color w:val="111111"/>
          <w:sz w:val="28"/>
          <w:szCs w:val="28"/>
          <w:rtl/>
        </w:rPr>
        <w:t xml:space="preserve">فمن شاء فعل، و من شاء ترک.</w:t>
      </w:r>
    </w:p>
    <w:p>
      <w:pPr>
        <w:pStyle w:val="Heading5"/>
      </w:pPr>
      <w:bookmarkStart w:id="720" w:name="_Toc244"/>
      <w:r>
        <w:t>رفضه (علیه السلام) منع إقامة الناس الصلوات یوم العید</w:t>
      </w:r>
      <w:bookmarkEnd w:id="720"/>
    </w:p>
    <w:p>
      <w:pPr>
        <w:pStyle w:val="BookText"/>
      </w:pPr>
      <w:r>
        <w:rPr>
          <w:rFonts w:ascii="IRNazanin" w:hAnsi="IRNazanin" w:eastAsia="IRNazanin" w:cs="IRNazanin"/>
          <w:lang w:bidi="fa-IR"/>
          <w:color w:val="111111"/>
          <w:sz w:val="28"/>
          <w:szCs w:val="28"/>
          <w:rtl/>
        </w:rPr>
        <w:t xml:space="preserve">أترونی أمنع قوما یصلّون فأکون بمنزلة من یمنع عبدا إذا صلّی؟!</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89" w:name="pg13948_132930"/>
    <w:bookmarkEnd w:id="189"/>
    <w:p>
      <w:pPr>
        <w:pStyle w:val="Heading4"/>
      </w:pPr>
      <w:bookmarkStart w:id="721" w:name="_Toc245"/>
      <w:r>
        <w:t>36- خطبة له علیه السّلام فی الاستسقاء</w:t>
      </w:r>
      <w:bookmarkEnd w:id="721"/>
    </w:p>
    <w:p>
      <w:pPr>
        <w:pStyle w:val="Heading5"/>
      </w:pPr>
      <w:bookmarkStart w:id="722" w:name="_Toc246"/>
      <w:r>
        <w:t>اشارة</w:t>
      </w:r>
      <w:bookmarkEnd w:id="722"/>
    </w:p>
    <w:p>
      <w:pPr>
        <w:pStyle w:val="BookText"/>
      </w:pPr>
      <w:r>
        <w:rPr>
          <w:rFonts w:ascii="IRNazanin" w:hAnsi="IRNazanin" w:eastAsia="IRNazanin" w:cs="IRNazanin"/>
          <w:lang w:bidi="fa-IR"/>
          <w:color w:val="111111"/>
          <w:sz w:val="28"/>
          <w:szCs w:val="28"/>
          <w:rtl/>
        </w:rPr>
        <w:t xml:space="preserve">خطبة له علیه السّلام فی الاستسقاء</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سابغ النّعم، و مفرّج الهمّ، و بارئ النّسم؛ الّذی جعل السّماوات لکرسیّه عمادا، و الجبال للأرض أوتادا، و الأرض للعباد مهادا؛ و أقام بعزّته أرکان العرش، و أشرق بضوء نوره شعاع الشّمس، و أطفأ بشعاعه ظلمة الغطش؛ و ملائکته علی أرجائها، و حملة عرشه علی أمطائها. و فجّر الأرض عیونا، و القمر نورا، و النّجوم بهورا؛ ثمّ تجلّی فتمکّن، و خلق فأتقن، و أقام فهیمن؛ فخضعت له نخوة</w:t>
      </w:r>
      <w:r>
        <w:rPr>
          <w:rStyle w:val="FootnoteReference"/>
        </w:rPr>
        <w:footnoteReference w:id="980"/>
      </w:r>
      <w:r>
        <w:rPr>
          <w:rFonts w:ascii="IRNazanin" w:hAnsi="IRNazanin" w:eastAsia="IRNazanin" w:cs="IRNazanin"/>
          <w:lang w:bidi="fa-IR"/>
          <w:color w:val="111111"/>
          <w:sz w:val="28"/>
          <w:szCs w:val="28"/>
          <w:rtl/>
        </w:rPr>
        <w:t xml:space="preserve">المستکبر، و طلبت إلیه خلّة المتمسکن.</w:t>
      </w:r>
    </w:p>
    <w:p>
      <w:pPr>
        <w:pStyle w:val="Heading5"/>
      </w:pPr>
      <w:bookmarkStart w:id="723" w:name="_Toc247"/>
      <w:r>
        <w:t>دعاؤه (علیه السلام) و صلاته للنبی (صلی الله علیه و آله)</w:t>
      </w:r>
      <w:bookmarkEnd w:id="723"/>
    </w:p>
    <w:p>
      <w:pPr>
        <w:pStyle w:val="BookText"/>
      </w:pPr>
      <w:r>
        <w:rPr>
          <w:rFonts w:ascii="IRNazanin" w:hAnsi="IRNazanin" w:eastAsia="IRNazanin" w:cs="IRNazanin"/>
          <w:lang w:bidi="fa-IR"/>
          <w:color w:val="111111"/>
          <w:sz w:val="28"/>
          <w:szCs w:val="28"/>
          <w:rtl/>
        </w:rPr>
        <w:t xml:space="preserve">اللّهمّ فبدرجتک الرّفیعة، و محلّتک المنیعة، و فضلک السّابغ، و سبیلک الواسع؛ أسألک أن تصلّی علی محمّد و آل محمّد، کما دان لک و دعا إلی عبادتک، و أوفی بعهودک، و أنفذ أحکامک، و اتّبع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أعلامک، عبدک و نبیّک، و أمینک علی عهدک إلی عبادک، و القائم بأحکامک، و مؤیّد من أطاعک، و قاطع عذر من عصاک.</w:t>
      </w:r>
    </w:p>
    <w:p>
      <w:pPr>
        <w:pStyle w:val="BookText"/>
      </w:pPr>
      <w:r>
        <w:rPr>
          <w:rFonts w:ascii="IRNazanin" w:hAnsi="IRNazanin" w:eastAsia="IRNazanin" w:cs="IRNazanin"/>
          <w:lang w:bidi="fa-IR"/>
          <w:color w:val="111111"/>
          <w:sz w:val="28"/>
          <w:szCs w:val="28"/>
          <w:rtl/>
        </w:rPr>
        <w:t xml:space="preserve">اللّهمّ فاجعل محمّدا صلّی اللّه علیه و آله أجزل من جعلت له نصیبا من رحمتک، و أنضر من أشرق وجهه بسجال عطیّتک، و أقرب الأنبیاء زلفة یوم القیامة عندک، و أوفرهم حظّا من رضوانک، و أکثرهم صفوف أمّة فی جنانک؛ کما لم یسجد للأحجار، و لم یعتکف للأشجار، و لم یستحلّ السّباء، و لم یشرب الدّماء</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82"/>
      </w:r>
      <w:r>
        <w:rPr>
          <w:rFonts w:ascii="Amiri" w:hAnsi="Amiri" w:eastAsia="Amiri" w:cs="Amiri"/>
          <w:lang w:bidi="ar-SA"/>
          <w:color w:val="111111"/>
          <w:sz w:val="28"/>
          <w:szCs w:val="28"/>
          <w:rtl/>
        </w:rPr>
        <w:t xml:space="preserve">ألا و إنّ الأرض الّتی تقلّکم</w:t>
      </w:r>
      <w:r>
        <w:rPr>
          <w:rStyle w:val="FootnoteReference"/>
        </w:rPr>
        <w:footnoteReference w:id="983"/>
      </w:r>
      <w:r>
        <w:rPr>
          <w:rFonts w:ascii="IRNazanin" w:hAnsi="IRNazanin" w:eastAsia="IRNazanin" w:cs="IRNazanin"/>
          <w:lang w:bidi="fa-IR"/>
          <w:color w:val="111111"/>
          <w:sz w:val="28"/>
          <w:szCs w:val="28"/>
          <w:rtl/>
        </w:rPr>
        <w:t xml:space="preserve">، و السّماء الّتی تظلّکم، مطیعتان لربّکم. و ما أصبحتا تجودان لکم ببرکتهما توجّعا لکم، و لا زلفة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90" w:name="pg13948_132932"/>
    <w:bookmarkEnd w:id="190"/>
    <w:p>
      <w:pPr>
        <w:pStyle w:val="BookText"/>
      </w:pPr>
      <w:r>
        <w:rPr>
          <w:rFonts w:ascii="IRNazanin" w:hAnsi="IRNazanin" w:eastAsia="IRNazanin" w:cs="IRNazanin"/>
          <w:lang w:bidi="fa-IR"/>
          <w:color w:val="111111"/>
          <w:sz w:val="28"/>
          <w:szCs w:val="28"/>
          <w:rtl/>
        </w:rPr>
        <w:t xml:space="preserve">إلیکم، و لا لخیر ترجوانه منکم؛ و لکن أمرتا بمنافعکم فأطاعتا، و أقیمتا علی حدود مصالحکم فقامتا.</w:t>
      </w:r>
    </w:p>
    <w:p>
      <w:pPr>
        <w:pStyle w:val="Heading5"/>
      </w:pPr>
      <w:bookmarkStart w:id="724" w:name="_Toc248"/>
      <w:r>
        <w:t>بیانه (علیه السلام) سبب قطع الرزق من اللّه سبحانه</w:t>
      </w:r>
      <w:bookmarkEnd w:id="724"/>
    </w:p>
    <w:p>
      <w:pPr>
        <w:pStyle w:val="BookText"/>
      </w:pPr>
      <w:r>
        <w:rPr>
          <w:rFonts w:ascii="Amiri" w:hAnsi="Amiri" w:eastAsia="Amiri" w:cs="Amiri"/>
          <w:lang w:bidi="ar-SA"/>
          <w:color w:val="111111"/>
          <w:sz w:val="28"/>
          <w:szCs w:val="28"/>
          <w:rtl/>
        </w:rPr>
        <w:t xml:space="preserve">إنّ اللّه - تعالی - </w:t>
      </w:r>
      <w:r>
        <w:rPr>
          <w:rStyle w:val="FootnoteReference"/>
        </w:rPr>
        <w:footnoteReference w:id="984"/>
      </w:r>
      <w:r>
        <w:rPr>
          <w:rFonts w:ascii="IRNazanin" w:hAnsi="IRNazanin" w:eastAsia="IRNazanin" w:cs="IRNazanin"/>
          <w:lang w:bidi="fa-IR"/>
          <w:color w:val="111111"/>
          <w:sz w:val="28"/>
          <w:szCs w:val="28"/>
          <w:rtl/>
        </w:rPr>
        <w:t xml:space="preserve">یبتلی عباده عند الأعمال السّیّئة بنقص الثّمرات، و حبس البرکات، و إغلاق خزائن الخیرات؛ لیتوب تائب، و یقلع مقلع، و یتذکّر متذکّر، و یزدجر مزدجر.</w:t>
      </w:r>
    </w:p>
    <w:p>
      <w:pPr>
        <w:pStyle w:val="BookText"/>
      </w:pPr>
      <w:r>
        <w:rPr>
          <w:rFonts w:ascii="Amiri" w:hAnsi="Amiri" w:eastAsia="Amiri" w:cs="Amiri"/>
          <w:lang w:bidi="ar-SA"/>
          <w:color w:val="111111"/>
          <w:sz w:val="28"/>
          <w:szCs w:val="28"/>
          <w:rtl/>
        </w:rPr>
        <w:t xml:space="preserve">و قد جعل اللّه - سبحانه - الاستغفار سببا لدرور الرّزق، و رحمة الخلق، فقال - عزّ و جلّ -</w:t>
      </w:r>
      <w:r>
        <w:rPr>
          <w:rStyle w:val="FootnoteReference"/>
        </w:rPr>
        <w:footnoteReference w:id="985"/>
      </w:r>
      <w:r>
        <w:rPr>
          <w:rFonts w:ascii="Amiri" w:hAnsi="Amiri" w:eastAsia="Amiri" w:cs="Amiri"/>
          <w:lang w:bidi="ar-SA"/>
          <w:color w:val="111111"/>
          <w:sz w:val="28"/>
          <w:szCs w:val="28"/>
          <w:rtl/>
        </w:rPr>
        <w:t xml:space="preserve">:اِسْتَغْفِرُوا رَبَّکُمْ إِنَّهُ کانَ غَفّاراً * یُرْسِلِ السَّماءَ عَلَیْکُمْ مِدْراراً * وَ یُمْدِدْکُمْ بِأَمْوالٍ وَ بَنِینَ وَ یَجْعَلْ لَکُمْ جَنّاتٍ وَ یَجْعَلْ لَکُمْ أَنْهاراً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فرحم اللّه امرأ استقبل توبته، و استقال خطیئته، و بادر منیّته.</w:t>
      </w:r>
    </w:p>
    <w:p>
      <w:pPr>
        <w:pStyle w:val="Heading5"/>
      </w:pPr>
      <w:bookmarkStart w:id="725" w:name="_Toc249"/>
      <w:r>
        <w:t>دعاؤه (علیه السلام) إلی اللّه سبحانه لینزل المطر</w:t>
      </w:r>
      <w:bookmarkEnd w:id="725"/>
    </w:p>
    <w:p>
      <w:pPr>
        <w:pStyle w:val="Heading6"/>
      </w:pPr>
      <w:bookmarkStart w:id="726" w:name="_Toc250"/>
      <w:r>
        <w:t>اشارة</w:t>
      </w:r>
      <w:bookmarkEnd w:id="726"/>
    </w:p>
    <w:p>
      <w:pPr>
        <w:pStyle w:val="BookText"/>
      </w:pPr>
      <w:r>
        <w:rPr>
          <w:rFonts w:ascii="IRNazanin" w:hAnsi="IRNazanin" w:eastAsia="IRNazanin" w:cs="IRNazanin"/>
          <w:lang w:bidi="fa-IR"/>
          <w:color w:val="111111"/>
          <w:sz w:val="28"/>
          <w:szCs w:val="28"/>
          <w:rtl/>
        </w:rPr>
        <w:t xml:space="preserve">[ثم رفع علیه السّلام یدیه فقال]</w:t>
      </w:r>
    </w:p>
    <w:p>
      <w:pPr>
        <w:pStyle w:val="BookText"/>
      </w:pPr>
      <w:r>
        <w:rPr>
          <w:rFonts w:ascii="IRNazanin" w:hAnsi="IRNazanin" w:eastAsia="IRNazanin" w:cs="IRNazanin"/>
          <w:lang w:bidi="fa-IR"/>
          <w:color w:val="111111"/>
          <w:sz w:val="28"/>
          <w:szCs w:val="28"/>
          <w:rtl/>
        </w:rPr>
        <w:t xml:space="preserve">اللّهمّ إنّا خرجنا إلیک من تحت الأستار و الأکنان، و بعد عجیج البهائم و الولدان، راغبین فی رحمتک، و راجین فضل نعمتک، و خائفین من عذابک و نقمتک.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إنّا خرجنا إلیک نشکو إلیک ما لا یخفی علیک، حین ألجأتنا المضائق الوعرة، و أجاءتنا المقاحط المجدبة، و فاجأتنا المحابس العسرة</w:t>
      </w:r>
      <w:r>
        <w:rPr>
          <w:rStyle w:val="FootnoteReference"/>
        </w:rPr>
        <w:footnoteReference w:id="987"/>
      </w:r>
      <w:r>
        <w:rPr>
          <w:rFonts w:ascii="IRNazanin" w:hAnsi="IRNazanin" w:eastAsia="IRNazanin" w:cs="IRNazanin"/>
          <w:lang w:bidi="fa-IR"/>
          <w:color w:val="111111"/>
          <w:sz w:val="28"/>
          <w:szCs w:val="28"/>
          <w:rtl/>
        </w:rPr>
        <w:t xml:space="preserve">، و أعیتنا المطالب المتعسّرة، و تلاحمت علینا الفتن</w:t>
      </w:r>
      <w:r>
        <w:rPr>
          <w:rStyle w:val="FootnoteReference"/>
        </w:rPr>
        <w:footnoteReference w:id="988"/>
      </w:r>
      <w:r>
        <w:rPr>
          <w:rFonts w:ascii="IRNazanin" w:hAnsi="IRNazanin" w:eastAsia="IRNazanin" w:cs="IRNazanin"/>
          <w:lang w:bidi="fa-IR"/>
          <w:color w:val="111111"/>
          <w:sz w:val="28"/>
          <w:szCs w:val="28"/>
          <w:rtl/>
        </w:rPr>
        <w:t xml:space="preserve">المستصعبة، و عضّتنا علائق الشّین، و تأثّلت علینا لواحق المین، و </w:t>
      </w:r>
      <w:r>
        <w:rPr>
          <w:rStyle w:val="FootnoteReference"/>
        </w:rPr>
        <w:footnoteReference w:id="989"/>
      </w:r>
      <w:r>
        <w:rPr>
          <w:rStyle w:val="FootnoteReference"/>
        </w:rPr>
        <w:footnoteReference w:id="990"/>
      </w:r>
      <w:r>
        <w:rPr>
          <w:rFonts w:ascii="IRNazanin" w:hAnsi="IRNazanin" w:eastAsia="IRNazanin" w:cs="IRNazanin"/>
          <w:lang w:bidi="fa-IR"/>
          <w:color w:val="111111"/>
          <w:sz w:val="28"/>
          <w:szCs w:val="28"/>
          <w:rtl/>
        </w:rPr>
        <w:t xml:space="preserve">اعتکرت علینا حدابیر</w:t>
      </w:r>
      <w:r>
        <w:rPr>
          <w:rStyle w:val="FootnoteReference"/>
        </w:rPr>
        <w:footnoteReference w:id="991"/>
      </w:r>
      <w:r>
        <w:rPr>
          <w:rFonts w:ascii="IRNazanin" w:hAnsi="IRNazanin" w:eastAsia="IRNazanin" w:cs="IRNazanin"/>
          <w:lang w:bidi="fa-IR"/>
          <w:color w:val="111111"/>
          <w:sz w:val="28"/>
          <w:szCs w:val="28"/>
          <w:rtl/>
        </w:rPr>
        <w:t xml:space="preserve">السّنین، و أخلفتنا مخایل الجود، و استظمأنا لصوارخ القود</w:t>
      </w:r>
      <w:r>
        <w:rPr>
          <w:rStyle w:val="FootnoteReference"/>
        </w:rPr>
        <w:footnoteReference w:id="992"/>
      </w:r>
      <w:r>
        <w:rPr>
          <w:rFonts w:ascii="IRNazanin" w:hAnsi="IRNazanin" w:eastAsia="IRNazanin" w:cs="IRNazanin"/>
          <w:lang w:bidi="fa-IR"/>
          <w:color w:val="111111"/>
          <w:sz w:val="28"/>
          <w:szCs w:val="28"/>
          <w:rtl/>
        </w:rPr>
        <w:t xml:space="preserve">؛ فکنت الرّجاء للمبتئس، و البلاغ</w:t>
      </w:r>
      <w:r>
        <w:rPr>
          <w:rStyle w:val="FootnoteReference"/>
        </w:rPr>
        <w:footnoteReference w:id="993"/>
      </w:r>
      <w:r>
        <w:rPr>
          <w:rFonts w:ascii="IRNazanin" w:hAnsi="IRNazanin" w:eastAsia="IRNazanin" w:cs="IRNazanin"/>
          <w:lang w:bidi="fa-IR"/>
          <w:color w:val="111111"/>
          <w:sz w:val="28"/>
          <w:szCs w:val="28"/>
          <w:rtl/>
        </w:rPr>
        <w:t xml:space="preserve">للملتمس.</w:t>
      </w:r>
    </w:p>
    <w:p>
      <w:pPr>
        <w:pStyle w:val="BookText"/>
      </w:pPr>
      <w:r>
        <w:rPr>
          <w:rFonts w:ascii="IRNazanin" w:hAnsi="IRNazanin" w:eastAsia="IRNazanin" w:cs="IRNazanin"/>
          <w:lang w:bidi="fa-IR"/>
          <w:color w:val="111111"/>
          <w:sz w:val="28"/>
          <w:szCs w:val="28"/>
          <w:rtl/>
        </w:rPr>
        <w:t xml:space="preserve">ندعوک حین قنط الأنام، و منع الغمام، و هلک السّوام.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حیّ یا قیّوم، عدد الشجر و النّجوم، و الملائکة الصّفوف، و العنان المکفوف</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995"/>
      </w:r>
      <w:r>
        <w:rPr>
          <w:rFonts w:ascii="IRNazanin" w:hAnsi="IRNazanin" w:eastAsia="IRNazanin" w:cs="IRNazanin"/>
          <w:lang w:bidi="fa-IR"/>
          <w:color w:val="111111"/>
          <w:sz w:val="28"/>
          <w:szCs w:val="28"/>
          <w:rtl/>
        </w:rPr>
        <w:t xml:space="preserve">اللّهمّ إنّا نسألک أن لا تردّنا خائبین، و لا تقلبنا واجمین، و لا تأخذنا</w:t>
      </w:r>
      <w:r>
        <w:rPr>
          <w:rStyle w:val="FootnoteReference"/>
        </w:rPr>
        <w:footnoteReference w:id="996"/>
      </w:r>
      <w:r>
        <w:rPr>
          <w:rFonts w:ascii="IRNazanin" w:hAnsi="IRNazanin" w:eastAsia="IRNazanin" w:cs="IRNazanin"/>
          <w:lang w:bidi="fa-IR"/>
          <w:color w:val="111111"/>
          <w:sz w:val="28"/>
          <w:szCs w:val="28"/>
          <w:rtl/>
        </w:rPr>
        <w:t xml:space="preserve">بذنوبنا، و لا تؤاخذنا</w:t>
      </w:r>
      <w:r>
        <w:rPr>
          <w:rStyle w:val="FootnoteReference"/>
        </w:rPr>
        <w:footnoteReference w:id="997"/>
      </w:r>
      <w:r>
        <w:rPr>
          <w:rFonts w:ascii="IRNazanin" w:hAnsi="IRNazanin" w:eastAsia="IRNazanin" w:cs="IRNazanin"/>
          <w:lang w:bidi="fa-IR"/>
          <w:color w:val="111111"/>
          <w:sz w:val="28"/>
          <w:szCs w:val="28"/>
          <w:rtl/>
        </w:rPr>
        <w:t xml:space="preserve">بأعمالنا.
اللّهمّ انشر علینا غیثک، و برکتک، و رزقک، و رحمتک؛ </w:t>
      </w:r>
      <w:r>
        <w:rPr>
          <w:rStyle w:val="FootnoteReference"/>
        </w:rPr>
        <w:footnoteReference w:id="998"/>
      </w:r>
      <w:r>
        <w:rPr>
          <w:rFonts w:ascii="IRNazanin" w:hAnsi="IRNazanin" w:eastAsia="IRNazanin" w:cs="IRNazanin"/>
          <w:lang w:bidi="fa-IR"/>
          <w:color w:val="111111"/>
          <w:sz w:val="28"/>
          <w:szCs w:val="28"/>
          <w:rtl/>
        </w:rPr>
        <w:t xml:space="preserve">بالسّحاب المنبعق، و الرّبیع المغدق، و النّبات المونق، سحّا وابلا، سریعا عاجلا</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و اسقنا سقیا منک محییة، مرویة، معشبة، محفلة،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91" w:name="pg13948_132935"/>
    <w:bookmarkEnd w:id="191"/>
    <w:p>
      <w:pPr>
        <w:pStyle w:val="BookText"/>
      </w:pPr>
      <w:r>
        <w:rPr>
          <w:rFonts w:ascii="Amiri" w:hAnsi="Amiri" w:eastAsia="Amiri" w:cs="Amiri"/>
          <w:lang w:bidi="ar-SA"/>
          <w:color w:val="111111"/>
          <w:sz w:val="28"/>
          <w:szCs w:val="28"/>
          <w:rtl/>
        </w:rPr>
        <w:t xml:space="preserve">مفضلة</w:t>
      </w:r>
      <w:r>
        <w:rPr>
          <w:rStyle w:val="FootnoteReference"/>
        </w:rPr>
        <w:footnoteReference w:id="1000"/>
      </w:r>
      <w:r>
        <w:rPr>
          <w:rFonts w:ascii="Amiri" w:hAnsi="Amiri" w:eastAsia="Amiri" w:cs="Amiri"/>
          <w:lang w:bidi="ar-SA"/>
          <w:color w:val="111111"/>
          <w:sz w:val="28"/>
          <w:szCs w:val="28"/>
          <w:rtl/>
        </w:rPr>
        <w:t xml:space="preserve">، ناقعة، تامّة، دائمة</w:t>
      </w:r>
      <w:r>
        <w:rPr>
          <w:rStyle w:val="FootnoteReference"/>
        </w:rPr>
        <w:footnoteReference w:id="1001"/>
      </w:r>
      <w:r>
        <w:rPr>
          <w:rFonts w:ascii="IRNazanin" w:hAnsi="IRNazanin" w:eastAsia="IRNazanin" w:cs="IRNazanin"/>
          <w:lang w:bidi="fa-IR"/>
          <w:color w:val="111111"/>
          <w:sz w:val="28"/>
          <w:szCs w:val="28"/>
          <w:rtl/>
        </w:rPr>
        <w:t xml:space="preserve">، عامّة، طیّبة، مبارکة، هنیئة، مریئة؛ تنبت</w:t>
      </w:r>
      <w:r>
        <w:rPr>
          <w:rStyle w:val="FootnoteReference"/>
        </w:rPr>
        <w:footnoteReference w:id="1002"/>
      </w:r>
      <w:r>
        <w:rPr>
          <w:rFonts w:ascii="IRNazanin" w:hAnsi="IRNazanin" w:eastAsia="IRNazanin" w:cs="IRNazanin"/>
          <w:lang w:bidi="fa-IR"/>
          <w:color w:val="111111"/>
          <w:sz w:val="28"/>
          <w:szCs w:val="28"/>
          <w:rtl/>
        </w:rPr>
        <w:t xml:space="preserve">بها ما قد فات، و تحیی بها ما قد مات</w:t>
      </w:r>
      <w:r>
        <w:rPr>
          <w:rStyle w:val="FootnoteReference"/>
        </w:rPr>
        <w:footnoteReference w:id="1003"/>
      </w:r>
      <w:r>
        <w:rPr>
          <w:rFonts w:ascii="IRNazanin" w:hAnsi="IRNazanin" w:eastAsia="IRNazanin" w:cs="IRNazanin"/>
          <w:lang w:bidi="fa-IR"/>
          <w:color w:val="111111"/>
          <w:sz w:val="28"/>
          <w:szCs w:val="28"/>
          <w:rtl/>
        </w:rPr>
        <w:t xml:space="preserve">، و تخرج بها ما هو آت، و توسّع لنا بها فی الأقوات؛ و امنن علی عبادک بینوع الثّمرة، و أحی بلادک ببلوغ الزّهرة، و أشهد ملائکتک الکرام السّفرة.</w:t>
      </w:r>
    </w:p>
    <w:p>
      <w:pPr>
        <w:pStyle w:val="Heading6"/>
      </w:pPr>
      <w:bookmarkStart w:id="727" w:name="_Toc251"/>
      <w:r>
        <w:t>تعداده (علیه السلام) ما یسأله من اللّه تعالی من برکات المطر</w:t>
      </w:r>
      <w:bookmarkEnd w:id="727"/>
    </w:p>
    <w:p>
      <w:pPr>
        <w:pStyle w:val="BookText"/>
      </w:pPr>
      <w:r>
        <w:rPr>
          <w:rFonts w:ascii="Amiri" w:hAnsi="Amiri" w:eastAsia="Amiri" w:cs="Amiri"/>
          <w:lang w:bidi="ar-SA"/>
          <w:color w:val="111111"/>
          <w:sz w:val="28"/>
          <w:szCs w:val="28"/>
          <w:rtl/>
        </w:rPr>
        <w:t xml:space="preserve">اللّهمّ اسقنا سقیا تسیل منه الضّراب</w:t>
      </w:r>
      <w:r>
        <w:rPr>
          <w:rStyle w:val="FootnoteReference"/>
        </w:rPr>
        <w:footnoteReference w:id="1004"/>
      </w:r>
      <w:r>
        <w:rPr>
          <w:rFonts w:ascii="IRNazanin" w:hAnsi="IRNazanin" w:eastAsia="IRNazanin" w:cs="IRNazanin"/>
          <w:lang w:bidi="fa-IR"/>
          <w:color w:val="111111"/>
          <w:sz w:val="28"/>
          <w:szCs w:val="28"/>
          <w:rtl/>
        </w:rPr>
        <w:t xml:space="preserve">، و تملأ منه الحباب، و تفجّر منه الأنهار</w:t>
      </w:r>
      <w:r>
        <w:rPr>
          <w:rStyle w:val="FootnoteReference"/>
        </w:rPr>
        <w:footnoteReference w:id="1005"/>
      </w:r>
      <w:r>
        <w:rPr>
          <w:rFonts w:ascii="Times New Roman" w:hAnsi="Times New Roman" w:eastAsia="Times New Roman" w:cs="Times New Roman"/>
          <w:lang w:val="en-US" w:bidi="en-US"/>
          <w:color w:val="111111"/>
          <w:sz w:val="28"/>
          <w:szCs w:val="28"/>
          <w:rtl/>
        </w:rPr>
        <w:t xml:space="preserve">.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006"/>
      </w:r>
      <w:r>
        <w:rPr>
          <w:rFonts w:ascii="IRNazanin" w:hAnsi="IRNazanin" w:eastAsia="IRNazanin" w:cs="IRNazanin"/>
          <w:lang w:bidi="fa-IR"/>
          <w:color w:val="111111"/>
          <w:sz w:val="28"/>
          <w:szCs w:val="28"/>
          <w:rtl/>
        </w:rPr>
        <w:t xml:space="preserve">اللّهمّ اسقنا ذلل السّحاب دون صعابها، مبارکا غزرها، واسعا درّها</w:t>
      </w:r>
      <w:r>
        <w:rPr>
          <w:rStyle w:val="FootnoteReference"/>
        </w:rPr>
        <w:footnoteReference w:id="1007"/>
      </w:r>
      <w:r>
        <w:rPr>
          <w:rFonts w:ascii="IRNazanin" w:hAnsi="IRNazanin" w:eastAsia="IRNazanin" w:cs="IRNazanin"/>
          <w:lang w:bidi="fa-IR"/>
          <w:color w:val="111111"/>
          <w:sz w:val="28"/>
          <w:szCs w:val="28"/>
          <w:rtl/>
        </w:rPr>
        <w:t xml:space="preserve">، </w:t>
      </w:r>
      <w:r>
        <w:rPr>
          <w:rStyle w:val="FootnoteReference"/>
        </w:rPr>
        <w:footnoteReference w:id="1008"/>
      </w:r>
      <w:r>
        <w:rPr>
          <w:rFonts w:ascii="IRNazanin" w:hAnsi="IRNazanin" w:eastAsia="IRNazanin" w:cs="IRNazanin"/>
          <w:lang w:bidi="fa-IR"/>
          <w:color w:val="111111"/>
          <w:sz w:val="28"/>
          <w:szCs w:val="28"/>
          <w:rtl/>
        </w:rPr>
        <w:t xml:space="preserve">زاکیا نبتها، نامیا زرعها</w:t>
      </w:r>
      <w:r>
        <w:rPr>
          <w:rStyle w:val="FootnoteReference"/>
        </w:rPr>
        <w:footnoteReference w:id="1009"/>
      </w:r>
      <w:r>
        <w:rPr>
          <w:rFonts w:ascii="IRNazanin" w:hAnsi="IRNazanin" w:eastAsia="IRNazanin" w:cs="IRNazanin"/>
          <w:lang w:bidi="fa-IR"/>
          <w:color w:val="111111"/>
          <w:sz w:val="28"/>
          <w:szCs w:val="28"/>
          <w:rtl/>
        </w:rPr>
        <w:t xml:space="preserve">، ثامرا فرعها، ناضرا أوراقها</w:t>
      </w:r>
      <w:r>
        <w:rPr>
          <w:rStyle w:val="FootnoteReference"/>
        </w:rPr>
        <w:footnoteReference w:id="1010"/>
      </w:r>
      <w:r>
        <w:rPr>
          <w:rFonts w:ascii="IRNazanin" w:hAnsi="IRNazanin" w:eastAsia="IRNazanin" w:cs="IRNazanin"/>
          <w:lang w:bidi="fa-IR"/>
          <w:color w:val="111111"/>
          <w:sz w:val="28"/>
          <w:szCs w:val="28"/>
          <w:rtl/>
        </w:rPr>
        <w:t xml:space="preserve">، عامرا أرزاقها، ممرعة آثارها، جاریة بالخصب و الخیر علی أهلها</w:t>
      </w:r>
      <w:r>
        <w:rPr>
          <w:rStyle w:val="FootnoteReference"/>
        </w:rPr>
        <w:footnoteReference w:id="1011"/>
      </w:r>
      <w:r>
        <w:rPr>
          <w:rFonts w:ascii="IRNazanin" w:hAnsi="IRNazanin" w:eastAsia="IRNazanin" w:cs="IRNazanin"/>
          <w:lang w:bidi="fa-IR"/>
          <w:color w:val="111111"/>
          <w:sz w:val="28"/>
          <w:szCs w:val="28"/>
          <w:rtl/>
        </w:rPr>
        <w:t xml:space="preserve">؛ تنعش بها الضعیف من عبادک، و تحیی بها المیت من بلادک، و تنعم بها المبسوط من رزقک، و تخرج بها المخزون من رحمتک، و تعمّ بها من نأی من خلقک.
اللّهمّ اسقنا غیثا مغیثا ممرعا طبقا مجلجلا، متتابعا خفوقه،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92" w:name="pg13948_132937"/>
    <w:bookmarkEnd w:id="192"/>
    <w:p>
      <w:pPr>
        <w:pStyle w:val="BookText"/>
      </w:pPr>
      <w:r>
        <w:rPr>
          <w:rFonts w:ascii="IRNazanin" w:hAnsi="IRNazanin" w:eastAsia="IRNazanin" w:cs="IRNazanin"/>
          <w:lang w:bidi="fa-IR"/>
          <w:color w:val="111111"/>
          <w:sz w:val="28"/>
          <w:szCs w:val="28"/>
          <w:rtl/>
        </w:rPr>
        <w:t xml:space="preserve">منبجسة بروقه، مرتجسة هموعه، و سیبه مستدرّ، و صوبه مستطرّ؛ تروی و تنعش به الخلق و البهم، و تجبر به النّهم، و تنبت به الزّرع، و تدرّ به الضرع، و تزیدنا به قوّة إلی قوّتک</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لا تجعل ظلّه علینا سموما، و لا تجعل برده علینا حسوما، و لا تجعل ضوءه</w:t>
      </w:r>
      <w:r>
        <w:rPr>
          <w:rStyle w:val="FootnoteReference"/>
        </w:rPr>
        <w:footnoteReference w:id="1013"/>
      </w:r>
      <w:r>
        <w:rPr>
          <w:rFonts w:ascii="IRNazanin" w:hAnsi="IRNazanin" w:eastAsia="IRNazanin" w:cs="IRNazanin"/>
          <w:lang w:bidi="fa-IR"/>
          <w:color w:val="111111"/>
          <w:sz w:val="28"/>
          <w:szCs w:val="28"/>
          <w:rtl/>
        </w:rPr>
        <w:t xml:space="preserve">علینا رجوما، و لا تجعل ماءه علینا أجاجا، و نباته رمادا رمددا.</w:t>
      </w:r>
    </w:p>
    <w:p>
      <w:pPr>
        <w:pStyle w:val="Heading6"/>
      </w:pPr>
      <w:bookmarkStart w:id="728" w:name="_Toc252"/>
      <w:r>
        <w:t>طلبه من اللّه المطر الذی تعمّ برکاته العباد و البهائم</w:t>
      </w:r>
      <w:bookmarkEnd w:id="728"/>
    </w:p>
    <w:p>
      <w:pPr>
        <w:pStyle w:val="BookText"/>
      </w:pPr>
      <w:r>
        <w:rPr>
          <w:rFonts w:ascii="IRNazanin" w:hAnsi="IRNazanin" w:eastAsia="IRNazanin" w:cs="IRNazanin"/>
          <w:lang w:bidi="fa-IR"/>
          <w:color w:val="111111"/>
          <w:sz w:val="28"/>
          <w:szCs w:val="28"/>
          <w:rtl/>
        </w:rPr>
        <w:t xml:space="preserve">اللّهمّ ارزقنا من برکات السّماوات و الأرض</w:t>
      </w:r>
      <w:r>
        <w:rPr>
          <w:rStyle w:val="FootnoteReference"/>
        </w:rPr>
        <w:footnoteReference w:id="101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15"/>
      </w:r>
      <w:r>
        <w:rPr>
          <w:rFonts w:ascii="IRNazanin" w:hAnsi="IRNazanin" w:eastAsia="IRNazanin" w:cs="IRNazanin"/>
          <w:lang w:bidi="fa-IR"/>
          <w:color w:val="111111"/>
          <w:sz w:val="28"/>
          <w:szCs w:val="28"/>
          <w:rtl/>
        </w:rPr>
        <w:t xml:space="preserve">اللّهمّ سقیا منک تعشب بها نجادنا، و تجری بها وهادنا،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تخصب بها جنابنا، و تقبل</w:t>
      </w:r>
      <w:r>
        <w:rPr>
          <w:rStyle w:val="FootnoteReference"/>
        </w:rPr>
        <w:footnoteReference w:id="1016"/>
      </w:r>
      <w:r>
        <w:rPr>
          <w:rFonts w:ascii="IRNazanin" w:hAnsi="IRNazanin" w:eastAsia="IRNazanin" w:cs="IRNazanin"/>
          <w:lang w:bidi="fa-IR"/>
          <w:color w:val="111111"/>
          <w:sz w:val="28"/>
          <w:szCs w:val="28"/>
          <w:rtl/>
        </w:rPr>
        <w:t xml:space="preserve">بها ثمارنا، و تعیش بها مواشینا، و تندی بها أقاصینا، و تستغنی</w:t>
      </w:r>
      <w:r>
        <w:rPr>
          <w:rStyle w:val="FootnoteReference"/>
        </w:rPr>
        <w:footnoteReference w:id="1017"/>
      </w:r>
      <w:r>
        <w:rPr>
          <w:rFonts w:ascii="IRNazanin" w:hAnsi="IRNazanin" w:eastAsia="IRNazanin" w:cs="IRNazanin"/>
          <w:lang w:bidi="fa-IR"/>
          <w:color w:val="111111"/>
          <w:sz w:val="28"/>
          <w:szCs w:val="28"/>
          <w:rtl/>
        </w:rPr>
        <w:t xml:space="preserve">بها ضواحینا، </w:t>
      </w:r>
      <w:r>
        <w:rPr>
          <w:rStyle w:val="FootnoteReference"/>
        </w:rPr>
        <w:footnoteReference w:id="1018"/>
      </w:r>
      <w:r>
        <w:rPr>
          <w:rFonts w:ascii="IRNazanin" w:hAnsi="IRNazanin" w:eastAsia="IRNazanin" w:cs="IRNazanin"/>
          <w:lang w:bidi="fa-IR"/>
          <w:color w:val="111111"/>
          <w:sz w:val="28"/>
          <w:szCs w:val="28"/>
          <w:rtl/>
        </w:rPr>
        <w:t xml:space="preserve">تروی بها القیعان، و تسیل بها البطنان، و تستورق بها الأشجار، و ترّخص</w:t>
      </w:r>
      <w:r>
        <w:rPr>
          <w:rStyle w:val="FootnoteReference"/>
        </w:rPr>
        <w:footnoteReference w:id="1019"/>
      </w:r>
      <w:r>
        <w:rPr>
          <w:rFonts w:ascii="IRNazanin" w:hAnsi="IRNazanin" w:eastAsia="IRNazanin" w:cs="IRNazanin"/>
          <w:lang w:bidi="fa-IR"/>
          <w:color w:val="111111"/>
          <w:sz w:val="28"/>
          <w:szCs w:val="28"/>
          <w:rtl/>
        </w:rPr>
        <w:t xml:space="preserve">بها الأسعار فی جمیع الأمصار</w:t>
      </w:r>
      <w:r>
        <w:rPr>
          <w:rStyle w:val="FootnoteReference"/>
        </w:rPr>
        <w:footnoteReference w:id="1020"/>
      </w:r>
      <w:r>
        <w:rPr>
          <w:rFonts w:ascii="IRNazanin" w:hAnsi="IRNazanin" w:eastAsia="IRNazanin" w:cs="IRNazanin"/>
          <w:lang w:bidi="fa-IR"/>
          <w:color w:val="111111"/>
          <w:sz w:val="28"/>
          <w:szCs w:val="28"/>
          <w:rtl/>
        </w:rPr>
        <w:t xml:space="preserve">؛ نافعة الحیا، کثیرة المجتنی؛</w:t>
      </w:r>
      <w:r>
        <w:rPr>
          <w:rStyle w:val="FootnoteReference"/>
        </w:rPr>
        <w:footnoteReference w:id="1021"/>
      </w:r>
      <w:r>
        <w:rPr>
          <w:rFonts w:ascii="IRNazanin" w:hAnsi="IRNazanin" w:eastAsia="IRNazanin" w:cs="IRNazanin"/>
          <w:lang w:bidi="fa-IR"/>
          <w:color w:val="111111"/>
          <w:sz w:val="28"/>
          <w:szCs w:val="28"/>
          <w:rtl/>
        </w:rPr>
        <w:t xml:space="preserve">من برکاتک الواسعة، و عطایاک الجزیلة، علی بریّتک المرملة،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3" w:name="pg13948_132939"/>
    <w:bookmarkEnd w:id="193"/>
    <w:p>
      <w:pPr>
        <w:pStyle w:val="BookText"/>
      </w:pPr>
      <w:r>
        <w:rPr>
          <w:rFonts w:ascii="IRNazanin" w:hAnsi="IRNazanin" w:eastAsia="IRNazanin" w:cs="IRNazanin"/>
          <w:lang w:bidi="fa-IR"/>
          <w:color w:val="111111"/>
          <w:sz w:val="28"/>
          <w:szCs w:val="28"/>
          <w:rtl/>
        </w:rPr>
        <w:t xml:space="preserve">و بلادک المغربة، و بهائمک المعملة</w:t>
      </w:r>
      <w:r>
        <w:rPr>
          <w:rStyle w:val="FootnoteReference"/>
        </w:rPr>
        <w:footnoteReference w:id="1022"/>
      </w:r>
      <w:r>
        <w:rPr>
          <w:rFonts w:ascii="IRNazanin" w:hAnsi="IRNazanin" w:eastAsia="IRNazanin" w:cs="IRNazanin"/>
          <w:lang w:bidi="fa-IR"/>
          <w:color w:val="111111"/>
          <w:sz w:val="28"/>
          <w:szCs w:val="28"/>
          <w:rtl/>
        </w:rPr>
        <w:t xml:space="preserve">، و وحشک المهملة، </w:t>
      </w:r>
      <w:r>
        <w:rPr>
          <w:rStyle w:val="FootnoteReference"/>
        </w:rPr>
        <w:footnoteReference w:id="1023"/>
      </w:r>
      <w:r>
        <w:rPr>
          <w:rFonts w:ascii="IRNazanin" w:hAnsi="IRNazanin" w:eastAsia="IRNazanin" w:cs="IRNazanin"/>
          <w:lang w:bidi="fa-IR"/>
          <w:color w:val="111111"/>
          <w:sz w:val="28"/>
          <w:szCs w:val="28"/>
          <w:rtl/>
        </w:rPr>
        <w:t xml:space="preserve">إنّک علی ما تشاء</w:t>
      </w:r>
      <w:r>
        <w:rPr>
          <w:rStyle w:val="FootnoteReference"/>
        </w:rPr>
        <w:footnoteReference w:id="1024"/>
      </w:r>
      <w:r>
        <w:rPr>
          <w:rFonts w:ascii="IRNazanin" w:hAnsi="IRNazanin" w:eastAsia="IRNazanin" w:cs="IRNazanin"/>
          <w:lang w:bidi="fa-IR"/>
          <w:color w:val="111111"/>
          <w:sz w:val="28"/>
          <w:szCs w:val="28"/>
          <w:rtl/>
        </w:rPr>
        <w:t xml:space="preserve">قدیر.</w:t>
      </w:r>
    </w:p>
    <w:p>
      <w:pPr>
        <w:pStyle w:val="Heading6"/>
      </w:pPr>
      <w:bookmarkStart w:id="729" w:name="_Toc253"/>
      <w:r>
        <w:t>إستعاذته (علیه السلام) باللّه من الشرک و الظلم و الفقر</w:t>
      </w:r>
      <w:bookmarkEnd w:id="729"/>
    </w:p>
    <w:p>
      <w:pPr>
        <w:pStyle w:val="BookText"/>
      </w:pPr>
      <w:r>
        <w:rPr>
          <w:rFonts w:ascii="IRNazanin" w:hAnsi="IRNazanin" w:eastAsia="IRNazanin" w:cs="IRNazanin"/>
          <w:lang w:bidi="fa-IR"/>
          <w:color w:val="111111"/>
          <w:sz w:val="28"/>
          <w:szCs w:val="28"/>
          <w:rtl/>
        </w:rPr>
        <w:t xml:space="preserve">اللّهمّ إنّا نعوذ بک من الشّرک و هوادیه، و الظّلم و دواهیه، و الفقر و دواعیه.</w:t>
      </w:r>
    </w:p>
    <w:p>
      <w:pPr>
        <w:pStyle w:val="BookText"/>
      </w:pPr>
      <w:r>
        <w:rPr>
          <w:rFonts w:ascii="IRNazanin" w:hAnsi="IRNazanin" w:eastAsia="IRNazanin" w:cs="IRNazanin"/>
          <w:lang w:bidi="fa-IR"/>
          <w:color w:val="111111"/>
          <w:sz w:val="28"/>
          <w:szCs w:val="28"/>
          <w:rtl/>
        </w:rPr>
        <w:t xml:space="preserve">یا معطی الخیرات من أماکنها، و مرسل البرکات من معادنها؛ منک الغیث المغیث، و أنت الغیاث و المستغاث، و نحن الخاطئون من أهل الذّنوب، و أنت المستغفر الغفّار.</w:t>
      </w:r>
    </w:p>
    <w:p>
      <w:pPr>
        <w:pStyle w:val="BookText"/>
      </w:pPr>
      <w:r>
        <w:rPr>
          <w:rFonts w:ascii="IRNazanin" w:hAnsi="IRNazanin" w:eastAsia="IRNazanin" w:cs="IRNazanin"/>
          <w:lang w:bidi="fa-IR"/>
          <w:color w:val="111111"/>
          <w:sz w:val="28"/>
          <w:szCs w:val="28"/>
          <w:rtl/>
        </w:rPr>
        <w:t xml:space="preserve">نستغفرک للجهالات من ذنوبنا، و نتوب إلیک من عوامّ خطایانا؛ یا أرحم الرّاحمین.</w:t>
      </w:r>
    </w:p>
    <w:p>
      <w:pPr>
        <w:pStyle w:val="BookText"/>
      </w:pPr>
      <w:r>
        <w:rPr>
          <w:rFonts w:ascii="Amiri" w:hAnsi="Amiri" w:eastAsia="Amiri" w:cs="Amiri"/>
          <w:lang w:bidi="ar-SA"/>
          <w:color w:val="111111"/>
          <w:sz w:val="28"/>
          <w:szCs w:val="28"/>
          <w:rtl/>
        </w:rPr>
        <w:t xml:space="preserve">اللّهمّ ف </w:t>
      </w:r>
      <w:r>
        <w:rPr>
          <w:rStyle w:val="FootnoteReference"/>
        </w:rPr>
        <w:footnoteReference w:id="1025"/>
      </w:r>
      <w:r>
        <w:rPr>
          <w:rStyle w:val="FootnoteReference"/>
        </w:rPr>
        <w:footnoteReference w:id="1026"/>
      </w:r>
      <w:r>
        <w:rPr>
          <w:rFonts w:ascii="IRNazanin" w:hAnsi="IRNazanin" w:eastAsia="IRNazanin" w:cs="IRNazanin"/>
          <w:lang w:bidi="fa-IR"/>
          <w:color w:val="111111"/>
          <w:sz w:val="28"/>
          <w:szCs w:val="28"/>
          <w:rtl/>
        </w:rPr>
        <w:t xml:space="preserve">أنزل علینا سماء مخضلة، مدرارا هاطلة؛ و اسقنا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94" w:name="pg13948_132940"/>
    <w:bookmarkEnd w:id="194"/>
    <w:p>
      <w:pPr>
        <w:pStyle w:val="BookText"/>
      </w:pPr>
      <w:r>
        <w:rPr>
          <w:rFonts w:ascii="IRNazanin" w:hAnsi="IRNazanin" w:eastAsia="IRNazanin" w:cs="IRNazanin"/>
          <w:lang w:bidi="fa-IR"/>
          <w:color w:val="111111"/>
          <w:sz w:val="28"/>
          <w:szCs w:val="28"/>
          <w:rtl/>
        </w:rPr>
        <w:t xml:space="preserve">الغیث واکفا مغزارا، غیثا واسعا، و برکة من الوابل نافعة</w:t>
      </w:r>
      <w:r>
        <w:rPr>
          <w:rStyle w:val="FootnoteReference"/>
        </w:rPr>
        <w:footnoteReference w:id="1027"/>
      </w:r>
      <w:r>
        <w:rPr>
          <w:rFonts w:ascii="IRNazanin" w:hAnsi="IRNazanin" w:eastAsia="IRNazanin" w:cs="IRNazanin"/>
          <w:lang w:bidi="fa-IR"/>
          <w:color w:val="111111"/>
          <w:sz w:val="28"/>
          <w:szCs w:val="28"/>
          <w:rtl/>
        </w:rPr>
        <w:t xml:space="preserve">، </w:t>
      </w:r>
      <w:r>
        <w:rPr>
          <w:rStyle w:val="FootnoteReference"/>
        </w:rPr>
        <w:footnoteReference w:id="1028"/>
      </w:r>
      <w:r>
        <w:rPr>
          <w:rFonts w:ascii="IRNazanin" w:hAnsi="IRNazanin" w:eastAsia="IRNazanin" w:cs="IRNazanin"/>
          <w:lang w:bidi="fa-IR"/>
          <w:color w:val="111111"/>
          <w:sz w:val="28"/>
          <w:szCs w:val="28"/>
          <w:rtl/>
        </w:rPr>
        <w:t xml:space="preserve">یدافع الودق منها الودق، و یحفز القطر منها القطر؛ غیر خلّب برقها، و لا مکذّب رعدها، و لا عاصفة جنائبها</w:t>
      </w:r>
      <w:r>
        <w:rPr>
          <w:rStyle w:val="FootnoteReference"/>
        </w:rPr>
        <w:footnoteReference w:id="1029"/>
      </w:r>
      <w:r>
        <w:rPr>
          <w:rFonts w:ascii="IRNazanin" w:hAnsi="IRNazanin" w:eastAsia="IRNazanin" w:cs="IRNazanin"/>
          <w:lang w:bidi="fa-IR"/>
          <w:color w:val="111111"/>
          <w:sz w:val="28"/>
          <w:szCs w:val="28"/>
          <w:rtl/>
        </w:rPr>
        <w:t xml:space="preserve">، و لا جهام عارضها، و لا قزع ربابها، و لا شفّان ذهابها؛ بل ریّا یقصّ بالرّیّ ربابه، و فاض فانضاع به سحابه</w:t>
      </w:r>
      <w:r>
        <w:rPr>
          <w:rStyle w:val="FootnoteReference"/>
        </w:rPr>
        <w:footnoteReference w:id="1030"/>
      </w:r>
      <w:r>
        <w:rPr>
          <w:rFonts w:ascii="IRNazanin" w:hAnsi="IRNazanin" w:eastAsia="IRNazanin" w:cs="IRNazanin"/>
          <w:lang w:bidi="fa-IR"/>
          <w:color w:val="111111"/>
          <w:sz w:val="28"/>
          <w:szCs w:val="28"/>
          <w:rtl/>
        </w:rPr>
        <w:t xml:space="preserve">، حتی یخصب لإمراعها المجدبون، و یحیا ببرکتها المسنتون، و تترع بالقیعان غدرانها، و تورق بذری الآکام زهراتها</w:t>
      </w:r>
      <w:r>
        <w:rPr>
          <w:rStyle w:val="FootnoteReference"/>
        </w:rPr>
        <w:footnoteReference w:id="1031"/>
      </w:r>
      <w:r>
        <w:rPr>
          <w:rFonts w:ascii="IRNazanin" w:hAnsi="IRNazanin" w:eastAsia="IRNazanin" w:cs="IRNazanin"/>
          <w:lang w:bidi="fa-IR"/>
          <w:color w:val="111111"/>
          <w:sz w:val="28"/>
          <w:szCs w:val="28"/>
          <w:rtl/>
        </w:rPr>
        <w:t xml:space="preserve">، و تستحقّ علینا بعد الیأس شکرا، منّة من مننک مجلّلة، و نعمة من نعمک مفضّلة.</w:t>
      </w:r>
    </w:p>
    <w:p>
      <w:pPr>
        <w:pStyle w:val="Heading6"/>
      </w:pPr>
      <w:bookmarkStart w:id="730" w:name="_Toc254"/>
      <w:r>
        <w:t>طلبه من اللّه المطر الکثیف المبارک للعباد و البلاد</w:t>
      </w:r>
      <w:bookmarkEnd w:id="730"/>
    </w:p>
    <w:p>
      <w:pPr>
        <w:pStyle w:val="BookText"/>
      </w:pPr>
      <w:r>
        <w:rPr>
          <w:rFonts w:ascii="IRNazanin" w:hAnsi="IRNazanin" w:eastAsia="IRNazanin" w:cs="IRNazanin"/>
          <w:lang w:bidi="fa-IR"/>
          <w:color w:val="111111"/>
          <w:sz w:val="28"/>
          <w:szCs w:val="28"/>
          <w:rtl/>
        </w:rPr>
        <w:t xml:space="preserve">اللّهمّ منک ارتجاؤنا، و إلیک مآبنا؛ فلا تحبسه عنّا لتبطّنک سرائرنا</w:t>
      </w:r>
      <w:r>
        <w:rPr>
          <w:rStyle w:val="FootnoteReference"/>
        </w:rPr>
        <w:footnoteReference w:id="1032"/>
      </w:r>
      <w:r>
        <w:rPr>
          <w:rFonts w:ascii="Times New Roman" w:hAnsi="Times New Roman" w:eastAsia="Times New Roman" w:cs="Times New Roman"/>
          <w:lang w:val="en-US" w:bidi="en-US"/>
          <w:color w:val="111111"/>
          <w:sz w:val="28"/>
          <w:szCs w:val="28"/>
          <w:rtl/>
        </w:rPr>
        <w:t xml:space="preserve">.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95" w:name="pg13948_132941"/>
    <w:bookmarkEnd w:id="195"/>
    <w:p>
      <w:pPr>
        <w:pStyle w:val="BookText"/>
      </w:pPr>
      <w:r>
        <w:rPr>
          <w:rStyle w:val="FootnoteReference"/>
        </w:rPr>
        <w:footnoteReference w:id="1033"/>
      </w:r>
      <w:r>
        <w:rPr>
          <w:rFonts w:ascii="IRNazanin" w:hAnsi="IRNazanin" w:eastAsia="IRNazanin" w:cs="IRNazanin"/>
          <w:lang w:bidi="fa-IR"/>
          <w:color w:val="111111"/>
          <w:sz w:val="28"/>
          <w:szCs w:val="28"/>
          <w:rtl/>
        </w:rPr>
        <w:t xml:space="preserve">اللّهمّ فاسقنا غیثک و لا تجعلنا من القانطین، و لا تهلکنا بالسّنین؛ و لا تؤاخذنا بما فعل السّفهاء منّا</w:t>
      </w:r>
      <w:r>
        <w:rPr>
          <w:rStyle w:val="FootnoteReference"/>
        </w:rPr>
        <w:footnoteReference w:id="1034"/>
      </w:r>
      <w:r>
        <w:rPr>
          <w:rFonts w:ascii="IRNazanin" w:hAnsi="IRNazanin" w:eastAsia="IRNazanin" w:cs="IRNazanin"/>
          <w:lang w:bidi="fa-IR"/>
          <w:color w:val="111111"/>
          <w:sz w:val="28"/>
          <w:szCs w:val="28"/>
          <w:rtl/>
        </w:rPr>
        <w:t xml:space="preserve">؛ </w:t>
      </w:r>
      <w:r>
        <w:rPr>
          <w:rStyle w:val="FootnoteReference"/>
        </w:rPr>
        <w:footnoteReference w:id="1035"/>
      </w:r>
      <w:r>
        <w:rPr>
          <w:rFonts w:ascii="IRNazanin" w:hAnsi="IRNazanin" w:eastAsia="IRNazanin" w:cs="IRNazanin"/>
          <w:lang w:bidi="fa-IR"/>
          <w:color w:val="111111"/>
          <w:sz w:val="28"/>
          <w:szCs w:val="28"/>
          <w:rtl/>
        </w:rPr>
        <w:t xml:space="preserve">فإنّک تنزل الغیث من بعد ما قنطوا، و تنشر رحمتک، و أنت الولیّ الحمید؛ یا أرحم الرّاحمین.</w:t>
      </w:r>
    </w:p>
    <w:p>
      <w:pPr>
        <w:pStyle w:val="Heading6"/>
      </w:pPr>
      <w:bookmarkStart w:id="731" w:name="_Toc255"/>
      <w:r>
        <w:t>مسألته (علیه السلام) اللّه المطر متبرئا من فعل السفهاء</w:t>
      </w:r>
      <w:bookmarkEnd w:id="731"/>
    </w:p>
    <w:p>
      <w:pPr>
        <w:pStyle w:val="BookText"/>
      </w:pPr>
      <w:r>
        <w:rPr>
          <w:rFonts w:ascii="IRNazanin" w:hAnsi="IRNazanin" w:eastAsia="IRNazanin" w:cs="IRNazanin"/>
          <w:lang w:bidi="fa-IR"/>
          <w:color w:val="111111"/>
          <w:sz w:val="28"/>
          <w:szCs w:val="28"/>
          <w:rtl/>
        </w:rPr>
        <w:t xml:space="preserve">ثم بکی علیه السّلام و قال:</w:t>
      </w:r>
    </w:p>
    <w:p>
      <w:pPr>
        <w:pStyle w:val="BookText"/>
      </w:pPr>
      <w:r>
        <w:rPr>
          <w:rFonts w:ascii="Amiri" w:hAnsi="Amiri" w:eastAsia="Amiri" w:cs="Amiri"/>
          <w:lang w:bidi="ar-SA"/>
          <w:color w:val="111111"/>
          <w:sz w:val="28"/>
          <w:szCs w:val="28"/>
          <w:rtl/>
        </w:rPr>
        <w:t xml:space="preserve">اللّهمّ سیّدی</w:t>
      </w:r>
      <w:r>
        <w:rPr>
          <w:rStyle w:val="FootnoteReference"/>
        </w:rPr>
        <w:footnoteReference w:id="1036"/>
      </w:r>
      <w:r>
        <w:rPr>
          <w:rFonts w:ascii="IRNazanin" w:hAnsi="IRNazanin" w:eastAsia="IRNazanin" w:cs="IRNazanin"/>
          <w:lang w:bidi="fa-IR"/>
          <w:color w:val="111111"/>
          <w:sz w:val="28"/>
          <w:szCs w:val="28"/>
          <w:rtl/>
        </w:rPr>
        <w:t xml:space="preserve">؛ قد انصاحت جبالنا، و اغبرّت أرضنا، و هامت دوابّنا، و قنط ناس منّا، و تاهت البهائم </w:t>
      </w:r>
      <w:r>
        <w:rPr>
          <w:rStyle w:val="FootnoteReference"/>
        </w:rPr>
        <w:footnoteReference w:id="1037"/>
      </w:r>
      <w:r>
        <w:rPr>
          <w:rFonts w:ascii="IRNazanin" w:hAnsi="IRNazanin" w:eastAsia="IRNazanin" w:cs="IRNazanin"/>
          <w:lang w:bidi="fa-IR"/>
          <w:color w:val="111111"/>
          <w:sz w:val="28"/>
          <w:szCs w:val="28"/>
          <w:rtl/>
        </w:rPr>
        <w:t xml:space="preserve">و تحیّرت فی مرابضها، و عجّت عجیج الثّکالی علی أولادها، و ملّت التّردّد فی مراتعها، و الحنین إلی مواردها، حین حبست عنها قطر السّماء، فدقّ لذلک عظمها، و ذهب لحمها، و ذاب شحمها، و انقطع درّها</w:t>
      </w:r>
      <w:r>
        <w:rPr>
          <w:rStyle w:val="FootnoteReference"/>
        </w:rPr>
        <w:footnoteReference w:id="1038"/>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96" w:name="pg13948_132942"/>
    <w:bookmarkEnd w:id="196"/>
    <w:p>
      <w:pPr>
        <w:pStyle w:val="BookText"/>
      </w:pPr>
      <w:r>
        <w:rPr>
          <w:rStyle w:val="FootnoteReference"/>
        </w:rPr>
        <w:footnoteReference w:id="1039"/>
      </w:r>
      <w:r>
        <w:rPr>
          <w:rFonts w:ascii="IRNazanin" w:hAnsi="IRNazanin" w:eastAsia="IRNazanin" w:cs="IRNazanin"/>
          <w:lang w:bidi="fa-IR"/>
          <w:color w:val="111111"/>
          <w:sz w:val="28"/>
          <w:szCs w:val="28"/>
          <w:rtl/>
        </w:rPr>
        <w:t xml:space="preserve">اللّهمّ فارحم حیرتها فی مذاهبها، و أنینها فی موالجها.
اللهمّ فارحم أنین الآنّة، و حنین الحانّة. یا کریم</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Heading4"/>
      </w:pPr>
      <w:bookmarkStart w:id="732" w:name="_Toc256"/>
      <w:r>
        <w:t>37- خطبة له علیه السّلام لمّا أمره النبی صلّی اللّه علیه و آله و سلّم أن یخطب لنفسه الزهراء علیها السّلام</w:t>
      </w:r>
      <w:bookmarkEnd w:id="732"/>
    </w:p>
    <w:p>
      <w:pPr>
        <w:pStyle w:val="Heading5"/>
      </w:pPr>
      <w:bookmarkStart w:id="733" w:name="_Toc257"/>
      <w:r>
        <w:t>بیان مقدمات خطبة الزهراء علیها السلام</w:t>
      </w:r>
      <w:bookmarkEnd w:id="733"/>
    </w:p>
    <w:p>
      <w:pPr>
        <w:pStyle w:val="Heading6"/>
      </w:pPr>
      <w:bookmarkStart w:id="734" w:name="_Toc258"/>
      <w:r>
        <w:t>اشارة</w:t>
      </w:r>
      <w:bookmarkEnd w:id="734"/>
    </w:p>
    <w:p>
      <w:pPr>
        <w:pStyle w:val="BookText"/>
      </w:pPr>
      <w:r>
        <w:rPr>
          <w:rFonts w:ascii="IRNazanin" w:hAnsi="IRNazanin" w:eastAsia="IRNazanin" w:cs="IRNazanin"/>
          <w:lang w:bidi="fa-IR"/>
          <w:color w:val="111111"/>
          <w:sz w:val="28"/>
          <w:szCs w:val="28"/>
          <w:rtl/>
        </w:rPr>
        <w:t xml:space="preserve">روی ابن جریر الطبری فی نوادر المعجزات و دلائل الإمامة و غیره عن جابر بن عبد اللّه الأنصاری رضی اللّه عنه، أنه لمّا کثر الخاطبون لفاطمة الزهراء سیدة نساء العالمین علیها السّلام قال رسول اللّه صلّی اللّه علیه و آله و سلّم: إنما أنا بشر مثلکم أتزوّجکم و أزوّجکم إلاّ فاطمة فإن تزویجها ینزل من السماء.</w:t>
      </w:r>
    </w:p>
    <w:p>
      <w:pPr>
        <w:pStyle w:val="BookText"/>
      </w:pPr>
      <w:r>
        <w:rPr>
          <w:rFonts w:ascii="IRNazanin" w:hAnsi="IRNazanin" w:eastAsia="IRNazanin" w:cs="IRNazanin"/>
          <w:lang w:bidi="fa-IR"/>
          <w:color w:val="111111"/>
          <w:sz w:val="28"/>
          <w:szCs w:val="28"/>
          <w:rtl/>
        </w:rPr>
        <w:t xml:space="preserve">ثم إنه لما خطبها أمیر المؤمنین علی بن أبی طالب علیه السّلام قال له النبی صلّی اللّه علیه و آله و سلّم: مرحبا و أهلا؛ لم یزد علیهما.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کان الیوم الثانی أتاه فقال: أخی یا علی؛ إلیّ فأسرع.</w:t>
      </w:r>
    </w:p>
    <w:p>
      <w:pPr>
        <w:pStyle w:val="BookText"/>
      </w:pPr>
      <w:r>
        <w:rPr>
          <w:rFonts w:ascii="IRNazanin" w:hAnsi="IRNazanin" w:eastAsia="IRNazanin" w:cs="IRNazanin"/>
          <w:lang w:bidi="fa-IR"/>
          <w:color w:val="111111"/>
          <w:sz w:val="28"/>
          <w:szCs w:val="28"/>
          <w:rtl/>
        </w:rPr>
        <w:t xml:space="preserve">فلما دخل علیه، و هو فی بیت أم سلمة، و أبصره تهلل و تبسم حتی رؤی بیاض أنیابه له بریق.</w:t>
      </w:r>
    </w:p>
    <w:p>
      <w:pPr>
        <w:pStyle w:val="BookText"/>
      </w:pPr>
      <w:r>
        <w:rPr>
          <w:rFonts w:ascii="IRNazanin" w:hAnsi="IRNazanin" w:eastAsia="IRNazanin" w:cs="IRNazanin"/>
          <w:lang w:bidi="fa-IR"/>
          <w:color w:val="111111"/>
          <w:sz w:val="28"/>
          <w:szCs w:val="28"/>
          <w:rtl/>
        </w:rPr>
        <w:t xml:space="preserve">فقال: هلمّ یا علی، فإن اللّه - تعالی - قد کفانی ما أهمنی من أمر تزویجک.</w:t>
      </w:r>
    </w:p>
    <w:p>
      <w:pPr>
        <w:pStyle w:val="BookText"/>
      </w:pPr>
      <w:r>
        <w:rPr>
          <w:rFonts w:ascii="IRNazanin" w:hAnsi="IRNazanin" w:eastAsia="IRNazanin" w:cs="IRNazanin"/>
          <w:lang w:bidi="fa-IR"/>
          <w:color w:val="111111"/>
          <w:sz w:val="28"/>
          <w:szCs w:val="28"/>
          <w:rtl/>
        </w:rPr>
        <w:t xml:space="preserve">ثم قال له: أخرج یا علی إلی المسجد، فإنی خارج فی أثرک و مزوّجک بحضرة الناس و ذاکر من فضلک ما تقرّ به عینک.</w:t>
      </w:r>
    </w:p>
    <w:p>
      <w:pPr>
        <w:pStyle w:val="BookText"/>
      </w:pPr>
      <w:r>
        <w:rPr>
          <w:rFonts w:ascii="IRNazanin" w:hAnsi="IRNazanin" w:eastAsia="IRNazanin" w:cs="IRNazanin"/>
          <w:lang w:bidi="fa-IR"/>
          <w:color w:val="111111"/>
          <w:sz w:val="28"/>
          <w:szCs w:val="28"/>
          <w:rtl/>
        </w:rPr>
        <w:t xml:space="preserve">قال أمیر المؤمنین علیه السّلام: فخرجت من عند رسول اللّه صلی اللّه علیه و آله و سلّم ممتلئا فرحا و سرورا، فاستقبلنی أبو بکر و عمر، فقالا لی: ما وراءک یا علی؟.</w:t>
      </w:r>
    </w:p>
    <w:p>
      <w:pPr>
        <w:pStyle w:val="BookText"/>
      </w:pPr>
      <w:r>
        <w:rPr>
          <w:rFonts w:ascii="IRNazanin" w:hAnsi="IRNazanin" w:eastAsia="IRNazanin" w:cs="IRNazanin"/>
          <w:lang w:bidi="fa-IR"/>
          <w:color w:val="111111"/>
          <w:sz w:val="28"/>
          <w:szCs w:val="28"/>
          <w:rtl/>
        </w:rPr>
        <w:t xml:space="preserve">فقلت: یزوّجنی رسول اللّه صلّی اللّه علیه و آله و سلّم فاطمة؛ و أخبرنی أنی ما خطبتها إلاّ و اللّه زوّجنی إیّاها فی السماء.</w:t>
      </w:r>
    </w:p>
    <w:p>
      <w:pPr>
        <w:pStyle w:val="BookText"/>
      </w:pPr>
      <w:r>
        <w:rPr>
          <w:rFonts w:ascii="IRNazanin" w:hAnsi="IRNazanin" w:eastAsia="IRNazanin" w:cs="IRNazanin"/>
          <w:lang w:bidi="fa-IR"/>
          <w:color w:val="111111"/>
          <w:sz w:val="28"/>
          <w:szCs w:val="28"/>
          <w:rtl/>
        </w:rPr>
        <w:t xml:space="preserve">و هذا رسول اللّه صلّی اللّه علیه و آله و سلّم فی أثری لیذکر ذلک بحضرة الناس.</w:t>
      </w:r>
    </w:p>
    <w:p>
      <w:pPr>
        <w:pStyle w:val="BookText"/>
      </w:pPr>
      <w:r>
        <w:rPr>
          <w:rFonts w:ascii="IRNazanin" w:hAnsi="IRNazanin" w:eastAsia="IRNazanin" w:cs="IRNazanin"/>
          <w:lang w:bidi="fa-IR"/>
          <w:color w:val="111111"/>
          <w:sz w:val="28"/>
          <w:szCs w:val="28"/>
          <w:rtl/>
        </w:rPr>
        <w:t xml:space="preserve">قال علیه السّلام: فدخلت المسجد، و دخل معی أبو بکر و عمر؛ فو اللّه ما توسطناه حتی لحق بنا رسول اللّه صلّی اللّه علیه و آله و سلّم و إن وجهه لیتهلل فرحا و سرورا.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97" w:name="pg13948_132944"/>
    <w:bookmarkEnd w:id="197"/>
    <w:p>
      <w:pPr>
        <w:pStyle w:val="BookText"/>
      </w:pPr>
      <w:r>
        <w:rPr>
          <w:rFonts w:ascii="IRNazanin" w:hAnsi="IRNazanin" w:eastAsia="IRNazanin" w:cs="IRNazanin"/>
          <w:lang w:bidi="fa-IR"/>
          <w:color w:val="111111"/>
          <w:sz w:val="28"/>
          <w:szCs w:val="28"/>
          <w:rtl/>
        </w:rPr>
        <w:t xml:space="preserve">فنادی بلالا و المقداد و سلمان و أباذر، و أمرهم بالنداء فی جنبات المدینة لیجتمع المهاجرون و الأنصار و المسلمون.</w:t>
      </w:r>
    </w:p>
    <w:p>
      <w:pPr>
        <w:pStyle w:val="Heading6"/>
      </w:pPr>
      <w:bookmarkStart w:id="735" w:name="_Toc259"/>
      <w:r>
        <w:t>خطبة النبی (صلی الله علیه و آله) قبیل خطبة علی للزهراء (علیه السلام)</w:t>
      </w:r>
      <w:bookmarkEnd w:id="735"/>
    </w:p>
    <w:p>
      <w:pPr>
        <w:pStyle w:val="BookText"/>
      </w:pPr>
      <w:r>
        <w:rPr>
          <w:rFonts w:ascii="IRNazanin" w:hAnsi="IRNazanin" w:eastAsia="IRNazanin" w:cs="IRNazanin"/>
          <w:lang w:bidi="fa-IR"/>
          <w:color w:val="111111"/>
          <w:sz w:val="28"/>
          <w:szCs w:val="28"/>
          <w:rtl/>
        </w:rPr>
        <w:t xml:space="preserve">فلمّا اجتمعوا، صعد رسول اللّه صلّی اللّه علیه و آله و سلّم المنبر فجلس فی أعلی درجته، و خطب خطبة بلیغة، (ذکرها الطبری فی کتابیه)، قال فی آخرها:</w:t>
      </w:r>
    </w:p>
    <w:p>
      <w:pPr>
        <w:pStyle w:val="BookText"/>
      </w:pPr>
      <w:r>
        <w:rPr>
          <w:rFonts w:ascii="IRNazanin" w:hAnsi="IRNazanin" w:eastAsia="IRNazanin" w:cs="IRNazanin"/>
          <w:lang w:bidi="fa-IR"/>
          <w:color w:val="111111"/>
          <w:sz w:val="28"/>
          <w:szCs w:val="28"/>
          <w:rtl/>
        </w:rPr>
        <w:t xml:space="preserve">معاشر الناس؛ إنما الأنبیاء حجج اللّه - عزّ و جلّ - فی أرضه، الناطقون بکتابه، القائلون بوحیه، العالمون بعلمه. ثم إن ربی - عزّ و جلّ - أمرنی أن أزوّج کریمتی فاطمة من أخی و ابن عمی و أولی الناس بی علی بن أبی طالب.</w:t>
      </w:r>
    </w:p>
    <w:p>
      <w:pPr>
        <w:pStyle w:val="BookText"/>
      </w:pPr>
      <w:r>
        <w:rPr>
          <w:rFonts w:ascii="IRNazanin" w:hAnsi="IRNazanin" w:eastAsia="IRNazanin" w:cs="IRNazanin"/>
          <w:lang w:bidi="fa-IR"/>
          <w:color w:val="111111"/>
          <w:sz w:val="28"/>
          <w:szCs w:val="28"/>
          <w:rtl/>
        </w:rPr>
        <w:t xml:space="preserve">و لقد نزل علیّ جبریل علیه السّلام، و معه من سنبل الجنة و قرنفلها و طیبها، فقال: یا محمد؛ إن اللّه - عزّ شأنه - قد زوّج فاطمة علیا من فوق عرشه فی السماء، و أشهد علی ذلک خیار ملائکته؛ فزوّجها منه فی الأرض، و أشهد علی ذلک خیار أمّتک، و اجعل له نحلتها خمسمائة درهما</w:t>
      </w:r>
      <w:r>
        <w:rPr>
          <w:rStyle w:val="FootnoteReference"/>
        </w:rPr>
        <w:footnoteReference w:id="1041"/>
      </w:r>
      <w:r>
        <w:rPr>
          <w:rFonts w:ascii="IRNazanin" w:hAnsi="IRNazanin" w:eastAsia="IRNazanin" w:cs="IRNazanin"/>
          <w:lang w:bidi="fa-IR"/>
          <w:color w:val="111111"/>
          <w:sz w:val="28"/>
          <w:szCs w:val="28"/>
          <w:rtl/>
        </w:rPr>
        <w:t xml:space="preserve">، ثم تکون سنّة فی أمتک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8" w:name="pg13948_132945"/>
    <w:bookmarkEnd w:id="198"/>
    <w:p>
      <w:pPr>
        <w:pStyle w:val="BookText"/>
      </w:pPr>
      <w:r>
        <w:rPr>
          <w:rFonts w:ascii="IRNazanin" w:hAnsi="IRNazanin" w:eastAsia="IRNazanin" w:cs="IRNazanin"/>
          <w:lang w:bidi="fa-IR"/>
          <w:color w:val="111111"/>
          <w:sz w:val="28"/>
          <w:szCs w:val="28"/>
          <w:rtl/>
        </w:rPr>
        <w:t xml:space="preserve">أغنیائهم، و المقلّ فیهم ما تراضوا علیه.</w:t>
      </w:r>
    </w:p>
    <w:p>
      <w:pPr>
        <w:pStyle w:val="Heading6"/>
      </w:pPr>
      <w:bookmarkStart w:id="736" w:name="_Toc260"/>
      <w:r>
        <w:t>مطالبة النبی (صلی الله علیه و آله) لعلی (علیه السلام) لیلقی خطبة الزهراء</w:t>
      </w:r>
      <w:bookmarkEnd w:id="736"/>
    </w:p>
    <w:p>
      <w:pPr>
        <w:pStyle w:val="BookText"/>
      </w:pPr>
      <w:r>
        <w:rPr>
          <w:rFonts w:ascii="IRNazanin" w:hAnsi="IRNazanin" w:eastAsia="IRNazanin" w:cs="IRNazanin"/>
          <w:lang w:bidi="fa-IR"/>
          <w:color w:val="111111"/>
          <w:sz w:val="28"/>
          <w:szCs w:val="28"/>
          <w:rtl/>
        </w:rPr>
        <w:t xml:space="preserve">ثم جلس رسول اللّه صلّی اللّه علیه و آله و سلّم و قال لی: قم یا علی؛ فدیتک، فاخطب لنفسک فإن هذا یوم کرامتک عند اللّه و عند رسوله.</w:t>
      </w:r>
    </w:p>
    <w:p>
      <w:pPr>
        <w:pStyle w:val="BookText"/>
      </w:pPr>
      <w:r>
        <w:rPr>
          <w:rFonts w:ascii="IRNazanin" w:hAnsi="IRNazanin" w:eastAsia="IRNazanin" w:cs="IRNazanin"/>
          <w:lang w:bidi="fa-IR"/>
          <w:color w:val="111111"/>
          <w:sz w:val="28"/>
          <w:szCs w:val="28"/>
          <w:rtl/>
        </w:rPr>
        <w:t xml:space="preserve">فقلت: یا رسول اللّه؛ أأخطب و أنت حاضر؟.</w:t>
      </w:r>
    </w:p>
    <w:p>
      <w:pPr>
        <w:pStyle w:val="BookText"/>
      </w:pPr>
      <w:r>
        <w:rPr>
          <w:rFonts w:ascii="Amiri" w:hAnsi="Amiri" w:eastAsia="Amiri" w:cs="Amiri"/>
          <w:lang w:bidi="ar-SA"/>
          <w:color w:val="111111"/>
          <w:sz w:val="28"/>
          <w:szCs w:val="28"/>
          <w:rtl/>
        </w:rPr>
        <w:t xml:space="preserve">فقال رسول اللّه صلّی اللّه علیه و آله و سلّم: أخطب بها لدیّ؛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9" w:name="pg13948_132946"/>
    <w:bookmarkEnd w:id="199"/>
    <w:p>
      <w:pPr>
        <w:pStyle w:val="BookText"/>
      </w:pPr>
      <w:r>
        <w:rPr>
          <w:rFonts w:ascii="IRNazanin" w:hAnsi="IRNazanin" w:eastAsia="IRNazanin" w:cs="IRNazanin"/>
          <w:lang w:bidi="fa-IR"/>
          <w:color w:val="111111"/>
          <w:sz w:val="28"/>
          <w:szCs w:val="28"/>
          <w:rtl/>
        </w:rPr>
        <w:t xml:space="preserve">فهکذا أمرنی جبریل أن آمرک أن تخطب لنفسک...</w:t>
      </w:r>
    </w:p>
    <w:p>
      <w:pPr>
        <w:pStyle w:val="Heading6"/>
      </w:pPr>
      <w:bookmarkStart w:id="737" w:name="_Toc261"/>
      <w:r>
        <w:t>خطبة علی (علیه السلام) فی عقد قران الزهراء (علیه السلام)</w:t>
      </w:r>
      <w:bookmarkEnd w:id="737"/>
    </w:p>
    <w:p>
      <w:pPr>
        <w:pStyle w:val="BookText"/>
      </w:pPr>
      <w:r>
        <w:rPr>
          <w:rFonts w:ascii="IRNazanin" w:hAnsi="IRNazanin" w:eastAsia="IRNazanin" w:cs="IRNazanin"/>
          <w:lang w:bidi="fa-IR"/>
          <w:color w:val="111111"/>
          <w:sz w:val="28"/>
          <w:szCs w:val="28"/>
          <w:rtl/>
        </w:rPr>
        <w:t xml:space="preserve">ثم قام علی علیه السّلام فقال: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ألهم بفواتح علمه النّاطقین، و أنار بثواقب عظمته قلوب المتّقین، و أوضح بدلائل أحکامه طرق السّالکین، و أنهج بابن عمّی المصطفی العالمین؛ حتّی علت دعوته دعاوی الملحدین، و استظهرت کلمته علی بواطل المبطلین؛ و جعله خاتم النّبیّین، و سیّد المرسلین، فبلّغ رسالة ربّه، و صدع بأمره، و أنار من اللّه آیاته</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الّذی خلق العباد بقدرته، و أعزّهم بدینه، و أکرمهم بنبیّه محمّد صلّی اللّه علیه و آله، و رحم، و کرّم، و شرّف، و عظّم.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00" w:name="pg13948_132947"/>
    <w:bookmarkEnd w:id="200"/>
    <w:p>
      <w:pPr>
        <w:pStyle w:val="Heading6"/>
      </w:pPr>
      <w:bookmarkStart w:id="738" w:name="_Toc262"/>
      <w:r>
        <w:t>حمده (علیه السلام) للّه سبحانه و وصف نعمه و آلائه</w:t>
      </w:r>
      <w:bookmarkEnd w:id="738"/>
    </w:p>
    <w:p>
      <w:pPr>
        <w:pStyle w:val="BookText"/>
      </w:pPr>
      <w:r>
        <w:rPr>
          <w:rFonts w:ascii="IRNazanin" w:hAnsi="IRNazanin" w:eastAsia="IRNazanin" w:cs="IRNazanin"/>
          <w:lang w:bidi="fa-IR"/>
          <w:color w:val="111111"/>
          <w:sz w:val="28"/>
          <w:szCs w:val="28"/>
          <w:rtl/>
        </w:rPr>
        <w:t xml:space="preserve">و الحمد للّه الّذی قرب من حامدیه، و دنا من سائلیه، و وعد الجنّة من یتّقیه، و أنذر بالنّار من یعصیه</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نحمده علی قدیم إحسانه</w:t>
      </w:r>
      <w:r>
        <w:rPr>
          <w:rStyle w:val="FootnoteReference"/>
        </w:rPr>
        <w:footnoteReference w:id="1044"/>
      </w:r>
      <w:r>
        <w:rPr>
          <w:rFonts w:ascii="IRNazanin" w:hAnsi="IRNazanin" w:eastAsia="IRNazanin" w:cs="IRNazanin"/>
          <w:lang w:bidi="fa-IR"/>
          <w:color w:val="111111"/>
          <w:sz w:val="28"/>
          <w:szCs w:val="28"/>
          <w:rtl/>
        </w:rPr>
        <w:t xml:space="preserve">و أیادیه، و نشکره شکر من یعلم أنّه خالقه و باریه و مصوّره و منشیه، و ممیته و محییه، و معذّبه و منجیه، و مثیبه و مجازیه</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نشهد أن لا إله إلاّ اللّه وحده لا شریک له شهادة إخلاص تبلغه و ترضیه؛ و أنّ محمّدا حبیب اللّه عبده و رسوله، صلّی اللّه علیه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01" w:name="pg13948_132948"/>
    <w:bookmarkEnd w:id="201"/>
    <w:p>
      <w:pPr>
        <w:pStyle w:val="BookText"/>
      </w:pPr>
      <w:r>
        <w:rPr>
          <w:rFonts w:ascii="IRNazanin" w:hAnsi="IRNazanin" w:eastAsia="IRNazanin" w:cs="IRNazanin"/>
          <w:lang w:bidi="fa-IR"/>
          <w:color w:val="111111"/>
          <w:sz w:val="28"/>
          <w:szCs w:val="28"/>
          <w:rtl/>
        </w:rPr>
        <w:t xml:space="preserve">صلاة تزلفه و تحظیه، و تعزّه و تعلیه، و تشرّفه و تجتبیه، و ترفعه و تصطفیه.</w:t>
      </w:r>
    </w:p>
    <w:p>
      <w:pPr>
        <w:pStyle w:val="Heading6"/>
      </w:pPr>
      <w:bookmarkStart w:id="739" w:name="_Toc263"/>
      <w:r>
        <w:t>بیان أهمیة النکاح و طلب الزواج من الزهراء (علیه السلام)</w:t>
      </w:r>
      <w:bookmarkEnd w:id="739"/>
    </w:p>
    <w:p>
      <w:pPr>
        <w:pStyle w:val="BookText"/>
      </w:pPr>
      <w:r>
        <w:rPr>
          <w:rFonts w:ascii="Amiri" w:hAnsi="Amiri" w:eastAsia="Amiri" w:cs="Amiri"/>
          <w:lang w:bidi="ar-SA"/>
          <w:color w:val="111111"/>
          <w:sz w:val="28"/>
          <w:szCs w:val="28"/>
          <w:rtl/>
        </w:rPr>
        <w:t xml:space="preserve">أمّا بعد؛ فإنّ النّکاح ممّا أمر اللّه - عزّ و جلّ - به و أذن فیه، و إنّ مجلسنا هذا ممّا قضاه اللّه - تعالی - و رضیه</w:t>
      </w:r>
      <w:r>
        <w:rPr>
          <w:rStyle w:val="FootnoteReference"/>
        </w:rPr>
        <w:footnoteReference w:id="1046"/>
      </w:r>
      <w:r>
        <w:rPr>
          <w:rFonts w:ascii="IRNazanin" w:hAnsi="IRNazanin" w:eastAsia="IRNazanin" w:cs="IRNazanin"/>
          <w:lang w:bidi="fa-IR"/>
          <w:color w:val="111111"/>
          <w:sz w:val="28"/>
          <w:szCs w:val="28"/>
          <w:rtl/>
        </w:rPr>
        <w:t xml:space="preserve">. و هذا محمّد بن عبد اللّه رسول اللّه صلّی اللّه علیه و آله و سلّم قد زوّجنی ابنته فاطمة علی صداق</w:t>
      </w:r>
      <w:r>
        <w:rPr>
          <w:rStyle w:val="FootnoteReference"/>
        </w:rPr>
        <w:footnoteReference w:id="1047"/>
      </w:r>
      <w:r>
        <w:rPr>
          <w:rFonts w:ascii="Amiri" w:hAnsi="Amiri" w:eastAsia="Amiri" w:cs="Amiri"/>
          <w:lang w:bidi="ar-SA"/>
          <w:color w:val="111111"/>
          <w:sz w:val="28"/>
          <w:szCs w:val="28"/>
          <w:rtl/>
        </w:rPr>
        <w:t xml:space="preserve">خمسمائة درهم.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02" w:name="pg13948_132949"/>
    <w:bookmarkEnd w:id="202"/>
    <w:p>
      <w:pPr>
        <w:pStyle w:val="BookText"/>
      </w:pPr>
      <w:r>
        <w:rPr>
          <w:rFonts w:ascii="IRNazanin" w:hAnsi="IRNazanin" w:eastAsia="IRNazanin" w:cs="IRNazanin"/>
          <w:lang w:bidi="fa-IR"/>
          <w:color w:val="111111"/>
          <w:sz w:val="28"/>
          <w:szCs w:val="28"/>
          <w:rtl/>
        </w:rPr>
        <w:t xml:space="preserve">و قد رضیت بذلک فاسألوا رسول اللّه و اشهدوا علیّ، و کفی باللّه شهیدا.</w:t>
      </w:r>
    </w:p>
    <w:p>
      <w:pPr>
        <w:pStyle w:val="Heading6"/>
      </w:pPr>
      <w:bookmarkStart w:id="740" w:name="_Toc264"/>
      <w:r>
        <w:t>خطبة علی للزهراء (علیه السلام) و موافقة النبی (صلی الله علیه و آله) علیها</w:t>
      </w:r>
      <w:bookmarkEnd w:id="740"/>
    </w:p>
    <w:p>
      <w:pPr>
        <w:pStyle w:val="BookText"/>
      </w:pPr>
      <w:r>
        <w:rPr>
          <w:rFonts w:ascii="IRNazanin" w:hAnsi="IRNazanin" w:eastAsia="IRNazanin" w:cs="IRNazanin"/>
          <w:lang w:bidi="fa-IR"/>
          <w:color w:val="111111"/>
          <w:sz w:val="28"/>
          <w:szCs w:val="28"/>
          <w:rtl/>
        </w:rPr>
        <w:t xml:space="preserve">فقال رسول اللّه صلّی اللّه علیه و آله و سلّم: یا علی؛ أبشر فإنی قد زوّجتک ابنتی فاطمة علی ما زوّجک الرحمن من فوق عرشه، و قد رضیت لک و لها بما رضی اللّه لکما؛ فنعم الأخ أنت، و نعم الختن أنت، و نعم الصاحب أنت، و کفاک برضا اللّه رضی. فاشهدوا رحمکم اللّه.</w:t>
      </w:r>
    </w:p>
    <w:p>
      <w:pPr>
        <w:pStyle w:val="BookText"/>
      </w:pPr>
      <w:r>
        <w:rPr>
          <w:rFonts w:ascii="IRNazanin" w:hAnsi="IRNazanin" w:eastAsia="IRNazanin" w:cs="IRNazanin"/>
          <w:lang w:bidi="fa-IR"/>
          <w:color w:val="111111"/>
          <w:sz w:val="28"/>
          <w:szCs w:val="28"/>
          <w:rtl/>
        </w:rPr>
        <w:t xml:space="preserve">ثم قال صلّی اللّه علیه و آله و سلّم لعلی علیه السّلام: دونک أهلک فإنک أحق بها الیوم منی.</w:t>
      </w:r>
    </w:p>
    <w:p>
      <w:pPr>
        <w:pStyle w:val="BookText"/>
      </w:pPr>
      <w:r>
        <w:rPr>
          <w:rFonts w:ascii="IRNazanin" w:hAnsi="IRNazanin" w:eastAsia="IRNazanin" w:cs="IRNazanin"/>
          <w:lang w:bidi="fa-IR"/>
          <w:color w:val="111111"/>
          <w:sz w:val="28"/>
          <w:szCs w:val="28"/>
          <w:rtl/>
        </w:rPr>
        <w:t xml:space="preserve">و لقد أخبرنی جبرئیل أن الجنة و أهلها مشتاقون إلیکما؛ و لو لا أن اللّه - تعالی - أراد أن یتخذ منکما ما یتخذ به علی الخلق حجة لأجاب فیکما الجنة و أهلها.</w:t>
      </w:r>
    </w:p>
    <w:p>
      <w:pPr>
        <w:pStyle w:val="BookText"/>
      </w:pPr>
      <w:r>
        <w:rPr>
          <w:rFonts w:ascii="IRNazanin" w:hAnsi="IRNazanin" w:eastAsia="IRNazanin" w:cs="IRNazanin"/>
          <w:lang w:bidi="fa-IR"/>
          <w:color w:val="111111"/>
          <w:sz w:val="28"/>
          <w:szCs w:val="28"/>
          <w:rtl/>
        </w:rPr>
        <w:t xml:space="preserve">فخرّ علی علیه السّلام ساجدا شاکرا للّه - تعالی - و هو یقول:</w:t>
      </w:r>
    </w:p>
    <w:p>
      <w:pPr>
        <w:pStyle w:val="BookText"/>
      </w:pPr>
      <w:r>
        <w:rPr>
          <w:rFonts w:ascii="Amiri" w:hAnsi="Amiri" w:eastAsia="Amiri" w:cs="Amiri"/>
          <w:lang w:bidi="ar-SA"/>
          <w:color w:val="111111"/>
          <w:sz w:val="28"/>
          <w:szCs w:val="28"/>
          <w:rtl/>
        </w:rPr>
        <w:t xml:space="preserve">رَبِّ أَوْزِعْنِی أَنْ أَشْکُرَ نِعْمَتَکَ الَّتِی أَنْعَمْتَ عَلَیَّ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رفع رأسه قال له رسول اللّه صلّی اللّه علیه و آله و سلّم: جمع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03" w:name="pg13948_132950"/>
    <w:bookmarkEnd w:id="203"/>
    <w:p>
      <w:pPr>
        <w:pStyle w:val="BookText"/>
      </w:pPr>
      <w:r>
        <w:rPr>
          <w:rFonts w:ascii="IRNazanin" w:hAnsi="IRNazanin" w:eastAsia="IRNazanin" w:cs="IRNazanin"/>
          <w:lang w:bidi="fa-IR"/>
          <w:color w:val="111111"/>
          <w:sz w:val="28"/>
          <w:szCs w:val="28"/>
          <w:rtl/>
        </w:rPr>
        <w:t xml:space="preserve">اللّه شملکما، و أسعد جدّکما، و بارک لکما، و بارک فیکما، و بارک علیکما، و أخرج منکما الکثیر الطیّب.</w:t>
      </w:r>
    </w:p>
    <w:p>
      <w:pPr>
        <w:pStyle w:val="Heading6"/>
      </w:pPr>
      <w:bookmarkStart w:id="741" w:name="_Toc265"/>
      <w:r>
        <w:t>بیان کیفیة توزیع النبی (صلی الله علیه و آله) للولیمة علی الناس</w:t>
      </w:r>
      <w:bookmarkEnd w:id="741"/>
    </w:p>
    <w:p>
      <w:pPr>
        <w:pStyle w:val="BookText"/>
      </w:pPr>
      <w:r>
        <w:rPr>
          <w:rFonts w:ascii="IRNazanin" w:hAnsi="IRNazanin" w:eastAsia="IRNazanin" w:cs="IRNazanin"/>
          <w:lang w:bidi="fa-IR"/>
          <w:color w:val="111111"/>
          <w:sz w:val="28"/>
          <w:szCs w:val="28"/>
          <w:rtl/>
        </w:rPr>
        <w:t xml:space="preserve">ثم دعا رسول اللّه صلّی اللّه علیه و آله و سلّم بلالا فقال: یا بلال:</w:t>
      </w:r>
    </w:p>
    <w:p>
      <w:pPr>
        <w:pStyle w:val="BookText"/>
      </w:pPr>
      <w:r>
        <w:rPr>
          <w:rFonts w:ascii="IRNazanin" w:hAnsi="IRNazanin" w:eastAsia="IRNazanin" w:cs="IRNazanin"/>
          <w:lang w:bidi="fa-IR"/>
          <w:color w:val="111111"/>
          <w:sz w:val="28"/>
          <w:szCs w:val="28"/>
          <w:rtl/>
        </w:rPr>
        <w:t xml:space="preserve">إنی قد زوّجت ابنتی ابن عمی، و أنا أحب أن یکون من سنة أمتی الطعام عند النکاح؛ فائت الغنم فخذ شاة و أربعة أمداد من الطحین، و اجعل لی قصعة لعلّی أجمع علیها المهاجرین و الأنصار؛ فإذا فرغت منها فآذنّی بها.</w:t>
      </w:r>
    </w:p>
    <w:p>
      <w:pPr>
        <w:pStyle w:val="BookText"/>
      </w:pPr>
      <w:r>
        <w:rPr>
          <w:rFonts w:ascii="IRNazanin" w:hAnsi="IRNazanin" w:eastAsia="IRNazanin" w:cs="IRNazanin"/>
          <w:lang w:bidi="fa-IR"/>
          <w:color w:val="111111"/>
          <w:sz w:val="28"/>
          <w:szCs w:val="28"/>
          <w:rtl/>
        </w:rPr>
        <w:t xml:space="preserve">ففعل بلال ما أمره به رسول اللّه صلّی اللّه علیه و آله و سلّم، ثم جاء بقصعة فوضعها بین یدیه؛ فطعن رسول اللّه صلّی اللّه علیه و آله و سلم فی رأسها، ثم قال: أدخل الناس علیّ زقّة زقّة، فلا تغادرنّ زقّة إلی غیرها (یعنی إذا فرغت زقّة لا تعود ثانیة).</w:t>
      </w:r>
    </w:p>
    <w:p>
      <w:pPr>
        <w:pStyle w:val="BookText"/>
      </w:pPr>
      <w:r>
        <w:rPr>
          <w:rFonts w:ascii="IRNazanin" w:hAnsi="IRNazanin" w:eastAsia="IRNazanin" w:cs="IRNazanin"/>
          <w:lang w:bidi="fa-IR"/>
          <w:color w:val="111111"/>
          <w:sz w:val="28"/>
          <w:szCs w:val="28"/>
          <w:rtl/>
        </w:rPr>
        <w:t xml:space="preserve">فجعل الناس یردون؛ کلما فرغت زقّة وردت أخری، حتی فرغ الناس، و هم أکثر من أربعة آلاف رجل.</w:t>
      </w:r>
    </w:p>
    <w:p>
      <w:pPr>
        <w:pStyle w:val="BookText"/>
      </w:pPr>
      <w:r>
        <w:rPr>
          <w:rFonts w:ascii="IRNazanin" w:hAnsi="IRNazanin" w:eastAsia="IRNazanin" w:cs="IRNazanin"/>
          <w:lang w:bidi="fa-IR"/>
          <w:color w:val="111111"/>
          <w:sz w:val="28"/>
          <w:szCs w:val="28"/>
          <w:rtl/>
        </w:rPr>
        <w:t xml:space="preserve">ثم عمد النبی صلّی اللّه علیه و آله و سلّم إلی ما فضل منها فجعلها فی صحاف، و دعا اللّه بالبرکة فیها، ثم قال لبلال: إحملها إلی أمهاتک، و قل لهن: کلن و أطعمن من غشیکن.</w:t>
      </w:r>
    </w:p>
    <w:p>
      <w:pPr>
        <w:pStyle w:val="BookText"/>
      </w:pPr>
      <w:r>
        <w:rPr>
          <w:rFonts w:ascii="IRNazanin" w:hAnsi="IRNazanin" w:eastAsia="IRNazanin" w:cs="IRNazanin"/>
          <w:lang w:bidi="fa-IR"/>
          <w:color w:val="111111"/>
          <w:sz w:val="28"/>
          <w:szCs w:val="28"/>
          <w:rtl/>
        </w:rPr>
        <w:t xml:space="preserve">ثم أخذ صحیفة و جعل فیها طعاما و قال: هذا لفاطمة و بعلها.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04" w:name="pg13948_132951"/>
    <w:bookmarkEnd w:id="204"/>
    <w:p>
      <w:pPr>
        <w:pStyle w:val="BookText"/>
      </w:pPr>
      <w:r>
        <w:rPr>
          <w:rFonts w:ascii="IRNazanin" w:hAnsi="IRNazanin" w:eastAsia="IRNazanin" w:cs="IRNazanin"/>
          <w:lang w:bidi="fa-IR"/>
          <w:color w:val="111111"/>
          <w:sz w:val="28"/>
          <w:szCs w:val="28"/>
          <w:rtl/>
        </w:rPr>
        <w:t xml:space="preserve">ثم إن النبی صلّی اللّه علیه و آله و سلّم قام حتی دخل علی النساء فقال: إنی زوجت ابنتی ابن عمی، و قد علمتن منزلتها منی، و أنا دافعها إلیه الآن إن شاء اللّه؛ فدونکن ابنتکن.</w:t>
      </w:r>
    </w:p>
    <w:p>
      <w:pPr>
        <w:pStyle w:val="BookText"/>
      </w:pPr>
      <w:r>
        <w:rPr>
          <w:rFonts w:ascii="IRNazanin" w:hAnsi="IRNazanin" w:eastAsia="IRNazanin" w:cs="IRNazanin"/>
          <w:lang w:bidi="fa-IR"/>
          <w:color w:val="111111"/>
          <w:sz w:val="28"/>
          <w:szCs w:val="28"/>
          <w:rtl/>
        </w:rPr>
        <w:t xml:space="preserve">فقمن النساء فغّلفن فاطمة علیها السّلام من طیبهن، و ألبسنها من ثیابهن، و حلّینها من حلیّهن.</w:t>
      </w:r>
    </w:p>
    <w:p>
      <w:pPr>
        <w:pStyle w:val="Heading6"/>
      </w:pPr>
      <w:bookmarkStart w:id="742" w:name="_Toc266"/>
      <w:r>
        <w:t>وضع النبی (صلی الله علیه و آله) ید علی بید الزهراء علیهما السلام</w:t>
      </w:r>
      <w:bookmarkEnd w:id="742"/>
    </w:p>
    <w:p>
      <w:pPr>
        <w:pStyle w:val="BookText"/>
      </w:pPr>
      <w:r>
        <w:rPr>
          <w:rFonts w:ascii="IRNazanin" w:hAnsi="IRNazanin" w:eastAsia="IRNazanin" w:cs="IRNazanin"/>
          <w:lang w:bidi="fa-IR"/>
          <w:color w:val="111111"/>
          <w:sz w:val="28"/>
          <w:szCs w:val="28"/>
          <w:rtl/>
        </w:rPr>
        <w:t xml:space="preserve">و قد أرسل رسول اللّه صلّی اللّه علیه و آله و سلّم إلی علی علیه السّلام و هو بالمسجد، فدخل علیه فی إحدی حجراته و هو مطرق رأسه حیاء، فأجلسه عن یمینه، و قال له: قل بسم اللّه، علی برکة اللّه، و ما شاء اللّه، و لا قوة إلاّ باللّه، توکلت علی اللّه.</w:t>
      </w:r>
    </w:p>
    <w:p>
      <w:pPr>
        <w:pStyle w:val="BookText"/>
      </w:pPr>
      <w:r>
        <w:rPr>
          <w:rFonts w:ascii="IRNazanin" w:hAnsi="IRNazanin" w:eastAsia="IRNazanin" w:cs="IRNazanin"/>
          <w:lang w:bidi="fa-IR"/>
          <w:color w:val="111111"/>
          <w:sz w:val="28"/>
          <w:szCs w:val="28"/>
          <w:rtl/>
        </w:rPr>
        <w:t xml:space="preserve">ثم أمر أم سلمة و أم أیمن أن تأتیا بفاطمة علیها السّلام إلیه.</w:t>
      </w:r>
    </w:p>
    <w:p>
      <w:pPr>
        <w:pStyle w:val="BookText"/>
      </w:pPr>
      <w:r>
        <w:rPr>
          <w:rFonts w:ascii="IRNazanin" w:hAnsi="IRNazanin" w:eastAsia="IRNazanin" w:cs="IRNazanin"/>
          <w:lang w:bidi="fa-IR"/>
          <w:color w:val="111111"/>
          <w:sz w:val="28"/>
          <w:szCs w:val="28"/>
          <w:rtl/>
        </w:rPr>
        <w:t xml:space="preserve">فأتت إلیه و هی تتصبب عرقا استحیاء من رسول اللّه صلّی اللّه علیه و آله و سلّم، فعثرت، فقال لها رسول اللّه صلّی اللّه علیه و آله و سلم: أقالک اللّه العثرة فی الدنیا و الآخرة. ثم أجلسها عن یساره، و کشف الرداء عن وجهها حتی رآها علی علیه السّلام.</w:t>
      </w:r>
    </w:p>
    <w:p>
      <w:pPr>
        <w:pStyle w:val="BookText"/>
      </w:pPr>
      <w:r>
        <w:rPr>
          <w:rFonts w:ascii="IRNazanin" w:hAnsi="IRNazanin" w:eastAsia="IRNazanin" w:cs="IRNazanin"/>
          <w:lang w:bidi="fa-IR"/>
          <w:color w:val="111111"/>
          <w:sz w:val="28"/>
          <w:szCs w:val="28"/>
          <w:rtl/>
        </w:rPr>
        <w:t xml:space="preserve">ثم أخذ یدها فوضعها فی ید علی، و قال: یا علی؛ بارک اللّه لک فی ابنة رسول اللّه. یا علی؛ نعم الزوج فاطمة. و یا فاطمة؛ نعم البعل علی.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5" w:name="pg13948_132952"/>
    <w:bookmarkEnd w:id="205"/>
    <w:p>
      <w:pPr>
        <w:pStyle w:val="BookText"/>
      </w:pPr>
      <w:r>
        <w:rPr>
          <w:rFonts w:ascii="IRNazanin" w:hAnsi="IRNazanin" w:eastAsia="IRNazanin" w:cs="IRNazanin"/>
          <w:lang w:bidi="fa-IR"/>
          <w:color w:val="111111"/>
          <w:sz w:val="28"/>
          <w:szCs w:val="28"/>
          <w:rtl/>
        </w:rPr>
        <w:t xml:space="preserve">ثم رفع یدیه و قال: اللهم إنهما أحب خلقک إلیّ، فأحبّهما، و بارک فی ذریتهما، و اجعل علیهما منک حافظا، و إنی أعیذهما و ذریتهما من الشیطان الرجیم.</w:t>
      </w:r>
    </w:p>
    <w:p>
      <w:pPr>
        <w:pStyle w:val="Heading6"/>
      </w:pPr>
      <w:bookmarkStart w:id="743" w:name="_Toc267"/>
      <w:r>
        <w:t>بیان کیفیة انتقال الزهراء و علی إلی بیوت النبی (صلی الله علیه و آله)</w:t>
      </w:r>
      <w:bookmarkEnd w:id="743"/>
    </w:p>
    <w:p>
      <w:pPr>
        <w:pStyle w:val="BookText"/>
      </w:pPr>
      <w:r>
        <w:rPr>
          <w:rFonts w:ascii="IRNazanin" w:hAnsi="IRNazanin" w:eastAsia="IRNazanin" w:cs="IRNazanin"/>
          <w:lang w:bidi="fa-IR"/>
          <w:color w:val="111111"/>
          <w:sz w:val="28"/>
          <w:szCs w:val="28"/>
          <w:rtl/>
        </w:rPr>
        <w:t xml:space="preserve">ثم إن النبی صلّی اللّه علیه و آله و سلّم قال لعلی علیه السّلام یوما:</w:t>
      </w:r>
    </w:p>
    <w:p>
      <w:pPr>
        <w:pStyle w:val="BookText"/>
      </w:pPr>
      <w:r>
        <w:rPr>
          <w:rFonts w:ascii="IRNazanin" w:hAnsi="IRNazanin" w:eastAsia="IRNazanin" w:cs="IRNazanin"/>
          <w:lang w:bidi="fa-IR"/>
          <w:color w:val="111111"/>
          <w:sz w:val="28"/>
          <w:szCs w:val="28"/>
          <w:rtl/>
        </w:rPr>
        <w:t xml:space="preserve">أطلب منزلا حتی تحوّل فاطمة إلیه.</w:t>
      </w:r>
    </w:p>
    <w:p>
      <w:pPr>
        <w:pStyle w:val="BookText"/>
      </w:pPr>
      <w:r>
        <w:rPr>
          <w:rFonts w:ascii="IRNazanin" w:hAnsi="IRNazanin" w:eastAsia="IRNazanin" w:cs="IRNazanin"/>
          <w:lang w:bidi="fa-IR"/>
          <w:color w:val="111111"/>
          <w:sz w:val="28"/>
          <w:szCs w:val="28"/>
          <w:rtl/>
        </w:rPr>
        <w:t xml:space="preserve">فأصابه مستأخرا عن النبی صلّی اللّه علیه و آله و سلّم قلیلا فبنی بالزهراء علیها السّلام فیه.</w:t>
      </w:r>
    </w:p>
    <w:p>
      <w:pPr>
        <w:pStyle w:val="BookText"/>
      </w:pPr>
      <w:r>
        <w:rPr>
          <w:rFonts w:ascii="IRNazanin" w:hAnsi="IRNazanin" w:eastAsia="IRNazanin" w:cs="IRNazanin"/>
          <w:lang w:bidi="fa-IR"/>
          <w:color w:val="111111"/>
          <w:sz w:val="28"/>
          <w:szCs w:val="28"/>
          <w:rtl/>
        </w:rPr>
        <w:t xml:space="preserve">فجاء رسول اللّه صلّی اللّه علیه و آله و سلّم إلیها یوما فقال: إنی أرید أن أحوّلک إلیّ.</w:t>
      </w:r>
    </w:p>
    <w:p>
      <w:pPr>
        <w:pStyle w:val="BookText"/>
      </w:pPr>
      <w:r>
        <w:rPr>
          <w:rFonts w:ascii="IRNazanin" w:hAnsi="IRNazanin" w:eastAsia="IRNazanin" w:cs="IRNazanin"/>
          <w:lang w:bidi="fa-IR"/>
          <w:color w:val="111111"/>
          <w:sz w:val="28"/>
          <w:szCs w:val="28"/>
          <w:rtl/>
        </w:rPr>
        <w:t xml:space="preserve">فقالت فاطمة علیها السّلام لرسول اللّه صلّی اللّه علیه و آله و سلّم:</w:t>
      </w:r>
    </w:p>
    <w:p>
      <w:pPr>
        <w:pStyle w:val="BookText"/>
      </w:pPr>
      <w:r>
        <w:rPr>
          <w:rFonts w:ascii="IRNazanin" w:hAnsi="IRNazanin" w:eastAsia="IRNazanin" w:cs="IRNazanin"/>
          <w:lang w:bidi="fa-IR"/>
          <w:color w:val="111111"/>
          <w:sz w:val="28"/>
          <w:szCs w:val="28"/>
          <w:rtl/>
        </w:rPr>
        <w:t xml:space="preserve">فکلّم حارثة بن النعمان أن یتحول عنی.</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و اللّه لقد استحیینا من حارثة، قد أخذنا عامة منازله.</w:t>
      </w:r>
    </w:p>
    <w:p>
      <w:pPr>
        <w:pStyle w:val="BookText"/>
      </w:pPr>
      <w:r>
        <w:rPr>
          <w:rFonts w:ascii="IRNazanin" w:hAnsi="IRNazanin" w:eastAsia="IRNazanin" w:cs="IRNazanin"/>
          <w:lang w:bidi="fa-IR"/>
          <w:color w:val="111111"/>
          <w:sz w:val="28"/>
          <w:szCs w:val="28"/>
          <w:rtl/>
        </w:rPr>
        <w:t xml:space="preserve">فبلغ ذلک حارثة فتحول، و جاء إلی النبی صلّی اللّه علیه و آله و سلّم فقال: یا رسول اللّه؛ بلغنی أنک تحوّل فاطمة إلیک.</w:t>
      </w:r>
    </w:p>
    <w:p>
      <w:pPr>
        <w:pStyle w:val="BookText"/>
      </w:pPr>
      <w:r>
        <w:rPr>
          <w:rFonts w:ascii="IRNazanin" w:hAnsi="IRNazanin" w:eastAsia="IRNazanin" w:cs="IRNazanin"/>
          <w:lang w:bidi="fa-IR"/>
          <w:color w:val="111111"/>
          <w:sz w:val="28"/>
          <w:szCs w:val="28"/>
          <w:rtl/>
        </w:rPr>
        <w:t xml:space="preserve">و هذه منازلی و هی أسقب بیوت بنی النجار بک. و إنما أنا و مالی للّه و لرسوله.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06" w:name="pg13948_132953"/>
    <w:bookmarkEnd w:id="206"/>
    <w:p>
      <w:pPr>
        <w:pStyle w:val="BookText"/>
      </w:pPr>
      <w:r>
        <w:rPr>
          <w:rFonts w:ascii="IRNazanin" w:hAnsi="IRNazanin" w:eastAsia="IRNazanin" w:cs="IRNazanin"/>
          <w:lang w:bidi="fa-IR"/>
          <w:color w:val="111111"/>
          <w:sz w:val="28"/>
          <w:szCs w:val="28"/>
          <w:rtl/>
        </w:rPr>
        <w:t xml:space="preserve">و اللّه یا رسول اللّه؛ المال الذی تأخذ منی أحب إلی من المال الذی تدع.</w:t>
      </w:r>
    </w:p>
    <w:p>
      <w:pPr>
        <w:pStyle w:val="BookText"/>
      </w:pPr>
      <w:r>
        <w:rPr>
          <w:rFonts w:ascii="IRNazanin" w:hAnsi="IRNazanin" w:eastAsia="IRNazanin" w:cs="IRNazanin"/>
          <w:lang w:bidi="fa-IR"/>
          <w:color w:val="111111"/>
          <w:sz w:val="28"/>
          <w:szCs w:val="28"/>
          <w:rtl/>
        </w:rPr>
        <w:t xml:space="preserve">فقال رسول اللّه صلّی اللّه علیه و آله و سلّم: صدقت. بارک اللّه علیک.</w:t>
      </w:r>
    </w:p>
    <w:p>
      <w:pPr>
        <w:pStyle w:val="BookText"/>
      </w:pPr>
      <w:r>
        <w:rPr>
          <w:rFonts w:ascii="IRNazanin" w:hAnsi="IRNazanin" w:eastAsia="IRNazanin" w:cs="IRNazanin"/>
          <w:lang w:bidi="fa-IR"/>
          <w:color w:val="111111"/>
          <w:sz w:val="28"/>
          <w:szCs w:val="28"/>
          <w:rtl/>
        </w:rPr>
        <w:t xml:space="preserve">فحوّل رسول اللّه صلّی اللّه علیه و آله و سلّم فاطمة إلی بیت حارثة.</w:t>
      </w:r>
    </w:p>
    <w:p>
      <w:pPr>
        <w:pStyle w:val="BookText"/>
      </w:pPr>
      <w:r>
        <w:rPr>
          <w:rFonts w:ascii="IRNazanin" w:hAnsi="IRNazanin" w:eastAsia="IRNazanin" w:cs="IRNazanin"/>
          <w:lang w:bidi="fa-IR"/>
          <w:color w:val="111111"/>
          <w:sz w:val="28"/>
          <w:szCs w:val="28"/>
          <w:rtl/>
        </w:rPr>
        <w:t xml:space="preserve">و قالت أسماء بنت عمیس: لمّا أهدیت فاطمة إلی علی بن أبی طالب لم نجد فی بیته إلاّ رملا مبسوطا و وسادة حشوها لیف و جرّة و کوزا.</w:t>
      </w:r>
    </w:p>
    <w:p>
      <w:pPr>
        <w:pStyle w:val="Heading6"/>
      </w:pPr>
      <w:bookmarkStart w:id="744" w:name="_Toc268"/>
      <w:r>
        <w:t>بیان ما دار بین النبی (صلی الله علیه و آله) و بین أم أیمن</w:t>
      </w:r>
      <w:bookmarkEnd w:id="744"/>
    </w:p>
    <w:p>
      <w:pPr>
        <w:pStyle w:val="BookText"/>
      </w:pPr>
      <w:r>
        <w:rPr>
          <w:rFonts w:ascii="IRNazanin" w:hAnsi="IRNazanin" w:eastAsia="IRNazanin" w:cs="IRNazanin"/>
          <w:lang w:bidi="fa-IR"/>
          <w:color w:val="111111"/>
          <w:sz w:val="28"/>
          <w:szCs w:val="28"/>
          <w:rtl/>
        </w:rPr>
        <w:t xml:space="preserve">و قال جابر بن عبد اللّه الأنصاری: دخلت أم أیمن یوما علی النبی صلّی اللّه علیه و آله و سلّم و هی تبکی، فقال لها: ما یبکیک لا أبکی اللّه عینیک؟.</w:t>
      </w:r>
    </w:p>
    <w:p>
      <w:pPr>
        <w:pStyle w:val="BookText"/>
      </w:pPr>
      <w:r>
        <w:rPr>
          <w:rFonts w:ascii="IRNazanin" w:hAnsi="IRNazanin" w:eastAsia="IRNazanin" w:cs="IRNazanin"/>
          <w:lang w:bidi="fa-IR"/>
          <w:color w:val="111111"/>
          <w:sz w:val="28"/>
          <w:szCs w:val="28"/>
          <w:rtl/>
        </w:rPr>
        <w:t xml:space="preserve">قالت أم أیمن: إنی دخلت منزل رجل من الأنصار قد زوّج ابنته رجلا من الأنصار فنثر علی رأسها من اللوز و السکّر ما علم اللّه، فذکرت تزویجک ابنتک فاطمة سیدة النساء من علی بن أبی طالب و لم ینثر علیها شیء. فبکیت.</w:t>
      </w:r>
    </w:p>
    <w:p>
      <w:pPr>
        <w:pStyle w:val="BookText"/>
      </w:pPr>
      <w:r>
        <w:rPr>
          <w:rFonts w:ascii="IRNazanin" w:hAnsi="IRNazanin" w:eastAsia="IRNazanin" w:cs="IRNazanin"/>
          <w:lang w:bidi="fa-IR"/>
          <w:color w:val="111111"/>
          <w:sz w:val="28"/>
          <w:szCs w:val="28"/>
          <w:rtl/>
        </w:rPr>
        <w:t xml:space="preserve">فلما رآنی النبی صلّی اللّه علیه و آله و سلّم قال: لا تبکی یا أم أیمن، فو الذی بعثنی بالکرامة و اختصنی بالرسالة ما أنا زوّجته و لکن اللّه زوّجه؛ و ما رضیت حتی رضی علی، و ما رضیت فاطمة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07" w:name="pg13948_132954"/>
    <w:bookmarkEnd w:id="207"/>
    <w:p>
      <w:pPr>
        <w:pStyle w:val="BookText"/>
      </w:pPr>
      <w:r>
        <w:rPr>
          <w:rFonts w:ascii="IRNazanin" w:hAnsi="IRNazanin" w:eastAsia="IRNazanin" w:cs="IRNazanin"/>
          <w:lang w:bidi="fa-IR"/>
          <w:color w:val="111111"/>
          <w:sz w:val="28"/>
          <w:szCs w:val="28"/>
          <w:rtl/>
        </w:rPr>
        <w:t xml:space="preserve">حتی رضی اللّه رب العالمین.</w:t>
      </w:r>
    </w:p>
    <w:p>
      <w:pPr>
        <w:pStyle w:val="Heading6"/>
      </w:pPr>
      <w:bookmarkStart w:id="745" w:name="_Toc269"/>
      <w:r>
        <w:t>إخبار النبی (صلی الله علیه و آله) لأم أیمن بفضائل الزهراء (علیه السلام)</w:t>
      </w:r>
      <w:bookmarkEnd w:id="745"/>
    </w:p>
    <w:p>
      <w:pPr>
        <w:pStyle w:val="BookText"/>
      </w:pPr>
      <w:r>
        <w:rPr>
          <w:rFonts w:ascii="IRNazanin" w:hAnsi="IRNazanin" w:eastAsia="IRNazanin" w:cs="IRNazanin"/>
          <w:lang w:bidi="fa-IR"/>
          <w:color w:val="111111"/>
          <w:sz w:val="28"/>
          <w:szCs w:val="28"/>
          <w:rtl/>
        </w:rPr>
        <w:t xml:space="preserve">یا أم أیمن؛ إن اللّه - تبارک و تعالی - لمّا أن زوّج فاطمة من علی أمر الملائکة المقربین أن یحدقوا بالعرش، فیهم جبریل و میکائیل و إسرافیل، فأحدقوا بالعرش، و أمر الجنان أن تتزخرف فتزخرفت، و أمر الحور العین أن یتزیّنّ فتزیّنّ، و کان الخاطب اللّه رب العالمین، و الکاتب جبرئیل، و الشهود الملائکة؛ ثم أمر اللّه شجرة طوبی أن تنثر علیهم، فنثرت اللؤلؤ الرطب مع الدّر الأبیض مع الیاقوت الأحمر مع الزبرجد الأخضر؛ فابتدر الحور العین من الجنان یرفلن فی الحلیّ و الحلل یلتقطنه و یقلن: هذا من نثار فاطمة بنت محمد و زوجها علی؛ فهن یتفاخرن و یتهادینه بینهن إلی یوم القیامة.</w:t>
      </w:r>
    </w:p>
    <w:p>
      <w:pPr>
        <w:pStyle w:val="BookText"/>
      </w:pPr>
      <w:r>
        <w:rPr>
          <w:rFonts w:ascii="IRNazanin" w:hAnsi="IRNazanin" w:eastAsia="IRNazanin" w:cs="IRNazanin"/>
          <w:lang w:bidi="fa-IR"/>
          <w:color w:val="111111"/>
          <w:sz w:val="28"/>
          <w:szCs w:val="28"/>
          <w:rtl/>
        </w:rPr>
        <w:t xml:space="preserve">و سیولد لهما ولدان هما سیدا أهل الجنة، و بهما یتزین أهل الجنة.</w:t>
      </w:r>
    </w:p>
    <w:p>
      <w:pPr>
        <w:pStyle w:val="BookText"/>
      </w:pPr>
      <w:r>
        <w:rPr>
          <w:rFonts w:ascii="IRNazanin" w:hAnsi="IRNazanin" w:eastAsia="IRNazanin" w:cs="IRNazanin"/>
          <w:lang w:bidi="fa-IR"/>
          <w:color w:val="111111"/>
          <w:sz w:val="28"/>
          <w:szCs w:val="28"/>
          <w:rtl/>
        </w:rPr>
        <w:t xml:space="preserve">و قال عبد اللّه بن عباس: لمّا أن کانت اللیلة التی زفّت فیها فاطمة بنت النبی صلّی اللّه علیه و آله و سلّم إلی علی بن أبی طالب علیه السّلام کان رسول اللّه صلّی اللّه علیه و آله و سلّم یمشی قدّامها، و جبرائیل عن یمینها، و میکائیل عن یسارها، و سبعون ألف ملک من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ورائها یسبحون اللّه - تبارک و تعالی - و یقدسونه حتی طلع الفجر</w:t>
      </w:r>
      <w:r>
        <w:rPr>
          <w:rStyle w:val="FootnoteReference"/>
        </w:rPr>
        <w:footnoteReference w:id="1049"/>
      </w:r>
      <w:r>
        <w:rPr>
          <w:rFonts w:ascii="Times New Roman" w:hAnsi="Times New Roman" w:eastAsia="Times New Roman" w:cs="Times New Roman"/>
          <w:lang w:val="en-US" w:bidi="en-US"/>
          <w:color w:val="111111"/>
          <w:sz w:val="28"/>
          <w:szCs w:val="28"/>
          <w:rtl/>
        </w:rPr>
        <w:t xml:space="preserve">.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8" w:name="pg13948_132961"/>
    <w:bookmarkEnd w:id="208"/>
    <w:p>
      <w:pPr>
        <w:pStyle w:val="Heading4"/>
      </w:pPr>
      <w:bookmarkStart w:id="746" w:name="_Toc270"/>
      <w:r>
        <w:t>38- خطبة له علیه السّلام بعد وفاة رسول اللّه صلّی اللّه علیه و آله و سلّم</w:t>
      </w:r>
      <w:bookmarkEnd w:id="746"/>
    </w:p>
    <w:p>
      <w:pPr>
        <w:pStyle w:val="Heading5"/>
      </w:pPr>
      <w:bookmarkStart w:id="747" w:name="_Toc271"/>
      <w:r>
        <w:t>اشارة</w:t>
      </w:r>
      <w:bookmarkEnd w:id="747"/>
    </w:p>
    <w:p>
      <w:pPr>
        <w:pStyle w:val="BookText"/>
      </w:pPr>
      <w:r>
        <w:rPr>
          <w:rFonts w:ascii="IRNazanin" w:hAnsi="IRNazanin" w:eastAsia="IRNazanin" w:cs="IRNazanin"/>
          <w:lang w:bidi="fa-IR"/>
          <w:color w:val="111111"/>
          <w:sz w:val="28"/>
          <w:szCs w:val="28"/>
          <w:rtl/>
        </w:rPr>
        <w:t xml:space="preserve">خطبة له علیه السّلام بعد وفاة رسول اللّه صلّی اللّه علیه و آله و سلّم</w:t>
      </w:r>
    </w:p>
    <w:p>
      <w:pPr>
        <w:pStyle w:val="BookText"/>
      </w:pPr>
      <w:r>
        <w:rPr>
          <w:rFonts w:ascii="IRNazanin" w:hAnsi="IRNazanin" w:eastAsia="IRNazanin" w:cs="IRNazanin"/>
          <w:lang w:bidi="fa-IR"/>
          <w:color w:val="111111"/>
          <w:sz w:val="28"/>
          <w:szCs w:val="28"/>
          <w:rtl/>
        </w:rPr>
        <w:t xml:space="preserve">لمّا خاطبه العباس و أبو سفیان بن حرب فی أن یبایعاه بالخلافة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الصّبر حلم، و الحلم زین، و التّقوی دین، و الحجّة محمّد صلّی اللّه علیه و آله، و سلّم، و الطّریق الصّراط.</w:t>
      </w:r>
    </w:p>
    <w:p>
      <w:pPr>
        <w:pStyle w:val="BookText"/>
      </w:pPr>
      <w:r>
        <w:rPr>
          <w:rFonts w:ascii="IRNazanin" w:hAnsi="IRNazanin" w:eastAsia="IRNazanin" w:cs="IRNazanin"/>
          <w:lang w:bidi="fa-IR"/>
          <w:color w:val="111111"/>
          <w:sz w:val="28"/>
          <w:szCs w:val="28"/>
          <w:rtl/>
        </w:rPr>
        <w:t xml:space="preserve">أوصیکم عباد اللّه بتقوی اللّه و التّنافس فی الحظّ النّفیس، و الإشفاق من الیوم العبوس، و الجدّ فی خلاص النّفوس، و السّعی فی فکاکها قبل هلاکها، و الأخذ لها قبل الأخذ منها</w:t>
      </w:r>
      <w:r>
        <w:rPr>
          <w:rStyle w:val="FootnoteReference"/>
        </w:rPr>
        <w:footnoteReference w:id="1050"/>
      </w:r>
      <w:r>
        <w:rPr>
          <w:rFonts w:ascii="Times New Roman" w:hAnsi="Times New Roman" w:eastAsia="Times New Roman" w:cs="Times New Roman"/>
          <w:lang w:val="en-US" w:bidi="en-US"/>
          <w:color w:val="111111"/>
          <w:sz w:val="28"/>
          <w:szCs w:val="28"/>
          <w:rtl/>
        </w:rPr>
        <w:t xml:space="preserve">.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9" w:name="pg13948_132962"/>
    <w:bookmarkEnd w:id="209"/>
    <w:p>
      <w:pPr>
        <w:pStyle w:val="Heading5"/>
      </w:pPr>
      <w:bookmarkStart w:id="748" w:name="_Toc272"/>
      <w:r>
        <w:t>وصیته (علیه السلام) الناس بالرکوب فی سفینة النجاة</w:t>
      </w:r>
      <w:bookmarkEnd w:id="748"/>
    </w:p>
    <w:p>
      <w:pPr>
        <w:pStyle w:val="BookText"/>
      </w:pPr>
      <w:r>
        <w:rPr>
          <w:rStyle w:val="FootnoteReference"/>
        </w:rPr>
        <w:footnoteReference w:id="1051"/>
      </w:r>
      <w:r>
        <w:rPr>
          <w:rFonts w:ascii="Amiri" w:hAnsi="Amiri" w:eastAsia="Amiri" w:cs="Amiri"/>
          <w:lang w:bidi="ar-SA"/>
          <w:color w:val="111111"/>
          <w:sz w:val="28"/>
          <w:szCs w:val="28"/>
          <w:rtl/>
        </w:rPr>
        <w:t xml:space="preserve">أیّها النّاس؛ شقّوا متلاطمات </w:t>
      </w:r>
      <w:r>
        <w:rPr>
          <w:rStyle w:val="FootnoteReference"/>
        </w:rPr>
        <w:footnoteReference w:id="1052"/>
      </w:r>
      <w:r>
        <w:rPr>
          <w:rFonts w:ascii="IRNazanin" w:hAnsi="IRNazanin" w:eastAsia="IRNazanin" w:cs="IRNazanin"/>
          <w:lang w:bidi="fa-IR"/>
          <w:color w:val="111111"/>
          <w:sz w:val="28"/>
          <w:szCs w:val="28"/>
          <w:rtl/>
        </w:rPr>
        <w:t xml:space="preserve">أمواج الفتن ب مجاری</w:t>
      </w:r>
      <w:r>
        <w:rPr>
          <w:rStyle w:val="FootnoteReference"/>
        </w:rPr>
        <w:footnoteReference w:id="1053"/>
      </w:r>
      <w:r>
        <w:rPr>
          <w:rFonts w:ascii="IRNazanin" w:hAnsi="IRNazanin" w:eastAsia="IRNazanin" w:cs="IRNazanin"/>
          <w:lang w:bidi="fa-IR"/>
          <w:color w:val="111111"/>
          <w:sz w:val="28"/>
          <w:szCs w:val="28"/>
          <w:rtl/>
        </w:rPr>
        <w:t xml:space="preserve">سفن النّجاة، و عرّجوا عن طریق</w:t>
      </w:r>
      <w:r>
        <w:rPr>
          <w:rStyle w:val="FootnoteReference"/>
        </w:rPr>
        <w:footnoteReference w:id="1054"/>
      </w:r>
      <w:r>
        <w:rPr>
          <w:rFonts w:ascii="Amiri" w:hAnsi="Amiri" w:eastAsia="Amiri" w:cs="Amiri"/>
          <w:lang w:bidi="ar-SA"/>
          <w:color w:val="111111"/>
          <w:sz w:val="28"/>
          <w:szCs w:val="28"/>
          <w:rtl/>
        </w:rPr>
        <w:t xml:space="preserve">المنافرة، و ضعوا</w:t>
      </w:r>
      <w:r>
        <w:rPr>
          <w:rStyle w:val="FootnoteReference"/>
        </w:rPr>
        <w:footnoteReference w:id="1055"/>
      </w:r>
      <w:r>
        <w:rPr>
          <w:rFonts w:ascii="IRNazanin" w:hAnsi="IRNazanin" w:eastAsia="IRNazanin" w:cs="IRNazanin"/>
          <w:lang w:bidi="fa-IR"/>
          <w:color w:val="111111"/>
          <w:sz w:val="28"/>
          <w:szCs w:val="28"/>
          <w:rtl/>
        </w:rPr>
        <w:t xml:space="preserve">تیجان</w:t>
      </w:r>
      <w:r>
        <w:rPr>
          <w:rStyle w:val="FootnoteReference"/>
        </w:rPr>
        <w:footnoteReference w:id="1056"/>
      </w:r>
      <w:r>
        <w:rPr>
          <w:rFonts w:ascii="Amiri" w:hAnsi="Amiri" w:eastAsia="Amiri" w:cs="Amiri"/>
          <w:lang w:bidi="ar-SA"/>
          <w:color w:val="111111"/>
          <w:sz w:val="28"/>
          <w:szCs w:val="28"/>
          <w:rtl/>
        </w:rPr>
        <w:t xml:space="preserve">المفاخرة</w:t>
      </w:r>
      <w:r>
        <w:rPr>
          <w:rStyle w:val="FootnoteReference"/>
        </w:rPr>
        <w:footnoteReference w:id="1057"/>
      </w:r>
      <w:r>
        <w:rPr>
          <w:rFonts w:ascii="IRNazanin" w:hAnsi="IRNazanin" w:eastAsia="IRNazanin" w:cs="IRNazanin"/>
          <w:lang w:bidi="fa-IR"/>
          <w:color w:val="111111"/>
          <w:sz w:val="28"/>
          <w:szCs w:val="28"/>
          <w:rtl/>
        </w:rPr>
        <w:t xml:space="preserve">بجمع أهل الغدر، و استضیئوا بنور الأنوار، و لا تقتسموا مواریث الطّاهرات الأبرار، و لا تحتقبوا ثقل الأوزار بغصب نحلة بنت النّبیّ المختار.
فقد </w:t>
      </w:r>
      <w:r>
        <w:rPr>
          <w:rStyle w:val="FootnoteReference"/>
        </w:rPr>
        <w:footnoteReference w:id="1058"/>
      </w:r>
      <w:r>
        <w:rPr>
          <w:rFonts w:ascii="IRNazanin" w:hAnsi="IRNazanin" w:eastAsia="IRNazanin" w:cs="IRNazanin"/>
          <w:lang w:bidi="fa-IR"/>
          <w:color w:val="111111"/>
          <w:sz w:val="28"/>
          <w:szCs w:val="28"/>
          <w:rtl/>
        </w:rPr>
        <w:t xml:space="preserve">أفلح</w:t>
      </w:r>
      <w:r>
        <w:rPr>
          <w:rStyle w:val="FootnoteReference"/>
        </w:rPr>
        <w:footnoteReference w:id="1059"/>
      </w:r>
      <w:r>
        <w:rPr>
          <w:rFonts w:ascii="IRNazanin" w:hAnsi="IRNazanin" w:eastAsia="IRNazanin" w:cs="IRNazanin"/>
          <w:lang w:bidi="fa-IR"/>
          <w:color w:val="111111"/>
          <w:sz w:val="28"/>
          <w:szCs w:val="28"/>
          <w:rtl/>
        </w:rPr>
        <w:t xml:space="preserve">من نهض بجناح، أو استسلم فأراح.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10" w:name="pg13948_132963"/>
    <w:bookmarkEnd w:id="210"/>
    <w:p>
      <w:pPr>
        <w:pStyle w:val="BookText"/>
      </w:pPr>
      <w:r>
        <w:rPr>
          <w:rFonts w:ascii="IRNazanin" w:hAnsi="IRNazanin" w:eastAsia="IRNazanin" w:cs="IRNazanin"/>
          <w:lang w:bidi="fa-IR"/>
          <w:color w:val="111111"/>
          <w:sz w:val="28"/>
          <w:szCs w:val="28"/>
          <w:rtl/>
        </w:rPr>
        <w:t xml:space="preserve">هذا ماء آجن، و لقمة یغصّ بها آکلها؛ و مجتنی الثّمرة لغیر وقت إیناعها کالزّارع بغیر</w:t>
      </w:r>
      <w:r>
        <w:rPr>
          <w:rStyle w:val="FootnoteReference"/>
        </w:rPr>
        <w:footnoteReference w:id="1060"/>
      </w:r>
      <w:r>
        <w:rPr>
          <w:rFonts w:ascii="IRNazanin" w:hAnsi="IRNazanin" w:eastAsia="IRNazanin" w:cs="IRNazanin"/>
          <w:lang w:bidi="fa-IR"/>
          <w:color w:val="111111"/>
          <w:sz w:val="28"/>
          <w:szCs w:val="28"/>
          <w:rtl/>
        </w:rPr>
        <w:t xml:space="preserve">أرضه.</w:t>
      </w:r>
    </w:p>
    <w:p>
      <w:pPr>
        <w:pStyle w:val="BookText"/>
      </w:pPr>
      <w:r>
        <w:rPr>
          <w:rFonts w:ascii="IRNazanin" w:hAnsi="IRNazanin" w:eastAsia="IRNazanin" w:cs="IRNazanin"/>
          <w:lang w:bidi="fa-IR"/>
          <w:color w:val="111111"/>
          <w:sz w:val="28"/>
          <w:szCs w:val="28"/>
          <w:rtl/>
        </w:rPr>
        <w:t xml:space="preserve">أجدر بالعاقل من لقمة تحشی بزنبور، و من شربة یلذّ بها شاربها، مع ترک النّظر فی عواقب الأمور.</w:t>
      </w:r>
    </w:p>
    <w:p>
      <w:pPr>
        <w:pStyle w:val="BookText"/>
      </w:pPr>
      <w:r>
        <w:rPr>
          <w:rFonts w:ascii="IRNazanin" w:hAnsi="IRNazanin" w:eastAsia="IRNazanin" w:cs="IRNazanin"/>
          <w:lang w:bidi="fa-IR"/>
          <w:color w:val="111111"/>
          <w:sz w:val="28"/>
          <w:szCs w:val="28"/>
          <w:rtl/>
        </w:rPr>
        <w:t xml:space="preserve">فکأنّی بکم تتردّدون فی العمی کما یتردّد البهیم فی الطّاحونة!.</w:t>
      </w:r>
    </w:p>
    <w:p>
      <w:pPr>
        <w:pStyle w:val="Heading5"/>
      </w:pPr>
      <w:bookmarkStart w:id="749" w:name="_Toc273"/>
      <w:r>
        <w:t>تحذیره (علیه السلام) من عاقبة الغلبة علی حق الزهراء (علیه السلام)</w:t>
      </w:r>
      <w:bookmarkEnd w:id="749"/>
    </w:p>
    <w:p>
      <w:pPr>
        <w:pStyle w:val="BookText"/>
      </w:pPr>
      <w:r>
        <w:rPr>
          <w:rFonts w:ascii="IRNazanin" w:hAnsi="IRNazanin" w:eastAsia="IRNazanin" w:cs="IRNazanin"/>
          <w:lang w:bidi="fa-IR"/>
          <w:color w:val="111111"/>
          <w:sz w:val="28"/>
          <w:szCs w:val="28"/>
          <w:rtl/>
        </w:rPr>
        <w:t xml:space="preserve">أما و اللّه لو أذن لی رسول اللّه صلّی اللّه علیه و آله و سلّم فیکم بما لیس لکم به علم، لحصدت رؤوسکم عن أجسادکم کحبّ الحصید، بقواضب من حدید؛ و لفلقت من جماجم شجعانکم ما أقرّح به آماقکم، و أوحش به مجالسکم.</w:t>
      </w:r>
    </w:p>
    <w:p>
      <w:pPr>
        <w:pStyle w:val="BookText"/>
      </w:pPr>
      <w:r>
        <w:rPr>
          <w:rFonts w:ascii="IRNazanin" w:hAnsi="IRNazanin" w:eastAsia="IRNazanin" w:cs="IRNazanin"/>
          <w:lang w:bidi="fa-IR"/>
          <w:color w:val="111111"/>
          <w:sz w:val="28"/>
          <w:szCs w:val="28"/>
          <w:rtl/>
        </w:rPr>
        <w:t xml:space="preserve">فإنّی، مذ عرفتمونی، مردی العساکر، و مفنی الجحافل، و مبید خضرائکم، و مخمد ضوضائکم، و جزّار الدّوّارین إذ أنتم فی بیوتکم معتکفون.</w:t>
      </w:r>
    </w:p>
    <w:p>
      <w:pPr>
        <w:pStyle w:val="BookText"/>
      </w:pPr>
      <w:r>
        <w:rPr>
          <w:rFonts w:ascii="IRNazanin" w:hAnsi="IRNazanin" w:eastAsia="IRNazanin" w:cs="IRNazanin"/>
          <w:lang w:bidi="fa-IR"/>
          <w:color w:val="111111"/>
          <w:sz w:val="28"/>
          <w:szCs w:val="28"/>
          <w:rtl/>
        </w:rPr>
        <w:t xml:space="preserve">و إنّی لصاحبکم الیوم کما صاحبکم بالأمس.</w:t>
      </w:r>
    </w:p>
    <w:p>
      <w:pPr>
        <w:pStyle w:val="BookText"/>
      </w:pPr>
      <w:r>
        <w:rPr>
          <w:rFonts w:ascii="IRNazanin" w:hAnsi="IRNazanin" w:eastAsia="IRNazanin" w:cs="IRNazanin"/>
          <w:lang w:bidi="fa-IR"/>
          <w:color w:val="111111"/>
          <w:sz w:val="28"/>
          <w:szCs w:val="28"/>
          <w:rtl/>
        </w:rPr>
        <w:t xml:space="preserve">لعمر أبی و أمّی؛ لن تحبّوا أن تکون فینا الخلافة و النّبوّة، و أنتم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تذکرون أحقاد بدر و ثارات أحد</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62"/>
      </w:r>
      <w:r>
        <w:rPr>
          <w:rFonts w:ascii="IRNazanin" w:hAnsi="IRNazanin" w:eastAsia="IRNazanin" w:cs="IRNazanin"/>
          <w:lang w:bidi="fa-IR"/>
          <w:color w:val="111111"/>
          <w:sz w:val="28"/>
          <w:szCs w:val="28"/>
          <w:rtl/>
        </w:rPr>
        <w:t xml:space="preserve">فإن أقل یقولوا: حرص [علیّ] علی الملک، و إن أسکت یقولوا: جزع ابن أبی طالب </w:t>
      </w:r>
      <w:r>
        <w:rPr>
          <w:rStyle w:val="FootnoteReference"/>
        </w:rPr>
        <w:footnoteReference w:id="1063"/>
      </w:r>
      <w:r>
        <w:rPr>
          <w:rFonts w:ascii="IRNazanin" w:hAnsi="IRNazanin" w:eastAsia="IRNazanin" w:cs="IRNazanin"/>
          <w:lang w:bidi="fa-IR"/>
          <w:color w:val="111111"/>
          <w:sz w:val="28"/>
          <w:szCs w:val="28"/>
          <w:rtl/>
        </w:rPr>
        <w:t xml:space="preserve">من الموت.
هیهات هیهات؛ بعد اللّتیّا و الّتی!.</w:t>
      </w:r>
    </w:p>
    <w:p>
      <w:pPr>
        <w:pStyle w:val="BookText"/>
      </w:pPr>
      <w:r>
        <w:rPr>
          <w:rFonts w:ascii="IRNazanin" w:hAnsi="IRNazanin" w:eastAsia="IRNazanin" w:cs="IRNazanin"/>
          <w:lang w:bidi="fa-IR"/>
          <w:color w:val="111111"/>
          <w:sz w:val="28"/>
          <w:szCs w:val="28"/>
          <w:rtl/>
        </w:rPr>
        <w:t xml:space="preserve">إلیّ یقال هذا، و أنا الموت و الممیت، و خوّاض المنایا فی جوف اللّیل الحالک.</w:t>
      </w:r>
    </w:p>
    <w:p>
      <w:pPr>
        <w:pStyle w:val="BookText"/>
      </w:pPr>
      <w:r>
        <w:rPr>
          <w:rFonts w:ascii="IRNazanin" w:hAnsi="IRNazanin" w:eastAsia="IRNazanin" w:cs="IRNazanin"/>
          <w:lang w:bidi="fa-IR"/>
          <w:color w:val="111111"/>
          <w:sz w:val="28"/>
          <w:szCs w:val="28"/>
          <w:rtl/>
        </w:rPr>
        <w:t xml:space="preserve">و أنا حامل السّیفین الثّقیلین، و الرّمحین الطّویلین.</w:t>
      </w:r>
    </w:p>
    <w:p>
      <w:pPr>
        <w:pStyle w:val="BookText"/>
      </w:pPr>
      <w:r>
        <w:rPr>
          <w:rFonts w:ascii="IRNazanin" w:hAnsi="IRNazanin" w:eastAsia="IRNazanin" w:cs="IRNazanin"/>
          <w:lang w:bidi="fa-IR"/>
          <w:color w:val="111111"/>
          <w:sz w:val="28"/>
          <w:szCs w:val="28"/>
          <w:rtl/>
        </w:rPr>
        <w:t xml:space="preserve">و أنا قاتل الفرسان فی غزوات بدر و أحد و حنین.</w:t>
      </w:r>
    </w:p>
    <w:p>
      <w:pPr>
        <w:pStyle w:val="BookText"/>
      </w:pPr>
      <w:r>
        <w:rPr>
          <w:rFonts w:ascii="IRNazanin" w:hAnsi="IRNazanin" w:eastAsia="IRNazanin" w:cs="IRNazanin"/>
          <w:lang w:bidi="fa-IR"/>
          <w:color w:val="111111"/>
          <w:sz w:val="28"/>
          <w:szCs w:val="28"/>
          <w:rtl/>
        </w:rPr>
        <w:t xml:space="preserve">[و أنا] منکّس الرّایات فی غطامط الغمرات، و مفرّج الکربات عن وجه خیر البریّات؟!.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إنتبهوا ف </w:t>
      </w:r>
      <w:r>
        <w:rPr>
          <w:rStyle w:val="FootnoteReference"/>
        </w:rPr>
        <w:footnoteReference w:id="1064"/>
      </w:r>
      <w:r>
        <w:rPr>
          <w:rStyle w:val="FootnoteReference"/>
        </w:rPr>
        <w:footnoteReference w:id="1065"/>
      </w:r>
      <w:r>
        <w:rPr>
          <w:rFonts w:ascii="IRNazanin" w:hAnsi="IRNazanin" w:eastAsia="IRNazanin" w:cs="IRNazanin"/>
          <w:lang w:bidi="fa-IR"/>
          <w:color w:val="111111"/>
          <w:sz w:val="28"/>
          <w:szCs w:val="28"/>
          <w:rtl/>
        </w:rPr>
        <w:t xml:space="preserve">و اللّه لابن أبی طالب</w:t>
      </w:r>
      <w:r>
        <w:rPr>
          <w:rStyle w:val="FootnoteReference"/>
        </w:rPr>
        <w:footnoteReference w:id="1066"/>
      </w:r>
      <w:r>
        <w:rPr>
          <w:rFonts w:ascii="IRNazanin" w:hAnsi="IRNazanin" w:eastAsia="IRNazanin" w:cs="IRNazanin"/>
          <w:lang w:bidi="fa-IR"/>
          <w:color w:val="111111"/>
          <w:sz w:val="28"/>
          <w:szCs w:val="28"/>
          <w:rtl/>
        </w:rPr>
        <w:t xml:space="preserve">آنس بالموت من الطّفل بثدی أمّه، و من الرّجل بأخیه و عمّه.</w:t>
      </w:r>
    </w:p>
    <w:p>
      <w:pPr>
        <w:pStyle w:val="BookText"/>
      </w:pPr>
      <w:r>
        <w:rPr>
          <w:rFonts w:ascii="IRNazanin" w:hAnsi="IRNazanin" w:eastAsia="IRNazanin" w:cs="IRNazanin"/>
          <w:lang w:bidi="fa-IR"/>
          <w:color w:val="111111"/>
          <w:sz w:val="28"/>
          <w:szCs w:val="28"/>
          <w:rtl/>
        </w:rPr>
        <w:t xml:space="preserve">بل هبلتکم الهوابل، و أسرع اللّه لکم بالغوائل.</w:t>
      </w:r>
    </w:p>
    <w:p>
      <w:pPr>
        <w:pStyle w:val="BookText"/>
      </w:pPr>
      <w:r>
        <w:rPr>
          <w:rFonts w:ascii="IRNazanin" w:hAnsi="IRNazanin" w:eastAsia="IRNazanin" w:cs="IRNazanin"/>
          <w:lang w:bidi="fa-IR"/>
          <w:color w:val="111111"/>
          <w:sz w:val="28"/>
          <w:szCs w:val="28"/>
          <w:rtl/>
        </w:rPr>
        <w:t xml:space="preserve">لقد </w:t>
      </w:r>
      <w:r>
        <w:rPr>
          <w:rStyle w:val="FootnoteReference"/>
        </w:rPr>
        <w:footnoteReference w:id="1067"/>
      </w:r>
      <w:r>
        <w:rPr>
          <w:rFonts w:ascii="IRNazanin" w:hAnsi="IRNazanin" w:eastAsia="IRNazanin" w:cs="IRNazanin"/>
          <w:lang w:bidi="fa-IR"/>
          <w:color w:val="111111"/>
          <w:sz w:val="28"/>
          <w:szCs w:val="28"/>
          <w:rtl/>
        </w:rPr>
        <w:t xml:space="preserve">اندمجت</w:t>
      </w:r>
      <w:r>
        <w:rPr>
          <w:rStyle w:val="FootnoteReference"/>
        </w:rPr>
        <w:footnoteReference w:id="1068"/>
      </w:r>
      <w:r>
        <w:rPr>
          <w:rFonts w:ascii="IRNazanin" w:hAnsi="IRNazanin" w:eastAsia="IRNazanin" w:cs="IRNazanin"/>
          <w:lang w:bidi="fa-IR"/>
          <w:color w:val="111111"/>
          <w:sz w:val="28"/>
          <w:szCs w:val="28"/>
          <w:rtl/>
        </w:rPr>
        <w:t xml:space="preserve">علی مکنون علم لو بحت به</w:t>
      </w:r>
      <w:r>
        <w:rPr>
          <w:rStyle w:val="FootnoteReference"/>
        </w:rPr>
        <w:footnoteReference w:id="1069"/>
      </w:r>
      <w:r>
        <w:rPr>
          <w:rFonts w:ascii="IRNazanin" w:hAnsi="IRNazanin" w:eastAsia="IRNazanin" w:cs="IRNazanin"/>
          <w:lang w:bidi="fa-IR"/>
          <w:color w:val="111111"/>
          <w:sz w:val="28"/>
          <w:szCs w:val="28"/>
          <w:rtl/>
        </w:rPr>
        <w:t xml:space="preserve">لاضطربتم اضطراب الأرشیة فی الطّویّ البعیدة، و لماتت عروقکم فی جسومکم، و لخرجتم من بیوتکم هاربین، و علی وجوهکم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11" w:name="pg13948_132966"/>
    <w:bookmarkEnd w:id="211"/>
    <w:p>
      <w:pPr>
        <w:pStyle w:val="BookText"/>
      </w:pPr>
      <w:r>
        <w:rPr>
          <w:rFonts w:ascii="IRNazanin" w:hAnsi="IRNazanin" w:eastAsia="IRNazanin" w:cs="IRNazanin"/>
          <w:lang w:bidi="fa-IR"/>
          <w:color w:val="111111"/>
          <w:sz w:val="28"/>
          <w:szCs w:val="28"/>
          <w:rtl/>
        </w:rPr>
        <w:t xml:space="preserve">هائمین</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5"/>
      </w:pPr>
      <w:bookmarkStart w:id="750" w:name="_Toc274"/>
      <w:r>
        <w:t>بیانه (علیه السلام) سبب صبره علی غصب حقه</w:t>
      </w:r>
      <w:bookmarkEnd w:id="750"/>
    </w:p>
    <w:p>
      <w:pPr>
        <w:pStyle w:val="BookText"/>
      </w:pPr>
      <w:r>
        <w:rPr>
          <w:rFonts w:ascii="IRNazanin" w:hAnsi="IRNazanin" w:eastAsia="IRNazanin" w:cs="IRNazanin"/>
          <w:lang w:bidi="fa-IR"/>
          <w:color w:val="111111"/>
          <w:sz w:val="28"/>
          <w:szCs w:val="28"/>
          <w:rtl/>
        </w:rPr>
        <w:t xml:space="preserve">و لکنّی أهوّن وجدی حتّی ألقی ربّی بید جذّاء، صفرا من لذّاتکم، خلوا من طخیاتکم.</w:t>
      </w:r>
    </w:p>
    <w:p>
      <w:pPr>
        <w:pStyle w:val="BookText"/>
      </w:pPr>
      <w:r>
        <w:rPr>
          <w:rFonts w:ascii="IRNazanin" w:hAnsi="IRNazanin" w:eastAsia="IRNazanin" w:cs="IRNazanin"/>
          <w:lang w:bidi="fa-IR"/>
          <w:color w:val="111111"/>
          <w:sz w:val="28"/>
          <w:szCs w:val="28"/>
          <w:rtl/>
        </w:rPr>
        <w:t xml:space="preserve">فما مثل دنیاکم عندی إلاّ کمثل غیم علا فاستعلی، ثمّ استغلظ فاستوی، ثمّ تمزّق فانجلی.</w:t>
      </w:r>
    </w:p>
    <w:p>
      <w:pPr>
        <w:pStyle w:val="BookText"/>
      </w:pPr>
      <w:r>
        <w:rPr>
          <w:rFonts w:ascii="IRNazanin" w:hAnsi="IRNazanin" w:eastAsia="IRNazanin" w:cs="IRNazanin"/>
          <w:lang w:bidi="fa-IR"/>
          <w:color w:val="111111"/>
          <w:sz w:val="28"/>
          <w:szCs w:val="28"/>
          <w:rtl/>
        </w:rPr>
        <w:t xml:space="preserve">رویدا؛ فعن قلیل ینجلی لکم القسطل، فتجدون</w:t>
      </w:r>
      <w:r>
        <w:rPr>
          <w:rStyle w:val="FootnoteReference"/>
        </w:rPr>
        <w:footnoteReference w:id="1071"/>
      </w:r>
      <w:r>
        <w:rPr>
          <w:rFonts w:ascii="IRNazanin" w:hAnsi="IRNazanin" w:eastAsia="IRNazanin" w:cs="IRNazanin"/>
          <w:lang w:bidi="fa-IR"/>
          <w:color w:val="111111"/>
          <w:sz w:val="28"/>
          <w:szCs w:val="28"/>
          <w:rtl/>
        </w:rPr>
        <w:t xml:space="preserve">ثمرة فعلکم مرّا، و تحصدون غرس أیدیکم ذعاقا ممقرا، و سمّا قاتلا.</w:t>
      </w:r>
    </w:p>
    <w:p>
      <w:pPr>
        <w:pStyle w:val="BookText"/>
      </w:pPr>
      <w:r>
        <w:rPr>
          <w:rFonts w:ascii="IRNazanin" w:hAnsi="IRNazanin" w:eastAsia="IRNazanin" w:cs="IRNazanin"/>
          <w:lang w:bidi="fa-IR"/>
          <w:color w:val="111111"/>
          <w:sz w:val="28"/>
          <w:szCs w:val="28"/>
          <w:rtl/>
        </w:rPr>
        <w:t xml:space="preserve">و کفی باللّه حکما، و برسوله خصما، و بالقیامة موقفا.</w:t>
      </w:r>
    </w:p>
    <w:p>
      <w:pPr>
        <w:pStyle w:val="BookText"/>
      </w:pPr>
      <w:r>
        <w:rPr>
          <w:rFonts w:ascii="IRNazanin" w:hAnsi="IRNazanin" w:eastAsia="IRNazanin" w:cs="IRNazanin"/>
          <w:lang w:bidi="fa-IR"/>
          <w:color w:val="111111"/>
          <w:sz w:val="28"/>
          <w:szCs w:val="28"/>
          <w:rtl/>
        </w:rPr>
        <w:t xml:space="preserve">فلا أبعد اللّه فیها سواکم، و لا أتعس فیها غیرکم.</w:t>
      </w:r>
    </w:p>
    <w:p>
      <w:pPr>
        <w:pStyle w:val="BookText"/>
      </w:pPr>
      <w:r>
        <w:rPr>
          <w:rFonts w:ascii="Amiri" w:hAnsi="Amiri" w:eastAsia="Amiri" w:cs="Amiri"/>
          <w:lang w:bidi="ar-SA"/>
          <w:color w:val="111111"/>
          <w:sz w:val="28"/>
          <w:szCs w:val="28"/>
          <w:rtl/>
        </w:rPr>
        <w:t xml:space="preserve">وَ السَّلامُ عَلی مَنِ اتَّبَعَ الْهُدی </w:t>
      </w:r>
      <w:r>
        <w:rPr>
          <w:rStyle w:val="FootnoteReference"/>
        </w:rPr>
        <w:footnoteReference w:id="1072"/>
      </w:r>
      <w:r>
        <w:rPr>
          <w:rFonts w:ascii="Times New Roman" w:hAnsi="Times New Roman" w:eastAsia="Times New Roman" w:cs="Times New Roman"/>
          <w:lang w:val="en-US" w:bidi="en-US"/>
          <w:color w:val="111111"/>
          <w:sz w:val="28"/>
          <w:szCs w:val="28"/>
          <w:rtl/>
        </w:rPr>
        <w:t xml:space="preserve">.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12" w:name="pg13948_132967"/>
    <w:bookmarkEnd w:id="212"/>
    <w:p>
      <w:pPr>
        <w:pStyle w:val="Heading4"/>
      </w:pPr>
      <w:bookmarkStart w:id="751" w:name="_Toc275"/>
      <w:r>
        <w:t>39- خطبة له علیه السّلام لمّا جیء به لیبایع أبابکر</w:t>
      </w:r>
      <w:bookmarkEnd w:id="751"/>
    </w:p>
    <w:p>
      <w:pPr>
        <w:pStyle w:val="Heading5"/>
      </w:pPr>
      <w:bookmarkStart w:id="752" w:name="_Toc276"/>
      <w:r>
        <w:t>اشارة</w:t>
      </w:r>
      <w:bookmarkEnd w:id="752"/>
    </w:p>
    <w:p>
      <w:pPr>
        <w:pStyle w:val="BookText"/>
      </w:pPr>
      <w:r>
        <w:rPr>
          <w:rFonts w:ascii="IRNazanin" w:hAnsi="IRNazanin" w:eastAsia="IRNazanin" w:cs="IRNazanin"/>
          <w:lang w:bidi="fa-IR"/>
          <w:color w:val="111111"/>
          <w:sz w:val="28"/>
          <w:szCs w:val="28"/>
          <w:rtl/>
        </w:rPr>
        <w:t xml:space="preserve">خطبة له علیه السّلام لمّا جیء به لیبایع أبابکر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اتّخذ محمّدا صلّی اللّه علیه و آله منّا نبیا، و بعثه</w:t>
      </w:r>
      <w:r>
        <w:rPr>
          <w:rStyle w:val="FootnoteReference"/>
        </w:rPr>
        <w:footnoteReference w:id="1073"/>
      </w:r>
      <w:r>
        <w:rPr>
          <w:rFonts w:ascii="IRNazanin" w:hAnsi="IRNazanin" w:eastAsia="IRNazanin" w:cs="IRNazanin"/>
          <w:lang w:bidi="fa-IR"/>
          <w:color w:val="111111"/>
          <w:sz w:val="28"/>
          <w:szCs w:val="28"/>
          <w:rtl/>
        </w:rPr>
        <w:t xml:space="preserve">إلینا رسولا.</w:t>
      </w:r>
    </w:p>
    <w:p>
      <w:pPr>
        <w:pStyle w:val="Heading5"/>
      </w:pPr>
      <w:bookmarkStart w:id="753" w:name="_Toc277"/>
      <w:r>
        <w:t>بیانه (علیه السلام) أسباب أحقیته بالخلافة</w:t>
      </w:r>
      <w:bookmarkEnd w:id="753"/>
    </w:p>
    <w:p>
      <w:pPr>
        <w:pStyle w:val="BookText"/>
      </w:pPr>
      <w:r>
        <w:rPr>
          <w:rFonts w:ascii="IRNazanin" w:hAnsi="IRNazanin" w:eastAsia="IRNazanin" w:cs="IRNazanin"/>
          <w:lang w:bidi="fa-IR"/>
          <w:color w:val="111111"/>
          <w:sz w:val="28"/>
          <w:szCs w:val="28"/>
          <w:rtl/>
        </w:rPr>
        <w:t xml:space="preserve">اللّه اللّه یا معاشر المهاجرین و الأنصار؛ لا تنسوا ما عهد نبیّکم صلّی اللّه علیه و آله إلیکم فی حقّی یوم غدیر خمّ و غیره.</w:t>
      </w:r>
    </w:p>
    <w:p>
      <w:pPr>
        <w:pStyle w:val="BookText"/>
      </w:pPr>
      <w:r>
        <w:rPr>
          <w:rFonts w:ascii="IRNazanin" w:hAnsi="IRNazanin" w:eastAsia="IRNazanin" w:cs="IRNazanin"/>
          <w:lang w:bidi="fa-IR"/>
          <w:color w:val="111111"/>
          <w:sz w:val="28"/>
          <w:szCs w:val="28"/>
          <w:rtl/>
        </w:rPr>
        <w:t xml:space="preserve">اللّه اللّه یا معشر قریش؛ لا تخرجوا سلطان محمّد صلّی اللّه علیه و آله فی العرب من داره و عقر بیته إلی دورکم و عقور بیوتکم.</w:t>
      </w:r>
    </w:p>
    <w:p>
      <w:pPr>
        <w:pStyle w:val="BookText"/>
      </w:pPr>
      <w:r>
        <w:rPr>
          <w:rFonts w:ascii="IRNazanin" w:hAnsi="IRNazanin" w:eastAsia="IRNazanin" w:cs="IRNazanin"/>
          <w:lang w:bidi="fa-IR"/>
          <w:color w:val="111111"/>
          <w:sz w:val="28"/>
          <w:szCs w:val="28"/>
          <w:rtl/>
        </w:rPr>
        <w:t xml:space="preserve">و لا تتّبعوا الهوی، فاللّه أولی و أحکم.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تدافعونا</w:t>
      </w:r>
      <w:r>
        <w:rPr>
          <w:rStyle w:val="FootnoteReference"/>
        </w:rPr>
        <w:footnoteReference w:id="1074"/>
      </w:r>
      <w:r>
        <w:rPr>
          <w:rFonts w:ascii="IRNazanin" w:hAnsi="IRNazanin" w:eastAsia="IRNazanin" w:cs="IRNazanin"/>
          <w:lang w:bidi="fa-IR"/>
          <w:color w:val="111111"/>
          <w:sz w:val="28"/>
          <w:szCs w:val="28"/>
          <w:rtl/>
        </w:rPr>
        <w:t xml:space="preserve">أهل البیت عن حقّنا و مقامنا فی النّاس.</w:t>
      </w:r>
    </w:p>
    <w:p>
      <w:pPr>
        <w:pStyle w:val="BookText"/>
      </w:pPr>
      <w:r>
        <w:rPr>
          <w:rFonts w:ascii="IRNazanin" w:hAnsi="IRNazanin" w:eastAsia="IRNazanin" w:cs="IRNazanin"/>
          <w:lang w:bidi="fa-IR"/>
          <w:color w:val="111111"/>
          <w:sz w:val="28"/>
          <w:szCs w:val="28"/>
          <w:rtl/>
        </w:rPr>
        <w:t xml:space="preserve">فو اللّه، یا معشر الجمع؛ إنّ اللّه - تعالی - قضی و حکم، و أعلم نبیّه صلّی اللّه علیه و آله، و أنتم تعلمون، أنّا نحن بیت النّبوّة، و مهبط الرّسالة، و مختلف الملائکة، و معدن العلم و الحکمة، و أمان أهل الأرض، و نجاة الأمّة من المشقّة و البلاء؛ و نحن أحقّ بهذا الأمر منکم.</w:t>
      </w:r>
    </w:p>
    <w:p>
      <w:pPr>
        <w:pStyle w:val="BookText"/>
      </w:pPr>
      <w:r>
        <w:rPr>
          <w:rFonts w:ascii="IRNazanin" w:hAnsi="IRNazanin" w:eastAsia="IRNazanin" w:cs="IRNazanin"/>
          <w:lang w:bidi="fa-IR"/>
          <w:color w:val="111111"/>
          <w:sz w:val="28"/>
          <w:szCs w:val="28"/>
          <w:rtl/>
        </w:rPr>
        <w:t xml:space="preserve">أما کان فینا القارئ لکتاب اللّه، الفقیه فی دین اللّه، المنصوص علیه بوحی اللّه، المضطلع بأمر الرّعیّة من جهة رسول اللّه صلّی اللّه علیه و آله و سلّم، الدّافع عنهم الأمور السّیّئة، القاسم بینهم بالسّویّة؟!.</w:t>
      </w:r>
    </w:p>
    <w:p>
      <w:pPr>
        <w:pStyle w:val="BookText"/>
      </w:pPr>
      <w:r>
        <w:rPr>
          <w:rFonts w:ascii="IRNazanin" w:hAnsi="IRNazanin" w:eastAsia="IRNazanin" w:cs="IRNazanin"/>
          <w:lang w:bidi="fa-IR"/>
          <w:color w:val="111111"/>
          <w:sz w:val="28"/>
          <w:szCs w:val="28"/>
          <w:rtl/>
        </w:rPr>
        <w:t xml:space="preserve">و اللّه إنّه لفینا لافیکم.</w:t>
      </w:r>
    </w:p>
    <w:p>
      <w:pPr>
        <w:pStyle w:val="BookText"/>
      </w:pPr>
      <w:r>
        <w:rPr>
          <w:rFonts w:ascii="IRNazanin" w:hAnsi="IRNazanin" w:eastAsia="IRNazanin" w:cs="IRNazanin"/>
          <w:lang w:bidi="fa-IR"/>
          <w:color w:val="111111"/>
          <w:sz w:val="28"/>
          <w:szCs w:val="28"/>
          <w:rtl/>
        </w:rPr>
        <w:t xml:space="preserve">فلا تتّبعوا الهوی، فتضلّوا عن سبیل اللّه، فتزدادوا عن الحقّ بعدا،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3" w:name="pg13948_132969"/>
    <w:bookmarkEnd w:id="213"/>
    <w:p>
      <w:pPr>
        <w:pStyle w:val="BookText"/>
      </w:pPr>
      <w:r>
        <w:rPr>
          <w:rFonts w:ascii="IRNazanin" w:hAnsi="IRNazanin" w:eastAsia="IRNazanin" w:cs="IRNazanin"/>
          <w:lang w:bidi="fa-IR"/>
          <w:color w:val="111111"/>
          <w:sz w:val="28"/>
          <w:szCs w:val="28"/>
          <w:rtl/>
        </w:rPr>
        <w:t xml:space="preserve">و تفسدوا قدیمکم بحدیثکم.</w:t>
      </w:r>
    </w:p>
    <w:p>
      <w:pPr>
        <w:pStyle w:val="BookText"/>
      </w:pPr>
      <w:r>
        <w:rPr>
          <w:rFonts w:ascii="Amiri" w:hAnsi="Amiri" w:eastAsia="Amiri" w:cs="Amiri"/>
          <w:lang w:bidi="ar-SA"/>
          <w:color w:val="111111"/>
          <w:sz w:val="28"/>
          <w:szCs w:val="28"/>
          <w:rtl/>
        </w:rPr>
        <w:t xml:space="preserve">[قال اللّه - تعالی -:] وَ ما مُحَمَّدٌ إِلاّ رَسُولٌ قَدْ خَلَتْ مِنْ قَبْلِهِ الرُّسُلُ أَ فَإِنْ ماتَ أَوْ قُتِلَ انْقَلَبْتُمْ عَلی أَعْقابِکُمْ وَ مَنْ یَنْقَلِبْ عَلی عَقِبَیْهِ فَلَنْ یَضُرَّ اللّهَ شَیْئاً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5"/>
      </w:pPr>
      <w:bookmarkStart w:id="754" w:name="_Toc278"/>
      <w:r>
        <w:t>تذکیره بمقامه عند النبی و بما حدث یوم غدیر خم</w:t>
      </w:r>
      <w:bookmarkEnd w:id="754"/>
    </w:p>
    <w:p>
      <w:pPr>
        <w:pStyle w:val="BookText"/>
      </w:pPr>
      <w:r>
        <w:rPr>
          <w:rFonts w:ascii="IRNazanin" w:hAnsi="IRNazanin" w:eastAsia="IRNazanin" w:cs="IRNazanin"/>
          <w:lang w:bidi="fa-IR"/>
          <w:color w:val="111111"/>
          <w:sz w:val="28"/>
          <w:szCs w:val="28"/>
          <w:rtl/>
        </w:rPr>
        <w:t xml:space="preserve">ثم نظر علیه السّلام فی وجوه الناس فقال:</w:t>
      </w:r>
    </w:p>
    <w:p>
      <w:pPr>
        <w:pStyle w:val="BookText"/>
      </w:pPr>
      <w:r>
        <w:rPr>
          <w:rFonts w:ascii="IRNazanin" w:hAnsi="IRNazanin" w:eastAsia="IRNazanin" w:cs="IRNazanin"/>
          <w:lang w:bidi="fa-IR"/>
          <w:color w:val="111111"/>
          <w:sz w:val="28"/>
          <w:szCs w:val="28"/>
          <w:rtl/>
        </w:rPr>
        <w:t xml:space="preserve">إنی لأخو رسول اللّه صلّی اللّه علیه و آله و سلّم و وزیره.</w:t>
      </w:r>
    </w:p>
    <w:p>
      <w:pPr>
        <w:pStyle w:val="BookText"/>
      </w:pPr>
      <w:r>
        <w:rPr>
          <w:rFonts w:ascii="Amiri" w:hAnsi="Amiri" w:eastAsia="Amiri" w:cs="Amiri"/>
          <w:lang w:bidi="ar-SA"/>
          <w:color w:val="111111"/>
          <w:sz w:val="28"/>
          <w:szCs w:val="28"/>
          <w:rtl/>
        </w:rPr>
        <w:t xml:space="preserve">و لقد علمتم أنّی أوّلکم إسلاما، و أنّی أحبّکم إلی رسول اللّه صلی اللّه علیه و آله و سلّم.</w:t>
      </w:r>
    </w:p>
    <w:p>
      <w:pPr>
        <w:pStyle w:val="BookText"/>
      </w:pPr>
      <w:r>
        <w:rPr>
          <w:rFonts w:ascii="IRNazanin" w:hAnsi="IRNazanin" w:eastAsia="IRNazanin" w:cs="IRNazanin"/>
          <w:lang w:bidi="fa-IR"/>
          <w:color w:val="111111"/>
          <w:sz w:val="28"/>
          <w:szCs w:val="28"/>
          <w:rtl/>
        </w:rPr>
        <w:t xml:space="preserve">و لقد رأیتم یوم غدیر خمّ و وقفته معی و رفعه یدی.</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إنّ‌</w:t>
      </w:r>
      <w:r>
        <w:rPr>
          <w:rStyle w:val="FootnoteReference"/>
        </w:rPr>
        <w:footnoteReference w:id="1076"/>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14" w:name="pg13948_132970"/>
    <w:bookmarkEnd w:id="214"/>
    <w:p>
      <w:pPr>
        <w:pStyle w:val="Heading5"/>
      </w:pPr>
      <w:bookmarkStart w:id="755" w:name="_Toc279"/>
      <w:r>
        <w:t>بیانه (علیه السلام) کیفیة التعاطی مع حقه المغتصب</w:t>
      </w:r>
      <w:bookmarkEnd w:id="755"/>
    </w:p>
    <w:p>
      <w:pPr>
        <w:pStyle w:val="BookText"/>
      </w:pPr>
      <w:r>
        <w:rPr>
          <w:rStyle w:val="FootnoteReference"/>
        </w:rPr>
        <w:footnoteReference w:id="1077"/>
      </w:r>
      <w:r>
        <w:rPr>
          <w:rFonts w:ascii="IRNazanin" w:hAnsi="IRNazanin" w:eastAsia="IRNazanin" w:cs="IRNazanin"/>
          <w:lang w:bidi="fa-IR"/>
          <w:color w:val="111111"/>
          <w:sz w:val="28"/>
          <w:szCs w:val="28"/>
          <w:rtl/>
        </w:rPr>
        <w:t xml:space="preserve">لنا علی النّاس </w:t>
      </w:r>
      <w:r>
        <w:rPr>
          <w:rStyle w:val="FootnoteReference"/>
        </w:rPr>
        <w:footnoteReference w:id="1078"/>
      </w:r>
      <w:r>
        <w:rPr>
          <w:rFonts w:ascii="IRNazanin" w:hAnsi="IRNazanin" w:eastAsia="IRNazanin" w:cs="IRNazanin"/>
          <w:lang w:bidi="fa-IR"/>
          <w:color w:val="111111"/>
          <w:sz w:val="28"/>
          <w:szCs w:val="28"/>
          <w:rtl/>
        </w:rPr>
        <w:t xml:space="preserve">حقّا، فإن أعطیناه أخذناه</w:t>
      </w:r>
      <w:r>
        <w:rPr>
          <w:rStyle w:val="FootnoteReference"/>
        </w:rPr>
        <w:footnoteReference w:id="1079"/>
      </w:r>
      <w:r>
        <w:rPr>
          <w:rFonts w:ascii="IRNazanin" w:hAnsi="IRNazanin" w:eastAsia="IRNazanin" w:cs="IRNazanin"/>
          <w:lang w:bidi="fa-IR"/>
          <w:color w:val="111111"/>
          <w:sz w:val="28"/>
          <w:szCs w:val="28"/>
          <w:rtl/>
        </w:rPr>
        <w:t xml:space="preserve">، و إن لا رکبنا</w:t>
      </w:r>
      <w:r>
        <w:rPr>
          <w:rStyle w:val="FootnoteReference"/>
        </w:rPr>
        <w:footnoteReference w:id="1080"/>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5" w:name="pg13948_132971"/>
    <w:bookmarkEnd w:id="215"/>
    <w:p>
      <w:pPr>
        <w:pStyle w:val="BookText"/>
      </w:pPr>
      <w:r>
        <w:rPr>
          <w:rFonts w:ascii="IRNazanin" w:hAnsi="IRNazanin" w:eastAsia="IRNazanin" w:cs="IRNazanin"/>
          <w:lang w:bidi="fa-IR"/>
          <w:color w:val="111111"/>
          <w:sz w:val="28"/>
          <w:szCs w:val="28"/>
          <w:rtl/>
        </w:rPr>
        <w:t xml:space="preserve">أعجاز الإبل و إن طال السّری.</w:t>
      </w:r>
    </w:p>
    <w:p>
      <w:pPr>
        <w:pStyle w:val="Heading5"/>
      </w:pPr>
      <w:bookmarkStart w:id="756" w:name="_Toc280"/>
      <w:r>
        <w:t>بیانه (علیه السلام) سبب سکوته علی الظلم الذی لحق به</w:t>
      </w:r>
      <w:bookmarkEnd w:id="756"/>
    </w:p>
    <w:p>
      <w:pPr>
        <w:pStyle w:val="BookText"/>
      </w:pPr>
      <w:r>
        <w:rPr>
          <w:rFonts w:ascii="IRNazanin" w:hAnsi="IRNazanin" w:eastAsia="IRNazanin" w:cs="IRNazanin"/>
          <w:lang w:bidi="fa-IR"/>
          <w:color w:val="111111"/>
          <w:sz w:val="28"/>
          <w:szCs w:val="28"/>
          <w:rtl/>
        </w:rPr>
        <w:t xml:space="preserve">و الّذی فلق الحبّة و برأ النّسمة، لو لا عهد إلیّ رسول اللّه صلّی اللّه علیه و آله و سلّم عهدا لجالدت علیه حتّی أموت؛ و لم أترک أخاتیم و عدیّ یرقیان درجة واحدة من منبره، و لقاتلتهما بیدی و لو لم أجد إلاّ بردتی هذه.</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فإن تک جاسم فعلت فإنّی بما فعلت بنو عبد بن ضخم</w:t>
      </w:r>
    </w:p>
    <w:p>
      <w:pPr>
        <w:pStyle w:val="BookText"/>
      </w:pPr>
      <w:r>
        <w:rPr>
          <w:rFonts w:ascii="Amiri" w:hAnsi="Amiri" w:eastAsia="Amiri" w:cs="Amiri"/>
          <w:lang w:bidi="ar-SA"/>
          <w:color w:val="111111"/>
          <w:sz w:val="28"/>
          <w:szCs w:val="28"/>
          <w:rtl/>
        </w:rPr>
        <w:t xml:space="preserve">مطیع فی الهواجر کلّ عیّ بصیر بالنّوی من کلّ نجم</w:t>
      </w:r>
    </w:p>
    <w:p>
      <w:pPr>
        <w:pStyle w:val="BookText"/>
      </w:pPr>
      <w:r>
        <w:rPr>
          <w:rFonts w:ascii="IRNazanin" w:hAnsi="IRNazanin" w:eastAsia="IRNazanin" w:cs="IRNazanin"/>
          <w:lang w:bidi="fa-IR"/>
          <w:color w:val="111111"/>
          <w:sz w:val="28"/>
          <w:szCs w:val="28"/>
          <w:rtl/>
        </w:rPr>
        <w:t xml:space="preserve">و أستغفر اللّه لی و لکم</w:t>
      </w:r>
      <w:r>
        <w:rPr>
          <w:rStyle w:val="FootnoteReference"/>
        </w:rPr>
        <w:footnoteReference w:id="1081"/>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6" w:name="pg13948_132972"/>
    <w:bookmarkEnd w:id="216"/>
    <w:p>
      <w:pPr>
        <w:pStyle w:val="Heading4"/>
      </w:pPr>
      <w:bookmarkStart w:id="757" w:name="_Toc281"/>
      <w:r>
        <w:t>40- خطبة له علیه السّلام بعد ما بویع فی المدینه</w:t>
      </w:r>
      <w:bookmarkEnd w:id="757"/>
    </w:p>
    <w:p>
      <w:pPr>
        <w:pStyle w:val="Heading5"/>
      </w:pPr>
      <w:bookmarkStart w:id="758" w:name="_Toc282"/>
      <w:r>
        <w:t>اشارة</w:t>
      </w:r>
      <w:bookmarkEnd w:id="758"/>
    </w:p>
    <w:p>
      <w:pPr>
        <w:pStyle w:val="BookText"/>
      </w:pPr>
      <w:r>
        <w:rPr>
          <w:rFonts w:ascii="IRNazanin" w:hAnsi="IRNazanin" w:eastAsia="IRNazanin" w:cs="IRNazanin"/>
          <w:lang w:bidi="fa-IR"/>
          <w:color w:val="111111"/>
          <w:sz w:val="28"/>
          <w:szCs w:val="28"/>
          <w:rtl/>
        </w:rPr>
        <w:t xml:space="preserve">خطبة له علیه السّلام بعد ما بویع فی المدینه</w:t>
      </w:r>
    </w:p>
    <w:p>
      <w:pPr>
        <w:pStyle w:val="BookText"/>
      </w:pPr>
      <w:r>
        <w:rPr>
          <w:rFonts w:ascii="IRNazanin" w:hAnsi="IRNazanin" w:eastAsia="IRNazanin" w:cs="IRNazanin"/>
          <w:lang w:bidi="fa-IR"/>
          <w:color w:val="111111"/>
          <w:sz w:val="28"/>
          <w:szCs w:val="28"/>
          <w:rtl/>
        </w:rPr>
        <w:t xml:space="preserve">و فیها یخبر الناس بعلمه بما تؤول إلیه أحوالهم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علا فاستعلی، و دنا فتعالی، و ارتفع فوق کلّ منظر.</w:t>
      </w:r>
    </w:p>
    <w:p>
      <w:pPr>
        <w:pStyle w:val="BookText"/>
      </w:pPr>
      <w:r>
        <w:rPr>
          <w:rFonts w:ascii="IRNazanin" w:hAnsi="IRNazanin" w:eastAsia="IRNazanin" w:cs="IRNazanin"/>
          <w:lang w:bidi="fa-IR"/>
          <w:color w:val="111111"/>
          <w:sz w:val="28"/>
          <w:szCs w:val="28"/>
          <w:rtl/>
        </w:rPr>
        <w:t xml:space="preserve">الحمد للّه أحقّ محمود بالحمد، و أولاه بالمجد؛ إلها واحدا صمدا.</w:t>
      </w:r>
    </w:p>
    <w:p>
      <w:pPr>
        <w:pStyle w:val="BookText"/>
      </w:pPr>
      <w:r>
        <w:rPr>
          <w:rFonts w:ascii="IRNazanin" w:hAnsi="IRNazanin" w:eastAsia="IRNazanin" w:cs="IRNazanin"/>
          <w:lang w:bidi="fa-IR"/>
          <w:color w:val="111111"/>
          <w:sz w:val="28"/>
          <w:szCs w:val="28"/>
          <w:rtl/>
        </w:rPr>
        <w:t xml:space="preserve">أقام أرکان العرش فأشرق بضوئه شعاع الشّمس.</w:t>
      </w:r>
    </w:p>
    <w:p>
      <w:pPr>
        <w:pStyle w:val="BookText"/>
      </w:pPr>
      <w:r>
        <w:rPr>
          <w:rFonts w:ascii="IRNazanin" w:hAnsi="IRNazanin" w:eastAsia="IRNazanin" w:cs="IRNazanin"/>
          <w:lang w:bidi="fa-IR"/>
          <w:color w:val="111111"/>
          <w:sz w:val="28"/>
          <w:szCs w:val="28"/>
          <w:rtl/>
        </w:rPr>
        <w:t xml:space="preserve">خلق فأتقن و أقام فذلّت له وطأة المتمکّن</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5"/>
      </w:pPr>
      <w:bookmarkStart w:id="759" w:name="_Toc283"/>
      <w:r>
        <w:t>بیانه (علیه السلام) مناقب الرسول الأکرم (صلی الله علیه و آله)</w:t>
      </w:r>
      <w:bookmarkEnd w:id="759"/>
    </w:p>
    <w:p>
      <w:pPr>
        <w:pStyle w:val="BookText"/>
      </w:pPr>
      <w:r>
        <w:rPr>
          <w:rFonts w:ascii="IRNazanin" w:hAnsi="IRNazanin" w:eastAsia="IRNazanin" w:cs="IRNazanin"/>
          <w:lang w:bidi="fa-IR"/>
          <w:color w:val="111111"/>
          <w:sz w:val="28"/>
          <w:szCs w:val="28"/>
          <w:rtl/>
        </w:rPr>
        <w:t xml:space="preserve">و أشهد أن لا إله إلاّ اللّه وحده لا شریک له، و أشهد أنّ محمّدا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17" w:name="pg13948_132973"/>
    <w:bookmarkEnd w:id="217"/>
    <w:p>
      <w:pPr>
        <w:pStyle w:val="BookText"/>
      </w:pPr>
      <w:r>
        <w:rPr>
          <w:rFonts w:ascii="Amiri" w:hAnsi="Amiri" w:eastAsia="Amiri" w:cs="Amiri"/>
          <w:lang w:bidi="ar-SA"/>
          <w:color w:val="111111"/>
          <w:sz w:val="28"/>
          <w:szCs w:val="28"/>
          <w:rtl/>
        </w:rPr>
        <w:t xml:space="preserve">رسول اللّه</w:t>
      </w:r>
      <w:r>
        <w:rPr>
          <w:rStyle w:val="FootnoteReference"/>
        </w:rPr>
        <w:footnoteReference w:id="1083"/>
      </w:r>
      <w:r>
        <w:rPr>
          <w:rFonts w:ascii="Amiri" w:hAnsi="Amiri" w:eastAsia="Amiri" w:cs="Amiri"/>
          <w:lang w:bidi="ar-SA"/>
          <w:color w:val="111111"/>
          <w:sz w:val="28"/>
          <w:szCs w:val="28"/>
          <w:rtl/>
        </w:rPr>
        <w:t xml:space="preserve">خاتم النّبیّین، و حجّة اللّه علی العالمین، مصدّقا للرّسل الأوّلین.</w:t>
      </w:r>
    </w:p>
    <w:p>
      <w:pPr>
        <w:pStyle w:val="BookText"/>
      </w:pPr>
      <w:r>
        <w:rPr>
          <w:rFonts w:ascii="IRNazanin" w:hAnsi="IRNazanin" w:eastAsia="IRNazanin" w:cs="IRNazanin"/>
          <w:lang w:bidi="fa-IR"/>
          <w:color w:val="111111"/>
          <w:sz w:val="28"/>
          <w:szCs w:val="28"/>
          <w:rtl/>
        </w:rPr>
        <w:t xml:space="preserve">أرسله بالنّور السّاطع، و الضّیاء المنیر.</w:t>
      </w:r>
    </w:p>
    <w:p>
      <w:pPr>
        <w:pStyle w:val="BookText"/>
      </w:pPr>
      <w:r>
        <w:rPr>
          <w:rFonts w:ascii="IRNazanin" w:hAnsi="IRNazanin" w:eastAsia="IRNazanin" w:cs="IRNazanin"/>
          <w:lang w:bidi="fa-IR"/>
          <w:color w:val="111111"/>
          <w:sz w:val="28"/>
          <w:szCs w:val="28"/>
          <w:rtl/>
        </w:rPr>
        <w:t xml:space="preserve">أکرم خلق اللّه حسبا، و أشرفهم نسبا.</w:t>
      </w:r>
    </w:p>
    <w:p>
      <w:pPr>
        <w:pStyle w:val="BookText"/>
      </w:pPr>
      <w:r>
        <w:rPr>
          <w:rFonts w:ascii="IRNazanin" w:hAnsi="IRNazanin" w:eastAsia="IRNazanin" w:cs="IRNazanin"/>
          <w:lang w:bidi="fa-IR"/>
          <w:color w:val="111111"/>
          <w:sz w:val="28"/>
          <w:szCs w:val="28"/>
          <w:rtl/>
        </w:rPr>
        <w:t xml:space="preserve">لم یتعلّق علیه مسلم و لا معاهد بمظلمة؛ بل کان یظلم؛ و کان بالمؤمنین رؤوفا رحیما. فصلّی اللّه و ملائکته علیه و علی آله.</w:t>
      </w:r>
    </w:p>
    <w:p>
      <w:pPr>
        <w:pStyle w:val="Heading5"/>
      </w:pPr>
      <w:bookmarkStart w:id="760" w:name="_Toc284"/>
      <w:r>
        <w:t>وصفه (علیه السلام) عظم خلق عناق ابنة آدم علیه السلام</w:t>
      </w:r>
      <w:bookmarkEnd w:id="760"/>
    </w:p>
    <w:p>
      <w:pPr>
        <w:pStyle w:val="BookText"/>
      </w:pPr>
      <w:r>
        <w:rPr>
          <w:rFonts w:ascii="IRNazanin" w:hAnsi="IRNazanin" w:eastAsia="IRNazanin" w:cs="IRNazanin"/>
          <w:lang w:bidi="fa-IR"/>
          <w:color w:val="111111"/>
          <w:sz w:val="28"/>
          <w:szCs w:val="28"/>
          <w:rtl/>
        </w:rPr>
        <w:t xml:space="preserve">أمّا بعد؛ یا أیّها النّاس؛ فإنّ البغی یقود أصحابه إلی النّار؛ و إنّ أوّل من بغی فی الأرض علی اللّه - جلّ ذکره -، و عمل الفجور، و جاهر بالمعاصی، و استخدم الشّیاطین، و صرفهم فی وجوه السّحر، عناق ابنة</w:t>
      </w:r>
      <w:r>
        <w:rPr>
          <w:rStyle w:val="FootnoteReference"/>
        </w:rPr>
        <w:footnoteReference w:id="1084"/>
      </w:r>
      <w:r>
        <w:rPr>
          <w:rFonts w:ascii="IRNazanin" w:hAnsi="IRNazanin" w:eastAsia="IRNazanin" w:cs="IRNazanin"/>
          <w:lang w:bidi="fa-IR"/>
          <w:color w:val="111111"/>
          <w:sz w:val="28"/>
          <w:szCs w:val="28"/>
          <w:rtl/>
        </w:rPr>
        <w:t xml:space="preserve">آدم علیه السّلام؛ و أوّل قتیل قتله اللّه لبغیه عناق.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مجلسها جریبا من الأرض.</w:t>
      </w:r>
    </w:p>
    <w:p>
      <w:pPr>
        <w:pStyle w:val="BookText"/>
      </w:pPr>
      <w:r>
        <w:rPr>
          <w:rFonts w:ascii="IRNazanin" w:hAnsi="IRNazanin" w:eastAsia="IRNazanin" w:cs="IRNazanin"/>
          <w:lang w:bidi="fa-IR"/>
          <w:color w:val="111111"/>
          <w:sz w:val="28"/>
          <w:szCs w:val="28"/>
          <w:rtl/>
        </w:rPr>
        <w:t xml:space="preserve">خلق اللّه لها عشرین إصبعا، طول کلّ إصبع منها ذراعان، فی کلّ إصبع ظفران محدّدان مثل المنجلین الطّویلین من حدید</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کان اللّه - عزّ و جلّ - قد أنزل علی آدم علیه الصّلاة و السّلام أسماء عظیمة تطیعه الشّیاطین بها، و أمره أن یدفعها إلی حوّاء، فتعلّقها علی نفسها، فتکون حرزا لها ففعل ذلک.</w:t>
      </w:r>
    </w:p>
    <w:p>
      <w:pPr>
        <w:pStyle w:val="BookText"/>
      </w:pPr>
      <w:r>
        <w:rPr>
          <w:rFonts w:ascii="IRNazanin" w:hAnsi="IRNazanin" w:eastAsia="IRNazanin" w:cs="IRNazanin"/>
          <w:lang w:bidi="fa-IR"/>
          <w:color w:val="111111"/>
          <w:sz w:val="28"/>
          <w:szCs w:val="28"/>
          <w:rtl/>
        </w:rPr>
        <w:t xml:space="preserve">و کانت حوّاء تصونها و تحتفظ بها. فاغتفلتها عناق و هی نائمة، فأخذتها، و استجلبت الشّیاطین بتلک الأسماء، و عملت السّحر، و تکلّمت بشیء من الکهانة.</w:t>
      </w:r>
    </w:p>
    <w:p>
      <w:pPr>
        <w:pStyle w:val="BookText"/>
      </w:pPr>
      <w:r>
        <w:rPr>
          <w:rFonts w:ascii="IRNazanin" w:hAnsi="IRNazanin" w:eastAsia="IRNazanin" w:cs="IRNazanin"/>
          <w:lang w:bidi="fa-IR"/>
          <w:color w:val="111111"/>
          <w:sz w:val="28"/>
          <w:szCs w:val="28"/>
          <w:rtl/>
        </w:rPr>
        <w:t xml:space="preserve">فبغت فی الأرض ثمانین سنة، و جاهرت بالمعاصی، و أضلّت خلقا کثیرا؛ فدعا علیها آدم علیه السّلام و أمّنت حوّاء.</w:t>
      </w:r>
    </w:p>
    <w:p>
      <w:pPr>
        <w:pStyle w:val="BookText"/>
      </w:pPr>
      <w:r>
        <w:rPr>
          <w:rFonts w:ascii="IRNazanin" w:hAnsi="IRNazanin" w:eastAsia="IRNazanin" w:cs="IRNazanin"/>
          <w:lang w:bidi="fa-IR"/>
          <w:color w:val="111111"/>
          <w:sz w:val="28"/>
          <w:szCs w:val="28"/>
          <w:rtl/>
        </w:rPr>
        <w:t xml:space="preserve">فلمّا أراد اللّه إهلاکها أرسل إلیها فی طریقها</w:t>
      </w:r>
      <w:r>
        <w:rPr>
          <w:rStyle w:val="FootnoteReference"/>
        </w:rPr>
        <w:footnoteReference w:id="1086"/>
      </w:r>
      <w:r>
        <w:rPr>
          <w:rFonts w:ascii="IRNazanin" w:hAnsi="IRNazanin" w:eastAsia="IRNazanin" w:cs="IRNazanin"/>
          <w:lang w:bidi="fa-IR"/>
          <w:color w:val="111111"/>
          <w:sz w:val="28"/>
          <w:szCs w:val="28"/>
          <w:rtl/>
        </w:rPr>
        <w:t xml:space="preserve">أسدا کالفیل، و ذئبا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8" w:name="pg13948_132975"/>
    <w:bookmarkEnd w:id="218"/>
    <w:p>
      <w:pPr>
        <w:pStyle w:val="BookText"/>
      </w:pPr>
      <w:r>
        <w:rPr>
          <w:rFonts w:ascii="IRNazanin" w:hAnsi="IRNazanin" w:eastAsia="IRNazanin" w:cs="IRNazanin"/>
          <w:lang w:bidi="fa-IR"/>
          <w:color w:val="111111"/>
          <w:sz w:val="28"/>
          <w:szCs w:val="28"/>
          <w:rtl/>
        </w:rPr>
        <w:t xml:space="preserve">کالبعیر، و نسرا مثل البغل، و کان ذلک فی الخلق الأوّل؛ فسلّطهم علیها، فمزّقوا أعضاءها، و قتلوها و أکلوها، و أراح اللّه آدم و حوّاء منها.</w:t>
      </w:r>
    </w:p>
    <w:p>
      <w:pPr>
        <w:pStyle w:val="Heading5"/>
      </w:pPr>
      <w:bookmarkStart w:id="761" w:name="_Toc285"/>
      <w:r>
        <w:t>بیانه (علیه السلام) عاقبة أمر کل جبار فی الأرض</w:t>
      </w:r>
      <w:bookmarkEnd w:id="761"/>
    </w:p>
    <w:p>
      <w:pPr>
        <w:pStyle w:val="BookText"/>
      </w:pPr>
      <w:r>
        <w:rPr>
          <w:rFonts w:ascii="IRNazanin" w:hAnsi="IRNazanin" w:eastAsia="IRNazanin" w:cs="IRNazanin"/>
          <w:lang w:bidi="fa-IR"/>
          <w:color w:val="111111"/>
          <w:sz w:val="28"/>
          <w:szCs w:val="28"/>
          <w:rtl/>
        </w:rPr>
        <w:t xml:space="preserve">ألا و قد قتل اللّه الجبابرة علی أحسن</w:t>
      </w:r>
      <w:r>
        <w:rPr>
          <w:rStyle w:val="FootnoteReference"/>
        </w:rPr>
        <w:footnoteReference w:id="1087"/>
      </w:r>
      <w:r>
        <w:rPr>
          <w:rFonts w:ascii="IRNazanin" w:hAnsi="IRNazanin" w:eastAsia="IRNazanin" w:cs="IRNazanin"/>
          <w:lang w:bidi="fa-IR"/>
          <w:color w:val="111111"/>
          <w:sz w:val="28"/>
          <w:szCs w:val="28"/>
          <w:rtl/>
        </w:rPr>
        <w:t xml:space="preserve">أحوالهم، و آمن ما کانوا علیه.</w:t>
      </w:r>
    </w:p>
    <w:p>
      <w:pPr>
        <w:pStyle w:val="BookText"/>
      </w:pPr>
      <w:r>
        <w:rPr>
          <w:rFonts w:ascii="IRNazanin" w:hAnsi="IRNazanin" w:eastAsia="IRNazanin" w:cs="IRNazanin"/>
          <w:lang w:bidi="fa-IR"/>
          <w:color w:val="111111"/>
          <w:sz w:val="28"/>
          <w:szCs w:val="28"/>
          <w:rtl/>
        </w:rPr>
        <w:t xml:space="preserve">و قد أهلک اللّه فرعون، و أمات هامان، و خسف بقارون، بذنوبهم؛ و قد قتل عثمان</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089"/>
      </w:r>
      <w:r>
        <w:rPr>
          <w:rFonts w:ascii="IRNazanin" w:hAnsi="IRNazanin" w:eastAsia="IRNazanin" w:cs="IRNazanin"/>
          <w:lang w:bidi="fa-IR"/>
          <w:color w:val="111111"/>
          <w:sz w:val="28"/>
          <w:szCs w:val="28"/>
          <w:rtl/>
        </w:rPr>
        <w:t xml:space="preserve">ألا و إنّ بلیّتکم قد عادت کهیئتها یوم بعث اللّه نبیّه</w:t>
      </w:r>
      <w:r>
        <w:rPr>
          <w:rStyle w:val="FootnoteReference"/>
        </w:rPr>
        <w:footnoteReference w:id="1090"/>
      </w:r>
      <w:r>
        <w:rPr>
          <w:rFonts w:ascii="Amiri" w:hAnsi="Amiri" w:eastAsia="Amiri" w:cs="Amiri"/>
          <w:lang w:bidi="ar-SA"/>
          <w:color w:val="111111"/>
          <w:sz w:val="28"/>
          <w:szCs w:val="28"/>
          <w:rtl/>
        </w:rPr>
        <w:t xml:space="preserve">صلّی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9" w:name="pg13948_132976"/>
    <w:bookmarkEnd w:id="219"/>
    <w:p>
      <w:pPr>
        <w:pStyle w:val="BookText"/>
      </w:pPr>
      <w:r>
        <w:rPr>
          <w:rFonts w:ascii="Amiri" w:hAnsi="Amiri" w:eastAsia="Amiri" w:cs="Amiri"/>
          <w:lang w:bidi="ar-SA"/>
          <w:color w:val="111111"/>
          <w:sz w:val="28"/>
          <w:szCs w:val="28"/>
          <w:rtl/>
        </w:rPr>
        <w:t xml:space="preserve">اللّه علیه و آله و سلّم.</w:t>
      </w:r>
    </w:p>
    <w:p>
      <w:pPr>
        <w:pStyle w:val="Heading5"/>
      </w:pPr>
      <w:bookmarkStart w:id="762" w:name="_Toc286"/>
      <w:r>
        <w:t>تأکیده (علیه السلام) علی علمه بما حدث معه و ما سیحدث</w:t>
      </w:r>
      <w:bookmarkEnd w:id="762"/>
    </w:p>
    <w:p>
      <w:pPr>
        <w:pStyle w:val="BookText"/>
      </w:pPr>
      <w:r>
        <w:rPr>
          <w:rFonts w:ascii="IRNazanin" w:hAnsi="IRNazanin" w:eastAsia="IRNazanin" w:cs="IRNazanin"/>
          <w:lang w:bidi="fa-IR"/>
          <w:color w:val="111111"/>
          <w:sz w:val="28"/>
          <w:szCs w:val="28"/>
          <w:rtl/>
        </w:rPr>
        <w:t xml:space="preserve">و الّذی بعثه بالحقّ؛ لتخلخلنّ خلخلة، و </w:t>
      </w:r>
      <w:r>
        <w:rPr>
          <w:rStyle w:val="FootnoteReference"/>
        </w:rPr>
        <w:footnoteReference w:id="1091"/>
      </w:r>
      <w:r>
        <w:rPr>
          <w:rFonts w:ascii="Amiri" w:hAnsi="Amiri" w:eastAsia="Amiri" w:cs="Amiri"/>
          <w:lang w:bidi="ar-SA"/>
          <w:color w:val="111111"/>
          <w:sz w:val="28"/>
          <w:szCs w:val="28"/>
          <w:rtl/>
        </w:rPr>
        <w:t xml:space="preserve">لتبلبلنّ بلبلة، و لتغربلنّ غربلة؛ و لتساطنّ سوط‌</w:t>
      </w:r>
      <w:r>
        <w:rPr>
          <w:rStyle w:val="FootnoteReference"/>
        </w:rPr>
        <w:footnoteReference w:id="1092"/>
      </w:r>
      <w:r>
        <w:rPr>
          <w:rFonts w:ascii="IRNazanin" w:hAnsi="IRNazanin" w:eastAsia="IRNazanin" w:cs="IRNazanin"/>
          <w:lang w:bidi="fa-IR"/>
          <w:color w:val="111111"/>
          <w:sz w:val="28"/>
          <w:szCs w:val="28"/>
          <w:rtl/>
        </w:rPr>
        <w:t xml:space="preserve">القدر، حتّی یعود أسفلکم أعلاکم و أعلاکم أسفلکم</w:t>
      </w:r>
      <w:r>
        <w:rPr>
          <w:rStyle w:val="FootnoteReference"/>
        </w:rPr>
        <w:footnoteReference w:id="1093"/>
      </w:r>
      <w:r>
        <w:rPr>
          <w:rFonts w:ascii="Amiri" w:hAnsi="Amiri" w:eastAsia="Amiri" w:cs="Amiri"/>
          <w:lang w:bidi="ar-SA"/>
          <w:color w:val="111111"/>
          <w:sz w:val="28"/>
          <w:szCs w:val="28"/>
          <w:rtl/>
        </w:rPr>
        <w:t xml:space="preserve">؛ و لیسبقنّ سابقون کانوا قصّروا، و لیقصّرنّ‌</w:t>
      </w:r>
      <w:r>
        <w:rPr>
          <w:rStyle w:val="FootnoteReference"/>
        </w:rPr>
        <w:footnoteReference w:id="1094"/>
      </w:r>
      <w:r>
        <w:rPr>
          <w:rFonts w:ascii="IRNazanin" w:hAnsi="IRNazanin" w:eastAsia="IRNazanin" w:cs="IRNazanin"/>
          <w:lang w:bidi="fa-IR"/>
          <w:color w:val="111111"/>
          <w:sz w:val="28"/>
          <w:szCs w:val="28"/>
          <w:rtl/>
        </w:rPr>
        <w:t xml:space="preserve">سبّاقون کانوا سبقوا.</w:t>
      </w:r>
    </w:p>
    <w:p>
      <w:pPr>
        <w:pStyle w:val="BookText"/>
      </w:pPr>
      <w:r>
        <w:rPr>
          <w:rFonts w:ascii="IRNazanin" w:hAnsi="IRNazanin" w:eastAsia="IRNazanin" w:cs="IRNazanin"/>
          <w:lang w:bidi="fa-IR"/>
          <w:color w:val="111111"/>
          <w:sz w:val="28"/>
          <w:szCs w:val="28"/>
          <w:rtl/>
        </w:rPr>
        <w:t xml:space="preserve">و اللّه ما کتمت وشمة، و لا کذبت کذبة؛ و لقد نبّئت بهذا المقام، و بهذا الیوم.</w:t>
      </w:r>
    </w:p>
    <w:p>
      <w:pPr>
        <w:pStyle w:val="BookText"/>
      </w:pPr>
      <w:r>
        <w:rPr>
          <w:rFonts w:ascii="IRNazanin" w:hAnsi="IRNazanin" w:eastAsia="IRNazanin" w:cs="IRNazanin"/>
          <w:lang w:bidi="fa-IR"/>
          <w:color w:val="111111"/>
          <w:sz w:val="28"/>
          <w:szCs w:val="28"/>
          <w:rtl/>
        </w:rPr>
        <w:t xml:space="preserve">ألا و إنّ الخطایا</w:t>
      </w:r>
      <w:r>
        <w:rPr>
          <w:rStyle w:val="FootnoteReference"/>
        </w:rPr>
        <w:footnoteReference w:id="1095"/>
      </w:r>
      <w:r>
        <w:rPr>
          <w:rFonts w:ascii="IRNazanin" w:hAnsi="IRNazanin" w:eastAsia="IRNazanin" w:cs="IRNazanin"/>
          <w:lang w:bidi="fa-IR"/>
          <w:color w:val="111111"/>
          <w:sz w:val="28"/>
          <w:szCs w:val="28"/>
          <w:rtl/>
        </w:rPr>
        <w:t xml:space="preserve">خیل شمس حمل علیها أهلها، و خلعت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0" w:name="pg13948_132977"/>
    <w:bookmarkEnd w:id="220"/>
    <w:p>
      <w:pPr>
        <w:pStyle w:val="BookText"/>
      </w:pPr>
      <w:r>
        <w:rPr>
          <w:rFonts w:ascii="IRNazanin" w:hAnsi="IRNazanin" w:eastAsia="IRNazanin" w:cs="IRNazanin"/>
          <w:lang w:bidi="fa-IR"/>
          <w:color w:val="111111"/>
          <w:sz w:val="28"/>
          <w:szCs w:val="28"/>
          <w:rtl/>
        </w:rPr>
        <w:t xml:space="preserve">لجمها</w:t>
      </w:r>
      <w:r>
        <w:rPr>
          <w:rStyle w:val="FootnoteReference"/>
        </w:rPr>
        <w:footnoteReference w:id="1096"/>
      </w:r>
      <w:r>
        <w:rPr>
          <w:rFonts w:ascii="Amiri" w:hAnsi="Amiri" w:eastAsia="Amiri" w:cs="Amiri"/>
          <w:lang w:bidi="ar-SA"/>
          <w:color w:val="111111"/>
          <w:sz w:val="28"/>
          <w:szCs w:val="28"/>
          <w:rtl/>
        </w:rPr>
        <w:t xml:space="preserve">، فتقحّمت</w:t>
      </w:r>
      <w:r>
        <w:rPr>
          <w:rStyle w:val="FootnoteReference"/>
        </w:rPr>
        <w:footnoteReference w:id="1097"/>
      </w:r>
      <w:r>
        <w:rPr>
          <w:rFonts w:ascii="IRNazanin" w:hAnsi="IRNazanin" w:eastAsia="IRNazanin" w:cs="IRNazanin"/>
          <w:lang w:bidi="fa-IR"/>
          <w:color w:val="111111"/>
          <w:sz w:val="28"/>
          <w:szCs w:val="28"/>
          <w:rtl/>
        </w:rPr>
        <w:t xml:space="preserve">بهم فی النّار</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Heading5"/>
      </w:pPr>
      <w:bookmarkStart w:id="763" w:name="_Toc287"/>
      <w:r>
        <w:t>بیانه (علیه السلام) أهمیة التقوی و مآل المتقین</w:t>
      </w:r>
      <w:bookmarkEnd w:id="763"/>
    </w:p>
    <w:p>
      <w:pPr>
        <w:pStyle w:val="BookText"/>
      </w:pPr>
      <w:r>
        <w:rPr>
          <w:rFonts w:ascii="Amiri" w:hAnsi="Amiri" w:eastAsia="Amiri" w:cs="Amiri"/>
          <w:lang w:bidi="ar-SA"/>
          <w:color w:val="111111"/>
          <w:sz w:val="28"/>
          <w:szCs w:val="28"/>
          <w:rtl/>
        </w:rPr>
        <w:t xml:space="preserve">ألا و إنّ التّقوی</w:t>
      </w:r>
      <w:r>
        <w:rPr>
          <w:rStyle w:val="FootnoteReference"/>
        </w:rPr>
        <w:footnoteReference w:id="1099"/>
      </w:r>
      <w:r>
        <w:rPr>
          <w:rFonts w:ascii="IRNazanin" w:hAnsi="IRNazanin" w:eastAsia="IRNazanin" w:cs="IRNazanin"/>
          <w:lang w:bidi="fa-IR"/>
          <w:color w:val="111111"/>
          <w:sz w:val="28"/>
          <w:szCs w:val="28"/>
          <w:rtl/>
        </w:rPr>
        <w:t xml:space="preserve">مطایا ذلل حمل علیها أهلها، و أعطوا</w:t>
      </w:r>
      <w:r>
        <w:rPr>
          <w:rStyle w:val="FootnoteReference"/>
        </w:rPr>
        <w:footnoteReference w:id="1100"/>
      </w:r>
      <w:r>
        <w:rPr>
          <w:rFonts w:ascii="IRNazanin" w:hAnsi="IRNazanin" w:eastAsia="IRNazanin" w:cs="IRNazanin"/>
          <w:lang w:bidi="fa-IR"/>
          <w:color w:val="111111"/>
          <w:sz w:val="28"/>
          <w:szCs w:val="28"/>
          <w:rtl/>
        </w:rPr>
        <w:t xml:space="preserve">أزمّتها، فسارت بهم الهوینا حتّی </w:t>
      </w:r>
      <w:r>
        <w:rPr>
          <w:rStyle w:val="FootnoteReference"/>
        </w:rPr>
        <w:footnoteReference w:id="1101"/>
      </w:r>
      <w:r>
        <w:rPr>
          <w:rFonts w:ascii="Amiri" w:hAnsi="Amiri" w:eastAsia="Amiri" w:cs="Amiri"/>
          <w:lang w:bidi="ar-SA"/>
          <w:color w:val="111111"/>
          <w:sz w:val="28"/>
          <w:szCs w:val="28"/>
          <w:rtl/>
        </w:rPr>
        <w:t xml:space="preserve">أوردتهم الجنّة؛ و فتحت لهم أبوابها، و وجدوا ریحها و طیبها و قالَ لَهُمْ خَزَنَتُها سَلامٌ عَلَیْکُمْ طِبْتُمْ فَادْخُلُوها خالِدِینَ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21" w:name="pg13948_132978"/>
    <w:bookmarkEnd w:id="221"/>
    <w:p>
      <w:pPr>
        <w:pStyle w:val="Heading5"/>
      </w:pPr>
      <w:bookmarkStart w:id="764" w:name="_Toc288"/>
      <w:r>
        <w:t>حثّه (علیه السلام) علی اتّباع سبیل الحق و بیان مصیر ظالمیه</w:t>
      </w:r>
      <w:bookmarkEnd w:id="764"/>
    </w:p>
    <w:p>
      <w:pPr>
        <w:pStyle w:val="BookText"/>
      </w:pPr>
      <w:r>
        <w:rPr>
          <w:rFonts w:ascii="IRNazanin" w:hAnsi="IRNazanin" w:eastAsia="IRNazanin" w:cs="IRNazanin"/>
          <w:lang w:bidi="fa-IR"/>
          <w:color w:val="111111"/>
          <w:sz w:val="28"/>
          <w:szCs w:val="28"/>
          <w:rtl/>
        </w:rPr>
        <w:t xml:space="preserve">فعلیکم بالحقّ فاسلکوا سبیله، و اعملوا به تکونوا من أهله.</w:t>
      </w:r>
    </w:p>
    <w:p>
      <w:pPr>
        <w:pStyle w:val="BookText"/>
      </w:pPr>
      <w:r>
        <w:rPr>
          <w:rFonts w:ascii="IRNazanin" w:hAnsi="IRNazanin" w:eastAsia="IRNazanin" w:cs="IRNazanin"/>
          <w:lang w:bidi="fa-IR"/>
          <w:color w:val="111111"/>
          <w:sz w:val="28"/>
          <w:szCs w:val="28"/>
          <w:rtl/>
        </w:rPr>
        <w:t xml:space="preserve">ألا و قد کان لی حقّ حازه</w:t>
      </w:r>
      <w:r>
        <w:rPr>
          <w:rStyle w:val="FootnoteReference"/>
        </w:rPr>
        <w:footnoteReference w:id="1103"/>
      </w:r>
      <w:r>
        <w:rPr>
          <w:rFonts w:ascii="Amiri" w:hAnsi="Amiri" w:eastAsia="Amiri" w:cs="Amiri"/>
          <w:lang w:bidi="ar-SA"/>
          <w:color w:val="111111"/>
          <w:sz w:val="28"/>
          <w:szCs w:val="28"/>
          <w:rtl/>
        </w:rPr>
        <w:t xml:space="preserve">دونی من لم یکن له، و لم أکن آمنه علیه، و لم أهبه له، و لم أشرکه فیه؛ فهو منه علی شفا جرف هار من نار جهنّم؛ لا یستنقذه منها إلاّ نبیّ مرسل یتوب علی یدیه؛ ألا و لا نبیّ بعد محمّد صلّی اللّه علیه و آله و سلّم وَ اللّهُ لا یَهْدِی الْقَوْمَ الظّالِمِینَ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أقبلوا علیّ بأسماعکم و أبصارکم.</w:t>
      </w:r>
    </w:p>
    <w:p>
      <w:pPr>
        <w:pStyle w:val="BookText"/>
      </w:pPr>
      <w:r>
        <w:rPr>
          <w:rFonts w:ascii="Amiri" w:hAnsi="Amiri" w:eastAsia="Amiri" w:cs="Amiri"/>
          <w:lang w:bidi="ar-SA"/>
          <w:color w:val="111111"/>
          <w:sz w:val="28"/>
          <w:szCs w:val="28"/>
          <w:rtl/>
        </w:rPr>
        <w:t xml:space="preserve">إنّ الدّنیا دار </w:t>
      </w:r>
      <w:r>
        <w:rPr>
          <w:rStyle w:val="FootnoteReference"/>
        </w:rPr>
        <w:footnoteReference w:id="1105"/>
      </w:r>
      <w:r>
        <w:rPr>
          <w:rStyle w:val="FootnoteReference"/>
        </w:rPr>
        <w:footnoteReference w:id="1106"/>
      </w:r>
      <w:r>
        <w:rPr>
          <w:rFonts w:ascii="IRNazanin" w:hAnsi="IRNazanin" w:eastAsia="IRNazanin" w:cs="IRNazanin"/>
          <w:lang w:bidi="fa-IR"/>
          <w:color w:val="111111"/>
          <w:sz w:val="28"/>
          <w:szCs w:val="28"/>
          <w:rtl/>
        </w:rPr>
        <w:t xml:space="preserve">حقّ و باطل، و لکلّ أهل؛ فلئن أمر الباطل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22" w:name="pg13948_132979"/>
    <w:bookmarkEnd w:id="222"/>
    <w:p>
      <w:pPr>
        <w:pStyle w:val="BookText"/>
      </w:pPr>
      <w:r>
        <w:rPr>
          <w:rFonts w:ascii="IRNazanin" w:hAnsi="IRNazanin" w:eastAsia="IRNazanin" w:cs="IRNazanin"/>
          <w:lang w:bidi="fa-IR"/>
          <w:color w:val="111111"/>
          <w:sz w:val="28"/>
          <w:szCs w:val="28"/>
          <w:rtl/>
        </w:rPr>
        <w:t xml:space="preserve">لقدیما فعل، و لئن قلّ الحقّ و ضعف صاحبه </w:t>
      </w:r>
      <w:r>
        <w:rPr>
          <w:rStyle w:val="FootnoteReference"/>
        </w:rPr>
        <w:footnoteReference w:id="1107"/>
      </w:r>
      <w:r>
        <w:rPr>
          <w:rFonts w:ascii="Amiri" w:hAnsi="Amiri" w:eastAsia="Amiri" w:cs="Amiri"/>
          <w:lang w:bidi="ar-SA"/>
          <w:color w:val="111111"/>
          <w:sz w:val="28"/>
          <w:szCs w:val="28"/>
          <w:rtl/>
        </w:rPr>
        <w:t xml:space="preserve">لربّما و لعلّ.</w:t>
      </w:r>
    </w:p>
    <w:p>
      <w:pPr>
        <w:pStyle w:val="BookText"/>
      </w:pPr>
      <w:r>
        <w:rPr>
          <w:rFonts w:ascii="IRNazanin" w:hAnsi="IRNazanin" w:eastAsia="IRNazanin" w:cs="IRNazanin"/>
          <w:lang w:bidi="fa-IR"/>
          <w:color w:val="111111"/>
          <w:sz w:val="28"/>
          <w:szCs w:val="28"/>
          <w:rtl/>
        </w:rPr>
        <w:t xml:space="preserve">و لقلّما أدبر شیء فأقبل</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Heading5"/>
      </w:pPr>
      <w:bookmarkStart w:id="765" w:name="_Toc289"/>
      <w:r>
        <w:t>تأکیده (علیه السلام) علی محاولة إعادة الأمور إلی نصابها</w:t>
      </w:r>
      <w:bookmarkEnd w:id="765"/>
    </w:p>
    <w:p>
      <w:pPr>
        <w:pStyle w:val="BookText"/>
      </w:pPr>
      <w:r>
        <w:rPr>
          <w:rStyle w:val="FootnoteReference"/>
        </w:rPr>
        <w:footnoteReference w:id="1109"/>
      </w:r>
      <w:r>
        <w:rPr>
          <w:rFonts w:ascii="IRNazanin" w:hAnsi="IRNazanin" w:eastAsia="IRNazanin" w:cs="IRNazanin"/>
          <w:lang w:bidi="fa-IR"/>
          <w:color w:val="111111"/>
          <w:sz w:val="28"/>
          <w:szCs w:val="28"/>
          <w:rtl/>
        </w:rPr>
        <w:t xml:space="preserve">و لعمری </w:t>
      </w:r>
      <w:r>
        <w:rPr>
          <w:rStyle w:val="FootnoteReference"/>
        </w:rPr>
        <w:footnoteReference w:id="1110"/>
      </w:r>
      <w:r>
        <w:rPr>
          <w:rFonts w:ascii="IRNazanin" w:hAnsi="IRNazanin" w:eastAsia="IRNazanin" w:cs="IRNazanin"/>
          <w:lang w:bidi="fa-IR"/>
          <w:color w:val="111111"/>
          <w:sz w:val="28"/>
          <w:szCs w:val="28"/>
          <w:rtl/>
        </w:rPr>
        <w:t xml:space="preserve">لئن ردّ علیکم أمرکم</w:t>
      </w:r>
      <w:r>
        <w:rPr>
          <w:rStyle w:val="FootnoteReference"/>
        </w:rPr>
        <w:footnoteReference w:id="1111"/>
      </w:r>
      <w:r>
        <w:rPr>
          <w:rFonts w:ascii="Amiri" w:hAnsi="Amiri" w:eastAsia="Amiri" w:cs="Amiri"/>
          <w:lang w:bidi="ar-SA"/>
          <w:color w:val="111111"/>
          <w:sz w:val="28"/>
          <w:szCs w:val="28"/>
          <w:rtl/>
        </w:rPr>
        <w:t xml:space="preserve">إنّکم لسعداء. و ما علیّ إلاّ الجهد</w:t>
      </w:r>
      <w:r>
        <w:rPr>
          <w:rStyle w:val="FootnoteReference"/>
        </w:rPr>
        <w:footnoteReference w:id="1112"/>
      </w:r>
      <w:r>
        <w:rPr>
          <w:rFonts w:ascii="IRNazanin" w:hAnsi="IRNazanin" w:eastAsia="IRNazanin" w:cs="IRNazanin"/>
          <w:lang w:bidi="fa-IR"/>
          <w:color w:val="111111"/>
          <w:sz w:val="28"/>
          <w:szCs w:val="28"/>
          <w:rtl/>
        </w:rPr>
        <w:t xml:space="preserve">.
و إنّی لأخشی علیکم أن تکونوا فی</w:t>
      </w:r>
      <w:r>
        <w:rPr>
          <w:rStyle w:val="FootnoteReference"/>
        </w:rPr>
        <w:footnoteReference w:id="1113"/>
      </w:r>
      <w:r>
        <w:rPr>
          <w:rFonts w:ascii="IRNazanin" w:hAnsi="IRNazanin" w:eastAsia="IRNazanin" w:cs="IRNazanin"/>
          <w:lang w:bidi="fa-IR"/>
          <w:color w:val="111111"/>
          <w:sz w:val="28"/>
          <w:szCs w:val="28"/>
          <w:rtl/>
        </w:rPr>
        <w:t xml:space="preserve">فترة من دینکم</w:t>
      </w:r>
      <w:r>
        <w:rPr>
          <w:rStyle w:val="FootnoteReference"/>
        </w:rPr>
        <w:footnoteReference w:id="1114"/>
      </w:r>
      <w:r>
        <w:rPr>
          <w:rFonts w:ascii="Times New Roman" w:hAnsi="Times New Roman" w:eastAsia="Times New Roman" w:cs="Times New Roman"/>
          <w:lang w:val="en-US" w:bidi="en-US"/>
          <w:color w:val="111111"/>
          <w:sz w:val="28"/>
          <w:szCs w:val="28"/>
          <w:rtl/>
        </w:rPr>
        <w:t xml:space="preserve">.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23" w:name="pg13948_132980"/>
    <w:bookmarkEnd w:id="223"/>
    <w:p>
      <w:pPr>
        <w:pStyle w:val="BookText"/>
      </w:pPr>
      <w:r>
        <w:rPr>
          <w:rFonts w:ascii="IRNazanin" w:hAnsi="IRNazanin" w:eastAsia="IRNazanin" w:cs="IRNazanin"/>
          <w:lang w:bidi="fa-IR"/>
          <w:color w:val="111111"/>
          <w:sz w:val="28"/>
          <w:szCs w:val="28"/>
          <w:rtl/>
        </w:rPr>
        <w:t xml:space="preserve">و قد کانت أمور مضت، ملتم فیها عنّی </w:t>
      </w:r>
      <w:r>
        <w:rPr>
          <w:rStyle w:val="FootnoteReference"/>
        </w:rPr>
        <w:footnoteReference w:id="1115"/>
      </w:r>
      <w:r>
        <w:rPr>
          <w:rFonts w:ascii="IRNazanin" w:hAnsi="IRNazanin" w:eastAsia="IRNazanin" w:cs="IRNazanin"/>
          <w:lang w:bidi="fa-IR"/>
          <w:color w:val="111111"/>
          <w:sz w:val="28"/>
          <w:szCs w:val="28"/>
          <w:rtl/>
        </w:rPr>
        <w:t xml:space="preserve">میلة</w:t>
      </w:r>
      <w:r>
        <w:rPr>
          <w:rStyle w:val="FootnoteReference"/>
        </w:rPr>
        <w:footnoteReference w:id="1116"/>
      </w:r>
      <w:r>
        <w:rPr>
          <w:rFonts w:ascii="IRNazanin" w:hAnsi="IRNazanin" w:eastAsia="IRNazanin" w:cs="IRNazanin"/>
          <w:lang w:bidi="fa-IR"/>
          <w:color w:val="111111"/>
          <w:sz w:val="28"/>
          <w:szCs w:val="28"/>
          <w:rtl/>
        </w:rPr>
        <w:t xml:space="preserve">کنتم عندی فیها غیر محمودین</w:t>
      </w:r>
      <w:r>
        <w:rPr>
          <w:rStyle w:val="FootnoteReference"/>
        </w:rPr>
        <w:footnoteReference w:id="1117"/>
      </w:r>
      <w:r>
        <w:rPr>
          <w:rFonts w:ascii="IRNazanin" w:hAnsi="IRNazanin" w:eastAsia="IRNazanin" w:cs="IRNazanin"/>
          <w:lang w:bidi="fa-IR"/>
          <w:color w:val="111111"/>
          <w:sz w:val="28"/>
          <w:szCs w:val="28"/>
          <w:rtl/>
        </w:rPr>
        <w:t xml:space="preserve">، و لا مصیبین.</w:t>
      </w:r>
    </w:p>
    <w:p>
      <w:pPr>
        <w:pStyle w:val="BookText"/>
      </w:pPr>
      <w:r>
        <w:rPr>
          <w:rFonts w:ascii="IRNazanin" w:hAnsi="IRNazanin" w:eastAsia="IRNazanin" w:cs="IRNazanin"/>
          <w:lang w:bidi="fa-IR"/>
          <w:color w:val="111111"/>
          <w:sz w:val="28"/>
          <w:szCs w:val="28"/>
          <w:rtl/>
        </w:rPr>
        <w:t xml:space="preserve">أما </w:t>
      </w:r>
      <w:r>
        <w:rPr>
          <w:rStyle w:val="FootnoteReference"/>
        </w:rPr>
        <w:footnoteReference w:id="1118"/>
      </w:r>
      <w:r>
        <w:rPr>
          <w:rFonts w:ascii="Amiri" w:hAnsi="Amiri" w:eastAsia="Amiri" w:cs="Amiri"/>
          <w:lang w:bidi="ar-SA"/>
          <w:color w:val="111111"/>
          <w:sz w:val="28"/>
          <w:szCs w:val="28"/>
          <w:rtl/>
        </w:rPr>
        <w:t xml:space="preserve">و إنّی </w:t>
      </w:r>
      <w:r>
        <w:rPr>
          <w:rStyle w:val="FootnoteReference"/>
        </w:rPr>
        <w:footnoteReference w:id="1119"/>
      </w:r>
      <w:r>
        <w:rPr>
          <w:rFonts w:ascii="IRNazanin" w:hAnsi="IRNazanin" w:eastAsia="IRNazanin" w:cs="IRNazanin"/>
          <w:lang w:bidi="fa-IR"/>
          <w:color w:val="111111"/>
          <w:sz w:val="28"/>
          <w:szCs w:val="28"/>
          <w:rtl/>
        </w:rPr>
        <w:t xml:space="preserve">لو أشاء أن أقول لقلت؛ و لکن </w:t>
      </w:r>
      <w:r>
        <w:rPr>
          <w:rStyle w:val="FootnoteReference"/>
        </w:rPr>
        <w:footnoteReference w:id="1120"/>
      </w:r>
      <w:r>
        <w:rPr>
          <w:rFonts w:ascii="Amiri" w:hAnsi="Amiri" w:eastAsia="Amiri" w:cs="Amiri"/>
          <w:lang w:bidi="ar-SA"/>
          <w:color w:val="111111"/>
          <w:sz w:val="28"/>
          <w:szCs w:val="28"/>
          <w:rtl/>
        </w:rPr>
        <w:t xml:space="preserve">عفا اللّه عمّا سلف.</w:t>
      </w:r>
    </w:p>
    <w:p>
      <w:pPr>
        <w:pStyle w:val="Heading5"/>
      </w:pPr>
      <w:bookmarkStart w:id="766" w:name="_Toc290"/>
      <w:r>
        <w:t>بیانه (علیه السلام) حال الذین سبقوه فی السلطة</w:t>
      </w:r>
      <w:bookmarkEnd w:id="766"/>
    </w:p>
    <w:p>
      <w:pPr>
        <w:pStyle w:val="BookText"/>
      </w:pPr>
      <w:r>
        <w:rPr>
          <w:rFonts w:ascii="IRNazanin" w:hAnsi="IRNazanin" w:eastAsia="IRNazanin" w:cs="IRNazanin"/>
          <w:lang w:bidi="fa-IR"/>
          <w:color w:val="111111"/>
          <w:sz w:val="28"/>
          <w:szCs w:val="28"/>
          <w:rtl/>
        </w:rPr>
        <w:t xml:space="preserve">سبق الرّجلان، و قام الثّالث کالغراب همّه بطنه و فرجه.</w:t>
      </w:r>
    </w:p>
    <w:p>
      <w:pPr>
        <w:pStyle w:val="BookText"/>
      </w:pPr>
      <w:r>
        <w:rPr>
          <w:rFonts w:ascii="IRNazanin" w:hAnsi="IRNazanin" w:eastAsia="IRNazanin" w:cs="IRNazanin"/>
          <w:lang w:bidi="fa-IR"/>
          <w:color w:val="111111"/>
          <w:sz w:val="28"/>
          <w:szCs w:val="28"/>
          <w:rtl/>
        </w:rPr>
        <w:t xml:space="preserve">یا ویله</w:t>
      </w:r>
      <w:r>
        <w:rPr>
          <w:rStyle w:val="FootnoteReference"/>
        </w:rPr>
        <w:footnoteReference w:id="1121"/>
      </w:r>
      <w:r>
        <w:rPr>
          <w:rFonts w:ascii="IRNazanin" w:hAnsi="IRNazanin" w:eastAsia="IRNazanin" w:cs="IRNazanin"/>
          <w:lang w:bidi="fa-IR"/>
          <w:color w:val="111111"/>
          <w:sz w:val="28"/>
          <w:szCs w:val="28"/>
          <w:rtl/>
        </w:rPr>
        <w:t xml:space="preserve">، لو قطع رأسه و قصّ جناحاه، لکانا خیرا له.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24" w:name="pg13948_132981"/>
    <w:bookmarkEnd w:id="224"/>
    <w:p>
      <w:pPr>
        <w:pStyle w:val="Heading5"/>
      </w:pPr>
      <w:bookmarkStart w:id="767" w:name="_Toc291"/>
      <w:r>
        <w:t>وصیته (علیه السلام) بالکتاب و السنة و التزام الطاعة</w:t>
      </w:r>
      <w:bookmarkEnd w:id="767"/>
    </w:p>
    <w:p>
      <w:pPr>
        <w:pStyle w:val="BookText"/>
      </w:pPr>
      <w:r>
        <w:rPr>
          <w:rFonts w:ascii="Amiri" w:hAnsi="Amiri" w:eastAsia="Amiri" w:cs="Amiri"/>
          <w:lang w:bidi="ar-SA"/>
          <w:color w:val="111111"/>
          <w:sz w:val="28"/>
          <w:szCs w:val="28"/>
          <w:rtl/>
        </w:rPr>
        <w:t xml:space="preserve">أیّها النّاس؛ علیکم بکتاب اللّه و سنّة نبیّه صلّی اللّه علیه و آله و سلّم.</w:t>
      </w:r>
    </w:p>
    <w:p>
      <w:pPr>
        <w:pStyle w:val="BookText"/>
      </w:pPr>
      <w:r>
        <w:rPr>
          <w:rFonts w:ascii="IRNazanin" w:hAnsi="IRNazanin" w:eastAsia="IRNazanin" w:cs="IRNazanin"/>
          <w:lang w:bidi="fa-IR"/>
          <w:color w:val="111111"/>
          <w:sz w:val="28"/>
          <w:szCs w:val="28"/>
          <w:rtl/>
        </w:rPr>
        <w:t xml:space="preserve">ألا فلا یرعینّ مرع إلاّ علی نفسه؛ فإنّ من أرعی علی غیر نفسه</w:t>
      </w:r>
      <w:r>
        <w:rPr>
          <w:rStyle w:val="FootnoteReference"/>
        </w:rPr>
        <w:footnoteReference w:id="1122"/>
      </w:r>
      <w:r>
        <w:rPr>
          <w:rStyle w:val="FootnoteReference"/>
        </w:rPr>
        <w:footnoteReference w:id="1123"/>
      </w:r>
      <w:r>
        <w:rPr>
          <w:rFonts w:ascii="IRNazanin" w:hAnsi="IRNazanin" w:eastAsia="IRNazanin" w:cs="IRNazanin"/>
          <w:lang w:bidi="fa-IR"/>
          <w:color w:val="111111"/>
          <w:sz w:val="28"/>
          <w:szCs w:val="28"/>
          <w:rtl/>
        </w:rPr>
        <w:t xml:space="preserve">شغل من</w:t>
      </w:r>
      <w:r>
        <w:rPr>
          <w:rStyle w:val="FootnoteReference"/>
        </w:rPr>
        <w:footnoteReference w:id="1124"/>
      </w:r>
      <w:r>
        <w:rPr>
          <w:rFonts w:ascii="Amiri" w:hAnsi="Amiri" w:eastAsia="Amiri" w:cs="Amiri"/>
          <w:lang w:bidi="ar-SA"/>
          <w:color w:val="111111"/>
          <w:sz w:val="28"/>
          <w:szCs w:val="28"/>
          <w:rtl/>
        </w:rPr>
        <w:t xml:space="preserve">الجنّة و النّار أمامه.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ساع سریع</w:t>
      </w:r>
      <w:r>
        <w:rPr>
          <w:rStyle w:val="FootnoteReference"/>
        </w:rPr>
        <w:footnoteReference w:id="1125"/>
      </w:r>
      <w:r>
        <w:rPr>
          <w:rFonts w:ascii="IRNazanin" w:hAnsi="IRNazanin" w:eastAsia="IRNazanin" w:cs="IRNazanin"/>
          <w:lang w:bidi="fa-IR"/>
          <w:color w:val="111111"/>
          <w:sz w:val="28"/>
          <w:szCs w:val="28"/>
          <w:rtl/>
        </w:rPr>
        <w:t xml:space="preserve">نجا، و طالب بطیء</w:t>
      </w:r>
      <w:r>
        <w:rPr>
          <w:rStyle w:val="FootnoteReference"/>
        </w:rPr>
        <w:footnoteReference w:id="1126"/>
      </w:r>
      <w:r>
        <w:rPr>
          <w:rFonts w:ascii="IRNazanin" w:hAnsi="IRNazanin" w:eastAsia="IRNazanin" w:cs="IRNazanin"/>
          <w:lang w:bidi="fa-IR"/>
          <w:color w:val="111111"/>
          <w:sz w:val="28"/>
          <w:szCs w:val="28"/>
          <w:rtl/>
        </w:rPr>
        <w:t xml:space="preserve">رجا، و مقصّر فی النّار هوی:</w:t>
      </w:r>
    </w:p>
    <w:p>
      <w:pPr>
        <w:pStyle w:val="BookText"/>
      </w:pPr>
      <w:r>
        <w:rPr>
          <w:rFonts w:ascii="Amiri" w:hAnsi="Amiri" w:eastAsia="Amiri" w:cs="Amiri"/>
          <w:lang w:bidi="ar-SA"/>
          <w:color w:val="111111"/>
          <w:sz w:val="28"/>
          <w:szCs w:val="28"/>
          <w:rtl/>
        </w:rPr>
        <w:t xml:space="preserve">ثلاثة.</w:t>
      </w:r>
    </w:p>
    <w:p>
      <w:pPr>
        <w:pStyle w:val="BookText"/>
      </w:pPr>
      <w:r>
        <w:rPr>
          <w:rFonts w:ascii="IRNazanin" w:hAnsi="IRNazanin" w:eastAsia="IRNazanin" w:cs="IRNazanin"/>
          <w:lang w:bidi="fa-IR"/>
          <w:color w:val="111111"/>
          <w:sz w:val="28"/>
          <w:szCs w:val="28"/>
          <w:rtl/>
        </w:rPr>
        <w:t xml:space="preserve">و اثنان: ملک طار بجناحیه، و نبیّ أخذ اللّه - عزّ و جلّ - بضبعیه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خمسة لیس لهم سادس</w:t>
      </w:r>
      <w:r>
        <w:rPr>
          <w:rStyle w:val="FootnoteReference"/>
        </w:rPr>
        <w:footnoteReference w:id="1128"/>
      </w:r>
      <w:r>
        <w:rPr>
          <w:rFonts w:ascii="Times New Roman" w:hAnsi="Times New Roman" w:eastAsia="Times New Roman" w:cs="Times New Roman"/>
          <w:lang w:val="en-US" w:bidi="en-US"/>
          <w:color w:val="111111"/>
          <w:sz w:val="28"/>
          <w:szCs w:val="28"/>
          <w:rtl/>
        </w:rPr>
        <w:t xml:space="preserve">.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5" w:name="pg13948_132983"/>
    <w:bookmarkEnd w:id="225"/>
    <w:p>
      <w:pPr>
        <w:pStyle w:val="BookText"/>
      </w:pPr>
      <w:r>
        <w:rPr>
          <w:rStyle w:val="FootnoteReference"/>
        </w:rPr>
        <w:footnoteReference w:id="1129"/>
      </w:r>
      <w:r>
        <w:rPr>
          <w:rFonts w:ascii="IRNazanin" w:hAnsi="IRNazanin" w:eastAsia="IRNazanin" w:cs="IRNazanin"/>
          <w:lang w:bidi="fa-IR"/>
          <w:color w:val="111111"/>
          <w:sz w:val="28"/>
          <w:szCs w:val="28"/>
          <w:rtl/>
        </w:rPr>
        <w:t xml:space="preserve">هلک من ادّعی، و ردی من هوی</w:t>
      </w:r>
      <w:r>
        <w:rPr>
          <w:rStyle w:val="FootnoteReference"/>
        </w:rPr>
        <w:footnoteReference w:id="1130"/>
      </w:r>
      <w:r>
        <w:rPr>
          <w:rFonts w:ascii="IRNazanin" w:hAnsi="IRNazanin" w:eastAsia="IRNazanin" w:cs="IRNazanin"/>
          <w:lang w:bidi="fa-IR"/>
          <w:color w:val="111111"/>
          <w:sz w:val="28"/>
          <w:szCs w:val="28"/>
          <w:rtl/>
        </w:rPr>
        <w:t xml:space="preserve">، و خاب من افتری، و خسر من باع الآخرة بالأولی</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Heading5"/>
      </w:pPr>
      <w:bookmarkStart w:id="768" w:name="_Toc292"/>
      <w:r>
        <w:t>فی التأکید علی سلوک طریق الحق الوسطی</w:t>
      </w:r>
      <w:bookmarkEnd w:id="768"/>
    </w:p>
    <w:p>
      <w:pPr>
        <w:pStyle w:val="BookText"/>
      </w:pPr>
      <w:r>
        <w:rPr>
          <w:rFonts w:ascii="IRNazanin" w:hAnsi="IRNazanin" w:eastAsia="IRNazanin" w:cs="IRNazanin"/>
          <w:lang w:bidi="fa-IR"/>
          <w:color w:val="111111"/>
          <w:sz w:val="28"/>
          <w:szCs w:val="28"/>
          <w:rtl/>
        </w:rPr>
        <w:t xml:space="preserve">الیمین و الشّمال مضلّة، و الطّریق الوسطی هی الجادّة؛ علیها</w:t>
      </w:r>
      <w:r>
        <w:rPr>
          <w:rStyle w:val="FootnoteReference"/>
        </w:rPr>
        <w:footnoteReference w:id="1132"/>
      </w:r>
      <w:r>
        <w:rPr>
          <w:rFonts w:ascii="IRNazanin" w:hAnsi="IRNazanin" w:eastAsia="IRNazanin" w:cs="IRNazanin"/>
          <w:lang w:bidi="fa-IR"/>
          <w:color w:val="111111"/>
          <w:sz w:val="28"/>
          <w:szCs w:val="28"/>
          <w:rtl/>
        </w:rPr>
        <w:t xml:space="preserve">باقی</w:t>
      </w:r>
      <w:r>
        <w:rPr>
          <w:rStyle w:val="FootnoteReference"/>
        </w:rPr>
        <w:footnoteReference w:id="1133"/>
      </w:r>
      <w:r>
        <w:rPr>
          <w:rFonts w:ascii="IRNazanin" w:hAnsi="IRNazanin" w:eastAsia="IRNazanin" w:cs="IRNazanin"/>
          <w:lang w:bidi="fa-IR"/>
          <w:color w:val="111111"/>
          <w:sz w:val="28"/>
          <w:szCs w:val="28"/>
          <w:rtl/>
        </w:rPr>
        <w:t xml:space="preserve">الکتاب و آثار النّبوّة، و منها منفذ السّنّة، و إلیها مصیر العاقبة.</w:t>
      </w:r>
    </w:p>
    <w:p>
      <w:pPr>
        <w:pStyle w:val="BookText"/>
      </w:pPr>
      <w:r>
        <w:rPr>
          <w:rFonts w:ascii="IRNazanin" w:hAnsi="IRNazanin" w:eastAsia="IRNazanin" w:cs="IRNazanin"/>
          <w:lang w:bidi="fa-IR"/>
          <w:color w:val="111111"/>
          <w:sz w:val="28"/>
          <w:szCs w:val="28"/>
          <w:rtl/>
        </w:rPr>
        <w:t xml:space="preserve">ألا و إنّ کلّ قطیعة أقطعها عثمان، و کلّ مال أعطاه</w:t>
      </w:r>
      <w:r>
        <w:rPr>
          <w:rStyle w:val="FootnoteReference"/>
        </w:rPr>
        <w:footnoteReference w:id="1134"/>
      </w:r>
      <w:r>
        <w:rPr>
          <w:rFonts w:ascii="IRNazanin" w:hAnsi="IRNazanin" w:eastAsia="IRNazanin" w:cs="IRNazanin"/>
          <w:lang w:bidi="fa-IR"/>
          <w:color w:val="111111"/>
          <w:sz w:val="28"/>
          <w:szCs w:val="28"/>
          <w:rtl/>
        </w:rPr>
        <w:t xml:space="preserve">من مال اللّه،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6" w:name="pg13948_132984"/>
    <w:bookmarkEnd w:id="226"/>
    <w:p>
      <w:pPr>
        <w:pStyle w:val="BookText"/>
      </w:pPr>
      <w:r>
        <w:rPr>
          <w:rFonts w:ascii="IRNazanin" w:hAnsi="IRNazanin" w:eastAsia="IRNazanin" w:cs="IRNazanin"/>
          <w:lang w:bidi="fa-IR"/>
          <w:color w:val="111111"/>
          <w:sz w:val="28"/>
          <w:szCs w:val="28"/>
          <w:rtl/>
        </w:rPr>
        <w:t xml:space="preserve">فهو مردود علی المسلمین فی بیت مالهم؛ فإنّ الحقّ القدیم لا یبطله شیء</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Heading5"/>
      </w:pPr>
      <w:bookmarkStart w:id="769" w:name="_Toc293"/>
      <w:r>
        <w:t>تأکیده (علیه السلام) علی إعادة الحقوق إلی أصحابها</w:t>
      </w:r>
      <w:bookmarkEnd w:id="769"/>
    </w:p>
    <w:p>
      <w:pPr>
        <w:pStyle w:val="BookText"/>
      </w:pPr>
      <w:r>
        <w:rPr>
          <w:rStyle w:val="FootnoteReference"/>
        </w:rPr>
        <w:footnoteReference w:id="1136"/>
      </w:r>
      <w:r>
        <w:rPr>
          <w:rFonts w:ascii="Amiri" w:hAnsi="Amiri" w:eastAsia="Amiri" w:cs="Amiri"/>
          <w:lang w:bidi="ar-SA"/>
          <w:color w:val="111111"/>
          <w:sz w:val="28"/>
          <w:szCs w:val="28"/>
          <w:rtl/>
        </w:rPr>
        <w:t xml:space="preserve">و اللّه</w:t>
      </w:r>
      <w:r>
        <w:rPr>
          <w:rStyle w:val="FootnoteReference"/>
        </w:rPr>
        <w:footnoteReference w:id="1137"/>
      </w:r>
      <w:r>
        <w:rPr>
          <w:rFonts w:ascii="Amiri" w:hAnsi="Amiri" w:eastAsia="Amiri" w:cs="Amiri"/>
          <w:lang w:bidi="ar-SA"/>
          <w:color w:val="111111"/>
          <w:sz w:val="28"/>
          <w:szCs w:val="28"/>
          <w:rtl/>
        </w:rPr>
        <w:t xml:space="preserve">لو وجدته قد تزوّج به النّساء، و تملّک</w:t>
      </w:r>
      <w:r>
        <w:rPr>
          <w:rStyle w:val="FootnoteReference"/>
        </w:rPr>
        <w:footnoteReference w:id="1138"/>
      </w:r>
      <w:r>
        <w:rPr>
          <w:rFonts w:ascii="IRNazanin" w:hAnsi="IRNazanin" w:eastAsia="IRNazanin" w:cs="IRNazanin"/>
          <w:lang w:bidi="fa-IR"/>
          <w:color w:val="111111"/>
          <w:sz w:val="28"/>
          <w:szCs w:val="28"/>
          <w:rtl/>
        </w:rPr>
        <w:t xml:space="preserve">به الإماء، و تفرّق فی البلدان</w:t>
      </w:r>
      <w:r>
        <w:rPr>
          <w:rStyle w:val="FootnoteReference"/>
        </w:rPr>
        <w:footnoteReference w:id="1139"/>
      </w:r>
      <w:r>
        <w:rPr>
          <w:rFonts w:ascii="IRNazanin" w:hAnsi="IRNazanin" w:eastAsia="IRNazanin" w:cs="IRNazanin"/>
          <w:lang w:bidi="fa-IR"/>
          <w:color w:val="111111"/>
          <w:sz w:val="28"/>
          <w:szCs w:val="28"/>
          <w:rtl/>
        </w:rPr>
        <w:t xml:space="preserve">، لرددته إلی حاله</w:t>
      </w:r>
      <w:r>
        <w:rPr>
          <w:rStyle w:val="FootnoteReference"/>
        </w:rPr>
        <w:footnoteReference w:id="1140"/>
      </w:r>
      <w:r>
        <w:rPr>
          <w:rFonts w:ascii="Amiri" w:hAnsi="Amiri" w:eastAsia="Amiri" w:cs="Amiri"/>
          <w:lang w:bidi="ar-SA"/>
          <w:color w:val="111111"/>
          <w:sz w:val="28"/>
          <w:szCs w:val="28"/>
          <w:rtl/>
        </w:rPr>
        <w:t xml:space="preserve">.
فإنّ لکم </w:t>
      </w:r>
      <w:r>
        <w:rPr>
          <w:rStyle w:val="FootnoteReference"/>
        </w:rPr>
        <w:footnoteReference w:id="1141"/>
      </w:r>
      <w:r>
        <w:rPr>
          <w:rFonts w:ascii="IRNazanin" w:hAnsi="IRNazanin" w:eastAsia="IRNazanin" w:cs="IRNazanin"/>
          <w:lang w:bidi="fa-IR"/>
          <w:color w:val="111111"/>
          <w:sz w:val="28"/>
          <w:szCs w:val="28"/>
          <w:rtl/>
        </w:rPr>
        <w:t xml:space="preserve">فی العدل سعة؛ و من لم یسعه الحقّ، و </w:t>
      </w:r>
      <w:r>
        <w:rPr>
          <w:rStyle w:val="FootnoteReference"/>
        </w:rPr>
        <w:footnoteReference w:id="1142"/>
      </w:r>
      <w:r>
        <w:rPr>
          <w:rFonts w:ascii="IRNazanin" w:hAnsi="IRNazanin" w:eastAsia="IRNazanin" w:cs="IRNazanin"/>
          <w:lang w:bidi="fa-IR"/>
          <w:color w:val="111111"/>
          <w:sz w:val="28"/>
          <w:szCs w:val="28"/>
          <w:rtl/>
        </w:rPr>
        <w:t xml:space="preserve">ضاق علیه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فالجور</w:t>
      </w:r>
      <w:r>
        <w:rPr>
          <w:rStyle w:val="FootnoteReference"/>
        </w:rPr>
        <w:footnoteReference w:id="1143"/>
      </w:r>
      <w:r>
        <w:rPr>
          <w:rFonts w:ascii="IRNazanin" w:hAnsi="IRNazanin" w:eastAsia="IRNazanin" w:cs="IRNazanin"/>
          <w:lang w:bidi="fa-IR"/>
          <w:color w:val="111111"/>
          <w:sz w:val="28"/>
          <w:szCs w:val="28"/>
          <w:rtl/>
        </w:rPr>
        <w:t xml:space="preserve">علیه أضیق.</w:t>
      </w:r>
    </w:p>
    <w:p>
      <w:pPr>
        <w:pStyle w:val="BookText"/>
      </w:pPr>
      <w:r>
        <w:rPr>
          <w:rFonts w:ascii="Amiri" w:hAnsi="Amiri" w:eastAsia="Amiri" w:cs="Amiri"/>
          <w:lang w:bidi="ar-SA"/>
          <w:color w:val="111111"/>
          <w:sz w:val="28"/>
          <w:szCs w:val="28"/>
          <w:rtl/>
        </w:rPr>
        <w:t xml:space="preserve">ألا إنّ اللّه - عزّ و جلّ - داوی هذه الأمّة بدواءین</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السّوط، و السّیف.</w:t>
      </w:r>
    </w:p>
    <w:p>
      <w:pPr>
        <w:pStyle w:val="BookText"/>
      </w:pPr>
      <w:r>
        <w:rPr>
          <w:rFonts w:ascii="IRNazanin" w:hAnsi="IRNazanin" w:eastAsia="IRNazanin" w:cs="IRNazanin"/>
          <w:lang w:bidi="fa-IR"/>
          <w:color w:val="111111"/>
          <w:sz w:val="28"/>
          <w:szCs w:val="28"/>
          <w:rtl/>
        </w:rPr>
        <w:t xml:space="preserve">و لیس لأحد عند الإمام</w:t>
      </w:r>
      <w:r>
        <w:rPr>
          <w:rStyle w:val="FootnoteReference"/>
        </w:rPr>
        <w:footnoteReference w:id="1145"/>
      </w:r>
      <w:r>
        <w:rPr>
          <w:rFonts w:ascii="IRNazanin" w:hAnsi="IRNazanin" w:eastAsia="IRNazanin" w:cs="IRNazanin"/>
          <w:lang w:bidi="fa-IR"/>
          <w:color w:val="111111"/>
          <w:sz w:val="28"/>
          <w:szCs w:val="28"/>
          <w:rtl/>
        </w:rPr>
        <w:t xml:space="preserve">فیهما هوادة</w:t>
      </w:r>
      <w:r>
        <w:rPr>
          <w:rStyle w:val="FootnoteReference"/>
        </w:rPr>
        <w:footnoteReference w:id="1146"/>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7" w:name="pg13948_132986"/>
    <w:bookmarkEnd w:id="227"/>
    <w:p>
      <w:pPr>
        <w:pStyle w:val="Heading5"/>
      </w:pPr>
      <w:bookmarkStart w:id="770" w:name="_Toc294"/>
      <w:r>
        <w:t>تحذیره (علیه السلام) المناوئین من إبداء المعارضة للحق</w:t>
      </w:r>
      <w:bookmarkEnd w:id="770"/>
    </w:p>
    <w:p>
      <w:pPr>
        <w:pStyle w:val="BookText"/>
      </w:pPr>
      <w:r>
        <w:rPr>
          <w:rStyle w:val="FootnoteReference"/>
        </w:rPr>
        <w:footnoteReference w:id="1147"/>
      </w:r>
      <w:r>
        <w:rPr>
          <w:rFonts w:ascii="IRNazanin" w:hAnsi="IRNazanin" w:eastAsia="IRNazanin" w:cs="IRNazanin"/>
          <w:lang w:bidi="fa-IR"/>
          <w:color w:val="111111"/>
          <w:sz w:val="28"/>
          <w:szCs w:val="28"/>
          <w:rtl/>
        </w:rPr>
        <w:t xml:space="preserve">فاستتروا ببیوتکم، و أصلحوا ذات بینکم، و التّوبة من ورائکم</w:t>
      </w:r>
      <w:r>
        <w:rPr>
          <w:rStyle w:val="FootnoteReference"/>
        </w:rPr>
        <w:footnoteReference w:id="1148"/>
      </w:r>
      <w:r>
        <w:rPr>
          <w:rFonts w:ascii="IRNazanin" w:hAnsi="IRNazanin" w:eastAsia="IRNazanin" w:cs="IRNazanin"/>
          <w:lang w:bidi="fa-IR"/>
          <w:color w:val="111111"/>
          <w:sz w:val="28"/>
          <w:szCs w:val="28"/>
          <w:rtl/>
        </w:rPr>
        <w:t xml:space="preserve">.
و لا یحمد حامد إلاّ ربّه، و لا یلم لائم إلاّ نفسه.</w:t>
      </w:r>
    </w:p>
    <w:p>
      <w:pPr>
        <w:pStyle w:val="BookText"/>
      </w:pPr>
      <w:r>
        <w:rPr>
          <w:rFonts w:ascii="IRNazanin" w:hAnsi="IRNazanin" w:eastAsia="IRNazanin" w:cs="IRNazanin"/>
          <w:lang w:bidi="fa-IR"/>
          <w:color w:val="111111"/>
          <w:sz w:val="28"/>
          <w:szCs w:val="28"/>
          <w:rtl/>
        </w:rPr>
        <w:t xml:space="preserve">من أبدی صفحته معاندا </w:t>
      </w:r>
      <w:r>
        <w:rPr>
          <w:rStyle w:val="FootnoteReference"/>
        </w:rPr>
        <w:footnoteReference w:id="1149"/>
      </w:r>
      <w:r>
        <w:rPr>
          <w:rFonts w:ascii="IRNazanin" w:hAnsi="IRNazanin" w:eastAsia="IRNazanin" w:cs="IRNazanin"/>
          <w:lang w:bidi="fa-IR"/>
          <w:color w:val="111111"/>
          <w:sz w:val="28"/>
          <w:szCs w:val="28"/>
          <w:rtl/>
        </w:rPr>
        <w:t xml:space="preserve">للحقّ هلک عند جهلة النّاس.</w:t>
      </w:r>
    </w:p>
    <w:p>
      <w:pPr>
        <w:pStyle w:val="BookText"/>
      </w:pPr>
      <w:r>
        <w:rPr>
          <w:rFonts w:ascii="IRNazanin" w:hAnsi="IRNazanin" w:eastAsia="IRNazanin" w:cs="IRNazanin"/>
          <w:lang w:bidi="fa-IR"/>
          <w:color w:val="111111"/>
          <w:sz w:val="28"/>
          <w:szCs w:val="28"/>
          <w:rtl/>
        </w:rPr>
        <w:t xml:space="preserve">[ألا] إنّ للإسلام ثلاثة أثا فی:</w:t>
      </w:r>
    </w:p>
    <w:p>
      <w:pPr>
        <w:pStyle w:val="BookText"/>
      </w:pPr>
      <w:r>
        <w:rPr>
          <w:rFonts w:ascii="IRNazanin" w:hAnsi="IRNazanin" w:eastAsia="IRNazanin" w:cs="IRNazanin"/>
          <w:lang w:bidi="fa-IR"/>
          <w:color w:val="111111"/>
          <w:sz w:val="28"/>
          <w:szCs w:val="28"/>
          <w:rtl/>
        </w:rPr>
        <w:t xml:space="preserve">الإیمان، و الصّلاة، و الجماعة.</w:t>
      </w:r>
    </w:p>
    <w:p>
      <w:pPr>
        <w:pStyle w:val="BookText"/>
      </w:pPr>
      <w:r>
        <w:rPr>
          <w:rFonts w:ascii="IRNazanin" w:hAnsi="IRNazanin" w:eastAsia="IRNazanin" w:cs="IRNazanin"/>
          <w:lang w:bidi="fa-IR"/>
          <w:color w:val="111111"/>
          <w:sz w:val="28"/>
          <w:szCs w:val="28"/>
          <w:rtl/>
        </w:rPr>
        <w:t xml:space="preserve">فلا تقبل صلاة إلاّ فی إیمان.</w:t>
      </w:r>
    </w:p>
    <w:p>
      <w:pPr>
        <w:pStyle w:val="BookText"/>
      </w:pPr>
      <w:r>
        <w:rPr>
          <w:rFonts w:ascii="Amiri" w:hAnsi="Amiri" w:eastAsia="Amiri" w:cs="Amiri"/>
          <w:lang w:bidi="ar-SA"/>
          <w:color w:val="111111"/>
          <w:sz w:val="28"/>
          <w:szCs w:val="28"/>
          <w:rtl/>
        </w:rPr>
        <w:t xml:space="preserve">فمن آمن صلّی.</w:t>
      </w:r>
    </w:p>
    <w:p>
      <w:pPr>
        <w:pStyle w:val="BookText"/>
      </w:pPr>
      <w:r>
        <w:rPr>
          <w:rFonts w:ascii="IRNazanin" w:hAnsi="IRNazanin" w:eastAsia="IRNazanin" w:cs="IRNazanin"/>
          <w:lang w:bidi="fa-IR"/>
          <w:color w:val="111111"/>
          <w:sz w:val="28"/>
          <w:szCs w:val="28"/>
          <w:rtl/>
        </w:rPr>
        <w:t xml:space="preserve">و من صلّی جامع.</w:t>
      </w:r>
    </w:p>
    <w:p>
      <w:pPr>
        <w:pStyle w:val="BookText"/>
      </w:pPr>
      <w:r>
        <w:rPr>
          <w:rFonts w:ascii="IRNazanin" w:hAnsi="IRNazanin" w:eastAsia="IRNazanin" w:cs="IRNazanin"/>
          <w:lang w:bidi="fa-IR"/>
          <w:color w:val="111111"/>
          <w:sz w:val="28"/>
          <w:szCs w:val="28"/>
          <w:rtl/>
        </w:rPr>
        <w:t xml:space="preserve">و من فارق الجماعة قید شبر فقد خلع ربقة الإسلام من عنقه.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8" w:name="pg13948_132987"/>
    <w:bookmarkEnd w:id="228"/>
    <w:p>
      <w:pPr>
        <w:pStyle w:val="BookText"/>
      </w:pPr>
      <w:r>
        <w:rPr>
          <w:rFonts w:ascii="IRNazanin" w:hAnsi="IRNazanin" w:eastAsia="IRNazanin" w:cs="IRNazanin"/>
          <w:lang w:bidi="fa-IR"/>
          <w:color w:val="111111"/>
          <w:sz w:val="28"/>
          <w:szCs w:val="28"/>
          <w:rtl/>
        </w:rPr>
        <w:t xml:space="preserve">أنظروا، فإن أنکرتم فأنکروا، و إن عرفتم فأقرّوا [و] آزروا</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151"/>
      </w:r>
      <w:r>
        <w:rPr>
          <w:rFonts w:ascii="IRNazanin" w:hAnsi="IRNazanin" w:eastAsia="IRNazanin" w:cs="IRNazanin"/>
          <w:lang w:bidi="fa-IR"/>
          <w:color w:val="111111"/>
          <w:sz w:val="28"/>
          <w:szCs w:val="28"/>
          <w:rtl/>
        </w:rPr>
        <w:t xml:space="preserve">العالم من عرف قدره.
و کفی بالمرء جهلا أن لا یعرف قدره.</w:t>
      </w:r>
    </w:p>
    <w:p>
      <w:pPr>
        <w:pStyle w:val="Heading5"/>
      </w:pPr>
      <w:bookmarkStart w:id="771" w:name="_Toc295"/>
      <w:r>
        <w:t>تأکیده (علیه السلام) عن النبی (صلی الله علیه و آله) علی أحقّیته بالخلافة</w:t>
      </w:r>
      <w:bookmarkEnd w:id="771"/>
    </w:p>
    <w:p>
      <w:pPr>
        <w:pStyle w:val="BookText"/>
      </w:pPr>
      <w:r>
        <w:rPr>
          <w:rFonts w:ascii="Amiri" w:hAnsi="Amiri" w:eastAsia="Amiri" w:cs="Amiri"/>
          <w:lang w:bidi="ar-SA"/>
          <w:color w:val="111111"/>
          <w:sz w:val="28"/>
          <w:szCs w:val="28"/>
          <w:rtl/>
        </w:rPr>
        <w:t xml:space="preserve">أیّها النّاس؛ سمعت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إنّ قریشا أئمّة العرب؛ أبرارها أئمّة لأبرارها؛ و فجّارها أئمّة لفجّارها. و لیس بعد قریش إلاّ الجاهلیّة.</w:t>
      </w:r>
    </w:p>
    <w:p>
      <w:pPr>
        <w:pStyle w:val="Heading5"/>
      </w:pPr>
      <w:bookmarkStart w:id="772" w:name="_Toc296"/>
      <w:r>
        <w:t>بیانه (علیه السلام) خصائص أهل بیت النبوة</w:t>
      </w:r>
      <w:bookmarkEnd w:id="772"/>
    </w:p>
    <w:p>
      <w:pPr>
        <w:pStyle w:val="BookText"/>
      </w:pPr>
      <w:r>
        <w:rPr>
          <w:rFonts w:ascii="IRNazanin" w:hAnsi="IRNazanin" w:eastAsia="IRNazanin" w:cs="IRNazanin"/>
          <w:lang w:bidi="fa-IR"/>
          <w:color w:val="111111"/>
          <w:sz w:val="28"/>
          <w:szCs w:val="28"/>
          <w:rtl/>
        </w:rPr>
        <w:t xml:space="preserve">ألا و إنّی و أبرار عترتی و أهل بیتی، و أطائب أرومتی، أعلم النّاس صغارا، و أحلم النّاس کبارا.</w:t>
      </w:r>
    </w:p>
    <w:p>
      <w:pPr>
        <w:pStyle w:val="BookText"/>
      </w:pPr>
      <w:r>
        <w:rPr>
          <w:rFonts w:ascii="IRNazanin" w:hAnsi="IRNazanin" w:eastAsia="IRNazanin" w:cs="IRNazanin"/>
          <w:lang w:bidi="fa-IR"/>
          <w:color w:val="111111"/>
          <w:sz w:val="28"/>
          <w:szCs w:val="28"/>
          <w:rtl/>
        </w:rPr>
        <w:t xml:space="preserve">ألا و إنّا أهل بیت الرّحمة، و بنا فتحت أبواب الحکمة.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علم اللّه علمنا، و بحکم اللّه حکمنا، و بقول صادق أخذنا</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معنا رایة الحقّ و الهدی، من تقدّمها</w:t>
      </w:r>
      <w:r>
        <w:rPr>
          <w:rStyle w:val="FootnoteReference"/>
        </w:rPr>
        <w:footnoteReference w:id="1153"/>
      </w:r>
      <w:r>
        <w:rPr>
          <w:rFonts w:ascii="IRNazanin" w:hAnsi="IRNazanin" w:eastAsia="IRNazanin" w:cs="IRNazanin"/>
          <w:lang w:bidi="fa-IR"/>
          <w:color w:val="111111"/>
          <w:sz w:val="28"/>
          <w:szCs w:val="28"/>
          <w:rtl/>
        </w:rPr>
        <w:t xml:space="preserve">مرق، و من خذلها محق، و من لزمها</w:t>
      </w:r>
      <w:r>
        <w:rPr>
          <w:rStyle w:val="FootnoteReference"/>
        </w:rPr>
        <w:footnoteReference w:id="1154"/>
      </w:r>
      <w:r>
        <w:rPr>
          <w:rFonts w:ascii="IRNazanin" w:hAnsi="IRNazanin" w:eastAsia="IRNazanin" w:cs="IRNazanin"/>
          <w:lang w:bidi="fa-IR"/>
          <w:color w:val="111111"/>
          <w:sz w:val="28"/>
          <w:szCs w:val="28"/>
          <w:rtl/>
        </w:rPr>
        <w:t xml:space="preserve">لحق، و من تأخّر عنها غرق.</w:t>
      </w:r>
    </w:p>
    <w:p>
      <w:pPr>
        <w:pStyle w:val="BookText"/>
      </w:pPr>
      <w:r>
        <w:rPr>
          <w:rFonts w:ascii="IRNazanin" w:hAnsi="IRNazanin" w:eastAsia="IRNazanin" w:cs="IRNazanin"/>
          <w:lang w:bidi="fa-IR"/>
          <w:color w:val="111111"/>
          <w:sz w:val="28"/>
          <w:szCs w:val="28"/>
          <w:rtl/>
        </w:rPr>
        <w:t xml:space="preserve">فإن تتّبعوا آثارنا تهتدوا ببصائرنا [و] تنجوا، و إن تتولّوا عنّا یهلککم</w:t>
      </w:r>
      <w:r>
        <w:rPr>
          <w:rStyle w:val="FootnoteReference"/>
        </w:rPr>
        <w:footnoteReference w:id="1155"/>
      </w:r>
      <w:r>
        <w:rPr>
          <w:rFonts w:ascii="IRNazanin" w:hAnsi="IRNazanin" w:eastAsia="IRNazanin" w:cs="IRNazanin"/>
          <w:lang w:bidi="fa-IR"/>
          <w:color w:val="111111"/>
          <w:sz w:val="28"/>
          <w:szCs w:val="28"/>
          <w:rtl/>
        </w:rPr>
        <w:t xml:space="preserve">اللّه بأیدینا، أو بما شاء.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29" w:name="pg13948_132989"/>
    <w:bookmarkEnd w:id="229"/>
    <w:p>
      <w:pPr>
        <w:pStyle w:val="Heading5"/>
      </w:pPr>
      <w:bookmarkStart w:id="773" w:name="_Toc297"/>
      <w:r>
        <w:t>التأکید علی أن الحریة و السعادة‌هما بأهل البیت</w:t>
      </w:r>
      <w:bookmarkEnd w:id="773"/>
    </w:p>
    <w:p>
      <w:pPr>
        <w:pStyle w:val="BookText"/>
      </w:pPr>
      <w:r>
        <w:rPr>
          <w:rFonts w:ascii="IRNazanin" w:hAnsi="IRNazanin" w:eastAsia="IRNazanin" w:cs="IRNazanin"/>
          <w:lang w:bidi="fa-IR"/>
          <w:color w:val="111111"/>
          <w:sz w:val="28"/>
          <w:szCs w:val="28"/>
          <w:rtl/>
        </w:rPr>
        <w:t xml:space="preserve">ألا، یا أیّها النّاس؛ بنا تدرک ترة کلّ مؤمن</w:t>
      </w:r>
      <w:r>
        <w:rPr>
          <w:rStyle w:val="FootnoteReference"/>
        </w:rPr>
        <w:footnoteReference w:id="1156"/>
      </w:r>
      <w:r>
        <w:rPr>
          <w:rFonts w:ascii="IRNazanin" w:hAnsi="IRNazanin" w:eastAsia="IRNazanin" w:cs="IRNazanin"/>
          <w:lang w:bidi="fa-IR"/>
          <w:color w:val="111111"/>
          <w:sz w:val="28"/>
          <w:szCs w:val="28"/>
          <w:rtl/>
        </w:rPr>
        <w:t xml:space="preserve">، و بنا ینفی اللّه الکذب، و بنا یعقر اللّه أنیاب الذّئب الکلب.</w:t>
      </w:r>
    </w:p>
    <w:p>
      <w:pPr>
        <w:pStyle w:val="BookText"/>
      </w:pPr>
      <w:r>
        <w:rPr>
          <w:rFonts w:ascii="Amiri" w:hAnsi="Amiri" w:eastAsia="Amiri" w:cs="Amiri"/>
          <w:lang w:bidi="ar-SA"/>
          <w:color w:val="111111"/>
          <w:sz w:val="28"/>
          <w:szCs w:val="28"/>
          <w:rtl/>
        </w:rPr>
        <w:t xml:space="preserve">و بنا فکّ اللّه ربق</w:t>
      </w:r>
      <w:r>
        <w:rPr>
          <w:rStyle w:val="FootnoteReference"/>
        </w:rPr>
        <w:footnoteReference w:id="1157"/>
      </w:r>
      <w:r>
        <w:rPr>
          <w:rFonts w:ascii="Amiri" w:hAnsi="Amiri" w:eastAsia="Amiri" w:cs="Amiri"/>
          <w:lang w:bidi="ar-SA"/>
          <w:color w:val="111111"/>
          <w:sz w:val="28"/>
          <w:szCs w:val="28"/>
          <w:rtl/>
        </w:rPr>
        <w:t xml:space="preserve">الذّلّ عن أعناقکم.</w:t>
      </w:r>
    </w:p>
    <w:p>
      <w:pPr>
        <w:pStyle w:val="BookText"/>
      </w:pPr>
      <w:r>
        <w:rPr>
          <w:rFonts w:ascii="IRNazanin" w:hAnsi="IRNazanin" w:eastAsia="IRNazanin" w:cs="IRNazanin"/>
          <w:lang w:bidi="fa-IR"/>
          <w:color w:val="111111"/>
          <w:sz w:val="28"/>
          <w:szCs w:val="28"/>
          <w:rtl/>
        </w:rPr>
        <w:t xml:space="preserve">و بنا فتح اللّه - جلّ و عزّ - لا بکم، و بنا یختم لا بکم.</w:t>
      </w:r>
    </w:p>
    <w:p>
      <w:pPr>
        <w:pStyle w:val="BookText"/>
      </w:pPr>
      <w:r>
        <w:rPr>
          <w:rFonts w:ascii="IRNazanin" w:hAnsi="IRNazanin" w:eastAsia="IRNazanin" w:cs="IRNazanin"/>
          <w:lang w:bidi="fa-IR"/>
          <w:color w:val="111111"/>
          <w:sz w:val="28"/>
          <w:szCs w:val="28"/>
          <w:rtl/>
        </w:rPr>
        <w:t xml:space="preserve">و بنا یلحق التّالی، و إلینا یفیء الغالی.</w:t>
      </w:r>
    </w:p>
    <w:p>
      <w:pPr>
        <w:pStyle w:val="BookText"/>
      </w:pPr>
      <w:r>
        <w:rPr>
          <w:rFonts w:ascii="IRNazanin" w:hAnsi="IRNazanin" w:eastAsia="IRNazanin" w:cs="IRNazanin"/>
          <w:lang w:bidi="fa-IR"/>
          <w:color w:val="111111"/>
          <w:sz w:val="28"/>
          <w:szCs w:val="28"/>
          <w:rtl/>
        </w:rPr>
        <w:t xml:space="preserve">و لو لا تستعجلوا و تستأخروا القدر، لأمر قد سبق فی البشر، لحدّثتکم بشباب من الموالی و أبناء العرب، و نبذ من الشّیوخ کالملح فی الزّاد، و أقلّ الزّاد الملح.</w:t>
      </w:r>
    </w:p>
    <w:p>
      <w:pPr>
        <w:pStyle w:val="BookText"/>
      </w:pPr>
      <w:r>
        <w:rPr>
          <w:rFonts w:ascii="IRNazanin" w:hAnsi="IRNazanin" w:eastAsia="IRNazanin" w:cs="IRNazanin"/>
          <w:lang w:bidi="fa-IR"/>
          <w:color w:val="111111"/>
          <w:sz w:val="28"/>
          <w:szCs w:val="28"/>
          <w:rtl/>
        </w:rPr>
        <w:t xml:space="preserve">فینا معتبر، و لشیعتنا منتظر.</w:t>
      </w:r>
    </w:p>
    <w:p>
      <w:pPr>
        <w:pStyle w:val="BookText"/>
      </w:pPr>
      <w:r>
        <w:rPr>
          <w:rFonts w:ascii="Amiri" w:hAnsi="Amiri" w:eastAsia="Amiri" w:cs="Amiri"/>
          <w:lang w:bidi="ar-SA"/>
          <w:color w:val="111111"/>
          <w:sz w:val="28"/>
          <w:szCs w:val="28"/>
          <w:rtl/>
        </w:rPr>
        <w:t xml:space="preserve">إنّا و شیعتنا نمضی إلی اللّه - عزّ و جلّ - بالبطن و الحمّی و السّیف.</w:t>
      </w:r>
    </w:p>
    <w:p>
      <w:pPr>
        <w:pStyle w:val="Heading5"/>
      </w:pPr>
      <w:bookmarkStart w:id="774" w:name="_Toc298"/>
      <w:r>
        <w:t>بیانه (علیه السلام) عاقبة أعداء أهل البیت</w:t>
      </w:r>
      <w:bookmarkEnd w:id="774"/>
    </w:p>
    <w:p>
      <w:pPr>
        <w:pStyle w:val="BookText"/>
      </w:pPr>
      <w:r>
        <w:rPr>
          <w:rFonts w:ascii="Amiri" w:hAnsi="Amiri" w:eastAsia="Amiri" w:cs="Amiri"/>
          <w:lang w:bidi="ar-SA"/>
          <w:color w:val="111111"/>
          <w:sz w:val="28"/>
          <w:szCs w:val="28"/>
          <w:rtl/>
        </w:rPr>
        <w:t xml:space="preserve">[و] إنّ عدوّنا یهلک بالدّاء و الدّبیلة، و بما شاء اللّه من البلیّة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النّقمة.</w:t>
      </w:r>
    </w:p>
    <w:p>
      <w:pPr>
        <w:pStyle w:val="BookText"/>
      </w:pPr>
      <w:r>
        <w:rPr>
          <w:rFonts w:ascii="IRNazanin" w:hAnsi="IRNazanin" w:eastAsia="IRNazanin" w:cs="IRNazanin"/>
          <w:lang w:bidi="fa-IR"/>
          <w:color w:val="111111"/>
          <w:sz w:val="28"/>
          <w:szCs w:val="28"/>
          <w:rtl/>
        </w:rPr>
        <w:t xml:space="preserve">أقول قولی هذا و أستغفر اللّه لی و لکم</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30" w:name="pg13948_132992"/>
    <w:bookmarkEnd w:id="230"/>
    <w:p>
      <w:pPr>
        <w:pStyle w:val="Heading4"/>
      </w:pPr>
      <w:bookmarkStart w:id="775" w:name="_Toc299"/>
      <w:r>
        <w:t>41- خطبة له علیه السّلام لمّا أنکروا علیه مساواته فی القسم</w:t>
      </w:r>
      <w:bookmarkEnd w:id="775"/>
    </w:p>
    <w:p>
      <w:pPr>
        <w:pStyle w:val="Heading5"/>
      </w:pPr>
      <w:bookmarkStart w:id="776" w:name="_Toc300"/>
      <w:r>
        <w:t>اشارة</w:t>
      </w:r>
      <w:bookmarkEnd w:id="776"/>
    </w:p>
    <w:p>
      <w:pPr>
        <w:pStyle w:val="BookText"/>
      </w:pPr>
      <w:r>
        <w:rPr>
          <w:rFonts w:ascii="IRNazanin" w:hAnsi="IRNazanin" w:eastAsia="IRNazanin" w:cs="IRNazanin"/>
          <w:lang w:bidi="fa-IR"/>
          <w:color w:val="111111"/>
          <w:sz w:val="28"/>
          <w:szCs w:val="28"/>
          <w:rtl/>
        </w:rPr>
        <w:t xml:space="preserve">خطبة له علیه السّلام لمّا أنکروا علیه مساواته فی القسم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ولیّ الحمد، و منتهی الکرم؛ لا تدرکه الصّفات، و لا یحدّ باللّغات، و لا یعرف بالغایات.</w:t>
      </w:r>
    </w:p>
    <w:p>
      <w:pPr>
        <w:pStyle w:val="BookText"/>
      </w:pPr>
      <w:r>
        <w:rPr>
          <w:rFonts w:ascii="IRNazanin" w:hAnsi="IRNazanin" w:eastAsia="IRNazanin" w:cs="IRNazanin"/>
          <w:lang w:bidi="fa-IR"/>
          <w:color w:val="111111"/>
          <w:sz w:val="28"/>
          <w:szCs w:val="28"/>
          <w:rtl/>
        </w:rPr>
        <w:t xml:space="preserve">ربّنا و إلهنا و ولیّ النّعم علینا، الّذی أصبحت نعمه علینا ظاهرة و باطنة بغیر حول منّا و لا قوّة، إلاّ امتنانا منه علینا و فضلا، لیبلونا أنشکر أم نکفر؛ فمن شکر زاده، و من کفر عذّبه.</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أحدا صمدا.</w:t>
      </w:r>
    </w:p>
    <w:p>
      <w:pPr>
        <w:pStyle w:val="BookText"/>
      </w:pPr>
      <w:r>
        <w:rPr>
          <w:rFonts w:ascii="Amiri" w:hAnsi="Amiri" w:eastAsia="Amiri" w:cs="Amiri"/>
          <w:lang w:bidi="ar-SA"/>
          <w:color w:val="111111"/>
          <w:sz w:val="28"/>
          <w:szCs w:val="28"/>
          <w:rtl/>
        </w:rPr>
        <w:t xml:space="preserve">و أشهد أنّ محمّدا صلّی اللّه علیه و آله و سلّم عبده و رسوله، نبیّ الهدی، و موضع التّقوی، و رسول الرّبّ الأعلی.</w:t>
      </w:r>
    </w:p>
    <w:p>
      <w:pPr>
        <w:pStyle w:val="BookText"/>
      </w:pPr>
      <w:r>
        <w:rPr>
          <w:rFonts w:ascii="IRNazanin" w:hAnsi="IRNazanin" w:eastAsia="IRNazanin" w:cs="IRNazanin"/>
          <w:lang w:bidi="fa-IR"/>
          <w:color w:val="111111"/>
          <w:sz w:val="28"/>
          <w:szCs w:val="28"/>
          <w:rtl/>
        </w:rPr>
        <w:t xml:space="preserve">بعثه رحمة للعباد و البلاد، و البهائم و الأنعام؛ نعمة أنعم بها علینا و منّا و فضلا.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31" w:name="pg13948_132993"/>
    <w:bookmarkEnd w:id="231"/>
    <w:p>
      <w:pPr>
        <w:pStyle w:val="BookText"/>
      </w:pPr>
      <w:r>
        <w:rPr>
          <w:rFonts w:ascii="IRNazanin" w:hAnsi="IRNazanin" w:eastAsia="IRNazanin" w:cs="IRNazanin"/>
          <w:lang w:bidi="fa-IR"/>
          <w:color w:val="111111"/>
          <w:sz w:val="28"/>
          <w:szCs w:val="28"/>
          <w:rtl/>
        </w:rPr>
        <w:t xml:space="preserve">جاء بالحقّ من عند الحقّ، لینذر بالقرآن المنیر، و البرهان المستنیر؛ فصدع بالکتاب المبین، و مضی علی ما مضی علیه الرّسل الأوّلون.</w:t>
      </w:r>
    </w:p>
    <w:p>
      <w:pPr>
        <w:pStyle w:val="Heading5"/>
      </w:pPr>
      <w:bookmarkStart w:id="777" w:name="_Toc301"/>
      <w:r>
        <w:t>تأکیده (علیه السلام) علی أن الناس کلهم أحرار</w:t>
      </w:r>
      <w:bookmarkEnd w:id="777"/>
    </w:p>
    <w:p>
      <w:pPr>
        <w:pStyle w:val="BookText"/>
      </w:pPr>
      <w:r>
        <w:rPr>
          <w:rFonts w:ascii="Amiri" w:hAnsi="Amiri" w:eastAsia="Amiri" w:cs="Amiri"/>
          <w:lang w:bidi="ar-SA"/>
          <w:color w:val="111111"/>
          <w:sz w:val="28"/>
          <w:szCs w:val="28"/>
          <w:rtl/>
        </w:rPr>
        <w:t xml:space="preserve">أمّا بعد؛ أیّها النّاس؛ إنّ آدم لم یلد عبدا و لا أمة؛ و إنّ النّاس کلّهم أحرار؛ و لکنّ اللّه خوّل بعضکم بعضا، فمن کان له بلاء فصبر فی الخیر فلا یمنّ به علی اللّه - عزّ و جلّ -.</w:t>
      </w:r>
    </w:p>
    <w:p>
      <w:pPr>
        <w:pStyle w:val="BookText"/>
      </w:pPr>
      <w:r>
        <w:rPr>
          <w:rFonts w:ascii="IRNazanin" w:hAnsi="IRNazanin" w:eastAsia="IRNazanin" w:cs="IRNazanin"/>
          <w:lang w:bidi="fa-IR"/>
          <w:color w:val="111111"/>
          <w:sz w:val="28"/>
          <w:szCs w:val="28"/>
          <w:rtl/>
        </w:rPr>
        <w:t xml:space="preserve">فأفضل النّاس، أیّها النّاس، عند اللّه منزلة، و أقربهم من اللّه وسیلة، و أعظمهم عند اللّه شرفا، أطوعهم لأمره، و أعملهم بطاعته، و أتبعهم لسنّة رسوله صلّی اللّه علیه و آله، و أحیاهم لکتابه.</w:t>
      </w:r>
    </w:p>
    <w:p>
      <w:pPr>
        <w:pStyle w:val="Heading5"/>
      </w:pPr>
      <w:bookmarkStart w:id="778" w:name="_Toc302"/>
      <w:r>
        <w:t>تأکیده (علیه السلام) علی ضرورة اتّباع منهج النبی (صلی الله علیه و آله)</w:t>
      </w:r>
      <w:bookmarkEnd w:id="778"/>
    </w:p>
    <w:p>
      <w:pPr>
        <w:pStyle w:val="BookText"/>
      </w:pPr>
      <w:r>
        <w:rPr>
          <w:rFonts w:ascii="IRNazanin" w:hAnsi="IRNazanin" w:eastAsia="IRNazanin" w:cs="IRNazanin"/>
          <w:lang w:bidi="fa-IR"/>
          <w:color w:val="111111"/>
          <w:sz w:val="28"/>
          <w:szCs w:val="28"/>
          <w:rtl/>
        </w:rPr>
        <w:t xml:space="preserve">فلیس لأحد من خلق اللّه عندنا فضل إلاّ بطاعة اللّه و طاعة الرّسول، و اتّباع کتابه و سنّة نبیّه علیه [و آله] السّلام.</w:t>
      </w:r>
    </w:p>
    <w:p>
      <w:pPr>
        <w:pStyle w:val="BookText"/>
      </w:pPr>
      <w:r>
        <w:rPr>
          <w:rFonts w:ascii="Amiri" w:hAnsi="Amiri" w:eastAsia="Amiri" w:cs="Amiri"/>
          <w:lang w:bidi="ar-SA"/>
          <w:color w:val="111111"/>
          <w:sz w:val="28"/>
          <w:szCs w:val="28"/>
          <w:rtl/>
        </w:rPr>
        <w:t xml:space="preserve">یقول اللّه - تعالی -: یا أَیُّهَا النّاسُ إِنّا خَلَقْناکُمْ مِنْ ذَکَرٍ وَ أُنْثی وَ جَعَلْناکُمْ شُعُوباً وَ قَبائِلَ لِتَعارَفُوا إِنَّ أَکْرَمَکُمْ عِنْدَ اللّهِ أَتْقاکُمْ </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اتّقی اللّه فهو الشّریف المکرّم المحبّ؛ و کذلک أهل طاعته و طاعة رسول اللّه.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 تبارک و تعالی - فی کتابه: قُلْ إِنْ کُنْتُمْ تُحِبُّونَ اللّهَ فَاتَّبِعُونِی یُحْبِبْکُمُ اللّهُ وَ یَغْفِرْ لَکُمْ ذُنُوبَکُمْ وَ اللّهُ غَفُورٌ رَحِیمٌ </w:t>
      </w:r>
      <w:r>
        <w:rPr>
          <w:rStyle w:val="FootnoteReference"/>
        </w:rPr>
        <w:footnoteReference w:id="1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تبارک و تعالی -: قُلْ أَطِیعُوا اللّهَ وَ الرَّسُولَ فَإِنْ تَوَلَّوْا فَإِنَّ اللّهَ لا یُحِبُّ الْکافِرِینَ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معشر المهاجرین؛</w:t>
      </w:r>
    </w:p>
    <w:p>
      <w:pPr>
        <w:pStyle w:val="BookText"/>
      </w:pPr>
      <w:r>
        <w:rPr>
          <w:rFonts w:ascii="IRNazanin" w:hAnsi="IRNazanin" w:eastAsia="IRNazanin" w:cs="IRNazanin"/>
          <w:lang w:bidi="fa-IR"/>
          <w:color w:val="111111"/>
          <w:sz w:val="28"/>
          <w:szCs w:val="28"/>
          <w:rtl/>
        </w:rPr>
        <w:t xml:space="preserve">و یا معشر الأنصار؛</w:t>
      </w:r>
    </w:p>
    <w:p>
      <w:pPr>
        <w:pStyle w:val="BookText"/>
      </w:pPr>
      <w:r>
        <w:rPr>
          <w:rFonts w:ascii="IRNazanin" w:hAnsi="IRNazanin" w:eastAsia="IRNazanin" w:cs="IRNazanin"/>
          <w:lang w:bidi="fa-IR"/>
          <w:color w:val="111111"/>
          <w:sz w:val="28"/>
          <w:szCs w:val="28"/>
          <w:rtl/>
        </w:rPr>
        <w:t xml:space="preserve">و یا معاشر المسلمین؛</w:t>
      </w:r>
    </w:p>
    <w:p>
      <w:pPr>
        <w:pStyle w:val="BookText"/>
      </w:pPr>
      <w:r>
        <w:rPr>
          <w:rFonts w:ascii="IRNazanin" w:hAnsi="IRNazanin" w:eastAsia="IRNazanin" w:cs="IRNazanin"/>
          <w:lang w:bidi="fa-IR"/>
          <w:color w:val="111111"/>
          <w:sz w:val="28"/>
          <w:szCs w:val="28"/>
          <w:rtl/>
        </w:rPr>
        <w:t xml:space="preserve">هذا کتاب اللّه بین أظهرنا، و عهد رسول اللّه صلّی اللّه علیه و آله و سیرته فینا، لا یجهل ذلک إلاّ جاهل مخالف عن اللّه معاند عن الحقّ.</w:t>
      </w:r>
    </w:p>
    <w:p>
      <w:pPr>
        <w:pStyle w:val="BookText"/>
      </w:pPr>
      <w:r>
        <w:rPr>
          <w:rFonts w:ascii="Amiri" w:hAnsi="Amiri" w:eastAsia="Amiri" w:cs="Amiri"/>
          <w:lang w:bidi="ar-SA"/>
          <w:color w:val="111111"/>
          <w:sz w:val="28"/>
          <w:szCs w:val="28"/>
          <w:rtl/>
        </w:rPr>
        <w:t xml:space="preserve">یا معشر المهاجرین و الأنصار؛ أتمنّون علی اللّه و علی رسوله بإسلامکم؟. بَلِ اللّهُ یَمُنُّ عَلَیْکُمْ أَنْ هَداکُمْ لِلْإِیمانِ إِنْ کُنْتُمْ صادِقِینَ </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فلا یقولنّ رجال منکم غدا، قد کانت الدّنیا غمرتهم، فاتّخذوا العقار، و فجّروا الأنهار، و اتّخذوا الوصائف الرّوقة، و رکبوا الخیول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32" w:name="pg13948_132995"/>
    <w:bookmarkEnd w:id="232"/>
    <w:p>
      <w:pPr>
        <w:pStyle w:val="BookText"/>
      </w:pPr>
      <w:r>
        <w:rPr>
          <w:rFonts w:ascii="IRNazanin" w:hAnsi="IRNazanin" w:eastAsia="IRNazanin" w:cs="IRNazanin"/>
          <w:lang w:bidi="fa-IR"/>
          <w:color w:val="111111"/>
          <w:sz w:val="28"/>
          <w:szCs w:val="28"/>
          <w:rtl/>
        </w:rPr>
        <w:t xml:space="preserve">الفارهة، و لبسوا ألین الثّیاب، فصار ذلک علیهم عارا و شنارا إن لم یغفر لهم الغفّار؛ إذا منعتهم ممّا کانوا فیه یخوضون، و صیّرتهم إلی حقوقهم الّتی یستوجبون</w:t>
      </w:r>
      <w:r>
        <w:rPr>
          <w:rStyle w:val="FootnoteReference"/>
        </w:rPr>
        <w:footnoteReference w:id="1163"/>
      </w:r>
      <w:r>
        <w:rPr>
          <w:rFonts w:ascii="IRNazanin" w:hAnsi="IRNazanin" w:eastAsia="IRNazanin" w:cs="IRNazanin"/>
          <w:lang w:bidi="fa-IR"/>
          <w:color w:val="111111"/>
          <w:sz w:val="28"/>
          <w:szCs w:val="28"/>
          <w:rtl/>
        </w:rPr>
        <w:t xml:space="preserve">، فینقمون ذلک و یستنکرون، و یقولون:</w:t>
      </w:r>
    </w:p>
    <w:p>
      <w:pPr>
        <w:pStyle w:val="BookText"/>
      </w:pPr>
      <w:r>
        <w:rPr>
          <w:rFonts w:ascii="IRNazanin" w:hAnsi="IRNazanin" w:eastAsia="IRNazanin" w:cs="IRNazanin"/>
          <w:lang w:bidi="fa-IR"/>
          <w:color w:val="111111"/>
          <w:sz w:val="28"/>
          <w:szCs w:val="28"/>
          <w:rtl/>
        </w:rPr>
        <w:t xml:space="preserve">ظلمنا ابن أبی طالب، و حرمنا، و منعنا حقوقنا.</w:t>
      </w:r>
    </w:p>
    <w:p>
      <w:pPr>
        <w:pStyle w:val="BookText"/>
      </w:pPr>
      <w:r>
        <w:rPr>
          <w:rFonts w:ascii="IRNazanin" w:hAnsi="IRNazanin" w:eastAsia="IRNazanin" w:cs="IRNazanin"/>
          <w:lang w:bidi="fa-IR"/>
          <w:color w:val="111111"/>
          <w:sz w:val="28"/>
          <w:szCs w:val="28"/>
          <w:rtl/>
        </w:rPr>
        <w:t xml:space="preserve">فاللّه علیهم المستعان.</w:t>
      </w:r>
    </w:p>
    <w:p>
      <w:pPr>
        <w:pStyle w:val="Heading5"/>
      </w:pPr>
      <w:bookmarkStart w:id="779" w:name="_Toc303"/>
      <w:r>
        <w:t>تأکیده (علیه السلام) علی مساواة المسلمین فی الحقوق</w:t>
      </w:r>
      <w:bookmarkEnd w:id="779"/>
    </w:p>
    <w:p>
      <w:pPr>
        <w:pStyle w:val="BookText"/>
      </w:pPr>
      <w:r>
        <w:rPr>
          <w:rFonts w:ascii="IRNazanin" w:hAnsi="IRNazanin" w:eastAsia="IRNazanin" w:cs="IRNazanin"/>
          <w:lang w:bidi="fa-IR"/>
          <w:color w:val="111111"/>
          <w:sz w:val="28"/>
          <w:szCs w:val="28"/>
          <w:rtl/>
        </w:rPr>
        <w:t xml:space="preserve">ألا و أیّما رجل من المهاجرین و الأنصار من أصحاب رسول اللّه صلّی اللّه علیه و آله یری أنّ الفضل له علی من سواه لصحبته و سابقته، فإنّ له الفضل النّیّر غدا عند اللّه، و ثوابه و أجره علی اللّه.</w:t>
      </w:r>
    </w:p>
    <w:p>
      <w:pPr>
        <w:pStyle w:val="BookText"/>
      </w:pPr>
      <w:r>
        <w:rPr>
          <w:rFonts w:ascii="IRNazanin" w:hAnsi="IRNazanin" w:eastAsia="IRNazanin" w:cs="IRNazanin"/>
          <w:lang w:bidi="fa-IR"/>
          <w:color w:val="111111"/>
          <w:sz w:val="28"/>
          <w:szCs w:val="28"/>
          <w:rtl/>
        </w:rPr>
        <w:t xml:space="preserve">و أیّما رجل استجاب للّه و للرّسول، فصدّق ملّتنا، و شهد شهادتنا، و دخل فی دیننا، و استقبل قبلتنا، و أکل ذبیحتنا، فقد استوجب حقوق الإسلام و حدوده، و أجرینا علیه أحکام القرآن و أقسام الإسلام؛ لیس لأحد علی أحد فضل فیه.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33" w:name="pg13948_132996"/>
    <w:bookmarkEnd w:id="233"/>
    <w:p>
      <w:pPr>
        <w:pStyle w:val="BookText"/>
      </w:pPr>
      <w:r>
        <w:rPr>
          <w:rFonts w:ascii="IRNazanin" w:hAnsi="IRNazanin" w:eastAsia="IRNazanin" w:cs="IRNazanin"/>
          <w:lang w:bidi="fa-IR"/>
          <w:color w:val="111111"/>
          <w:sz w:val="28"/>
          <w:szCs w:val="28"/>
          <w:rtl/>
        </w:rPr>
        <w:t xml:space="preserve">ألا و إنّ للمتّقین غدا عند اللّه - تعالی - أحسن المآب، و أفضل الثّواب.</w:t>
      </w:r>
    </w:p>
    <w:p>
      <w:pPr>
        <w:pStyle w:val="BookText"/>
      </w:pPr>
      <w:r>
        <w:rPr>
          <w:rFonts w:ascii="Amiri" w:hAnsi="Amiri" w:eastAsia="Amiri" w:cs="Amiri"/>
          <w:lang w:bidi="ar-SA"/>
          <w:color w:val="111111"/>
          <w:sz w:val="28"/>
          <w:szCs w:val="28"/>
          <w:rtl/>
        </w:rPr>
        <w:t xml:space="preserve">و لم یجعل اللّه - تبارک و تعالی - الدّنیا للمتّقین أجرا و لا ثوابا، وَ ما عِنْدَ اللّهِ خَیْرٌ لِلْأَبْرارِ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Heading5"/>
      </w:pPr>
      <w:bookmarkStart w:id="780" w:name="_Toc304"/>
      <w:r>
        <w:t>تزهیده (علیه السلام) الناس بالدنیا و بیان فنائها</w:t>
      </w:r>
      <w:bookmarkEnd w:id="780"/>
    </w:p>
    <w:p>
      <w:pPr>
        <w:pStyle w:val="Heading6"/>
      </w:pPr>
      <w:bookmarkStart w:id="781" w:name="_Toc305"/>
      <w:r>
        <w:t>اشارة</w:t>
      </w:r>
      <w:bookmarkEnd w:id="781"/>
    </w:p>
    <w:p>
      <w:pPr>
        <w:pStyle w:val="BookText"/>
      </w:pPr>
      <w:r>
        <w:rPr>
          <w:rStyle w:val="FootnoteReference"/>
        </w:rPr>
        <w:footnoteReference w:id="1165"/>
      </w:r>
      <w:r>
        <w:rPr>
          <w:rFonts w:ascii="IRNazanin" w:hAnsi="IRNazanin" w:eastAsia="IRNazanin" w:cs="IRNazanin"/>
          <w:lang w:bidi="fa-IR"/>
          <w:color w:val="111111"/>
          <w:sz w:val="28"/>
          <w:szCs w:val="28"/>
          <w:rtl/>
        </w:rPr>
        <w:t xml:space="preserve">ألا و إنّ هذه الدّنیا الّتی أصبحتم تتمنّونها و ترغبون فیها</w:t>
      </w:r>
      <w:r>
        <w:rPr>
          <w:rStyle w:val="FootnoteReference"/>
        </w:rPr>
        <w:footnoteReference w:id="1166"/>
      </w:r>
      <w:r>
        <w:rPr>
          <w:rFonts w:ascii="IRNazanin" w:hAnsi="IRNazanin" w:eastAsia="IRNazanin" w:cs="IRNazanin"/>
          <w:lang w:bidi="fa-IR"/>
          <w:color w:val="111111"/>
          <w:sz w:val="28"/>
          <w:szCs w:val="28"/>
          <w:rtl/>
        </w:rPr>
        <w:t xml:space="preserve">،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34" w:name="pg13948_132997"/>
    <w:bookmarkEnd w:id="234"/>
    <w:p>
      <w:pPr>
        <w:pStyle w:val="BookText"/>
      </w:pPr>
      <w:r>
        <w:rPr>
          <w:rFonts w:ascii="IRNazanin" w:hAnsi="IRNazanin" w:eastAsia="IRNazanin" w:cs="IRNazanin"/>
          <w:lang w:bidi="fa-IR"/>
          <w:color w:val="111111"/>
          <w:sz w:val="28"/>
          <w:szCs w:val="28"/>
          <w:rtl/>
        </w:rPr>
        <w:t xml:space="preserve">فأصبحت تغضبکم و ترضیکم، لیست بدارکم، و لا منزلکم الّذی خلقتم له، و لا الّذی دعیتم إلیه.</w:t>
      </w:r>
    </w:p>
    <w:p>
      <w:pPr>
        <w:pStyle w:val="Heading6"/>
      </w:pPr>
      <w:bookmarkStart w:id="782" w:name="_Toc306"/>
      <w:r>
        <w:t>تحذیره (علیه السلام) المهاجرین و الأنصار من التعلق بالدنیا</w:t>
      </w:r>
      <w:bookmarkEnd w:id="782"/>
    </w:p>
    <w:p>
      <w:pPr>
        <w:pStyle w:val="BookText"/>
      </w:pPr>
      <w:r>
        <w:rPr>
          <w:rFonts w:ascii="IRNazanin" w:hAnsi="IRNazanin" w:eastAsia="IRNazanin" w:cs="IRNazanin"/>
          <w:lang w:bidi="fa-IR"/>
          <w:color w:val="111111"/>
          <w:sz w:val="28"/>
          <w:szCs w:val="28"/>
          <w:rtl/>
        </w:rPr>
        <w:t xml:space="preserve">ألا و إنّها لیست بباقیة لکم و لا تبقون علیها.</w:t>
      </w:r>
    </w:p>
    <w:p>
      <w:pPr>
        <w:pStyle w:val="BookText"/>
      </w:pPr>
      <w:r>
        <w:rPr>
          <w:rFonts w:ascii="IRNazanin" w:hAnsi="IRNazanin" w:eastAsia="IRNazanin" w:cs="IRNazanin"/>
          <w:lang w:bidi="fa-IR"/>
          <w:color w:val="111111"/>
          <w:sz w:val="28"/>
          <w:szCs w:val="28"/>
          <w:rtl/>
        </w:rPr>
        <w:t xml:space="preserve">فلا یغرّنکم عاجلها، فقد حذّرتموها، و وصفت لکم و جرّبتموها؛ فأصبحتم لا تحمدون عاقبتها</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هی و إن غرّتکم منها فقد حذّرتکم شرّها.</w:t>
      </w:r>
    </w:p>
    <w:p>
      <w:pPr>
        <w:pStyle w:val="BookText"/>
      </w:pPr>
      <w:r>
        <w:rPr>
          <w:rFonts w:ascii="IRNazanin" w:hAnsi="IRNazanin" w:eastAsia="IRNazanin" w:cs="IRNazanin"/>
          <w:lang w:bidi="fa-IR"/>
          <w:color w:val="111111"/>
          <w:sz w:val="28"/>
          <w:szCs w:val="28"/>
          <w:rtl/>
        </w:rPr>
        <w:t xml:space="preserve">فدعوا غرورها لتحذیرها و أطماعها لتخویفها.</w:t>
      </w:r>
    </w:p>
    <w:p>
      <w:pPr>
        <w:pStyle w:val="BookText"/>
      </w:pPr>
      <w:r>
        <w:rPr>
          <w:rFonts w:ascii="IRNazanin" w:hAnsi="IRNazanin" w:eastAsia="IRNazanin" w:cs="IRNazanin"/>
          <w:lang w:bidi="fa-IR"/>
          <w:color w:val="111111"/>
          <w:sz w:val="28"/>
          <w:szCs w:val="28"/>
          <w:rtl/>
        </w:rPr>
        <w:t xml:space="preserve">و سابقوا فیها، رحمکم اللّه</w:t>
      </w:r>
      <w:r>
        <w:rPr>
          <w:rStyle w:val="FootnoteReference"/>
        </w:rPr>
        <w:footnoteReference w:id="1168"/>
      </w:r>
      <w:r>
        <w:rPr>
          <w:rFonts w:ascii="IRNazanin" w:hAnsi="IRNazanin" w:eastAsia="IRNazanin" w:cs="IRNazanin"/>
          <w:lang w:bidi="fa-IR"/>
          <w:color w:val="111111"/>
          <w:sz w:val="28"/>
          <w:szCs w:val="28"/>
          <w:rtl/>
        </w:rPr>
        <w:t xml:space="preserve">، إلی الدّار الّتی دعیتم إلیها، و انصرفوا بقلوبکم عنها، و لا یخنّنّ أحدکم خنین الأمة علی ما زوی عنه منها.</w:t>
      </w:r>
    </w:p>
    <w:p>
      <w:pPr>
        <w:pStyle w:val="BookText"/>
      </w:pPr>
      <w:r>
        <w:rPr>
          <w:rFonts w:ascii="IRNazanin" w:hAnsi="IRNazanin" w:eastAsia="IRNazanin" w:cs="IRNazanin"/>
          <w:lang w:bidi="fa-IR"/>
          <w:color w:val="111111"/>
          <w:sz w:val="28"/>
          <w:szCs w:val="28"/>
          <w:rtl/>
        </w:rPr>
        <w:t xml:space="preserve">و انظروا، یا معاشر المهاجرین و الأنصار، و أهل دین اللّه، فیما وصفتم به فی کتاب اللّه و نزلتم به عند رسول اللّه صلّی اللّه علیه و آله و سلّم، و جاهدتم علیه فی ذات اللّه؛ فبم فضّلتم؛ أبالحسب، أم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5" w:name="pg13948_132998"/>
    <w:bookmarkEnd w:id="235"/>
    <w:p>
      <w:pPr>
        <w:pStyle w:val="BookText"/>
      </w:pPr>
      <w:r>
        <w:rPr>
          <w:rFonts w:ascii="Amiri" w:hAnsi="Amiri" w:eastAsia="Amiri" w:cs="Amiri"/>
          <w:lang w:bidi="ar-SA"/>
          <w:color w:val="111111"/>
          <w:sz w:val="28"/>
          <w:szCs w:val="28"/>
          <w:rtl/>
        </w:rPr>
        <w:t xml:space="preserve">بالنّسب، أم بعمل، أم بطاعة و زهادة؟.</w:t>
      </w:r>
    </w:p>
    <w:p>
      <w:pPr>
        <w:pStyle w:val="Heading6"/>
      </w:pPr>
      <w:bookmarkStart w:id="783" w:name="_Toc307"/>
      <w:r>
        <w:t>تزهیده (علیه السلام) الناس بالدنیا و بیان فنائها</w:t>
      </w:r>
      <w:bookmarkEnd w:id="783"/>
    </w:p>
    <w:p>
      <w:pPr>
        <w:pStyle w:val="BookText"/>
      </w:pPr>
      <w:r>
        <w:rPr>
          <w:rFonts w:ascii="IRNazanin" w:hAnsi="IRNazanin" w:eastAsia="IRNazanin" w:cs="IRNazanin"/>
          <w:lang w:bidi="fa-IR"/>
          <w:color w:val="111111"/>
          <w:sz w:val="28"/>
          <w:szCs w:val="28"/>
          <w:rtl/>
        </w:rPr>
        <w:t xml:space="preserve">فسارعوا، رحمکم اللّه، إلی منازلکم الّتی أمرتم بعمارتها، فإنّها العامرة الّتی لا تخرب، و الباقیة الّتی لا تنفد؛ الّتی دعاکم اللّه إلیها، و حضّکم علیها، و رغّبکم فیها، و جعل لکم الثّواب عنده فیها.</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169"/>
      </w:r>
      <w:r>
        <w:rPr>
          <w:rStyle w:val="FootnoteReference"/>
        </w:rPr>
        <w:footnoteReference w:id="1170"/>
      </w:r>
      <w:r>
        <w:rPr>
          <w:rFonts w:ascii="IRNazanin" w:hAnsi="IRNazanin" w:eastAsia="IRNazanin" w:cs="IRNazanin"/>
          <w:lang w:bidi="fa-IR"/>
          <w:color w:val="111111"/>
          <w:sz w:val="28"/>
          <w:szCs w:val="28"/>
          <w:rtl/>
        </w:rPr>
        <w:t xml:space="preserve">استتمّوا نعمة اللّه علیکم، یرحمکم اللّه</w:t>
      </w:r>
      <w:r>
        <w:rPr>
          <w:rStyle w:val="FootnoteReference"/>
        </w:rPr>
        <w:footnoteReference w:id="1171"/>
      </w:r>
      <w:r>
        <w:rPr>
          <w:rFonts w:ascii="IRNazanin" w:hAnsi="IRNazanin" w:eastAsia="IRNazanin" w:cs="IRNazanin"/>
          <w:lang w:bidi="fa-IR"/>
          <w:color w:val="111111"/>
          <w:sz w:val="28"/>
          <w:szCs w:val="28"/>
          <w:rtl/>
        </w:rPr>
        <w:t xml:space="preserve">، بالصّبر علی طاعة اللّه، و الذّلّ لحکمه، و المسارعة فی رضوان اللّه</w:t>
      </w:r>
      <w:r>
        <w:rPr>
          <w:rStyle w:val="FootnoteReference"/>
        </w:rPr>
        <w:footnoteReference w:id="1172"/>
      </w:r>
      <w:r>
        <w:rPr>
          <w:rFonts w:ascii="IRNazanin" w:hAnsi="IRNazanin" w:eastAsia="IRNazanin" w:cs="IRNazanin"/>
          <w:lang w:bidi="fa-IR"/>
          <w:color w:val="111111"/>
          <w:sz w:val="28"/>
          <w:szCs w:val="28"/>
          <w:rtl/>
        </w:rPr>
        <w:t xml:space="preserve">، و المحافظة علی ما استحفظکم</w:t>
      </w:r>
      <w:r>
        <w:rPr>
          <w:rStyle w:val="FootnoteReference"/>
        </w:rPr>
        <w:footnoteReference w:id="1173"/>
      </w:r>
      <w:r>
        <w:rPr>
          <w:rFonts w:ascii="Amiri" w:hAnsi="Amiri" w:eastAsia="Amiri" w:cs="Amiri"/>
          <w:lang w:bidi="ar-SA"/>
          <w:color w:val="111111"/>
          <w:sz w:val="28"/>
          <w:szCs w:val="28"/>
          <w:rtl/>
        </w:rPr>
        <w:t xml:space="preserve">اللّه </w:t>
      </w:r>
      <w:r>
        <w:rPr>
          <w:rStyle w:val="FootnoteReference"/>
        </w:rPr>
        <w:footnoteReference w:id="1174"/>
      </w:r>
      <w:r>
        <w:rPr>
          <w:rFonts w:ascii="IRNazanin" w:hAnsi="IRNazanin" w:eastAsia="IRNazanin" w:cs="IRNazanin"/>
          <w:lang w:bidi="fa-IR"/>
          <w:color w:val="111111"/>
          <w:sz w:val="28"/>
          <w:szCs w:val="28"/>
          <w:rtl/>
        </w:rPr>
        <w:t xml:space="preserve">من کتابه.</w:t>
      </w:r>
    </w:p>
    <w:p>
      <w:pPr>
        <w:pStyle w:val="BookText"/>
      </w:pPr>
      <w:r>
        <w:rPr>
          <w:rFonts w:ascii="IRNazanin" w:hAnsi="IRNazanin" w:eastAsia="IRNazanin" w:cs="IRNazanin"/>
          <w:lang w:bidi="fa-IR"/>
          <w:color w:val="111111"/>
          <w:sz w:val="28"/>
          <w:szCs w:val="28"/>
          <w:rtl/>
        </w:rPr>
        <w:t xml:space="preserve">ألا و إنّه لا یضرّکم تضییع شیء من دنیاکم بعد حفظکم قائمة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6" w:name="pg13948_132999"/>
    <w:bookmarkEnd w:id="236"/>
    <w:p>
      <w:pPr>
        <w:pStyle w:val="BookText"/>
      </w:pPr>
      <w:r>
        <w:rPr>
          <w:rFonts w:ascii="IRNazanin" w:hAnsi="IRNazanin" w:eastAsia="IRNazanin" w:cs="IRNazanin"/>
          <w:lang w:bidi="fa-IR"/>
          <w:color w:val="111111"/>
          <w:sz w:val="28"/>
          <w:szCs w:val="28"/>
          <w:rtl/>
        </w:rPr>
        <w:t xml:space="preserve">دینکم.</w:t>
      </w:r>
    </w:p>
    <w:p>
      <w:pPr>
        <w:pStyle w:val="BookText"/>
      </w:pPr>
      <w:r>
        <w:rPr>
          <w:rFonts w:ascii="IRNazanin" w:hAnsi="IRNazanin" w:eastAsia="IRNazanin" w:cs="IRNazanin"/>
          <w:lang w:bidi="fa-IR"/>
          <w:color w:val="111111"/>
          <w:sz w:val="28"/>
          <w:szCs w:val="28"/>
          <w:rtl/>
        </w:rPr>
        <w:t xml:space="preserve">ألا و إنّه لا ینفعکم بعد تضییع دینکم شیء ممّا حافظتم علیه من أمر دنیاکم.</w:t>
      </w:r>
    </w:p>
    <w:p>
      <w:pPr>
        <w:pStyle w:val="BookText"/>
      </w:pPr>
      <w:r>
        <w:rPr>
          <w:rFonts w:ascii="IRNazanin" w:hAnsi="IRNazanin" w:eastAsia="IRNazanin" w:cs="IRNazanin"/>
          <w:lang w:bidi="fa-IR"/>
          <w:color w:val="111111"/>
          <w:sz w:val="28"/>
          <w:szCs w:val="28"/>
          <w:rtl/>
        </w:rPr>
        <w:t xml:space="preserve">فعلیکم، عباد اللّه، بتقوی اللّه، و التّسلیم لأمره، و الرّضا بقضائه، و الصّبر علی بلائه، و الشّکر علی نعمائه.</w:t>
      </w:r>
    </w:p>
    <w:p>
      <w:pPr>
        <w:pStyle w:val="Heading5"/>
      </w:pPr>
      <w:bookmarkStart w:id="784" w:name="_Toc308"/>
      <w:r>
        <w:t>دعوته (علیه السلام) کافة طبقات المسلمین لأخذ حصصهم</w:t>
      </w:r>
      <w:bookmarkEnd w:id="784"/>
    </w:p>
    <w:p>
      <w:pPr>
        <w:pStyle w:val="BookText"/>
      </w:pPr>
      <w:r>
        <w:rPr>
          <w:rFonts w:ascii="IRNazanin" w:hAnsi="IRNazanin" w:eastAsia="IRNazanin" w:cs="IRNazanin"/>
          <w:lang w:bidi="fa-IR"/>
          <w:color w:val="111111"/>
          <w:sz w:val="28"/>
          <w:szCs w:val="28"/>
          <w:rtl/>
        </w:rPr>
        <w:t xml:space="preserve">فأمّا هذا الفیء فلیس لأحد علی أحد فیه أثرة؛ فقد فرغ اللّه - عزّ و جلّ - من قسمه؛ فهو مال اللّه، و أنتم عباد اللّه المسلمون.</w:t>
      </w:r>
    </w:p>
    <w:p>
      <w:pPr>
        <w:pStyle w:val="BookText"/>
      </w:pPr>
      <w:r>
        <w:rPr>
          <w:rFonts w:ascii="IRNazanin" w:hAnsi="IRNazanin" w:eastAsia="IRNazanin" w:cs="IRNazanin"/>
          <w:lang w:bidi="fa-IR"/>
          <w:color w:val="111111"/>
          <w:sz w:val="28"/>
          <w:szCs w:val="28"/>
          <w:rtl/>
        </w:rPr>
        <w:t xml:space="preserve">فمن لم یرض بهذا فلیس منّا و لا إلینا، [و] لیتولّ حیث شاء و کیف شاء.</w:t>
      </w:r>
    </w:p>
    <w:p>
      <w:pPr>
        <w:pStyle w:val="BookText"/>
      </w:pPr>
      <w:r>
        <w:rPr>
          <w:rFonts w:ascii="Amiri" w:hAnsi="Amiri" w:eastAsia="Amiri" w:cs="Amiri"/>
          <w:lang w:bidi="ar-SA"/>
          <w:color w:val="111111"/>
          <w:sz w:val="28"/>
          <w:szCs w:val="28"/>
          <w:rtl/>
        </w:rPr>
        <w:t xml:space="preserve">فإنّ العامل بطاعة اللّه، و الحاکم بحکم اللّه، لا خشیة و لا وحشة علیه من ذلک، اولئک الذین لا خَوْفٌ عَلَیْهِمْ وَ لا هُمْ یَحْزَنُونَ </w:t>
      </w:r>
      <w:r>
        <w:rPr>
          <w:rStyle w:val="FootnoteReference"/>
        </w:rPr>
        <w:footnoteReference w:id="1175"/>
      </w:r>
      <w:r>
        <w:rPr>
          <w:rFonts w:ascii="Amiri" w:hAnsi="Amiri" w:eastAsia="Amiri" w:cs="Amiri"/>
          <w:lang w:bidi="ar-SA"/>
          <w:color w:val="111111"/>
          <w:sz w:val="28"/>
          <w:szCs w:val="28"/>
          <w:rtl/>
        </w:rPr>
        <w:t xml:space="preserve">، و أُولئِکَ هُمُ الْمُفْلِحُونَ </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إذا کان غدا، إن شاء اللّه، فاغدوا علینا؛ فإنّ عندنا مالا نقسمه فیکم.</w:t>
      </w:r>
    </w:p>
    <w:p>
      <w:pPr>
        <w:pStyle w:val="BookText"/>
      </w:pPr>
      <w:r>
        <w:rPr>
          <w:rFonts w:ascii="IRNazanin" w:hAnsi="IRNazanin" w:eastAsia="IRNazanin" w:cs="IRNazanin"/>
          <w:lang w:bidi="fa-IR"/>
          <w:color w:val="111111"/>
          <w:sz w:val="28"/>
          <w:szCs w:val="28"/>
          <w:rtl/>
        </w:rPr>
        <w:t xml:space="preserve">و لا یتخلّفنّ أحد منکم؛ عربیّ و لا أعجمیّ، کان من أهل العطاء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لم یکن، إذا کان مسلما حرّا.</w:t>
      </w:r>
    </w:p>
    <w:p>
      <w:pPr>
        <w:pStyle w:val="BookText"/>
      </w:pPr>
      <w:r>
        <w:rPr>
          <w:rFonts w:ascii="IRNazanin" w:hAnsi="IRNazanin" w:eastAsia="IRNazanin" w:cs="IRNazanin"/>
          <w:lang w:bidi="fa-IR"/>
          <w:color w:val="111111"/>
          <w:sz w:val="28"/>
          <w:szCs w:val="28"/>
          <w:rtl/>
        </w:rPr>
        <w:t xml:space="preserve">یا معشر المهاجرین و الأنصار؛</w:t>
      </w:r>
    </w:p>
    <w:p>
      <w:pPr>
        <w:pStyle w:val="BookText"/>
      </w:pPr>
      <w:r>
        <w:rPr>
          <w:rFonts w:ascii="IRNazanin" w:hAnsi="IRNazanin" w:eastAsia="IRNazanin" w:cs="IRNazanin"/>
          <w:lang w:bidi="fa-IR"/>
          <w:color w:val="111111"/>
          <w:sz w:val="28"/>
          <w:szCs w:val="28"/>
          <w:rtl/>
        </w:rPr>
        <w:t xml:space="preserve">یا معشر قریش؛</w:t>
      </w:r>
    </w:p>
    <w:p>
      <w:pPr>
        <w:pStyle w:val="BookText"/>
      </w:pPr>
      <w:r>
        <w:rPr>
          <w:rFonts w:ascii="IRNazanin" w:hAnsi="IRNazanin" w:eastAsia="IRNazanin" w:cs="IRNazanin"/>
          <w:lang w:bidi="fa-IR"/>
          <w:color w:val="111111"/>
          <w:sz w:val="28"/>
          <w:szCs w:val="28"/>
          <w:rtl/>
        </w:rPr>
        <w:t xml:space="preserve">إعلموا أنّی، و اللّه، لا أرزؤکم من فیئکم شیئا</w:t>
      </w:r>
      <w:r>
        <w:rPr>
          <w:rStyle w:val="FootnoteReference"/>
        </w:rPr>
        <w:footnoteReference w:id="1177"/>
      </w:r>
      <w:r>
        <w:rPr>
          <w:rFonts w:ascii="IRNazanin" w:hAnsi="IRNazanin" w:eastAsia="IRNazanin" w:cs="IRNazanin"/>
          <w:lang w:bidi="fa-IR"/>
          <w:color w:val="111111"/>
          <w:sz w:val="28"/>
          <w:szCs w:val="28"/>
          <w:rtl/>
        </w:rPr>
        <w:t xml:space="preserve">ما قام لی عذق بیثرب.</w:t>
      </w:r>
    </w:p>
    <w:p>
      <w:pPr>
        <w:pStyle w:val="BookText"/>
      </w:pPr>
      <w:r>
        <w:rPr>
          <w:rFonts w:ascii="IRNazanin" w:hAnsi="IRNazanin" w:eastAsia="IRNazanin" w:cs="IRNazanin"/>
          <w:lang w:bidi="fa-IR"/>
          <w:color w:val="111111"/>
          <w:sz w:val="28"/>
          <w:szCs w:val="28"/>
          <w:rtl/>
        </w:rPr>
        <w:t xml:space="preserve">و لأسوّینّ بین الأحمر و الأسود.</w:t>
      </w:r>
    </w:p>
    <w:p>
      <w:pPr>
        <w:pStyle w:val="BookText"/>
      </w:pPr>
      <w:r>
        <w:rPr>
          <w:rFonts w:ascii="IRNazanin" w:hAnsi="IRNazanin" w:eastAsia="IRNazanin" w:cs="IRNazanin"/>
          <w:lang w:bidi="fa-IR"/>
          <w:color w:val="111111"/>
          <w:sz w:val="28"/>
          <w:szCs w:val="28"/>
          <w:rtl/>
        </w:rPr>
        <w:t xml:space="preserve">فلتصدقکم أنفسکم؛ أفترونی مانعا نفسی و ولدی و معطیکم؟!</w:t>
      </w:r>
      <w:r>
        <w:rPr>
          <w:rStyle w:val="FootnoteReference"/>
        </w:rPr>
        <w:footnoteReference w:id="1178"/>
      </w:r>
      <w:r>
        <w:rPr>
          <w:rFonts w:ascii="Times New Roman" w:hAnsi="Times New Roman" w:eastAsia="Times New Roman" w:cs="Times New Roman"/>
          <w:lang w:val="en-US" w:bidi="en-US"/>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37" w:name="pg13948_133001"/>
    <w:bookmarkEnd w:id="237"/>
    <w:p>
      <w:pPr>
        <w:pStyle w:val="BookText"/>
      </w:pPr>
      <w:r>
        <w:rPr>
          <w:rStyle w:val="FootnoteReference"/>
        </w:rPr>
        <w:footnoteReference w:id="1179"/>
      </w:r>
      <w:r>
        <w:rPr>
          <w:rFonts w:ascii="IRNazanin" w:hAnsi="IRNazanin" w:eastAsia="IRNazanin" w:cs="IRNazanin"/>
          <w:lang w:bidi="fa-IR"/>
          <w:color w:val="111111"/>
          <w:sz w:val="28"/>
          <w:szCs w:val="28"/>
          <w:rtl/>
        </w:rPr>
        <w:t xml:space="preserve">أخذ اللّه بقلوبنا و قلوبکم علی الحقّ، و ألهمنا و إیّاکم الصّبر.
و نسأل اللّه ربّنا و إلهنا أن یجعلنا و إیّاکم من أهل طاعته، و أن یجعل رغبتنا و رغبتکم فیما عنده.</w:t>
      </w:r>
    </w:p>
    <w:p>
      <w:pPr>
        <w:pStyle w:val="BookText"/>
      </w:pPr>
      <w:r>
        <w:rPr>
          <w:rFonts w:ascii="IRNazanin" w:hAnsi="IRNazanin" w:eastAsia="IRNazanin" w:cs="IRNazanin"/>
          <w:lang w:bidi="fa-IR"/>
          <w:color w:val="111111"/>
          <w:sz w:val="28"/>
          <w:szCs w:val="28"/>
          <w:rtl/>
        </w:rPr>
        <w:t xml:space="preserve">أقول ما سمعتم، و أستغفر اللّه العظیم لی و لکم.</w:t>
      </w:r>
    </w:p>
    <w:p>
      <w:pPr>
        <w:pStyle w:val="Heading5"/>
      </w:pPr>
      <w:bookmarkStart w:id="785" w:name="_Toc309"/>
      <w:r>
        <w:t>رفضه (علیه السلام) کلام أخیه عقیل المتبرم من المساواة</w:t>
      </w:r>
      <w:bookmarkEnd w:id="785"/>
    </w:p>
    <w:p>
      <w:pPr>
        <w:pStyle w:val="BookText"/>
      </w:pPr>
      <w:r>
        <w:rPr>
          <w:rFonts w:ascii="IRNazanin" w:hAnsi="IRNazanin" w:eastAsia="IRNazanin" w:cs="IRNazanin"/>
          <w:lang w:bidi="fa-IR"/>
          <w:color w:val="111111"/>
          <w:sz w:val="28"/>
          <w:szCs w:val="28"/>
          <w:rtl/>
        </w:rPr>
        <w:t xml:space="preserve">فقام إلیه أخوه عقیل فقال: لتجعلنّی و أسودا من سودان المدینة واحدا؟!.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إجلس رحمک اللّه - تعالی -. أما کان هاهنا من یتکلّم غیرک؟!.</w:t>
      </w:r>
    </w:p>
    <w:p>
      <w:pPr>
        <w:pStyle w:val="BookText"/>
      </w:pPr>
      <w:r>
        <w:rPr>
          <w:rFonts w:ascii="IRNazanin" w:hAnsi="IRNazanin" w:eastAsia="IRNazanin" w:cs="IRNazanin"/>
          <w:lang w:bidi="fa-IR"/>
          <w:color w:val="111111"/>
          <w:sz w:val="28"/>
          <w:szCs w:val="28"/>
          <w:rtl/>
        </w:rPr>
        <w:t xml:space="preserve">و ما فضلک علیهم إلاّ بسابقة أو تقوی؟!</w:t>
      </w:r>
      <w:r>
        <w:rPr>
          <w:rStyle w:val="FootnoteReference"/>
        </w:rPr>
        <w:footnoteReference w:id="1180"/>
      </w:r>
      <w:r>
        <w:rPr>
          <w:rFonts w:ascii="Times New Roman" w:hAnsi="Times New Roman" w:eastAsia="Times New Roman" w:cs="Times New Roman"/>
          <w:lang w:val="en-US" w:bidi="en-US"/>
          <w:color w:val="111111"/>
          <w:sz w:val="28"/>
          <w:szCs w:val="28"/>
          <w:rtl/>
        </w:rPr>
        <w:t xml:space="preserve">.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38" w:name="pg13948_133002"/>
    <w:bookmarkEnd w:id="238"/>
    <w:p>
      <w:pPr>
        <w:pStyle w:val="Heading4"/>
      </w:pPr>
      <w:bookmarkStart w:id="786" w:name="_Toc310"/>
      <w:r>
        <w:t>42- خطبة له علیه السّلام فی أمر البیعة</w:t>
      </w:r>
      <w:bookmarkEnd w:id="786"/>
    </w:p>
    <w:p>
      <w:pPr>
        <w:pStyle w:val="Heading5"/>
      </w:pPr>
      <w:bookmarkStart w:id="787" w:name="_Toc311"/>
      <w:r>
        <w:t>اشارة</w:t>
      </w:r>
      <w:bookmarkEnd w:id="787"/>
    </w:p>
    <w:p>
      <w:pPr>
        <w:pStyle w:val="BookText"/>
      </w:pPr>
      <w:r>
        <w:rPr>
          <w:rFonts w:ascii="IRNazanin" w:hAnsi="IRNazanin" w:eastAsia="IRNazanin" w:cs="IRNazanin"/>
          <w:lang w:bidi="fa-IR"/>
          <w:color w:val="111111"/>
          <w:sz w:val="28"/>
          <w:szCs w:val="28"/>
          <w:rtl/>
        </w:rPr>
        <w:t xml:space="preserve">خطبة له علیه السّلام فی أمر البیعة</w:t>
      </w:r>
    </w:p>
    <w:p>
      <w:pPr>
        <w:pStyle w:val="BookText"/>
      </w:pPr>
      <w:r>
        <w:rPr>
          <w:rFonts w:ascii="IRNazanin" w:hAnsi="IRNazanin" w:eastAsia="IRNazanin" w:cs="IRNazanin"/>
          <w:lang w:bidi="fa-IR"/>
          <w:color w:val="111111"/>
          <w:sz w:val="28"/>
          <w:szCs w:val="28"/>
          <w:rtl/>
        </w:rPr>
        <w:t xml:space="preserve">و ذلک لمّا تخلّف عنها عبد اللّه بن عمر بن الخطاب و عبد اللّه بن عمرو بن العاص و سعد بن أبی وقّاص و محمد بن مسلمة و حسّان بن ثابت و أسامة بن زید</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788" w:name="_Toc312"/>
      <w:r>
        <w:t>بیان (علیه السلام) صفات اللّه جلّ جلاله</w:t>
      </w:r>
      <w:bookmarkEnd w:id="788"/>
    </w:p>
    <w:p>
      <w:pPr>
        <w:pStyle w:val="BookText"/>
      </w:pPr>
      <w:r>
        <w:rPr>
          <w:rFonts w:ascii="IRNazanin" w:hAnsi="IRNazanin" w:eastAsia="IRNazanin" w:cs="IRNazanin"/>
          <w:lang w:bidi="fa-IR"/>
          <w:color w:val="111111"/>
          <w:sz w:val="28"/>
          <w:szCs w:val="28"/>
          <w:rtl/>
        </w:rPr>
        <w:t xml:space="preserve">الحمد للّه أوّل محمود، و آخر معبود، و أقرب موجود.</w:t>
      </w:r>
    </w:p>
    <w:p>
      <w:pPr>
        <w:pStyle w:val="BookText"/>
      </w:pPr>
      <w:r>
        <w:rPr>
          <w:rFonts w:ascii="IRNazanin" w:hAnsi="IRNazanin" w:eastAsia="IRNazanin" w:cs="IRNazanin"/>
          <w:lang w:bidi="fa-IR"/>
          <w:color w:val="111111"/>
          <w:sz w:val="28"/>
          <w:szCs w:val="28"/>
          <w:rtl/>
        </w:rPr>
        <w:t xml:space="preserve">البدیء بلا معلوم لأزلیّته، و لا آخر لأوّلیّته.</w:t>
      </w:r>
    </w:p>
    <w:p>
      <w:pPr>
        <w:pStyle w:val="BookText"/>
      </w:pPr>
      <w:r>
        <w:rPr>
          <w:rFonts w:ascii="IRNazanin" w:hAnsi="IRNazanin" w:eastAsia="IRNazanin" w:cs="IRNazanin"/>
          <w:lang w:bidi="fa-IR"/>
          <w:color w:val="111111"/>
          <w:sz w:val="28"/>
          <w:szCs w:val="28"/>
          <w:rtl/>
        </w:rPr>
        <w:t xml:space="preserve">الکائن قبل الکون بلا کیان، و الموجود فی کلّ مکان بغیر عیان، و القریب من کلّ نجوی بغیر تدان.</w:t>
      </w:r>
    </w:p>
    <w:p>
      <w:pPr>
        <w:pStyle w:val="BookText"/>
      </w:pPr>
      <w:r>
        <w:rPr>
          <w:rFonts w:ascii="IRNazanin" w:hAnsi="IRNazanin" w:eastAsia="IRNazanin" w:cs="IRNazanin"/>
          <w:lang w:bidi="fa-IR"/>
          <w:color w:val="111111"/>
          <w:sz w:val="28"/>
          <w:szCs w:val="28"/>
          <w:rtl/>
        </w:rPr>
        <w:t xml:space="preserve">علنت عنده الغیوب، و ضلّت فی عظمته القلوب؛ فلا الأبصار تدرک عظمته، و لا القلوب علی احتجابه تنکر معرفته.</w:t>
      </w:r>
    </w:p>
    <w:p>
      <w:pPr>
        <w:pStyle w:val="BookText"/>
      </w:pPr>
      <w:r>
        <w:rPr>
          <w:rFonts w:ascii="IRNazanin" w:hAnsi="IRNazanin" w:eastAsia="IRNazanin" w:cs="IRNazanin"/>
          <w:lang w:bidi="fa-IR"/>
          <w:color w:val="111111"/>
          <w:sz w:val="28"/>
          <w:szCs w:val="28"/>
          <w:rtl/>
        </w:rPr>
        <w:t xml:space="preserve">تمثّل فی القلوب بغیر مثال تحدّه الأوهام، أو تدرکه الأحلام.</w:t>
      </w:r>
    </w:p>
    <w:p>
      <w:pPr>
        <w:pStyle w:val="BookText"/>
      </w:pPr>
      <w:r>
        <w:rPr>
          <w:rFonts w:ascii="IRNazanin" w:hAnsi="IRNazanin" w:eastAsia="IRNazanin" w:cs="IRNazanin"/>
          <w:lang w:bidi="fa-IR"/>
          <w:color w:val="111111"/>
          <w:sz w:val="28"/>
          <w:szCs w:val="28"/>
          <w:rtl/>
        </w:rPr>
        <w:t xml:space="preserve">و الحمد للّه الّذی لا یضرّه بالمعصیة المتکبّرون، و لا ینفعه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بالطّاعة المتعبّدون، و لم یخل من فضله المقیمون علی معصیته، و لم یجازه لأصغر نعمه المجتهدون فی طاعته.</w:t>
      </w:r>
    </w:p>
    <w:p>
      <w:pPr>
        <w:pStyle w:val="BookText"/>
      </w:pPr>
      <w:r>
        <w:rPr>
          <w:rFonts w:ascii="Amiri" w:hAnsi="Amiri" w:eastAsia="Amiri" w:cs="Amiri"/>
          <w:lang w:bidi="ar-SA"/>
          <w:color w:val="111111"/>
          <w:sz w:val="28"/>
          <w:szCs w:val="28"/>
          <w:rtl/>
        </w:rPr>
        <w:t xml:space="preserve">الحیّ الّذی لا یموت، و القیّوم الّذی لا ینام.</w:t>
      </w:r>
    </w:p>
    <w:p>
      <w:pPr>
        <w:pStyle w:val="BookText"/>
      </w:pPr>
      <w:r>
        <w:rPr>
          <w:rFonts w:ascii="IRNazanin" w:hAnsi="IRNazanin" w:eastAsia="IRNazanin" w:cs="IRNazanin"/>
          <w:lang w:bidi="fa-IR"/>
          <w:color w:val="111111"/>
          <w:sz w:val="28"/>
          <w:szCs w:val="28"/>
          <w:rtl/>
        </w:rPr>
        <w:t xml:space="preserve">الدّائم الّذی لا یزول، و العدل الّذی لا یجور.</w:t>
      </w:r>
    </w:p>
    <w:p>
      <w:pPr>
        <w:pStyle w:val="BookText"/>
      </w:pPr>
      <w:r>
        <w:rPr>
          <w:rFonts w:ascii="IRNazanin" w:hAnsi="IRNazanin" w:eastAsia="IRNazanin" w:cs="IRNazanin"/>
          <w:lang w:bidi="fa-IR"/>
          <w:color w:val="111111"/>
          <w:sz w:val="28"/>
          <w:szCs w:val="28"/>
          <w:rtl/>
        </w:rPr>
        <w:t xml:space="preserve">خالق الخلق و مفنیه، و معیده و مبدیه، و معافیه و مبتلیه.</w:t>
      </w:r>
    </w:p>
    <w:p>
      <w:pPr>
        <w:pStyle w:val="BookText"/>
      </w:pPr>
      <w:r>
        <w:rPr>
          <w:rFonts w:ascii="IRNazanin" w:hAnsi="IRNazanin" w:eastAsia="IRNazanin" w:cs="IRNazanin"/>
          <w:lang w:bidi="fa-IR"/>
          <w:color w:val="111111"/>
          <w:sz w:val="28"/>
          <w:szCs w:val="28"/>
          <w:rtl/>
        </w:rPr>
        <w:t xml:space="preserve">عالم ما أکنّته السّرائر و أخفته الضّمائر.</w:t>
      </w:r>
    </w:p>
    <w:p>
      <w:pPr>
        <w:pStyle w:val="BookText"/>
      </w:pPr>
      <w:r>
        <w:rPr>
          <w:rFonts w:ascii="IRNazanin" w:hAnsi="IRNazanin" w:eastAsia="IRNazanin" w:cs="IRNazanin"/>
          <w:lang w:bidi="fa-IR"/>
          <w:color w:val="111111"/>
          <w:sz w:val="28"/>
          <w:szCs w:val="28"/>
          <w:rtl/>
        </w:rPr>
        <w:t xml:space="preserve">الدّائم فی سلطانه بغیر أمد، و الباقی فی ملکه بعد انقضاء الأبد.</w:t>
      </w:r>
    </w:p>
    <w:p>
      <w:pPr>
        <w:pStyle w:val="BookText"/>
      </w:pPr>
      <w:r>
        <w:rPr>
          <w:rFonts w:ascii="IRNazanin" w:hAnsi="IRNazanin" w:eastAsia="IRNazanin" w:cs="IRNazanin"/>
          <w:lang w:bidi="fa-IR"/>
          <w:color w:val="111111"/>
          <w:sz w:val="28"/>
          <w:szCs w:val="28"/>
          <w:rtl/>
        </w:rPr>
        <w:t xml:space="preserve">الفرد الصّمد، الواحد الأحد، و المتکبّر عن الصّاحبة و الولد.</w:t>
      </w:r>
    </w:p>
    <w:p>
      <w:pPr>
        <w:pStyle w:val="BookText"/>
      </w:pPr>
      <w:r>
        <w:rPr>
          <w:rFonts w:ascii="IRNazanin" w:hAnsi="IRNazanin" w:eastAsia="IRNazanin" w:cs="IRNazanin"/>
          <w:lang w:bidi="fa-IR"/>
          <w:color w:val="111111"/>
          <w:sz w:val="28"/>
          <w:szCs w:val="28"/>
          <w:rtl/>
        </w:rPr>
        <w:t xml:space="preserve">رافع السّماء بغیر عمد، و مجری السّحاب بغیر صفد، و قاهر الخلق بغیر عدد.</w:t>
      </w:r>
    </w:p>
    <w:p>
      <w:pPr>
        <w:pStyle w:val="BookText"/>
      </w:pPr>
      <w:r>
        <w:rPr>
          <w:rFonts w:ascii="IRNazanin" w:hAnsi="IRNazanin" w:eastAsia="IRNazanin" w:cs="IRNazanin"/>
          <w:lang w:bidi="fa-IR"/>
          <w:color w:val="111111"/>
          <w:sz w:val="28"/>
          <w:szCs w:val="28"/>
          <w:rtl/>
        </w:rPr>
        <w:t xml:space="preserve">أحمده حمدا أستزیده فی نعمته، و أستجیره من نقمته، و أتقرّب إلیه بالتّصدیق لنبیّه المصطفی لوحیه، المتخیّر لرسالته، المختصّ بشفاعته، القائم بحقّه، محمّد صلّی اللّه علیه و آله و علی أصحابه و علی النّبیّین و المرسلین، و الملائکة أجمعین، و سلّم تسلیما کثیرا</w:t>
      </w:r>
      <w:r>
        <w:rPr>
          <w:rStyle w:val="FootnoteReference"/>
        </w:rPr>
        <w:footnoteReference w:id="1181"/>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39" w:name="pg13948_133004"/>
    <w:bookmarkEnd w:id="239"/>
    <w:p>
      <w:pPr>
        <w:pStyle w:val="Heading5"/>
      </w:pPr>
      <w:bookmarkStart w:id="789" w:name="_Toc313"/>
      <w:r>
        <w:t>وصیته (علیه السلام) بتقوی اللّه سبحانه و التحذیر من إبلیس</w:t>
      </w:r>
      <w:bookmarkEnd w:id="789"/>
    </w:p>
    <w:p>
      <w:pPr>
        <w:pStyle w:val="BookText"/>
      </w:pPr>
      <w:r>
        <w:rPr>
          <w:rStyle w:val="FootnoteReference"/>
        </w:rPr>
        <w:footnoteReference w:id="1182"/>
      </w:r>
      <w:r>
        <w:rPr>
          <w:rFonts w:ascii="IRNazanin" w:hAnsi="IRNazanin" w:eastAsia="IRNazanin" w:cs="IRNazanin"/>
          <w:lang w:bidi="fa-IR"/>
          <w:color w:val="111111"/>
          <w:sz w:val="28"/>
          <w:szCs w:val="28"/>
          <w:rtl/>
        </w:rPr>
        <w:t xml:space="preserve">أوصیکم [عباد اللّه] بتقوی اللّه الّذی أعذر بما أنذر، و احتجّ بما نهج.
</w:t>
      </w:r>
      <w:r>
        <w:rPr>
          <w:rStyle w:val="FootnoteReference"/>
        </w:rPr>
        <w:footnoteReference w:id="1183"/>
      </w:r>
      <w:r>
        <w:rPr>
          <w:rFonts w:ascii="IRNazanin" w:hAnsi="IRNazanin" w:eastAsia="IRNazanin" w:cs="IRNazanin"/>
          <w:lang w:bidi="fa-IR"/>
          <w:color w:val="111111"/>
          <w:sz w:val="28"/>
          <w:szCs w:val="28"/>
          <w:rtl/>
        </w:rPr>
        <w:t xml:space="preserve">رهّب فأبلغ، و رغّب فأسبغ؛ و وصف لکم الدّنیا و انقطاعها، و زوالها و انتقالها؛ فأعرضوا عمّا یعجبکم فیها، لقلّة ما یصحبکم منها.
و حذّرکم عدوّا نفذ فی الصّدور خفیّا، و نفث فی الآذان نجیّا؛ فأضلّ و أردی، و وعد فمنّی، و زیّن سیّئات الجرائم، و هوّن موبقات العظائم؛ حتّی إذا استدرج قرینته، و استغلق رهینته، أنکر ما زیّن، و استعظم ما هوّن، و حذّر ما أمّن.</w:t>
      </w:r>
    </w:p>
    <w:p>
      <w:pPr>
        <w:pStyle w:val="BookText"/>
      </w:pPr>
      <w:r>
        <w:rPr>
          <w:rFonts w:ascii="IRNazanin" w:hAnsi="IRNazanin" w:eastAsia="IRNazanin" w:cs="IRNazanin"/>
          <w:lang w:bidi="fa-IR"/>
          <w:color w:val="111111"/>
          <w:sz w:val="28"/>
          <w:szCs w:val="28"/>
          <w:rtl/>
        </w:rPr>
        <w:t xml:space="preserve">و أحثّکم علی طاعة اللّه، فإنّها کهف العابدین، و فوز الفائزین، و أمان المتّقین</w:t>
      </w:r>
      <w:r>
        <w:rPr>
          <w:rStyle w:val="FootnoteReference"/>
        </w:rPr>
        <w:footnoteReference w:id="1184"/>
      </w:r>
      <w:r>
        <w:rPr>
          <w:rFonts w:ascii="Times New Roman" w:hAnsi="Times New Roman" w:eastAsia="Times New Roman" w:cs="Times New Roman"/>
          <w:lang w:val="en-US" w:bidi="en-US"/>
          <w:color w:val="111111"/>
          <w:sz w:val="28"/>
          <w:szCs w:val="28"/>
          <w:rtl/>
        </w:rPr>
        <w:t xml:space="preserve">.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40" w:name="pg13948_133005"/>
    <w:bookmarkEnd w:id="240"/>
    <w:p>
      <w:pPr>
        <w:pStyle w:val="Heading5"/>
      </w:pPr>
      <w:bookmarkStart w:id="790" w:name="_Toc314"/>
      <w:r>
        <w:t>بیانه (علیه السلام) حکمة تشریع الفرائض الإلهیة</w:t>
      </w:r>
      <w:bookmarkEnd w:id="790"/>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1185"/>
      </w:r>
      <w:r>
        <w:rPr>
          <w:rFonts w:ascii="IRNazanin" w:hAnsi="IRNazanin" w:eastAsia="IRNazanin" w:cs="IRNazanin"/>
          <w:lang w:bidi="fa-IR"/>
          <w:color w:val="111111"/>
          <w:sz w:val="28"/>
          <w:szCs w:val="28"/>
          <w:rtl/>
        </w:rPr>
        <w:t xml:space="preserve">إنّ اللّه - سبحانه و تعالی - قد </w:t>
      </w:r>
      <w:r>
        <w:rPr>
          <w:rStyle w:val="FootnoteReference"/>
        </w:rPr>
        <w:footnoteReference w:id="1186"/>
      </w:r>
      <w:r>
        <w:rPr>
          <w:rFonts w:ascii="IRNazanin" w:hAnsi="IRNazanin" w:eastAsia="IRNazanin" w:cs="IRNazanin"/>
          <w:lang w:bidi="fa-IR"/>
          <w:color w:val="111111"/>
          <w:sz w:val="28"/>
          <w:szCs w:val="28"/>
          <w:rtl/>
        </w:rPr>
        <w:t xml:space="preserve">وضع الثّواب علی طاعته، و العقاب علی معصیته؛ ذیادة لعباده عن نقمته، و حیاشة لهم إلی جنّته.</w:t>
      </w:r>
    </w:p>
    <w:p>
      <w:pPr>
        <w:pStyle w:val="BookText"/>
      </w:pPr>
      <w:r>
        <w:rPr>
          <w:rFonts w:ascii="IRNazanin" w:hAnsi="IRNazanin" w:eastAsia="IRNazanin" w:cs="IRNazanin"/>
          <w:lang w:bidi="fa-IR"/>
          <w:color w:val="111111"/>
          <w:sz w:val="28"/>
          <w:szCs w:val="28"/>
          <w:rtl/>
        </w:rPr>
        <w:t xml:space="preserve">[لقد] </w:t>
      </w:r>
      <w:r>
        <w:rPr>
          <w:rStyle w:val="FootnoteReference"/>
        </w:rPr>
        <w:footnoteReference w:id="1187"/>
      </w:r>
      <w:r>
        <w:rPr>
          <w:rFonts w:ascii="IRNazanin" w:hAnsi="IRNazanin" w:eastAsia="IRNazanin" w:cs="IRNazanin"/>
          <w:lang w:bidi="fa-IR"/>
          <w:color w:val="111111"/>
          <w:sz w:val="28"/>
          <w:szCs w:val="28"/>
          <w:rtl/>
        </w:rPr>
        <w:t xml:space="preserve">فرض اللّه - تعالی - </w:t>
      </w:r>
      <w:r>
        <w:rPr>
          <w:rStyle w:val="FootnoteReference"/>
        </w:rPr>
        <w:footnoteReference w:id="1188"/>
      </w:r>
      <w:r>
        <w:rPr>
          <w:rFonts w:ascii="IRNazanin" w:hAnsi="IRNazanin" w:eastAsia="IRNazanin" w:cs="IRNazanin"/>
          <w:lang w:bidi="fa-IR"/>
          <w:color w:val="111111"/>
          <w:sz w:val="28"/>
          <w:szCs w:val="28"/>
          <w:rtl/>
        </w:rPr>
        <w:t xml:space="preserve">الإیمان تطهیرا من الشّرک، و الصّلاة تنزیها عن الکبر</w:t>
      </w:r>
      <w:r>
        <w:rPr>
          <w:rStyle w:val="FootnoteReference"/>
        </w:rPr>
        <w:footnoteReference w:id="1189"/>
      </w:r>
      <w:r>
        <w:rPr>
          <w:rFonts w:ascii="IRNazanin" w:hAnsi="IRNazanin" w:eastAsia="IRNazanin" w:cs="IRNazanin"/>
          <w:lang w:bidi="fa-IR"/>
          <w:color w:val="111111"/>
          <w:sz w:val="28"/>
          <w:szCs w:val="28"/>
          <w:rtl/>
        </w:rPr>
        <w:t xml:space="preserve">، و الزّکاة تسبیبا للرّزق، و الصّیام ابتلاء لإخلاص الخلق</w:t>
      </w:r>
      <w:r>
        <w:rPr>
          <w:rStyle w:val="FootnoteReference"/>
        </w:rPr>
        <w:footnoteReference w:id="1190"/>
      </w:r>
      <w:r>
        <w:rPr>
          <w:rFonts w:ascii="Amiri" w:hAnsi="Amiri" w:eastAsia="Amiri" w:cs="Amiri"/>
          <w:lang w:bidi="ar-SA"/>
          <w:color w:val="111111"/>
          <w:sz w:val="28"/>
          <w:szCs w:val="28"/>
          <w:rtl/>
        </w:rPr>
        <w:t xml:space="preserve">، و الحجّ تقربة</w:t>
      </w:r>
      <w:r>
        <w:rPr>
          <w:rStyle w:val="FootnoteReference"/>
        </w:rPr>
        <w:footnoteReference w:id="1191"/>
      </w:r>
      <w:r>
        <w:rPr>
          <w:rFonts w:ascii="IRNazanin" w:hAnsi="IRNazanin" w:eastAsia="IRNazanin" w:cs="IRNazanin"/>
          <w:lang w:bidi="fa-IR"/>
          <w:color w:val="111111"/>
          <w:sz w:val="28"/>
          <w:szCs w:val="28"/>
          <w:rtl/>
        </w:rPr>
        <w:t xml:space="preserve">للدّین، و الجهاد عزّا للإسلام، و الأمر بالمعروف مصلحة للعوامّ، و النّهی عن المنکر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ردعا للسّفهاء، و صلة الرّحم</w:t>
      </w:r>
      <w:r>
        <w:rPr>
          <w:rStyle w:val="FootnoteReference"/>
        </w:rPr>
        <w:footnoteReference w:id="1192"/>
      </w:r>
      <w:r>
        <w:rPr>
          <w:rFonts w:ascii="IRNazanin" w:hAnsi="IRNazanin" w:eastAsia="IRNazanin" w:cs="IRNazanin"/>
          <w:lang w:bidi="fa-IR"/>
          <w:color w:val="111111"/>
          <w:sz w:val="28"/>
          <w:szCs w:val="28"/>
          <w:rtl/>
        </w:rPr>
        <w:t xml:space="preserve">منماة للعدد، و القصاص حقنا للدّماء، و إقامة الحدود إعظاما للمحارم، و ترک</w:t>
      </w:r>
      <w:r>
        <w:rPr>
          <w:rStyle w:val="FootnoteReference"/>
        </w:rPr>
        <w:footnoteReference w:id="1193"/>
      </w:r>
      <w:r>
        <w:rPr>
          <w:rFonts w:ascii="IRNazanin" w:hAnsi="IRNazanin" w:eastAsia="IRNazanin" w:cs="IRNazanin"/>
          <w:lang w:bidi="fa-IR"/>
          <w:color w:val="111111"/>
          <w:sz w:val="28"/>
          <w:szCs w:val="28"/>
          <w:rtl/>
        </w:rPr>
        <w:t xml:space="preserve">شرب الخمر تحصینا للعقل، و مجانبة السّرقة إیجابا للعفّة، و ترک الزّنا تحصینا</w:t>
      </w:r>
      <w:r>
        <w:rPr>
          <w:rStyle w:val="FootnoteReference"/>
        </w:rPr>
        <w:footnoteReference w:id="1194"/>
      </w:r>
      <w:r>
        <w:rPr>
          <w:rFonts w:ascii="IRNazanin" w:hAnsi="IRNazanin" w:eastAsia="IRNazanin" w:cs="IRNazanin"/>
          <w:lang w:bidi="fa-IR"/>
          <w:color w:val="111111"/>
          <w:sz w:val="28"/>
          <w:szCs w:val="28"/>
          <w:rtl/>
        </w:rPr>
        <w:t xml:space="preserve">للنّسب، و ترک اللّواط تکثیرا للنّسل، و الشّهادات استظهارا علی المجاحدات</w:t>
      </w:r>
      <w:r>
        <w:rPr>
          <w:rStyle w:val="FootnoteReference"/>
        </w:rPr>
        <w:footnoteReference w:id="1195"/>
      </w:r>
      <w:r>
        <w:rPr>
          <w:rFonts w:ascii="IRNazanin" w:hAnsi="IRNazanin" w:eastAsia="IRNazanin" w:cs="IRNazanin"/>
          <w:lang w:bidi="fa-IR"/>
          <w:color w:val="111111"/>
          <w:sz w:val="28"/>
          <w:szCs w:val="28"/>
          <w:rtl/>
        </w:rPr>
        <w:t xml:space="preserve">، و ترک الکذب تشریفا للصّدق، و السّلام أمانا من المخاوف</w:t>
      </w:r>
      <w:r>
        <w:rPr>
          <w:rStyle w:val="FootnoteReference"/>
        </w:rPr>
        <w:footnoteReference w:id="1196"/>
      </w:r>
      <w:r>
        <w:rPr>
          <w:rFonts w:ascii="IRNazanin" w:hAnsi="IRNazanin" w:eastAsia="IRNazanin" w:cs="IRNazanin"/>
          <w:lang w:bidi="fa-IR"/>
          <w:color w:val="111111"/>
          <w:sz w:val="28"/>
          <w:szCs w:val="28"/>
          <w:rtl/>
        </w:rPr>
        <w:t xml:space="preserve">، و الإمامة نظاما للأمّة، و الطّاعة تعظیما للإمامة.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41" w:name="pg13948_133007"/>
    <w:bookmarkEnd w:id="241"/>
    <w:p>
      <w:pPr>
        <w:pStyle w:val="Heading5"/>
      </w:pPr>
      <w:bookmarkStart w:id="791" w:name="_Toc315"/>
      <w:r>
        <w:t>بیانه (علیه السلام) أصول البیعة فی الإسلام و واجبات الإمام</w:t>
      </w:r>
      <w:bookmarkEnd w:id="791"/>
    </w:p>
    <w:p>
      <w:pPr>
        <w:pStyle w:val="BookText"/>
      </w:pPr>
      <w:r>
        <w:rPr>
          <w:rFonts w:ascii="IRNazanin" w:hAnsi="IRNazanin" w:eastAsia="IRNazanin" w:cs="IRNazanin"/>
          <w:lang w:bidi="fa-IR"/>
          <w:color w:val="111111"/>
          <w:sz w:val="28"/>
          <w:szCs w:val="28"/>
          <w:rtl/>
        </w:rPr>
        <w:t xml:space="preserve">أیها النّاس؛ إنّکم بایعتمونی علی ما بویع علیه من کان قبلی.</w:t>
      </w:r>
    </w:p>
    <w:p>
      <w:pPr>
        <w:pStyle w:val="BookText"/>
      </w:pPr>
      <w:r>
        <w:rPr>
          <w:rFonts w:ascii="IRNazanin" w:hAnsi="IRNazanin" w:eastAsia="IRNazanin" w:cs="IRNazanin"/>
          <w:lang w:bidi="fa-IR"/>
          <w:color w:val="111111"/>
          <w:sz w:val="28"/>
          <w:szCs w:val="28"/>
          <w:rtl/>
        </w:rPr>
        <w:t xml:space="preserve">و إنّما الخیار للنّاس قبل أن تقع البیعة؛ فإذا بایعوا فلا خیار لهم</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 إنّ علی الإمام الاستقامة، و علی الرّعیّة التّسلیم.</w:t>
      </w:r>
    </w:p>
    <w:p>
      <w:pPr>
        <w:pStyle w:val="BookText"/>
      </w:pPr>
      <w:r>
        <w:rPr>
          <w:rFonts w:ascii="IRNazanin" w:hAnsi="IRNazanin" w:eastAsia="IRNazanin" w:cs="IRNazanin"/>
          <w:lang w:bidi="fa-IR"/>
          <w:color w:val="111111"/>
          <w:sz w:val="28"/>
          <w:szCs w:val="28"/>
          <w:rtl/>
        </w:rPr>
        <w:t xml:space="preserve">و هذه بیعة عامّة من رغب عنها رغب عن دین الإسلام، و اتّبع غیر سبیل الهدی</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و إنّه </w:t>
      </w:r>
      <w:r>
        <w:rPr>
          <w:rStyle w:val="FootnoteReference"/>
        </w:rPr>
        <w:footnoteReference w:id="1199"/>
      </w:r>
      <w:r>
        <w:rPr>
          <w:rStyle w:val="FootnoteReference"/>
        </w:rPr>
        <w:footnoteReference w:id="1200"/>
      </w:r>
      <w:r>
        <w:rPr>
          <w:rFonts w:ascii="IRNazanin" w:hAnsi="IRNazanin" w:eastAsia="IRNazanin" w:cs="IRNazanin"/>
          <w:lang w:bidi="fa-IR"/>
          <w:color w:val="111111"/>
          <w:sz w:val="28"/>
          <w:szCs w:val="28"/>
          <w:rtl/>
        </w:rPr>
        <w:t xml:space="preserve">لم تکن بیعتکم إیّای فلتة، و لا علیها لبس</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أمری و أمرکم واحدا.</w:t>
      </w:r>
    </w:p>
    <w:p>
      <w:pPr>
        <w:pStyle w:val="BookText"/>
      </w:pPr>
      <w:r>
        <w:rPr>
          <w:rFonts w:ascii="Amiri" w:hAnsi="Amiri" w:eastAsia="Amiri" w:cs="Amiri"/>
          <w:lang w:bidi="ar-SA"/>
          <w:color w:val="111111"/>
          <w:sz w:val="28"/>
          <w:szCs w:val="28"/>
          <w:rtl/>
        </w:rPr>
        <w:t xml:space="preserve">إنّی أریدکم للّه - عزّ و جلّ -</w:t>
      </w:r>
      <w:r>
        <w:rPr>
          <w:rStyle w:val="FootnoteReference"/>
        </w:rPr>
        <w:footnoteReference w:id="1202"/>
      </w:r>
      <w:r>
        <w:rPr>
          <w:rFonts w:ascii="IRNazanin" w:hAnsi="IRNazanin" w:eastAsia="IRNazanin" w:cs="IRNazanin"/>
          <w:lang w:bidi="fa-IR"/>
          <w:color w:val="111111"/>
          <w:sz w:val="28"/>
          <w:szCs w:val="28"/>
          <w:rtl/>
        </w:rPr>
        <w:t xml:space="preserve">،و أنتم تریدوننی لأنفسکم.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أیّها النّاس؛ أعینونی علی أنفسکم.</w:t>
      </w:r>
    </w:p>
    <w:p>
      <w:pPr>
        <w:pStyle w:val="BookText"/>
      </w:pPr>
      <w:r>
        <w:rPr>
          <w:rFonts w:ascii="IRNazanin" w:hAnsi="IRNazanin" w:eastAsia="IRNazanin" w:cs="IRNazanin"/>
          <w:lang w:bidi="fa-IR"/>
          <w:color w:val="111111"/>
          <w:sz w:val="28"/>
          <w:szCs w:val="28"/>
          <w:rtl/>
        </w:rPr>
        <w:t xml:space="preserve">و أیم اللّه، لأنصحنّ للخصم</w:t>
      </w:r>
      <w:r>
        <w:rPr>
          <w:rStyle w:val="FootnoteReference"/>
        </w:rPr>
        <w:footnoteReference w:id="1203"/>
      </w:r>
      <w:r>
        <w:rPr>
          <w:rFonts w:ascii="IRNazanin" w:hAnsi="IRNazanin" w:eastAsia="IRNazanin" w:cs="IRNazanin"/>
          <w:lang w:bidi="fa-IR"/>
          <w:color w:val="111111"/>
          <w:sz w:val="28"/>
          <w:szCs w:val="28"/>
          <w:rtl/>
        </w:rPr>
        <w:t xml:space="preserve">، و لأنصفنّ المظلوم من ظالمه؛ و لأقودنّ الظّالم بخزامته</w:t>
      </w:r>
      <w:r>
        <w:rPr>
          <w:rStyle w:val="FootnoteReference"/>
        </w:rPr>
        <w:footnoteReference w:id="1204"/>
      </w:r>
      <w:r>
        <w:rPr>
          <w:rFonts w:ascii="IRNazanin" w:hAnsi="IRNazanin" w:eastAsia="IRNazanin" w:cs="IRNazanin"/>
          <w:lang w:bidi="fa-IR"/>
          <w:color w:val="111111"/>
          <w:sz w:val="28"/>
          <w:szCs w:val="28"/>
          <w:rtl/>
        </w:rPr>
        <w:t xml:space="preserve">حتّی أورده منهل الحقّ و إن کان کارها.</w:t>
      </w:r>
    </w:p>
    <w:p>
      <w:pPr>
        <w:pStyle w:val="BookText"/>
      </w:pPr>
      <w:r>
        <w:rPr>
          <w:rFonts w:ascii="IRNazanin" w:hAnsi="IRNazanin" w:eastAsia="IRNazanin" w:cs="IRNazanin"/>
          <w:lang w:bidi="fa-IR"/>
          <w:color w:val="111111"/>
          <w:sz w:val="28"/>
          <w:szCs w:val="28"/>
          <w:rtl/>
        </w:rPr>
        <w:t xml:space="preserve">و قد بلغنی عن سعد بن أبی وقّاص، و محمّد بن مسلمة، و أسامة، و عبد اللّه بن عمر، و ابن عمرو، و حسّان بن ثابت، أمور کرهتها، و الحقّ بینی و بینهم فی ذلک</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42" w:name="pg13948_133009"/>
    <w:bookmarkEnd w:id="242"/>
    <w:p>
      <w:pPr>
        <w:pStyle w:val="Heading4"/>
      </w:pPr>
      <w:bookmarkStart w:id="792" w:name="_Toc316"/>
      <w:r>
        <w:t>43- خطبة له علیه السّلام مخاطبا أهل مدینة الرسول صلّی اللّه علیه و آله و سلّم</w:t>
      </w:r>
      <w:bookmarkEnd w:id="792"/>
    </w:p>
    <w:p>
      <w:pPr>
        <w:pStyle w:val="Heading5"/>
      </w:pPr>
      <w:bookmarkStart w:id="793" w:name="_Toc317"/>
      <w:r>
        <w:t>اشارة</w:t>
      </w:r>
      <w:bookmarkEnd w:id="793"/>
    </w:p>
    <w:p>
      <w:pPr>
        <w:pStyle w:val="BookText"/>
      </w:pPr>
      <w:r>
        <w:rPr>
          <w:rFonts w:ascii="IRNazanin" w:hAnsi="IRNazanin" w:eastAsia="IRNazanin" w:cs="IRNazanin"/>
          <w:lang w:bidi="fa-IR"/>
          <w:color w:val="111111"/>
          <w:sz w:val="28"/>
          <w:szCs w:val="28"/>
          <w:rtl/>
        </w:rPr>
        <w:t xml:space="preserve">خطبة له علیه السّلام مخاطبا أهل مدینة الرسول صلّی اللّه علیه و آله و سلّم</w:t>
      </w:r>
    </w:p>
    <w:p>
      <w:pPr>
        <w:pStyle w:val="BookText"/>
      </w:pPr>
      <w:r>
        <w:rPr>
          <w:rFonts w:ascii="IRNazanin" w:hAnsi="IRNazanin" w:eastAsia="IRNazanin" w:cs="IRNazanin"/>
          <w:lang w:bidi="fa-IR"/>
          <w:color w:val="111111"/>
          <w:sz w:val="28"/>
          <w:szCs w:val="28"/>
          <w:rtl/>
        </w:rPr>
        <w:t xml:space="preserve">عند مسیر أصحاب الجمل إلی البصرة</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794" w:name="_Toc318"/>
      <w:r>
        <w:t>بیانه (علیه السلام) عجز البشر عن معرفة ذات اللّه سبحانه</w:t>
      </w:r>
      <w:bookmarkEnd w:id="794"/>
    </w:p>
    <w:p>
      <w:pPr>
        <w:pStyle w:val="BookText"/>
      </w:pPr>
      <w:r>
        <w:rPr>
          <w:rFonts w:ascii="IRNazanin" w:hAnsi="IRNazanin" w:eastAsia="IRNazanin" w:cs="IRNazanin"/>
          <w:lang w:bidi="fa-IR"/>
          <w:color w:val="111111"/>
          <w:sz w:val="28"/>
          <w:szCs w:val="28"/>
          <w:rtl/>
        </w:rPr>
        <w:t xml:space="preserve">الحمد للّه الواحد الأحد، الفرد الصّمد؛ الّذی لا من شیء کان، و لا من شیء خلق ما کان.</w:t>
      </w:r>
    </w:p>
    <w:p>
      <w:pPr>
        <w:pStyle w:val="BookText"/>
      </w:pPr>
      <w:r>
        <w:rPr>
          <w:rFonts w:ascii="IRNazanin" w:hAnsi="IRNazanin" w:eastAsia="IRNazanin" w:cs="IRNazanin"/>
          <w:lang w:bidi="fa-IR"/>
          <w:color w:val="111111"/>
          <w:sz w:val="28"/>
          <w:szCs w:val="28"/>
          <w:rtl/>
        </w:rPr>
        <w:t xml:space="preserve">قدرته بان بها من الأشیاء، و بانت الأشیاء بها منه؛ فلیست له صفة تنال، و لا حدّ یضرب له فیه الأمثال.</w:t>
      </w:r>
    </w:p>
    <w:p>
      <w:pPr>
        <w:pStyle w:val="BookText"/>
      </w:pPr>
      <w:r>
        <w:rPr>
          <w:rFonts w:ascii="IRNazanin" w:hAnsi="IRNazanin" w:eastAsia="IRNazanin" w:cs="IRNazanin"/>
          <w:lang w:bidi="fa-IR"/>
          <w:color w:val="111111"/>
          <w:sz w:val="28"/>
          <w:szCs w:val="28"/>
          <w:rtl/>
        </w:rPr>
        <w:t xml:space="preserve">کلّ دون صفاته تعبیر</w:t>
      </w:r>
      <w:r>
        <w:rPr>
          <w:rStyle w:val="FootnoteReference"/>
        </w:rPr>
        <w:footnoteReference w:id="1206"/>
      </w:r>
      <w:r>
        <w:rPr>
          <w:rFonts w:ascii="IRNazanin" w:hAnsi="IRNazanin" w:eastAsia="IRNazanin" w:cs="IRNazanin"/>
          <w:lang w:bidi="fa-IR"/>
          <w:color w:val="111111"/>
          <w:sz w:val="28"/>
          <w:szCs w:val="28"/>
          <w:rtl/>
        </w:rPr>
        <w:t xml:space="preserve">اللّغات، و ضلّت هنالک تصاریف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و حارت دون ملکوته عمیقات مذاهب التّفکیر، و انقطعت دون الرّسوخ فی علمه جوامع التّفسیر، و حالت دون غیبه المکنون حجب الغیوب، و تاهت فی أدنی أدانیها طامحات العقول فی لطیفات الأمور</w:t>
      </w:r>
      <w:r>
        <w:rPr>
          <w:rStyle w:val="FootnoteReference"/>
        </w:rPr>
        <w:footnoteReference w:id="1207"/>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43" w:name="pg13948_133011"/>
    <w:bookmarkEnd w:id="243"/>
    <w:p>
      <w:pPr>
        <w:pStyle w:val="BookText"/>
      </w:pPr>
      <w:r>
        <w:rPr>
          <w:rStyle w:val="FootnoteReference"/>
        </w:rPr>
        <w:footnoteReference w:id="1208"/>
      </w:r>
      <w:r>
        <w:rPr>
          <w:rFonts w:ascii="IRNazanin" w:hAnsi="IRNazanin" w:eastAsia="IRNazanin" w:cs="IRNazanin"/>
          <w:lang w:bidi="fa-IR"/>
          <w:color w:val="111111"/>
          <w:sz w:val="28"/>
          <w:szCs w:val="28"/>
          <w:rtl/>
        </w:rPr>
        <w:t xml:space="preserve">فتبارک اللّه الّذی لا یبلغه</w:t>
      </w:r>
      <w:r>
        <w:rPr>
          <w:rStyle w:val="FootnoteReference"/>
        </w:rPr>
        <w:footnoteReference w:id="1209"/>
      </w:r>
      <w:r>
        <w:rPr>
          <w:rFonts w:ascii="IRNazanin" w:hAnsi="IRNazanin" w:eastAsia="IRNazanin" w:cs="IRNazanin"/>
          <w:lang w:bidi="fa-IR"/>
          <w:color w:val="111111"/>
          <w:sz w:val="28"/>
          <w:szCs w:val="28"/>
          <w:rtl/>
        </w:rPr>
        <w:t xml:space="preserve">بعد الهمم، و لا یناله حدس</w:t>
      </w:r>
      <w:r>
        <w:rPr>
          <w:rStyle w:val="FootnoteReference"/>
        </w:rPr>
        <w:footnoteReference w:id="1210"/>
      </w:r>
      <w:r>
        <w:rPr>
          <w:rFonts w:ascii="IRNazanin" w:hAnsi="IRNazanin" w:eastAsia="IRNazanin" w:cs="IRNazanin"/>
          <w:lang w:bidi="fa-IR"/>
          <w:color w:val="111111"/>
          <w:sz w:val="28"/>
          <w:szCs w:val="28"/>
          <w:rtl/>
        </w:rPr>
        <w:t xml:space="preserve">الفطن.</w:t>
      </w:r>
    </w:p>
    <w:p>
      <w:pPr>
        <w:pStyle w:val="Heading5"/>
      </w:pPr>
      <w:bookmarkStart w:id="795" w:name="_Toc319"/>
      <w:r>
        <w:t>بیانه (علیه السلام) صفات اللّه سبحانه و عظمته</w:t>
      </w:r>
      <w:bookmarkEnd w:id="795"/>
    </w:p>
    <w:p>
      <w:pPr>
        <w:pStyle w:val="Heading6"/>
      </w:pPr>
      <w:bookmarkStart w:id="796" w:name="_Toc320"/>
      <w:r>
        <w:t>اشارة</w:t>
      </w:r>
      <w:bookmarkEnd w:id="796"/>
    </w:p>
    <w:p>
      <w:pPr>
        <w:pStyle w:val="BookText"/>
      </w:pPr>
      <w:r>
        <w:rPr>
          <w:rFonts w:ascii="IRNazanin" w:hAnsi="IRNazanin" w:eastAsia="IRNazanin" w:cs="IRNazanin"/>
          <w:lang w:bidi="fa-IR"/>
          <w:color w:val="111111"/>
          <w:sz w:val="28"/>
          <w:szCs w:val="28"/>
          <w:rtl/>
        </w:rPr>
        <w:t xml:space="preserve">و سبحان اللّه </w:t>
      </w:r>
      <w:r>
        <w:rPr>
          <w:rStyle w:val="FootnoteReference"/>
        </w:rPr>
        <w:footnoteReference w:id="1211"/>
      </w:r>
      <w:r>
        <w:rPr>
          <w:rFonts w:ascii="Amiri" w:hAnsi="Amiri" w:eastAsia="Amiri" w:cs="Amiri"/>
          <w:lang w:bidi="ar-SA"/>
          <w:color w:val="111111"/>
          <w:sz w:val="28"/>
          <w:szCs w:val="28"/>
          <w:rtl/>
        </w:rPr>
        <w:t xml:space="preserve">الأوّل الّذی لا أوّل له فیبتدی، و لا </w:t>
      </w:r>
      <w:r>
        <w:rPr>
          <w:rStyle w:val="FootnoteReference"/>
        </w:rPr>
        <w:footnoteReference w:id="1212"/>
      </w:r>
      <w:r>
        <w:rPr>
          <w:rFonts w:ascii="IRNazanin" w:hAnsi="IRNazanin" w:eastAsia="IRNazanin" w:cs="IRNazanin"/>
          <w:lang w:bidi="fa-IR"/>
          <w:color w:val="111111"/>
          <w:sz w:val="28"/>
          <w:szCs w:val="28"/>
          <w:rtl/>
        </w:rPr>
        <w:t xml:space="preserve">غایة له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44" w:name="pg13948_133012"/>
    <w:bookmarkEnd w:id="244"/>
    <w:p>
      <w:pPr>
        <w:pStyle w:val="BookText"/>
      </w:pPr>
      <w:r>
        <w:rPr>
          <w:rFonts w:ascii="IRNazanin" w:hAnsi="IRNazanin" w:eastAsia="IRNazanin" w:cs="IRNazanin"/>
          <w:lang w:bidi="fa-IR"/>
          <w:color w:val="111111"/>
          <w:sz w:val="28"/>
          <w:szCs w:val="28"/>
          <w:rtl/>
        </w:rPr>
        <w:t xml:space="preserve">فینتهی، و لا آخر له فینقضی</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Heading6"/>
      </w:pPr>
      <w:bookmarkStart w:id="797" w:name="_Toc321"/>
      <w:r>
        <w:t>تأکیده (علیه السلام) علی عجز الواصفین عن نعته</w:t>
      </w:r>
      <w:bookmarkEnd w:id="797"/>
    </w:p>
    <w:p>
      <w:pPr>
        <w:pStyle w:val="BookText"/>
      </w:pPr>
      <w:r>
        <w:rPr>
          <w:rFonts w:ascii="IRNazanin" w:hAnsi="IRNazanin" w:eastAsia="IRNazanin" w:cs="IRNazanin"/>
          <w:lang w:bidi="fa-IR"/>
          <w:color w:val="111111"/>
          <w:sz w:val="28"/>
          <w:szCs w:val="28"/>
          <w:rtl/>
        </w:rPr>
        <w:t xml:space="preserve">و تعالی اللّه الّذی لیس له نعت موجود، و لا وصف محدود، و لا وقت معدود، و لا أجل ممدود.</w:t>
      </w:r>
    </w:p>
    <w:p>
      <w:pPr>
        <w:pStyle w:val="BookText"/>
      </w:pPr>
      <w:r>
        <w:rPr>
          <w:rFonts w:ascii="IRNazanin" w:hAnsi="IRNazanin" w:eastAsia="IRNazanin" w:cs="IRNazanin"/>
          <w:lang w:bidi="fa-IR"/>
          <w:color w:val="111111"/>
          <w:sz w:val="28"/>
          <w:szCs w:val="28"/>
          <w:rtl/>
        </w:rPr>
        <w:t xml:space="preserve">فسبحانه، هو کما وصف نفسه، و الواصفون لا یبلغون نعته.</w:t>
      </w:r>
    </w:p>
    <w:p>
      <w:pPr>
        <w:pStyle w:val="BookText"/>
      </w:pPr>
      <w:r>
        <w:rPr>
          <w:rFonts w:ascii="IRNazanin" w:hAnsi="IRNazanin" w:eastAsia="IRNazanin" w:cs="IRNazanin"/>
          <w:lang w:bidi="fa-IR"/>
          <w:color w:val="111111"/>
          <w:sz w:val="28"/>
          <w:szCs w:val="28"/>
          <w:rtl/>
        </w:rPr>
        <w:t xml:space="preserve">حدّ الأشیاء کلّها بعلمه عند خلقه إیّاها إبانة لها من شبهه، و إبانة له من شبهها</w:t>
      </w:r>
      <w:r>
        <w:rPr>
          <w:rStyle w:val="FootnoteReference"/>
        </w:rPr>
        <w:footnoteReference w:id="1214"/>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45" w:name="pg13948_133013"/>
    <w:bookmarkEnd w:id="245"/>
    <w:p>
      <w:pPr>
        <w:pStyle w:val="Heading6"/>
      </w:pPr>
      <w:bookmarkStart w:id="798" w:name="_Toc322"/>
      <w:r>
        <w:t>بیانه (علیه السلام) اختلاف وجود اللّه عن وجود المخلوقات</w:t>
      </w:r>
      <w:bookmarkEnd w:id="798"/>
    </w:p>
    <w:p>
      <w:pPr>
        <w:pStyle w:val="BookText"/>
      </w:pPr>
      <w:r>
        <w:rPr>
          <w:rStyle w:val="FootnoteReference"/>
        </w:rPr>
        <w:footnoteReference w:id="1215"/>
      </w:r>
      <w:r>
        <w:rPr>
          <w:rFonts w:ascii="IRNazanin" w:hAnsi="IRNazanin" w:eastAsia="IRNazanin" w:cs="IRNazanin"/>
          <w:lang w:bidi="fa-IR"/>
          <w:color w:val="111111"/>
          <w:sz w:val="28"/>
          <w:szCs w:val="28"/>
          <w:rtl/>
        </w:rPr>
        <w:t xml:space="preserve">لم یحلل - سبحانه - </w:t>
      </w:r>
      <w:r>
        <w:rPr>
          <w:rStyle w:val="FootnoteReference"/>
        </w:rPr>
        <w:footnoteReference w:id="1216"/>
      </w:r>
      <w:r>
        <w:rPr>
          <w:rFonts w:ascii="IRNazanin" w:hAnsi="IRNazanin" w:eastAsia="IRNazanin" w:cs="IRNazanin"/>
          <w:lang w:bidi="fa-IR"/>
          <w:color w:val="111111"/>
          <w:sz w:val="28"/>
          <w:szCs w:val="28"/>
          <w:rtl/>
        </w:rPr>
        <w:t xml:space="preserve">فی الأشیاء فیقال: هو فیها کائن، و لم ینأ</w:t>
      </w:r>
      <w:r>
        <w:rPr>
          <w:rStyle w:val="FootnoteReference"/>
        </w:rPr>
        <w:footnoteReference w:id="1217"/>
      </w:r>
      <w:r>
        <w:rPr>
          <w:rFonts w:ascii="IRNazanin" w:hAnsi="IRNazanin" w:eastAsia="IRNazanin" w:cs="IRNazanin"/>
          <w:lang w:bidi="fa-IR"/>
          <w:color w:val="111111"/>
          <w:sz w:val="28"/>
          <w:szCs w:val="28"/>
          <w:rtl/>
        </w:rPr>
        <w:t xml:space="preserve">عنها فیقال: هو منها بائن؛ و لکنّه - سبحانه - أحاط بها علمه، و أتقنها صنعه، و ذلّلها أمره، و أحصاها حفظه.
لم تعزب عنه خفیّات غیوب المدی، و لا غامضات مکنون ظلم الدّجی، و لا ما فی السّماوات العلی إلی الأرضین السّفلی.</w:t>
      </w:r>
    </w:p>
    <w:p>
      <w:pPr>
        <w:pStyle w:val="BookText"/>
      </w:pPr>
      <w:r>
        <w:rPr>
          <w:rFonts w:ascii="IRNazanin" w:hAnsi="IRNazanin" w:eastAsia="IRNazanin" w:cs="IRNazanin"/>
          <w:lang w:bidi="fa-IR"/>
          <w:color w:val="111111"/>
          <w:sz w:val="28"/>
          <w:szCs w:val="28"/>
          <w:rtl/>
        </w:rPr>
        <w:t xml:space="preserve">لکلّ شیء منها حافظ و رقیب، و کلّ شیء منها بشیء محیط؛ و المحیط بما أحاط به منها هو اللّه الواحد الأحد الصّمد.</w:t>
      </w:r>
    </w:p>
    <w:p>
      <w:pPr>
        <w:pStyle w:val="BookText"/>
      </w:pPr>
      <w:r>
        <w:rPr>
          <w:rFonts w:ascii="Amiri" w:hAnsi="Amiri" w:eastAsia="Amiri" w:cs="Amiri"/>
          <w:lang w:bidi="ar-SA"/>
          <w:color w:val="111111"/>
          <w:sz w:val="28"/>
          <w:szCs w:val="28"/>
          <w:rtl/>
        </w:rPr>
        <w:t xml:space="preserve">هو الّذی لا</w:t>
      </w:r>
      <w:r>
        <w:rPr>
          <w:rStyle w:val="FootnoteReference"/>
        </w:rPr>
        <w:footnoteReference w:id="1218"/>
      </w:r>
      <w:r>
        <w:rPr>
          <w:rFonts w:ascii="IRNazanin" w:hAnsi="IRNazanin" w:eastAsia="IRNazanin" w:cs="IRNazanin"/>
          <w:lang w:bidi="fa-IR"/>
          <w:color w:val="111111"/>
          <w:sz w:val="28"/>
          <w:szCs w:val="28"/>
          <w:rtl/>
        </w:rPr>
        <w:t xml:space="preserve">تغیّره صروف الأزمان، و لم یتکأّده صنع شیء کان،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46" w:name="pg13948_133014"/>
    <w:bookmarkEnd w:id="246"/>
    <w:p>
      <w:pPr>
        <w:pStyle w:val="BookText"/>
      </w:pPr>
      <w:r>
        <w:rPr>
          <w:rFonts w:ascii="IRNazanin" w:hAnsi="IRNazanin" w:eastAsia="IRNazanin" w:cs="IRNazanin"/>
          <w:lang w:bidi="fa-IR"/>
          <w:color w:val="111111"/>
          <w:sz w:val="28"/>
          <w:szCs w:val="28"/>
          <w:rtl/>
        </w:rPr>
        <w:t xml:space="preserve">إنّما قال لما شاء أن یکون: "کن" ،فکان، بلا ظهیر علیه و لا أعوان.</w:t>
      </w:r>
    </w:p>
    <w:p>
      <w:pPr>
        <w:pStyle w:val="Heading6"/>
      </w:pPr>
      <w:bookmarkStart w:id="799" w:name="_Toc323"/>
      <w:r>
        <w:t>بیانه (علیه السلام) معنی خلق اللّه للأشیاء و علمه</w:t>
      </w:r>
      <w:bookmarkEnd w:id="799"/>
    </w:p>
    <w:p>
      <w:pPr>
        <w:pStyle w:val="BookText"/>
      </w:pPr>
      <w:r>
        <w:rPr>
          <w:rFonts w:ascii="IRNazanin" w:hAnsi="IRNazanin" w:eastAsia="IRNazanin" w:cs="IRNazanin"/>
          <w:lang w:bidi="fa-IR"/>
          <w:color w:val="111111"/>
          <w:sz w:val="28"/>
          <w:szCs w:val="28"/>
          <w:rtl/>
        </w:rPr>
        <w:t xml:space="preserve">إبتدع ما خلق علی غیر</w:t>
      </w:r>
      <w:r>
        <w:rPr>
          <w:rStyle w:val="FootnoteReference"/>
        </w:rPr>
        <w:footnoteReference w:id="1219"/>
      </w:r>
      <w:r>
        <w:rPr>
          <w:rFonts w:ascii="IRNazanin" w:hAnsi="IRNazanin" w:eastAsia="IRNazanin" w:cs="IRNazanin"/>
          <w:lang w:bidi="fa-IR"/>
          <w:color w:val="111111"/>
          <w:sz w:val="28"/>
          <w:szCs w:val="28"/>
          <w:rtl/>
        </w:rPr>
        <w:t xml:space="preserve">مثال سبق، و لا تعب و لا نصب، و لا عناء و لا لغب.</w:t>
      </w:r>
    </w:p>
    <w:p>
      <w:pPr>
        <w:pStyle w:val="BookText"/>
      </w:pPr>
      <w:r>
        <w:rPr>
          <w:rFonts w:ascii="IRNazanin" w:hAnsi="IRNazanin" w:eastAsia="IRNazanin" w:cs="IRNazanin"/>
          <w:lang w:bidi="fa-IR"/>
          <w:color w:val="111111"/>
          <w:sz w:val="28"/>
          <w:szCs w:val="28"/>
          <w:rtl/>
        </w:rPr>
        <w:t xml:space="preserve">و کلّ صانع شیء فمن شیء صنع، و اللّه لا من شیء صنع ما صنع.</w:t>
      </w:r>
    </w:p>
    <w:p>
      <w:pPr>
        <w:pStyle w:val="BookText"/>
      </w:pPr>
      <w:r>
        <w:rPr>
          <w:rFonts w:ascii="IRNazanin" w:hAnsi="IRNazanin" w:eastAsia="IRNazanin" w:cs="IRNazanin"/>
          <w:lang w:bidi="fa-IR"/>
          <w:color w:val="111111"/>
          <w:sz w:val="28"/>
          <w:szCs w:val="28"/>
          <w:rtl/>
        </w:rPr>
        <w:t xml:space="preserve">و کلّ عالم فمن بعد جهل تعلّم، و اللّه لم یجهل و لم یتعلّم.</w:t>
      </w:r>
    </w:p>
    <w:p>
      <w:pPr>
        <w:pStyle w:val="BookText"/>
      </w:pPr>
      <w:r>
        <w:rPr>
          <w:rFonts w:ascii="IRNazanin" w:hAnsi="IRNazanin" w:eastAsia="IRNazanin" w:cs="IRNazanin"/>
          <w:lang w:bidi="fa-IR"/>
          <w:color w:val="111111"/>
          <w:sz w:val="28"/>
          <w:szCs w:val="28"/>
          <w:rtl/>
        </w:rPr>
        <w:t xml:space="preserve">أحاط بالأشیاء کلّها قبل کونها علما، فلم یزدد بتکوینه إیّاها</w:t>
      </w:r>
      <w:r>
        <w:rPr>
          <w:rStyle w:val="FootnoteReference"/>
        </w:rPr>
        <w:footnoteReference w:id="1220"/>
      </w:r>
      <w:r>
        <w:rPr>
          <w:rFonts w:ascii="IRNazanin" w:hAnsi="IRNazanin" w:eastAsia="IRNazanin" w:cs="IRNazanin"/>
          <w:lang w:bidi="fa-IR"/>
          <w:color w:val="111111"/>
          <w:sz w:val="28"/>
          <w:szCs w:val="28"/>
          <w:rtl/>
        </w:rPr>
        <w:t xml:space="preserve">خبرا؛ علمه بها قبل أن یکوّنها کعلمه بها بعد تکوینها.</w:t>
      </w:r>
    </w:p>
    <w:p>
      <w:pPr>
        <w:pStyle w:val="BookText"/>
      </w:pPr>
      <w:r>
        <w:rPr>
          <w:rFonts w:ascii="IRNazanin" w:hAnsi="IRNazanin" w:eastAsia="IRNazanin" w:cs="IRNazanin"/>
          <w:lang w:bidi="fa-IR"/>
          <w:color w:val="111111"/>
          <w:sz w:val="28"/>
          <w:szCs w:val="28"/>
          <w:rtl/>
        </w:rPr>
        <w:t xml:space="preserve">لم یکوّنها لتشدید سلطان، و لا لخوف من زوال و لا نقصان، و لا استعانة علی ضدّ مثاور، و لا ندّ مکاثر</w:t>
      </w:r>
      <w:r>
        <w:rPr>
          <w:rStyle w:val="FootnoteReference"/>
        </w:rPr>
        <w:footnoteReference w:id="1221"/>
      </w:r>
      <w:r>
        <w:rPr>
          <w:rFonts w:ascii="IRNazanin" w:hAnsi="IRNazanin" w:eastAsia="IRNazanin" w:cs="IRNazanin"/>
          <w:lang w:bidi="fa-IR"/>
          <w:color w:val="111111"/>
          <w:sz w:val="28"/>
          <w:szCs w:val="28"/>
          <w:rtl/>
        </w:rPr>
        <w:t xml:space="preserve">؛ لکن خلائق مربوبون،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47" w:name="pg13948_133015"/>
    <w:bookmarkEnd w:id="247"/>
    <w:p>
      <w:pPr>
        <w:pStyle w:val="BookText"/>
      </w:pPr>
      <w:r>
        <w:rPr>
          <w:rFonts w:ascii="IRNazanin" w:hAnsi="IRNazanin" w:eastAsia="IRNazanin" w:cs="IRNazanin"/>
          <w:lang w:bidi="fa-IR"/>
          <w:color w:val="111111"/>
          <w:sz w:val="28"/>
          <w:szCs w:val="28"/>
          <w:rtl/>
        </w:rPr>
        <w:t xml:space="preserve">و عباد داخرون.</w:t>
      </w:r>
    </w:p>
    <w:p>
      <w:pPr>
        <w:pStyle w:val="Heading6"/>
      </w:pPr>
      <w:bookmarkStart w:id="800" w:name="_Toc324"/>
      <w:r>
        <w:t>بیانه (علیه السلام) مدی قدرة اللّه سبحانه</w:t>
      </w:r>
      <w:bookmarkEnd w:id="800"/>
    </w:p>
    <w:p>
      <w:pPr>
        <w:pStyle w:val="BookText"/>
      </w:pPr>
      <w:r>
        <w:rPr>
          <w:rFonts w:ascii="IRNazanin" w:hAnsi="IRNazanin" w:eastAsia="IRNazanin" w:cs="IRNazanin"/>
          <w:lang w:bidi="fa-IR"/>
          <w:color w:val="111111"/>
          <w:sz w:val="28"/>
          <w:szCs w:val="28"/>
          <w:rtl/>
        </w:rPr>
        <w:t xml:space="preserve">فسبحان الّذی </w:t>
      </w:r>
      <w:r>
        <w:rPr>
          <w:rStyle w:val="FootnoteReference"/>
        </w:rPr>
        <w:footnoteReference w:id="1222"/>
      </w:r>
      <w:r>
        <w:rPr>
          <w:rStyle w:val="FootnoteReference"/>
        </w:rPr>
        <w:footnoteReference w:id="1223"/>
      </w:r>
      <w:r>
        <w:rPr>
          <w:rFonts w:ascii="IRNazanin" w:hAnsi="IRNazanin" w:eastAsia="IRNazanin" w:cs="IRNazanin"/>
          <w:lang w:bidi="fa-IR"/>
          <w:color w:val="111111"/>
          <w:sz w:val="28"/>
          <w:szCs w:val="28"/>
          <w:rtl/>
        </w:rPr>
        <w:t xml:space="preserve">لم یؤده خلق ما ابتدأ، و لا تدبیر ما ذرأ، و لا وقف به عجز عمّا خلق</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خلق ما علم، و علم ما أراد</w:t>
      </w:r>
      <w:r>
        <w:rPr>
          <w:rStyle w:val="FootnoteReference"/>
        </w:rPr>
        <w:footnoteReference w:id="1225"/>
      </w:r>
      <w:r>
        <w:rPr>
          <w:rFonts w:ascii="IRNazanin" w:hAnsi="IRNazanin" w:eastAsia="IRNazanin" w:cs="IRNazanin"/>
          <w:lang w:bidi="fa-IR"/>
          <w:color w:val="111111"/>
          <w:sz w:val="28"/>
          <w:szCs w:val="28"/>
          <w:rtl/>
        </w:rPr>
        <w:t xml:space="preserve">؛ لا بالتّفکیر فی علم حادث أصاب ما خلق</w:t>
      </w:r>
      <w:r>
        <w:rPr>
          <w:rStyle w:val="FootnoteReference"/>
        </w:rPr>
        <w:footnoteReference w:id="1226"/>
      </w:r>
      <w:r>
        <w:rPr>
          <w:rFonts w:ascii="IRNazanin" w:hAnsi="IRNazanin" w:eastAsia="IRNazanin" w:cs="IRNazanin"/>
          <w:lang w:bidi="fa-IR"/>
          <w:color w:val="111111"/>
          <w:sz w:val="28"/>
          <w:szCs w:val="28"/>
          <w:rtl/>
        </w:rPr>
        <w:t xml:space="preserve">، و لا ولجت علیه شبهة فیما قضی و قدّر؛ بل قضاء متقن،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48" w:name="pg13948_133016"/>
    <w:bookmarkEnd w:id="248"/>
    <w:p>
      <w:pPr>
        <w:pStyle w:val="BookText"/>
      </w:pPr>
      <w:r>
        <w:rPr>
          <w:rFonts w:ascii="IRNazanin" w:hAnsi="IRNazanin" w:eastAsia="IRNazanin" w:cs="IRNazanin"/>
          <w:lang w:bidi="fa-IR"/>
          <w:color w:val="111111"/>
          <w:sz w:val="28"/>
          <w:szCs w:val="28"/>
          <w:rtl/>
        </w:rPr>
        <w:t xml:space="preserve">و علم محکم، و أمر مبرم.</w:t>
      </w:r>
    </w:p>
    <w:p>
      <w:pPr>
        <w:pStyle w:val="BookText"/>
      </w:pPr>
      <w:r>
        <w:rPr>
          <w:rFonts w:ascii="Amiri" w:hAnsi="Amiri" w:eastAsia="Amiri" w:cs="Amiri"/>
          <w:lang w:bidi="ar-SA"/>
          <w:color w:val="111111"/>
          <w:sz w:val="28"/>
          <w:szCs w:val="28"/>
          <w:rtl/>
        </w:rPr>
        <w:t xml:space="preserve">توحّد بالرّبوبیّة، و خصّ نفسه بالوحدانیّة، فلبس العزّ</w:t>
      </w:r>
    </w:p>
    <w:p>
      <w:pPr>
        <w:pStyle w:val="Heading6"/>
      </w:pPr>
      <w:bookmarkStart w:id="801" w:name="_Toc325"/>
      <w:r>
        <w:t>بیانه (علیه السلام) الصفات الخاصة باللّه تعالی</w:t>
      </w:r>
      <w:bookmarkEnd w:id="801"/>
    </w:p>
    <w:p>
      <w:pPr>
        <w:pStyle w:val="BookText"/>
      </w:pPr>
      <w:r>
        <w:rPr>
          <w:rFonts w:ascii="IRNazanin" w:hAnsi="IRNazanin" w:eastAsia="IRNazanin" w:cs="IRNazanin"/>
          <w:lang w:bidi="fa-IR"/>
          <w:color w:val="111111"/>
          <w:sz w:val="28"/>
          <w:szCs w:val="28"/>
          <w:rtl/>
        </w:rPr>
        <w:t xml:space="preserve">و الکبریاء، و استخلص الحمد و الثّناء، و استکمل المجد و السّناء؛ فانفرد بالتّوحید، و توحّد بالتّمجید، و عظم عن الشّبیه؛ فجلّ - سبحانه و تعالی - عن اتّخاذ الأبناء، و تطهّر و تقدّس عن ملامسة النّساء، و عزّ و جلّ عن مجاورة الشرکاء.</w:t>
      </w:r>
    </w:p>
    <w:p>
      <w:pPr>
        <w:pStyle w:val="BookText"/>
      </w:pPr>
      <w:r>
        <w:rPr>
          <w:rFonts w:ascii="IRNazanin" w:hAnsi="IRNazanin" w:eastAsia="IRNazanin" w:cs="IRNazanin"/>
          <w:lang w:bidi="fa-IR"/>
          <w:color w:val="111111"/>
          <w:sz w:val="28"/>
          <w:szCs w:val="28"/>
          <w:rtl/>
        </w:rPr>
        <w:t xml:space="preserve">فلیس له فیما خلق ندّ، و لا له فیما ملک ضدّ، و لم یشرک فی ملکه أحد.</w:t>
      </w:r>
    </w:p>
    <w:p>
      <w:pPr>
        <w:pStyle w:val="BookText"/>
      </w:pPr>
      <w:r>
        <w:rPr>
          <w:rFonts w:ascii="IRNazanin" w:hAnsi="IRNazanin" w:eastAsia="IRNazanin" w:cs="IRNazanin"/>
          <w:lang w:bidi="fa-IR"/>
          <w:color w:val="111111"/>
          <w:sz w:val="28"/>
          <w:szCs w:val="28"/>
          <w:rtl/>
        </w:rPr>
        <w:t xml:space="preserve">کذلک هو اللّه الواحد الأحد الصّمد، المبید للأبد، و الوارث للأمد.</w:t>
      </w:r>
    </w:p>
    <w:p>
      <w:pPr>
        <w:pStyle w:val="BookText"/>
      </w:pPr>
      <w:r>
        <w:rPr>
          <w:rFonts w:ascii="IRNazanin" w:hAnsi="IRNazanin" w:eastAsia="IRNazanin" w:cs="IRNazanin"/>
          <w:lang w:bidi="fa-IR"/>
          <w:color w:val="111111"/>
          <w:sz w:val="28"/>
          <w:szCs w:val="28"/>
          <w:rtl/>
        </w:rPr>
        <w:t xml:space="preserve">الّذی لم یزل و لا یزال وحدانیّا أزلیّا، قبل بدء الدّهور، و بعد صرف الأمور.</w:t>
      </w:r>
    </w:p>
    <w:p>
      <w:pPr>
        <w:pStyle w:val="BookText"/>
      </w:pPr>
      <w:r>
        <w:rPr>
          <w:rFonts w:ascii="IRNazanin" w:hAnsi="IRNazanin" w:eastAsia="IRNazanin" w:cs="IRNazanin"/>
          <w:lang w:bidi="fa-IR"/>
          <w:color w:val="111111"/>
          <w:sz w:val="28"/>
          <w:szCs w:val="28"/>
          <w:rtl/>
        </w:rPr>
        <w:t xml:space="preserve">الّذی لا یبید و لا ینفد</w:t>
      </w:r>
      <w:r>
        <w:rPr>
          <w:rStyle w:val="FootnoteReference"/>
        </w:rPr>
        <w:footnoteReference w:id="1227"/>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49" w:name="pg13948_133017"/>
    <w:bookmarkEnd w:id="249"/>
    <w:p>
      <w:pPr>
        <w:pStyle w:val="BookText"/>
      </w:pPr>
      <w:r>
        <w:rPr>
          <w:rStyle w:val="FootnoteReference"/>
        </w:rPr>
        <w:footnoteReference w:id="1228"/>
      </w:r>
      <w:r>
        <w:rPr>
          <w:rFonts w:ascii="IRNazanin" w:hAnsi="IRNazanin" w:eastAsia="IRNazanin" w:cs="IRNazanin"/>
          <w:lang w:bidi="fa-IR"/>
          <w:color w:val="111111"/>
          <w:sz w:val="28"/>
          <w:szCs w:val="28"/>
          <w:rtl/>
        </w:rPr>
        <w:t xml:space="preserve">المأمول مع النّقم، و المرهوب مع النّعم.</w:t>
      </w:r>
    </w:p>
    <w:p>
      <w:pPr>
        <w:pStyle w:val="Heading6"/>
      </w:pPr>
      <w:bookmarkStart w:id="802" w:name="_Toc326"/>
      <w:r>
        <w:t>بیانه (علیه السلام) مدی علم اللّه عزّ و جلّ</w:t>
      </w:r>
      <w:bookmarkEnd w:id="802"/>
    </w:p>
    <w:p>
      <w:pPr>
        <w:pStyle w:val="BookText"/>
      </w:pPr>
      <w:r>
        <w:rPr>
          <w:rFonts w:ascii="IRNazanin" w:hAnsi="IRNazanin" w:eastAsia="IRNazanin" w:cs="IRNazanin"/>
          <w:lang w:bidi="fa-IR"/>
          <w:color w:val="111111"/>
          <w:sz w:val="28"/>
          <w:szCs w:val="28"/>
          <w:rtl/>
        </w:rPr>
        <w:t xml:space="preserve">فتعالی اللّه العلیّ الأعلی</w:t>
      </w:r>
      <w:r>
        <w:rPr>
          <w:rStyle w:val="FootnoteReference"/>
        </w:rPr>
        <w:footnoteReference w:id="1229"/>
      </w:r>
      <w:r>
        <w:rPr>
          <w:rFonts w:ascii="IRNazanin" w:hAnsi="IRNazanin" w:eastAsia="IRNazanin" w:cs="IRNazanin"/>
          <w:lang w:bidi="fa-IR"/>
          <w:color w:val="111111"/>
          <w:sz w:val="28"/>
          <w:szCs w:val="28"/>
          <w:rtl/>
        </w:rPr>
        <w:t xml:space="preserve">، </w:t>
      </w:r>
      <w:r>
        <w:rPr>
          <w:rStyle w:val="FootnoteReference"/>
        </w:rPr>
        <w:footnoteReference w:id="1230"/>
      </w:r>
      <w:r>
        <w:rPr>
          <w:rFonts w:ascii="IRNazanin" w:hAnsi="IRNazanin" w:eastAsia="IRNazanin" w:cs="IRNazanin"/>
          <w:lang w:bidi="fa-IR"/>
          <w:color w:val="111111"/>
          <w:sz w:val="28"/>
          <w:szCs w:val="28"/>
          <w:rtl/>
        </w:rPr>
        <w:t xml:space="preserve">الباطن لکلّ خفیّة، و الحاضر لکلّ سریرة</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العالم بما تکنّ الصّدور، و ما تخون العیون؛ لا کمشاهدة شیء من الأشیاء.</w:t>
      </w:r>
    </w:p>
    <w:p>
      <w:pPr>
        <w:pStyle w:val="BookText"/>
      </w:pPr>
      <w:r>
        <w:rPr>
          <w:rFonts w:ascii="IRNazanin" w:hAnsi="IRNazanin" w:eastAsia="IRNazanin" w:cs="IRNazanin"/>
          <w:lang w:bidi="fa-IR"/>
          <w:color w:val="111111"/>
          <w:sz w:val="28"/>
          <w:szCs w:val="28"/>
          <w:rtl/>
        </w:rPr>
        <w:t xml:space="preserve">ملک السّماوات العلی و الأرضین السّفلی، و أحاط بجمیع الأشیاء علما؛ فعلا الّذی دنا، و دنا الّذی علا، و له المثل الأعلی، و الأسماء الحسنی، تبارک و تعالی.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50" w:name="pg13948_133018"/>
    <w:bookmarkEnd w:id="250"/>
    <w:p>
      <w:pPr>
        <w:pStyle w:val="BookText"/>
      </w:pPr>
      <w:r>
        <w:rPr>
          <w:rFonts w:ascii="IRNazanin" w:hAnsi="IRNazanin" w:eastAsia="IRNazanin" w:cs="IRNazanin"/>
          <w:lang w:bidi="fa-IR"/>
          <w:color w:val="111111"/>
          <w:sz w:val="28"/>
          <w:szCs w:val="28"/>
          <w:rtl/>
        </w:rPr>
        <w:t xml:space="preserve">بذلک أصف ربّی، فلا إله إلاّ اللّه، من عظیم ما أعظمه، و جلیل ما أجلّه، و عزیز ما أعزّه، و تعالی عمّا یقول الظّالمون علوّا کبیرا</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Heading6"/>
      </w:pPr>
      <w:bookmarkStart w:id="803" w:name="_Toc327"/>
      <w:r>
        <w:t>بیانه (علیه السلام) مدی عظمة اللّه و جلاله و عزته</w:t>
      </w:r>
      <w:bookmarkEnd w:id="803"/>
    </w:p>
    <w:p>
      <w:pPr>
        <w:pStyle w:val="BookText"/>
      </w:pPr>
      <w:r>
        <w:rPr>
          <w:rStyle w:val="FootnoteReference"/>
        </w:rPr>
        <w:footnoteReference w:id="1233"/>
      </w:r>
      <w:r>
        <w:rPr>
          <w:rFonts w:ascii="IRNazanin" w:hAnsi="IRNazanin" w:eastAsia="IRNazanin" w:cs="IRNazanin"/>
          <w:lang w:bidi="fa-IR"/>
          <w:color w:val="111111"/>
          <w:sz w:val="28"/>
          <w:szCs w:val="28"/>
          <w:rtl/>
        </w:rPr>
        <w:t xml:space="preserve">نحمده علی ما أخذ و أعطی، و علی ما أبلی و ابتلی؛ و نشهد أن لا إله غیره، و أنّ محمّدا صلّی اللّه علیه و آله نجیبه و بعیثه؛ شهادة یوافق فیها السّرّ الاعلان، و القلب اللّسان.
أیّها النّاس</w:t>
      </w:r>
      <w:r>
        <w:rPr>
          <w:rStyle w:val="FootnoteReference"/>
        </w:rPr>
        <w:footnoteReference w:id="1234"/>
      </w:r>
      <w:r>
        <w:rPr>
          <w:rFonts w:ascii="IRNazanin" w:hAnsi="IRNazanin" w:eastAsia="IRNazanin" w:cs="IRNazanin"/>
          <w:lang w:bidi="fa-IR"/>
          <w:color w:val="111111"/>
          <w:sz w:val="28"/>
          <w:szCs w:val="28"/>
          <w:rtl/>
        </w:rPr>
        <w:t xml:space="preserve">؛ </w:t>
      </w:r>
      <w:r>
        <w:rPr>
          <w:rStyle w:val="FootnoteReference"/>
        </w:rPr>
        <w:footnoteReference w:id="1235"/>
      </w:r>
      <w:r>
        <w:rPr>
          <w:rFonts w:ascii="IRNazanin" w:hAnsi="IRNazanin" w:eastAsia="IRNazanin" w:cs="IRNazanin"/>
          <w:lang w:bidi="fa-IR"/>
          <w:color w:val="111111"/>
          <w:sz w:val="28"/>
          <w:szCs w:val="28"/>
          <w:rtl/>
        </w:rPr>
        <w:t xml:space="preserve">إنّ اللّه - سبحانه و تعالی - بعث رسولا هادیا؛ بکتاب ناطق، و أمر قائم</w:t>
      </w:r>
      <w:r>
        <w:rPr>
          <w:rStyle w:val="FootnoteReference"/>
        </w:rPr>
        <w:footnoteReference w:id="1236"/>
      </w:r>
      <w:r>
        <w:rPr>
          <w:rFonts w:ascii="IRNazanin" w:hAnsi="IRNazanin" w:eastAsia="IRNazanin" w:cs="IRNazanin"/>
          <w:lang w:bidi="fa-IR"/>
          <w:color w:val="111111"/>
          <w:sz w:val="28"/>
          <w:szCs w:val="28"/>
          <w:rtl/>
        </w:rPr>
        <w:t xml:space="preserve">؛ لا یهلک عنه إلاّ هالک.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51" w:name="pg13948_133019"/>
    <w:bookmarkEnd w:id="251"/>
    <w:p>
      <w:pPr>
        <w:pStyle w:val="Heading5"/>
      </w:pPr>
      <w:bookmarkStart w:id="804" w:name="_Toc328"/>
      <w:r>
        <w:t>تحذیره (علیه السلام) من البدع و الشبهات</w:t>
      </w:r>
      <w:bookmarkEnd w:id="804"/>
    </w:p>
    <w:p>
      <w:pPr>
        <w:pStyle w:val="BookText"/>
      </w:pPr>
      <w:r>
        <w:rPr>
          <w:rFonts w:ascii="IRNazanin" w:hAnsi="IRNazanin" w:eastAsia="IRNazanin" w:cs="IRNazanin"/>
          <w:lang w:bidi="fa-IR"/>
          <w:color w:val="111111"/>
          <w:sz w:val="28"/>
          <w:szCs w:val="28"/>
          <w:rtl/>
        </w:rPr>
        <w:t xml:space="preserve">و إنّ المبتدعات و المشبّهات هنّ المهلکات المردیات </w:t>
      </w:r>
      <w:r>
        <w:rPr>
          <w:rStyle w:val="FootnoteReference"/>
        </w:rPr>
        <w:footnoteReference w:id="1237"/>
      </w:r>
      <w:r>
        <w:rPr>
          <w:rFonts w:ascii="Amiri" w:hAnsi="Amiri" w:eastAsia="Amiri" w:cs="Amiri"/>
          <w:lang w:bidi="ar-SA"/>
          <w:color w:val="111111"/>
          <w:sz w:val="28"/>
          <w:szCs w:val="28"/>
          <w:rtl/>
        </w:rPr>
        <w:t xml:space="preserve">إلاّ ما حفظ‌</w:t>
      </w:r>
      <w:r>
        <w:rPr>
          <w:rStyle w:val="FootnoteReference"/>
        </w:rPr>
        <w:footnoteReference w:id="1238"/>
      </w:r>
      <w:r>
        <w:rPr>
          <w:rFonts w:ascii="Amiri" w:hAnsi="Amiri" w:eastAsia="Amiri" w:cs="Amiri"/>
          <w:lang w:bidi="ar-SA"/>
          <w:color w:val="111111"/>
          <w:sz w:val="28"/>
          <w:szCs w:val="28"/>
          <w:rtl/>
        </w:rPr>
        <w:t xml:space="preserve">اللّه منها.</w:t>
      </w:r>
    </w:p>
    <w:p>
      <w:pPr>
        <w:pStyle w:val="BookText"/>
      </w:pPr>
      <w:r>
        <w:rPr>
          <w:rFonts w:ascii="IRNazanin" w:hAnsi="IRNazanin" w:eastAsia="IRNazanin" w:cs="IRNazanin"/>
          <w:lang w:bidi="fa-IR"/>
          <w:color w:val="111111"/>
          <w:sz w:val="28"/>
          <w:szCs w:val="28"/>
          <w:rtl/>
        </w:rPr>
        <w:t xml:space="preserve">و إنّ فی سلطان اللّه - تعالی - </w:t>
      </w:r>
      <w:r>
        <w:rPr>
          <w:rStyle w:val="FootnoteReference"/>
        </w:rPr>
        <w:footnoteReference w:id="1239"/>
      </w:r>
      <w:r>
        <w:rPr>
          <w:rFonts w:ascii="IRNazanin" w:hAnsi="IRNazanin" w:eastAsia="IRNazanin" w:cs="IRNazanin"/>
          <w:lang w:bidi="fa-IR"/>
          <w:color w:val="111111"/>
          <w:sz w:val="28"/>
          <w:szCs w:val="28"/>
          <w:rtl/>
        </w:rPr>
        <w:t xml:space="preserve">عصمة لأمرکم؛ فأعطوه طاعتکم غیر ملوّمة</w:t>
      </w:r>
      <w:r>
        <w:rPr>
          <w:rStyle w:val="FootnoteReference"/>
        </w:rPr>
        <w:footnoteReference w:id="1240"/>
      </w:r>
      <w:r>
        <w:rPr>
          <w:rFonts w:ascii="IRNazanin" w:hAnsi="IRNazanin" w:eastAsia="IRNazanin" w:cs="IRNazanin"/>
          <w:lang w:bidi="fa-IR"/>
          <w:color w:val="111111"/>
          <w:sz w:val="28"/>
          <w:szCs w:val="28"/>
          <w:rtl/>
        </w:rPr>
        <w:t xml:space="preserve">، و لا مستکره بها</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النّاس؛ إنّ اللّه - تبارک اسمه و عزّ جنده - لم یقبض نبیّا قطّ حتّی یکون له فی أمّته من یهدی بهداه، و یقصد سیرته، و یدلّ علی معالم سبیل الحقّ الّذی فرض اللّه علی عباده.</w:t>
      </w:r>
    </w:p>
    <w:p>
      <w:pPr>
        <w:pStyle w:val="BookText"/>
      </w:pPr>
      <w:r>
        <w:rPr>
          <w:rFonts w:ascii="Amiri" w:hAnsi="Amiri" w:eastAsia="Amiri" w:cs="Amiri"/>
          <w:lang w:bidi="ar-SA"/>
          <w:color w:val="111111"/>
          <w:sz w:val="28"/>
          <w:szCs w:val="28"/>
          <w:rtl/>
        </w:rPr>
        <w:t xml:space="preserve">[قال - تعالی -:] وَ ما مُحَمَّدٌ إِلاّ رَسُولٌ قَدْ خَلَتْ مِنْ قَبْلِهِ الرُّسُلُ أَ فَإِنْ ماتَ أَوْ قُتِلَ انْقَلَبْتُمْ عَلی أَعْقابِکُمْ وَ مَنْ یَنْقَلِبْ عَلی عَقِبَیْهِ فَلَنْ یَضُرَّ اللّهَ شَیْئاً وَ سَیَجْزِی اللّهُ الشّاکِرِینَ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52" w:name="pg13948_133020"/>
    <w:bookmarkEnd w:id="252"/>
    <w:p>
      <w:pPr>
        <w:pStyle w:val="Heading5"/>
      </w:pPr>
      <w:bookmarkStart w:id="805" w:name="_Toc329"/>
      <w:r>
        <w:t>بیانه (علیه السلام) شرائط الإمامة و طریقة انتخاب الإمام</w:t>
      </w:r>
      <w:bookmarkEnd w:id="805"/>
    </w:p>
    <w:p>
      <w:pPr>
        <w:pStyle w:val="BookText"/>
      </w:pPr>
      <w:r>
        <w:rPr>
          <w:rStyle w:val="FootnoteReference"/>
        </w:rPr>
        <w:footnoteReference w:id="1243"/>
      </w:r>
      <w:r>
        <w:rPr>
          <w:rFonts w:ascii="IRNazanin" w:hAnsi="IRNazanin" w:eastAsia="IRNazanin" w:cs="IRNazanin"/>
          <w:lang w:bidi="fa-IR"/>
          <w:color w:val="111111"/>
          <w:sz w:val="28"/>
          <w:szCs w:val="28"/>
          <w:rtl/>
        </w:rPr>
        <w:t xml:space="preserve">أیّها النّاس؛ إنّ أحقّ النّاس بهذا الأمر أقواهم علیه، و أعلمهم بأمر اللّه فیه، و أعملهم به؛ فإن شغب شاغب استعتب، فإن</w:t>
      </w:r>
      <w:r>
        <w:rPr>
          <w:rStyle w:val="FootnoteReference"/>
        </w:rPr>
        <w:footnoteReference w:id="1244"/>
      </w:r>
      <w:r>
        <w:rPr>
          <w:rFonts w:ascii="IRNazanin" w:hAnsi="IRNazanin" w:eastAsia="IRNazanin" w:cs="IRNazanin"/>
          <w:lang w:bidi="fa-IR"/>
          <w:color w:val="111111"/>
          <w:sz w:val="28"/>
          <w:szCs w:val="28"/>
          <w:rtl/>
        </w:rPr>
        <w:t xml:space="preserve">أبی قوتل.
و لعمری لئن کانت الإمامة لا تنعقد حتّی تحضرها عامّة النّاس، فما إلی ذلک سبیل.</w:t>
      </w:r>
    </w:p>
    <w:p>
      <w:pPr>
        <w:pStyle w:val="BookText"/>
      </w:pPr>
      <w:r>
        <w:rPr>
          <w:rFonts w:ascii="IRNazanin" w:hAnsi="IRNazanin" w:eastAsia="IRNazanin" w:cs="IRNazanin"/>
          <w:lang w:bidi="fa-IR"/>
          <w:color w:val="111111"/>
          <w:sz w:val="28"/>
          <w:szCs w:val="28"/>
          <w:rtl/>
        </w:rPr>
        <w:t xml:space="preserve">و لکنّ أهلها یحکمون علی من غاب عنها؛ ثمّ لیس للشّاهد أن یرجع، و لا للغائب أن یختار.</w:t>
      </w:r>
    </w:p>
    <w:p>
      <w:pPr>
        <w:pStyle w:val="BookText"/>
      </w:pPr>
      <w:r>
        <w:rPr>
          <w:rFonts w:ascii="IRNazanin" w:hAnsi="IRNazanin" w:eastAsia="IRNazanin" w:cs="IRNazanin"/>
          <w:lang w:bidi="fa-IR"/>
          <w:color w:val="111111"/>
          <w:sz w:val="28"/>
          <w:szCs w:val="28"/>
          <w:rtl/>
        </w:rPr>
        <w:t xml:space="preserve">و قد فتح باب الحرب بینکم و بین أهل القبلة؛ و لا یحمل هذا العلم</w:t>
      </w:r>
      <w:r>
        <w:rPr>
          <w:rStyle w:val="FootnoteReference"/>
        </w:rPr>
        <w:footnoteReference w:id="1245"/>
      </w:r>
      <w:r>
        <w:rPr>
          <w:rFonts w:ascii="IRNazanin" w:hAnsi="IRNazanin" w:eastAsia="IRNazanin" w:cs="IRNazanin"/>
          <w:lang w:bidi="fa-IR"/>
          <w:color w:val="111111"/>
          <w:sz w:val="28"/>
          <w:szCs w:val="28"/>
          <w:rtl/>
        </w:rPr>
        <w:t xml:space="preserve">إلاّ أهل البصر و الصّبر و العلم بمواضع</w:t>
      </w:r>
      <w:r>
        <w:rPr>
          <w:rStyle w:val="FootnoteReference"/>
        </w:rPr>
        <w:footnoteReference w:id="1246"/>
      </w:r>
      <w:r>
        <w:rPr>
          <w:rFonts w:ascii="Amiri" w:hAnsi="Amiri" w:eastAsia="Amiri" w:cs="Amiri"/>
          <w:lang w:bidi="ar-SA"/>
          <w:color w:val="111111"/>
          <w:sz w:val="28"/>
          <w:szCs w:val="28"/>
          <w:rtl/>
        </w:rPr>
        <w:t xml:space="preserve">الحقّ.</w:t>
      </w:r>
    </w:p>
    <w:p>
      <w:pPr>
        <w:pStyle w:val="BookText"/>
      </w:pPr>
      <w:r>
        <w:rPr>
          <w:rFonts w:ascii="IRNazanin" w:hAnsi="IRNazanin" w:eastAsia="IRNazanin" w:cs="IRNazanin"/>
          <w:lang w:bidi="fa-IR"/>
          <w:color w:val="111111"/>
          <w:sz w:val="28"/>
          <w:szCs w:val="28"/>
          <w:rtl/>
        </w:rPr>
        <w:t xml:space="preserve">فامضوا لما تؤمرون به، و قفوا عند ما تنهون عنه، و لا تعجلوا فی أمر حتّی تتبیّنوا</w:t>
      </w:r>
      <w:r>
        <w:rPr>
          <w:rStyle w:val="FootnoteReference"/>
        </w:rPr>
        <w:footnoteReference w:id="1247"/>
      </w:r>
      <w:r>
        <w:rPr>
          <w:rFonts w:ascii="IRNazanin" w:hAnsi="IRNazanin" w:eastAsia="IRNazanin" w:cs="IRNazanin"/>
          <w:lang w:bidi="fa-IR"/>
          <w:color w:val="111111"/>
          <w:sz w:val="28"/>
          <w:szCs w:val="28"/>
          <w:rtl/>
        </w:rPr>
        <w:t xml:space="preserve">، فإنّ لنا مع کلّ أمر تنکرونه غیرا.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53" w:name="pg13948_133021"/>
    <w:bookmarkEnd w:id="253"/>
    <w:p>
      <w:pPr>
        <w:pStyle w:val="Heading5"/>
      </w:pPr>
      <w:bookmarkStart w:id="806" w:name="_Toc330"/>
      <w:r>
        <w:t>تأکیده (علیه السلام) علی عزمه إحیاء منهاج النبی (صلی الله علیه و آله)</w:t>
      </w:r>
      <w:bookmarkEnd w:id="806"/>
    </w:p>
    <w:p>
      <w:pPr>
        <w:pStyle w:val="BookText"/>
      </w:pPr>
      <w:r>
        <w:rPr>
          <w:rFonts w:ascii="IRNazanin" w:hAnsi="IRNazanin" w:eastAsia="IRNazanin" w:cs="IRNazanin"/>
          <w:lang w:bidi="fa-IR"/>
          <w:color w:val="111111"/>
          <w:sz w:val="28"/>
          <w:szCs w:val="28"/>
          <w:rtl/>
        </w:rPr>
        <w:t xml:space="preserve">ألا و إنّی حاملکم علی منهج نبیّکم صلّی اللّه علیه و آله، و منفّذ فیکم ما أمرت به ما استقمتم لی، و اللّه المستعان.</w:t>
      </w:r>
    </w:p>
    <w:p>
      <w:pPr>
        <w:pStyle w:val="BookText"/>
      </w:pPr>
      <w:r>
        <w:rPr>
          <w:rFonts w:ascii="IRNazanin" w:hAnsi="IRNazanin" w:eastAsia="IRNazanin" w:cs="IRNazanin"/>
          <w:lang w:bidi="fa-IR"/>
          <w:color w:val="111111"/>
          <w:sz w:val="28"/>
          <w:szCs w:val="28"/>
          <w:rtl/>
        </w:rPr>
        <w:t xml:space="preserve">ألا إنّ موضعی من رسول اللّه صلّی اللّه علیه و آله بعد وفاته کموضعی منه أیّام حیاته</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إنّ آخر هذا الأمر لا یصلح إلاّ بما صلح أوّله.</w:t>
      </w:r>
    </w:p>
    <w:p>
      <w:pPr>
        <w:pStyle w:val="BookText"/>
      </w:pPr>
      <w:r>
        <w:rPr>
          <w:rFonts w:ascii="IRNazanin" w:hAnsi="IRNazanin" w:eastAsia="IRNazanin" w:cs="IRNazanin"/>
          <w:lang w:bidi="fa-IR"/>
          <w:color w:val="111111"/>
          <w:sz w:val="28"/>
          <w:szCs w:val="28"/>
          <w:rtl/>
        </w:rPr>
        <w:t xml:space="preserve">فقد رأیتم عواقب قضاء اللّه - عزّ و جلّ - علی من مضی منکم.</w:t>
      </w:r>
    </w:p>
    <w:p>
      <w:pPr>
        <w:pStyle w:val="BookText"/>
      </w:pPr>
      <w:r>
        <w:rPr>
          <w:rFonts w:ascii="IRNazanin" w:hAnsi="IRNazanin" w:eastAsia="IRNazanin" w:cs="IRNazanin"/>
          <w:lang w:bidi="fa-IR"/>
          <w:color w:val="111111"/>
          <w:sz w:val="28"/>
          <w:szCs w:val="28"/>
          <w:rtl/>
        </w:rPr>
        <w:t xml:space="preserve">فانصروا اللّه ینصرکم و یصلح لکم أمرکم.</w:t>
      </w:r>
    </w:p>
    <w:p>
      <w:pPr>
        <w:pStyle w:val="BookText"/>
      </w:pPr>
      <w:r>
        <w:rPr>
          <w:rFonts w:ascii="IRNazanin" w:hAnsi="IRNazanin" w:eastAsia="IRNazanin" w:cs="IRNazanin"/>
          <w:lang w:bidi="fa-IR"/>
          <w:color w:val="111111"/>
          <w:sz w:val="28"/>
          <w:szCs w:val="28"/>
          <w:rtl/>
        </w:rPr>
        <w:t xml:space="preserve">إنهضوا إلی هؤلاء الّذین یریدون تفریق جماعتکم لعلّ اللّه یصلح بکم ذات البین، و تقضون الّذی علیکم</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250"/>
      </w:r>
      <w:r>
        <w:rPr>
          <w:rFonts w:ascii="IRNazanin" w:hAnsi="IRNazanin" w:eastAsia="IRNazanin" w:cs="IRNazanin"/>
          <w:lang w:bidi="fa-IR"/>
          <w:color w:val="111111"/>
          <w:sz w:val="28"/>
          <w:szCs w:val="28"/>
          <w:rtl/>
        </w:rPr>
        <w:t xml:space="preserve">و اللّه لتفعلنّ، أو لینقلنّ اللّه عنکم سلطان الإسلام، ثمّ لا ینقله إلیکم أبدا حتّی یأرز الأمر إلی غیرکم.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54" w:name="pg13948_133022"/>
    <w:bookmarkEnd w:id="254"/>
    <w:p>
      <w:pPr>
        <w:pStyle w:val="Heading5"/>
      </w:pPr>
      <w:bookmarkStart w:id="807" w:name="_Toc331"/>
      <w:r>
        <w:t>وصفه (علیه السلام) المستحقین للقتال من جانب الإمام الحق</w:t>
      </w:r>
      <w:bookmarkEnd w:id="807"/>
    </w:p>
    <w:p>
      <w:pPr>
        <w:pStyle w:val="BookText"/>
      </w:pPr>
      <w:r>
        <w:rPr>
          <w:rFonts w:ascii="IRNazanin" w:hAnsi="IRNazanin" w:eastAsia="IRNazanin" w:cs="IRNazanin"/>
          <w:lang w:bidi="fa-IR"/>
          <w:color w:val="111111"/>
          <w:sz w:val="28"/>
          <w:szCs w:val="28"/>
          <w:rtl/>
        </w:rPr>
        <w:t xml:space="preserve">ألا و إنّی أقاتل رجلین:</w:t>
      </w:r>
    </w:p>
    <w:p>
      <w:pPr>
        <w:pStyle w:val="BookText"/>
      </w:pPr>
      <w:r>
        <w:rPr>
          <w:rFonts w:ascii="IRNazanin" w:hAnsi="IRNazanin" w:eastAsia="IRNazanin" w:cs="IRNazanin"/>
          <w:lang w:bidi="fa-IR"/>
          <w:color w:val="111111"/>
          <w:sz w:val="28"/>
          <w:szCs w:val="28"/>
          <w:rtl/>
        </w:rPr>
        <w:t xml:space="preserve">رجلا ادّعی ما لیس له.</w:t>
      </w:r>
    </w:p>
    <w:p>
      <w:pPr>
        <w:pStyle w:val="BookText"/>
      </w:pPr>
      <w:r>
        <w:rPr>
          <w:rFonts w:ascii="IRNazanin" w:hAnsi="IRNazanin" w:eastAsia="IRNazanin" w:cs="IRNazanin"/>
          <w:lang w:bidi="fa-IR"/>
          <w:color w:val="111111"/>
          <w:sz w:val="28"/>
          <w:szCs w:val="28"/>
          <w:rtl/>
        </w:rPr>
        <w:t xml:space="preserve">و آخر منع الّذی علیه.</w:t>
      </w:r>
    </w:p>
    <w:p>
      <w:pPr>
        <w:pStyle w:val="BookText"/>
      </w:pPr>
      <w:r>
        <w:rPr>
          <w:rFonts w:ascii="Amiri" w:hAnsi="Amiri" w:eastAsia="Amiri" w:cs="Amiri"/>
          <w:lang w:bidi="ar-SA"/>
          <w:color w:val="111111"/>
          <w:sz w:val="28"/>
          <w:szCs w:val="28"/>
          <w:rtl/>
        </w:rPr>
        <w:t xml:space="preserve">إنّ اللّه - عزّ و جلّ - جعل لظالم هذه الأمّة العفو و المغفرة؛ و جعل لمن لزم الأمر و استقام الفوز و النّجاة.</w:t>
      </w:r>
    </w:p>
    <w:p>
      <w:pPr>
        <w:pStyle w:val="BookText"/>
      </w:pPr>
      <w:r>
        <w:rPr>
          <w:rFonts w:ascii="IRNazanin" w:hAnsi="IRNazanin" w:eastAsia="IRNazanin" w:cs="IRNazanin"/>
          <w:lang w:bidi="fa-IR"/>
          <w:color w:val="111111"/>
          <w:sz w:val="28"/>
          <w:szCs w:val="28"/>
          <w:rtl/>
        </w:rPr>
        <w:t xml:space="preserve">فمن لم یسعه الحقّ أخذ بالباطل.</w:t>
      </w:r>
    </w:p>
    <w:p>
      <w:pPr>
        <w:pStyle w:val="BookText"/>
      </w:pPr>
      <w:r>
        <w:rPr>
          <w:rFonts w:ascii="IRNazanin" w:hAnsi="IRNazanin" w:eastAsia="IRNazanin" w:cs="IRNazanin"/>
          <w:lang w:bidi="fa-IR"/>
          <w:color w:val="111111"/>
          <w:sz w:val="28"/>
          <w:szCs w:val="28"/>
          <w:rtl/>
        </w:rPr>
        <w:t xml:space="preserve">ألا و </w:t>
      </w:r>
      <w:r>
        <w:rPr>
          <w:rStyle w:val="FootnoteReference"/>
        </w:rPr>
        <w:footnoteReference w:id="1251"/>
      </w:r>
      <w:r>
        <w:rPr>
          <w:rStyle w:val="FootnoteReference"/>
        </w:rPr>
        <w:footnoteReference w:id="1252"/>
      </w:r>
      <w:r>
        <w:rPr>
          <w:rFonts w:ascii="Amiri" w:hAnsi="Amiri" w:eastAsia="Amiri" w:cs="Amiri"/>
          <w:lang w:bidi="ar-SA"/>
          <w:color w:val="111111"/>
          <w:sz w:val="28"/>
          <w:szCs w:val="28"/>
          <w:rtl/>
        </w:rPr>
        <w:t xml:space="preserve">إنّ هؤلاء</w:t>
      </w:r>
      <w:r>
        <w:rPr>
          <w:rStyle w:val="FootnoteReference"/>
        </w:rPr>
        <w:footnoteReference w:id="1253"/>
      </w:r>
      <w:r>
        <w:rPr>
          <w:rFonts w:ascii="IRNazanin" w:hAnsi="IRNazanin" w:eastAsia="IRNazanin" w:cs="IRNazanin"/>
          <w:lang w:bidi="fa-IR"/>
          <w:color w:val="111111"/>
          <w:sz w:val="28"/>
          <w:szCs w:val="28"/>
          <w:rtl/>
        </w:rPr>
        <w:t xml:space="preserve">قد تمالئوا علی سخطة</w:t>
      </w:r>
      <w:r>
        <w:rPr>
          <w:rStyle w:val="FootnoteReference"/>
        </w:rPr>
        <w:footnoteReference w:id="1254"/>
      </w:r>
      <w:r>
        <w:rPr>
          <w:rFonts w:ascii="IRNazanin" w:hAnsi="IRNazanin" w:eastAsia="IRNazanin" w:cs="IRNazanin"/>
          <w:lang w:bidi="fa-IR"/>
          <w:color w:val="111111"/>
          <w:sz w:val="28"/>
          <w:szCs w:val="28"/>
          <w:rtl/>
        </w:rPr>
        <w:t xml:space="preserve">إمارتی، و دعوا النّاس إلی مخالفتی</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طلبوا هذه الدّنیا حسدا لمن أفاءها اللّه - تعالی - </w:t>
      </w:r>
      <w:r>
        <w:rPr>
          <w:rStyle w:val="FootnoteReference"/>
        </w:rPr>
        <w:footnoteReference w:id="1256"/>
      </w:r>
      <w:r>
        <w:rPr>
          <w:rFonts w:ascii="IRNazanin" w:hAnsi="IRNazanin" w:eastAsia="IRNazanin" w:cs="IRNazanin"/>
          <w:lang w:bidi="fa-IR"/>
          <w:color w:val="111111"/>
          <w:sz w:val="28"/>
          <w:szCs w:val="28"/>
          <w:rtl/>
        </w:rPr>
        <w:t xml:space="preserve">علیه علی الفضیلة</w:t>
      </w:r>
      <w:r>
        <w:rPr>
          <w:rStyle w:val="FootnoteReference"/>
        </w:rPr>
        <w:footnoteReference w:id="1257"/>
      </w:r>
      <w:r>
        <w:rPr>
          <w:rFonts w:ascii="IRNazanin" w:hAnsi="IRNazanin" w:eastAsia="IRNazanin" w:cs="IRNazanin"/>
          <w:lang w:bidi="fa-IR"/>
          <w:color w:val="111111"/>
          <w:sz w:val="28"/>
          <w:szCs w:val="28"/>
          <w:rtl/>
        </w:rPr>
        <w:t xml:space="preserve">، فأرادوا ردّ الأمور علی أدبارها، و اللّه بالغ أمره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55" w:name="pg13948_133023"/>
    <w:bookmarkEnd w:id="255"/>
    <w:p>
      <w:pPr>
        <w:pStyle w:val="BookText"/>
      </w:pPr>
      <w:r>
        <w:rPr>
          <w:rFonts w:ascii="IRNazanin" w:hAnsi="IRNazanin" w:eastAsia="IRNazanin" w:cs="IRNazanin"/>
          <w:lang w:bidi="fa-IR"/>
          <w:color w:val="111111"/>
          <w:sz w:val="28"/>
          <w:szCs w:val="28"/>
          <w:rtl/>
        </w:rPr>
        <w:t xml:space="preserve">و مصیب ما أراد</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Heading5"/>
      </w:pPr>
      <w:bookmarkStart w:id="808" w:name="_Toc332"/>
      <w:r>
        <w:t>بیانه (علیه السلام) عواقب إفساح المجال أمام الناکثین</w:t>
      </w:r>
      <w:bookmarkEnd w:id="808"/>
    </w:p>
    <w:p>
      <w:pPr>
        <w:pStyle w:val="BookText"/>
      </w:pPr>
      <w:r>
        <w:rPr>
          <w:rStyle w:val="FootnoteReference"/>
        </w:rPr>
        <w:footnoteReference w:id="1259"/>
      </w:r>
      <w:r>
        <w:rPr>
          <w:rFonts w:ascii="IRNazanin" w:hAnsi="IRNazanin" w:eastAsia="IRNazanin" w:cs="IRNazanin"/>
          <w:lang w:bidi="fa-IR"/>
          <w:color w:val="111111"/>
          <w:sz w:val="28"/>
          <w:szCs w:val="28"/>
          <w:rtl/>
        </w:rPr>
        <w:t xml:space="preserve">و سأصبر ما لم أخف علی جماعتکم؛ و أکفّ إن کفّوا، و أقتصر علی ما بلغنی عنهم</w:t>
      </w:r>
      <w:r>
        <w:rPr>
          <w:rStyle w:val="FootnoteReference"/>
        </w:rPr>
        <w:footnoteReference w:id="1260"/>
      </w:r>
      <w:r>
        <w:rPr>
          <w:rFonts w:ascii="IRNazanin" w:hAnsi="IRNazanin" w:eastAsia="IRNazanin" w:cs="IRNazanin"/>
          <w:lang w:bidi="fa-IR"/>
          <w:color w:val="111111"/>
          <w:sz w:val="28"/>
          <w:szCs w:val="28"/>
          <w:rtl/>
        </w:rPr>
        <w:t xml:space="preserve">.
فإنّهم إن تمّموا علی فیالة هذا الرّأی انقطع نظام المسلمین.</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أیّها النّاس؛ تهیّؤوا للخروج إلی أهل الفرقة، فإنّی سائر إن شاء اللّه.</w:t>
      </w:r>
    </w:p>
    <w:p>
      <w:pPr>
        <w:pStyle w:val="BookText"/>
      </w:pPr>
      <w:r>
        <w:rPr>
          <w:rFonts w:ascii="IRNazanin" w:hAnsi="IRNazanin" w:eastAsia="IRNazanin" w:cs="IRNazanin"/>
          <w:lang w:bidi="fa-IR"/>
          <w:color w:val="111111"/>
          <w:sz w:val="28"/>
          <w:szCs w:val="28"/>
          <w:rtl/>
        </w:rPr>
        <w:t xml:space="preserve">و نزل عن المنبر</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56" w:name="pg13948_133024"/>
    <w:bookmarkEnd w:id="256"/>
    <w:p>
      <w:pPr>
        <w:pStyle w:val="Heading4"/>
      </w:pPr>
      <w:bookmarkStart w:id="809" w:name="_Toc333"/>
      <w:r>
        <w:t>44- خطبة له علیه السّلام حین بلغه خلع طلحة و الزبیر بیعتهما و أنهما قدما البصرة مع عائشة</w:t>
      </w:r>
      <w:bookmarkEnd w:id="809"/>
    </w:p>
    <w:p>
      <w:pPr>
        <w:pStyle w:val="Heading5"/>
      </w:pPr>
      <w:bookmarkStart w:id="810" w:name="_Toc334"/>
      <w:r>
        <w:t>اشارة</w:t>
      </w:r>
      <w:bookmarkEnd w:id="810"/>
    </w:p>
    <w:p>
      <w:pPr>
        <w:pStyle w:val="BookText"/>
      </w:pPr>
      <w:r>
        <w:rPr>
          <w:rFonts w:ascii="IRNazanin" w:hAnsi="IRNazanin" w:eastAsia="IRNazanin" w:cs="IRNazanin"/>
          <w:lang w:bidi="fa-IR"/>
          <w:color w:val="111111"/>
          <w:sz w:val="28"/>
          <w:szCs w:val="28"/>
          <w:rtl/>
        </w:rPr>
        <w:t xml:space="preserve">خطبة له علیه السّلام حین بلغه خلع طلحة و الزبیر بیعتهما و أنهما قدما البصرة مع عائشة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کثیرا علی کلّ أمر و حال، فی الغدوّ و الآصال. و أشهد أن لا إله إلاّ اللّه وحده لا شریک له، و أنّ محمّدا عبده و رسوله؛ ابتعثه رحمة للعباد، و حیاة للبلاد؛ حین امتلأت الأرض فتنة و ضلالة و اضطرب حبلها، و عبد الشّیطان فی أکنافها، و استولی عدوّ اللّه إبلیس علی عقائد أهلها؛ و النّاس فی اختلاف، و العرب بشرّ المنازل، مستضیئون للثّاءات بعضهم علی بعض.</w:t>
      </w:r>
    </w:p>
    <w:p>
      <w:pPr>
        <w:pStyle w:val="Heading5"/>
      </w:pPr>
      <w:bookmarkStart w:id="811" w:name="_Toc335"/>
      <w:r>
        <w:t>بیانه (علیه السلام) برکات النبی (صلی الله علیه و آله) علی البشریة</w:t>
      </w:r>
      <w:bookmarkEnd w:id="811"/>
    </w:p>
    <w:p>
      <w:pPr>
        <w:pStyle w:val="Heading6"/>
      </w:pPr>
      <w:bookmarkStart w:id="812" w:name="_Toc336"/>
      <w:r>
        <w:t>اشارة</w:t>
      </w:r>
      <w:bookmarkEnd w:id="812"/>
    </w:p>
    <w:p>
      <w:pPr>
        <w:pStyle w:val="BookText"/>
      </w:pPr>
      <w:r>
        <w:rPr>
          <w:rFonts w:ascii="IRNazanin" w:hAnsi="IRNazanin" w:eastAsia="IRNazanin" w:cs="IRNazanin"/>
          <w:lang w:bidi="fa-IR"/>
          <w:color w:val="111111"/>
          <w:sz w:val="28"/>
          <w:szCs w:val="28"/>
          <w:rtl/>
        </w:rPr>
        <w:t xml:space="preserve">فکان الّذی أطفأ اللّه به نیرانها، و أخمد به شرارها، و نزع به أوتادها، و أقام به میلها، رسوله محمّد بن عبد اللّه بن عبد المطّلب، إمام الهدی، و النّبیّ المصطفی صلّی اللّه علیه و آله و سلّم</w:t>
      </w:r>
      <w:r>
        <w:rPr>
          <w:rStyle w:val="FootnoteReference"/>
        </w:rPr>
        <w:footnoteReference w:id="1262"/>
      </w:r>
      <w:r>
        <w:rPr>
          <w:rFonts w:ascii="Times New Roman" w:hAnsi="Times New Roman" w:eastAsia="Times New Roman" w:cs="Times New Roman"/>
          <w:lang w:val="en-US" w:bidi="en-US"/>
          <w:color w:val="111111"/>
          <w:sz w:val="28"/>
          <w:szCs w:val="28"/>
          <w:rtl/>
        </w:rPr>
        <w:t xml:space="preserve">.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لقد </w:t>
      </w:r>
      <w:r>
        <w:rPr>
          <w:rStyle w:val="FootnoteReference"/>
        </w:rPr>
        <w:footnoteReference w:id="1263"/>
      </w:r>
      <w:r>
        <w:rPr>
          <w:rStyle w:val="FootnoteReference"/>
        </w:rPr>
        <w:footnoteReference w:id="1264"/>
      </w:r>
      <w:r>
        <w:rPr>
          <w:rFonts w:ascii="Amiri" w:hAnsi="Amiri" w:eastAsia="Amiri" w:cs="Amiri"/>
          <w:lang w:bidi="ar-SA"/>
          <w:color w:val="111111"/>
          <w:sz w:val="28"/>
          <w:szCs w:val="28"/>
          <w:rtl/>
        </w:rPr>
        <w:t xml:space="preserve">صدع بما أمر به، و بلّغ رسالة ربّه؛ فلمّ‌</w:t>
      </w:r>
      <w:r>
        <w:rPr>
          <w:rStyle w:val="FootnoteReference"/>
        </w:rPr>
        <w:footnoteReference w:id="1265"/>
      </w:r>
      <w:r>
        <w:rPr>
          <w:rFonts w:ascii="IRNazanin" w:hAnsi="IRNazanin" w:eastAsia="IRNazanin" w:cs="IRNazanin"/>
          <w:lang w:bidi="fa-IR"/>
          <w:color w:val="111111"/>
          <w:sz w:val="28"/>
          <w:szCs w:val="28"/>
          <w:rtl/>
        </w:rPr>
        <w:t xml:space="preserve">اللّه به الصّدع، و رتق به الفتق، و رأب به الثّأی، و أصلح به ذات البین، و آمن به السّبل، و حقن به الدّماء</w:t>
      </w:r>
      <w:r>
        <w:rPr>
          <w:rStyle w:val="FootnoteReference"/>
        </w:rPr>
        <w:footnoteReference w:id="1266"/>
      </w:r>
      <w:r>
        <w:rPr>
          <w:rFonts w:ascii="IRNazanin" w:hAnsi="IRNazanin" w:eastAsia="IRNazanin" w:cs="IRNazanin"/>
          <w:lang w:bidi="fa-IR"/>
          <w:color w:val="111111"/>
          <w:sz w:val="28"/>
          <w:szCs w:val="28"/>
          <w:rtl/>
        </w:rPr>
        <w:t xml:space="preserve">، و ألّف به بین ذوی الأرحام، بعد</w:t>
      </w:r>
      <w:r>
        <w:rPr>
          <w:rStyle w:val="FootnoteReference"/>
        </w:rPr>
        <w:footnoteReference w:id="1267"/>
      </w:r>
      <w:r>
        <w:rPr>
          <w:rFonts w:ascii="IRNazanin" w:hAnsi="IRNazanin" w:eastAsia="IRNazanin" w:cs="IRNazanin"/>
          <w:lang w:bidi="fa-IR"/>
          <w:color w:val="111111"/>
          <w:sz w:val="28"/>
          <w:szCs w:val="28"/>
          <w:rtl/>
        </w:rPr>
        <w:t xml:space="preserve">الإحن و </w:t>
      </w:r>
      <w:r>
        <w:rPr>
          <w:rStyle w:val="FootnoteReference"/>
        </w:rPr>
        <w:footnoteReference w:id="1268"/>
      </w:r>
      <w:r>
        <w:rPr>
          <w:rFonts w:ascii="IRNazanin" w:hAnsi="IRNazanin" w:eastAsia="IRNazanin" w:cs="IRNazanin"/>
          <w:lang w:bidi="fa-IR"/>
          <w:color w:val="111111"/>
          <w:sz w:val="28"/>
          <w:szCs w:val="28"/>
          <w:rtl/>
        </w:rPr>
        <w:t xml:space="preserve">العداوات الواغرة فی الصّدور، و الضغائن القادحة</w:t>
      </w:r>
      <w:r>
        <w:rPr>
          <w:rStyle w:val="FootnoteReference"/>
        </w:rPr>
        <w:footnoteReference w:id="1269"/>
      </w:r>
      <w:r>
        <w:rPr>
          <w:rFonts w:ascii="IRNazanin" w:hAnsi="IRNazanin" w:eastAsia="IRNazanin" w:cs="IRNazanin"/>
          <w:lang w:bidi="fa-IR"/>
          <w:color w:val="111111"/>
          <w:sz w:val="28"/>
          <w:szCs w:val="28"/>
          <w:rtl/>
        </w:rPr>
        <w:t xml:space="preserve">فی القلوب، حتّی أتاه الیقین.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57" w:name="pg13948_133026"/>
    <w:bookmarkEnd w:id="257"/>
    <w:p>
      <w:pPr>
        <w:pStyle w:val="Heading6"/>
      </w:pPr>
      <w:bookmarkStart w:id="813" w:name="_Toc337"/>
      <w:r>
        <w:t>بیانه (علیه السلام) وفاة الرسول (صلی الله علیه و آله) و ما فعله الناس بعده</w:t>
      </w:r>
      <w:bookmarkEnd w:id="813"/>
    </w:p>
    <w:p>
      <w:pPr>
        <w:pStyle w:val="BookText"/>
      </w:pPr>
      <w:r>
        <w:rPr>
          <w:rFonts w:ascii="IRNazanin" w:hAnsi="IRNazanin" w:eastAsia="IRNazanin" w:cs="IRNazanin"/>
          <w:lang w:bidi="fa-IR"/>
          <w:color w:val="111111"/>
          <w:sz w:val="28"/>
          <w:szCs w:val="28"/>
          <w:rtl/>
        </w:rPr>
        <w:t xml:space="preserve">ثمّ قبضه اللّه - عزّ و جلّ - إلیه حمیدا، مشکورا سعیه، مرضیّا عمله، مغفورا ذنبه، کریما عند اللّه نزله؛ لم یقصّر فی الغایة الّتی إلیها أدّی الرّسالة، و لا بلّغ شیئا کان فی التّقصیر عنه القصد.</w:t>
      </w:r>
    </w:p>
    <w:p>
      <w:pPr>
        <w:pStyle w:val="BookText"/>
      </w:pPr>
      <w:r>
        <w:rPr>
          <w:rFonts w:ascii="IRNazanin" w:hAnsi="IRNazanin" w:eastAsia="IRNazanin" w:cs="IRNazanin"/>
          <w:lang w:bidi="fa-IR"/>
          <w:color w:val="111111"/>
          <w:sz w:val="28"/>
          <w:szCs w:val="28"/>
          <w:rtl/>
        </w:rPr>
        <w:t xml:space="preserve">فیا لها مصیبة عمّت المسلمین، و خصّت الأقربین.</w:t>
      </w:r>
    </w:p>
    <w:p>
      <w:pPr>
        <w:pStyle w:val="BookText"/>
      </w:pPr>
      <w:r>
        <w:rPr>
          <w:rFonts w:ascii="IRNazanin" w:hAnsi="IRNazanin" w:eastAsia="IRNazanin" w:cs="IRNazanin"/>
          <w:lang w:bidi="fa-IR"/>
          <w:color w:val="111111"/>
          <w:sz w:val="28"/>
          <w:szCs w:val="28"/>
          <w:rtl/>
        </w:rPr>
        <w:t xml:space="preserve">و کان من بعده ما کان من التّنازع فی الإمرة.</w:t>
      </w:r>
    </w:p>
    <w:p>
      <w:pPr>
        <w:pStyle w:val="BookText"/>
      </w:pPr>
      <w:r>
        <w:rPr>
          <w:rFonts w:ascii="IRNazanin" w:hAnsi="IRNazanin" w:eastAsia="IRNazanin" w:cs="IRNazanin"/>
          <w:lang w:bidi="fa-IR"/>
          <w:color w:val="111111"/>
          <w:sz w:val="28"/>
          <w:szCs w:val="28"/>
          <w:rtl/>
        </w:rPr>
        <w:t xml:space="preserve">ثمّ استخلف النّاس أبا بکر؛ فلم یأل جهده؛ فسار بسیرة رضیها المسلمون.</w:t>
      </w:r>
    </w:p>
    <w:p>
      <w:pPr>
        <w:pStyle w:val="BookText"/>
      </w:pPr>
      <w:r>
        <w:rPr>
          <w:rFonts w:ascii="IRNazanin" w:hAnsi="IRNazanin" w:eastAsia="IRNazanin" w:cs="IRNazanin"/>
          <w:lang w:bidi="fa-IR"/>
          <w:color w:val="111111"/>
          <w:sz w:val="28"/>
          <w:szCs w:val="28"/>
          <w:rtl/>
        </w:rPr>
        <w:t xml:space="preserve">ثمّ استخلف أبو بکر عمر؛ فعمل بطریقه.</w:t>
      </w:r>
    </w:p>
    <w:p>
      <w:pPr>
        <w:pStyle w:val="BookText"/>
      </w:pPr>
      <w:r>
        <w:rPr>
          <w:rFonts w:ascii="IRNazanin" w:hAnsi="IRNazanin" w:eastAsia="IRNazanin" w:cs="IRNazanin"/>
          <w:lang w:bidi="fa-IR"/>
          <w:color w:val="111111"/>
          <w:sz w:val="28"/>
          <w:szCs w:val="28"/>
          <w:rtl/>
        </w:rPr>
        <w:t xml:space="preserve">ثمّ جعلها شوری بین ستّة، فأفضی الأمر منهم إلی عثمان؛ فنال منکم و نلتم منه.</w:t>
      </w:r>
    </w:p>
    <w:p>
      <w:pPr>
        <w:pStyle w:val="BookText"/>
      </w:pPr>
      <w:r>
        <w:rPr>
          <w:rFonts w:ascii="IRNazanin" w:hAnsi="IRNazanin" w:eastAsia="IRNazanin" w:cs="IRNazanin"/>
          <w:lang w:bidi="fa-IR"/>
          <w:color w:val="111111"/>
          <w:sz w:val="28"/>
          <w:szCs w:val="28"/>
          <w:rtl/>
        </w:rPr>
        <w:t xml:space="preserve">حتّی إذا کان من أمره ما عرفتموه، أتیتم إلیه فقتلتموه</w:t>
      </w:r>
      <w:r>
        <w:rPr>
          <w:rStyle w:val="FootnoteReference"/>
        </w:rPr>
        <w:footnoteReference w:id="1270"/>
      </w:r>
      <w:r>
        <w:rPr>
          <w:rFonts w:ascii="IRNazanin" w:hAnsi="IRNazanin" w:eastAsia="IRNazanin" w:cs="IRNazanin"/>
          <w:lang w:bidi="fa-IR"/>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58" w:name="pg13948_133027"/>
    <w:bookmarkEnd w:id="258"/>
    <w:p>
      <w:pPr>
        <w:pStyle w:val="Heading6"/>
      </w:pPr>
      <w:bookmarkStart w:id="814" w:name="_Toc338"/>
      <w:r>
        <w:t>وصفه (علیه السلام) حال الناس یوم بیعته للخلافة</w:t>
      </w:r>
      <w:bookmarkEnd w:id="814"/>
    </w:p>
    <w:p>
      <w:pPr>
        <w:pStyle w:val="BookText"/>
      </w:pPr>
      <w:r>
        <w:rPr>
          <w:rStyle w:val="FootnoteReference"/>
        </w:rPr>
        <w:footnoteReference w:id="1271"/>
      </w:r>
      <w:r>
        <w:rPr>
          <w:rFonts w:ascii="IRNazanin" w:hAnsi="IRNazanin" w:eastAsia="IRNazanin" w:cs="IRNazanin"/>
          <w:lang w:bidi="fa-IR"/>
          <w:color w:val="111111"/>
          <w:sz w:val="28"/>
          <w:szCs w:val="28"/>
          <w:rtl/>
        </w:rPr>
        <w:t xml:space="preserve">أقبلتم إلیّ إقبال العوذ المطافیل علی أولادها، تقولون:
البیعة، البیعة.</w:t>
      </w:r>
    </w:p>
    <w:p>
      <w:pPr>
        <w:pStyle w:val="BookText"/>
      </w:pPr>
      <w:r>
        <w:rPr>
          <w:rFonts w:ascii="IRNazanin" w:hAnsi="IRNazanin" w:eastAsia="IRNazanin" w:cs="IRNazanin"/>
          <w:lang w:bidi="fa-IR"/>
          <w:color w:val="111111"/>
          <w:sz w:val="28"/>
          <w:szCs w:val="28"/>
          <w:rtl/>
        </w:rPr>
        <w:t xml:space="preserve">فقلت: لا أفعل. لا حاجة لی فی ذلک.</w:t>
      </w:r>
    </w:p>
    <w:p>
      <w:pPr>
        <w:pStyle w:val="BookText"/>
      </w:pPr>
      <w:r>
        <w:rPr>
          <w:rFonts w:ascii="IRNazanin" w:hAnsi="IRNazanin" w:eastAsia="IRNazanin" w:cs="IRNazanin"/>
          <w:lang w:bidi="fa-IR"/>
          <w:color w:val="111111"/>
          <w:sz w:val="28"/>
          <w:szCs w:val="28"/>
          <w:rtl/>
        </w:rPr>
        <w:t xml:space="preserve">فقلتم: بلی. لا بدّ من ذلک.</w:t>
      </w:r>
    </w:p>
    <w:p>
      <w:pPr>
        <w:pStyle w:val="BookText"/>
      </w:pPr>
      <w:r>
        <w:rPr>
          <w:rFonts w:ascii="IRNazanin" w:hAnsi="IRNazanin" w:eastAsia="IRNazanin" w:cs="IRNazanin"/>
          <w:lang w:bidi="fa-IR"/>
          <w:color w:val="111111"/>
          <w:sz w:val="28"/>
          <w:szCs w:val="28"/>
          <w:rtl/>
        </w:rPr>
        <w:t xml:space="preserve">فقلت: لا؛ و دخلت منزلی.</w:t>
      </w:r>
    </w:p>
    <w:p>
      <w:pPr>
        <w:pStyle w:val="BookText"/>
      </w:pPr>
      <w:r>
        <w:rPr>
          <w:rFonts w:ascii="IRNazanin" w:hAnsi="IRNazanin" w:eastAsia="IRNazanin" w:cs="IRNazanin"/>
          <w:lang w:bidi="fa-IR"/>
          <w:color w:val="111111"/>
          <w:sz w:val="28"/>
          <w:szCs w:val="28"/>
          <w:rtl/>
        </w:rPr>
        <w:t xml:space="preserve">فاستخرجتمونی؛ و </w:t>
      </w:r>
      <w:r>
        <w:rPr>
          <w:rStyle w:val="FootnoteReference"/>
        </w:rPr>
        <w:footnoteReference w:id="1272"/>
      </w:r>
      <w:r>
        <w:rPr>
          <w:rFonts w:ascii="IRNazanin" w:hAnsi="IRNazanin" w:eastAsia="IRNazanin" w:cs="IRNazanin"/>
          <w:lang w:bidi="fa-IR"/>
          <w:color w:val="111111"/>
          <w:sz w:val="28"/>
          <w:szCs w:val="28"/>
          <w:rtl/>
        </w:rPr>
        <w:t xml:space="preserve">قبضت کفّی فبسطتموها، و نازعتکم یدی فجاذبتموها، و قلتم: لا نرضی إلاّ بک، و لا نجتمع إلاّ علیک.</w:t>
      </w:r>
    </w:p>
    <w:p>
      <w:pPr>
        <w:pStyle w:val="BookText"/>
      </w:pPr>
      <w:r>
        <w:rPr>
          <w:rFonts w:ascii="IRNazanin" w:hAnsi="IRNazanin" w:eastAsia="IRNazanin" w:cs="IRNazanin"/>
          <w:lang w:bidi="fa-IR"/>
          <w:color w:val="111111"/>
          <w:sz w:val="28"/>
          <w:szCs w:val="28"/>
          <w:rtl/>
        </w:rPr>
        <w:t xml:space="preserve">فبایعتمونی و أنا غیر مسرور بذلک و لا جذل.</w:t>
      </w:r>
    </w:p>
    <w:p>
      <w:pPr>
        <w:pStyle w:val="BookText"/>
      </w:pPr>
      <w:r>
        <w:rPr>
          <w:rFonts w:ascii="IRNazanin" w:hAnsi="IRNazanin" w:eastAsia="IRNazanin" w:cs="IRNazanin"/>
          <w:lang w:bidi="fa-IR"/>
          <w:color w:val="111111"/>
          <w:sz w:val="28"/>
          <w:szCs w:val="28"/>
          <w:rtl/>
        </w:rPr>
        <w:t xml:space="preserve">ألا و إنّ اللّه - سبحانه - عالم من فوق سماواته و عرشه أنّی قد کنت کارها لهذه الولایة و الحکومة بین أمّة محمّد صلّی اللّه علیه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259" w:name="pg13948_133028"/>
    <w:bookmarkEnd w:id="259"/>
    <w:p>
      <w:pPr>
        <w:pStyle w:val="BookText"/>
      </w:pPr>
      <w:r>
        <w:rPr>
          <w:rFonts w:ascii="IRNazanin" w:hAnsi="IRNazanin" w:eastAsia="IRNazanin" w:cs="IRNazanin"/>
          <w:lang w:bidi="fa-IR"/>
          <w:color w:val="111111"/>
          <w:sz w:val="28"/>
          <w:szCs w:val="28"/>
          <w:rtl/>
        </w:rPr>
        <w:t xml:space="preserve">و آله و سلّم حتّی اجتمع رأیکم علی ذلک، و أکرهتمونی علیها، فدخلت فیها.</w:t>
      </w:r>
    </w:p>
    <w:p>
      <w:pPr>
        <w:pStyle w:val="Heading6"/>
      </w:pPr>
      <w:bookmarkStart w:id="815" w:name="_Toc339"/>
      <w:r>
        <w:t>بیانه (علیه السلام) حال من یلی أمر المسلمین یوم القیامة</w:t>
      </w:r>
      <w:bookmarkEnd w:id="815"/>
    </w:p>
    <w:p>
      <w:pPr>
        <w:pStyle w:val="BookText"/>
      </w:pPr>
      <w:r>
        <w:rPr>
          <w:rFonts w:ascii="IRNazanin" w:hAnsi="IRNazanin" w:eastAsia="IRNazanin" w:cs="IRNazanin"/>
          <w:lang w:bidi="fa-IR"/>
          <w:color w:val="111111"/>
          <w:sz w:val="28"/>
          <w:szCs w:val="28"/>
          <w:rtl/>
        </w:rPr>
        <w:t xml:space="preserve">و ذلک لأنّی سمعت رسول اللّه صلّی اللّه علیه و آله و سلّم یقول: ما من وال یلی شیئا من أمر أمّتی من بعدی، إلاّ یؤتی به یوم القیامة مغلولة یداه إلی عنقه، حتّی یوقف بین یدی اللّه - سبحانه - علی حدّ الصّراط؛ ثمّ ینشر کتابه، فتقرأ الملائکة سیرته علی رؤوس الخلائق، فإن کان عادلا أنجاه اللّه - عزّ و جلّ - بعدله، و إن کان جائرا انتفض به الصّراط انتفاضة تزایل مفاصله، حتّی یکون بین کلّ عضوین من أعضائه مسیرة مائة عام، ثمّ یخرق به الصّراط إلی الدّرک الأسفل من النّار؛ فیکون أوّل ما یتلقّی به قعر جهنّم أنفه و حرّ وجهه</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لکنّی لمّا اجتمع علیّ ملأکم، نظرت فلم یسعنی عند اللّه ردّکم حیث اجتمعتم.</w:t>
      </w:r>
    </w:p>
    <w:p>
      <w:pPr>
        <w:pStyle w:val="BookText"/>
      </w:pPr>
      <w:r>
        <w:rPr>
          <w:rFonts w:ascii="IRNazanin" w:hAnsi="IRNazanin" w:eastAsia="IRNazanin" w:cs="IRNazanin"/>
          <w:lang w:bidi="fa-IR"/>
          <w:color w:val="111111"/>
          <w:sz w:val="28"/>
          <w:szCs w:val="28"/>
          <w:rtl/>
        </w:rPr>
        <w:t xml:space="preserve">فبایعتمونی مختارین.</w:t>
      </w:r>
    </w:p>
    <w:p>
      <w:pPr>
        <w:pStyle w:val="BookText"/>
      </w:pPr>
      <w:r>
        <w:rPr>
          <w:rFonts w:ascii="IRNazanin" w:hAnsi="IRNazanin" w:eastAsia="IRNazanin" w:cs="IRNazanin"/>
          <w:lang w:bidi="fa-IR"/>
          <w:color w:val="111111"/>
          <w:sz w:val="28"/>
          <w:szCs w:val="28"/>
          <w:rtl/>
        </w:rPr>
        <w:t xml:space="preserve">و بایعنی فی أوّلکم طلحة و الزّبیر طائعین غیر مکرهین؛ و أنا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60" w:name="pg13948_133029"/>
    <w:bookmarkEnd w:id="260"/>
    <w:p>
      <w:pPr>
        <w:pStyle w:val="BookText"/>
      </w:pPr>
      <w:r>
        <w:rPr>
          <w:rFonts w:ascii="IRNazanin" w:hAnsi="IRNazanin" w:eastAsia="IRNazanin" w:cs="IRNazanin"/>
          <w:lang w:bidi="fa-IR"/>
          <w:color w:val="111111"/>
          <w:sz w:val="28"/>
          <w:szCs w:val="28"/>
          <w:rtl/>
        </w:rPr>
        <w:t xml:space="preserve">أعرف الغدر فی وجهیهما، و النّکث فی عینیهما.</w:t>
      </w:r>
    </w:p>
    <w:p>
      <w:pPr>
        <w:pStyle w:val="BookText"/>
      </w:pPr>
      <w:r>
        <w:rPr>
          <w:rFonts w:ascii="IRNazanin" w:hAnsi="IRNazanin" w:eastAsia="IRNazanin" w:cs="IRNazanin"/>
          <w:lang w:bidi="fa-IR"/>
          <w:color w:val="111111"/>
          <w:sz w:val="28"/>
          <w:szCs w:val="28"/>
          <w:rtl/>
        </w:rPr>
        <w:t xml:space="preserve">فحکم اللّه بینی و بینهم و هو خیر الحاکمین.</w:t>
      </w:r>
    </w:p>
    <w:p>
      <w:pPr>
        <w:pStyle w:val="Heading6"/>
      </w:pPr>
      <w:bookmarkStart w:id="816" w:name="_Toc340"/>
      <w:r>
        <w:t>بیانه (علیه السلام) حقیقة أمر طلحة و الزبیر و عائشة</w:t>
      </w:r>
      <w:bookmarkEnd w:id="816"/>
    </w:p>
    <w:p>
      <w:pPr>
        <w:pStyle w:val="BookText"/>
      </w:pPr>
      <w:r>
        <w:rPr>
          <w:rFonts w:ascii="IRNazanin" w:hAnsi="IRNazanin" w:eastAsia="IRNazanin" w:cs="IRNazanin"/>
          <w:lang w:bidi="fa-IR"/>
          <w:color w:val="111111"/>
          <w:sz w:val="28"/>
          <w:szCs w:val="28"/>
          <w:rtl/>
        </w:rPr>
        <w:t xml:space="preserve">ثمّ ما لبثا أن استأذنانی فی العمرة. فأعلمتهما أن لیس العمرة یریدان، و اللّه یعلم أنّهما أرادا الغدرة.</w:t>
      </w:r>
    </w:p>
    <w:p>
      <w:pPr>
        <w:pStyle w:val="BookText"/>
      </w:pPr>
      <w:r>
        <w:rPr>
          <w:rFonts w:ascii="IRNazanin" w:hAnsi="IRNazanin" w:eastAsia="IRNazanin" w:cs="IRNazanin"/>
          <w:lang w:bidi="fa-IR"/>
          <w:color w:val="111111"/>
          <w:sz w:val="28"/>
          <w:szCs w:val="28"/>
          <w:rtl/>
        </w:rPr>
        <w:t xml:space="preserve">فجدّدت علیهما العهد فی الطّاعة، و أن لا یبغیا للأمّة الغوائل؛ فعاهدانی ثمّ لم یفیا لی و نکثا بیعتی، و نقضا عهدی.</w:t>
      </w:r>
    </w:p>
    <w:p>
      <w:pPr>
        <w:pStyle w:val="BookText"/>
      </w:pPr>
      <w:r>
        <w:rPr>
          <w:rFonts w:ascii="IRNazanin" w:hAnsi="IRNazanin" w:eastAsia="IRNazanin" w:cs="IRNazanin"/>
          <w:lang w:bidi="fa-IR"/>
          <w:color w:val="111111"/>
          <w:sz w:val="28"/>
          <w:szCs w:val="28"/>
          <w:rtl/>
        </w:rPr>
        <w:t xml:space="preserve">فسارا إلی مکّة، و استخفّا عائشة و خدعاها؛ و شخص معهما أبناء الطّلقاء.</w:t>
      </w:r>
    </w:p>
    <w:p>
      <w:pPr>
        <w:pStyle w:val="BookText"/>
      </w:pPr>
      <w:r>
        <w:rPr>
          <w:rFonts w:ascii="IRNazanin" w:hAnsi="IRNazanin" w:eastAsia="IRNazanin" w:cs="IRNazanin"/>
          <w:lang w:bidi="fa-IR"/>
          <w:color w:val="111111"/>
          <w:sz w:val="28"/>
          <w:szCs w:val="28"/>
          <w:rtl/>
        </w:rPr>
        <w:t xml:space="preserve">فقدموا البصرة، و قد اجتمع أهلها علی طاعة اللّه و بیعتی، فدعوهم إلی معصیة اللّه و خلافی؛ فمن أطاعهم منهم فتنوه، و من عصاهم قتلوه.</w:t>
      </w:r>
    </w:p>
    <w:p>
      <w:pPr>
        <w:pStyle w:val="BookText"/>
      </w:pPr>
      <w:r>
        <w:rPr>
          <w:rFonts w:ascii="IRNazanin" w:hAnsi="IRNazanin" w:eastAsia="IRNazanin" w:cs="IRNazanin"/>
          <w:lang w:bidi="fa-IR"/>
          <w:color w:val="111111"/>
          <w:sz w:val="28"/>
          <w:szCs w:val="28"/>
          <w:rtl/>
        </w:rPr>
        <w:t xml:space="preserve">فیا عجبا لاستقامتهما</w:t>
      </w:r>
      <w:r>
        <w:rPr>
          <w:rStyle w:val="FootnoteReference"/>
        </w:rPr>
        <w:footnoteReference w:id="1274"/>
      </w:r>
      <w:r>
        <w:rPr>
          <w:rFonts w:ascii="IRNazanin" w:hAnsi="IRNazanin" w:eastAsia="IRNazanin" w:cs="IRNazanin"/>
          <w:lang w:bidi="fa-IR"/>
          <w:color w:val="111111"/>
          <w:sz w:val="28"/>
          <w:szCs w:val="28"/>
          <w:rtl/>
        </w:rPr>
        <w:t xml:space="preserve">لأبی بکر و عمر، و بغیهما</w:t>
      </w:r>
      <w:r>
        <w:rPr>
          <w:rStyle w:val="FootnoteReference"/>
        </w:rPr>
        <w:footnoteReference w:id="1275"/>
      </w:r>
      <w:r>
        <w:rPr>
          <w:rFonts w:ascii="Amiri" w:hAnsi="Amiri" w:eastAsia="Amiri" w:cs="Amiri"/>
          <w:lang w:bidi="ar-SA"/>
          <w:color w:val="111111"/>
          <w:sz w:val="28"/>
          <w:szCs w:val="28"/>
          <w:rtl/>
        </w:rPr>
        <w:t xml:space="preserve">علیّ!.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61" w:name="pg13948_133030"/>
    <w:bookmarkEnd w:id="261"/>
    <w:p>
      <w:pPr>
        <w:pStyle w:val="BookText"/>
      </w:pPr>
      <w:r>
        <w:rPr>
          <w:rFonts w:ascii="IRNazanin" w:hAnsi="IRNazanin" w:eastAsia="IRNazanin" w:cs="IRNazanin"/>
          <w:lang w:bidi="fa-IR"/>
          <w:color w:val="111111"/>
          <w:sz w:val="28"/>
          <w:szCs w:val="28"/>
          <w:rtl/>
        </w:rPr>
        <w:t xml:space="preserve">و اللّه إنّهما لیعلمان أنّی لست بدون أحد الرّجلین</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6"/>
      </w:pPr>
      <w:bookmarkStart w:id="817" w:name="_Toc341"/>
      <w:r>
        <w:t>دعاؤه (علیه السلام) إلی اللّه لیغضب علی طلحة و الزبیر</w:t>
      </w:r>
      <w:bookmarkEnd w:id="817"/>
    </w:p>
    <w:p>
      <w:pPr>
        <w:pStyle w:val="BookText"/>
      </w:pPr>
      <w:r>
        <w:rPr>
          <w:rFonts w:ascii="IRNazanin" w:hAnsi="IRNazanin" w:eastAsia="IRNazanin" w:cs="IRNazanin"/>
          <w:lang w:bidi="fa-IR"/>
          <w:color w:val="111111"/>
          <w:sz w:val="28"/>
          <w:szCs w:val="28"/>
          <w:rtl/>
        </w:rPr>
        <w:t xml:space="preserve">و لو شئت أن أقول لقلت: اللّهمّ اغضب علیهما بما صنعا فی حقّی، و أظفرنی بهما.</w:t>
      </w:r>
    </w:p>
    <w:p>
      <w:pPr>
        <w:pStyle w:val="BookText"/>
      </w:pPr>
      <w:r>
        <w:rPr>
          <w:rFonts w:ascii="IRNazanin" w:hAnsi="IRNazanin" w:eastAsia="IRNazanin" w:cs="IRNazanin"/>
          <w:lang w:bidi="fa-IR"/>
          <w:color w:val="111111"/>
          <w:sz w:val="28"/>
          <w:szCs w:val="28"/>
          <w:rtl/>
        </w:rPr>
        <w:t xml:space="preserve">و قد کان من قتلهم حکیم بن جبلّة ما بلغکم، و قتلهم السّبابجة، و فعالهم بعثمان بن حنیف ما لم یخف علیکم.</w:t>
      </w:r>
    </w:p>
    <w:p>
      <w:pPr>
        <w:pStyle w:val="BookText"/>
      </w:pPr>
      <w:r>
        <w:rPr>
          <w:rFonts w:ascii="Amiri" w:hAnsi="Amiri" w:eastAsia="Amiri" w:cs="Amiri"/>
          <w:lang w:bidi="ar-SA"/>
          <w:color w:val="111111"/>
          <w:sz w:val="28"/>
          <w:szCs w:val="28"/>
          <w:rtl/>
        </w:rPr>
        <w:t xml:space="preserve">و اللّه إنّی منیت</w:t>
      </w:r>
      <w:r>
        <w:rPr>
          <w:rStyle w:val="FootnoteReference"/>
        </w:rPr>
        <w:footnoteReference w:id="1277"/>
      </w:r>
      <w:r>
        <w:rPr>
          <w:rFonts w:ascii="Amiri" w:hAnsi="Amiri" w:eastAsia="Amiri" w:cs="Amiri"/>
          <w:lang w:bidi="ar-SA"/>
          <w:color w:val="111111"/>
          <w:sz w:val="28"/>
          <w:szCs w:val="28"/>
          <w:rtl/>
        </w:rPr>
        <w:t xml:space="preserve">بأربعة لم یمن بمثلهنّ أحد بعد النّبیّ صلّی اللّه علیه و آله و سلّم.</w:t>
      </w:r>
    </w:p>
    <w:p>
      <w:pPr>
        <w:pStyle w:val="BookText"/>
      </w:pPr>
      <w:r>
        <w:rPr>
          <w:rFonts w:ascii="IRNazanin" w:hAnsi="IRNazanin" w:eastAsia="IRNazanin" w:cs="IRNazanin"/>
          <w:lang w:bidi="fa-IR"/>
          <w:color w:val="111111"/>
          <w:sz w:val="28"/>
          <w:szCs w:val="28"/>
          <w:rtl/>
        </w:rPr>
        <w:t xml:space="preserve">منیت بأدهی النّاس و أسخاهم طلحة بن عبید اللّه.</w:t>
      </w:r>
    </w:p>
    <w:p>
      <w:pPr>
        <w:pStyle w:val="BookText"/>
      </w:pPr>
      <w:r>
        <w:rPr>
          <w:rFonts w:ascii="Amiri" w:hAnsi="Amiri" w:eastAsia="Amiri" w:cs="Amiri"/>
          <w:lang w:bidi="ar-SA"/>
          <w:color w:val="111111"/>
          <w:sz w:val="28"/>
          <w:szCs w:val="28"/>
          <w:rtl/>
        </w:rPr>
        <w:t xml:space="preserve">و أشجع النّاس الزّبیر بن العوّام.</w:t>
      </w:r>
    </w:p>
    <w:p>
      <w:pPr>
        <w:pStyle w:val="BookText"/>
      </w:pPr>
      <w:r>
        <w:rPr>
          <w:rFonts w:ascii="IRNazanin" w:hAnsi="IRNazanin" w:eastAsia="IRNazanin" w:cs="IRNazanin"/>
          <w:lang w:bidi="fa-IR"/>
          <w:color w:val="111111"/>
          <w:sz w:val="28"/>
          <w:szCs w:val="28"/>
          <w:rtl/>
        </w:rPr>
        <w:t xml:space="preserve">و أطوع النّاس فی النّاس عائشة بنت أبی بکر.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62" w:name="pg13948_133031"/>
    <w:bookmarkEnd w:id="262"/>
    <w:p>
      <w:pPr>
        <w:pStyle w:val="Heading6"/>
      </w:pPr>
      <w:bookmarkStart w:id="818" w:name="_Toc342"/>
      <w:r>
        <w:t>بیانه (علیه السلام) حقیقة حال یعلی بن أمیة</w:t>
      </w:r>
      <w:bookmarkEnd w:id="818"/>
    </w:p>
    <w:p>
      <w:pPr>
        <w:pStyle w:val="BookText"/>
      </w:pPr>
      <w:r>
        <w:rPr>
          <w:rFonts w:ascii="IRNazanin" w:hAnsi="IRNazanin" w:eastAsia="IRNazanin" w:cs="IRNazanin"/>
          <w:lang w:bidi="fa-IR"/>
          <w:color w:val="111111"/>
          <w:sz w:val="28"/>
          <w:szCs w:val="28"/>
          <w:rtl/>
        </w:rPr>
        <w:t xml:space="preserve">و أسرع النّاس إلی فتنة یعلی بن أمیّة</w:t>
      </w:r>
      <w:r>
        <w:rPr>
          <w:rStyle w:val="FootnoteReference"/>
        </w:rPr>
        <w:footnoteReference w:id="1278"/>
      </w:r>
      <w:r>
        <w:rPr>
          <w:rFonts w:ascii="Times New Roman" w:hAnsi="Times New Roman" w:eastAsia="Times New Roman" w:cs="Times New Roman"/>
          <w:lang w:val="en-US" w:bidi="en-US"/>
          <w:color w:val="111111"/>
          <w:sz w:val="28"/>
          <w:szCs w:val="28"/>
          <w:rtl/>
        </w:rPr>
        <w:t xml:space="preserve">.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63" w:name="pg13948_133032"/>
    <w:bookmarkEnd w:id="263"/>
    <w:p>
      <w:pPr>
        <w:pStyle w:val="BookText"/>
      </w:pPr>
      <w:r>
        <w:rPr>
          <w:rStyle w:val="FootnoteReference"/>
        </w:rPr>
        <w:footnoteReference w:id="1279"/>
      </w:r>
      <w:r>
        <w:rPr>
          <w:rFonts w:ascii="IRNazanin" w:hAnsi="IRNazanin" w:eastAsia="IRNazanin" w:cs="IRNazanin"/>
          <w:lang w:bidi="fa-IR"/>
          <w:color w:val="111111"/>
          <w:sz w:val="28"/>
          <w:szCs w:val="28"/>
          <w:rtl/>
        </w:rPr>
        <w:t xml:space="preserve">و اللّه ما أنکروا علیّ منکرا، و لا جعلوا بینی و بینهم نصفا</w:t>
      </w:r>
      <w:r>
        <w:rPr>
          <w:rStyle w:val="FootnoteReference"/>
        </w:rPr>
        <w:footnoteReference w:id="1280"/>
      </w:r>
      <w:r>
        <w:rPr>
          <w:rFonts w:ascii="IRNazanin" w:hAnsi="IRNazanin" w:eastAsia="IRNazanin" w:cs="IRNazanin"/>
          <w:lang w:bidi="fa-IR"/>
          <w:color w:val="111111"/>
          <w:sz w:val="28"/>
          <w:szCs w:val="28"/>
          <w:rtl/>
        </w:rPr>
        <w:t xml:space="preserve">، و لا استأثرت بمال، و لا ملت بهوی</w:t>
      </w:r>
      <w:r>
        <w:rPr>
          <w:rStyle w:val="FootnoteReference"/>
        </w:rPr>
        <w:footnoteReference w:id="1281"/>
      </w:r>
      <w:r>
        <w:rPr>
          <w:rFonts w:ascii="Times New Roman" w:hAnsi="Times New Roman" w:eastAsia="Times New Roman" w:cs="Times New Roman"/>
          <w:lang w:val="en-US" w:bidi="en-US"/>
          <w:color w:val="111111"/>
          <w:sz w:val="28"/>
          <w:szCs w:val="28"/>
          <w:rtl/>
        </w:rPr>
        <w:t xml:space="preserve">.</w:t>
      </w:r>
    </w:p>
    <w:p>
      <w:pPr>
        <w:pStyle w:val="Heading6"/>
      </w:pPr>
      <w:bookmarkStart w:id="819" w:name="_Toc343"/>
      <w:r>
        <w:t>بیانه (علیه السلام) حقیقة حال أصحاب الجمل</w:t>
      </w:r>
      <w:bookmarkEnd w:id="819"/>
    </w:p>
    <w:p>
      <w:pPr>
        <w:pStyle w:val="BookText"/>
      </w:pPr>
      <w:r>
        <w:rPr>
          <w:rFonts w:ascii="IRNazanin" w:hAnsi="IRNazanin" w:eastAsia="IRNazanin" w:cs="IRNazanin"/>
          <w:lang w:bidi="fa-IR"/>
          <w:color w:val="111111"/>
          <w:sz w:val="28"/>
          <w:szCs w:val="28"/>
          <w:rtl/>
        </w:rPr>
        <w:t xml:space="preserve">و إنّهم لیطلبون حقّا هم ترکوه</w:t>
      </w:r>
      <w:r>
        <w:rPr>
          <w:rStyle w:val="FootnoteReference"/>
        </w:rPr>
        <w:footnoteReference w:id="1282"/>
      </w:r>
      <w:r>
        <w:rPr>
          <w:rFonts w:ascii="IRNazanin" w:hAnsi="IRNazanin" w:eastAsia="IRNazanin" w:cs="IRNazanin"/>
          <w:lang w:bidi="fa-IR"/>
          <w:color w:val="111111"/>
          <w:sz w:val="28"/>
          <w:szCs w:val="28"/>
          <w:rtl/>
        </w:rPr>
        <w:t xml:space="preserve">، و دما هم سفکوه؛ فإن</w:t>
      </w:r>
      <w:r>
        <w:rPr>
          <w:rStyle w:val="FootnoteReference"/>
        </w:rPr>
        <w:footnoteReference w:id="1283"/>
      </w:r>
      <w:r>
        <w:rPr>
          <w:rFonts w:ascii="IRNazanin" w:hAnsi="IRNazanin" w:eastAsia="IRNazanin" w:cs="IRNazanin"/>
          <w:lang w:bidi="fa-IR"/>
          <w:color w:val="111111"/>
          <w:sz w:val="28"/>
          <w:szCs w:val="28"/>
          <w:rtl/>
        </w:rPr>
        <w:t xml:space="preserve">کنت شریکهم فیه، کما یزعمون</w:t>
      </w:r>
      <w:r>
        <w:rPr>
          <w:rStyle w:val="FootnoteReference"/>
        </w:rPr>
        <w:footnoteReference w:id="1284"/>
      </w:r>
      <w:r>
        <w:rPr>
          <w:rFonts w:ascii="IRNazanin" w:hAnsi="IRNazanin" w:eastAsia="IRNazanin" w:cs="IRNazanin"/>
          <w:lang w:bidi="fa-IR"/>
          <w:color w:val="111111"/>
          <w:sz w:val="28"/>
          <w:szCs w:val="28"/>
          <w:rtl/>
        </w:rPr>
        <w:t xml:space="preserve">، فإنّ لهم لنصیبهم</w:t>
      </w:r>
      <w:r>
        <w:rPr>
          <w:rStyle w:val="FootnoteReference"/>
        </w:rPr>
        <w:footnoteReference w:id="1285"/>
      </w:r>
      <w:r>
        <w:rPr>
          <w:rFonts w:ascii="IRNazanin" w:hAnsi="IRNazanin" w:eastAsia="IRNazanin" w:cs="IRNazanin"/>
          <w:lang w:bidi="fa-IR"/>
          <w:color w:val="111111"/>
          <w:sz w:val="28"/>
          <w:szCs w:val="28"/>
          <w:rtl/>
        </w:rPr>
        <w:t xml:space="preserve">منه؛ و لئن</w:t>
      </w:r>
      <w:r>
        <w:rPr>
          <w:rStyle w:val="FootnoteReference"/>
        </w:rPr>
        <w:footnoteReference w:id="1286"/>
      </w:r>
      <w:r>
        <w:rPr>
          <w:rFonts w:ascii="IRNazanin" w:hAnsi="IRNazanin" w:eastAsia="IRNazanin" w:cs="IRNazanin"/>
          <w:lang w:bidi="fa-IR"/>
          <w:color w:val="111111"/>
          <w:sz w:val="28"/>
          <w:szCs w:val="28"/>
          <w:rtl/>
        </w:rPr>
        <w:t xml:space="preserve">کانوا ولوه دونی، فما التّبعة </w:t>
      </w:r>
      <w:r>
        <w:rPr>
          <w:rStyle w:val="FootnoteReference"/>
        </w:rPr>
        <w:footnoteReference w:id="1287"/>
      </w:r>
      <w:r>
        <w:rPr>
          <w:rFonts w:ascii="Amiri" w:hAnsi="Amiri" w:eastAsia="Amiri" w:cs="Amiri"/>
          <w:lang w:bidi="ar-SA"/>
          <w:color w:val="111111"/>
          <w:sz w:val="28"/>
          <w:szCs w:val="28"/>
          <w:rtl/>
        </w:rPr>
        <w:t xml:space="preserve">إلاّ قبلهم</w:t>
      </w:r>
      <w:r>
        <w:rPr>
          <w:rStyle w:val="FootnoteReference"/>
        </w:rPr>
        <w:footnoteReference w:id="1288"/>
      </w:r>
      <w:r>
        <w:rPr>
          <w:rFonts w:ascii="Amiri" w:hAnsi="Amiri" w:eastAsia="Amiri" w:cs="Amiri"/>
          <w:lang w:bidi="ar-SA"/>
          <w:color w:val="111111"/>
          <w:sz w:val="28"/>
          <w:szCs w:val="28"/>
          <w:rtl/>
        </w:rPr>
        <w:t xml:space="preserve">، و ما الطّلبة إلاّ قتلهم</w:t>
      </w:r>
      <w:r>
        <w:rPr>
          <w:rStyle w:val="FootnoteReference"/>
        </w:rPr>
        <w:footnoteReference w:id="1289"/>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64" w:name="pg13948_133033"/>
    <w:bookmarkEnd w:id="264"/>
    <w:p>
      <w:pPr>
        <w:pStyle w:val="BookText"/>
      </w:pPr>
      <w:r>
        <w:rPr>
          <w:rFonts w:ascii="IRNazanin" w:hAnsi="IRNazanin" w:eastAsia="IRNazanin" w:cs="IRNazanin"/>
          <w:lang w:bidi="fa-IR"/>
          <w:color w:val="111111"/>
          <w:sz w:val="28"/>
          <w:szCs w:val="28"/>
          <w:rtl/>
        </w:rPr>
        <w:t xml:space="preserve">و إنّ أعظم حجّتهم لعلی أنفسهم، و إنّ أوّل عدلهم للحکم علی أنفسهم.</w:t>
      </w:r>
    </w:p>
    <w:p>
      <w:pPr>
        <w:pStyle w:val="Heading6"/>
      </w:pPr>
      <w:bookmarkStart w:id="820" w:name="_Toc344"/>
      <w:r>
        <w:t>فضحه (علیه السلام) أمر رسالة معاویة إلی طلحة و الزبیر</w:t>
      </w:r>
      <w:bookmarkEnd w:id="820"/>
    </w:p>
    <w:p>
      <w:pPr>
        <w:pStyle w:val="BookText"/>
      </w:pPr>
      <w:r>
        <w:rPr>
          <w:rFonts w:ascii="IRNazanin" w:hAnsi="IRNazanin" w:eastAsia="IRNazanin" w:cs="IRNazanin"/>
          <w:lang w:bidi="fa-IR"/>
          <w:color w:val="111111"/>
          <w:sz w:val="28"/>
          <w:szCs w:val="28"/>
          <w:rtl/>
        </w:rPr>
        <w:t xml:space="preserve">و لقد کان معاویة کتب إلیهما من الشّام کتابا یخدعهما فیه، فکتماه عنّی، و خرجا یوهمان الطّغام و الأعراب أنّهما یطلبان بدم عثمان؛ و إنّ دم عثمان لمعصوب بهما، و مطلوب منهما.</w:t>
      </w:r>
    </w:p>
    <w:p>
      <w:pPr>
        <w:pStyle w:val="BookText"/>
      </w:pPr>
      <w:r>
        <w:rPr>
          <w:rFonts w:ascii="IRNazanin" w:hAnsi="IRNazanin" w:eastAsia="IRNazanin" w:cs="IRNazanin"/>
          <w:lang w:bidi="fa-IR"/>
          <w:color w:val="111111"/>
          <w:sz w:val="28"/>
          <w:szCs w:val="28"/>
          <w:rtl/>
        </w:rPr>
        <w:t xml:space="preserve">و اللّه إنّهما لعلی ضلالة صمّاء، و جهالة عمیاء.</w:t>
      </w:r>
    </w:p>
    <w:p>
      <w:pPr>
        <w:pStyle w:val="Heading6"/>
      </w:pPr>
      <w:bookmarkStart w:id="821" w:name="_Toc345"/>
      <w:r>
        <w:t>فضحه (علیه السلام) حقیقة ما یخفیه طلحة</w:t>
      </w:r>
      <w:bookmarkEnd w:id="821"/>
    </w:p>
    <w:p>
      <w:pPr>
        <w:pStyle w:val="BookText"/>
      </w:pPr>
      <w:r>
        <w:rPr>
          <w:rFonts w:ascii="IRNazanin" w:hAnsi="IRNazanin" w:eastAsia="IRNazanin" w:cs="IRNazanin"/>
          <w:lang w:bidi="fa-IR"/>
          <w:color w:val="111111"/>
          <w:sz w:val="28"/>
          <w:szCs w:val="28"/>
          <w:rtl/>
        </w:rPr>
        <w:t xml:space="preserve">وا عجبا لطلحة؛ ألّب النّاس علی ابن عفّان، حتّی إذا قتل أعطانی صفقة یمینه طائعا، ثمّ نکث بیعتی، و طفق ینعی ابن عفّان ظالما، و جاء یطلبنی، یزعم، بدمه</w:t>
      </w:r>
      <w:r>
        <w:rPr>
          <w:rStyle w:val="FootnoteReference"/>
        </w:rPr>
        <w:footnoteReference w:id="1290"/>
      </w:r>
      <w:r>
        <w:rPr>
          <w:rFonts w:ascii="Times New Roman" w:hAnsi="Times New Roman" w:eastAsia="Times New Roman" w:cs="Times New Roman"/>
          <w:lang w:val="en-US" w:bidi="en-US"/>
          <w:color w:val="111111"/>
          <w:sz w:val="28"/>
          <w:szCs w:val="28"/>
          <w:rtl/>
        </w:rPr>
        <w:t xml:space="preserve">.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291"/>
      </w:r>
      <w:r>
        <w:rPr>
          <w:rFonts w:ascii="IRNazanin" w:hAnsi="IRNazanin" w:eastAsia="IRNazanin" w:cs="IRNazanin"/>
          <w:lang w:bidi="fa-IR"/>
          <w:color w:val="111111"/>
          <w:sz w:val="28"/>
          <w:szCs w:val="28"/>
          <w:rtl/>
        </w:rPr>
        <w:t xml:space="preserve">و اللّه ما استعجل متجرّدا للطّلب بدم عثمان إلاّ خوفا من أن یطالب بدمه</w:t>
      </w:r>
      <w:r>
        <w:rPr>
          <w:rStyle w:val="FootnoteReference"/>
        </w:rPr>
        <w:footnoteReference w:id="1292"/>
      </w:r>
      <w:r>
        <w:rPr>
          <w:rFonts w:ascii="IRNazanin" w:hAnsi="IRNazanin" w:eastAsia="IRNazanin" w:cs="IRNazanin"/>
          <w:lang w:bidi="fa-IR"/>
          <w:color w:val="111111"/>
          <w:sz w:val="28"/>
          <w:szCs w:val="28"/>
          <w:rtl/>
        </w:rPr>
        <w:t xml:space="preserve">؛ لأنّه مظنّته، و لم یکن فی القوم أحرص علیه منه</w:t>
      </w:r>
      <w:r>
        <w:rPr>
          <w:rStyle w:val="FootnoteReference"/>
        </w:rPr>
        <w:footnoteReference w:id="1293"/>
      </w:r>
      <w:r>
        <w:rPr>
          <w:rFonts w:ascii="IRNazanin" w:hAnsi="IRNazanin" w:eastAsia="IRNazanin" w:cs="IRNazanin"/>
          <w:lang w:bidi="fa-IR"/>
          <w:color w:val="111111"/>
          <w:sz w:val="28"/>
          <w:szCs w:val="28"/>
          <w:rtl/>
        </w:rPr>
        <w:t xml:space="preserve">، فأراد أن یغالط بما أجلب فیه، لیلتبس الأمر</w:t>
      </w:r>
      <w:r>
        <w:rPr>
          <w:rStyle w:val="FootnoteReference"/>
        </w:rPr>
        <w:footnoteReference w:id="1294"/>
      </w:r>
      <w:r>
        <w:rPr>
          <w:rFonts w:ascii="IRNazanin" w:hAnsi="IRNazanin" w:eastAsia="IRNazanin" w:cs="IRNazanin"/>
          <w:lang w:bidi="fa-IR"/>
          <w:color w:val="111111"/>
          <w:sz w:val="28"/>
          <w:szCs w:val="28"/>
          <w:rtl/>
        </w:rPr>
        <w:t xml:space="preserve">، و یقع الشّکّ.
و اللّه ما صنع فی أمر عثمان واحدة من ثلاث:</w:t>
      </w:r>
    </w:p>
    <w:p>
      <w:pPr>
        <w:pStyle w:val="BookText"/>
      </w:pPr>
      <w:r>
        <w:rPr>
          <w:rFonts w:ascii="IRNazanin" w:hAnsi="IRNazanin" w:eastAsia="IRNazanin" w:cs="IRNazanin"/>
          <w:lang w:bidi="fa-IR"/>
          <w:color w:val="111111"/>
          <w:sz w:val="28"/>
          <w:szCs w:val="28"/>
          <w:rtl/>
        </w:rPr>
        <w:t xml:space="preserve">لئن کان ابن عفّان ظالما، کما کان یزعم حین حصره و ألّب علیه</w:t>
      </w:r>
      <w:r>
        <w:rPr>
          <w:rStyle w:val="FootnoteReference"/>
        </w:rPr>
        <w:footnoteReference w:id="1295"/>
      </w:r>
      <w:r>
        <w:rPr>
          <w:rFonts w:ascii="IRNazanin" w:hAnsi="IRNazanin" w:eastAsia="IRNazanin" w:cs="IRNazanin"/>
          <w:lang w:bidi="fa-IR"/>
          <w:color w:val="111111"/>
          <w:sz w:val="28"/>
          <w:szCs w:val="28"/>
          <w:rtl/>
        </w:rPr>
        <w:t xml:space="preserve">، لقد کان ینبغی له أن یوازر قاتلیه، و أن ینابذ ناصریه.</w:t>
      </w:r>
    </w:p>
    <w:p>
      <w:pPr>
        <w:pStyle w:val="BookText"/>
      </w:pPr>
      <w:r>
        <w:rPr>
          <w:rFonts w:ascii="IRNazanin" w:hAnsi="IRNazanin" w:eastAsia="IRNazanin" w:cs="IRNazanin"/>
          <w:lang w:bidi="fa-IR"/>
          <w:color w:val="111111"/>
          <w:sz w:val="28"/>
          <w:szCs w:val="28"/>
          <w:rtl/>
        </w:rPr>
        <w:t xml:space="preserve">و لئن کان فی تلک الحال </w:t>
      </w:r>
      <w:r>
        <w:rPr>
          <w:rStyle w:val="FootnoteReference"/>
        </w:rPr>
        <w:footnoteReference w:id="1296"/>
      </w:r>
      <w:r>
        <w:rPr>
          <w:rFonts w:ascii="IRNazanin" w:hAnsi="IRNazanin" w:eastAsia="IRNazanin" w:cs="IRNazanin"/>
          <w:lang w:bidi="fa-IR"/>
          <w:color w:val="111111"/>
          <w:sz w:val="28"/>
          <w:szCs w:val="28"/>
          <w:rtl/>
        </w:rPr>
        <w:t xml:space="preserve">مظلوما، لقد کان ینبغی له أن یکون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65" w:name="pg13948_133035"/>
    <w:bookmarkEnd w:id="265"/>
    <w:p>
      <w:pPr>
        <w:pStyle w:val="BookText"/>
      </w:pPr>
      <w:r>
        <w:rPr>
          <w:rFonts w:ascii="IRNazanin" w:hAnsi="IRNazanin" w:eastAsia="IRNazanin" w:cs="IRNazanin"/>
          <w:lang w:bidi="fa-IR"/>
          <w:color w:val="111111"/>
          <w:sz w:val="28"/>
          <w:szCs w:val="28"/>
          <w:rtl/>
        </w:rPr>
        <w:t xml:space="preserve">من المنهنهین عنه، و المعذّرین فیه.</w:t>
      </w:r>
    </w:p>
    <w:p>
      <w:pPr>
        <w:pStyle w:val="BookText"/>
      </w:pPr>
      <w:r>
        <w:rPr>
          <w:rFonts w:ascii="IRNazanin" w:hAnsi="IRNazanin" w:eastAsia="IRNazanin" w:cs="IRNazanin"/>
          <w:lang w:bidi="fa-IR"/>
          <w:color w:val="111111"/>
          <w:sz w:val="28"/>
          <w:szCs w:val="28"/>
          <w:rtl/>
        </w:rPr>
        <w:t xml:space="preserve">و لئن کان فی شکّ من الخصلتین، لقد کان ینبغی له أن یعتزله و یرکد جانبا، و یدع النّاس معه.</w:t>
      </w:r>
    </w:p>
    <w:p>
      <w:pPr>
        <w:pStyle w:val="BookText"/>
      </w:pPr>
      <w:r>
        <w:rPr>
          <w:rFonts w:ascii="IRNazanin" w:hAnsi="IRNazanin" w:eastAsia="IRNazanin" w:cs="IRNazanin"/>
          <w:lang w:bidi="fa-IR"/>
          <w:color w:val="111111"/>
          <w:sz w:val="28"/>
          <w:szCs w:val="28"/>
          <w:rtl/>
        </w:rPr>
        <w:t xml:space="preserve">فما فعل واحدة من الثّلاث؛ و جاء بأمر لم یعرف بابه، و لم تسلم له معاذیره.</w:t>
      </w:r>
    </w:p>
    <w:p>
      <w:pPr>
        <w:pStyle w:val="Heading6"/>
      </w:pPr>
      <w:bookmarkStart w:id="822" w:name="_Toc346"/>
      <w:r>
        <w:t>تحذیره (علیه السلام) من خدع أولیاء الشیطان</w:t>
      </w:r>
      <w:bookmarkEnd w:id="822"/>
    </w:p>
    <w:p>
      <w:pPr>
        <w:pStyle w:val="BookText"/>
      </w:pPr>
      <w:r>
        <w:rPr>
          <w:rFonts w:ascii="Amiri" w:hAnsi="Amiri" w:eastAsia="Amiri" w:cs="Amiri"/>
          <w:lang w:bidi="ar-SA"/>
          <w:color w:val="111111"/>
          <w:sz w:val="28"/>
          <w:szCs w:val="28"/>
          <w:rtl/>
        </w:rPr>
        <w:t xml:space="preserve">أیّها النّاس؛ إنّ اللّه - عزّ و جلّ - افترض الجهاد فعظّمه، و جعله نصرته و ناصره.</w:t>
      </w:r>
    </w:p>
    <w:p>
      <w:pPr>
        <w:pStyle w:val="BookText"/>
      </w:pPr>
      <w:r>
        <w:rPr>
          <w:rFonts w:ascii="Amiri" w:hAnsi="Amiri" w:eastAsia="Amiri" w:cs="Amiri"/>
          <w:lang w:bidi="ar-SA"/>
          <w:color w:val="111111"/>
          <w:sz w:val="28"/>
          <w:szCs w:val="28"/>
          <w:rtl/>
        </w:rPr>
        <w:t xml:space="preserve">و أیم اللّه ما صلحت الدّنیا قطّ، و لا الدّین، إلاّ به</w:t>
      </w:r>
      <w:r>
        <w:rPr>
          <w:rStyle w:val="FootnoteReference"/>
        </w:rPr>
        <w:footnoteReference w:id="1297"/>
      </w:r>
      <w:r>
        <w:rPr>
          <w:rFonts w:ascii="Times New Roman" w:hAnsi="Times New Roman" w:eastAsia="Times New Roman" w:cs="Times New Roman"/>
          <w:lang w:val="en-US" w:bidi="en-US"/>
          <w:color w:val="111111"/>
          <w:sz w:val="28"/>
          <w:szCs w:val="28"/>
          <w:rtl/>
        </w:rPr>
        <w:t xml:space="preserve">.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66" w:name="pg13948_133036"/>
    <w:bookmarkEnd w:id="266"/>
    <w:p>
      <w:pPr>
        <w:pStyle w:val="BookText"/>
      </w:pPr>
      <w:r>
        <w:rPr>
          <w:rStyle w:val="FootnoteReference"/>
        </w:rPr>
        <w:footnoteReference w:id="1298"/>
      </w:r>
      <w:r>
        <w:rPr>
          <w:rFonts w:ascii="Amiri" w:hAnsi="Amiri" w:eastAsia="Amiri" w:cs="Amiri"/>
          <w:lang w:bidi="ar-SA"/>
          <w:color w:val="111111"/>
          <w:sz w:val="28"/>
          <w:szCs w:val="28"/>
          <w:rtl/>
        </w:rPr>
        <w:t xml:space="preserve">ألا و إنّ الشّیطان قد جمع</w:t>
      </w:r>
      <w:r>
        <w:rPr>
          <w:rStyle w:val="FootnoteReference"/>
        </w:rPr>
        <w:footnoteReference w:id="1299"/>
      </w:r>
      <w:r>
        <w:rPr>
          <w:rFonts w:ascii="IRNazanin" w:hAnsi="IRNazanin" w:eastAsia="IRNazanin" w:cs="IRNazanin"/>
          <w:lang w:bidi="fa-IR"/>
          <w:color w:val="111111"/>
          <w:sz w:val="28"/>
          <w:szCs w:val="28"/>
          <w:rtl/>
        </w:rPr>
        <w:t xml:space="preserve">حزبه، و استجلب خیله و رجله</w:t>
      </w:r>
      <w:r>
        <w:rPr>
          <w:rStyle w:val="FootnoteReference"/>
        </w:rPr>
        <w:footnoteReference w:id="1300"/>
      </w:r>
      <w:r>
        <w:rPr>
          <w:rFonts w:ascii="IRNazanin" w:hAnsi="IRNazanin" w:eastAsia="IRNazanin" w:cs="IRNazanin"/>
          <w:lang w:bidi="fa-IR"/>
          <w:color w:val="111111"/>
          <w:sz w:val="28"/>
          <w:szCs w:val="28"/>
          <w:rtl/>
        </w:rPr>
        <w:t xml:space="preserve">و من أطاعه و دان له، لیعود له دینه و سنّته؛ و حثّ زینته فی ذلک و خدعه و غروره</w:t>
      </w:r>
      <w:r>
        <w:rPr>
          <w:rStyle w:val="FootnoteReference"/>
        </w:rPr>
        <w:footnoteReference w:id="1301"/>
      </w:r>
      <w:r>
        <w:rPr>
          <w:rFonts w:ascii="IRNazanin" w:hAnsi="IRNazanin" w:eastAsia="IRNazanin" w:cs="IRNazanin"/>
          <w:lang w:bidi="fa-IR"/>
          <w:color w:val="111111"/>
          <w:sz w:val="28"/>
          <w:szCs w:val="28"/>
          <w:rtl/>
        </w:rPr>
        <w:t xml:space="preserve">، و ینظر ما یأتیه.
و قد رأیت أمورا قد تحصحصت</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6"/>
      </w:pPr>
      <w:bookmarkStart w:id="823" w:name="_Toc347"/>
      <w:r>
        <w:t>بیانه (علیه السلام) حقیقة العلاقة بین طلحة و الزبیر و عائشة</w:t>
      </w:r>
      <w:bookmarkEnd w:id="823"/>
    </w:p>
    <w:p>
      <w:pPr>
        <w:pStyle w:val="BookText"/>
      </w:pPr>
      <w:r>
        <w:rPr>
          <w:rFonts w:ascii="IRNazanin" w:hAnsi="IRNazanin" w:eastAsia="IRNazanin" w:cs="IRNazanin"/>
          <w:lang w:bidi="fa-IR"/>
          <w:color w:val="111111"/>
          <w:sz w:val="28"/>
          <w:szCs w:val="28"/>
          <w:rtl/>
        </w:rPr>
        <w:t xml:space="preserve">أیّها النّاس؛ إنّ عائشة سارت إلی البصرة و معها طلحة و الزّبیر؛ و </w:t>
      </w:r>
      <w:r>
        <w:rPr>
          <w:rStyle w:val="FootnoteReference"/>
        </w:rPr>
        <w:footnoteReference w:id="1303"/>
      </w:r>
      <w:r>
        <w:rPr>
          <w:rStyle w:val="FootnoteReference"/>
        </w:rPr>
        <w:footnoteReference w:id="1304"/>
      </w:r>
      <w:r>
        <w:rPr>
          <w:rFonts w:ascii="IRNazanin" w:hAnsi="IRNazanin" w:eastAsia="IRNazanin" w:cs="IRNazanin"/>
          <w:lang w:bidi="fa-IR"/>
          <w:color w:val="111111"/>
          <w:sz w:val="28"/>
          <w:szCs w:val="28"/>
          <w:rtl/>
        </w:rPr>
        <w:t xml:space="preserve">کلّ واحد منهما یرجو الأمر له، و یعطفه علیه دون صاحبه.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67" w:name="pg13948_133037"/>
    <w:bookmarkEnd w:id="267"/>
    <w:p>
      <w:pPr>
        <w:pStyle w:val="BookText"/>
      </w:pPr>
      <w:r>
        <w:rPr>
          <w:rFonts w:ascii="IRNazanin" w:hAnsi="IRNazanin" w:eastAsia="IRNazanin" w:cs="IRNazanin"/>
          <w:lang w:bidi="fa-IR"/>
          <w:color w:val="111111"/>
          <w:sz w:val="28"/>
          <w:szCs w:val="28"/>
          <w:rtl/>
        </w:rPr>
        <w:t xml:space="preserve">لا یمتّان إلی اللّه بحبل، و لا یمدّان إلیه بسبب.</w:t>
      </w:r>
    </w:p>
    <w:p>
      <w:pPr>
        <w:pStyle w:val="BookText"/>
      </w:pPr>
      <w:r>
        <w:rPr>
          <w:rFonts w:ascii="IRNazanin" w:hAnsi="IRNazanin" w:eastAsia="IRNazanin" w:cs="IRNazanin"/>
          <w:lang w:bidi="fa-IR"/>
          <w:color w:val="111111"/>
          <w:sz w:val="28"/>
          <w:szCs w:val="28"/>
          <w:rtl/>
        </w:rPr>
        <w:t xml:space="preserve">کلّ واحد منهما حامل ضبّ لصاحبه؛ و عمّا قلیل یکشف قناعه به.</w:t>
      </w:r>
    </w:p>
    <w:p>
      <w:pPr>
        <w:pStyle w:val="Heading6"/>
      </w:pPr>
      <w:bookmarkStart w:id="824" w:name="_Toc348"/>
      <w:r>
        <w:t>إخباره (علیه السلام) بمآل أصحاب الجمل و عائشة</w:t>
      </w:r>
      <w:bookmarkEnd w:id="824"/>
    </w:p>
    <w:p>
      <w:pPr>
        <w:pStyle w:val="BookText"/>
      </w:pPr>
      <w:r>
        <w:rPr>
          <w:rFonts w:ascii="Amiri" w:hAnsi="Amiri" w:eastAsia="Amiri" w:cs="Amiri"/>
          <w:lang w:bidi="ar-SA"/>
          <w:color w:val="111111"/>
          <w:sz w:val="28"/>
          <w:szCs w:val="28"/>
          <w:rtl/>
        </w:rPr>
        <w:t xml:space="preserve">أمّا طلحة فابن عمّها.</w:t>
      </w:r>
    </w:p>
    <w:p>
      <w:pPr>
        <w:pStyle w:val="BookText"/>
      </w:pPr>
      <w:r>
        <w:rPr>
          <w:rFonts w:ascii="Amiri" w:hAnsi="Amiri" w:eastAsia="Amiri" w:cs="Amiri"/>
          <w:lang w:bidi="ar-SA"/>
          <w:color w:val="111111"/>
          <w:sz w:val="28"/>
          <w:szCs w:val="28"/>
          <w:rtl/>
        </w:rPr>
        <w:t xml:space="preserve">و أمّا الزّبیر فختنها</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06"/>
      </w:r>
      <w:r>
        <w:rPr>
          <w:rFonts w:ascii="IRNazanin" w:hAnsi="IRNazanin" w:eastAsia="IRNazanin" w:cs="IRNazanin"/>
          <w:lang w:bidi="fa-IR"/>
          <w:color w:val="111111"/>
          <w:sz w:val="28"/>
          <w:szCs w:val="28"/>
          <w:rtl/>
        </w:rPr>
        <w:t xml:space="preserve">و اللّه لئن أصابوا الّذی یریدون</w:t>
      </w:r>
      <w:r>
        <w:rPr>
          <w:rStyle w:val="FootnoteReference"/>
        </w:rPr>
        <w:footnoteReference w:id="1307"/>
      </w:r>
      <w:r>
        <w:rPr>
          <w:rFonts w:ascii="IRNazanin" w:hAnsi="IRNazanin" w:eastAsia="IRNazanin" w:cs="IRNazanin"/>
          <w:lang w:bidi="fa-IR"/>
          <w:color w:val="111111"/>
          <w:sz w:val="28"/>
          <w:szCs w:val="28"/>
          <w:rtl/>
        </w:rPr>
        <w:t xml:space="preserve">، و لن ینالوا ذلک أبدا</w:t>
      </w:r>
      <w:r>
        <w:rPr>
          <w:rStyle w:val="FootnoteReference"/>
        </w:rPr>
        <w:footnoteReference w:id="1308"/>
      </w:r>
      <w:r>
        <w:rPr>
          <w:rFonts w:ascii="IRNazanin" w:hAnsi="IRNazanin" w:eastAsia="IRNazanin" w:cs="IRNazanin"/>
          <w:lang w:bidi="fa-IR"/>
          <w:color w:val="111111"/>
          <w:sz w:val="28"/>
          <w:szCs w:val="28"/>
          <w:rtl/>
        </w:rPr>
        <w:t xml:space="preserve">، لینتزعنّ هذا نفس هذا، و لیأتینّ هذا علی هذا تنازعا شدیدا علی الملک.
و اللّه لقد علمت أنّ راکبة الجمل الأحمر ما تقطع عقبة، و لا تحلّ عقدة، و لا تنزل منزلا، إلاّ فی معصیة اللّه و سخطه، حتّی تورد نفسها و من معها موارد الهلکة.</w:t>
      </w:r>
    </w:p>
    <w:p>
      <w:pPr>
        <w:pStyle w:val="BookText"/>
      </w:pPr>
      <w:r>
        <w:rPr>
          <w:rFonts w:ascii="IRNazanin" w:hAnsi="IRNazanin" w:eastAsia="IRNazanin" w:cs="IRNazanin"/>
          <w:lang w:bidi="fa-IR"/>
          <w:color w:val="111111"/>
          <w:sz w:val="28"/>
          <w:szCs w:val="28"/>
          <w:rtl/>
        </w:rPr>
        <w:t xml:space="preserve">و إنّها، و اللّه، الّتی تنبحها کلاب الحوأب.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68" w:name="pg13948_133038"/>
    <w:bookmarkEnd w:id="268"/>
    <w:p>
      <w:pPr>
        <w:pStyle w:val="BookText"/>
      </w:pPr>
      <w:r>
        <w:rPr>
          <w:rFonts w:ascii="Amiri" w:hAnsi="Amiri" w:eastAsia="Amiri" w:cs="Amiri"/>
          <w:lang w:bidi="ar-SA"/>
          <w:color w:val="111111"/>
          <w:sz w:val="28"/>
          <w:szCs w:val="28"/>
          <w:rtl/>
        </w:rPr>
        <w:t xml:space="preserve">و اللّه لیقتلنّ طلحة و الزّبیر، و لتفتحنّ البصرة.</w:t>
      </w:r>
    </w:p>
    <w:p>
      <w:pPr>
        <w:pStyle w:val="BookText"/>
      </w:pPr>
      <w:r>
        <w:rPr>
          <w:rFonts w:ascii="IRNazanin" w:hAnsi="IRNazanin" w:eastAsia="IRNazanin" w:cs="IRNazanin"/>
          <w:lang w:bidi="fa-IR"/>
          <w:color w:val="111111"/>
          <w:sz w:val="28"/>
          <w:szCs w:val="28"/>
          <w:rtl/>
        </w:rPr>
        <w:t xml:space="preserve">و اللّه لتأتینّکم مادّة من الکوفة ستّة آلاف و خمسمائة و ستّون رجلا، لا یزیدون و لا ینقصون.</w:t>
      </w:r>
    </w:p>
    <w:p>
      <w:pPr>
        <w:pStyle w:val="Heading6"/>
      </w:pPr>
      <w:bookmarkStart w:id="825" w:name="_Toc349"/>
      <w:r>
        <w:t>إخباره (علیه السلام) مسبقا بقتل طلحة و الزبیر و فتح البصرة</w:t>
      </w:r>
      <w:bookmarkEnd w:id="825"/>
    </w:p>
    <w:p>
      <w:pPr>
        <w:pStyle w:val="BookText"/>
      </w:pPr>
      <w:r>
        <w:rPr>
          <w:rFonts w:ascii="IRNazanin" w:hAnsi="IRNazanin" w:eastAsia="IRNazanin" w:cs="IRNazanin"/>
          <w:lang w:bidi="fa-IR"/>
          <w:color w:val="111111"/>
          <w:sz w:val="28"/>
          <w:szCs w:val="28"/>
          <w:rtl/>
        </w:rPr>
        <w:t xml:space="preserve">إی، و اللّه، لیقتلنّ ثلث [أصحاب الجمل]، و لیهربنّ ثلثهم، و لیتوبنّ ثلثهم.</w:t>
      </w:r>
    </w:p>
    <w:p>
      <w:pPr>
        <w:pStyle w:val="BookText"/>
      </w:pPr>
      <w:r>
        <w:rPr>
          <w:rFonts w:ascii="IRNazanin" w:hAnsi="IRNazanin" w:eastAsia="IRNazanin" w:cs="IRNazanin"/>
          <w:lang w:bidi="fa-IR"/>
          <w:color w:val="111111"/>
          <w:sz w:val="28"/>
          <w:szCs w:val="28"/>
          <w:rtl/>
        </w:rPr>
        <w:t xml:space="preserve">فهل یعتبر معتبر، و یتفکّر متفکّر؟!</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نادی علیه السّلام:</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310"/>
      </w:r>
      <w:r>
        <w:rPr>
          <w:rFonts w:ascii="IRNazanin" w:hAnsi="IRNazanin" w:eastAsia="IRNazanin" w:cs="IRNazanin"/>
          <w:lang w:bidi="fa-IR"/>
          <w:color w:val="111111"/>
          <w:sz w:val="28"/>
          <w:szCs w:val="28"/>
          <w:rtl/>
        </w:rPr>
        <w:t xml:space="preserve">قد قامت الفتنة و فیها </w:t>
      </w:r>
      <w:r>
        <w:rPr>
          <w:rStyle w:val="FootnoteReference"/>
        </w:rPr>
        <w:footnoteReference w:id="1311"/>
      </w:r>
      <w:r>
        <w:rPr>
          <w:rFonts w:ascii="IRNazanin" w:hAnsi="IRNazanin" w:eastAsia="IRNazanin" w:cs="IRNazanin"/>
          <w:lang w:bidi="fa-IR"/>
          <w:color w:val="111111"/>
          <w:sz w:val="28"/>
          <w:szCs w:val="28"/>
          <w:rtl/>
        </w:rPr>
        <w:t xml:space="preserve">الفئة الباغیة.</w:t>
      </w:r>
    </w:p>
    <w:p>
      <w:pPr>
        <w:pStyle w:val="BookText"/>
      </w:pPr>
      <w:r>
        <w:rPr>
          <w:rFonts w:ascii="IRNazanin" w:hAnsi="IRNazanin" w:eastAsia="IRNazanin" w:cs="IRNazanin"/>
          <w:lang w:bidi="fa-IR"/>
          <w:color w:val="111111"/>
          <w:sz w:val="28"/>
          <w:szCs w:val="28"/>
          <w:rtl/>
        </w:rPr>
        <w:t xml:space="preserve">فأین المحتسبون؟.</w:t>
      </w:r>
    </w:p>
    <w:p>
      <w:pPr>
        <w:pStyle w:val="BookText"/>
      </w:pPr>
      <w:r>
        <w:rPr>
          <w:rFonts w:ascii="IRNazanin" w:hAnsi="IRNazanin" w:eastAsia="IRNazanin" w:cs="IRNazanin"/>
          <w:lang w:bidi="fa-IR"/>
          <w:color w:val="111111"/>
          <w:sz w:val="28"/>
          <w:szCs w:val="28"/>
          <w:rtl/>
        </w:rPr>
        <w:t xml:space="preserve">أین المؤمنون؟</w:t>
      </w:r>
      <w:r>
        <w:rPr>
          <w:rStyle w:val="FootnoteReference"/>
        </w:rPr>
        <w:footnoteReference w:id="1312"/>
      </w:r>
      <w:r>
        <w:rPr>
          <w:rFonts w:ascii="Times New Roman" w:hAnsi="Times New Roman" w:eastAsia="Times New Roman" w:cs="Times New Roman"/>
          <w:lang w:val="en-US" w:bidi="en-US"/>
          <w:color w:val="111111"/>
          <w:sz w:val="28"/>
          <w:szCs w:val="28"/>
          <w:rtl/>
        </w:rPr>
        <w:t xml:space="preserve">.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69" w:name="pg13948_133039"/>
    <w:bookmarkEnd w:id="269"/>
    <w:p>
      <w:pPr>
        <w:pStyle w:val="BookText"/>
      </w:pPr>
      <w:r>
        <w:rPr>
          <w:rFonts w:ascii="Amiri" w:hAnsi="Amiri" w:eastAsia="Amiri" w:cs="Amiri"/>
          <w:lang w:bidi="ar-SA"/>
          <w:color w:val="111111"/>
          <w:sz w:val="28"/>
          <w:szCs w:val="28"/>
          <w:rtl/>
        </w:rPr>
        <w:t xml:space="preserve">فقد سنّت لهم السّنن، و قدّم لهم الخیر</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Heading6"/>
      </w:pPr>
      <w:bookmarkStart w:id="826" w:name="_Toc350"/>
      <w:r>
        <w:t>تحذیره (علیه السلام) الناس من التأثر بالشبهات</w:t>
      </w:r>
      <w:bookmarkEnd w:id="826"/>
    </w:p>
    <w:p>
      <w:pPr>
        <w:pStyle w:val="BookText"/>
      </w:pPr>
      <w:r>
        <w:rPr>
          <w:rFonts w:ascii="Amiri" w:hAnsi="Amiri" w:eastAsia="Amiri" w:cs="Amiri"/>
          <w:lang w:bidi="ar-SA"/>
          <w:color w:val="111111"/>
          <w:sz w:val="28"/>
          <w:szCs w:val="28"/>
          <w:rtl/>
        </w:rPr>
        <w:t xml:space="preserve">و لکلّ ضلّة علّة، و لکلّ ناکث شبهة.</w:t>
      </w:r>
    </w:p>
    <w:p>
      <w:pPr>
        <w:pStyle w:val="BookText"/>
      </w:pPr>
      <w:r>
        <w:rPr>
          <w:rStyle w:val="FootnoteReference"/>
        </w:rPr>
        <w:footnoteReference w:id="1314"/>
      </w:r>
      <w:r>
        <w:rPr>
          <w:rFonts w:ascii="IRNazanin" w:hAnsi="IRNazanin" w:eastAsia="IRNazanin" w:cs="IRNazanin"/>
          <w:lang w:bidi="fa-IR"/>
          <w:color w:val="111111"/>
          <w:sz w:val="28"/>
          <w:szCs w:val="28"/>
          <w:rtl/>
        </w:rPr>
        <w:t xml:space="preserve">و إنّما سمّیت الشّبهة شبهة لأنّها تشبه الحقّ.
فأمّا أولیاء اللّه فضیاؤهم فیها الیقین، و دلیلهم سمت الهدی.</w:t>
      </w:r>
    </w:p>
    <w:p>
      <w:pPr>
        <w:pStyle w:val="BookText"/>
      </w:pPr>
      <w:r>
        <w:rPr>
          <w:rFonts w:ascii="IRNazanin" w:hAnsi="IRNazanin" w:eastAsia="IRNazanin" w:cs="IRNazanin"/>
          <w:lang w:bidi="fa-IR"/>
          <w:color w:val="111111"/>
          <w:sz w:val="28"/>
          <w:szCs w:val="28"/>
          <w:rtl/>
        </w:rPr>
        <w:t xml:space="preserve">و أمّا أعداء اللّه فدعاؤهم فیها إلی الضّلال، و دلیلهم العمی.</w:t>
      </w:r>
    </w:p>
    <w:p>
      <w:pPr>
        <w:pStyle w:val="BookText"/>
      </w:pPr>
      <w:r>
        <w:rPr>
          <w:rStyle w:val="FootnoteReference"/>
        </w:rPr>
        <w:footnoteReference w:id="1315"/>
      </w:r>
      <w:r>
        <w:rPr>
          <w:rFonts w:ascii="IRNazanin" w:hAnsi="IRNazanin" w:eastAsia="IRNazanin" w:cs="IRNazanin"/>
          <w:lang w:bidi="fa-IR"/>
          <w:color w:val="111111"/>
          <w:sz w:val="28"/>
          <w:szCs w:val="28"/>
          <w:rtl/>
        </w:rPr>
        <w:t xml:space="preserve">و اللّه لا أکون کمستمع اللّدم؛ یسمع النّاعی، و یحضر الباکی، ثمّ لم یعتبر.
</w:t>
      </w:r>
      <w:r>
        <w:rPr>
          <w:rStyle w:val="FootnoteReference"/>
        </w:rPr>
        <w:footnoteReference w:id="1316"/>
      </w:r>
      <w:r>
        <w:rPr>
          <w:rFonts w:ascii="IRNazanin" w:hAnsi="IRNazanin" w:eastAsia="IRNazanin" w:cs="IRNazanin"/>
          <w:lang w:bidi="fa-IR"/>
          <w:color w:val="111111"/>
          <w:sz w:val="28"/>
          <w:szCs w:val="28"/>
          <w:rtl/>
        </w:rPr>
        <w:t xml:space="preserve">و لقد استثبتهما</w:t>
      </w:r>
      <w:r>
        <w:rPr>
          <w:rStyle w:val="FootnoteReference"/>
        </w:rPr>
        <w:footnoteReference w:id="1317"/>
      </w:r>
      <w:r>
        <w:rPr>
          <w:rFonts w:ascii="IRNazanin" w:hAnsi="IRNazanin" w:eastAsia="IRNazanin" w:cs="IRNazanin"/>
          <w:lang w:bidi="fa-IR"/>
          <w:color w:val="111111"/>
          <w:sz w:val="28"/>
          <w:szCs w:val="28"/>
          <w:rtl/>
        </w:rPr>
        <w:t xml:space="preserve">قبل القتال، و استأنیت بهما أمام الوقاع؛ فغمطا النّعمة، و ردّا العافیة.
و أیم اللّه لأفرطنّ لهم حوضا أنا ماتحه؛ لا یصدرون عنه بریّ‌</w:t>
      </w:r>
      <w:r>
        <w:rPr>
          <w:rStyle w:val="FootnoteReference"/>
        </w:rPr>
        <w:footnoteReference w:id="1318"/>
      </w:r>
      <w:r>
        <w:rPr>
          <w:rFonts w:ascii="IRNazanin" w:hAnsi="IRNazanin" w:eastAsia="IRNazanin" w:cs="IRNazanin"/>
          <w:lang w:bidi="fa-IR"/>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70" w:name="pg13948_133040"/>
    <w:bookmarkEnd w:id="270"/>
    <w:p>
      <w:pPr>
        <w:pStyle w:val="BookText"/>
      </w:pPr>
      <w:r>
        <w:rPr>
          <w:rFonts w:ascii="IRNazanin" w:hAnsi="IRNazanin" w:eastAsia="IRNazanin" w:cs="IRNazanin"/>
          <w:lang w:bidi="fa-IR"/>
          <w:color w:val="111111"/>
          <w:sz w:val="28"/>
          <w:szCs w:val="28"/>
          <w:rtl/>
        </w:rPr>
        <w:t xml:space="preserve">و لا یعبّون بعده فی حسی، و لا یلقون بعده ریّا أبدا.</w:t>
      </w:r>
    </w:p>
    <w:p>
      <w:pPr>
        <w:pStyle w:val="Heading6"/>
      </w:pPr>
      <w:bookmarkStart w:id="827" w:name="_Toc351"/>
      <w:r>
        <w:t>بیان أحقیة آل بیت النبوة بالخلافة</w:t>
      </w:r>
      <w:bookmarkEnd w:id="827"/>
    </w:p>
    <w:p>
      <w:pPr>
        <w:pStyle w:val="BookText"/>
      </w:pPr>
      <w:r>
        <w:rPr>
          <w:rFonts w:ascii="IRNazanin" w:hAnsi="IRNazanin" w:eastAsia="IRNazanin" w:cs="IRNazanin"/>
          <w:lang w:bidi="fa-IR"/>
          <w:color w:val="111111"/>
          <w:sz w:val="28"/>
          <w:szCs w:val="28"/>
          <w:rtl/>
        </w:rPr>
        <w:t xml:space="preserve">نحن أهل بیت النّبوّة، و عترة الرّسول صلّی اللّه علیه و آله و سلّم، و أحقّ الخلق بسلطان الرّسالة، و معدن الکرامة الّتی ابتدأ اللّه بها هذه الأمّة؛ و هذا طلحة و الزّبیر لیسا من أهل بیت النّبوّة، و لا من ذرّیّة الرّسول صلّی اللّه علیه و آله و سلّم، و لیسا من هذا الأمر بسبیل؛ حین رأیا أنّ اللّه قد ردّ علینا حقّنا بعد أعصر، لم یصبرا حولا کاملا، و لا شهرا واحدا، حتّی وثبا علی دأب الماضین قبلهما، لیذهبا بحقّی، و یفرّقا جماعة المسلمین عنّی.</w:t>
      </w:r>
    </w:p>
    <w:p>
      <w:pPr>
        <w:pStyle w:val="BookText"/>
      </w:pPr>
      <w:r>
        <w:rPr>
          <w:rFonts w:ascii="IRNazanin" w:hAnsi="IRNazanin" w:eastAsia="IRNazanin" w:cs="IRNazanin"/>
          <w:lang w:bidi="fa-IR"/>
          <w:color w:val="111111"/>
          <w:sz w:val="28"/>
          <w:szCs w:val="28"/>
          <w:rtl/>
        </w:rPr>
        <w:t xml:space="preserve">و اللّه الّذی لا إله إلاّ هو، إنّ طلحة و الزّبیر و عائشة بایعونی، و نکثوا بیعتی، و ما استأنوا فیّ حتّی یعرفوا جوری من عدلی.</w:t>
      </w:r>
    </w:p>
    <w:p>
      <w:pPr>
        <w:pStyle w:val="BookText"/>
      </w:pPr>
      <w:r>
        <w:rPr>
          <w:rFonts w:ascii="Amiri" w:hAnsi="Amiri" w:eastAsia="Amiri" w:cs="Amiri"/>
          <w:lang w:bidi="ar-SA"/>
          <w:color w:val="111111"/>
          <w:sz w:val="28"/>
          <w:szCs w:val="28"/>
          <w:rtl/>
        </w:rPr>
        <w:t xml:space="preserve">و إنّهم لیعلمون أنّی علی الحقّ، و أنّهم مبطلون.</w:t>
      </w:r>
    </w:p>
    <w:p>
      <w:pPr>
        <w:pStyle w:val="BookText"/>
      </w:pPr>
      <w:r>
        <w:rPr>
          <w:rFonts w:ascii="IRNazanin" w:hAnsi="IRNazanin" w:eastAsia="IRNazanin" w:cs="IRNazanin"/>
          <w:lang w:bidi="fa-IR"/>
          <w:color w:val="111111"/>
          <w:sz w:val="28"/>
          <w:szCs w:val="28"/>
          <w:rtl/>
        </w:rPr>
        <w:t xml:space="preserve">و ل </w:t>
      </w:r>
      <w:r>
        <w:rPr>
          <w:rStyle w:val="FootnoteReference"/>
        </w:rPr>
        <w:footnoteReference w:id="1319"/>
      </w:r>
      <w:r>
        <w:rPr>
          <w:rStyle w:val="FootnoteReference"/>
        </w:rPr>
        <w:footnoteReference w:id="1320"/>
      </w:r>
      <w:r>
        <w:rPr>
          <w:rFonts w:ascii="IRNazanin" w:hAnsi="IRNazanin" w:eastAsia="IRNazanin" w:cs="IRNazanin"/>
          <w:lang w:bidi="fa-IR"/>
          <w:color w:val="111111"/>
          <w:sz w:val="28"/>
          <w:szCs w:val="28"/>
          <w:rtl/>
        </w:rPr>
        <w:t xml:space="preserve">ربّ عالم قد قتله جهله، و علمه معه لا ینفعه.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71" w:name="pg13948_133041"/>
    <w:bookmarkEnd w:id="271"/>
    <w:p>
      <w:pPr>
        <w:pStyle w:val="BookText"/>
      </w:pPr>
      <w:r>
        <w:rPr>
          <w:rFonts w:ascii="IRNazanin" w:hAnsi="IRNazanin" w:eastAsia="IRNazanin" w:cs="IRNazanin"/>
          <w:lang w:bidi="fa-IR"/>
          <w:color w:val="111111"/>
          <w:sz w:val="28"/>
          <w:szCs w:val="28"/>
          <w:rtl/>
        </w:rPr>
        <w:t xml:space="preserve">و حسبنا اللّه و نعم الوکیل.</w:t>
      </w:r>
    </w:p>
    <w:p>
      <w:pPr>
        <w:pStyle w:val="BookText"/>
      </w:pPr>
      <w:r>
        <w:rPr>
          <w:rFonts w:ascii="IRNazanin" w:hAnsi="IRNazanin" w:eastAsia="IRNazanin" w:cs="IRNazanin"/>
          <w:lang w:bidi="fa-IR"/>
          <w:color w:val="111111"/>
          <w:sz w:val="28"/>
          <w:szCs w:val="28"/>
          <w:rtl/>
        </w:rPr>
        <w:t xml:space="preserve">لا أعتذر ممّا فعلت، و لا أتبرّأ ممّا صنعت؛ و ما کان منّی ما أخاف غدا سوء جزائه</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Heading6"/>
      </w:pPr>
      <w:bookmarkStart w:id="828" w:name="_Toc352"/>
      <w:r>
        <w:t>تأکیده مجددا أن أهل الجمل باغون و أنه علی الحق</w:t>
      </w:r>
      <w:bookmarkEnd w:id="828"/>
    </w:p>
    <w:p>
      <w:pPr>
        <w:pStyle w:val="BookText"/>
      </w:pPr>
      <w:r>
        <w:rPr>
          <w:rStyle w:val="FootnoteReference"/>
        </w:rPr>
        <w:footnoteReference w:id="1322"/>
      </w:r>
      <w:r>
        <w:rPr>
          <w:rFonts w:ascii="IRNazanin" w:hAnsi="IRNazanin" w:eastAsia="IRNazanin" w:cs="IRNazanin"/>
          <w:lang w:bidi="fa-IR"/>
          <w:color w:val="111111"/>
          <w:sz w:val="28"/>
          <w:szCs w:val="28"/>
          <w:rtl/>
        </w:rPr>
        <w:t xml:space="preserve">و إنّ معی لبصیرتی</w:t>
      </w:r>
      <w:r>
        <w:rPr>
          <w:rStyle w:val="FootnoteReference"/>
        </w:rPr>
        <w:footnoteReference w:id="1323"/>
      </w:r>
      <w:r>
        <w:rPr>
          <w:rFonts w:ascii="IRNazanin" w:hAnsi="IRNazanin" w:eastAsia="IRNazanin" w:cs="IRNazanin"/>
          <w:lang w:bidi="fa-IR"/>
          <w:color w:val="111111"/>
          <w:sz w:val="28"/>
          <w:szCs w:val="28"/>
          <w:rtl/>
        </w:rPr>
        <w:t xml:space="preserve">، ما لبست علی نفسی و لا لبّس علیّ.
و إنّها للفئة النّاکثة </w:t>
      </w:r>
      <w:r>
        <w:rPr>
          <w:rStyle w:val="FootnoteReference"/>
        </w:rPr>
        <w:footnoteReference w:id="1324"/>
      </w:r>
      <w:r>
        <w:rPr>
          <w:rFonts w:ascii="IRNazanin" w:hAnsi="IRNazanin" w:eastAsia="IRNazanin" w:cs="IRNazanin"/>
          <w:lang w:bidi="fa-IR"/>
          <w:color w:val="111111"/>
          <w:sz w:val="28"/>
          <w:szCs w:val="28"/>
          <w:rtl/>
        </w:rPr>
        <w:t xml:space="preserve">الباغیة؛ فیها الحمأ و الحمّة، و الشّبهة المغدفة؛ و قد طالت جلبتها، و أمکنت من درّتها</w:t>
      </w:r>
      <w:r>
        <w:rPr>
          <w:rStyle w:val="FootnoteReference"/>
        </w:rPr>
        <w:footnoteReference w:id="1325"/>
      </w:r>
      <w:r>
        <w:rPr>
          <w:rFonts w:ascii="IRNazanin" w:hAnsi="IRNazanin" w:eastAsia="IRNazanin" w:cs="IRNazanin"/>
          <w:lang w:bidi="fa-IR"/>
          <w:color w:val="111111"/>
          <w:sz w:val="28"/>
          <w:szCs w:val="28"/>
          <w:rtl/>
        </w:rPr>
        <w:t xml:space="preserve">، و انکفّت جونتها</w:t>
      </w:r>
      <w:r>
        <w:rPr>
          <w:rStyle w:val="FootnoteReference"/>
        </w:rPr>
        <w:footnoteReference w:id="1326"/>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2" w:name="pg13948_133042"/>
    <w:bookmarkEnd w:id="272"/>
    <w:p>
      <w:pPr>
        <w:pStyle w:val="Heading6"/>
      </w:pPr>
      <w:bookmarkStart w:id="829" w:name="_Toc353"/>
      <w:r>
        <w:t>بیان أن الغایة من حرب الجمل هو إعادة نظام الجور</w:t>
      </w:r>
      <w:bookmarkEnd w:id="829"/>
    </w:p>
    <w:p>
      <w:pPr>
        <w:pStyle w:val="BookText"/>
      </w:pPr>
      <w:r>
        <w:rPr>
          <w:rFonts w:ascii="IRNazanin" w:hAnsi="IRNazanin" w:eastAsia="IRNazanin" w:cs="IRNazanin"/>
          <w:lang w:bidi="fa-IR"/>
          <w:color w:val="111111"/>
          <w:sz w:val="28"/>
          <w:szCs w:val="28"/>
          <w:rtl/>
        </w:rPr>
        <w:t xml:space="preserve">و إنّ الأمر لواضح؛ </w:t>
      </w:r>
      <w:r>
        <w:rPr>
          <w:rStyle w:val="FootnoteReference"/>
        </w:rPr>
        <w:footnoteReference w:id="1327"/>
      </w:r>
      <w:r>
        <w:rPr>
          <w:rFonts w:ascii="IRNazanin" w:hAnsi="IRNazanin" w:eastAsia="IRNazanin" w:cs="IRNazanin"/>
          <w:lang w:bidi="fa-IR"/>
          <w:color w:val="111111"/>
          <w:sz w:val="28"/>
          <w:szCs w:val="28"/>
          <w:rtl/>
        </w:rPr>
        <w:t xml:space="preserve">یرتضعون أمّا قد فطمت، و یحیون بدعة قد أمیتت؛ لیعود الجور إلی قطابه</w:t>
      </w:r>
      <w:r>
        <w:rPr>
          <w:rStyle w:val="FootnoteReference"/>
        </w:rPr>
        <w:footnoteReference w:id="1328"/>
      </w:r>
      <w:r>
        <w:rPr>
          <w:rFonts w:ascii="IRNazanin" w:hAnsi="IRNazanin" w:eastAsia="IRNazanin" w:cs="IRNazanin"/>
          <w:lang w:bidi="fa-IR"/>
          <w:color w:val="111111"/>
          <w:sz w:val="28"/>
          <w:szCs w:val="28"/>
          <w:rtl/>
        </w:rPr>
        <w:t xml:space="preserve">، و یرجع الباطل</w:t>
      </w:r>
      <w:r>
        <w:rPr>
          <w:rStyle w:val="FootnoteReference"/>
        </w:rPr>
        <w:footnoteReference w:id="1329"/>
      </w:r>
      <w:r>
        <w:rPr>
          <w:rFonts w:ascii="IRNazanin" w:hAnsi="IRNazanin" w:eastAsia="IRNazanin" w:cs="IRNazanin"/>
          <w:lang w:bidi="fa-IR"/>
          <w:color w:val="111111"/>
          <w:sz w:val="28"/>
          <w:szCs w:val="28"/>
          <w:rtl/>
        </w:rPr>
        <w:t xml:space="preserve">إلی نصابه.</w:t>
      </w:r>
    </w:p>
    <w:p>
      <w:pPr>
        <w:pStyle w:val="BookText"/>
      </w:pPr>
      <w:r>
        <w:rPr>
          <w:rFonts w:ascii="IRNazanin" w:hAnsi="IRNazanin" w:eastAsia="IRNazanin" w:cs="IRNazanin"/>
          <w:lang w:bidi="fa-IR"/>
          <w:color w:val="111111"/>
          <w:sz w:val="28"/>
          <w:szCs w:val="28"/>
          <w:rtl/>
        </w:rPr>
        <w:t xml:space="preserve">ف </w:t>
      </w:r>
      <w:r>
        <w:rPr>
          <w:rStyle w:val="FootnoteReference"/>
        </w:rPr>
        <w:footnoteReference w:id="1330"/>
      </w:r>
      <w:r>
        <w:rPr>
          <w:rFonts w:ascii="IRNazanin" w:hAnsi="IRNazanin" w:eastAsia="IRNazanin" w:cs="IRNazanin"/>
          <w:lang w:bidi="fa-IR"/>
          <w:color w:val="111111"/>
          <w:sz w:val="28"/>
          <w:szCs w:val="28"/>
          <w:rtl/>
        </w:rPr>
        <w:t xml:space="preserve">یا خیبة الدّاعی! من دعا؟!.</w:t>
      </w:r>
    </w:p>
    <w:p>
      <w:pPr>
        <w:pStyle w:val="BookText"/>
      </w:pPr>
      <w:r>
        <w:rPr>
          <w:rFonts w:ascii="IRNazanin" w:hAnsi="IRNazanin" w:eastAsia="IRNazanin" w:cs="IRNazanin"/>
          <w:lang w:bidi="fa-IR"/>
          <w:color w:val="111111"/>
          <w:sz w:val="28"/>
          <w:szCs w:val="28"/>
          <w:rtl/>
        </w:rPr>
        <w:t xml:space="preserve">و إلام أجیب؟!</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قیل له: إلی من دعوتک؛ و قیل للمجیب: من أجبت، و من إمامک، و ما بیّنته؟.</w:t>
      </w:r>
    </w:p>
    <w:p>
      <w:pPr>
        <w:pStyle w:val="BookText"/>
      </w:pPr>
      <w:r>
        <w:rPr>
          <w:rFonts w:ascii="IRNazanin" w:hAnsi="IRNazanin" w:eastAsia="IRNazanin" w:cs="IRNazanin"/>
          <w:lang w:bidi="fa-IR"/>
          <w:color w:val="111111"/>
          <w:sz w:val="28"/>
          <w:szCs w:val="28"/>
          <w:rtl/>
        </w:rPr>
        <w:t xml:space="preserve">إذن، و اللّه، </w:t>
      </w:r>
      <w:r>
        <w:rPr>
          <w:rStyle w:val="FootnoteReference"/>
        </w:rPr>
        <w:footnoteReference w:id="1332"/>
      </w:r>
      <w:r>
        <w:rPr>
          <w:rStyle w:val="FootnoteReference"/>
        </w:rPr>
        <w:footnoteReference w:id="1333"/>
      </w:r>
      <w:r>
        <w:rPr>
          <w:rFonts w:ascii="IRNazanin" w:hAnsi="IRNazanin" w:eastAsia="IRNazanin" w:cs="IRNazanin"/>
          <w:lang w:bidi="fa-IR"/>
          <w:color w:val="111111"/>
          <w:sz w:val="28"/>
          <w:szCs w:val="28"/>
          <w:rtl/>
        </w:rPr>
        <w:t xml:space="preserve">قد زاح الباطل عن نصابه</w:t>
      </w:r>
      <w:r>
        <w:rPr>
          <w:rStyle w:val="FootnoteReference"/>
        </w:rPr>
        <w:footnoteReference w:id="1334"/>
      </w:r>
      <w:r>
        <w:rPr>
          <w:rFonts w:ascii="IRNazanin" w:hAnsi="IRNazanin" w:eastAsia="IRNazanin" w:cs="IRNazanin"/>
          <w:lang w:bidi="fa-IR"/>
          <w:color w:val="111111"/>
          <w:sz w:val="28"/>
          <w:szCs w:val="28"/>
          <w:rtl/>
        </w:rPr>
        <w:t xml:space="preserve">، و انقطع لسانه عن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73" w:name="pg13948_133043"/>
    <w:bookmarkEnd w:id="273"/>
    <w:p>
      <w:pPr>
        <w:pStyle w:val="BookText"/>
      </w:pPr>
      <w:r>
        <w:rPr>
          <w:rFonts w:ascii="IRNazanin" w:hAnsi="IRNazanin" w:eastAsia="IRNazanin" w:cs="IRNazanin"/>
          <w:lang w:bidi="fa-IR"/>
          <w:color w:val="111111"/>
          <w:sz w:val="28"/>
          <w:szCs w:val="28"/>
          <w:rtl/>
        </w:rPr>
        <w:t xml:space="preserve">شغبه</w:t>
      </w:r>
      <w:r>
        <w:rPr>
          <w:rStyle w:val="FootnoteReference"/>
        </w:rPr>
        <w:footnoteReference w:id="1335"/>
      </w:r>
      <w:r>
        <w:rPr>
          <w:rFonts w:ascii="Times New Roman" w:hAnsi="Times New Roman" w:eastAsia="Times New Roman" w:cs="Times New Roman"/>
          <w:lang w:val="en-US" w:bidi="en-US"/>
          <w:color w:val="111111"/>
          <w:sz w:val="28"/>
          <w:szCs w:val="28"/>
          <w:rtl/>
        </w:rPr>
        <w:t xml:space="preserve">.</w:t>
      </w:r>
    </w:p>
    <w:p>
      <w:pPr>
        <w:pStyle w:val="Heading6"/>
      </w:pPr>
      <w:bookmarkStart w:id="830" w:name="_Toc354"/>
      <w:r>
        <w:t>تأکیده (علیه السلام) علی عدم توبة عثمان قبل مقتله</w:t>
      </w:r>
      <w:bookmarkEnd w:id="830"/>
    </w:p>
    <w:p>
      <w:pPr>
        <w:pStyle w:val="BookText"/>
      </w:pPr>
      <w:r>
        <w:rPr>
          <w:rFonts w:ascii="IRNazanin" w:hAnsi="IRNazanin" w:eastAsia="IRNazanin" w:cs="IRNazanin"/>
          <w:lang w:bidi="fa-IR"/>
          <w:color w:val="111111"/>
          <w:sz w:val="28"/>
          <w:szCs w:val="28"/>
          <w:rtl/>
        </w:rPr>
        <w:t xml:space="preserve">و اللّه ما تاب إلیهم من قتلوه قبل موته، و لا تنصّل من خطیئته، و لا اعتذر إلیهم فعذروه، و لا دعاهم فنصروه.</w:t>
      </w:r>
    </w:p>
    <w:p>
      <w:pPr>
        <w:pStyle w:val="BookText"/>
      </w:pPr>
      <w:r>
        <w:rPr>
          <w:rFonts w:ascii="IRNazanin" w:hAnsi="IRNazanin" w:eastAsia="IRNazanin" w:cs="IRNazanin"/>
          <w:lang w:bidi="fa-IR"/>
          <w:color w:val="111111"/>
          <w:sz w:val="28"/>
          <w:szCs w:val="28"/>
          <w:rtl/>
        </w:rPr>
        <w:t xml:space="preserve">یا أیّها النّاس؛ إنّی قد راغبت هؤلاء القوم و ناشدتهم کیما یرتدعوا و یرجعوا؛ فلم یفعلوا.</w:t>
      </w:r>
    </w:p>
    <w:p>
      <w:pPr>
        <w:pStyle w:val="BookText"/>
      </w:pPr>
      <w:r>
        <w:rPr>
          <w:rFonts w:ascii="IRNazanin" w:hAnsi="IRNazanin" w:eastAsia="IRNazanin" w:cs="IRNazanin"/>
          <w:lang w:bidi="fa-IR"/>
          <w:color w:val="111111"/>
          <w:sz w:val="28"/>
          <w:szCs w:val="28"/>
          <w:rtl/>
        </w:rPr>
        <w:t xml:space="preserve">[ثمّ] إنّی أتیت [هم] فوبّختهم بنکثهم، و عرّفتهم بغیهم، و دعوتهم، و احتججت علیهم؛ فلم یستجیبوا.</w:t>
      </w:r>
    </w:p>
    <w:p>
      <w:pPr>
        <w:pStyle w:val="BookText"/>
      </w:pPr>
      <w:r>
        <w:rPr>
          <w:rFonts w:ascii="IRNazanin" w:hAnsi="IRNazanin" w:eastAsia="IRNazanin" w:cs="IRNazanin"/>
          <w:lang w:bidi="fa-IR"/>
          <w:color w:val="111111"/>
          <w:sz w:val="28"/>
          <w:szCs w:val="28"/>
          <w:rtl/>
        </w:rPr>
        <w:t xml:space="preserve">و قد خرجوا من هدی إلی ضلال، و دعوناهم إلی الرّضا و دعونا إلی السّخط؛ فحلّ لنا و لکم ردّهم إلی الحقّ بالقتال، و حلّ لهم بقصاصهم القتل.</w:t>
      </w:r>
    </w:p>
    <w:p>
      <w:pPr>
        <w:pStyle w:val="Heading6"/>
      </w:pPr>
      <w:bookmarkStart w:id="831" w:name="_Toc355"/>
      <w:r>
        <w:t>بیانه (علیه السلام) سوء ممارسات أصحاب الجمل</w:t>
      </w:r>
      <w:bookmarkEnd w:id="831"/>
    </w:p>
    <w:p>
      <w:pPr>
        <w:pStyle w:val="BookText"/>
      </w:pPr>
      <w:r>
        <w:rPr>
          <w:rFonts w:ascii="IRNazanin" w:hAnsi="IRNazanin" w:eastAsia="IRNazanin" w:cs="IRNazanin"/>
          <w:lang w:bidi="fa-IR"/>
          <w:color w:val="111111"/>
          <w:sz w:val="28"/>
          <w:szCs w:val="28"/>
          <w:rtl/>
        </w:rPr>
        <w:t xml:space="preserve">و قد کشفوا الآن القناع، و آذنوا بالحرب.</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336"/>
      </w:r>
      <w:r>
        <w:rPr>
          <w:rStyle w:val="FootnoteReference"/>
        </w:rPr>
        <w:footnoteReference w:id="1337"/>
      </w:r>
      <w:r>
        <w:rPr>
          <w:rFonts w:ascii="IRNazanin" w:hAnsi="IRNazanin" w:eastAsia="IRNazanin" w:cs="IRNazanin"/>
          <w:lang w:bidi="fa-IR"/>
          <w:color w:val="111111"/>
          <w:sz w:val="28"/>
          <w:szCs w:val="28"/>
          <w:rtl/>
        </w:rPr>
        <w:t xml:space="preserve">قد، و اللّه، مشوا إلیکم ضرارا،...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أذاقوکم أمسّ من الجمر</w:t>
      </w:r>
      <w:r>
        <w:rPr>
          <w:rStyle w:val="FootnoteReference"/>
        </w:rPr>
        <w:footnoteReference w:id="1338"/>
      </w:r>
      <w:r>
        <w:rPr>
          <w:rFonts w:ascii="IRNazanin" w:hAnsi="IRNazanin" w:eastAsia="IRNazanin" w:cs="IRNazanin"/>
          <w:lang w:bidi="fa-IR"/>
          <w:color w:val="111111"/>
          <w:sz w:val="28"/>
          <w:szCs w:val="28"/>
          <w:rtl/>
        </w:rPr>
        <w:t xml:space="preserve">، و أرعدوا و أبرقوا، و مع هذین الأمرین الفشل.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74" w:name="pg13948_133045"/>
    <w:bookmarkEnd w:id="274"/>
    <w:p>
      <w:pPr>
        <w:pStyle w:val="BookText"/>
      </w:pPr>
      <w:r>
        <w:rPr>
          <w:rFonts w:ascii="IRNazanin" w:hAnsi="IRNazanin" w:eastAsia="IRNazanin" w:cs="IRNazanin"/>
          <w:lang w:bidi="fa-IR"/>
          <w:color w:val="111111"/>
          <w:sz w:val="28"/>
          <w:szCs w:val="28"/>
          <w:rtl/>
        </w:rPr>
        <w:t xml:space="preserve">و لسنا نرعد حتّی نوقع، و لا نسیل حتّی نمطر.</w:t>
      </w:r>
    </w:p>
    <w:p>
      <w:pPr>
        <w:pStyle w:val="BookText"/>
      </w:pPr>
      <w:r>
        <w:rPr>
          <w:rFonts w:ascii="IRNazanin" w:hAnsi="IRNazanin" w:eastAsia="IRNazanin" w:cs="IRNazanin"/>
          <w:lang w:bidi="fa-IR"/>
          <w:color w:val="111111"/>
          <w:sz w:val="28"/>
          <w:szCs w:val="28"/>
          <w:rtl/>
        </w:rPr>
        <w:t xml:space="preserve">و قام طلحة بالشّتم و القدح فی أدیانکم؛ و لسنا نرید منکم أن تلقوهم بظنون ما فی نفوسکم علیهم، و لا بما ترون فی أنفسکم لنا</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40"/>
      </w:r>
      <w:r>
        <w:rPr>
          <w:rFonts w:ascii="IRNazanin" w:hAnsi="IRNazanin" w:eastAsia="IRNazanin" w:cs="IRNazanin"/>
          <w:lang w:bidi="fa-IR"/>
          <w:color w:val="111111"/>
          <w:sz w:val="28"/>
          <w:szCs w:val="28"/>
          <w:rtl/>
        </w:rPr>
        <w:t xml:space="preserve">و إنّی لراض بحجّة اللّه علیهم، و علمه فیهم.</w:t>
      </w:r>
    </w:p>
    <w:p>
      <w:pPr>
        <w:pStyle w:val="Heading6"/>
      </w:pPr>
      <w:bookmarkStart w:id="832" w:name="_Toc356"/>
      <w:r>
        <w:t>تأکیده (علیه السلام) علی قبوله منهم التوبة حتی آخر لحظة</w:t>
      </w:r>
      <w:bookmarkEnd w:id="832"/>
    </w:p>
    <w:p>
      <w:pPr>
        <w:pStyle w:val="BookText"/>
      </w:pPr>
      <w:r>
        <w:rPr>
          <w:rFonts w:ascii="IRNazanin" w:hAnsi="IRNazanin" w:eastAsia="IRNazanin" w:cs="IRNazanin"/>
          <w:lang w:bidi="fa-IR"/>
          <w:color w:val="111111"/>
          <w:sz w:val="28"/>
          <w:szCs w:val="28"/>
          <w:rtl/>
        </w:rPr>
        <w:t xml:space="preserve">و إنّی مع هذا لداعیهم، و معذّر إلیهم؛ فإن تابوا و قبلوا، و أجابوا و أنابوا، فالتّوبة مقبولة</w:t>
      </w:r>
      <w:r>
        <w:rPr>
          <w:rStyle w:val="FootnoteReference"/>
        </w:rPr>
        <w:footnoteReference w:id="1341"/>
      </w:r>
      <w:r>
        <w:rPr>
          <w:rFonts w:ascii="IRNazanin" w:hAnsi="IRNazanin" w:eastAsia="IRNazanin" w:cs="IRNazanin"/>
          <w:lang w:bidi="fa-IR"/>
          <w:color w:val="111111"/>
          <w:sz w:val="28"/>
          <w:szCs w:val="28"/>
          <w:rtl/>
        </w:rPr>
        <w:t xml:space="preserve">، و الذّنب مغفور، و الحقّ أولی ما أفضوا</w:t>
      </w:r>
      <w:r>
        <w:rPr>
          <w:rStyle w:val="FootnoteReference"/>
        </w:rPr>
        <w:footnoteReference w:id="1342"/>
      </w:r>
      <w:r>
        <w:rPr>
          <w:rFonts w:ascii="IRNazanin" w:hAnsi="IRNazanin" w:eastAsia="IRNazanin" w:cs="IRNazanin"/>
          <w:lang w:bidi="fa-IR"/>
          <w:color w:val="111111"/>
          <w:sz w:val="28"/>
          <w:szCs w:val="28"/>
          <w:rtl/>
        </w:rPr>
        <w:t xml:space="preserve">إلیه، و لیس علی اللّه کفران</w:t>
      </w:r>
      <w:r>
        <w:rPr>
          <w:rStyle w:val="FootnoteReference"/>
        </w:rPr>
        <w:footnoteReference w:id="1343"/>
      </w:r>
      <w:r>
        <w:rPr>
          <w:rFonts w:ascii="IRNazanin" w:hAnsi="IRNazanin" w:eastAsia="IRNazanin" w:cs="IRNazanin"/>
          <w:lang w:bidi="fa-IR"/>
          <w:color w:val="111111"/>
          <w:sz w:val="28"/>
          <w:szCs w:val="28"/>
          <w:rtl/>
        </w:rPr>
        <w:t xml:space="preserve">، و إن أبوا أعطیتهم حدّ السیف؛ و کفی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75" w:name="pg13948_133046"/>
    <w:bookmarkEnd w:id="275"/>
    <w:p>
      <w:pPr>
        <w:pStyle w:val="BookText"/>
      </w:pPr>
      <w:r>
        <w:rPr>
          <w:rFonts w:ascii="IRNazanin" w:hAnsi="IRNazanin" w:eastAsia="IRNazanin" w:cs="IRNazanin"/>
          <w:lang w:bidi="fa-IR"/>
          <w:color w:val="111111"/>
          <w:sz w:val="28"/>
          <w:szCs w:val="28"/>
          <w:rtl/>
        </w:rPr>
        <w:t xml:space="preserve">به شافیا من الباطل و ناصرا للحقّ‌</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6"/>
      </w:pPr>
      <w:bookmarkStart w:id="833" w:name="_Toc357"/>
      <w:r>
        <w:t>تعجبه (علیه السلام) من تهدیده بالقتال و هو صاحبه</w:t>
      </w:r>
      <w:bookmarkEnd w:id="833"/>
    </w:p>
    <w:p>
      <w:pPr>
        <w:pStyle w:val="BookText"/>
      </w:pPr>
      <w:r>
        <w:rPr>
          <w:rFonts w:ascii="IRNazanin" w:hAnsi="IRNazanin" w:eastAsia="IRNazanin" w:cs="IRNazanin"/>
          <w:lang w:bidi="fa-IR"/>
          <w:color w:val="111111"/>
          <w:sz w:val="28"/>
          <w:szCs w:val="28"/>
          <w:rtl/>
        </w:rPr>
        <w:t xml:space="preserve">و من العجب بعثهم</w:t>
      </w:r>
      <w:r>
        <w:rPr>
          <w:rStyle w:val="FootnoteReference"/>
        </w:rPr>
        <w:footnoteReference w:id="1345"/>
      </w:r>
      <w:r>
        <w:rPr>
          <w:rFonts w:ascii="IRNazanin" w:hAnsi="IRNazanin" w:eastAsia="IRNazanin" w:cs="IRNazanin"/>
          <w:lang w:bidi="fa-IR"/>
          <w:color w:val="111111"/>
          <w:sz w:val="28"/>
          <w:szCs w:val="28"/>
          <w:rtl/>
        </w:rPr>
        <w:t xml:space="preserve">إلیّ أن ابرز للطّعان، و أن اصبر</w:t>
      </w:r>
      <w:r>
        <w:rPr>
          <w:rStyle w:val="FootnoteReference"/>
        </w:rPr>
        <w:footnoteReference w:id="1346"/>
      </w:r>
      <w:r>
        <w:rPr>
          <w:rFonts w:ascii="IRNazanin" w:hAnsi="IRNazanin" w:eastAsia="IRNazanin" w:cs="IRNazanin"/>
          <w:lang w:bidi="fa-IR"/>
          <w:color w:val="111111"/>
          <w:sz w:val="28"/>
          <w:szCs w:val="28"/>
          <w:rtl/>
        </w:rPr>
        <w:t xml:space="preserve">للجلاد؛ و إنّما تمنّیک نفسک أمانیّ الباطل، و تعدک الغرور!.</w:t>
      </w:r>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347"/>
      </w:r>
      <w:r>
        <w:rPr>
          <w:rStyle w:val="FootnoteReference"/>
        </w:rPr>
        <w:footnoteReference w:id="1348"/>
      </w:r>
      <w:r>
        <w:rPr>
          <w:rFonts w:ascii="IRNazanin" w:hAnsi="IRNazanin" w:eastAsia="IRNazanin" w:cs="IRNazanin"/>
          <w:lang w:bidi="fa-IR"/>
          <w:color w:val="111111"/>
          <w:sz w:val="28"/>
          <w:szCs w:val="28"/>
          <w:rtl/>
        </w:rPr>
        <w:t xml:space="preserve">هبلتهم الهبول</w:t>
      </w:r>
      <w:r>
        <w:rPr>
          <w:rStyle w:val="FootnoteReference"/>
        </w:rPr>
        <w:footnoteReference w:id="1349"/>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76" w:name="pg13948_133047"/>
    <w:bookmarkEnd w:id="276"/>
    <w:p>
      <w:pPr>
        <w:pStyle w:val="Heading6"/>
      </w:pPr>
      <w:bookmarkStart w:id="834" w:name="_Toc358"/>
      <w:r>
        <w:t>تذکیره (علیه السلام) بما فعله فی الحروب بحق أبطال الکفار</w:t>
      </w:r>
      <w:bookmarkEnd w:id="834"/>
    </w:p>
    <w:p>
      <w:pPr>
        <w:pStyle w:val="BookText"/>
      </w:pPr>
      <w:r>
        <w:rPr>
          <w:rStyle w:val="FootnoteReference"/>
        </w:rPr>
        <w:footnoteReference w:id="1350"/>
      </w:r>
      <w:r>
        <w:rPr>
          <w:rFonts w:ascii="IRNazanin" w:hAnsi="IRNazanin" w:eastAsia="IRNazanin" w:cs="IRNazanin"/>
          <w:lang w:bidi="fa-IR"/>
          <w:color w:val="111111"/>
          <w:sz w:val="28"/>
          <w:szCs w:val="28"/>
          <w:rtl/>
        </w:rPr>
        <w:t xml:space="preserve">لقد کنت و ما أهدّد بالحرب، و لا أرهّب بالضرب.
و لقد أنصف القارة من راماها.</w:t>
      </w:r>
    </w:p>
    <w:p>
      <w:pPr>
        <w:pStyle w:val="BookText"/>
      </w:pPr>
      <w:r>
        <w:rPr>
          <w:rFonts w:ascii="IRNazanin" w:hAnsi="IRNazanin" w:eastAsia="IRNazanin" w:cs="IRNazanin"/>
          <w:lang w:bidi="fa-IR"/>
          <w:color w:val="111111"/>
          <w:sz w:val="28"/>
          <w:szCs w:val="28"/>
          <w:rtl/>
        </w:rPr>
        <w:t xml:space="preserve">فلعمری، فلیرعدوا و لیبرقوا؛ فقد رأونی قدیما، و عرفوا نکایتی، فکیف رأونی؟.</w:t>
      </w:r>
    </w:p>
    <w:p>
      <w:pPr>
        <w:pStyle w:val="BookText"/>
      </w:pPr>
      <w:r>
        <w:rPr>
          <w:rFonts w:ascii="IRNazanin" w:hAnsi="IRNazanin" w:eastAsia="IRNazanin" w:cs="IRNazanin"/>
          <w:lang w:bidi="fa-IR"/>
          <w:color w:val="111111"/>
          <w:sz w:val="28"/>
          <w:szCs w:val="28"/>
          <w:rtl/>
        </w:rPr>
        <w:t xml:space="preserve">أنا أبو الحسن الّذی فللت حدّ المشرکین، و فرّقت جماعتهم، و بذلک القلب ألقی عدوّی الیوم</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52"/>
      </w:r>
      <w:r>
        <w:rPr>
          <w:rFonts w:ascii="Amiri" w:hAnsi="Amiri" w:eastAsia="Amiri" w:cs="Amiri"/>
          <w:lang w:bidi="ar-SA"/>
          <w:color w:val="111111"/>
          <w:sz w:val="28"/>
          <w:szCs w:val="28"/>
          <w:rtl/>
        </w:rPr>
        <w:t xml:space="preserve">و إنّی</w:t>
      </w:r>
      <w:r>
        <w:rPr>
          <w:rStyle w:val="FootnoteReference"/>
        </w:rPr>
        <w:footnoteReference w:id="1353"/>
      </w:r>
      <w:r>
        <w:rPr>
          <w:rFonts w:ascii="IRNazanin" w:hAnsi="IRNazanin" w:eastAsia="IRNazanin" w:cs="IRNazanin"/>
          <w:lang w:bidi="fa-IR"/>
          <w:color w:val="111111"/>
          <w:sz w:val="28"/>
          <w:szCs w:val="28"/>
          <w:rtl/>
        </w:rPr>
        <w:t xml:space="preserve">لعلی ما قد وعدنی ربّی من النّصر و التأیید و الظّفر؛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77" w:name="pg13948_133048"/>
    <w:bookmarkEnd w:id="277"/>
    <w:p>
      <w:pPr>
        <w:pStyle w:val="BookText"/>
      </w:pPr>
      <w:r>
        <w:rPr>
          <w:rFonts w:ascii="IRNazanin" w:hAnsi="IRNazanin" w:eastAsia="IRNazanin" w:cs="IRNazanin"/>
          <w:lang w:bidi="fa-IR"/>
          <w:color w:val="111111"/>
          <w:sz w:val="28"/>
          <w:szCs w:val="28"/>
          <w:rtl/>
        </w:rPr>
        <w:t xml:space="preserve">و ل </w:t>
      </w:r>
      <w:r>
        <w:rPr>
          <w:rStyle w:val="FootnoteReference"/>
        </w:rPr>
        <w:footnoteReference w:id="1354"/>
      </w:r>
      <w:r>
        <w:rPr>
          <w:rFonts w:ascii="IRNazanin" w:hAnsi="IRNazanin" w:eastAsia="IRNazanin" w:cs="IRNazanin"/>
          <w:lang w:bidi="fa-IR"/>
          <w:color w:val="111111"/>
          <w:sz w:val="28"/>
          <w:szCs w:val="28"/>
          <w:rtl/>
        </w:rPr>
        <w:t xml:space="preserve">علی یقین من ربّی، و غیر شبهة من دینی</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Heading6"/>
      </w:pPr>
      <w:bookmarkStart w:id="835" w:name="_Toc359"/>
      <w:r>
        <w:t>وصیته (علیه السلام) الجنود بالإعذار قبل الشروع فی القتال</w:t>
      </w:r>
      <w:bookmarkEnd w:id="835"/>
    </w:p>
    <w:p>
      <w:pPr>
        <w:pStyle w:val="BookText"/>
      </w:pPr>
      <w:r>
        <w:rPr>
          <w:rFonts w:ascii="IRNazanin" w:hAnsi="IRNazanin" w:eastAsia="IRNazanin" w:cs="IRNazanin"/>
          <w:lang w:bidi="fa-IR"/>
          <w:color w:val="111111"/>
          <w:sz w:val="28"/>
          <w:szCs w:val="28"/>
          <w:rtl/>
        </w:rPr>
        <w:t xml:space="preserve">[ثم قال علیه السّلام للجنود:]</w:t>
      </w:r>
    </w:p>
    <w:p>
      <w:pPr>
        <w:pStyle w:val="BookText"/>
      </w:pPr>
      <w:r>
        <w:rPr>
          <w:rFonts w:ascii="IRNazanin" w:hAnsi="IRNazanin" w:eastAsia="IRNazanin" w:cs="IRNazanin"/>
          <w:lang w:bidi="fa-IR"/>
          <w:color w:val="111111"/>
          <w:sz w:val="28"/>
          <w:szCs w:val="28"/>
          <w:rtl/>
        </w:rPr>
        <w:t xml:space="preserve">ألا إنّکم ملاقو القوم غدا إن شاء اللّه، فاطلبوا وجه اللّه بأعمالکم، و أطیلوا اللّیلة القیام، و أکثروا تلاوة القرآن، و سلوا اللّه الصّبر و النّصر.</w:t>
      </w:r>
    </w:p>
    <w:p>
      <w:pPr>
        <w:pStyle w:val="BookText"/>
      </w:pPr>
      <w:r>
        <w:rPr>
          <w:rFonts w:ascii="Amiri" w:hAnsi="Amiri" w:eastAsia="Amiri" w:cs="Amiri"/>
          <w:lang w:bidi="ar-SA"/>
          <w:color w:val="111111"/>
          <w:sz w:val="28"/>
          <w:szCs w:val="28"/>
          <w:rtl/>
        </w:rPr>
        <w:t xml:space="preserve">فإذا لقیتم القوم فاعذروا بالدّعاء، و أحسنوا فی التّقیّة، و القوهم بالجدّ و الحزم، و استعینوا باللّه، وَ اصْبِرُوا إِنَّ اللّهَ مَعَ الصّابِرِینَ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رفع أمیر المؤمنین یدیه فدعا علی طلحة و الزبیر و قال:</w:t>
      </w:r>
    </w:p>
    <w:p>
      <w:pPr>
        <w:pStyle w:val="BookText"/>
      </w:pPr>
      <w:r>
        <w:rPr>
          <w:rFonts w:ascii="IRNazanin" w:hAnsi="IRNazanin" w:eastAsia="IRNazanin" w:cs="IRNazanin"/>
          <w:lang w:bidi="fa-IR"/>
          <w:color w:val="111111"/>
          <w:sz w:val="28"/>
          <w:szCs w:val="28"/>
          <w:rtl/>
        </w:rPr>
        <w:t xml:space="preserve">اللّهمّ إنّ هذین الرّجلین قد بغیا علیّ و نکثا عهدی، و نقضا عقدی، و شقّانی بغیر حقّ منهما کان فی ذلک.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78" w:name="pg13948_133049"/>
    <w:bookmarkEnd w:id="278"/>
    <w:p>
      <w:pPr>
        <w:pStyle w:val="Heading6"/>
      </w:pPr>
      <w:bookmarkStart w:id="836" w:name="_Toc360"/>
      <w:r>
        <w:t>دعاؤه (علیه السلام) علی طلحة و الزبیر</w:t>
      </w:r>
      <w:bookmarkEnd w:id="836"/>
    </w:p>
    <w:p>
      <w:pPr>
        <w:pStyle w:val="BookText"/>
      </w:pPr>
      <w:r>
        <w:rPr>
          <w:rFonts w:ascii="IRNazanin" w:hAnsi="IRNazanin" w:eastAsia="IRNazanin" w:cs="IRNazanin"/>
          <w:lang w:bidi="fa-IR"/>
          <w:color w:val="111111"/>
          <w:sz w:val="28"/>
          <w:szCs w:val="28"/>
          <w:rtl/>
        </w:rPr>
        <w:t xml:space="preserve">اللّهمّ احکم علیهما بما صنعا فی حقّی، و صغّرا من أمری، و أظفرنی بهما، و انصرنی علیهما.</w:t>
      </w:r>
    </w:p>
    <w:p>
      <w:pPr>
        <w:pStyle w:val="BookText"/>
      </w:pPr>
      <w:r>
        <w:rPr>
          <w:rFonts w:ascii="IRNazanin" w:hAnsi="IRNazanin" w:eastAsia="IRNazanin" w:cs="IRNazanin"/>
          <w:lang w:bidi="fa-IR"/>
          <w:color w:val="111111"/>
          <w:sz w:val="28"/>
          <w:szCs w:val="28"/>
          <w:rtl/>
        </w:rPr>
        <w:t xml:space="preserve">اللّهمّ خذهما بما عملا أخذة رابیة؛ و لا تنعش لهما صرعة، و لا تقل لهما عثرة، و لا تمهلهما فواقا</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358"/>
      </w:r>
      <w:r>
        <w:rPr>
          <w:rFonts w:ascii="Amiri" w:hAnsi="Amiri" w:eastAsia="Amiri" w:cs="Amiri"/>
          <w:lang w:bidi="ar-SA"/>
          <w:color w:val="111111"/>
          <w:sz w:val="28"/>
          <w:szCs w:val="28"/>
          <w:rtl/>
        </w:rPr>
        <w:t xml:space="preserve">اللّهمّ إنّهما</w:t>
      </w:r>
      <w:r>
        <w:rPr>
          <w:rStyle w:val="FootnoteReference"/>
        </w:rPr>
        <w:footnoteReference w:id="1359"/>
      </w:r>
      <w:r>
        <w:rPr>
          <w:rFonts w:ascii="IRNazanin" w:hAnsi="IRNazanin" w:eastAsia="IRNazanin" w:cs="IRNazanin"/>
          <w:lang w:bidi="fa-IR"/>
          <w:color w:val="111111"/>
          <w:sz w:val="28"/>
          <w:szCs w:val="28"/>
          <w:rtl/>
        </w:rPr>
        <w:t xml:space="preserve">قطعانی و ظلمانی، و ألّبا النّاس علیّ، و نکثا بیعتی؛ فاحلل ما عقدا، و لا تحکم لهما ما أبرما</w:t>
      </w:r>
      <w:r>
        <w:rPr>
          <w:rStyle w:val="FootnoteReference"/>
        </w:rPr>
        <w:footnoteReference w:id="1360"/>
      </w:r>
      <w:r>
        <w:rPr>
          <w:rFonts w:ascii="IRNazanin" w:hAnsi="IRNazanin" w:eastAsia="IRNazanin" w:cs="IRNazanin"/>
          <w:lang w:bidi="fa-IR"/>
          <w:color w:val="111111"/>
          <w:sz w:val="28"/>
          <w:szCs w:val="28"/>
          <w:rtl/>
        </w:rPr>
        <w:t xml:space="preserve">، و لا تغفر لهما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 و أرهما المساءة فیما أملا و عملا</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اللّهمّ إنّی أقتضیک وعدک، فإنّک قلت، و قولک الحقّ، لمن بغی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79" w:name="pg13948_133051"/>
    <w:bookmarkEnd w:id="279"/>
    <w:p>
      <w:pPr>
        <w:pStyle w:val="BookText"/>
      </w:pPr>
      <w:r>
        <w:rPr>
          <w:rFonts w:ascii="Amiri" w:hAnsi="Amiri" w:eastAsia="Amiri" w:cs="Amiri"/>
          <w:lang w:bidi="ar-SA"/>
          <w:color w:val="111111"/>
          <w:sz w:val="28"/>
          <w:szCs w:val="28"/>
          <w:rtl/>
        </w:rPr>
        <w:t xml:space="preserve">علیه: لَیَنْصُرَنَّهُ اللّهُ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اللّهمّ فأنجز لی موعودک، و لا تکلنی إلی نفسی، إنّک علی کلّ شیء قدیر</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Heading6"/>
      </w:pPr>
      <w:bookmarkStart w:id="837" w:name="_Toc361"/>
      <w:r>
        <w:t>بیانه (علیه السلام) طریقة معرفة الحق</w:t>
      </w:r>
      <w:bookmarkEnd w:id="837"/>
    </w:p>
    <w:p>
      <w:pPr>
        <w:pStyle w:val="BookText"/>
      </w:pPr>
      <w:r>
        <w:rPr>
          <w:rStyle w:val="FootnoteReference"/>
        </w:rPr>
        <w:footnoteReference w:id="1364"/>
      </w:r>
      <w:r>
        <w:rPr>
          <w:rFonts w:ascii="IRNazanin" w:hAnsi="IRNazanin" w:eastAsia="IRNazanin" w:cs="IRNazanin"/>
          <w:lang w:bidi="fa-IR"/>
          <w:color w:val="111111"/>
          <w:sz w:val="28"/>
          <w:szCs w:val="28"/>
          <w:rtl/>
        </w:rPr>
        <w:t xml:space="preserve">فقام الحارث بن حوط فقال: أترانی أظن أن أصحاب الجمل علی ضلالة؟.
فقال علیه السّلام:</w:t>
      </w:r>
    </w:p>
    <w:p>
      <w:pPr>
        <w:pStyle w:val="BookText"/>
      </w:pPr>
      <w:r>
        <w:rPr>
          <w:rFonts w:ascii="IRNazanin" w:hAnsi="IRNazanin" w:eastAsia="IRNazanin" w:cs="IRNazanin"/>
          <w:lang w:bidi="fa-IR"/>
          <w:color w:val="111111"/>
          <w:sz w:val="28"/>
          <w:szCs w:val="28"/>
          <w:rtl/>
        </w:rPr>
        <w:t xml:space="preserve">یا حارث؛ إنّک ملبوس علیک</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حارث؛ إنّک نظرت تحتک، و لم تنظر فوقک، فحرت</w:t>
      </w:r>
      <w:r>
        <w:rPr>
          <w:rStyle w:val="FootnoteReference"/>
        </w:rPr>
        <w:footnoteReference w:id="1366"/>
      </w:r>
      <w:r>
        <w:rPr>
          <w:rFonts w:ascii="IRNazanin" w:hAnsi="IRNazanin" w:eastAsia="IRNazanin" w:cs="IRNazanin"/>
          <w:lang w:bidi="fa-IR"/>
          <w:color w:val="111111"/>
          <w:sz w:val="28"/>
          <w:szCs w:val="28"/>
          <w:rtl/>
        </w:rPr>
        <w:t xml:space="preserve">عن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حارث؛ إنّک لم تعرف الحقّ فتعرف من أباه، و لم تعرف الباطل فتعرف من أتاه.</w:t>
      </w:r>
    </w:p>
    <w:p>
      <w:pPr>
        <w:pStyle w:val="BookText"/>
      </w:pPr>
      <w:r>
        <w:rPr>
          <w:rFonts w:ascii="IRNazanin" w:hAnsi="IRNazanin" w:eastAsia="IRNazanin" w:cs="IRNazanin"/>
          <w:lang w:bidi="fa-IR"/>
          <w:color w:val="111111"/>
          <w:sz w:val="28"/>
          <w:szCs w:val="28"/>
          <w:rtl/>
        </w:rPr>
        <w:t xml:space="preserve">إنّ الحقّ و الباطل لا یعرفان بأقدار الرّجال، و إعمال الظّنّ؛ و لکن اعرف الحقّ باتّباع من اتّبعه، و الباطل باجتناب من اتّبعه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الحارث: فإنی أعتزل مع سعید بن مالک و عبد اللّه بن عمر.</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80" w:name="pg13948_133053"/>
    <w:bookmarkEnd w:id="280"/>
    <w:p>
      <w:pPr>
        <w:pStyle w:val="Heading6"/>
      </w:pPr>
      <w:bookmarkStart w:id="838" w:name="_Toc362"/>
      <w:r>
        <w:t>بیانه (علیه السلام) حال سعید بن مالک و عبد اللّه بن عمر</w:t>
      </w:r>
      <w:bookmarkEnd w:id="838"/>
    </w:p>
    <w:p>
      <w:pPr>
        <w:pStyle w:val="BookText"/>
      </w:pPr>
      <w:r>
        <w:rPr>
          <w:rStyle w:val="FootnoteReference"/>
        </w:rPr>
        <w:footnoteReference w:id="1369"/>
      </w:r>
      <w:r>
        <w:rPr>
          <w:rFonts w:ascii="IRNazanin" w:hAnsi="IRNazanin" w:eastAsia="IRNazanin" w:cs="IRNazanin"/>
          <w:lang w:bidi="fa-IR"/>
          <w:color w:val="111111"/>
          <w:sz w:val="28"/>
          <w:szCs w:val="28"/>
          <w:rtl/>
        </w:rPr>
        <w:t xml:space="preserve">إنّ سعیدا و عبد اللّه بن عمر لم ینصرا الحقّ‌</w:t>
      </w:r>
      <w:r>
        <w:rPr>
          <w:rStyle w:val="FootnoteReference"/>
        </w:rPr>
        <w:footnoteReference w:id="1370"/>
      </w:r>
      <w:r>
        <w:rPr>
          <w:rFonts w:ascii="IRNazanin" w:hAnsi="IRNazanin" w:eastAsia="IRNazanin" w:cs="IRNazanin"/>
          <w:lang w:bidi="fa-IR"/>
          <w:color w:val="111111"/>
          <w:sz w:val="28"/>
          <w:szCs w:val="28"/>
          <w:rtl/>
        </w:rPr>
        <w:t xml:space="preserve">، و لم یخذلا الباطل</w:t>
      </w:r>
      <w:r>
        <w:rPr>
          <w:rStyle w:val="FootnoteReference"/>
        </w:rPr>
        <w:footnoteReference w:id="1371"/>
      </w:r>
      <w:r>
        <w:rPr>
          <w:rFonts w:ascii="IRNazanin" w:hAnsi="IRNazanin" w:eastAsia="IRNazanin" w:cs="IRNazanin"/>
          <w:lang w:bidi="fa-IR"/>
          <w:color w:val="111111"/>
          <w:sz w:val="28"/>
          <w:szCs w:val="28"/>
          <w:rtl/>
        </w:rPr>
        <w:t xml:space="preserve">.
متی کانا إمامین فی الخیر فیتّبعان؟!.</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إیّاکم و الاستنان بالرّجال؛ فإنّ الرّجل لیعمل بعمل أهل الجنّة الزّمن الطّویل، ثمّ ینقلب لعلم اللّه - عزّ و جلّ - فیه فیعمل بعمل أهل النّار، فیموت و هو من أهل النّار. و إنّ الرّجل لیعمل بعمل أهل النّار الزّمن الطّویل، فینقلب لعلم اللّه فیه فیعمل بعمل أهل الجنّة فیموت و هو من أهل الجنّة.</w:t>
      </w:r>
    </w:p>
    <w:p>
      <w:pPr>
        <w:pStyle w:val="BookText"/>
      </w:pPr>
      <w:r>
        <w:rPr>
          <w:rFonts w:ascii="IRNazanin" w:hAnsi="IRNazanin" w:eastAsia="IRNazanin" w:cs="IRNazanin"/>
          <w:lang w:bidi="fa-IR"/>
          <w:color w:val="111111"/>
          <w:sz w:val="28"/>
          <w:szCs w:val="28"/>
          <w:rtl/>
        </w:rPr>
        <w:t xml:space="preserve">فإن کنتم فاعلین فبالأموات لا بالأحیاء.</w:t>
      </w:r>
    </w:p>
    <w:p>
      <w:pPr>
        <w:pStyle w:val="Heading6"/>
      </w:pPr>
      <w:bookmarkStart w:id="839" w:name="_Toc363"/>
      <w:r>
        <w:t>تأکد عبد اللّه بن عباس من تحقق کل کلام علی (علیه السلام)</w:t>
      </w:r>
      <w:bookmarkEnd w:id="839"/>
    </w:p>
    <w:p>
      <w:pPr>
        <w:pStyle w:val="BookText"/>
      </w:pPr>
      <w:r>
        <w:rPr>
          <w:rFonts w:ascii="IRNazanin" w:hAnsi="IRNazanin" w:eastAsia="IRNazanin" w:cs="IRNazanin"/>
          <w:lang w:bidi="fa-IR"/>
          <w:color w:val="111111"/>
          <w:sz w:val="28"/>
          <w:szCs w:val="28"/>
          <w:rtl/>
        </w:rPr>
        <w:t xml:space="preserve">قال عبد اللّه بن عباس: لمّا قال أمیر المؤمنین علیه السّلام: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اللّه لتأتینّکم مادّة من الکوفة ستّة آلاف و خمسمائة و ستّون رجلا، لا یزیدون و لا ینقصون.</w:t>
      </w:r>
    </w:p>
    <w:p>
      <w:pPr>
        <w:pStyle w:val="BookText"/>
      </w:pPr>
      <w:r>
        <w:rPr>
          <w:rFonts w:ascii="IRNazanin" w:hAnsi="IRNazanin" w:eastAsia="IRNazanin" w:cs="IRNazanin"/>
          <w:lang w:bidi="fa-IR"/>
          <w:color w:val="111111"/>
          <w:sz w:val="28"/>
          <w:szCs w:val="28"/>
          <w:rtl/>
        </w:rPr>
        <w:t xml:space="preserve">فدخلنی و اللّه من ذلک شک شدید فی قوله؛ و قلت فی نفسی:</w:t>
      </w:r>
    </w:p>
    <w:p>
      <w:pPr>
        <w:pStyle w:val="BookText"/>
      </w:pPr>
      <w:r>
        <w:rPr>
          <w:rFonts w:ascii="Amiri" w:hAnsi="Amiri" w:eastAsia="Amiri" w:cs="Amiri"/>
          <w:lang w:bidi="ar-SA"/>
          <w:color w:val="111111"/>
          <w:sz w:val="28"/>
          <w:szCs w:val="28"/>
          <w:rtl/>
        </w:rPr>
        <w:t xml:space="preserve">الحرب خدعة. و قلت: و اللّه إن قدموا لأعدّنهم.</w:t>
      </w:r>
    </w:p>
    <w:p>
      <w:pPr>
        <w:pStyle w:val="BookText"/>
      </w:pPr>
      <w:r>
        <w:rPr>
          <w:rFonts w:ascii="IRNazanin" w:hAnsi="IRNazanin" w:eastAsia="IRNazanin" w:cs="IRNazanin"/>
          <w:lang w:bidi="fa-IR"/>
          <w:color w:val="111111"/>
          <w:sz w:val="28"/>
          <w:szCs w:val="28"/>
          <w:rtl/>
        </w:rPr>
        <w:t xml:space="preserve">قال: فکان أول شیء من ذلک أن قدمت علینا مادة أهل الکوفة.</w:t>
      </w:r>
    </w:p>
    <w:p>
      <w:pPr>
        <w:pStyle w:val="BookText"/>
      </w:pPr>
      <w:r>
        <w:rPr>
          <w:rFonts w:ascii="IRNazanin" w:hAnsi="IRNazanin" w:eastAsia="IRNazanin" w:cs="IRNazanin"/>
          <w:lang w:bidi="fa-IR"/>
          <w:color w:val="111111"/>
          <w:sz w:val="28"/>
          <w:szCs w:val="28"/>
          <w:rtl/>
        </w:rPr>
        <w:t xml:space="preserve">قال: فعرضتهم، فو اللّه ما وجدتهم یزیدون رجلا و لا ینقصون رجلا.</w:t>
      </w:r>
    </w:p>
    <w:p>
      <w:pPr>
        <w:pStyle w:val="BookText"/>
      </w:pPr>
      <w:r>
        <w:rPr>
          <w:rFonts w:ascii="IRNazanin" w:hAnsi="IRNazanin" w:eastAsia="IRNazanin" w:cs="IRNazanin"/>
          <w:lang w:bidi="fa-IR"/>
          <w:color w:val="111111"/>
          <w:sz w:val="28"/>
          <w:szCs w:val="28"/>
          <w:rtl/>
        </w:rPr>
        <w:t xml:space="preserve">مثل ما ذکر أمیر المؤمنین علیه السّلام.</w:t>
      </w:r>
    </w:p>
    <w:p>
      <w:pPr>
        <w:pStyle w:val="BookText"/>
      </w:pPr>
      <w:r>
        <w:rPr>
          <w:rFonts w:ascii="IRNazanin" w:hAnsi="IRNazanin" w:eastAsia="IRNazanin" w:cs="IRNazanin"/>
          <w:lang w:bidi="fa-IR"/>
          <w:color w:val="111111"/>
          <w:sz w:val="28"/>
          <w:szCs w:val="28"/>
          <w:rtl/>
        </w:rPr>
        <w:t xml:space="preserve">فقلت: اللّه أکبر، صدق اللّه و رسوله.</w:t>
      </w:r>
    </w:p>
    <w:p>
      <w:pPr>
        <w:pStyle w:val="BookText"/>
      </w:pPr>
      <w:r>
        <w:rPr>
          <w:rFonts w:ascii="IRNazanin" w:hAnsi="IRNazanin" w:eastAsia="IRNazanin" w:cs="IRNazanin"/>
          <w:lang w:bidi="fa-IR"/>
          <w:color w:val="111111"/>
          <w:sz w:val="28"/>
          <w:szCs w:val="28"/>
          <w:rtl/>
        </w:rPr>
        <w:t xml:space="preserve">ثم قتل طلحة و الزبیر، و فتحت البصرة؛ فعلمت أن ذلک مما أسرّه إلیه رسول اللّه صلّی اللّه علیه و آله و سلّم. إنه علّمه ألف ألف کلمة، کل کلمة تفتح ألف کلمة</w:t>
      </w:r>
      <w:r>
        <w:rPr>
          <w:rStyle w:val="FootnoteReference"/>
        </w:rPr>
        <w:footnoteReference w:id="1372"/>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81" w:name="pg13948_133055"/>
    <w:bookmarkEnd w:id="281"/>
    <w:p>
      <w:pPr>
        <w:pStyle w:val="Heading4"/>
      </w:pPr>
      <w:bookmarkStart w:id="840" w:name="_Toc364"/>
      <w:r>
        <w:t>45- خطبة له علیه السّلام عند خروجه لقتال أهل البصرة</w:t>
      </w:r>
      <w:bookmarkEnd w:id="840"/>
    </w:p>
    <w:p>
      <w:pPr>
        <w:pStyle w:val="Heading5"/>
      </w:pPr>
      <w:bookmarkStart w:id="841" w:name="_Toc365"/>
      <w:r>
        <w:t>اشارة</w:t>
      </w:r>
      <w:bookmarkEnd w:id="841"/>
    </w:p>
    <w:p>
      <w:pPr>
        <w:pStyle w:val="BookText"/>
      </w:pPr>
      <w:r>
        <w:rPr>
          <w:rFonts w:ascii="IRNazanin" w:hAnsi="IRNazanin" w:eastAsia="IRNazanin" w:cs="IRNazanin"/>
          <w:lang w:bidi="fa-IR"/>
          <w:color w:val="111111"/>
          <w:sz w:val="28"/>
          <w:szCs w:val="28"/>
          <w:rtl/>
        </w:rPr>
        <w:t xml:space="preserve">خطبة له علیه السّلام عند خروجه لقتال أهل البصرة </w:t>
      </w:r>
      <w:r>
        <w:rPr>
          <w:rStyle w:val="FootnoteReference"/>
        </w:rPr>
        <w:footnoteReference w:id="1373"/>
      </w:r>
      <w:r>
        <w:rPr>
          <w:rFonts w:ascii="IRNazanin" w:hAnsi="IRNazanin" w:eastAsia="IRNazanin" w:cs="IRNazanin"/>
          <w:lang w:bidi="fa-IR"/>
          <w:color w:val="111111"/>
          <w:sz w:val="28"/>
          <w:szCs w:val="28"/>
          <w:rtl/>
        </w:rPr>
        <w:t xml:space="preserve">قال عبد اللّه بن عباس رضی اللّه عنه: دخلت علی أمیر المؤمنین علیه السّلام بذی قار</w:t>
      </w:r>
      <w:r>
        <w:rPr>
          <w:rStyle w:val="FootnoteReference"/>
        </w:rPr>
        <w:footnoteReference w:id="1374"/>
      </w:r>
      <w:r>
        <w:rPr>
          <w:rFonts w:ascii="IRNazanin" w:hAnsi="IRNazanin" w:eastAsia="IRNazanin" w:cs="IRNazanin"/>
          <w:lang w:bidi="fa-IR"/>
          <w:color w:val="111111"/>
          <w:sz w:val="28"/>
          <w:szCs w:val="28"/>
          <w:rtl/>
        </w:rPr>
        <w:t xml:space="preserve">و هو یخصف نعله، فقلت له: نحن إلی أن تصلح أمرنا أحوج منّا إلی ما تصنع.</w:t>
      </w:r>
    </w:p>
    <w:p>
      <w:pPr>
        <w:pStyle w:val="BookText"/>
      </w:pPr>
      <w:r>
        <w:rPr>
          <w:rFonts w:ascii="IRNazanin" w:hAnsi="IRNazanin" w:eastAsia="IRNazanin" w:cs="IRNazanin"/>
          <w:lang w:bidi="fa-IR"/>
          <w:color w:val="111111"/>
          <w:sz w:val="28"/>
          <w:szCs w:val="28"/>
          <w:rtl/>
        </w:rPr>
        <w:t xml:space="preserve">فلم یکلّمنی علیه السّلام حتی فرغ من نعله.</w:t>
      </w:r>
    </w:p>
    <w:p>
      <w:pPr>
        <w:pStyle w:val="BookText"/>
      </w:pPr>
      <w:r>
        <w:rPr>
          <w:rFonts w:ascii="IRNazanin" w:hAnsi="IRNazanin" w:eastAsia="IRNazanin" w:cs="IRNazanin"/>
          <w:lang w:bidi="fa-IR"/>
          <w:color w:val="111111"/>
          <w:sz w:val="28"/>
          <w:szCs w:val="28"/>
          <w:rtl/>
        </w:rPr>
        <w:t xml:space="preserve">ثم ضمّها إلی صاحبتها؛ فقال لی:</w:t>
      </w:r>
    </w:p>
    <w:p>
      <w:pPr>
        <w:pStyle w:val="BookText"/>
      </w:pPr>
      <w:r>
        <w:rPr>
          <w:rFonts w:ascii="IRNazanin" w:hAnsi="IRNazanin" w:eastAsia="IRNazanin" w:cs="IRNazanin"/>
          <w:lang w:bidi="fa-IR"/>
          <w:color w:val="111111"/>
          <w:sz w:val="28"/>
          <w:szCs w:val="28"/>
          <w:rtl/>
        </w:rPr>
        <w:t xml:space="preserve">ما قیمة هذا النّعل؟.</w:t>
      </w:r>
    </w:p>
    <w:p>
      <w:pPr>
        <w:pStyle w:val="BookText"/>
      </w:pPr>
      <w:r>
        <w:rPr>
          <w:rFonts w:ascii="IRNazanin" w:hAnsi="IRNazanin" w:eastAsia="IRNazanin" w:cs="IRNazanin"/>
          <w:lang w:bidi="fa-IR"/>
          <w:color w:val="111111"/>
          <w:sz w:val="28"/>
          <w:szCs w:val="28"/>
          <w:rtl/>
        </w:rPr>
        <w:t xml:space="preserve">فقلت: لا قیمة لها.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82" w:name="pg13948_133056"/>
    <w:bookmarkEnd w:id="282"/>
    <w:p>
      <w:pPr>
        <w:pStyle w:val="Heading5"/>
      </w:pPr>
      <w:bookmarkStart w:id="842" w:name="_Toc366"/>
      <w:r>
        <w:t>بیانه (علیه السلام) الغایة من الحکومة</w:t>
      </w:r>
      <w:bookmarkEnd w:id="842"/>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و اللّه لهی أحبّ إلیّ من إمرتکم، إلاّ أن أقیم حقّا، أو أدفع باطلا.</w:t>
      </w:r>
    </w:p>
    <w:p>
      <w:pPr>
        <w:pStyle w:val="BookText"/>
      </w:pPr>
      <w:r>
        <w:rPr>
          <w:rFonts w:ascii="IRNazanin" w:hAnsi="IRNazanin" w:eastAsia="IRNazanin" w:cs="IRNazanin"/>
          <w:lang w:bidi="fa-IR"/>
          <w:color w:val="111111"/>
          <w:sz w:val="28"/>
          <w:szCs w:val="28"/>
          <w:rtl/>
        </w:rPr>
        <w:t xml:space="preserve">ثم خرج أمیر المؤمنین علیه السّلام فخطب الناس فقال: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الأوّل قبل کلّ أوّل، و الآخر بعد کلّ آخر؛ و بأوّلیّته وجب أن لا أوّل له، و بآخریّته وجب أن لا آخر له.</w:t>
      </w:r>
    </w:p>
    <w:p>
      <w:pPr>
        <w:pStyle w:val="BookText"/>
      </w:pPr>
      <w:r>
        <w:rPr>
          <w:rFonts w:ascii="IRNazanin" w:hAnsi="IRNazanin" w:eastAsia="IRNazanin" w:cs="IRNazanin"/>
          <w:lang w:bidi="fa-IR"/>
          <w:color w:val="111111"/>
          <w:sz w:val="28"/>
          <w:szCs w:val="28"/>
          <w:rtl/>
        </w:rPr>
        <w:t xml:space="preserve">و نشهد أن لا إله إلاّ اللّه وحده لا شریک له، و أنّ محمّدا عبده و رسوله؛ أرسله بکتاب فصّله، و أحکمه و أعزّه.</w:t>
      </w:r>
    </w:p>
    <w:p>
      <w:pPr>
        <w:pStyle w:val="BookText"/>
      </w:pPr>
      <w:r>
        <w:rPr>
          <w:rFonts w:ascii="Amiri" w:hAnsi="Amiri" w:eastAsia="Amiri" w:cs="Amiri"/>
          <w:lang w:bidi="ar-SA"/>
          <w:color w:val="111111"/>
          <w:sz w:val="28"/>
          <w:szCs w:val="28"/>
          <w:rtl/>
        </w:rPr>
        <w:t xml:space="preserve">حفظه بعلمه، و أحکمه بنوره، و أیّده بسلطانه، و کلأه من أن یبتزّه هوی، أو تمیل به شهوة. لا یَأْتِیهِ الْباطِلُ مِنْ بَیْنِ یَدَیْهِ وَ لا مِنْ خَلْفِهِ تَنْزِیلٌ مِنْ حَکِیمٍ حَمِیدٍ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الّذی لا یخلقه کثرة</w:t>
      </w:r>
      <w:r>
        <w:rPr>
          <w:rStyle w:val="FootnoteReference"/>
        </w:rPr>
        <w:footnoteReference w:id="1376"/>
      </w:r>
      <w:r>
        <w:rPr>
          <w:rFonts w:ascii="IRNazanin" w:hAnsi="IRNazanin" w:eastAsia="IRNazanin" w:cs="IRNazanin"/>
          <w:lang w:bidi="fa-IR"/>
          <w:color w:val="111111"/>
          <w:sz w:val="28"/>
          <w:szCs w:val="28"/>
          <w:rtl/>
        </w:rPr>
        <w:t xml:space="preserve">الرّدّ، و لا تزیغ عنه العقول، و لا تلتبس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الألسن</w:t>
      </w:r>
      <w:r>
        <w:rPr>
          <w:rStyle w:val="FootnoteReference"/>
        </w:rPr>
        <w:footnoteReference w:id="1377"/>
      </w:r>
      <w:r>
        <w:rPr>
          <w:rFonts w:ascii="Times New Roman" w:hAnsi="Times New Roman" w:eastAsia="Times New Roman" w:cs="Times New Roman"/>
          <w:lang w:val="en-US" w:bidi="en-US"/>
          <w:color w:val="111111"/>
          <w:sz w:val="28"/>
          <w:szCs w:val="28"/>
          <w:rtl/>
        </w:rPr>
        <w:t xml:space="preserve">.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83" w:name="pg13948_133058"/>
    <w:bookmarkEnd w:id="283"/>
    <w:p>
      <w:pPr>
        <w:pStyle w:val="Heading5"/>
      </w:pPr>
      <w:bookmarkStart w:id="843" w:name="_Toc367"/>
      <w:r>
        <w:t>بیانه (علیه السلام) عظمة القرآن الکریم</w:t>
      </w:r>
      <w:bookmarkEnd w:id="843"/>
    </w:p>
    <w:p>
      <w:pPr>
        <w:pStyle w:val="Heading6"/>
      </w:pPr>
      <w:bookmarkStart w:id="844" w:name="_Toc368"/>
      <w:r>
        <w:t>اشارة</w:t>
      </w:r>
      <w:bookmarkEnd w:id="844"/>
    </w:p>
    <w:p>
      <w:pPr>
        <w:pStyle w:val="BookText"/>
      </w:pPr>
      <w:r>
        <w:rPr>
          <w:rStyle w:val="FootnoteReference"/>
        </w:rPr>
        <w:footnoteReference w:id="1378"/>
      </w:r>
      <w:r>
        <w:rPr>
          <w:rFonts w:ascii="IRNazanin" w:hAnsi="IRNazanin" w:eastAsia="IRNazanin" w:cs="IRNazanin"/>
          <w:lang w:bidi="fa-IR"/>
          <w:color w:val="111111"/>
          <w:sz w:val="28"/>
          <w:szCs w:val="28"/>
          <w:rtl/>
        </w:rPr>
        <w:t xml:space="preserve">لا تفنی عجائبه، و لا تنقضی غرائبه، و لا تکشف الظّلمات إلاّ به، و لا یعلم علم مثله</w:t>
      </w:r>
      <w:r>
        <w:rPr>
          <w:rStyle w:val="FootnoteReference"/>
        </w:rPr>
        <w:footnoteReference w:id="1379"/>
      </w:r>
      <w:r>
        <w:rPr>
          <w:rFonts w:ascii="Times New Roman" w:hAnsi="Times New Roman" w:eastAsia="Times New Roman" w:cs="Times New Roman"/>
          <w:lang w:val="en-US" w:bidi="en-US"/>
          <w:color w:val="111111"/>
          <w:sz w:val="28"/>
          <w:szCs w:val="28"/>
          <w:rtl/>
        </w:rPr>
        <w:t xml:space="preserve">.
</w:t>
      </w:r>
      <w:r>
        <w:rPr>
          <w:rStyle w:val="FootnoteReference"/>
        </w:rPr>
        <w:footnoteReference w:id="1380"/>
      </w:r>
      <w:r>
        <w:rPr>
          <w:rFonts w:ascii="Amiri" w:hAnsi="Amiri" w:eastAsia="Amiri" w:cs="Amiri"/>
          <w:lang w:bidi="ar-SA"/>
          <w:color w:val="111111"/>
          <w:sz w:val="28"/>
          <w:szCs w:val="28"/>
          <w:rtl/>
        </w:rPr>
        <w:t xml:space="preserve">فیه شفاء لمشتف، و کفاء لمکتف.
هو الّذی لمّا سمعه الجنّ وَلَّوْا إِلی قَوْمِهِمْ مُنْذِرِینَ * قالُوا یا قَوْمَنا إِنّا سَمِعْنا کِتاباً أُنْزِلَ مِنْ بَعْدِ مُوسی مُصَدِّقاً لِما بَیْنَ یَدَیْهِ یَهْدِی إِلَی الْحَقِّ وَ إِلی طَرِیقٍ مُسْتَقِیمٍ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قال به صدق، و من زال عنه عدا، و من حکم به عدل، و من قسم به أقسط، و من عمل به أجر، و من خاصم به فلج، و من قاتل به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84" w:name="pg13948_133059"/>
    <w:bookmarkEnd w:id="284"/>
    <w:p>
      <w:pPr>
        <w:pStyle w:val="BookText"/>
      </w:pPr>
      <w:r>
        <w:rPr>
          <w:rFonts w:ascii="IRNazanin" w:hAnsi="IRNazanin" w:eastAsia="IRNazanin" w:cs="IRNazanin"/>
          <w:lang w:bidi="fa-IR"/>
          <w:color w:val="111111"/>
          <w:sz w:val="28"/>
          <w:szCs w:val="28"/>
          <w:rtl/>
        </w:rPr>
        <w:t xml:space="preserve">نصر،</w:t>
      </w:r>
    </w:p>
    <w:p>
      <w:pPr>
        <w:pStyle w:val="Heading6"/>
      </w:pPr>
      <w:bookmarkStart w:id="845" w:name="_Toc369"/>
      <w:r>
        <w:t>بیانه (علیه السلام) فائدة التمسک بالقرآن الکریم</w:t>
      </w:r>
      <w:bookmarkEnd w:id="845"/>
    </w:p>
    <w:p>
      <w:pPr>
        <w:pStyle w:val="BookText"/>
      </w:pPr>
      <w:r>
        <w:rPr>
          <w:rFonts w:ascii="IRNazanin" w:hAnsi="IRNazanin" w:eastAsia="IRNazanin" w:cs="IRNazanin"/>
          <w:lang w:bidi="fa-IR"/>
          <w:color w:val="111111"/>
          <w:sz w:val="28"/>
          <w:szCs w:val="28"/>
          <w:rtl/>
        </w:rPr>
        <w:t xml:space="preserve">و من تمسّک به هدی إلی صراط مستقیم</w:t>
      </w:r>
      <w:r>
        <w:rPr>
          <w:rStyle w:val="FootnoteReference"/>
        </w:rPr>
        <w:footnoteReference w:id="1382"/>
      </w:r>
      <w:r>
        <w:rPr>
          <w:rFonts w:ascii="Times New Roman" w:hAnsi="Times New Roman" w:eastAsia="Times New Roman" w:cs="Times New Roman"/>
          <w:lang w:val="en-US" w:bidi="en-US"/>
          <w:color w:val="111111"/>
          <w:sz w:val="28"/>
          <w:szCs w:val="28"/>
          <w:rtl/>
        </w:rPr>
        <w:t xml:space="preserve">.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85" w:name="pg13948_133060"/>
    <w:bookmarkEnd w:id="285"/>
    <w:p>
      <w:pPr>
        <w:pStyle w:val="Heading6"/>
      </w:pPr>
      <w:bookmarkStart w:id="846" w:name="_Toc370"/>
      <w:r>
        <w:t>بیانه (علیه السلام) ما یحتوی القرآن من ذخائر</w:t>
      </w:r>
      <w:bookmarkEnd w:id="846"/>
    </w:p>
    <w:p>
      <w:pPr>
        <w:pStyle w:val="BookText"/>
      </w:pPr>
      <w:r>
        <w:rPr>
          <w:rStyle w:val="FootnoteReference"/>
        </w:rPr>
        <w:footnoteReference w:id="1383"/>
      </w:r>
      <w:r>
        <w:rPr>
          <w:rFonts w:ascii="IRNazanin" w:hAnsi="IRNazanin" w:eastAsia="IRNazanin" w:cs="IRNazanin"/>
          <w:lang w:bidi="fa-IR"/>
          <w:color w:val="111111"/>
          <w:sz w:val="28"/>
          <w:szCs w:val="28"/>
          <w:rtl/>
        </w:rPr>
        <w:t xml:space="preserve">و فی القرآن نبأ ما قبلکم، و خبر ما بعدکم، و حکم</w:t>
      </w:r>
      <w:r>
        <w:rPr>
          <w:rStyle w:val="FootnoteReference"/>
        </w:rPr>
        <w:footnoteReference w:id="1384"/>
      </w:r>
      <w:r>
        <w:rPr>
          <w:rFonts w:ascii="IRNazanin" w:hAnsi="IRNazanin" w:eastAsia="IRNazanin" w:cs="IRNazanin"/>
          <w:lang w:bidi="fa-IR"/>
          <w:color w:val="111111"/>
          <w:sz w:val="28"/>
          <w:szCs w:val="28"/>
          <w:rtl/>
        </w:rPr>
        <w:t xml:space="preserve">ما بینکم.
أنزله بعلمه، و أشهد الملائکة بتصدیقه. قال اللّه - جلّ وجهه -:</w:t>
      </w:r>
    </w:p>
    <w:p>
      <w:pPr>
        <w:pStyle w:val="BookText"/>
      </w:pPr>
      <w:r>
        <w:rPr>
          <w:rFonts w:ascii="Amiri" w:hAnsi="Amiri" w:eastAsia="Amiri" w:cs="Amiri"/>
          <w:lang w:bidi="ar-SA"/>
          <w:color w:val="111111"/>
          <w:sz w:val="28"/>
          <w:szCs w:val="28"/>
          <w:rtl/>
        </w:rPr>
        <w:t xml:space="preserve">لکِنِ اللّهُ یَشْهَدُ بِما أَنْزَلَ إِلَیْکَ، أَنْزَلَهُ بِعِلْمِهِ، وَ الْمَلائِکَةُ یَشْهَدُونَ وَ کَفی بِاللّهِ شَهِیداً </w:t>
      </w:r>
      <w:r>
        <w:rPr>
          <w:rStyle w:val="FootnoteReference"/>
        </w:rPr>
        <w:footnoteReference w:id="1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فجعله اللّه نورا یهدی للّتی هی أقوم، فقال: إِنَّ هذَا الْقُرْآنَ یَهْدِی لِلَّتِی هِیَ أَقْوَمُ وَ یُبَشِّرُ الْمُؤْمِنِینَ الَّذِینَ یَعْمَلُونَ الصّالِحاتِ أَنَّ لَهُمْ أَجْراً کَبِیراً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فَإِذا قَرَأْناهُ فَاتَّبِعْ قُرْآنَهُ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86" w:name="pg13948_133061"/>
    <w:bookmarkEnd w:id="286"/>
    <w:p>
      <w:pPr>
        <w:pStyle w:val="BookText"/>
      </w:pPr>
      <w:r>
        <w:rPr>
          <w:rFonts w:ascii="Amiri" w:hAnsi="Amiri" w:eastAsia="Amiri" w:cs="Amiri"/>
          <w:lang w:bidi="ar-SA"/>
          <w:color w:val="111111"/>
          <w:sz w:val="28"/>
          <w:szCs w:val="28"/>
          <w:rtl/>
        </w:rPr>
        <w:t xml:space="preserve">و قال: اِتَّبِعُوا ما أُنْزِلَ إِلَیْکُمْ مِنْ رَبِّکُمْ وَ لا تَتَّبِعُوا مِنْ دُونِهِ أَوْلِیاءَ قَلِیلاً ما تَذَکَّرُونَ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فَاسْتَقِمْ کَما أُمِرْتَ وَ مَنْ تابَ مَعَکَ وَ لا تَطْغَوْا إِنَّهُ بِما تَعْمَلُونَ بَصِیرٌ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Heading6"/>
      </w:pPr>
      <w:bookmarkStart w:id="847" w:name="_Toc371"/>
      <w:r>
        <w:t>بیانه (علیه السلام) خصائص القرآن المجید</w:t>
      </w:r>
      <w:bookmarkEnd w:id="847"/>
    </w:p>
    <w:p>
      <w:pPr>
        <w:pStyle w:val="BookText"/>
      </w:pPr>
      <w:r>
        <w:rPr>
          <w:rFonts w:ascii="IRNazanin" w:hAnsi="IRNazanin" w:eastAsia="IRNazanin" w:cs="IRNazanin"/>
          <w:lang w:bidi="fa-IR"/>
          <w:color w:val="111111"/>
          <w:sz w:val="28"/>
          <w:szCs w:val="28"/>
          <w:rtl/>
        </w:rPr>
        <w:t xml:space="preserve">هو الفصل لیس بالهزل.</w:t>
      </w:r>
    </w:p>
    <w:p>
      <w:pPr>
        <w:pStyle w:val="BookText"/>
      </w:pPr>
      <w:r>
        <w:rPr>
          <w:rFonts w:ascii="IRNazanin" w:hAnsi="IRNazanin" w:eastAsia="IRNazanin" w:cs="IRNazanin"/>
          <w:lang w:bidi="fa-IR"/>
          <w:color w:val="111111"/>
          <w:sz w:val="28"/>
          <w:szCs w:val="28"/>
          <w:rtl/>
        </w:rPr>
        <w:t xml:space="preserve">هو النّاطق بالعدل، و الآمر بالفضل.</w:t>
      </w:r>
    </w:p>
    <w:p>
      <w:pPr>
        <w:pStyle w:val="BookText"/>
      </w:pPr>
      <w:r>
        <w:rPr>
          <w:rFonts w:ascii="IRNazanin" w:hAnsi="IRNazanin" w:eastAsia="IRNazanin" w:cs="IRNazanin"/>
          <w:lang w:bidi="fa-IR"/>
          <w:color w:val="111111"/>
          <w:sz w:val="28"/>
          <w:szCs w:val="28"/>
          <w:rtl/>
        </w:rPr>
        <w:t xml:space="preserve">من ابتغی</w:t>
      </w:r>
      <w:r>
        <w:rPr>
          <w:rStyle w:val="FootnoteReference"/>
        </w:rPr>
        <w:footnoteReference w:id="1390"/>
      </w:r>
      <w:r>
        <w:rPr>
          <w:rFonts w:ascii="IRNazanin" w:hAnsi="IRNazanin" w:eastAsia="IRNazanin" w:cs="IRNazanin"/>
          <w:lang w:bidi="fa-IR"/>
          <w:color w:val="111111"/>
          <w:sz w:val="28"/>
          <w:szCs w:val="28"/>
          <w:rtl/>
        </w:rPr>
        <w:t xml:space="preserve">الهدی فی غیره أضلّه اللّه، و من ولی الأمر من جبّار فحکم بغیره قصمه اللّه.</w:t>
      </w:r>
    </w:p>
    <w:p>
      <w:pPr>
        <w:pStyle w:val="BookText"/>
      </w:pPr>
      <w:r>
        <w:rPr>
          <w:rFonts w:ascii="IRNazanin" w:hAnsi="IRNazanin" w:eastAsia="IRNazanin" w:cs="IRNazanin"/>
          <w:lang w:bidi="fa-IR"/>
          <w:color w:val="111111"/>
          <w:sz w:val="28"/>
          <w:szCs w:val="28"/>
          <w:rtl/>
        </w:rPr>
        <w:t xml:space="preserve">ففی اتّباع ما جاءکم من اللّه الفوز العظیم، و فی ترکه الخطأ المبین.</w:t>
      </w:r>
    </w:p>
    <w:p>
      <w:pPr>
        <w:pStyle w:val="BookText"/>
      </w:pPr>
      <w:r>
        <w:rPr>
          <w:rFonts w:ascii="Amiri" w:hAnsi="Amiri" w:eastAsia="Amiri" w:cs="Amiri"/>
          <w:lang w:bidi="ar-SA"/>
          <w:color w:val="111111"/>
          <w:sz w:val="28"/>
          <w:szCs w:val="28"/>
          <w:rtl/>
        </w:rPr>
        <w:t xml:space="preserve">و قال: فَإِمّا یَأْتِیَنَّکُمْ مِنِّی هُدیً فَمَنِ اتَّبَعَ هُدایَ فَلا یَضِلُّ وَ لا یَشْقی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فی اتّباعه کلّ خیر یرجی فی الدّنیا و الآخرة</w:t>
      </w:r>
      <w:r>
        <w:rPr>
          <w:rStyle w:val="FootnoteReference"/>
        </w:rPr>
        <w:footnoteReference w:id="1392"/>
      </w:r>
      <w:r>
        <w:rPr>
          <w:rFonts w:ascii="Times New Roman" w:hAnsi="Times New Roman" w:eastAsia="Times New Roman" w:cs="Times New Roman"/>
          <w:lang w:val="en-US" w:bidi="en-US"/>
          <w:color w:val="111111"/>
          <w:sz w:val="28"/>
          <w:szCs w:val="28"/>
          <w:rtl/>
        </w:rPr>
        <w:t xml:space="preserve">.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87" w:name="pg13948_133063"/>
    <w:bookmarkEnd w:id="287"/>
    <w:p>
      <w:pPr>
        <w:pStyle w:val="Heading5"/>
      </w:pPr>
      <w:bookmarkStart w:id="848" w:name="_Toc372"/>
      <w:r>
        <w:t>بیانه (علیه السلام) حال العرب قبل بعثة النبی (صلی الله علیه و آله)</w:t>
      </w:r>
      <w:bookmarkEnd w:id="848"/>
    </w:p>
    <w:p>
      <w:pPr>
        <w:pStyle w:val="Heading6"/>
      </w:pPr>
      <w:bookmarkStart w:id="849" w:name="_Toc373"/>
      <w:r>
        <w:t>اشارة</w:t>
      </w:r>
      <w:bookmarkEnd w:id="849"/>
    </w:p>
    <w:p>
      <w:pPr>
        <w:pStyle w:val="BookText"/>
      </w:pPr>
      <w:r>
        <w:rPr>
          <w:rStyle w:val="FootnoteReference"/>
        </w:rPr>
        <w:footnoteReference w:id="1393"/>
      </w:r>
      <w:r>
        <w:rPr>
          <w:rFonts w:ascii="IRNazanin" w:hAnsi="IRNazanin" w:eastAsia="IRNazanin" w:cs="IRNazanin"/>
          <w:lang w:bidi="fa-IR"/>
          <w:color w:val="111111"/>
          <w:sz w:val="28"/>
          <w:szCs w:val="28"/>
          <w:rtl/>
        </w:rPr>
        <w:t xml:space="preserve">أمّا بعد؛ فإنّ اللّه - سبحانه و تعالی - بعث محمّدا صلّی اللّه علیه و آله و سلّم، و لیس أحد من العرب یقرأ کتابا، و لا یدّعی نبوّة و لا وحیا؛ فقاتل بمن أطاعه من عصاه.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88" w:name="pg13948_133064"/>
    <w:bookmarkEnd w:id="288"/>
    <w:p>
      <w:pPr>
        <w:pStyle w:val="BookText"/>
      </w:pPr>
      <w:r>
        <w:rPr>
          <w:rFonts w:ascii="Amiri" w:hAnsi="Amiri" w:eastAsia="Amiri" w:cs="Amiri"/>
          <w:lang w:bidi="ar-SA"/>
          <w:color w:val="111111"/>
          <w:sz w:val="28"/>
          <w:szCs w:val="28"/>
          <w:rtl/>
        </w:rPr>
        <w:t xml:space="preserve">فساق النّاس حتّی بوّأهم</w:t>
      </w:r>
      <w:r>
        <w:rPr>
          <w:rStyle w:val="FootnoteReference"/>
        </w:rPr>
        <w:footnoteReference w:id="1394"/>
      </w:r>
      <w:r>
        <w:rPr>
          <w:rFonts w:ascii="IRNazanin" w:hAnsi="IRNazanin" w:eastAsia="IRNazanin" w:cs="IRNazanin"/>
          <w:lang w:bidi="fa-IR"/>
          <w:color w:val="111111"/>
          <w:sz w:val="28"/>
          <w:szCs w:val="28"/>
          <w:rtl/>
        </w:rPr>
        <w:t xml:space="preserve">محلّتهم، و بلّغهم منجاتهم</w:t>
      </w:r>
      <w:r>
        <w:rPr>
          <w:rStyle w:val="FootnoteReference"/>
        </w:rPr>
        <w:footnoteReference w:id="1395"/>
      </w:r>
      <w:r>
        <w:rPr>
          <w:rFonts w:ascii="IRNazanin" w:hAnsi="IRNazanin" w:eastAsia="IRNazanin" w:cs="IRNazanin"/>
          <w:lang w:bidi="fa-IR"/>
          <w:color w:val="111111"/>
          <w:sz w:val="28"/>
          <w:szCs w:val="28"/>
          <w:rtl/>
        </w:rPr>
        <w:t xml:space="preserve">؛ و یبادر بهم السّاعة أن تنزل بهم؛ یحسر الحسیر، و یقف الکسیر؛ فیقیم علیه حتّی یلحقه غایته، إلاّ هالکا لا خیر فیه.</w:t>
      </w:r>
    </w:p>
    <w:p>
      <w:pPr>
        <w:pStyle w:val="BookText"/>
      </w:pPr>
      <w:r>
        <w:rPr>
          <w:rFonts w:ascii="IRNazanin" w:hAnsi="IRNazanin" w:eastAsia="IRNazanin" w:cs="IRNazanin"/>
          <w:lang w:bidi="fa-IR"/>
          <w:color w:val="111111"/>
          <w:sz w:val="28"/>
          <w:szCs w:val="28"/>
          <w:rtl/>
        </w:rPr>
        <w:t xml:space="preserve">فاستدارت رحاهم، و استقامت قناتهم، و اطمأنّت صفاتهم.</w:t>
      </w:r>
    </w:p>
    <w:p>
      <w:pPr>
        <w:pStyle w:val="BookText"/>
      </w:pPr>
      <w:r>
        <w:rPr>
          <w:rFonts w:ascii="Amiri" w:hAnsi="Amiri" w:eastAsia="Amiri" w:cs="Amiri"/>
          <w:lang w:bidi="ar-SA"/>
          <w:color w:val="111111"/>
          <w:sz w:val="28"/>
          <w:szCs w:val="28"/>
          <w:rtl/>
        </w:rPr>
        <w:t xml:space="preserve">و أیم اللّه</w:t>
      </w:r>
      <w:r>
        <w:rPr>
          <w:rStyle w:val="FootnoteReference"/>
        </w:rPr>
        <w:footnoteReference w:id="1396"/>
      </w:r>
      <w:r>
        <w:rPr>
          <w:rFonts w:ascii="IRNazanin" w:hAnsi="IRNazanin" w:eastAsia="IRNazanin" w:cs="IRNazanin"/>
          <w:lang w:bidi="fa-IR"/>
          <w:color w:val="111111"/>
          <w:sz w:val="28"/>
          <w:szCs w:val="28"/>
          <w:rtl/>
        </w:rPr>
        <w:t xml:space="preserve">؛ لقد کنت من ساقتها</w:t>
      </w:r>
      <w:r>
        <w:rPr>
          <w:rStyle w:val="FootnoteReference"/>
        </w:rPr>
        <w:footnoteReference w:id="1397"/>
      </w:r>
      <w:r>
        <w:rPr>
          <w:rFonts w:ascii="IRNazanin" w:hAnsi="IRNazanin" w:eastAsia="IRNazanin" w:cs="IRNazanin"/>
          <w:lang w:bidi="fa-IR"/>
          <w:color w:val="111111"/>
          <w:sz w:val="28"/>
          <w:szCs w:val="28"/>
          <w:rtl/>
        </w:rPr>
        <w:t xml:space="preserve">، حتّی تولّت بحذافیرها، و استوسقت فی قیادها؛ ما عجزت، [و لا] ضعفت، و لا جبنت، و لا وهنت، و لا خنت.</w:t>
      </w:r>
    </w:p>
    <w:p>
      <w:pPr>
        <w:pStyle w:val="Heading6"/>
      </w:pPr>
      <w:bookmarkStart w:id="850" w:name="_Toc374"/>
      <w:r>
        <w:t>بیانه (علیه السلام) ما قام به النبی (صلی الله علیه و آله) لإصلاح الأمة</w:t>
      </w:r>
      <w:bookmarkEnd w:id="850"/>
    </w:p>
    <w:p>
      <w:pPr>
        <w:pStyle w:val="BookText"/>
      </w:pPr>
      <w:r>
        <w:rPr>
          <w:rFonts w:ascii="IRNazanin" w:hAnsi="IRNazanin" w:eastAsia="IRNazanin" w:cs="IRNazanin"/>
          <w:lang w:bidi="fa-IR"/>
          <w:color w:val="111111"/>
          <w:sz w:val="28"/>
          <w:szCs w:val="28"/>
          <w:rtl/>
        </w:rPr>
        <w:t xml:space="preserve">و إنّ مسیری هذا لمثلها</w:t>
      </w:r>
      <w:r>
        <w:rPr>
          <w:rStyle w:val="FootnoteReference"/>
        </w:rPr>
        <w:footnoteReference w:id="1398"/>
      </w:r>
      <w:r>
        <w:rPr>
          <w:rFonts w:ascii="Amiri" w:hAnsi="Amiri" w:eastAsia="Amiri" w:cs="Amiri"/>
          <w:lang w:bidi="ar-SA"/>
          <w:color w:val="111111"/>
          <w:sz w:val="28"/>
          <w:szCs w:val="28"/>
          <w:rtl/>
        </w:rPr>
        <w:t xml:space="preserve">عن عهد إلیّ فیه من رسول اللّه صلّی اللّه علیه و آله و سلّم</w:t>
      </w:r>
      <w:r>
        <w:rPr>
          <w:rStyle w:val="FootnoteReference"/>
        </w:rPr>
        <w:footnoteReference w:id="1399"/>
      </w:r>
      <w:r>
        <w:rPr>
          <w:rFonts w:ascii="Times New Roman" w:hAnsi="Times New Roman" w:eastAsia="Times New Roman" w:cs="Times New Roman"/>
          <w:lang w:val="en-US" w:bidi="en-US"/>
          <w:color w:val="111111"/>
          <w:sz w:val="28"/>
          <w:szCs w:val="28"/>
          <w:rtl/>
        </w:rPr>
        <w:t xml:space="preserve">.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89" w:name="pg13948_133065"/>
    <w:bookmarkEnd w:id="289"/>
    <w:p>
      <w:pPr>
        <w:pStyle w:val="Heading5"/>
      </w:pPr>
      <w:bookmarkStart w:id="851" w:name="_Toc375"/>
      <w:r>
        <w:t>تأکیده علی صراعه مع الباطل و بیان علة العداء له</w:t>
      </w:r>
      <w:bookmarkEnd w:id="851"/>
    </w:p>
    <w:p>
      <w:pPr>
        <w:pStyle w:val="BookText"/>
      </w:pPr>
      <w:r>
        <w:rPr>
          <w:rFonts w:ascii="Amiri" w:hAnsi="Amiri" w:eastAsia="Amiri" w:cs="Amiri"/>
          <w:lang w:bidi="ar-SA"/>
          <w:color w:val="111111"/>
          <w:sz w:val="28"/>
          <w:szCs w:val="28"/>
          <w:rtl/>
        </w:rPr>
        <w:t xml:space="preserve">و أیم اللّه لأبقرنّ‌</w:t>
      </w:r>
      <w:r>
        <w:rPr>
          <w:rStyle w:val="FootnoteReference"/>
        </w:rPr>
        <w:footnoteReference w:id="1400"/>
      </w:r>
      <w:r>
        <w:rPr>
          <w:rFonts w:ascii="IRNazanin" w:hAnsi="IRNazanin" w:eastAsia="IRNazanin" w:cs="IRNazanin"/>
          <w:lang w:bidi="fa-IR"/>
          <w:color w:val="111111"/>
          <w:sz w:val="28"/>
          <w:szCs w:val="28"/>
          <w:rtl/>
        </w:rPr>
        <w:t xml:space="preserve">الباطل حتّی أخرج</w:t>
      </w:r>
      <w:r>
        <w:rPr>
          <w:rStyle w:val="FootnoteReference"/>
        </w:rPr>
        <w:footnoteReference w:id="1401"/>
      </w:r>
      <w:r>
        <w:rPr>
          <w:rFonts w:ascii="IRNazanin" w:hAnsi="IRNazanin" w:eastAsia="IRNazanin" w:cs="IRNazanin"/>
          <w:lang w:bidi="fa-IR"/>
          <w:color w:val="111111"/>
          <w:sz w:val="28"/>
          <w:szCs w:val="28"/>
          <w:rtl/>
        </w:rPr>
        <w:t xml:space="preserve">الحقّ من خاصرته</w:t>
      </w:r>
      <w:r>
        <w:rPr>
          <w:rStyle w:val="FootnoteReference"/>
        </w:rPr>
        <w:footnoteReference w:id="1402"/>
      </w:r>
      <w:r>
        <w:rPr>
          <w:rFonts w:ascii="Amiri" w:hAnsi="Amiri" w:eastAsia="Amiri" w:cs="Amiri"/>
          <w:lang w:bidi="ar-SA"/>
          <w:color w:val="111111"/>
          <w:sz w:val="28"/>
          <w:szCs w:val="28"/>
          <w:rtl/>
        </w:rPr>
        <w:t xml:space="preserve">إن شاء اللّه.</w:t>
      </w:r>
    </w:p>
    <w:p>
      <w:pPr>
        <w:pStyle w:val="BookText"/>
      </w:pPr>
      <w:r>
        <w:rPr>
          <w:rFonts w:ascii="IRNazanin" w:hAnsi="IRNazanin" w:eastAsia="IRNazanin" w:cs="IRNazanin"/>
          <w:lang w:bidi="fa-IR"/>
          <w:color w:val="111111"/>
          <w:sz w:val="28"/>
          <w:szCs w:val="28"/>
          <w:rtl/>
        </w:rPr>
        <w:t xml:space="preserve">فقل لقریش فلتضجّ منّی ضجیجها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04"/>
      </w:r>
      <w:r>
        <w:rPr>
          <w:rFonts w:ascii="IRNazanin" w:hAnsi="IRNazanin" w:eastAsia="IRNazanin" w:cs="IRNazanin"/>
          <w:lang w:bidi="fa-IR"/>
          <w:color w:val="111111"/>
          <w:sz w:val="28"/>
          <w:szCs w:val="28"/>
          <w:rtl/>
        </w:rPr>
        <w:t xml:space="preserve">ما لی و لقریش!.
أما </w:t>
      </w:r>
      <w:r>
        <w:rPr>
          <w:rStyle w:val="FootnoteReference"/>
        </w:rPr>
        <w:footnoteReference w:id="1405"/>
      </w:r>
      <w:r>
        <w:rPr>
          <w:rFonts w:ascii="IRNazanin" w:hAnsi="IRNazanin" w:eastAsia="IRNazanin" w:cs="IRNazanin"/>
          <w:lang w:bidi="fa-IR"/>
          <w:color w:val="111111"/>
          <w:sz w:val="28"/>
          <w:szCs w:val="28"/>
          <w:rtl/>
        </w:rPr>
        <w:t xml:space="preserve">و اللّه لقد قاتلتهم کافرین، و لأقاتلنّهم مفتونین.</w:t>
      </w:r>
    </w:p>
    <w:p>
      <w:pPr>
        <w:pStyle w:val="BookText"/>
      </w:pPr>
      <w:r>
        <w:rPr>
          <w:rFonts w:ascii="IRNazanin" w:hAnsi="IRNazanin" w:eastAsia="IRNazanin" w:cs="IRNazanin"/>
          <w:lang w:bidi="fa-IR"/>
          <w:color w:val="111111"/>
          <w:sz w:val="28"/>
          <w:szCs w:val="28"/>
          <w:rtl/>
        </w:rPr>
        <w:t xml:space="preserve">و إنّی لصاحبهم بالأمس کما أنا صاحبهم الیوم.</w:t>
      </w:r>
    </w:p>
    <w:p>
      <w:pPr>
        <w:pStyle w:val="BookText"/>
      </w:pPr>
      <w:r>
        <w:rPr>
          <w:rFonts w:ascii="IRNazanin" w:hAnsi="IRNazanin" w:eastAsia="IRNazanin" w:cs="IRNazanin"/>
          <w:lang w:bidi="fa-IR"/>
          <w:color w:val="111111"/>
          <w:sz w:val="28"/>
          <w:szCs w:val="28"/>
          <w:rtl/>
        </w:rPr>
        <w:t xml:space="preserve">و اللّه ما تنقم منّا قریش إلاّ أنّا أهل بیت شیّد اللّه - عزّ و جلّ - بنیاننا فوق بنیانهم، و أعلی رؤوسنا فوق رؤوسهم</w:t>
      </w:r>
      <w:r>
        <w:rPr>
          <w:rStyle w:val="FootnoteReference"/>
        </w:rPr>
        <w:footnoteReference w:id="1406"/>
      </w:r>
      <w:r>
        <w:rPr>
          <w:rFonts w:ascii="IRNazanin" w:hAnsi="IRNazanin" w:eastAsia="IRNazanin" w:cs="IRNazanin"/>
          <w:lang w:bidi="fa-IR"/>
          <w:color w:val="111111"/>
          <w:sz w:val="28"/>
          <w:szCs w:val="28"/>
          <w:rtl/>
        </w:rPr>
        <w:t xml:space="preserve">، و اختارنا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90" w:name="pg13948_133066"/>
    <w:bookmarkEnd w:id="290"/>
    <w:p>
      <w:pPr>
        <w:pStyle w:val="BookText"/>
      </w:pPr>
      <w:r>
        <w:rPr>
          <w:rFonts w:ascii="IRNazanin" w:hAnsi="IRNazanin" w:eastAsia="IRNazanin" w:cs="IRNazanin"/>
          <w:lang w:bidi="fa-IR"/>
          <w:color w:val="111111"/>
          <w:sz w:val="28"/>
          <w:szCs w:val="28"/>
          <w:rtl/>
        </w:rPr>
        <w:t xml:space="preserve">علیهم؛ ف نقموا علی اللّه أن اختارنا علیهم، و سخطوا ما رضی اللّه، و أحبّوا ما کره اللّه.</w:t>
      </w:r>
    </w:p>
    <w:p>
      <w:pPr>
        <w:pStyle w:val="Heading5"/>
      </w:pPr>
      <w:bookmarkStart w:id="852" w:name="_Toc376"/>
      <w:r>
        <w:t>بیانه (علیه السلام) فضل أهل بیت النبوة علی الأمة</w:t>
      </w:r>
      <w:bookmarkEnd w:id="852"/>
    </w:p>
    <w:p>
      <w:pPr>
        <w:pStyle w:val="Heading6"/>
      </w:pPr>
      <w:bookmarkStart w:id="853" w:name="_Toc377"/>
      <w:r>
        <w:t>اشارة</w:t>
      </w:r>
      <w:bookmarkEnd w:id="853"/>
    </w:p>
    <w:p>
      <w:pPr>
        <w:pStyle w:val="BookText"/>
      </w:pPr>
      <w:r>
        <w:rPr>
          <w:rFonts w:ascii="IRNazanin" w:hAnsi="IRNazanin" w:eastAsia="IRNazanin" w:cs="IRNazanin"/>
          <w:lang w:bidi="fa-IR"/>
          <w:color w:val="111111"/>
          <w:sz w:val="28"/>
          <w:szCs w:val="28"/>
          <w:rtl/>
        </w:rPr>
        <w:t xml:space="preserve">فلمّا اختارنا اللّه شرکناهم فی حریمنا، و </w:t>
      </w:r>
      <w:r>
        <w:rPr>
          <w:rStyle w:val="FootnoteReference"/>
        </w:rPr>
        <w:footnoteReference w:id="1407"/>
      </w:r>
      <w:r>
        <w:rPr>
          <w:rFonts w:ascii="IRNazanin" w:hAnsi="IRNazanin" w:eastAsia="IRNazanin" w:cs="IRNazanin"/>
          <w:lang w:bidi="fa-IR"/>
          <w:color w:val="111111"/>
          <w:sz w:val="28"/>
          <w:szCs w:val="28"/>
          <w:rtl/>
        </w:rPr>
        <w:t xml:space="preserve">أدخلناهم فی حیّزنا</w:t>
      </w:r>
      <w:r>
        <w:rPr>
          <w:rStyle w:val="FootnoteReference"/>
        </w:rPr>
        <w:footnoteReference w:id="1408"/>
      </w:r>
      <w:r>
        <w:rPr>
          <w:rFonts w:ascii="IRNazanin" w:hAnsi="IRNazanin" w:eastAsia="IRNazanin" w:cs="IRNazanin"/>
          <w:lang w:bidi="fa-IR"/>
          <w:color w:val="111111"/>
          <w:sz w:val="28"/>
          <w:szCs w:val="28"/>
          <w:rtl/>
        </w:rPr>
        <w:t xml:space="preserve">، فعرّفناهم الکتاب و النّبوّة، و علّمناهم الفرائض و السّنن، و دیّنّاهم الفقه و الدّین، و حفّظناهم القرآن المبین، و هدیناهم الصّراط المستقیم؛ فوثبوا علینا بعد نبیّنا، و جحدوا فضلنا، و غصبونا سلطان نبیّنا، و منعونا حقّنا الّذی افترضه اللّه لنا، و ألتونا أسباب أعمالنا و أعلامنا</w:t>
      </w:r>
      <w:r>
        <w:rPr>
          <w:rStyle w:val="FootnoteReference"/>
        </w:rPr>
        <w:footnoteReference w:id="1409"/>
      </w:r>
      <w:r>
        <w:rPr>
          <w:rFonts w:ascii="IRNazanin" w:hAnsi="IRNazanin" w:eastAsia="IRNazanin" w:cs="IRNazanin"/>
          <w:lang w:bidi="fa-IR"/>
          <w:color w:val="111111"/>
          <w:sz w:val="28"/>
          <w:szCs w:val="28"/>
          <w:rtl/>
        </w:rPr>
        <w:t xml:space="preserve">، </w:t>
      </w:r>
      <w:r>
        <w:rPr>
          <w:rStyle w:val="FootnoteReference"/>
        </w:rPr>
        <w:footnoteReference w:id="1410"/>
      </w:r>
      <w:r>
        <w:rPr>
          <w:rFonts w:ascii="IRNazanin" w:hAnsi="IRNazanin" w:eastAsia="IRNazanin" w:cs="IRNazanin"/>
          <w:lang w:bidi="fa-IR"/>
          <w:color w:val="111111"/>
          <w:sz w:val="28"/>
          <w:szCs w:val="28"/>
          <w:rtl/>
        </w:rPr>
        <w:t xml:space="preserve">فکانوا کما قال الأوّل:</w:t>
      </w:r>
    </w:p>
    <w:p>
      <w:pPr>
        <w:pStyle w:val="BookText"/>
      </w:pPr>
      <w:r>
        <w:rPr>
          <w:rFonts w:ascii="IRNazanin" w:hAnsi="IRNazanin" w:eastAsia="IRNazanin" w:cs="IRNazanin"/>
          <w:lang w:bidi="fa-IR"/>
          <w:color w:val="111111"/>
          <w:sz w:val="28"/>
          <w:szCs w:val="28"/>
          <w:rtl/>
        </w:rPr>
        <w:t xml:space="preserve">أدمت لعمری شربک المحض صابحا و أکلک بالزّبد المقشّرة البجرا</w:t>
      </w:r>
    </w:p>
    <w:p>
      <w:pPr>
        <w:pStyle w:val="BookText"/>
      </w:pPr>
      <w:r>
        <w:rPr>
          <w:rFonts w:ascii="IRNazanin" w:hAnsi="IRNazanin" w:eastAsia="IRNazanin" w:cs="IRNazanin"/>
          <w:lang w:bidi="fa-IR"/>
          <w:color w:val="111111"/>
          <w:sz w:val="28"/>
          <w:szCs w:val="28"/>
          <w:rtl/>
        </w:rPr>
        <w:t xml:space="preserve">و نحن وهبناک العلاء و لم تکن علیّا و حطنا حولک الجرد و السّمرا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91" w:name="pg13948_133067"/>
    <w:bookmarkEnd w:id="291"/>
    <w:p>
      <w:pPr>
        <w:pStyle w:val="Heading6"/>
      </w:pPr>
      <w:bookmarkStart w:id="854" w:name="_Toc378"/>
      <w:r>
        <w:t>بیانه (علیه السلام) الفضائل الخاصة به و بآل البیت</w:t>
      </w:r>
      <w:bookmarkEnd w:id="854"/>
    </w:p>
    <w:p>
      <w:pPr>
        <w:pStyle w:val="BookText"/>
      </w:pPr>
      <w:r>
        <w:rPr>
          <w:rFonts w:ascii="IRNazanin" w:hAnsi="IRNazanin" w:eastAsia="IRNazanin" w:cs="IRNazanin"/>
          <w:lang w:bidi="fa-IR"/>
          <w:color w:val="111111"/>
          <w:sz w:val="28"/>
          <w:szCs w:val="28"/>
          <w:rtl/>
        </w:rPr>
        <w:t xml:space="preserve">أ لیس بنا اهتدوا من تیه الکفر، وّ من عمی الضّلالة، و غیّ الجهالة؟.</w:t>
      </w:r>
    </w:p>
    <w:p>
      <w:pPr>
        <w:pStyle w:val="BookText"/>
      </w:pPr>
      <w:r>
        <w:rPr>
          <w:rFonts w:ascii="IRNazanin" w:hAnsi="IRNazanin" w:eastAsia="IRNazanin" w:cs="IRNazanin"/>
          <w:lang w:bidi="fa-IR"/>
          <w:color w:val="111111"/>
          <w:sz w:val="28"/>
          <w:szCs w:val="28"/>
          <w:rtl/>
        </w:rPr>
        <w:t xml:space="preserve">أ لیس بی أنقذوا من الفتنة الظّلماء و المحنة العمیاء؟.</w:t>
      </w:r>
    </w:p>
    <w:p>
      <w:pPr>
        <w:pStyle w:val="BookText"/>
      </w:pPr>
      <w:r>
        <w:rPr>
          <w:rFonts w:ascii="IRNazanin" w:hAnsi="IRNazanin" w:eastAsia="IRNazanin" w:cs="IRNazanin"/>
          <w:lang w:bidi="fa-IR"/>
          <w:color w:val="111111"/>
          <w:sz w:val="28"/>
          <w:szCs w:val="28"/>
          <w:rtl/>
        </w:rPr>
        <w:t xml:space="preserve">ویلهم! ألم أخلّصهم من نیر حروب الطّغاة، و کرّة العتاة، و سیوف البغاة، و وطأة الأسد، و مقارعة الطّماطمة، و مماحکة القماقمة، الّذین کانوا عجم العرب، و غنم الحرب، و قطب الإقدام، و جبال القتال، و سهام الخطوب، و سیل السّیوف؟.</w:t>
      </w:r>
    </w:p>
    <w:p>
      <w:pPr>
        <w:pStyle w:val="BookText"/>
      </w:pPr>
      <w:r>
        <w:rPr>
          <w:rFonts w:ascii="IRNazanin" w:hAnsi="IRNazanin" w:eastAsia="IRNazanin" w:cs="IRNazanin"/>
          <w:lang w:bidi="fa-IR"/>
          <w:color w:val="111111"/>
          <w:sz w:val="28"/>
          <w:szCs w:val="28"/>
          <w:rtl/>
        </w:rPr>
        <w:t xml:space="preserve">ویلهم!. أ لیس بی تسنّموا الشّرف، و بی نالوا الحقّ و النّصف؟.</w:t>
      </w:r>
    </w:p>
    <w:p>
      <w:pPr>
        <w:pStyle w:val="BookText"/>
      </w:pPr>
      <w:r>
        <w:rPr>
          <w:rFonts w:ascii="IRNazanin" w:hAnsi="IRNazanin" w:eastAsia="IRNazanin" w:cs="IRNazanin"/>
          <w:lang w:bidi="fa-IR"/>
          <w:color w:val="111111"/>
          <w:sz w:val="28"/>
          <w:szCs w:val="28"/>
          <w:rtl/>
        </w:rPr>
        <w:t xml:space="preserve">ویلهم!. أ لست آیة نبوّة محمّد صلّی اللّه علیه و آله و سلّم، و دلیل رسالته، و علامة رضاه و سخطه؟.</w:t>
      </w:r>
    </w:p>
    <w:p>
      <w:pPr>
        <w:pStyle w:val="BookText"/>
      </w:pPr>
      <w:r>
        <w:rPr>
          <w:rFonts w:ascii="IRNazanin" w:hAnsi="IRNazanin" w:eastAsia="IRNazanin" w:cs="IRNazanin"/>
          <w:lang w:bidi="fa-IR"/>
          <w:color w:val="111111"/>
          <w:sz w:val="28"/>
          <w:szCs w:val="28"/>
          <w:rtl/>
        </w:rPr>
        <w:t xml:space="preserve">ویلهم! أ لیس بی کان یقطع الدّروع الدّلاص، و تصطلم الرّجال الحراص؛ و بی کان یبری جماجم البهم، و هام الأبطال، إذا فزعت تیم إلی الفرار، و عدیّ إلی الانتکاص؟.</w:t>
      </w:r>
    </w:p>
    <w:p>
      <w:pPr>
        <w:pStyle w:val="BookText"/>
      </w:pPr>
      <w:r>
        <w:rPr>
          <w:rFonts w:ascii="IRNazanin" w:hAnsi="IRNazanin" w:eastAsia="IRNazanin" w:cs="IRNazanin"/>
          <w:lang w:bidi="fa-IR"/>
          <w:color w:val="111111"/>
          <w:sz w:val="28"/>
          <w:szCs w:val="28"/>
          <w:rtl/>
        </w:rPr>
        <w:t xml:space="preserve">أما و إنّی لو أسلمت قریشا للمنایا و الحتوف، و ترکتهم حصیدا لسیوف الغوانم، و غنیمة لأهل الغنائم، و وطأة لخیول الأعاجم، و کرّات الأعادی، و حملات الأعالی، فطحنتهم سنابک الصّافنات، و حوافر الصّاهلات، فی مواقف الأزل و الهزل، عند إطلاق الأعنّة،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92" w:name="pg13948_133068"/>
    <w:bookmarkEnd w:id="292"/>
    <w:p>
      <w:pPr>
        <w:pStyle w:val="BookText"/>
      </w:pPr>
      <w:r>
        <w:rPr>
          <w:rFonts w:ascii="IRNazanin" w:hAnsi="IRNazanin" w:eastAsia="IRNazanin" w:cs="IRNazanin"/>
          <w:lang w:bidi="fa-IR"/>
          <w:color w:val="111111"/>
          <w:sz w:val="28"/>
          <w:szCs w:val="28"/>
          <w:rtl/>
        </w:rPr>
        <w:t xml:space="preserve">و بریق الأسنّة؛ لما بقوا لظلمی، و لا عاشوا لهضمی؛ و لما قالوا: إنّک لحریص متّهم الیوم.</w:t>
      </w:r>
    </w:p>
    <w:p>
      <w:pPr>
        <w:pStyle w:val="Heading5"/>
      </w:pPr>
      <w:bookmarkStart w:id="855" w:name="_Toc379"/>
      <w:r>
        <w:t>بیان مواضع انتکاص مدّعی الحرص علی الإسلام</w:t>
      </w:r>
      <w:bookmarkEnd w:id="855"/>
    </w:p>
    <w:p>
      <w:pPr>
        <w:pStyle w:val="BookText"/>
      </w:pPr>
      <w:r>
        <w:rPr>
          <w:rFonts w:ascii="IRNazanin" w:hAnsi="IRNazanin" w:eastAsia="IRNazanin" w:cs="IRNazanin"/>
          <w:lang w:bidi="fa-IR"/>
          <w:color w:val="111111"/>
          <w:sz w:val="28"/>
          <w:szCs w:val="28"/>
          <w:rtl/>
        </w:rPr>
        <w:t xml:space="preserve">یا معاشر المهاجرین و الأنصار؛ أین کانت سبقة تیم و عدیّ إلی سقیفة بنی ساعدة خوف الفتنة؟.</w:t>
      </w:r>
    </w:p>
    <w:p>
      <w:pPr>
        <w:pStyle w:val="BookText"/>
      </w:pPr>
      <w:r>
        <w:rPr>
          <w:rFonts w:ascii="IRNazanin" w:hAnsi="IRNazanin" w:eastAsia="IRNazanin" w:cs="IRNazanin"/>
          <w:lang w:bidi="fa-IR"/>
          <w:color w:val="111111"/>
          <w:sz w:val="28"/>
          <w:szCs w:val="28"/>
          <w:rtl/>
        </w:rPr>
        <w:t xml:space="preserve">ألا کانت یوم الأبواء، إذ تکانفت الصّفوف، و تکاثرت الحتوف، و تقارعت السّیوف؟.</w:t>
      </w:r>
    </w:p>
    <w:p>
      <w:pPr>
        <w:pStyle w:val="BookText"/>
      </w:pPr>
      <w:r>
        <w:rPr>
          <w:rFonts w:ascii="IRNazanin" w:hAnsi="IRNazanin" w:eastAsia="IRNazanin" w:cs="IRNazanin"/>
          <w:lang w:bidi="fa-IR"/>
          <w:color w:val="111111"/>
          <w:sz w:val="28"/>
          <w:szCs w:val="28"/>
          <w:rtl/>
        </w:rPr>
        <w:t xml:space="preserve">أم هلاّ خشیا فتنة الإسلام یوم ابن عبد ودّ، و قد نفخ بسیفه، و شمخ بأنفه، و طمح بطرفه؟.</w:t>
      </w:r>
    </w:p>
    <w:p>
      <w:pPr>
        <w:pStyle w:val="BookText"/>
      </w:pPr>
      <w:r>
        <w:rPr>
          <w:rFonts w:ascii="IRNazanin" w:hAnsi="IRNazanin" w:eastAsia="IRNazanin" w:cs="IRNazanin"/>
          <w:lang w:bidi="fa-IR"/>
          <w:color w:val="111111"/>
          <w:sz w:val="28"/>
          <w:szCs w:val="28"/>
          <w:rtl/>
        </w:rPr>
        <w:t xml:space="preserve">و لم لم یشفقا علی الدّین و أهله یوم بواط؛ إذ اسودّ لون الأفق، و اعوجّ عظم العنق، و انحلّ سیل الغرق؟.</w:t>
      </w:r>
    </w:p>
    <w:p>
      <w:pPr>
        <w:pStyle w:val="BookText"/>
      </w:pPr>
      <w:r>
        <w:rPr>
          <w:rFonts w:ascii="IRNazanin" w:hAnsi="IRNazanin" w:eastAsia="IRNazanin" w:cs="IRNazanin"/>
          <w:lang w:bidi="fa-IR"/>
          <w:color w:val="111111"/>
          <w:sz w:val="28"/>
          <w:szCs w:val="28"/>
          <w:rtl/>
        </w:rPr>
        <w:t xml:space="preserve">و لم لم یشفقا یوم رضوی؛ إذ السّهام تطیر، و المنایا تسیر، و الأسد تزیر؟.</w:t>
      </w:r>
    </w:p>
    <w:p>
      <w:pPr>
        <w:pStyle w:val="BookText"/>
      </w:pPr>
      <w:r>
        <w:rPr>
          <w:rFonts w:ascii="IRNazanin" w:hAnsi="IRNazanin" w:eastAsia="IRNazanin" w:cs="IRNazanin"/>
          <w:lang w:bidi="fa-IR"/>
          <w:color w:val="111111"/>
          <w:sz w:val="28"/>
          <w:szCs w:val="28"/>
          <w:rtl/>
        </w:rPr>
        <w:t xml:space="preserve">و هلاّ بادرا یوم العسیرة؛ إذ الأسنان تصطکّ، و الآذان تستکّ، و الدّروع تهتک؟.</w:t>
      </w:r>
    </w:p>
    <w:p>
      <w:pPr>
        <w:pStyle w:val="BookText"/>
      </w:pPr>
      <w:r>
        <w:rPr>
          <w:rFonts w:ascii="IRNazanin" w:hAnsi="IRNazanin" w:eastAsia="IRNazanin" w:cs="IRNazanin"/>
          <w:lang w:bidi="fa-IR"/>
          <w:color w:val="111111"/>
          <w:sz w:val="28"/>
          <w:szCs w:val="28"/>
          <w:rtl/>
        </w:rPr>
        <w:t xml:space="preserve">و هلاّ کانت مبادرتهما یوم بدر؛ إذ الأرواح فی الصّعداء ترتقی، و الجیاد بالصّنادید ترتدی، و الأرض بدماء الأبطال ترتوی؟.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لم یشفقا علی الدّین یوم بدر الثّانیة؛ و الدّعاس ترعب، و الأوداج تشخب، و الصّدور تخضب؟!.</w:t>
      </w:r>
    </w:p>
    <w:p>
      <w:pPr>
        <w:pStyle w:val="BookText"/>
      </w:pPr>
      <w:r>
        <w:rPr>
          <w:rFonts w:ascii="IRNazanin" w:hAnsi="IRNazanin" w:eastAsia="IRNazanin" w:cs="IRNazanin"/>
          <w:lang w:bidi="fa-IR"/>
          <w:color w:val="111111"/>
          <w:sz w:val="28"/>
          <w:szCs w:val="28"/>
          <w:rtl/>
        </w:rPr>
        <w:t xml:space="preserve">و هلاّ بادرا یوم ذات اللّیوث، و قد أمجّ التّولب، و اصطلم الشّوقب، و ادلهمّ الکوکب؟.</w:t>
      </w:r>
    </w:p>
    <w:p>
      <w:pPr>
        <w:pStyle w:val="BookText"/>
      </w:pPr>
      <w:r>
        <w:rPr>
          <w:rFonts w:ascii="IRNazanin" w:hAnsi="IRNazanin" w:eastAsia="IRNazanin" w:cs="IRNazanin"/>
          <w:lang w:bidi="fa-IR"/>
          <w:color w:val="111111"/>
          <w:sz w:val="28"/>
          <w:szCs w:val="28"/>
          <w:rtl/>
        </w:rPr>
        <w:t xml:space="preserve">و لم لا کانت شفقتهما علی الإسلام یوم الأکدر، و العیون تدمع، و المنیّة تلمع، و الصّفائح تنزع؟.</w:t>
      </w:r>
    </w:p>
    <w:p>
      <w:pPr>
        <w:pStyle w:val="BookText"/>
      </w:pPr>
      <w:r>
        <w:rPr>
          <w:rFonts w:ascii="IRNazanin" w:hAnsi="IRNazanin" w:eastAsia="IRNazanin" w:cs="IRNazanin"/>
          <w:lang w:bidi="fa-IR"/>
          <w:color w:val="111111"/>
          <w:sz w:val="28"/>
          <w:szCs w:val="28"/>
          <w:rtl/>
        </w:rPr>
        <w:t xml:space="preserve">أنا صاحب هذه المشاهد، و أبو هذه المواقف، و ابن هذه الأفعال الحمیدة.</w:t>
      </w:r>
    </w:p>
    <w:p>
      <w:pPr>
        <w:pStyle w:val="BookText"/>
      </w:pPr>
      <w:r>
        <w:rPr>
          <w:rFonts w:ascii="IRNazanin" w:hAnsi="IRNazanin" w:eastAsia="IRNazanin" w:cs="IRNazanin"/>
          <w:lang w:bidi="fa-IR"/>
          <w:color w:val="111111"/>
          <w:sz w:val="28"/>
          <w:szCs w:val="28"/>
          <w:rtl/>
        </w:rPr>
        <w:t xml:space="preserve">أنا قاتل الأقران، و مجدّل الشّجعان.</w:t>
      </w:r>
    </w:p>
    <w:p>
      <w:pPr>
        <w:pStyle w:val="BookText"/>
      </w:pPr>
      <w:r>
        <w:rPr>
          <w:rFonts w:ascii="IRNazanin" w:hAnsi="IRNazanin" w:eastAsia="IRNazanin" w:cs="IRNazanin"/>
          <w:lang w:bidi="fa-IR"/>
          <w:color w:val="111111"/>
          <w:sz w:val="28"/>
          <w:szCs w:val="28"/>
          <w:rtl/>
        </w:rPr>
        <w:t xml:space="preserve">أنا الّذی فقأت عین الشّرک، و ثللت عرشه؛ غیر ممتنّ علی اللّه بجهادی، و لا مدلّ إلیه بطاعتی، و لکن أحدّث بنعمة ربّی.</w:t>
      </w:r>
    </w:p>
    <w:p>
      <w:pPr>
        <w:pStyle w:val="BookText"/>
      </w:pPr>
      <w:r>
        <w:rPr>
          <w:rFonts w:ascii="IRNazanin" w:hAnsi="IRNazanin" w:eastAsia="IRNazanin" w:cs="IRNazanin"/>
          <w:lang w:bidi="fa-IR"/>
          <w:color w:val="111111"/>
          <w:sz w:val="28"/>
          <w:szCs w:val="28"/>
          <w:rtl/>
        </w:rPr>
        <w:t xml:space="preserve">ثم رفع علیه السّلام یدیه فقال:</w:t>
      </w:r>
    </w:p>
    <w:p>
      <w:pPr>
        <w:pStyle w:val="BookText"/>
      </w:pPr>
      <w:r>
        <w:rPr>
          <w:rFonts w:ascii="Amiri" w:hAnsi="Amiri" w:eastAsia="Amiri" w:cs="Amiri"/>
          <w:lang w:bidi="ar-SA"/>
          <w:color w:val="111111"/>
          <w:sz w:val="28"/>
          <w:szCs w:val="28"/>
          <w:rtl/>
        </w:rPr>
        <w:t xml:space="preserve">اللهم اِفْتَحْ بَیْنَنا وَ بَیْنَ قَوْمِنا بِالْحَقِّ </w:t>
      </w:r>
      <w:r>
        <w:rPr>
          <w:rStyle w:val="FootnoteReference"/>
        </w:rPr>
        <w:footnoteReference w:id="1411"/>
      </w:r>
      <w:r>
        <w:rPr>
          <w:rFonts w:ascii="IRNazanin" w:hAnsi="IRNazanin" w:eastAsia="IRNazanin" w:cs="IRNazanin"/>
          <w:lang w:bidi="fa-IR"/>
          <w:color w:val="111111"/>
          <w:sz w:val="28"/>
          <w:szCs w:val="28"/>
          <w:rtl/>
        </w:rPr>
        <w:t xml:space="preserve">، فإنّی مهّدت مهاد نبوّة محمّد صلواتک علیه و آله، و رفعت أعلام دینک، و أعلیت منار رسولک؛ فوثبوا علیّ و غالبونی و نالونی و واترونی، و تفرّقوا عنّی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93" w:name="pg13948_133070"/>
    <w:bookmarkEnd w:id="293"/>
    <w:p>
      <w:pPr>
        <w:pStyle w:val="BookText"/>
      </w:pPr>
      <w:r>
        <w:rPr>
          <w:rFonts w:ascii="IRNazanin" w:hAnsi="IRNazanin" w:eastAsia="IRNazanin" w:cs="IRNazanin"/>
          <w:lang w:bidi="fa-IR"/>
          <w:color w:val="111111"/>
          <w:sz w:val="28"/>
          <w:szCs w:val="28"/>
          <w:rtl/>
        </w:rPr>
        <w:t xml:space="preserve">بحسدهم.</w:t>
      </w:r>
    </w:p>
    <w:p>
      <w:pPr>
        <w:pStyle w:val="Heading5"/>
      </w:pPr>
      <w:bookmarkStart w:id="856" w:name="_Toc380"/>
      <w:r>
        <w:t>بیانه (علیه السلام) حال من سبقوه فی اغتصاب حقه</w:t>
      </w:r>
      <w:bookmarkEnd w:id="856"/>
    </w:p>
    <w:p>
      <w:pPr>
        <w:pStyle w:val="BookText"/>
      </w:pPr>
      <w:r>
        <w:rPr>
          <w:rFonts w:ascii="IRNazanin" w:hAnsi="IRNazanin" w:eastAsia="IRNazanin" w:cs="IRNazanin"/>
          <w:lang w:bidi="fa-IR"/>
          <w:color w:val="111111"/>
          <w:sz w:val="28"/>
          <w:szCs w:val="28"/>
          <w:rtl/>
        </w:rPr>
        <w:t xml:space="preserve">فقام إلیه أبو حازم الأنصاری فقال: یا أمیر المؤمنین؛ إن أبا بکر و عمر ظلماک حقّک، و غصباک إرثک؛ أعلی الحق مضیا، أم علی الباطل ماتا؟.</w:t>
      </w:r>
    </w:p>
    <w:p>
      <w:pPr>
        <w:pStyle w:val="BookText"/>
      </w:pPr>
      <w:r>
        <w:rPr>
          <w:rFonts w:ascii="IRNazanin" w:hAnsi="IRNazanin" w:eastAsia="IRNazanin" w:cs="IRNazanin"/>
          <w:lang w:bidi="fa-IR"/>
          <w:color w:val="111111"/>
          <w:sz w:val="28"/>
          <w:szCs w:val="28"/>
          <w:rtl/>
        </w:rPr>
        <w:t xml:space="preserve">أفهمنا لنعلم باطلهما من حقک، أو نعلم حقهما من حقک.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یا أخا الأنصار؛ لا بحقّ أخذا ما أخذا، و لا علی صواب أقاما، و لا علی دین مضیا، و لا علی نجوم فتنة خشیا.</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أیّها النّاس؛ أتعلمون أنّ ابن آدم قابیل حین قتل أخاه هابیل کان علی الحقّ؟.</w:t>
      </w:r>
    </w:p>
    <w:p>
      <w:pPr>
        <w:pStyle w:val="BookText"/>
      </w:pPr>
      <w:r>
        <w:rPr>
          <w:rFonts w:ascii="IRNazanin" w:hAnsi="IRNazanin" w:eastAsia="IRNazanin" w:cs="IRNazanin"/>
          <w:lang w:bidi="fa-IR"/>
          <w:color w:val="111111"/>
          <w:sz w:val="28"/>
          <w:szCs w:val="28"/>
          <w:rtl/>
        </w:rPr>
        <w:t xml:space="preserve">قالوا: لا. یا أمیر المؤمنین.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أتعلمون أنّ بنی یعقوب کانوا علی الحقّ حین باعوا أخاهم و عقّوا أباهم؟.</w:t>
      </w:r>
    </w:p>
    <w:p>
      <w:pPr>
        <w:pStyle w:val="BookText"/>
      </w:pPr>
      <w:r>
        <w:rPr>
          <w:rFonts w:ascii="IRNazanin" w:hAnsi="IRNazanin" w:eastAsia="IRNazanin" w:cs="IRNazanin"/>
          <w:lang w:bidi="fa-IR"/>
          <w:color w:val="111111"/>
          <w:sz w:val="28"/>
          <w:szCs w:val="28"/>
          <w:rtl/>
        </w:rPr>
        <w:t xml:space="preserve">قالوا: لا. یا أمیر المؤمنین.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94" w:name="pg13948_133071"/>
    <w:bookmarkEnd w:id="294"/>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 لیس فعل کلّ واحد بصاحبه حسدا و بغضا؟.</w:t>
      </w:r>
    </w:p>
    <w:p>
      <w:pPr>
        <w:pStyle w:val="BookText"/>
      </w:pPr>
      <w:r>
        <w:rPr>
          <w:rFonts w:ascii="IRNazanin" w:hAnsi="IRNazanin" w:eastAsia="IRNazanin" w:cs="IRNazanin"/>
          <w:lang w:bidi="fa-IR"/>
          <w:color w:val="111111"/>
          <w:sz w:val="28"/>
          <w:szCs w:val="28"/>
          <w:rtl/>
        </w:rPr>
        <w:t xml:space="preserve">قالوا: نعم. یا أمیر المؤمنین.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کذلک فعلا معی حسدا و بغضا.</w:t>
      </w:r>
    </w:p>
    <w:p>
      <w:pPr>
        <w:pStyle w:val="Heading5"/>
      </w:pPr>
      <w:bookmarkStart w:id="857" w:name="_Toc381"/>
      <w:r>
        <w:t>بیانه (علیه السلام) حال أهل البیت و شیعتهم و حال أعدائهم</w:t>
      </w:r>
      <w:bookmarkEnd w:id="857"/>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من أراد أن یسأل عن أمرنا و أمر القوم، فإنّا و أشیاعنا یوم خلق اللّه السّماوات و الأرض علی سنّة موسی علیه السّلام و أشیاعه، و إنّ عدوّنا و أشیاعه یوم خلق اللّه السّماوات و الأرض علی سنّة فرعون و أشیاعه.</w:t>
      </w:r>
    </w:p>
    <w:p>
      <w:pPr>
        <w:pStyle w:val="BookText"/>
      </w:pPr>
      <w:r>
        <w:rPr>
          <w:rFonts w:ascii="IRNazanin" w:hAnsi="IRNazanin" w:eastAsia="IRNazanin" w:cs="IRNazanin"/>
          <w:lang w:bidi="fa-IR"/>
          <w:color w:val="111111"/>
          <w:sz w:val="28"/>
          <w:szCs w:val="28"/>
          <w:rtl/>
        </w:rPr>
        <w:t xml:space="preserve">فقال له زید بن صوحان العبدی: یا أمیر المؤمنین؛ أیّ سلطان أغلب و أقوی؟.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الهوی.</w:t>
      </w:r>
    </w:p>
    <w:p>
      <w:pPr>
        <w:pStyle w:val="BookText"/>
      </w:pPr>
      <w:r>
        <w:rPr>
          <w:rFonts w:ascii="Amiri" w:hAnsi="Amiri" w:eastAsia="Amiri" w:cs="Amiri"/>
          <w:lang w:bidi="ar-SA"/>
          <w:color w:val="111111"/>
          <w:sz w:val="28"/>
          <w:szCs w:val="28"/>
          <w:rtl/>
        </w:rPr>
        <w:t xml:space="preserve">فقال: فأیّ ذلّ أذلّ؟.</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95" w:name="pg13948_133072"/>
    <w:bookmarkEnd w:id="295"/>
    <w:p>
      <w:pPr>
        <w:pStyle w:val="Heading5"/>
      </w:pPr>
      <w:bookmarkStart w:id="858" w:name="_Toc382"/>
      <w:r>
        <w:t>بیانه (علیه السلام) نتائج الحرص علی الدنیا و الکفر باللّه</w:t>
      </w:r>
      <w:bookmarkEnd w:id="858"/>
    </w:p>
    <w:p>
      <w:pPr>
        <w:pStyle w:val="BookText"/>
      </w:pPr>
      <w:r>
        <w:rPr>
          <w:rFonts w:ascii="IRNazanin" w:hAnsi="IRNazanin" w:eastAsia="IRNazanin" w:cs="IRNazanin"/>
          <w:lang w:bidi="fa-IR"/>
          <w:color w:val="111111"/>
          <w:sz w:val="28"/>
          <w:szCs w:val="28"/>
          <w:rtl/>
        </w:rPr>
        <w:t xml:space="preserve">الحرص علی الدّنیا.</w:t>
      </w:r>
    </w:p>
    <w:p>
      <w:pPr>
        <w:pStyle w:val="BookText"/>
      </w:pPr>
      <w:r>
        <w:rPr>
          <w:rFonts w:ascii="Amiri" w:hAnsi="Amiri" w:eastAsia="Amiri" w:cs="Amiri"/>
          <w:lang w:bidi="ar-SA"/>
          <w:color w:val="111111"/>
          <w:sz w:val="28"/>
          <w:szCs w:val="28"/>
          <w:rtl/>
        </w:rPr>
        <w:t xml:space="preserve">فقال: فأیّ فقد أشدّ؟.</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الکفر باللّه بعد الإیمان.</w:t>
      </w:r>
    </w:p>
    <w:p>
      <w:pPr>
        <w:pStyle w:val="BookText"/>
      </w:pPr>
      <w:r>
        <w:rPr>
          <w:rFonts w:ascii="Amiri" w:hAnsi="Amiri" w:eastAsia="Amiri" w:cs="Amiri"/>
          <w:lang w:bidi="ar-SA"/>
          <w:color w:val="111111"/>
          <w:sz w:val="28"/>
          <w:szCs w:val="28"/>
          <w:rtl/>
        </w:rPr>
        <w:t xml:space="preserve">فقال: فأیّ دعوة أضلّ؟.</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الدّاعی بما لا یکون.</w:t>
      </w:r>
    </w:p>
    <w:p>
      <w:pPr>
        <w:pStyle w:val="BookText"/>
      </w:pPr>
      <w:r>
        <w:rPr>
          <w:rFonts w:ascii="IRNazanin" w:hAnsi="IRNazanin" w:eastAsia="IRNazanin" w:cs="IRNazanin"/>
          <w:lang w:bidi="fa-IR"/>
          <w:color w:val="111111"/>
          <w:sz w:val="28"/>
          <w:szCs w:val="28"/>
          <w:rtl/>
        </w:rPr>
        <w:t xml:space="preserve">فقال: فأی عمل أفضل؟.</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التّقوی.</w:t>
      </w:r>
    </w:p>
    <w:p>
      <w:pPr>
        <w:pStyle w:val="BookText"/>
      </w:pPr>
      <w:r>
        <w:rPr>
          <w:rFonts w:ascii="IRNazanin" w:hAnsi="IRNazanin" w:eastAsia="IRNazanin" w:cs="IRNazanin"/>
          <w:lang w:bidi="fa-IR"/>
          <w:color w:val="111111"/>
          <w:sz w:val="28"/>
          <w:szCs w:val="28"/>
          <w:rtl/>
        </w:rPr>
        <w:t xml:space="preserve">فقال: فأیّ عمل أنجح؟.</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طلب ما عند اللّه - عزّ و جلّ -.</w:t>
      </w:r>
    </w:p>
    <w:p>
      <w:pPr>
        <w:pStyle w:val="BookText"/>
      </w:pPr>
      <w:r>
        <w:rPr>
          <w:rFonts w:ascii="Amiri" w:hAnsi="Amiri" w:eastAsia="Amiri" w:cs="Amiri"/>
          <w:lang w:bidi="ar-SA"/>
          <w:color w:val="111111"/>
          <w:sz w:val="28"/>
          <w:szCs w:val="28"/>
          <w:rtl/>
        </w:rPr>
        <w:t xml:space="preserve">فقال: فأیّ الصاحب شرّ؟.</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المزیّن لک معصیة اللّه - عزّ و جلّ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96" w:name="pg13948_133073"/>
    <w:bookmarkEnd w:id="296"/>
    <w:p>
      <w:pPr>
        <w:pStyle w:val="Heading5"/>
      </w:pPr>
      <w:bookmarkStart w:id="859" w:name="_Toc383"/>
      <w:r>
        <w:t>بیانه (علیه السلام) معنی أقوی الخلق و أشقاهم و أشحّهم</w:t>
      </w:r>
      <w:bookmarkEnd w:id="859"/>
    </w:p>
    <w:p>
      <w:pPr>
        <w:pStyle w:val="BookText"/>
      </w:pPr>
      <w:r>
        <w:rPr>
          <w:rFonts w:ascii="IRNazanin" w:hAnsi="IRNazanin" w:eastAsia="IRNazanin" w:cs="IRNazanin"/>
          <w:lang w:bidi="fa-IR"/>
          <w:color w:val="111111"/>
          <w:sz w:val="28"/>
          <w:szCs w:val="28"/>
          <w:rtl/>
        </w:rPr>
        <w:t xml:space="preserve">فقال: فأیّ الخلق أقوی؟.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الحکیم.</w:t>
      </w:r>
    </w:p>
    <w:p>
      <w:pPr>
        <w:pStyle w:val="BookText"/>
      </w:pPr>
      <w:r>
        <w:rPr>
          <w:rFonts w:ascii="IRNazanin" w:hAnsi="IRNazanin" w:eastAsia="IRNazanin" w:cs="IRNazanin"/>
          <w:lang w:bidi="fa-IR"/>
          <w:color w:val="111111"/>
          <w:sz w:val="28"/>
          <w:szCs w:val="28"/>
          <w:rtl/>
        </w:rPr>
        <w:t xml:space="preserve">فقال: فأیّ الخلق أشقی؟.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من باع دینه بدنیا غیره.</w:t>
      </w:r>
    </w:p>
    <w:p>
      <w:pPr>
        <w:pStyle w:val="BookText"/>
      </w:pPr>
      <w:r>
        <w:rPr>
          <w:rFonts w:ascii="IRNazanin" w:hAnsi="IRNazanin" w:eastAsia="IRNazanin" w:cs="IRNazanin"/>
          <w:lang w:bidi="fa-IR"/>
          <w:color w:val="111111"/>
          <w:sz w:val="28"/>
          <w:szCs w:val="28"/>
          <w:rtl/>
        </w:rPr>
        <w:t xml:space="preserve">فقال: فأی الخلق أشحّ؟.</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من أخذ المال من غیر حلّه، فجعله فی غیر حقّه.</w:t>
      </w:r>
    </w:p>
    <w:p>
      <w:pPr>
        <w:pStyle w:val="BookText"/>
      </w:pPr>
      <w:r>
        <w:rPr>
          <w:rFonts w:ascii="IRNazanin" w:hAnsi="IRNazanin" w:eastAsia="IRNazanin" w:cs="IRNazanin"/>
          <w:lang w:bidi="fa-IR"/>
          <w:color w:val="111111"/>
          <w:sz w:val="28"/>
          <w:szCs w:val="28"/>
          <w:rtl/>
        </w:rPr>
        <w:t xml:space="preserve">فقال: فأیّ الناس أکیس؟.</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من أبصر رشده من غیّه فمال إلی رشده.</w:t>
      </w:r>
    </w:p>
    <w:p>
      <w:pPr>
        <w:pStyle w:val="BookText"/>
      </w:pPr>
      <w:r>
        <w:rPr>
          <w:rFonts w:ascii="IRNazanin" w:hAnsi="IRNazanin" w:eastAsia="IRNazanin" w:cs="IRNazanin"/>
          <w:lang w:bidi="fa-IR"/>
          <w:color w:val="111111"/>
          <w:sz w:val="28"/>
          <w:szCs w:val="28"/>
          <w:rtl/>
        </w:rPr>
        <w:t xml:space="preserve">فقال: فأیّ الناس أحلم؟.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الّذی لا یغضب.</w:t>
      </w:r>
    </w:p>
    <w:p>
      <w:pPr>
        <w:pStyle w:val="BookText"/>
      </w:pPr>
      <w:r>
        <w:rPr>
          <w:rFonts w:ascii="IRNazanin" w:hAnsi="IRNazanin" w:eastAsia="IRNazanin" w:cs="IRNazanin"/>
          <w:lang w:bidi="fa-IR"/>
          <w:color w:val="111111"/>
          <w:sz w:val="28"/>
          <w:szCs w:val="28"/>
          <w:rtl/>
        </w:rPr>
        <w:t xml:space="preserve">فقال: فأیّ الناس أثبت رأیا؟.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97" w:name="pg13948_133074"/>
    <w:bookmarkEnd w:id="297"/>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من لم یغرّه النّاس من نفسه، و لم تغرّه الدّنیا بشنوفها.</w:t>
      </w:r>
    </w:p>
    <w:p>
      <w:pPr>
        <w:pStyle w:val="BookText"/>
      </w:pPr>
      <w:r>
        <w:rPr>
          <w:rFonts w:ascii="IRNazanin" w:hAnsi="IRNazanin" w:eastAsia="IRNazanin" w:cs="IRNazanin"/>
          <w:lang w:bidi="fa-IR"/>
          <w:color w:val="111111"/>
          <w:sz w:val="28"/>
          <w:szCs w:val="28"/>
          <w:rtl/>
        </w:rPr>
        <w:t xml:space="preserve">فقال: فأیّ الناس أحمق؟.</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المغترّ بالدّنیا و هو یری ما فیها من تقلّب أحوالها،</w:t>
      </w:r>
    </w:p>
    <w:p>
      <w:pPr>
        <w:pStyle w:val="BookText"/>
      </w:pPr>
      <w:r>
        <w:rPr>
          <w:rFonts w:ascii="IRNazanin" w:hAnsi="IRNazanin" w:eastAsia="IRNazanin" w:cs="IRNazanin"/>
          <w:lang w:bidi="fa-IR"/>
          <w:color w:val="111111"/>
          <w:sz w:val="28"/>
          <w:szCs w:val="28"/>
          <w:rtl/>
        </w:rPr>
        <w:t xml:space="preserve">فقال: فأیّ الناس أشدّ حسرة؟.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الّذی حرم الدّنیا و الآخرة ذلِکَ هُوَ الْخُسْرانُ الْمُبِینُ </w:t>
      </w:r>
      <w:r>
        <w:rPr>
          <w:rStyle w:val="FootnoteReference"/>
        </w:rPr>
        <w:footnoteReference w:id="1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فأیّ الخلق أعمی؟.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الّذی عمل لغیر اللّه، یطلب الثّواب من اللّه - تعالی -.</w:t>
      </w:r>
    </w:p>
    <w:p>
      <w:pPr>
        <w:pStyle w:val="Heading5"/>
      </w:pPr>
      <w:bookmarkStart w:id="860" w:name="_Toc384"/>
      <w:r>
        <w:t>بیانه (علیه السلام) معنی ثبات الرأی و أفضل القنوع</w:t>
      </w:r>
      <w:bookmarkEnd w:id="860"/>
    </w:p>
    <w:p>
      <w:pPr>
        <w:pStyle w:val="BookText"/>
      </w:pPr>
      <w:r>
        <w:rPr>
          <w:rFonts w:ascii="IRNazanin" w:hAnsi="IRNazanin" w:eastAsia="IRNazanin" w:cs="IRNazanin"/>
          <w:lang w:bidi="fa-IR"/>
          <w:color w:val="111111"/>
          <w:sz w:val="28"/>
          <w:szCs w:val="28"/>
          <w:rtl/>
        </w:rPr>
        <w:t xml:space="preserve">فقال: فأیّ القنوع أفضل؟.</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القانع بما أعطاه اللّه - عزّ و جلّ -.</w:t>
      </w:r>
    </w:p>
    <w:p>
      <w:pPr>
        <w:pStyle w:val="BookText"/>
      </w:pPr>
      <w:r>
        <w:rPr>
          <w:rFonts w:ascii="Amiri" w:hAnsi="Amiri" w:eastAsia="Amiri" w:cs="Amiri"/>
          <w:lang w:bidi="ar-SA"/>
          <w:color w:val="111111"/>
          <w:sz w:val="28"/>
          <w:szCs w:val="28"/>
          <w:rtl/>
        </w:rPr>
        <w:t xml:space="preserve">فقال: فأیّ المصائب أشدّ؟.</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98" w:name="pg13948_133075"/>
    <w:bookmarkEnd w:id="298"/>
    <w:p>
      <w:pPr>
        <w:pStyle w:val="BookText"/>
      </w:pPr>
      <w:r>
        <w:rPr>
          <w:rFonts w:ascii="IRNazanin" w:hAnsi="IRNazanin" w:eastAsia="IRNazanin" w:cs="IRNazanin"/>
          <w:lang w:bidi="fa-IR"/>
          <w:color w:val="111111"/>
          <w:sz w:val="28"/>
          <w:szCs w:val="28"/>
          <w:rtl/>
        </w:rPr>
        <w:t xml:space="preserve">المصیبة فی الدّین.</w:t>
      </w:r>
    </w:p>
    <w:p>
      <w:pPr>
        <w:pStyle w:val="Heading5"/>
      </w:pPr>
      <w:bookmarkStart w:id="861" w:name="_Toc385"/>
      <w:r>
        <w:t>بیانه (علیه السلام) معنی أحبّ الأعمال و خیر الناس عند اللّه</w:t>
      </w:r>
      <w:bookmarkEnd w:id="861"/>
    </w:p>
    <w:p>
      <w:pPr>
        <w:pStyle w:val="BookText"/>
      </w:pPr>
      <w:r>
        <w:rPr>
          <w:rFonts w:ascii="Amiri" w:hAnsi="Amiri" w:eastAsia="Amiri" w:cs="Amiri"/>
          <w:lang w:bidi="ar-SA"/>
          <w:color w:val="111111"/>
          <w:sz w:val="28"/>
          <w:szCs w:val="28"/>
          <w:rtl/>
        </w:rPr>
        <w:t xml:space="preserve">فقال: فأیّ الأعمال أحبّ إلی اللّه - عزّ و جلّ -؟.</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انتظار الفرج.</w:t>
      </w:r>
    </w:p>
    <w:p>
      <w:pPr>
        <w:pStyle w:val="BookText"/>
      </w:pPr>
      <w:r>
        <w:rPr>
          <w:rFonts w:ascii="Amiri" w:hAnsi="Amiri" w:eastAsia="Amiri" w:cs="Amiri"/>
          <w:lang w:bidi="ar-SA"/>
          <w:color w:val="111111"/>
          <w:sz w:val="28"/>
          <w:szCs w:val="28"/>
          <w:rtl/>
        </w:rPr>
        <w:t xml:space="preserve">فقال: فأیّ الناس خیر عند اللّه - عزّ و جلّ -؟.</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أخوفهم للّه، و أعملهم بالتّقوی</w:t>
      </w:r>
      <w:r>
        <w:rPr>
          <w:rStyle w:val="FootnoteReference"/>
        </w:rPr>
        <w:footnoteReference w:id="1413"/>
      </w:r>
      <w:r>
        <w:rPr>
          <w:rFonts w:ascii="IRNazanin" w:hAnsi="IRNazanin" w:eastAsia="IRNazanin" w:cs="IRNazanin"/>
          <w:lang w:bidi="fa-IR"/>
          <w:color w:val="111111"/>
          <w:sz w:val="28"/>
          <w:szCs w:val="28"/>
          <w:rtl/>
        </w:rPr>
        <w:t xml:space="preserve">، و أزهدهم فی الدّنیا.</w:t>
      </w:r>
    </w:p>
    <w:p>
      <w:pPr>
        <w:pStyle w:val="BookText"/>
      </w:pPr>
      <w:r>
        <w:rPr>
          <w:rFonts w:ascii="Amiri" w:hAnsi="Amiri" w:eastAsia="Amiri" w:cs="Amiri"/>
          <w:lang w:bidi="ar-SA"/>
          <w:color w:val="111111"/>
          <w:sz w:val="28"/>
          <w:szCs w:val="28"/>
          <w:rtl/>
        </w:rPr>
        <w:t xml:space="preserve">فقال: فأیّ الکلام أفضل عند اللّه - عزّ و جلّ -؟.</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کثرة ذکر اللّه، و التّضّرّع إلیه، و دعائه.</w:t>
      </w:r>
    </w:p>
    <w:p>
      <w:pPr>
        <w:pStyle w:val="BookText"/>
      </w:pPr>
      <w:r>
        <w:rPr>
          <w:rFonts w:ascii="IRNazanin" w:hAnsi="IRNazanin" w:eastAsia="IRNazanin" w:cs="IRNazanin"/>
          <w:lang w:bidi="fa-IR"/>
          <w:color w:val="111111"/>
          <w:sz w:val="28"/>
          <w:szCs w:val="28"/>
          <w:rtl/>
        </w:rPr>
        <w:t xml:space="preserve">فقال: فأیّ القول أصدق؟.</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شهادة أن لا إله إلاّ اللّه.</w:t>
      </w:r>
    </w:p>
    <w:p>
      <w:pPr>
        <w:pStyle w:val="BookText"/>
      </w:pPr>
      <w:r>
        <w:rPr>
          <w:rFonts w:ascii="Amiri" w:hAnsi="Amiri" w:eastAsia="Amiri" w:cs="Amiri"/>
          <w:lang w:bidi="ar-SA"/>
          <w:color w:val="111111"/>
          <w:sz w:val="28"/>
          <w:szCs w:val="28"/>
          <w:rtl/>
        </w:rPr>
        <w:t xml:space="preserve">فقال: فأیّ الإیمان أعظم عند اللّه - عزّ و جلّ -؟.</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التّسلیم و الورع.</w:t>
      </w:r>
    </w:p>
    <w:p>
      <w:pPr>
        <w:pStyle w:val="BookText"/>
      </w:pPr>
      <w:r>
        <w:rPr>
          <w:rFonts w:ascii="IRNazanin" w:hAnsi="IRNazanin" w:eastAsia="IRNazanin" w:cs="IRNazanin"/>
          <w:lang w:bidi="fa-IR"/>
          <w:color w:val="111111"/>
          <w:sz w:val="28"/>
          <w:szCs w:val="28"/>
          <w:rtl/>
        </w:rPr>
        <w:t xml:space="preserve">فقال: فأیّ الناس أکرم؟.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من صدق فی المواطن، و کفّ لسانه عن المحارم، و أمر بالمعروف و نهی عن المنکر.</w:t>
      </w:r>
    </w:p>
    <w:p>
      <w:pPr>
        <w:pStyle w:val="BookText"/>
      </w:pPr>
      <w:r>
        <w:rPr>
          <w:rFonts w:ascii="IRNazanin" w:hAnsi="IRNazanin" w:eastAsia="IRNazanin" w:cs="IRNazanin"/>
          <w:lang w:bidi="fa-IR"/>
          <w:color w:val="111111"/>
          <w:sz w:val="28"/>
          <w:szCs w:val="28"/>
          <w:rtl/>
        </w:rPr>
        <w:t xml:space="preserve">ثم توجه أمیر المؤمنین علیه السّلام إلی الناس و قال:</w:t>
      </w:r>
    </w:p>
    <w:p>
      <w:pPr>
        <w:pStyle w:val="BookText"/>
      </w:pPr>
      <w:r>
        <w:rPr>
          <w:rFonts w:ascii="IRNazanin" w:hAnsi="IRNazanin" w:eastAsia="IRNazanin" w:cs="IRNazanin"/>
          <w:lang w:bidi="fa-IR"/>
          <w:color w:val="111111"/>
          <w:sz w:val="28"/>
          <w:szCs w:val="28"/>
          <w:rtl/>
        </w:rPr>
        <w:t xml:space="preserve">قال رسول اللّه صلّی اللّه علیه و آله و سلّم: من سرّه أن ینظر إلی رجل یسبقه بعض أعضائه إلی الجنّة فلینظر إلی زید بن صوحان.</w:t>
      </w:r>
    </w:p>
    <w:p>
      <w:pPr>
        <w:pStyle w:val="BookText"/>
      </w:pPr>
      <w:r>
        <w:rPr>
          <w:rFonts w:ascii="IRNazanin" w:hAnsi="IRNazanin" w:eastAsia="IRNazanin" w:cs="IRNazanin"/>
          <w:lang w:bidi="fa-IR"/>
          <w:color w:val="111111"/>
          <w:sz w:val="28"/>
          <w:szCs w:val="28"/>
          <w:rtl/>
        </w:rPr>
        <w:t xml:space="preserve">فاستشهد زید مع أمیر المؤمنین علی علیه السّلام یوم الجمل بعد أن کان فقد إحدی یدیه فی حرب القادسیة.</w:t>
      </w:r>
    </w:p>
    <w:p>
      <w:pPr>
        <w:pStyle w:val="BookText"/>
      </w:pPr>
      <w:r>
        <w:rPr>
          <w:rFonts w:ascii="IRNazanin" w:hAnsi="IRNazanin" w:eastAsia="IRNazanin" w:cs="IRNazanin"/>
          <w:lang w:bidi="fa-IR"/>
          <w:color w:val="111111"/>
          <w:sz w:val="28"/>
          <w:szCs w:val="28"/>
          <w:rtl/>
        </w:rPr>
        <w:t xml:space="preserve">و أوصی قبل استشهاده: أدفنونی فی ثیابی، فإنّی مخاصم</w:t>
      </w:r>
      <w:r>
        <w:rPr>
          <w:rStyle w:val="FootnoteReference"/>
        </w:rPr>
        <w:footnoteReference w:id="1414"/>
      </w:r>
      <w:r>
        <w:rPr>
          <w:rFonts w:ascii="Times New Roman" w:hAnsi="Times New Roman" w:eastAsia="Times New Roman" w:cs="Times New Roman"/>
          <w:lang w:val="en-US" w:bidi="en-US"/>
          <w:color w:val="111111"/>
          <w:sz w:val="28"/>
          <w:szCs w:val="28"/>
          <w:rtl/>
        </w:rPr>
        <w:t xml:space="preserve">.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99" w:name="pg13948_133079"/>
    <w:bookmarkEnd w:id="299"/>
    <w:p>
      <w:pPr>
        <w:pStyle w:val="Heading4"/>
      </w:pPr>
      <w:bookmarkStart w:id="862" w:name="_Toc386"/>
      <w:r>
        <w:t>46- خطبة له علیه السّلام قبل حرب الجمل فی تعلیم أصحابه آداب الحرب و تحدید قواعد القتال</w:t>
      </w:r>
      <w:bookmarkEnd w:id="862"/>
    </w:p>
    <w:p>
      <w:pPr>
        <w:pStyle w:val="Heading5"/>
      </w:pPr>
      <w:bookmarkStart w:id="863" w:name="_Toc387"/>
      <w:r>
        <w:t>اشارة</w:t>
      </w:r>
      <w:bookmarkEnd w:id="863"/>
    </w:p>
    <w:p>
      <w:pPr>
        <w:pStyle w:val="BookText"/>
      </w:pPr>
      <w:r>
        <w:rPr>
          <w:rFonts w:ascii="IRNazanin" w:hAnsi="IRNazanin" w:eastAsia="IRNazanin" w:cs="IRNazanin"/>
          <w:lang w:bidi="fa-IR"/>
          <w:color w:val="111111"/>
          <w:sz w:val="28"/>
          <w:szCs w:val="28"/>
          <w:rtl/>
        </w:rPr>
        <w:t xml:space="preserve">خطبة له علیه السّلام قبل حرب الجمل فی تعلیم أصحابه آداب الحرب و تحدید قواعد القتال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415"/>
      </w:r>
      <w:r>
        <w:rPr>
          <w:rFonts w:ascii="IRNazanin" w:hAnsi="IRNazanin" w:eastAsia="IRNazanin" w:cs="IRNazanin"/>
          <w:lang w:bidi="fa-IR"/>
          <w:color w:val="111111"/>
          <w:sz w:val="28"/>
          <w:szCs w:val="28"/>
          <w:rtl/>
        </w:rPr>
        <w:t xml:space="preserve">الحمد للّه الفاشی فی الخلق حمده، و الغالب جنده، و المتعالی جدّه.
أحمده علی نعمه التّوامّ‌</w:t>
      </w:r>
      <w:r>
        <w:rPr>
          <w:rStyle w:val="FootnoteReference"/>
        </w:rPr>
        <w:footnoteReference w:id="1416"/>
      </w:r>
      <w:r>
        <w:rPr>
          <w:rFonts w:ascii="IRNazanin" w:hAnsi="IRNazanin" w:eastAsia="IRNazanin" w:cs="IRNazanin"/>
          <w:lang w:bidi="fa-IR"/>
          <w:color w:val="111111"/>
          <w:sz w:val="28"/>
          <w:szCs w:val="28"/>
          <w:rtl/>
        </w:rPr>
        <w:t xml:space="preserve">، و آلائه العظام.</w:t>
      </w:r>
    </w:p>
    <w:p>
      <w:pPr>
        <w:pStyle w:val="BookText"/>
      </w:pPr>
      <w:r>
        <w:rPr>
          <w:rFonts w:ascii="IRNazanin" w:hAnsi="IRNazanin" w:eastAsia="IRNazanin" w:cs="IRNazanin"/>
          <w:lang w:bidi="fa-IR"/>
          <w:color w:val="111111"/>
          <w:sz w:val="28"/>
          <w:szCs w:val="28"/>
          <w:rtl/>
        </w:rPr>
        <w:t xml:space="preserve">الّذی عظم حلمه فعفا، و عدل فی کلّ ما قضی، و علم ما یمضی و ما مضی.</w:t>
      </w:r>
    </w:p>
    <w:p>
      <w:pPr>
        <w:pStyle w:val="BookText"/>
      </w:pPr>
      <w:r>
        <w:rPr>
          <w:rFonts w:ascii="IRNazanin" w:hAnsi="IRNazanin" w:eastAsia="IRNazanin" w:cs="IRNazanin"/>
          <w:lang w:bidi="fa-IR"/>
          <w:color w:val="111111"/>
          <w:sz w:val="28"/>
          <w:szCs w:val="28"/>
          <w:rtl/>
        </w:rPr>
        <w:t xml:space="preserve">مبتدع</w:t>
      </w:r>
      <w:r>
        <w:rPr>
          <w:rStyle w:val="FootnoteReference"/>
        </w:rPr>
        <w:footnoteReference w:id="1417"/>
      </w:r>
      <w:r>
        <w:rPr>
          <w:rFonts w:ascii="IRNazanin" w:hAnsi="IRNazanin" w:eastAsia="IRNazanin" w:cs="IRNazanin"/>
          <w:lang w:bidi="fa-IR"/>
          <w:color w:val="111111"/>
          <w:sz w:val="28"/>
          <w:szCs w:val="28"/>
          <w:rtl/>
        </w:rPr>
        <w:t xml:space="preserve">الخلائق بعلمه، و منشئهم بحکمه، بلا اقتداء و لا تعلیم،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00" w:name="pg13948_133080"/>
    <w:bookmarkEnd w:id="300"/>
    <w:p>
      <w:pPr>
        <w:pStyle w:val="BookText"/>
      </w:pPr>
      <w:r>
        <w:rPr>
          <w:rFonts w:ascii="IRNazanin" w:hAnsi="IRNazanin" w:eastAsia="IRNazanin" w:cs="IRNazanin"/>
          <w:lang w:bidi="fa-IR"/>
          <w:color w:val="111111"/>
          <w:sz w:val="28"/>
          <w:szCs w:val="28"/>
          <w:rtl/>
        </w:rPr>
        <w:t xml:space="preserve">و لا احتذاء لمثال صانع حکیم، و لا إصابة خطأ، و لا حضرة ملأ.</w:t>
      </w:r>
    </w:p>
    <w:p>
      <w:pPr>
        <w:pStyle w:val="Heading5"/>
      </w:pPr>
      <w:bookmarkStart w:id="864" w:name="_Toc388"/>
      <w:r>
        <w:t>بیانه (علیه السلام) بعثة النبی (صلی الله علیه و آله) و حال الناس قبلها</w:t>
      </w:r>
      <w:bookmarkEnd w:id="864"/>
    </w:p>
    <w:p>
      <w:pPr>
        <w:pStyle w:val="BookText"/>
      </w:pPr>
      <w:r>
        <w:rPr>
          <w:rFonts w:ascii="IRNazanin" w:hAnsi="IRNazanin" w:eastAsia="IRNazanin" w:cs="IRNazanin"/>
          <w:lang w:bidi="fa-IR"/>
          <w:color w:val="111111"/>
          <w:sz w:val="28"/>
          <w:szCs w:val="28"/>
          <w:rtl/>
        </w:rPr>
        <w:t xml:space="preserve">و أشهد أنّ محمّدا صلّی اللّه علیه و آله و سلّم عبده و رسوله؛ ابتعثه و النّاس یضربون فی غمرة، و یموجون فی حیرة؛ قد قادتهم أزمّة الحین، و استغلقت علی أفئدتهم أقفال الرّین.</w:t>
      </w:r>
    </w:p>
    <w:p>
      <w:pPr>
        <w:pStyle w:val="BookText"/>
      </w:pPr>
      <w:r>
        <w:rPr>
          <w:rFonts w:ascii="Amiri" w:hAnsi="Amiri" w:eastAsia="Amiri" w:cs="Amiri"/>
          <w:lang w:bidi="ar-SA"/>
          <w:color w:val="111111"/>
          <w:sz w:val="28"/>
          <w:szCs w:val="28"/>
          <w:rtl/>
        </w:rPr>
        <w:t xml:space="preserve">أوصیکم، عباد اللّه، بتقوی اللّه، فإنّها حقّ اللّه - سبحانه -</w:t>
      </w:r>
      <w:r>
        <w:rPr>
          <w:rStyle w:val="FootnoteReference"/>
        </w:rPr>
        <w:footnoteReference w:id="1418"/>
      </w:r>
      <w:r>
        <w:rPr>
          <w:rFonts w:ascii="IRNazanin" w:hAnsi="IRNazanin" w:eastAsia="IRNazanin" w:cs="IRNazanin"/>
          <w:lang w:bidi="fa-IR"/>
          <w:color w:val="111111"/>
          <w:sz w:val="28"/>
          <w:szCs w:val="28"/>
          <w:rtl/>
        </w:rPr>
        <w:t xml:space="preserve">علیکم، و الموجبة علی اللّه حقّکم؛ و أن تستعینوا علیها باللّه، و تستعینوا بها علی اللّه؛ فإنّ التّقوی فی الیوم الحرز و الجنّة، و فی غد الطّریق إلی الجنّة.</w:t>
      </w:r>
    </w:p>
    <w:p>
      <w:pPr>
        <w:pStyle w:val="BookText"/>
      </w:pPr>
      <w:r>
        <w:rPr>
          <w:rFonts w:ascii="IRNazanin" w:hAnsi="IRNazanin" w:eastAsia="IRNazanin" w:cs="IRNazanin"/>
          <w:lang w:bidi="fa-IR"/>
          <w:color w:val="111111"/>
          <w:sz w:val="28"/>
          <w:szCs w:val="28"/>
          <w:rtl/>
        </w:rPr>
        <w:t xml:space="preserve">مسلکها واضح، و سالکها رابح، و مستودعها حافظ.</w:t>
      </w:r>
    </w:p>
    <w:p>
      <w:pPr>
        <w:pStyle w:val="BookText"/>
      </w:pPr>
      <w:r>
        <w:rPr>
          <w:rFonts w:ascii="IRNazanin" w:hAnsi="IRNazanin" w:eastAsia="IRNazanin" w:cs="IRNazanin"/>
          <w:lang w:bidi="fa-IR"/>
          <w:color w:val="111111"/>
          <w:sz w:val="28"/>
          <w:szCs w:val="28"/>
          <w:rtl/>
        </w:rPr>
        <w:t xml:space="preserve">لم تبرح عارضة نفسها علی الأمم الماضین منکم و الغابرین، لحاجتهم إلیها غدا، إذا أعاد اللّه ما أبدی، و أخذ ما أعطی، و سأل عمّا أسدی؛ فما أقلّ من قبلها، و حملها حقّ حملها!!!.</w:t>
      </w:r>
    </w:p>
    <w:p>
      <w:pPr>
        <w:pStyle w:val="BookText"/>
      </w:pPr>
      <w:r>
        <w:rPr>
          <w:rFonts w:ascii="Amiri" w:hAnsi="Amiri" w:eastAsia="Amiri" w:cs="Amiri"/>
          <w:lang w:bidi="ar-SA"/>
          <w:color w:val="111111"/>
          <w:sz w:val="28"/>
          <w:szCs w:val="28"/>
          <w:rtl/>
        </w:rPr>
        <w:t xml:space="preserve">أولئک الأقلّون عددا؛ و هم أهل صفة اللّه - سبحانه -، إذ یقول: وَ قَلِیلٌ مِنْ عِبادِیَ الشَّکُورُ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01" w:name="pg13948_133081"/>
    <w:bookmarkEnd w:id="301"/>
    <w:p>
      <w:pPr>
        <w:pStyle w:val="BookText"/>
      </w:pPr>
      <w:r>
        <w:rPr>
          <w:rFonts w:ascii="IRNazanin" w:hAnsi="IRNazanin" w:eastAsia="IRNazanin" w:cs="IRNazanin"/>
          <w:lang w:bidi="fa-IR"/>
          <w:color w:val="111111"/>
          <w:sz w:val="28"/>
          <w:szCs w:val="28"/>
          <w:rtl/>
        </w:rPr>
        <w:t xml:space="preserve">فأهطعوا</w:t>
      </w:r>
      <w:r>
        <w:rPr>
          <w:rStyle w:val="FootnoteReference"/>
        </w:rPr>
        <w:footnoteReference w:id="1420"/>
      </w:r>
      <w:r>
        <w:rPr>
          <w:rFonts w:ascii="IRNazanin" w:hAnsi="IRNazanin" w:eastAsia="IRNazanin" w:cs="IRNazanin"/>
          <w:lang w:bidi="fa-IR"/>
          <w:color w:val="111111"/>
          <w:sz w:val="28"/>
          <w:szCs w:val="28"/>
          <w:rtl/>
        </w:rPr>
        <w:t xml:space="preserve">بأسماعکم إلیها، و ألظّوا</w:t>
      </w:r>
      <w:r>
        <w:rPr>
          <w:rStyle w:val="FootnoteReference"/>
        </w:rPr>
        <w:footnoteReference w:id="1421"/>
      </w:r>
      <w:r>
        <w:rPr>
          <w:rFonts w:ascii="IRNazanin" w:hAnsi="IRNazanin" w:eastAsia="IRNazanin" w:cs="IRNazanin"/>
          <w:lang w:bidi="fa-IR"/>
          <w:color w:val="111111"/>
          <w:sz w:val="28"/>
          <w:szCs w:val="28"/>
          <w:rtl/>
        </w:rPr>
        <w:t xml:space="preserve">بجدّکم علیها؛ و اعتاضوها من کلّ سلف خلفا، و من کلّ مخالف موافقا.</w:t>
      </w:r>
    </w:p>
    <w:p>
      <w:pPr>
        <w:pStyle w:val="BookText"/>
      </w:pPr>
      <w:r>
        <w:rPr>
          <w:rFonts w:ascii="IRNazanin" w:hAnsi="IRNazanin" w:eastAsia="IRNazanin" w:cs="IRNazanin"/>
          <w:lang w:bidi="fa-IR"/>
          <w:color w:val="111111"/>
          <w:sz w:val="28"/>
          <w:szCs w:val="28"/>
          <w:rtl/>
        </w:rPr>
        <w:t xml:space="preserve">أیقظوا بها نومکم، و اقطعوا بها یومکم، و أشعروا بها قلوبکم، و ارحضوا</w:t>
      </w:r>
      <w:r>
        <w:rPr>
          <w:rStyle w:val="FootnoteReference"/>
        </w:rPr>
        <w:footnoteReference w:id="1422"/>
      </w:r>
      <w:r>
        <w:rPr>
          <w:rFonts w:ascii="IRNazanin" w:hAnsi="IRNazanin" w:eastAsia="IRNazanin" w:cs="IRNazanin"/>
          <w:lang w:bidi="fa-IR"/>
          <w:color w:val="111111"/>
          <w:sz w:val="28"/>
          <w:szCs w:val="28"/>
          <w:rtl/>
        </w:rPr>
        <w:t xml:space="preserve">بها ذنوبکم، و داووا بها الأسقام، و بادروا بها الحمام.</w:t>
      </w:r>
    </w:p>
    <w:p>
      <w:pPr>
        <w:pStyle w:val="Heading5"/>
      </w:pPr>
      <w:bookmarkStart w:id="865" w:name="_Toc389"/>
      <w:r>
        <w:t>تزهیده (علیه السلام) الناس فی الدنیا و أهلها</w:t>
      </w:r>
      <w:bookmarkEnd w:id="865"/>
    </w:p>
    <w:p>
      <w:pPr>
        <w:pStyle w:val="Heading6"/>
      </w:pPr>
      <w:bookmarkStart w:id="866" w:name="_Toc390"/>
      <w:r>
        <w:t>اشارة</w:t>
      </w:r>
      <w:bookmarkEnd w:id="866"/>
    </w:p>
    <w:p>
      <w:pPr>
        <w:pStyle w:val="BookText"/>
      </w:pPr>
      <w:r>
        <w:rPr>
          <w:rFonts w:ascii="IRNazanin" w:hAnsi="IRNazanin" w:eastAsia="IRNazanin" w:cs="IRNazanin"/>
          <w:lang w:bidi="fa-IR"/>
          <w:color w:val="111111"/>
          <w:sz w:val="28"/>
          <w:szCs w:val="28"/>
          <w:rtl/>
        </w:rPr>
        <w:t xml:space="preserve">و اعتبروا بمن أضاعها، و لا یعتبرنّ بکم من أطاعها.</w:t>
      </w:r>
    </w:p>
    <w:p>
      <w:pPr>
        <w:pStyle w:val="BookText"/>
      </w:pPr>
      <w:r>
        <w:rPr>
          <w:rFonts w:ascii="IRNazanin" w:hAnsi="IRNazanin" w:eastAsia="IRNazanin" w:cs="IRNazanin"/>
          <w:lang w:bidi="fa-IR"/>
          <w:color w:val="111111"/>
          <w:sz w:val="28"/>
          <w:szCs w:val="28"/>
          <w:rtl/>
        </w:rPr>
        <w:t xml:space="preserve">ألا فصونوها و تصوّنوا بها، و کونوا عن الدّنیا نزّاها، و إلی الآخرة ولاّها.</w:t>
      </w:r>
    </w:p>
    <w:p>
      <w:pPr>
        <w:pStyle w:val="BookText"/>
      </w:pPr>
      <w:r>
        <w:rPr>
          <w:rFonts w:ascii="IRNazanin" w:hAnsi="IRNazanin" w:eastAsia="IRNazanin" w:cs="IRNazanin"/>
          <w:lang w:bidi="fa-IR"/>
          <w:color w:val="111111"/>
          <w:sz w:val="28"/>
          <w:szCs w:val="28"/>
          <w:rtl/>
        </w:rPr>
        <w:t xml:space="preserve">و لا تضعوا من رفعته التّقوی، و لا ترفعوا من رفعته الدّنیا.</w:t>
      </w:r>
    </w:p>
    <w:p>
      <w:pPr>
        <w:pStyle w:val="BookText"/>
      </w:pPr>
      <w:r>
        <w:rPr>
          <w:rFonts w:ascii="IRNazanin" w:hAnsi="IRNazanin" w:eastAsia="IRNazanin" w:cs="IRNazanin"/>
          <w:lang w:bidi="fa-IR"/>
          <w:color w:val="111111"/>
          <w:sz w:val="28"/>
          <w:szCs w:val="28"/>
          <w:rtl/>
        </w:rPr>
        <w:t xml:space="preserve">و لا تشیموا بارقها، و لا تسمعوا ناطقها، و لا تجیبوا ناعقها، و لا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02" w:name="pg13948_133082"/>
    <w:bookmarkEnd w:id="302"/>
    <w:p>
      <w:pPr>
        <w:pStyle w:val="BookText"/>
      </w:pPr>
      <w:r>
        <w:rPr>
          <w:rFonts w:ascii="IRNazanin" w:hAnsi="IRNazanin" w:eastAsia="IRNazanin" w:cs="IRNazanin"/>
          <w:lang w:bidi="fa-IR"/>
          <w:color w:val="111111"/>
          <w:sz w:val="28"/>
          <w:szCs w:val="28"/>
          <w:rtl/>
        </w:rPr>
        <w:t xml:space="preserve">تستضیئوا بإشراقها، و لا تفتنوا بأعلاقها؛ فإنّ برقها خالب، و نطقها کاذب، و أموالها محروبة</w:t>
      </w:r>
      <w:r>
        <w:rPr>
          <w:rStyle w:val="FootnoteReference"/>
        </w:rPr>
        <w:footnoteReference w:id="1423"/>
      </w:r>
      <w:r>
        <w:rPr>
          <w:rFonts w:ascii="Amiri" w:hAnsi="Amiri" w:eastAsia="Amiri" w:cs="Amiri"/>
          <w:lang w:bidi="ar-SA"/>
          <w:color w:val="111111"/>
          <w:sz w:val="28"/>
          <w:szCs w:val="28"/>
          <w:rtl/>
        </w:rPr>
        <w:t xml:space="preserve">، و أعلاقها مسلوبة.</w:t>
      </w:r>
    </w:p>
    <w:p>
      <w:pPr>
        <w:pStyle w:val="Heading6"/>
      </w:pPr>
      <w:bookmarkStart w:id="867" w:name="_Toc391"/>
      <w:r>
        <w:t>بیانه (علیه السلام) حال أهل الدنیا و اللاهثین وراءها</w:t>
      </w:r>
      <w:bookmarkEnd w:id="867"/>
    </w:p>
    <w:p>
      <w:pPr>
        <w:pStyle w:val="BookText"/>
      </w:pPr>
      <w:r>
        <w:rPr>
          <w:rFonts w:ascii="Amiri" w:hAnsi="Amiri" w:eastAsia="Amiri" w:cs="Amiri"/>
          <w:lang w:bidi="ar-SA"/>
          <w:color w:val="111111"/>
          <w:sz w:val="28"/>
          <w:szCs w:val="28"/>
          <w:rtl/>
        </w:rPr>
        <w:t xml:space="preserve">ألا و إنّ الدّنیا ل </w:t>
      </w:r>
      <w:r>
        <w:rPr>
          <w:rStyle w:val="FootnoteReference"/>
        </w:rPr>
        <w:footnoteReference w:id="1424"/>
      </w:r>
      <w:r>
        <w:rPr>
          <w:rFonts w:ascii="IRNazanin" w:hAnsi="IRNazanin" w:eastAsia="IRNazanin" w:cs="IRNazanin"/>
          <w:lang w:bidi="fa-IR"/>
          <w:color w:val="111111"/>
          <w:sz w:val="28"/>
          <w:szCs w:val="28"/>
          <w:rtl/>
        </w:rPr>
        <w:t xml:space="preserve">هی المتصدّیة العنون، و الجامحة الحرون، و المائنة</w:t>
      </w:r>
      <w:r>
        <w:rPr>
          <w:rStyle w:val="FootnoteReference"/>
        </w:rPr>
        <w:footnoteReference w:id="1425"/>
      </w:r>
      <w:r>
        <w:rPr>
          <w:rFonts w:ascii="IRNazanin" w:hAnsi="IRNazanin" w:eastAsia="IRNazanin" w:cs="IRNazanin"/>
          <w:lang w:bidi="fa-IR"/>
          <w:color w:val="111111"/>
          <w:sz w:val="28"/>
          <w:szCs w:val="28"/>
          <w:rtl/>
        </w:rPr>
        <w:t xml:space="preserve">الخؤون، و الجحود الکنود، و العنود الصّدود، و الحیود المیود؛ حالها انتقال</w:t>
      </w:r>
      <w:r>
        <w:rPr>
          <w:rStyle w:val="FootnoteReference"/>
        </w:rPr>
        <w:footnoteReference w:id="1426"/>
      </w:r>
      <w:r>
        <w:rPr>
          <w:rFonts w:ascii="IRNazanin" w:hAnsi="IRNazanin" w:eastAsia="IRNazanin" w:cs="IRNazanin"/>
          <w:lang w:bidi="fa-IR"/>
          <w:color w:val="111111"/>
          <w:sz w:val="28"/>
          <w:szCs w:val="28"/>
          <w:rtl/>
        </w:rPr>
        <w:t xml:space="preserve">، و وطأتها</w:t>
      </w:r>
      <w:r>
        <w:rPr>
          <w:rStyle w:val="FootnoteReference"/>
        </w:rPr>
        <w:footnoteReference w:id="1427"/>
      </w:r>
      <w:r>
        <w:rPr>
          <w:rFonts w:ascii="IRNazanin" w:hAnsi="IRNazanin" w:eastAsia="IRNazanin" w:cs="IRNazanin"/>
          <w:lang w:bidi="fa-IR"/>
          <w:color w:val="111111"/>
          <w:sz w:val="28"/>
          <w:szCs w:val="28"/>
          <w:rtl/>
        </w:rPr>
        <w:t xml:space="preserve">زلزال، و عزّها ذلّ، و جدّها هزل، و علوها سفل.</w:t>
      </w:r>
    </w:p>
    <w:p>
      <w:pPr>
        <w:pStyle w:val="BookText"/>
      </w:pPr>
      <w:r>
        <w:rPr>
          <w:rFonts w:ascii="IRNazanin" w:hAnsi="IRNazanin" w:eastAsia="IRNazanin" w:cs="IRNazanin"/>
          <w:lang w:bidi="fa-IR"/>
          <w:color w:val="111111"/>
          <w:sz w:val="28"/>
          <w:szCs w:val="28"/>
          <w:rtl/>
        </w:rPr>
        <w:t xml:space="preserve">و هی </w:t>
      </w:r>
      <w:r>
        <w:rPr>
          <w:rStyle w:val="FootnoteReference"/>
        </w:rPr>
        <w:footnoteReference w:id="1428"/>
      </w:r>
      <w:r>
        <w:rPr>
          <w:rFonts w:ascii="IRNazanin" w:hAnsi="IRNazanin" w:eastAsia="IRNazanin" w:cs="IRNazanin"/>
          <w:lang w:bidi="fa-IR"/>
          <w:color w:val="111111"/>
          <w:sz w:val="28"/>
          <w:szCs w:val="28"/>
          <w:rtl/>
        </w:rPr>
        <w:t xml:space="preserve">دار حرب و سلب، و نهب و عطب.</w:t>
      </w:r>
    </w:p>
    <w:p>
      <w:pPr>
        <w:pStyle w:val="BookText"/>
      </w:pPr>
      <w:r>
        <w:rPr>
          <w:rFonts w:ascii="IRNazanin" w:hAnsi="IRNazanin" w:eastAsia="IRNazanin" w:cs="IRNazanin"/>
          <w:lang w:bidi="fa-IR"/>
          <w:color w:val="111111"/>
          <w:sz w:val="28"/>
          <w:szCs w:val="28"/>
          <w:rtl/>
        </w:rPr>
        <w:t xml:space="preserve">أهلها علی ساق و سیاق، و لحاق و فراق</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تحیّرت مذاهبها، و أعجزت مهاربها، و خابت مطالبها؛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03" w:name="pg13948_133083"/>
    <w:bookmarkEnd w:id="303"/>
    <w:p>
      <w:pPr>
        <w:pStyle w:val="BookText"/>
      </w:pPr>
      <w:r>
        <w:rPr>
          <w:rFonts w:ascii="IRNazanin" w:hAnsi="IRNazanin" w:eastAsia="IRNazanin" w:cs="IRNazanin"/>
          <w:lang w:bidi="fa-IR"/>
          <w:color w:val="111111"/>
          <w:sz w:val="28"/>
          <w:szCs w:val="28"/>
          <w:rtl/>
        </w:rPr>
        <w:t xml:space="preserve">فأسلمتهم</w:t>
      </w:r>
      <w:r>
        <w:rPr>
          <w:rStyle w:val="FootnoteReference"/>
        </w:rPr>
        <w:footnoteReference w:id="1430"/>
      </w:r>
      <w:r>
        <w:rPr>
          <w:rFonts w:ascii="IRNazanin" w:hAnsi="IRNazanin" w:eastAsia="IRNazanin" w:cs="IRNazanin"/>
          <w:lang w:bidi="fa-IR"/>
          <w:color w:val="111111"/>
          <w:sz w:val="28"/>
          <w:szCs w:val="28"/>
          <w:rtl/>
        </w:rPr>
        <w:t xml:space="preserve">المعاقل، و لفظتهم المنازل، و أعیتهم المحاول.</w:t>
      </w:r>
    </w:p>
    <w:p>
      <w:pPr>
        <w:pStyle w:val="BookText"/>
      </w:pPr>
      <w:r>
        <w:rPr>
          <w:rFonts w:ascii="IRNazanin" w:hAnsi="IRNazanin" w:eastAsia="IRNazanin" w:cs="IRNazanin"/>
          <w:lang w:bidi="fa-IR"/>
          <w:color w:val="111111"/>
          <w:sz w:val="28"/>
          <w:szCs w:val="28"/>
          <w:rtl/>
        </w:rPr>
        <w:t xml:space="preserve">فمن ناج معقور، و لحم مجزور، و شلو مذبوح، و دم مسفوح، و عاضّ علی یدیه، و صافق بکفّیه، و مرتفق بخدّیه، و زار علی رأیه، و راجع عن عزمه؛ و قد أدبرت الحیلة، و أقبلت الغیلة، وَ لاتَ حِینَ مَناصٍ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Heading6"/>
      </w:pPr>
      <w:bookmarkStart w:id="868" w:name="_Toc392"/>
      <w:r>
        <w:t>تزهیده (علیه السلام) الناس فی الدنیا و أهلها</w:t>
      </w:r>
      <w:bookmarkEnd w:id="868"/>
    </w:p>
    <w:p>
      <w:pPr>
        <w:pStyle w:val="BookText"/>
      </w:pPr>
      <w:r>
        <w:rPr>
          <w:rFonts w:ascii="Amiri" w:hAnsi="Amiri" w:eastAsia="Amiri" w:cs="Amiri"/>
          <w:lang w:bidi="ar-SA"/>
          <w:color w:val="111111"/>
          <w:sz w:val="28"/>
          <w:szCs w:val="28"/>
          <w:rtl/>
        </w:rPr>
        <w:t xml:space="preserve">هیهات هیهات؛ قد فات ما فات، و ذهب ما ذهب؛ و مضت الدّنیا لحال بالها، فَما بَکَتْ عَلَیْهِمُ السَّماءُ وَ الْأَرْضُ وَ ما کانُوا مُنْظَرِینَ </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معاشر المسلمین؛ إنّ اللّه - جلّ ثناؤه و تقدّست أسماؤه - قد دلّکم علی تجارة تنجیکم من العذاب الألیم، و تشفی بکم علی</w:t>
      </w:r>
      <w:r>
        <w:rPr>
          <w:rStyle w:val="FootnoteReference"/>
        </w:rPr>
        <w:footnoteReference w:id="1433"/>
      </w:r>
      <w:r>
        <w:rPr>
          <w:rFonts w:ascii="IRNazanin" w:hAnsi="IRNazanin" w:eastAsia="IRNazanin" w:cs="IRNazanin"/>
          <w:lang w:bidi="fa-IR"/>
          <w:color w:val="111111"/>
          <w:sz w:val="28"/>
          <w:szCs w:val="28"/>
          <w:rtl/>
        </w:rPr>
        <w:t xml:space="preserve">الخیر العظیم: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04" w:name="pg13948_133084"/>
    <w:bookmarkEnd w:id="304"/>
    <w:p>
      <w:pPr>
        <w:pStyle w:val="BookText"/>
      </w:pPr>
      <w:r>
        <w:rPr>
          <w:rFonts w:ascii="IRNazanin" w:hAnsi="IRNazanin" w:eastAsia="IRNazanin" w:cs="IRNazanin"/>
          <w:lang w:bidi="fa-IR"/>
          <w:color w:val="111111"/>
          <w:sz w:val="28"/>
          <w:szCs w:val="28"/>
          <w:rtl/>
        </w:rPr>
        <w:t xml:space="preserve">إیمان</w:t>
      </w:r>
      <w:r>
        <w:rPr>
          <w:rStyle w:val="FootnoteReference"/>
        </w:rPr>
        <w:footnoteReference w:id="1434"/>
      </w:r>
      <w:r>
        <w:rPr>
          <w:rFonts w:ascii="Amiri" w:hAnsi="Amiri" w:eastAsia="Amiri" w:cs="Amiri"/>
          <w:lang w:bidi="ar-SA"/>
          <w:color w:val="111111"/>
          <w:sz w:val="28"/>
          <w:szCs w:val="28"/>
          <w:rtl/>
        </w:rPr>
        <w:t xml:space="preserve">باللّه - عزّ و جلّ - و برسوله صلّی اللّه علیه و آله و سلّم،</w:t>
      </w:r>
    </w:p>
    <w:p>
      <w:pPr>
        <w:pStyle w:val="Heading5"/>
      </w:pPr>
      <w:bookmarkStart w:id="869" w:name="_Toc393"/>
      <w:r>
        <w:t>ترغیبه (علیه السلام) الناس فی الجهاد و تعلیم أصول القتال</w:t>
      </w:r>
      <w:bookmarkEnd w:id="869"/>
    </w:p>
    <w:p>
      <w:pPr>
        <w:pStyle w:val="Heading6"/>
      </w:pPr>
      <w:bookmarkStart w:id="870" w:name="_Toc394"/>
      <w:r>
        <w:t>اشارة</w:t>
      </w:r>
      <w:bookmarkEnd w:id="870"/>
    </w:p>
    <w:p>
      <w:pPr>
        <w:pStyle w:val="BookText"/>
      </w:pPr>
      <w:r>
        <w:rPr>
          <w:rFonts w:ascii="IRNazanin" w:hAnsi="IRNazanin" w:eastAsia="IRNazanin" w:cs="IRNazanin"/>
          <w:lang w:bidi="fa-IR"/>
          <w:color w:val="111111"/>
          <w:sz w:val="28"/>
          <w:szCs w:val="28"/>
          <w:rtl/>
        </w:rPr>
        <w:t xml:space="preserve">و جهاد</w:t>
      </w:r>
      <w:r>
        <w:rPr>
          <w:rStyle w:val="FootnoteReference"/>
        </w:rPr>
        <w:footnoteReference w:id="1435"/>
      </w:r>
      <w:r>
        <w:rPr>
          <w:rFonts w:ascii="IRNazanin" w:hAnsi="IRNazanin" w:eastAsia="IRNazanin" w:cs="IRNazanin"/>
          <w:lang w:bidi="fa-IR"/>
          <w:color w:val="111111"/>
          <w:sz w:val="28"/>
          <w:szCs w:val="28"/>
          <w:rtl/>
        </w:rPr>
        <w:t xml:space="preserve">فی سبیله</w:t>
      </w:r>
      <w:r>
        <w:rPr>
          <w:rStyle w:val="FootnoteReference"/>
        </w:rPr>
        <w:footnoteReference w:id="1436"/>
      </w:r>
      <w:r>
        <w:rPr>
          <w:rFonts w:ascii="Amiri" w:hAnsi="Amiri" w:eastAsia="Amiri" w:cs="Amiri"/>
          <w:lang w:bidi="ar-SA"/>
          <w:color w:val="111111"/>
          <w:sz w:val="28"/>
          <w:szCs w:val="28"/>
          <w:rtl/>
        </w:rPr>
        <w:t xml:space="preserve">؛ و جعل ثوابه مغفرة الذّنوب</w:t>
      </w:r>
      <w:r>
        <w:rPr>
          <w:rStyle w:val="FootnoteReference"/>
        </w:rPr>
        <w:footnoteReference w:id="1437"/>
      </w:r>
      <w:r>
        <w:rPr>
          <w:rFonts w:ascii="IRNazanin" w:hAnsi="IRNazanin" w:eastAsia="IRNazanin" w:cs="IRNazanin"/>
          <w:lang w:bidi="fa-IR"/>
          <w:color w:val="111111"/>
          <w:sz w:val="28"/>
          <w:szCs w:val="28"/>
          <w:rtl/>
        </w:rPr>
        <w:t xml:space="preserve">، و مساکن طیّبة فی جنّات عدن، و رضوانا من اللّه أکبر.</w:t>
      </w:r>
    </w:p>
    <w:p>
      <w:pPr>
        <w:pStyle w:val="BookText"/>
      </w:pPr>
      <w:r>
        <w:rPr>
          <w:rFonts w:ascii="Amiri" w:hAnsi="Amiri" w:eastAsia="Amiri" w:cs="Amiri"/>
          <w:lang w:bidi="ar-SA"/>
          <w:color w:val="111111"/>
          <w:sz w:val="28"/>
          <w:szCs w:val="28"/>
          <w:rtl/>
        </w:rPr>
        <w:t xml:space="preserve">ثمّ أخبرکم بالّذی یجب علیکم فی ذلک، فقال - جلّ و عزّ -: إِنَّ اللّهَ یُحِبُّ الَّذِینَ یُقاتِلُونَ فِی سَبِیلِهِ صَفًّا کَأَنَّهُمْ بُنْیانٌ مَرْصُوصٌ </w:t>
      </w:r>
      <w:r>
        <w:rPr>
          <w:rStyle w:val="FootnoteReference"/>
        </w:rPr>
        <w:footnoteReference w:id="1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فسوّوا صفوفکم کالبنیان المرصوص.</w:t>
      </w:r>
    </w:p>
    <w:p>
      <w:pPr>
        <w:pStyle w:val="BookText"/>
      </w:pPr>
      <w:r>
        <w:rPr>
          <w:rFonts w:ascii="IRNazanin" w:hAnsi="IRNazanin" w:eastAsia="IRNazanin" w:cs="IRNazanin"/>
          <w:lang w:bidi="fa-IR"/>
          <w:color w:val="111111"/>
          <w:sz w:val="28"/>
          <w:szCs w:val="28"/>
          <w:rtl/>
        </w:rPr>
        <w:t xml:space="preserve">و إذا لقیتم هؤلاء القوم غدا فکلّموهم بألطف الکلام، و </w:t>
      </w:r>
      <w:r>
        <w:rPr>
          <w:rStyle w:val="FootnoteReference"/>
        </w:rPr>
        <w:footnoteReference w:id="1439"/>
      </w:r>
      <w:r>
        <w:rPr>
          <w:rStyle w:val="FootnoteReference"/>
        </w:rPr>
        <w:footnoteReference w:id="1440"/>
      </w:r>
      <w:r>
        <w:rPr>
          <w:rFonts w:ascii="IRNazanin" w:hAnsi="IRNazanin" w:eastAsia="IRNazanin" w:cs="IRNazanin"/>
          <w:lang w:bidi="fa-IR"/>
          <w:color w:val="111111"/>
          <w:sz w:val="28"/>
          <w:szCs w:val="28"/>
          <w:rtl/>
        </w:rPr>
        <w:t xml:space="preserve">لا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تقاتلوهم حتّی یبدؤوکم</w:t>
      </w:r>
      <w:r>
        <w:rPr>
          <w:rStyle w:val="FootnoteReference"/>
        </w:rPr>
        <w:footnoteReference w:id="1441"/>
      </w:r>
      <w:r>
        <w:rPr>
          <w:rFonts w:ascii="Amiri" w:hAnsi="Amiri" w:eastAsia="Amiri" w:cs="Amiri"/>
          <w:lang w:bidi="ar-SA"/>
          <w:color w:val="111111"/>
          <w:sz w:val="28"/>
          <w:szCs w:val="28"/>
          <w:rtl/>
        </w:rPr>
        <w:t xml:space="preserve">؛ فإنّکم بحمد اللّه - عزّ و جلّ - </w:t>
      </w:r>
      <w:r>
        <w:rPr>
          <w:rStyle w:val="FootnoteReference"/>
        </w:rPr>
        <w:footnoteReference w:id="1442"/>
      </w:r>
      <w:r>
        <w:rPr>
          <w:rFonts w:ascii="Amiri" w:hAnsi="Amiri" w:eastAsia="Amiri" w:cs="Amiri"/>
          <w:lang w:bidi="ar-SA"/>
          <w:color w:val="111111"/>
          <w:sz w:val="28"/>
          <w:szCs w:val="28"/>
          <w:rtl/>
        </w:rPr>
        <w:t xml:space="preserve">علی حجّة، و ترککم إیّاهم</w:t>
      </w:r>
      <w:r>
        <w:rPr>
          <w:rStyle w:val="FootnoteReference"/>
        </w:rPr>
        <w:footnoteReference w:id="1443"/>
      </w:r>
      <w:r>
        <w:rPr>
          <w:rFonts w:ascii="IRNazanin" w:hAnsi="IRNazanin" w:eastAsia="IRNazanin" w:cs="IRNazanin"/>
          <w:lang w:bidi="fa-IR"/>
          <w:color w:val="111111"/>
          <w:sz w:val="28"/>
          <w:szCs w:val="28"/>
          <w:rtl/>
        </w:rPr>
        <w:t xml:space="preserve">حتّی یبدؤوکم حجّة أخری لکم علیهم.</w:t>
      </w:r>
    </w:p>
    <w:p>
      <w:pPr>
        <w:pStyle w:val="BookText"/>
      </w:pPr>
      <w:r>
        <w:rPr>
          <w:rStyle w:val="FootnoteReference"/>
        </w:rPr>
        <w:footnoteReference w:id="1444"/>
      </w:r>
      <w:r>
        <w:rPr>
          <w:rFonts w:ascii="IRNazanin" w:hAnsi="IRNazanin" w:eastAsia="IRNazanin" w:cs="IRNazanin"/>
          <w:lang w:bidi="fa-IR"/>
          <w:color w:val="111111"/>
          <w:sz w:val="28"/>
          <w:szCs w:val="28"/>
          <w:rtl/>
        </w:rPr>
        <w:t xml:space="preserve">فو الّذی فلق الحبّة و برأ النّسمة ما أسلموا، و لکن استسلموا و أسرّوا الکفر؛ فلمّا وجدوا أعوانا علیه أظهروه</w:t>
      </w:r>
      <w:r>
        <w:rPr>
          <w:rStyle w:val="FootnoteReference"/>
        </w:rPr>
        <w:footnoteReference w:id="1445"/>
      </w:r>
      <w:r>
        <w:rPr>
          <w:rFonts w:ascii="IRNazanin" w:hAnsi="IRNazanin" w:eastAsia="IRNazanin" w:cs="IRNazanin"/>
          <w:lang w:bidi="fa-IR"/>
          <w:color w:val="111111"/>
          <w:sz w:val="28"/>
          <w:szCs w:val="28"/>
          <w:rtl/>
        </w:rPr>
        <w:t xml:space="preserve">[و] رجعوا إلی عداوتهم لنا، إلاّ أنّهم لم یترکوا الصّلاة.
فإذا بدؤوکم فانهدوا إلیهم، عباد اللّه، و علیکم السّکینة، و وقار الإسلام، و سیماء الصّالحین.</w:t>
      </w:r>
    </w:p>
    <w:p>
      <w:pPr>
        <w:pStyle w:val="BookText"/>
      </w:pPr>
      <w:r>
        <w:rPr>
          <w:rFonts w:ascii="IRNazanin" w:hAnsi="IRNazanin" w:eastAsia="IRNazanin" w:cs="IRNazanin"/>
          <w:lang w:bidi="fa-IR"/>
          <w:color w:val="111111"/>
          <w:sz w:val="28"/>
          <w:szCs w:val="28"/>
          <w:rtl/>
        </w:rPr>
        <w:t xml:space="preserve">و استقبلوا القوم بوجوهکم.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خذوا قوائم سیوفکم بأیمانکم</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47"/>
      </w:r>
      <w:r>
        <w:rPr>
          <w:rFonts w:ascii="Amiri" w:hAnsi="Amiri" w:eastAsia="Amiri" w:cs="Amiri"/>
          <w:lang w:bidi="ar-SA"/>
          <w:color w:val="111111"/>
          <w:sz w:val="28"/>
          <w:szCs w:val="28"/>
          <w:rtl/>
        </w:rPr>
        <w:t xml:space="preserve">فقدّموا الدّارع، و أخّروا الحاسر.
و عضّوا علی النّواجذ من </w:t>
      </w:r>
      <w:r>
        <w:rPr>
          <w:rStyle w:val="FootnoteReference"/>
        </w:rPr>
        <w:footnoteReference w:id="1448"/>
      </w:r>
      <w:r>
        <w:rPr>
          <w:rFonts w:ascii="IRNazanin" w:hAnsi="IRNazanin" w:eastAsia="IRNazanin" w:cs="IRNazanin"/>
          <w:lang w:bidi="fa-IR"/>
          <w:color w:val="111111"/>
          <w:sz w:val="28"/>
          <w:szCs w:val="28"/>
          <w:rtl/>
        </w:rPr>
        <w:t xml:space="preserve">الأضراس؛ فإنّه أنبی للسّیوف عن الهام.</w:t>
      </w:r>
    </w:p>
    <w:p>
      <w:pPr>
        <w:pStyle w:val="BookText"/>
      </w:pPr>
      <w:r>
        <w:rPr>
          <w:rFonts w:ascii="IRNazanin" w:hAnsi="IRNazanin" w:eastAsia="IRNazanin" w:cs="IRNazanin"/>
          <w:lang w:bidi="fa-IR"/>
          <w:color w:val="111111"/>
          <w:sz w:val="28"/>
          <w:szCs w:val="28"/>
          <w:rtl/>
        </w:rPr>
        <w:t xml:space="preserve">و التووا فی</w:t>
      </w:r>
      <w:r>
        <w:rPr>
          <w:rStyle w:val="FootnoteReference"/>
        </w:rPr>
        <w:footnoteReference w:id="1449"/>
      </w:r>
      <w:r>
        <w:rPr>
          <w:rFonts w:ascii="IRNazanin" w:hAnsi="IRNazanin" w:eastAsia="IRNazanin" w:cs="IRNazanin"/>
          <w:lang w:bidi="fa-IR"/>
          <w:color w:val="111111"/>
          <w:sz w:val="28"/>
          <w:szCs w:val="28"/>
          <w:rtl/>
        </w:rPr>
        <w:t xml:space="preserve">أطراف الرّماح؛ فإنّه أمور</w:t>
      </w:r>
      <w:r>
        <w:rPr>
          <w:rStyle w:val="FootnoteReference"/>
        </w:rPr>
        <w:footnoteReference w:id="1450"/>
      </w:r>
      <w:r>
        <w:rPr>
          <w:rFonts w:ascii="Amiri" w:hAnsi="Amiri" w:eastAsia="Amiri" w:cs="Amiri"/>
          <w:lang w:bidi="ar-SA"/>
          <w:color w:val="111111"/>
          <w:sz w:val="28"/>
          <w:szCs w:val="28"/>
          <w:rtl/>
        </w:rPr>
        <w:t xml:space="preserve">للأسنّة.</w:t>
      </w:r>
    </w:p>
    <w:p>
      <w:pPr>
        <w:pStyle w:val="BookText"/>
      </w:pPr>
      <w:r>
        <w:rPr>
          <w:rFonts w:ascii="IRNazanin" w:hAnsi="IRNazanin" w:eastAsia="IRNazanin" w:cs="IRNazanin"/>
          <w:lang w:bidi="fa-IR"/>
          <w:color w:val="111111"/>
          <w:sz w:val="28"/>
          <w:szCs w:val="28"/>
          <w:rtl/>
        </w:rPr>
        <w:t xml:space="preserve">و غضّوا الأبصار؛ فإنّه أربط للجأش، و أسکن للقلوب.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05" w:name="pg13948_133087"/>
    <w:bookmarkEnd w:id="305"/>
    <w:p>
      <w:pPr>
        <w:pStyle w:val="BookText"/>
      </w:pPr>
      <w:r>
        <w:rPr>
          <w:rFonts w:ascii="IRNazanin" w:hAnsi="IRNazanin" w:eastAsia="IRNazanin" w:cs="IRNazanin"/>
          <w:lang w:bidi="fa-IR"/>
          <w:color w:val="111111"/>
          <w:sz w:val="28"/>
          <w:szCs w:val="28"/>
          <w:rtl/>
        </w:rPr>
        <w:t xml:space="preserve">و أمیتوا الأصوات</w:t>
      </w:r>
      <w:r>
        <w:rPr>
          <w:rStyle w:val="FootnoteReference"/>
        </w:rPr>
        <w:footnoteReference w:id="1451"/>
      </w:r>
      <w:r>
        <w:rPr>
          <w:rFonts w:ascii="IRNazanin" w:hAnsi="IRNazanin" w:eastAsia="IRNazanin" w:cs="IRNazanin"/>
          <w:lang w:bidi="fa-IR"/>
          <w:color w:val="111111"/>
          <w:sz w:val="28"/>
          <w:szCs w:val="28"/>
          <w:rtl/>
        </w:rPr>
        <w:t xml:space="preserve">؛ فإنّه أطرد للفشل، و أذهب بالوهل، و أولی بالوقار.</w:t>
      </w:r>
    </w:p>
    <w:p>
      <w:pPr>
        <w:pStyle w:val="BookText"/>
      </w:pPr>
      <w:r>
        <w:rPr>
          <w:rFonts w:ascii="IRNazanin" w:hAnsi="IRNazanin" w:eastAsia="IRNazanin" w:cs="IRNazanin"/>
          <w:lang w:bidi="fa-IR"/>
          <w:color w:val="111111"/>
          <w:sz w:val="28"/>
          <w:szCs w:val="28"/>
          <w:rtl/>
        </w:rPr>
        <w:t xml:space="preserve">و مدّوا جباه الخیول و وجوه الرّجال.</w:t>
      </w:r>
    </w:p>
    <w:p>
      <w:pPr>
        <w:pStyle w:val="BookText"/>
      </w:pPr>
      <w:r>
        <w:rPr>
          <w:rFonts w:ascii="IRNazanin" w:hAnsi="IRNazanin" w:eastAsia="IRNazanin" w:cs="IRNazanin"/>
          <w:lang w:bidi="fa-IR"/>
          <w:color w:val="111111"/>
          <w:sz w:val="28"/>
          <w:szCs w:val="28"/>
          <w:rtl/>
        </w:rPr>
        <w:t xml:space="preserve">و شدّوا شدّة قوم موتورین بآبائهم، و بدماء إخوانهم، حنقین علی عدوّهم.</w:t>
      </w:r>
    </w:p>
    <w:p>
      <w:pPr>
        <w:pStyle w:val="Heading6"/>
      </w:pPr>
      <w:bookmarkStart w:id="871" w:name="_Toc395"/>
      <w:r>
        <w:t>تأکیده (علیه السلام) علی القوة المعنویة للجنود فی الحرب</w:t>
      </w:r>
      <w:bookmarkEnd w:id="871"/>
    </w:p>
    <w:p>
      <w:pPr>
        <w:pStyle w:val="BookText"/>
      </w:pPr>
      <w:r>
        <w:rPr>
          <w:rFonts w:ascii="IRNazanin" w:hAnsi="IRNazanin" w:eastAsia="IRNazanin" w:cs="IRNazanin"/>
          <w:lang w:bidi="fa-IR"/>
          <w:color w:val="111111"/>
          <w:sz w:val="28"/>
          <w:szCs w:val="28"/>
          <w:rtl/>
        </w:rPr>
        <w:t xml:space="preserve">و وطّنوا أنفسکم علی المبارزة، و المنازلة، و المبالدة، و المبالطة، و المنابذة، و المعانقة، و المکادمة، و المجاولة و الملازمة؛ لکیلا تذلّوا، و لا یلزمکم فی الدّنیا عار.</w:t>
      </w:r>
    </w:p>
    <w:p>
      <w:pPr>
        <w:pStyle w:val="BookText"/>
      </w:pPr>
      <w:r>
        <w:rPr>
          <w:rFonts w:ascii="Amiri" w:hAnsi="Amiri" w:eastAsia="Amiri" w:cs="Amiri"/>
          <w:lang w:bidi="ar-SA"/>
          <w:color w:val="111111"/>
          <w:sz w:val="28"/>
          <w:szCs w:val="28"/>
          <w:rtl/>
        </w:rPr>
        <w:t xml:space="preserve">و فَاثْبُتُوا وَ اذْکُرُوا اللّهَ کَثِیراً لَعَلَّکُمْ تُفْلِحُونَ * وَ أَطِیعُوا اللّهَ وَ رَسُولَهُ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06" w:name="pg13948_133088"/>
    <w:bookmarkEnd w:id="306"/>
    <w:p>
      <w:pPr>
        <w:pStyle w:val="Heading6"/>
      </w:pPr>
      <w:bookmarkStart w:id="872" w:name="_Toc396"/>
      <w:r>
        <w:t>تخویفه (علیه السلام) الجنود من ارتکاب معاصی اللّه</w:t>
      </w:r>
      <w:bookmarkEnd w:id="872"/>
    </w:p>
    <w:p>
      <w:pPr>
        <w:pStyle w:val="BookText"/>
      </w:pPr>
      <w:r>
        <w:rPr>
          <w:rFonts w:ascii="Amiri" w:hAnsi="Amiri" w:eastAsia="Amiri" w:cs="Amiri"/>
          <w:lang w:bidi="ar-SA"/>
          <w:color w:val="111111"/>
          <w:sz w:val="28"/>
          <w:szCs w:val="28"/>
          <w:rtl/>
        </w:rPr>
        <w:t xml:space="preserve">أیّها النّاس</w:t>
      </w:r>
      <w:r>
        <w:rPr>
          <w:rStyle w:val="FootnoteReference"/>
        </w:rPr>
        <w:footnoteReference w:id="1453"/>
      </w:r>
      <w:r>
        <w:rPr>
          <w:rFonts w:ascii="IRNazanin" w:hAnsi="IRNazanin" w:eastAsia="IRNazanin" w:cs="IRNazanin"/>
          <w:lang w:bidi="fa-IR"/>
          <w:color w:val="111111"/>
          <w:sz w:val="28"/>
          <w:szCs w:val="28"/>
          <w:rtl/>
        </w:rPr>
        <w:t xml:space="preserve">؛ </w:t>
      </w:r>
      <w:r>
        <w:rPr>
          <w:rStyle w:val="FootnoteReference"/>
        </w:rPr>
        <w:footnoteReference w:id="1454"/>
      </w:r>
      <w:r>
        <w:rPr>
          <w:rFonts w:ascii="Amiri" w:hAnsi="Amiri" w:eastAsia="Amiri" w:cs="Amiri"/>
          <w:lang w:bidi="ar-SA"/>
          <w:color w:val="111111"/>
          <w:sz w:val="28"/>
          <w:szCs w:val="28"/>
          <w:rtl/>
        </w:rPr>
        <w:t xml:space="preserve">إنّ اللّه - سبحانه و تعالی - </w:t>
      </w:r>
      <w:r>
        <w:rPr>
          <w:rStyle w:val="FootnoteReference"/>
        </w:rPr>
        <w:footnoteReference w:id="1455"/>
      </w:r>
      <w:r>
        <w:rPr>
          <w:rFonts w:ascii="IRNazanin" w:hAnsi="IRNazanin" w:eastAsia="IRNazanin" w:cs="IRNazanin"/>
          <w:lang w:bidi="fa-IR"/>
          <w:color w:val="111111"/>
          <w:sz w:val="28"/>
          <w:szCs w:val="28"/>
          <w:rtl/>
        </w:rPr>
        <w:t xml:space="preserve">لا یخفی علیه ما العباد مقترفون</w:t>
      </w:r>
      <w:r>
        <w:rPr>
          <w:rStyle w:val="FootnoteReference"/>
        </w:rPr>
        <w:footnoteReference w:id="1456"/>
      </w:r>
      <w:r>
        <w:rPr>
          <w:rFonts w:ascii="IRNazanin" w:hAnsi="IRNazanin" w:eastAsia="IRNazanin" w:cs="IRNazanin"/>
          <w:lang w:bidi="fa-IR"/>
          <w:color w:val="111111"/>
          <w:sz w:val="28"/>
          <w:szCs w:val="28"/>
          <w:rtl/>
        </w:rPr>
        <w:t xml:space="preserve">فی لیلهم و نهارهم؛ لطف به خبرا، و أحاط به علما.</w:t>
      </w:r>
    </w:p>
    <w:p>
      <w:pPr>
        <w:pStyle w:val="BookText"/>
      </w:pPr>
      <w:r>
        <w:rPr>
          <w:rFonts w:ascii="Amiri" w:hAnsi="Amiri" w:eastAsia="Amiri" w:cs="Amiri"/>
          <w:lang w:bidi="ar-SA"/>
          <w:color w:val="111111"/>
          <w:sz w:val="28"/>
          <w:szCs w:val="28"/>
          <w:rtl/>
        </w:rPr>
        <w:t xml:space="preserve">أعضاؤکم شهوده، و جوارحکم جنوده، و ضمائرکم عیونه، و خلواتکم عیانه؛ و کلّ ذلک فِی کِتابٍ لا یَضِلُّ رَبِّی وَ لا یَنْسی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اغدوا علی مصافّکم، و ازحفوا إلی عدوّکم، و اصبروا،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07" w:name="pg13948_133089"/>
    <w:bookmarkEnd w:id="307"/>
    <w:p>
      <w:pPr>
        <w:pStyle w:val="BookText"/>
      </w:pPr>
      <w:r>
        <w:rPr>
          <w:rFonts w:ascii="IRNazanin" w:hAnsi="IRNazanin" w:eastAsia="IRNazanin" w:cs="IRNazanin"/>
          <w:lang w:bidi="fa-IR"/>
          <w:color w:val="111111"/>
          <w:sz w:val="28"/>
          <w:szCs w:val="28"/>
          <w:rtl/>
        </w:rPr>
        <w:t xml:space="preserve">و صابروا، و اثبتوا، و اذکروا اللّه کثیرا، و اسألوا النّصر.</w:t>
      </w:r>
    </w:p>
    <w:p>
      <w:pPr>
        <w:pStyle w:val="BookText"/>
      </w:pPr>
      <w:r>
        <w:rPr>
          <w:rFonts w:ascii="Amiri" w:hAnsi="Amiri" w:eastAsia="Amiri" w:cs="Amiri"/>
          <w:lang w:bidi="ar-SA"/>
          <w:color w:val="111111"/>
          <w:sz w:val="28"/>
          <w:szCs w:val="28"/>
          <w:rtl/>
        </w:rPr>
        <w:t xml:space="preserve">و وطّنوا أنفسکم علی القتال؛ و اتّقوا اللّه - عزّ و جلّ - إِنَّ اللّهَ مَعَ الَّذِینَ اتَّقَوْا وَ الَّذِینَ هُمْ مُحْسِنُونَ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تَنازَعُوا فَتَفْشَلُوا وَ تَذْهَبَ رِیحُکُمْ وَ اصْبِرُوا إِنَّ اللّهَ مَعَ الصّابِرِینَ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Heading6"/>
      </w:pPr>
      <w:bookmarkStart w:id="873" w:name="_Toc397"/>
      <w:r>
        <w:t>حضّه (علیه السلام) علی تسلیم الرایة بید الشجعان</w:t>
      </w:r>
      <w:bookmarkEnd w:id="873"/>
    </w:p>
    <w:p>
      <w:pPr>
        <w:pStyle w:val="BookText"/>
      </w:pPr>
      <w:r>
        <w:rPr>
          <w:rStyle w:val="FootnoteReference"/>
        </w:rPr>
        <w:footnoteReference w:id="1460"/>
      </w:r>
      <w:r>
        <w:rPr>
          <w:rFonts w:ascii="IRNazanin" w:hAnsi="IRNazanin" w:eastAsia="IRNazanin" w:cs="IRNazanin"/>
          <w:lang w:bidi="fa-IR"/>
          <w:color w:val="111111"/>
          <w:sz w:val="28"/>
          <w:szCs w:val="28"/>
          <w:rtl/>
        </w:rPr>
        <w:t xml:space="preserve">و رایتکم</w:t>
      </w:r>
      <w:r>
        <w:rPr>
          <w:rStyle w:val="FootnoteReference"/>
        </w:rPr>
        <w:footnoteReference w:id="1461"/>
      </w:r>
      <w:r>
        <w:rPr>
          <w:rFonts w:ascii="IRNazanin" w:hAnsi="IRNazanin" w:eastAsia="IRNazanin" w:cs="IRNazanin"/>
          <w:lang w:bidi="fa-IR"/>
          <w:color w:val="111111"/>
          <w:sz w:val="28"/>
          <w:szCs w:val="28"/>
          <w:rtl/>
        </w:rPr>
        <w:t xml:space="preserve">فلا تمیلوها و لا تخلّوها، و لا تزیّلوها</w:t>
      </w:r>
      <w:r>
        <w:rPr>
          <w:rStyle w:val="FootnoteReference"/>
        </w:rPr>
        <w:footnoteReference w:id="1462"/>
      </w:r>
      <w:r>
        <w:rPr>
          <w:rFonts w:ascii="IRNazanin" w:hAnsi="IRNazanin" w:eastAsia="IRNazanin" w:cs="IRNazanin"/>
          <w:lang w:bidi="fa-IR"/>
          <w:color w:val="111111"/>
          <w:sz w:val="28"/>
          <w:szCs w:val="28"/>
          <w:rtl/>
        </w:rPr>
        <w:t xml:space="preserve">، و لا تجعلوها إلاّ بأیدی</w:t>
      </w:r>
      <w:r>
        <w:rPr>
          <w:rStyle w:val="FootnoteReference"/>
        </w:rPr>
        <w:footnoteReference w:id="1463"/>
      </w:r>
      <w:r>
        <w:rPr>
          <w:rFonts w:ascii="IRNazanin" w:hAnsi="IRNazanin" w:eastAsia="IRNazanin" w:cs="IRNazanin"/>
          <w:lang w:bidi="fa-IR"/>
          <w:color w:val="111111"/>
          <w:sz w:val="28"/>
          <w:szCs w:val="28"/>
          <w:rtl/>
        </w:rPr>
        <w:t xml:space="preserve">شجعانکم، و المانعین الذّمار منکم؛ فإنّ الصّابرین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08" w:name="pg13948_133090"/>
    <w:bookmarkEnd w:id="308"/>
    <w:p>
      <w:pPr>
        <w:pStyle w:val="BookText"/>
      </w:pPr>
      <w:r>
        <w:rPr>
          <w:rFonts w:ascii="IRNazanin" w:hAnsi="IRNazanin" w:eastAsia="IRNazanin" w:cs="IRNazanin"/>
          <w:lang w:bidi="fa-IR"/>
          <w:color w:val="111111"/>
          <w:sz w:val="28"/>
          <w:szCs w:val="28"/>
          <w:rtl/>
        </w:rPr>
        <w:t xml:space="preserve">علی نزول الحقائق هم أهل الحفاظ </w:t>
      </w:r>
      <w:r>
        <w:rPr>
          <w:rStyle w:val="FootnoteReference"/>
        </w:rPr>
        <w:footnoteReference w:id="1464"/>
      </w:r>
      <w:r>
        <w:rPr>
          <w:rFonts w:ascii="IRNazanin" w:hAnsi="IRNazanin" w:eastAsia="IRNazanin" w:cs="IRNazanin"/>
          <w:lang w:bidi="fa-IR"/>
          <w:color w:val="111111"/>
          <w:sz w:val="28"/>
          <w:szCs w:val="28"/>
          <w:rtl/>
        </w:rPr>
        <w:t xml:space="preserve">الّذین یحفّون برایاتهم، و یکتنفونها، و یضربون </w:t>
      </w:r>
      <w:r>
        <w:rPr>
          <w:rStyle w:val="FootnoteReference"/>
        </w:rPr>
        <w:footnoteReference w:id="1465"/>
      </w:r>
      <w:r>
        <w:rPr>
          <w:rFonts w:ascii="IRNazanin" w:hAnsi="IRNazanin" w:eastAsia="IRNazanin" w:cs="IRNazanin"/>
          <w:lang w:bidi="fa-IR"/>
          <w:color w:val="111111"/>
          <w:sz w:val="28"/>
          <w:szCs w:val="28"/>
          <w:rtl/>
        </w:rPr>
        <w:t xml:space="preserve">حفافیها، و وراءها، و أمامها؛ و لا یضیّعونها</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یتأخّرون عنها فیسلموها، و لا یتقدّمون علیها فیفردوها.</w:t>
      </w:r>
    </w:p>
    <w:p>
      <w:pPr>
        <w:pStyle w:val="Heading6"/>
      </w:pPr>
      <w:bookmarkStart w:id="874" w:name="_Toc398"/>
      <w:r>
        <w:t>تحریضه (علیه السلام) الجنود علی القتال</w:t>
      </w:r>
      <w:bookmarkEnd w:id="874"/>
    </w:p>
    <w:p>
      <w:pPr>
        <w:pStyle w:val="BookText"/>
      </w:pPr>
      <w:r>
        <w:rPr>
          <w:rFonts w:ascii="IRNazanin" w:hAnsi="IRNazanin" w:eastAsia="IRNazanin" w:cs="IRNazanin"/>
          <w:lang w:bidi="fa-IR"/>
          <w:color w:val="111111"/>
          <w:sz w:val="28"/>
          <w:szCs w:val="28"/>
          <w:rtl/>
        </w:rPr>
        <w:t xml:space="preserve">عباد اللّه؛ انهدوا إلی هؤلاء القوم منشرحة صدورکم بقتالهم، فإنّهم نکثوا بیعتی و قتلوا شیعتی، و نکّلوا بابن حنیف عاملی، و أخرجوه من البصرة بعد أن آلموه بالضّرب المبرّح و العقوبة الشّدیدة، و هو شیخ من وجوه الأنصار و الفضلاء، و لم یرعوا له حرمة.</w:t>
      </w:r>
    </w:p>
    <w:p>
      <w:pPr>
        <w:pStyle w:val="BookText"/>
      </w:pPr>
      <w:r>
        <w:rPr>
          <w:rFonts w:ascii="Amiri" w:hAnsi="Amiri" w:eastAsia="Amiri" w:cs="Amiri"/>
          <w:lang w:bidi="ar-SA"/>
          <w:color w:val="111111"/>
          <w:sz w:val="28"/>
          <w:szCs w:val="28"/>
          <w:rtl/>
        </w:rPr>
        <w:t xml:space="preserve">و قتلوا السّبابجة.</w:t>
      </w:r>
    </w:p>
    <w:p>
      <w:pPr>
        <w:pStyle w:val="BookText"/>
      </w:pPr>
      <w:r>
        <w:rPr>
          <w:rFonts w:ascii="IRNazanin" w:hAnsi="IRNazanin" w:eastAsia="IRNazanin" w:cs="IRNazanin"/>
          <w:lang w:bidi="fa-IR"/>
          <w:color w:val="111111"/>
          <w:sz w:val="28"/>
          <w:szCs w:val="28"/>
          <w:rtl/>
        </w:rPr>
        <w:t xml:space="preserve">و مثّلوا بحکیم بن جبلة العبدیّ ظلما و عدوانا، لغضبه للّه - تعالی - و قتلوا رجالا صالحین [من] شیعتی بعد ما ضربوهم.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09" w:name="pg13948_133091"/>
    <w:bookmarkEnd w:id="309"/>
    <w:p>
      <w:pPr>
        <w:pStyle w:val="BookText"/>
      </w:pPr>
      <w:r>
        <w:rPr>
          <w:rFonts w:ascii="IRNazanin" w:hAnsi="IRNazanin" w:eastAsia="IRNazanin" w:cs="IRNazanin"/>
          <w:lang w:bidi="fa-IR"/>
          <w:color w:val="111111"/>
          <w:sz w:val="28"/>
          <w:szCs w:val="28"/>
          <w:rtl/>
        </w:rPr>
        <w:t xml:space="preserve">ثمّ تتبّعوا من نجامنهم؛ یأخذونهم فی کلّ عابیة، و تحت کلّ رابیة، ثمّ یأتون بهم فیضربون رقابهم صبرا.</w:t>
      </w:r>
    </w:p>
    <w:p>
      <w:pPr>
        <w:pStyle w:val="BookText"/>
      </w:pPr>
      <w:r>
        <w:rPr>
          <w:rFonts w:ascii="Amiri" w:hAnsi="Amiri" w:eastAsia="Amiri" w:cs="Amiri"/>
          <w:lang w:bidi="ar-SA"/>
          <w:color w:val="111111"/>
          <w:sz w:val="28"/>
          <w:szCs w:val="28"/>
          <w:rtl/>
        </w:rPr>
        <w:t xml:space="preserve">ما لهم قاتَلَهُمُ اللّهُ أَنّی یُؤْفَکُونَ </w:t>
      </w:r>
      <w:r>
        <w:rPr>
          <w:rStyle w:val="FootnoteReference"/>
        </w:rPr>
        <w:footnoteReference w:id="1467"/>
      </w:r>
      <w:r>
        <w:rPr>
          <w:rFonts w:ascii="IRNazanin" w:hAnsi="IRNazanin" w:eastAsia="IRNazanin" w:cs="IRNazanin"/>
          <w:lang w:bidi="fa-IR"/>
          <w:color w:val="111111"/>
          <w:sz w:val="28"/>
          <w:szCs w:val="28"/>
          <w:rtl/>
        </w:rPr>
        <w:t xml:space="preserve">؟!!.</w:t>
      </w:r>
    </w:p>
    <w:p>
      <w:pPr>
        <w:pStyle w:val="Heading6"/>
      </w:pPr>
      <w:bookmarkStart w:id="875" w:name="_Toc399"/>
      <w:r>
        <w:t>تعلیمه (علیه السلام) لأصحابه آداب القتال</w:t>
      </w:r>
      <w:bookmarkEnd w:id="875"/>
    </w:p>
    <w:p>
      <w:pPr>
        <w:pStyle w:val="BookText"/>
      </w:pPr>
      <w:r>
        <w:rPr>
          <w:rFonts w:ascii="IRNazanin" w:hAnsi="IRNazanin" w:eastAsia="IRNazanin" w:cs="IRNazanin"/>
          <w:lang w:bidi="fa-IR"/>
          <w:color w:val="111111"/>
          <w:sz w:val="28"/>
          <w:szCs w:val="28"/>
          <w:rtl/>
        </w:rPr>
        <w:t xml:space="preserve">فانهدوا إلیهم، عباد اللّه، و کونوا أشدّاء علیهم، فإنّهم شرار، و مساعدوهم علی الباطل شرار.</w:t>
      </w:r>
    </w:p>
    <w:p>
      <w:pPr>
        <w:pStyle w:val="BookText"/>
      </w:pPr>
      <w:r>
        <w:rPr>
          <w:rFonts w:ascii="IRNazanin" w:hAnsi="IRNazanin" w:eastAsia="IRNazanin" w:cs="IRNazanin"/>
          <w:lang w:bidi="fa-IR"/>
          <w:color w:val="111111"/>
          <w:sz w:val="28"/>
          <w:szCs w:val="28"/>
          <w:rtl/>
        </w:rPr>
        <w:t xml:space="preserve">فالقوهم صابرین محتسبین، موطّنین أنفسکم أنّکم منازلوهم و مقاتلوهم.</w:t>
      </w:r>
    </w:p>
    <w:p>
      <w:pPr>
        <w:pStyle w:val="BookText"/>
      </w:pPr>
      <w:r>
        <w:rPr>
          <w:rFonts w:ascii="IRNazanin" w:hAnsi="IRNazanin" w:eastAsia="IRNazanin" w:cs="IRNazanin"/>
          <w:lang w:bidi="fa-IR"/>
          <w:color w:val="111111"/>
          <w:sz w:val="28"/>
          <w:szCs w:val="28"/>
          <w:rtl/>
        </w:rPr>
        <w:t xml:space="preserve">و إذا حملتم فافعلوا فعل رجل واحد</w:t>
      </w:r>
      <w:r>
        <w:rPr>
          <w:rStyle w:val="FootnoteReference"/>
        </w:rPr>
        <w:footnoteReference w:id="1468"/>
      </w:r>
      <w:r>
        <w:rPr>
          <w:rFonts w:ascii="IRNazanin" w:hAnsi="IRNazanin" w:eastAsia="IRNazanin" w:cs="IRNazanin"/>
          <w:lang w:bidi="fa-IR"/>
          <w:color w:val="111111"/>
          <w:sz w:val="28"/>
          <w:szCs w:val="28"/>
          <w:rtl/>
        </w:rPr>
        <w:t xml:space="preserve">، </w:t>
      </w:r>
      <w:r>
        <w:rPr>
          <w:rStyle w:val="FootnoteReference"/>
        </w:rPr>
        <w:footnoteReference w:id="1469"/>
      </w:r>
      <w:r>
        <w:rPr>
          <w:rFonts w:ascii="IRNazanin" w:hAnsi="IRNazanin" w:eastAsia="IRNazanin" w:cs="IRNazanin"/>
          <w:lang w:bidi="fa-IR"/>
          <w:color w:val="111111"/>
          <w:sz w:val="28"/>
          <w:szCs w:val="28"/>
          <w:rtl/>
        </w:rPr>
        <w:t xml:space="preserve">و اعطوا السّیوف حقوقها، و وطّئوا للجنوب</w:t>
      </w:r>
      <w:r>
        <w:rPr>
          <w:rStyle w:val="FootnoteReference"/>
        </w:rPr>
        <w:footnoteReference w:id="1470"/>
      </w:r>
      <w:r>
        <w:rPr>
          <w:rFonts w:ascii="Amiri" w:hAnsi="Amiri" w:eastAsia="Amiri" w:cs="Amiri"/>
          <w:lang w:bidi="ar-SA"/>
          <w:color w:val="111111"/>
          <w:sz w:val="28"/>
          <w:szCs w:val="28"/>
          <w:rtl/>
        </w:rPr>
        <w:t xml:space="preserve">مصارعها، و أذمروا أنفسکم علی الطّعن الدّعسیّ، و الضّرب الطّلحفیّ.</w:t>
      </w:r>
    </w:p>
    <w:p>
      <w:pPr>
        <w:pStyle w:val="BookText"/>
      </w:pPr>
      <w:r>
        <w:rPr>
          <w:rStyle w:val="FootnoteReference"/>
        </w:rPr>
        <w:footnoteReference w:id="1471"/>
      </w:r>
      <w:r>
        <w:rPr>
          <w:rFonts w:ascii="IRNazanin" w:hAnsi="IRNazanin" w:eastAsia="IRNazanin" w:cs="IRNazanin"/>
          <w:lang w:bidi="fa-IR"/>
          <w:color w:val="111111"/>
          <w:sz w:val="28"/>
          <w:szCs w:val="28"/>
          <w:rtl/>
        </w:rPr>
        <w:t xml:space="preserve">فالنّجاة للمقتحم، و الهلکة للمتلوّم؛ قد خلّیتم و الطّریق.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10" w:name="pg13948_133092"/>
    <w:bookmarkEnd w:id="310"/>
    <w:p>
      <w:pPr>
        <w:pStyle w:val="BookText"/>
      </w:pPr>
      <w:r>
        <w:rPr>
          <w:rFonts w:ascii="IRNazanin" w:hAnsi="IRNazanin" w:eastAsia="IRNazanin" w:cs="IRNazanin"/>
          <w:lang w:bidi="fa-IR"/>
          <w:color w:val="111111"/>
          <w:sz w:val="28"/>
          <w:szCs w:val="28"/>
          <w:rtl/>
        </w:rPr>
        <w:t xml:space="preserve">و علیکم بالتّحامی فإنّ الحرب سجال</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Heading6"/>
      </w:pPr>
      <w:bookmarkStart w:id="876" w:name="_Toc400"/>
      <w:r>
        <w:t>تأکیده علی مبدأ الکرّ و الفرّ فی ساحات الحرب</w:t>
      </w:r>
      <w:bookmarkEnd w:id="876"/>
    </w:p>
    <w:p>
      <w:pPr>
        <w:pStyle w:val="BookText"/>
      </w:pPr>
      <w:r>
        <w:rPr>
          <w:rStyle w:val="FootnoteReference"/>
        </w:rPr>
        <w:footnoteReference w:id="1473"/>
      </w:r>
      <w:r>
        <w:rPr>
          <w:rFonts w:ascii="IRNazanin" w:hAnsi="IRNazanin" w:eastAsia="IRNazanin" w:cs="IRNazanin"/>
          <w:lang w:bidi="fa-IR"/>
          <w:color w:val="111111"/>
          <w:sz w:val="28"/>
          <w:szCs w:val="28"/>
          <w:rtl/>
        </w:rPr>
        <w:t xml:space="preserve">لا تشتدّنّ علیکم فرّة بعدها کرّة، و لا جولة بعدها حملة.
و من ألقی إلیکم السّلام فاقبلوا منه.</w:t>
      </w:r>
    </w:p>
    <w:p>
      <w:pPr>
        <w:pStyle w:val="BookText"/>
      </w:pPr>
      <w:r>
        <w:rPr>
          <w:rFonts w:ascii="Amiri" w:hAnsi="Amiri" w:eastAsia="Amiri" w:cs="Amiri"/>
          <w:lang w:bidi="ar-SA"/>
          <w:color w:val="111111"/>
          <w:sz w:val="28"/>
          <w:szCs w:val="28"/>
          <w:rtl/>
        </w:rPr>
        <w:t xml:space="preserve">وَ اسْتَعِینُوا بِالصَّبْرِ وَ الصَّلاةِ </w:t>
      </w:r>
      <w:r>
        <w:rPr>
          <w:rStyle w:val="FootnoteReference"/>
        </w:rPr>
        <w:footnoteReference w:id="1474"/>
      </w:r>
      <w:r>
        <w:rPr>
          <w:rFonts w:ascii="Amiri" w:hAnsi="Amiri" w:eastAsia="Amiri" w:cs="Amiri"/>
          <w:lang w:bidi="ar-SA"/>
          <w:color w:val="111111"/>
          <w:sz w:val="28"/>
          <w:szCs w:val="28"/>
          <w:rtl/>
        </w:rPr>
        <w:t xml:space="preserve">، و الصّدق فی النّیّة؛ فإنّ بعد الصّبر ینزل النّصر من اللّه - عزّ و جلّ -. إِنَّ الْأَرْضَ لِلّهِ یُورِثُها مَنْ یَشاءُ مِنْ عِبادِهِ وَ الْعاقِبَةُ لِلْمُتَّقِینَ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Heading6"/>
      </w:pPr>
      <w:bookmarkStart w:id="877" w:name="_Toc401"/>
      <w:r>
        <w:t>وصیته (علیه السلام) الجنود للتعامل مع غیر المقاتلین و الأسری</w:t>
      </w:r>
      <w:bookmarkEnd w:id="877"/>
    </w:p>
    <w:p>
      <w:pPr>
        <w:pStyle w:val="BookText"/>
      </w:pPr>
      <w:r>
        <w:rPr>
          <w:rFonts w:ascii="Amiri" w:hAnsi="Amiri" w:eastAsia="Amiri" w:cs="Amiri"/>
          <w:lang w:bidi="ar-SA"/>
          <w:color w:val="111111"/>
          <w:sz w:val="28"/>
          <w:szCs w:val="28"/>
          <w:rtl/>
        </w:rPr>
        <w:t xml:space="preserve">أیّها النّاس</w:t>
      </w:r>
      <w:r>
        <w:rPr>
          <w:rStyle w:val="FootnoteReference"/>
        </w:rPr>
        <w:footnoteReference w:id="1476"/>
      </w:r>
      <w:r>
        <w:rPr>
          <w:rFonts w:ascii="IRNazanin" w:hAnsi="IRNazanin" w:eastAsia="IRNazanin" w:cs="IRNazanin"/>
          <w:lang w:bidi="fa-IR"/>
          <w:color w:val="111111"/>
          <w:sz w:val="28"/>
          <w:szCs w:val="28"/>
          <w:rtl/>
        </w:rPr>
        <w:t xml:space="preserve">؛ </w:t>
      </w:r>
      <w:r>
        <w:rPr>
          <w:rStyle w:val="FootnoteReference"/>
        </w:rPr>
        <w:footnoteReference w:id="1477"/>
      </w:r>
      <w:r>
        <w:rPr>
          <w:rFonts w:ascii="IRNazanin" w:hAnsi="IRNazanin" w:eastAsia="IRNazanin" w:cs="IRNazanin"/>
          <w:lang w:bidi="fa-IR"/>
          <w:color w:val="111111"/>
          <w:sz w:val="28"/>
          <w:szCs w:val="28"/>
          <w:rtl/>
        </w:rPr>
        <w:t xml:space="preserve">فإذا کانت الهزیمة</w:t>
      </w:r>
      <w:r>
        <w:rPr>
          <w:rStyle w:val="FootnoteReference"/>
        </w:rPr>
        <w:footnoteReference w:id="1478"/>
      </w:r>
      <w:r>
        <w:rPr>
          <w:rFonts w:ascii="IRNazanin" w:hAnsi="IRNazanin" w:eastAsia="IRNazanin" w:cs="IRNazanin"/>
          <w:lang w:bidi="fa-IR"/>
          <w:color w:val="111111"/>
          <w:sz w:val="28"/>
          <w:szCs w:val="28"/>
          <w:rtl/>
        </w:rPr>
        <w:t xml:space="preserve">،...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11" w:name="pg13948_133093"/>
    <w:bookmarkEnd w:id="311"/>
    <w:p>
      <w:pPr>
        <w:pStyle w:val="BookText"/>
      </w:pPr>
      <w:r>
        <w:rPr>
          <w:rFonts w:ascii="Amiri" w:hAnsi="Amiri" w:eastAsia="Amiri" w:cs="Amiri"/>
          <w:lang w:bidi="ar-SA"/>
          <w:color w:val="111111"/>
          <w:sz w:val="28"/>
          <w:szCs w:val="28"/>
          <w:rtl/>
        </w:rPr>
        <w:t xml:space="preserve">بإذن اللّه</w:t>
      </w:r>
      <w:r>
        <w:rPr>
          <w:rStyle w:val="FootnoteReference"/>
        </w:rPr>
        <w:footnoteReference w:id="1479"/>
      </w:r>
      <w:r>
        <w:rPr>
          <w:rFonts w:ascii="IRNazanin" w:hAnsi="IRNazanin" w:eastAsia="IRNazanin" w:cs="IRNazanin"/>
          <w:lang w:bidi="fa-IR"/>
          <w:color w:val="111111"/>
          <w:sz w:val="28"/>
          <w:szCs w:val="28"/>
          <w:rtl/>
        </w:rPr>
        <w:t xml:space="preserve">، فلا تقتلوا</w:t>
      </w:r>
      <w:r>
        <w:rPr>
          <w:rStyle w:val="FootnoteReference"/>
        </w:rPr>
        <w:footnoteReference w:id="1480"/>
      </w:r>
      <w:r>
        <w:rPr>
          <w:rFonts w:ascii="IRNazanin" w:hAnsi="IRNazanin" w:eastAsia="IRNazanin" w:cs="IRNazanin"/>
          <w:lang w:bidi="fa-IR"/>
          <w:color w:val="111111"/>
          <w:sz w:val="28"/>
          <w:szCs w:val="28"/>
          <w:rtl/>
        </w:rPr>
        <w:t xml:space="preserve">مدبرا، و لا تصیبوا معورا، و لا تتبعوا مولّیا، و لا تقتلوا أسیرا</w:t>
      </w:r>
      <w:r>
        <w:rPr>
          <w:rStyle w:val="FootnoteReference"/>
        </w:rPr>
        <w:footnoteReference w:id="1481"/>
      </w:r>
      <w:r>
        <w:rPr>
          <w:rFonts w:ascii="IRNazanin" w:hAnsi="IRNazanin" w:eastAsia="IRNazanin" w:cs="IRNazanin"/>
          <w:lang w:bidi="fa-IR"/>
          <w:color w:val="111111"/>
          <w:sz w:val="28"/>
          <w:szCs w:val="28"/>
          <w:rtl/>
        </w:rPr>
        <w:t xml:space="preserve">، و لا تجهزوا علی جریح، و لا تمثّلوا بقتیل.</w:t>
      </w:r>
    </w:p>
    <w:p>
      <w:pPr>
        <w:pStyle w:val="BookText"/>
      </w:pPr>
      <w:r>
        <w:rPr>
          <w:rFonts w:ascii="IRNazanin" w:hAnsi="IRNazanin" w:eastAsia="IRNazanin" w:cs="IRNazanin"/>
          <w:lang w:bidi="fa-IR"/>
          <w:color w:val="111111"/>
          <w:sz w:val="28"/>
          <w:szCs w:val="28"/>
          <w:rtl/>
        </w:rPr>
        <w:t xml:space="preserve">و من ألقی سلاحه فهو آمن، و من أغلق علیه بابه، فهو آمن.</w:t>
      </w:r>
    </w:p>
    <w:p>
      <w:pPr>
        <w:pStyle w:val="Heading6"/>
      </w:pPr>
      <w:bookmarkStart w:id="878" w:name="_Toc402"/>
      <w:r>
        <w:t>بیانه (علیه السلام) حکم ما یجده الجنود فی معسکر الأعداء</w:t>
      </w:r>
      <w:bookmarkEnd w:id="878"/>
    </w:p>
    <w:p>
      <w:pPr>
        <w:pStyle w:val="BookText"/>
      </w:pPr>
      <w:r>
        <w:rPr>
          <w:rFonts w:ascii="IRNazanin" w:hAnsi="IRNazanin" w:eastAsia="IRNazanin" w:cs="IRNazanin"/>
          <w:lang w:bidi="fa-IR"/>
          <w:color w:val="111111"/>
          <w:sz w:val="28"/>
          <w:szCs w:val="28"/>
          <w:rtl/>
        </w:rPr>
        <w:t xml:space="preserve">و إذا وصلتم إلی رحال القوم فلا تهتکوا سترا. و لا تکشفوا عورة.</w:t>
      </w:r>
    </w:p>
    <w:p>
      <w:pPr>
        <w:pStyle w:val="BookText"/>
      </w:pPr>
      <w:r>
        <w:rPr>
          <w:rFonts w:ascii="IRNazanin" w:hAnsi="IRNazanin" w:eastAsia="IRNazanin" w:cs="IRNazanin"/>
          <w:lang w:bidi="fa-IR"/>
          <w:color w:val="111111"/>
          <w:sz w:val="28"/>
          <w:szCs w:val="28"/>
          <w:rtl/>
        </w:rPr>
        <w:t xml:space="preserve">و لا تدخلوا دارا إلاّ بإذنی</w:t>
      </w:r>
      <w:r>
        <w:rPr>
          <w:rStyle w:val="FootnoteReference"/>
        </w:rPr>
        <w:footnoteReference w:id="1482"/>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تقربوا شیئا من أموالهم إلاّ ما أصبتموه فی عسکرهم</w:t>
      </w:r>
      <w:r>
        <w:rPr>
          <w:rStyle w:val="FootnoteReference"/>
        </w:rPr>
        <w:footnoteReference w:id="1483"/>
      </w:r>
      <w:r>
        <w:rPr>
          <w:rFonts w:ascii="IRNazanin" w:hAnsi="IRNazanin" w:eastAsia="IRNazanin" w:cs="IRNazanin"/>
          <w:lang w:bidi="fa-IR"/>
          <w:color w:val="111111"/>
          <w:sz w:val="28"/>
          <w:szCs w:val="28"/>
          <w:rtl/>
        </w:rPr>
        <w:t xml:space="preserve">من سلاح أو کراع، أو آنیة أو متاع، أو عبد أو أمة، فهو لکم مغنم</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کان من مال فی أهلیهم</w:t>
      </w:r>
      <w:r>
        <w:rPr>
          <w:rStyle w:val="FootnoteReference"/>
        </w:rPr>
        <w:footnoteReference w:id="1485"/>
      </w:r>
      <w:r>
        <w:rPr>
          <w:rFonts w:ascii="IRNazanin" w:hAnsi="IRNazanin" w:eastAsia="IRNazanin" w:cs="IRNazanin"/>
          <w:lang w:bidi="fa-IR"/>
          <w:color w:val="111111"/>
          <w:sz w:val="28"/>
          <w:szCs w:val="28"/>
          <w:rtl/>
        </w:rPr>
        <w:t xml:space="preserve">فهو میراث لورثتهم، یقسم بینهم علی کتاب اللّه و السّنّة فی أهل القبلة.</w:t>
      </w:r>
    </w:p>
    <w:p>
      <w:pPr>
        <w:pStyle w:val="BookText"/>
      </w:pPr>
      <w:r>
        <w:rPr>
          <w:rFonts w:ascii="IRNazanin" w:hAnsi="IRNazanin" w:eastAsia="IRNazanin" w:cs="IRNazanin"/>
          <w:lang w:bidi="fa-IR"/>
          <w:color w:val="111111"/>
          <w:sz w:val="28"/>
          <w:szCs w:val="28"/>
          <w:rtl/>
        </w:rPr>
        <w:t xml:space="preserve">و أیّ امرأة قتل زوجها فلتعتدّ أربعة أشهر و عشرا</w:t>
      </w:r>
      <w:r>
        <w:rPr>
          <w:rStyle w:val="FootnoteReference"/>
        </w:rPr>
        <w:footnoteReference w:id="1486"/>
      </w:r>
      <w:r>
        <w:rPr>
          <w:rFonts w:ascii="Times New Roman" w:hAnsi="Times New Roman" w:eastAsia="Times New Roman" w:cs="Times New Roman"/>
          <w:lang w:val="en-US" w:bidi="en-US"/>
          <w:color w:val="111111"/>
          <w:sz w:val="28"/>
          <w:szCs w:val="28"/>
          <w:rtl/>
        </w:rPr>
        <w:t xml:space="preserve">.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12" w:name="pg13948_133096"/>
    <w:bookmarkEnd w:id="312"/>
    <w:p>
      <w:pPr>
        <w:pStyle w:val="Heading6"/>
      </w:pPr>
      <w:bookmarkStart w:id="879" w:name="_Toc403"/>
      <w:r>
        <w:t>تأکیده (علیه السلام) علی مراعاة النساء الثاکلات</w:t>
      </w:r>
      <w:bookmarkEnd w:id="879"/>
    </w:p>
    <w:p>
      <w:pPr>
        <w:pStyle w:val="BookText"/>
      </w:pPr>
      <w:r>
        <w:rPr>
          <w:rStyle w:val="FootnoteReference"/>
        </w:rPr>
        <w:footnoteReference w:id="1487"/>
      </w:r>
      <w:r>
        <w:rPr>
          <w:rFonts w:ascii="Amiri" w:hAnsi="Amiri" w:eastAsia="Amiri" w:cs="Amiri"/>
          <w:lang w:bidi="ar-SA"/>
          <w:color w:val="111111"/>
          <w:sz w:val="28"/>
          <w:szCs w:val="28"/>
          <w:rtl/>
        </w:rPr>
        <w:t xml:space="preserve">و لا تهیّجوا النّساء</w:t>
      </w:r>
      <w:r>
        <w:rPr>
          <w:rStyle w:val="FootnoteReference"/>
        </w:rPr>
        <w:footnoteReference w:id="1488"/>
      </w:r>
      <w:r>
        <w:rPr>
          <w:rFonts w:ascii="IRNazanin" w:hAnsi="IRNazanin" w:eastAsia="IRNazanin" w:cs="IRNazanin"/>
          <w:lang w:bidi="fa-IR"/>
          <w:color w:val="111111"/>
          <w:sz w:val="28"/>
          <w:szCs w:val="28"/>
          <w:rtl/>
        </w:rPr>
        <w:t xml:space="preserve">بأذی، و إن شتمن أعراضکم، و سببن أمراءکم، و سفّهن صلحاءکم</w:t>
      </w:r>
      <w:r>
        <w:rPr>
          <w:rStyle w:val="FootnoteReference"/>
        </w:rPr>
        <w:footnoteReference w:id="1489"/>
      </w:r>
      <w:r>
        <w:rPr>
          <w:rFonts w:ascii="IRNazanin" w:hAnsi="IRNazanin" w:eastAsia="IRNazanin" w:cs="IRNazanin"/>
          <w:lang w:bidi="fa-IR"/>
          <w:color w:val="111111"/>
          <w:sz w:val="28"/>
          <w:szCs w:val="28"/>
          <w:rtl/>
        </w:rPr>
        <w:t xml:space="preserve">؛ فإنّهنّ ضعیفات القوی و الأنفس و العقول.
و لقد </w:t>
      </w:r>
      <w:r>
        <w:rPr>
          <w:rStyle w:val="FootnoteReference"/>
        </w:rPr>
        <w:footnoteReference w:id="1490"/>
      </w:r>
      <w:r>
        <w:rPr>
          <w:rFonts w:ascii="Amiri" w:hAnsi="Amiri" w:eastAsia="Amiri" w:cs="Amiri"/>
          <w:lang w:bidi="ar-SA"/>
          <w:color w:val="111111"/>
          <w:sz w:val="28"/>
          <w:szCs w:val="28"/>
          <w:rtl/>
        </w:rPr>
        <w:t xml:space="preserve">کنّا لنؤمر بالکفّ عنهنّ و إنّهنّ لمشرکات.</w:t>
      </w:r>
    </w:p>
    <w:p>
      <w:pPr>
        <w:pStyle w:val="BookText"/>
      </w:pPr>
      <w:r>
        <w:rPr>
          <w:rFonts w:ascii="IRNazanin" w:hAnsi="IRNazanin" w:eastAsia="IRNazanin" w:cs="IRNazanin"/>
          <w:lang w:bidi="fa-IR"/>
          <w:color w:val="111111"/>
          <w:sz w:val="28"/>
          <w:szCs w:val="28"/>
          <w:rtl/>
        </w:rPr>
        <w:t xml:space="preserve">و إن کان الرّجل لیتناول المرأة فی الجاهلیّة بالفهر أو الهراوة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313" w:name="pg13948_133097"/>
    <w:bookmarkEnd w:id="313"/>
    <w:p>
      <w:pPr>
        <w:pStyle w:val="BookText"/>
      </w:pPr>
      <w:r>
        <w:rPr>
          <w:rFonts w:ascii="IRNazanin" w:hAnsi="IRNazanin" w:eastAsia="IRNazanin" w:cs="IRNazanin"/>
          <w:lang w:bidi="fa-IR"/>
          <w:color w:val="111111"/>
          <w:sz w:val="28"/>
          <w:szCs w:val="28"/>
          <w:rtl/>
        </w:rPr>
        <w:t xml:space="preserve">أو الجریدة </w:t>
      </w:r>
      <w:r>
        <w:rPr>
          <w:rStyle w:val="FootnoteReference"/>
        </w:rPr>
        <w:footnoteReference w:id="1491"/>
      </w:r>
      <w:r>
        <w:rPr>
          <w:rFonts w:ascii="IRNazanin" w:hAnsi="IRNazanin" w:eastAsia="IRNazanin" w:cs="IRNazanin"/>
          <w:lang w:bidi="fa-IR"/>
          <w:color w:val="111111"/>
          <w:sz w:val="28"/>
          <w:szCs w:val="28"/>
          <w:rtl/>
        </w:rPr>
        <w:t xml:space="preserve">فیعیّر بها و عقبه من بعده.</w:t>
      </w:r>
    </w:p>
    <w:p>
      <w:pPr>
        <w:pStyle w:val="BookText"/>
      </w:pPr>
      <w:r>
        <w:rPr>
          <w:rFonts w:ascii="IRNazanin" w:hAnsi="IRNazanin" w:eastAsia="IRNazanin" w:cs="IRNazanin"/>
          <w:lang w:bidi="fa-IR"/>
          <w:color w:val="111111"/>
          <w:sz w:val="28"/>
          <w:szCs w:val="28"/>
          <w:rtl/>
        </w:rPr>
        <w:t xml:space="preserve">فلا یبلغنی عن أحد عرّض لامرأة فأنکّل به شرار النّاس</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493"/>
      </w:r>
      <w:r>
        <w:rPr>
          <w:rFonts w:ascii="IRNazanin" w:hAnsi="IRNazanin" w:eastAsia="IRNazanin" w:cs="IRNazanin"/>
          <w:lang w:bidi="fa-IR"/>
          <w:color w:val="111111"/>
          <w:sz w:val="28"/>
          <w:szCs w:val="28"/>
          <w:rtl/>
        </w:rPr>
        <w:t xml:space="preserve">و أیّ امرئ منکم أحسّ من نفسه رباطة جأش عند الفزع، و شجاعة، و إقداما، و صبرا</w:t>
      </w:r>
      <w:r>
        <w:rPr>
          <w:rStyle w:val="FootnoteReference"/>
        </w:rPr>
        <w:footnoteReference w:id="1494"/>
      </w:r>
      <w:r>
        <w:rPr>
          <w:rFonts w:ascii="IRNazanin" w:hAnsi="IRNazanin" w:eastAsia="IRNazanin" w:cs="IRNazanin"/>
          <w:lang w:bidi="fa-IR"/>
          <w:color w:val="111111"/>
          <w:sz w:val="28"/>
          <w:szCs w:val="28"/>
          <w:rtl/>
        </w:rPr>
        <w:t xml:space="preserve">، عند اللّقاء، فلا یبطرنّه؛ و لا أنّ له فضلا علی من دونه</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6"/>
      </w:pPr>
      <w:bookmarkStart w:id="880" w:name="_Toc404"/>
      <w:r>
        <w:t>تأکیده (علیه السلام) علی مساعدة الجنود لإخوانهم فی الحرب</w:t>
      </w:r>
      <w:bookmarkEnd w:id="880"/>
    </w:p>
    <w:p>
      <w:pPr>
        <w:pStyle w:val="BookText"/>
      </w:pPr>
      <w:r>
        <w:rPr>
          <w:rFonts w:ascii="IRNazanin" w:hAnsi="IRNazanin" w:eastAsia="IRNazanin" w:cs="IRNazanin"/>
          <w:lang w:bidi="fa-IR"/>
          <w:color w:val="111111"/>
          <w:sz w:val="28"/>
          <w:szCs w:val="28"/>
          <w:rtl/>
        </w:rPr>
        <w:t xml:space="preserve">و إن </w:t>
      </w:r>
      <w:r>
        <w:rPr>
          <w:rStyle w:val="FootnoteReference"/>
        </w:rPr>
        <w:footnoteReference w:id="1496"/>
      </w:r>
      <w:r>
        <w:rPr>
          <w:rFonts w:ascii="IRNazanin" w:hAnsi="IRNazanin" w:eastAsia="IRNazanin" w:cs="IRNazanin"/>
          <w:lang w:bidi="fa-IR"/>
          <w:color w:val="111111"/>
          <w:sz w:val="28"/>
          <w:szCs w:val="28"/>
          <w:rtl/>
        </w:rPr>
        <w:t xml:space="preserve">رأی من أحد من إخوانه فشلا أو وهنا</w:t>
      </w:r>
      <w:r>
        <w:rPr>
          <w:rStyle w:val="FootnoteReference"/>
        </w:rPr>
        <w:footnoteReference w:id="1497"/>
      </w:r>
      <w:r>
        <w:rPr>
          <w:rFonts w:ascii="IRNazanin" w:hAnsi="IRNazanin" w:eastAsia="IRNazanin" w:cs="IRNazanin"/>
          <w:lang w:bidi="fa-IR"/>
          <w:color w:val="111111"/>
          <w:sz w:val="28"/>
          <w:szCs w:val="28"/>
          <w:rtl/>
        </w:rPr>
        <w:t xml:space="preserve">، فلیذبّ عن أخیه بفضل نجدته الّتی فضّل بها علیه، کما یذبّ عن نفسه؛ فلو شاء اللّه لجعله مثله.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هلاّ </w:t>
      </w:r>
      <w:r>
        <w:rPr>
          <w:rStyle w:val="FootnoteReference"/>
        </w:rPr>
        <w:footnoteReference w:id="1498"/>
      </w:r>
      <w:r>
        <w:rPr>
          <w:rStyle w:val="FootnoteReference"/>
        </w:rPr>
        <w:footnoteReference w:id="1499"/>
      </w:r>
      <w:r>
        <w:rPr>
          <w:rFonts w:ascii="IRNazanin" w:hAnsi="IRNazanin" w:eastAsia="IRNazanin" w:cs="IRNazanin"/>
          <w:lang w:bidi="fa-IR"/>
          <w:color w:val="111111"/>
          <w:sz w:val="28"/>
          <w:szCs w:val="28"/>
          <w:rtl/>
        </w:rPr>
        <w:t xml:space="preserve">أجزأ امرؤ مسلم منکم، رحمکم اللّه</w:t>
      </w:r>
      <w:r>
        <w:rPr>
          <w:rStyle w:val="FootnoteReference"/>
        </w:rPr>
        <w:footnoteReference w:id="1500"/>
      </w:r>
      <w:r>
        <w:rPr>
          <w:rFonts w:ascii="IRNazanin" w:hAnsi="IRNazanin" w:eastAsia="IRNazanin" w:cs="IRNazanin"/>
          <w:lang w:bidi="fa-IR"/>
          <w:color w:val="111111"/>
          <w:sz w:val="28"/>
          <w:szCs w:val="28"/>
          <w:rtl/>
        </w:rPr>
        <w:t xml:space="preserve">، قرنه، و آسی أخاه بنفسه، و لم یکل قرنه إلی أخیه، فیجتمع علیه قرنه و قرن أخیه، فیکتسب بذلک اللاّئمة، و یأتی بدناءة.</w:t>
      </w:r>
    </w:p>
    <w:p>
      <w:pPr>
        <w:pStyle w:val="BookText"/>
      </w:pPr>
      <w:r>
        <w:rPr>
          <w:rFonts w:ascii="IRNazanin" w:hAnsi="IRNazanin" w:eastAsia="IRNazanin" w:cs="IRNazanin"/>
          <w:lang w:bidi="fa-IR"/>
          <w:color w:val="111111"/>
          <w:sz w:val="28"/>
          <w:szCs w:val="28"/>
          <w:rtl/>
        </w:rPr>
        <w:t xml:space="preserve">و أنّی هذا، و کیف یکون هکذا؛ هذا یقابل اثنین، و هذا ممسک یده قد خلّی قرنه علی</w:t>
      </w:r>
      <w:r>
        <w:rPr>
          <w:rStyle w:val="FootnoteReference"/>
        </w:rPr>
        <w:footnoteReference w:id="1501"/>
      </w:r>
      <w:r>
        <w:rPr>
          <w:rFonts w:ascii="IRNazanin" w:hAnsi="IRNazanin" w:eastAsia="IRNazanin" w:cs="IRNazanin"/>
          <w:lang w:bidi="fa-IR"/>
          <w:color w:val="111111"/>
          <w:sz w:val="28"/>
          <w:szCs w:val="28"/>
          <w:rtl/>
        </w:rPr>
        <w:t xml:space="preserve">أخیه هاربا منه، أو قائما ینظر إلیه؟!!!.</w:t>
      </w:r>
    </w:p>
    <w:p>
      <w:pPr>
        <w:pStyle w:val="BookText"/>
      </w:pPr>
      <w:r>
        <w:rPr>
          <w:rFonts w:ascii="Amiri" w:hAnsi="Amiri" w:eastAsia="Amiri" w:cs="Amiri"/>
          <w:lang w:bidi="ar-SA"/>
          <w:color w:val="111111"/>
          <w:sz w:val="28"/>
          <w:szCs w:val="28"/>
          <w:rtl/>
        </w:rPr>
        <w:t xml:space="preserve">فمن یفعل هذا یمقته اللّه - عزّ و جلّ -.</w:t>
      </w:r>
    </w:p>
    <w:p>
      <w:pPr>
        <w:pStyle w:val="BookText"/>
      </w:pPr>
      <w:r>
        <w:rPr>
          <w:rFonts w:ascii="Amiri" w:hAnsi="Amiri" w:eastAsia="Amiri" w:cs="Amiri"/>
          <w:lang w:bidi="ar-SA"/>
          <w:color w:val="111111"/>
          <w:sz w:val="28"/>
          <w:szCs w:val="28"/>
          <w:rtl/>
        </w:rPr>
        <w:t xml:space="preserve">فلا تتعرّضوا لمقت اللّه - سبحانه -، فإنّ مردّکم إلی اللّه؛ و قد قال اللّه - عزّ و جلّ - لقوم عابهم: لَنْ یَنْفَعَکُمُ الْفِرارُ إِنْ فَرَرْتُمْ مِنَ الْمَوْتِ أَوِ الْقَتْلِ وَ إِذاً لا تُمَتَّعُونَ إِلاّ قَلِیلاً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14" w:name="pg13948_133099"/>
    <w:bookmarkEnd w:id="314"/>
    <w:p>
      <w:pPr>
        <w:pStyle w:val="BookText"/>
      </w:pPr>
      <w:r>
        <w:rPr>
          <w:rFonts w:ascii="IRNazanin" w:hAnsi="IRNazanin" w:eastAsia="IRNazanin" w:cs="IRNazanin"/>
          <w:lang w:bidi="fa-IR"/>
          <w:color w:val="111111"/>
          <w:sz w:val="28"/>
          <w:szCs w:val="28"/>
          <w:rtl/>
        </w:rPr>
        <w:t xml:space="preserve">ثم رفع علیه السّلام یدیه بالدعاء فقال:</w:t>
      </w:r>
    </w:p>
    <w:p>
      <w:pPr>
        <w:pStyle w:val="BookText"/>
      </w:pPr>
      <w:r>
        <w:rPr>
          <w:rFonts w:ascii="IRNazanin" w:hAnsi="IRNazanin" w:eastAsia="IRNazanin" w:cs="IRNazanin"/>
          <w:lang w:bidi="fa-IR"/>
          <w:color w:val="111111"/>
          <w:sz w:val="28"/>
          <w:szCs w:val="28"/>
          <w:rtl/>
        </w:rPr>
        <w:t xml:space="preserve">اللّهمّ ألهمهم الصّبر، و أنزل علیهم النّصر، و أعظم لهم الأجر.</w:t>
      </w:r>
    </w:p>
    <w:p>
      <w:pPr>
        <w:pStyle w:val="Heading6"/>
      </w:pPr>
      <w:bookmarkStart w:id="881" w:name="_Toc405"/>
      <w:r>
        <w:t>إتمامه (علیه السلام) الحجة علی أهل البصرة قبل الوقعة</w:t>
      </w:r>
      <w:bookmarkEnd w:id="881"/>
    </w:p>
    <w:p>
      <w:pPr>
        <w:pStyle w:val="BookText"/>
      </w:pPr>
      <w:r>
        <w:rPr>
          <w:rFonts w:ascii="IRNazanin" w:hAnsi="IRNazanin" w:eastAsia="IRNazanin" w:cs="IRNazanin"/>
          <w:lang w:bidi="fa-IR"/>
          <w:color w:val="111111"/>
          <w:sz w:val="28"/>
          <w:szCs w:val="28"/>
          <w:rtl/>
        </w:rPr>
        <w:t xml:space="preserve">و لمّا صفّ الخیول قال علیه السّلام لأصحابه:</w:t>
      </w:r>
    </w:p>
    <w:p>
      <w:pPr>
        <w:pStyle w:val="BookText"/>
      </w:pPr>
      <w:r>
        <w:rPr>
          <w:rFonts w:ascii="IRNazanin" w:hAnsi="IRNazanin" w:eastAsia="IRNazanin" w:cs="IRNazanin"/>
          <w:lang w:bidi="fa-IR"/>
          <w:color w:val="111111"/>
          <w:sz w:val="28"/>
          <w:szCs w:val="28"/>
          <w:rtl/>
        </w:rPr>
        <w:t xml:space="preserve">لا تعجلوا علی القوم حتّی أعذر فیما بینی و بین اللّه - عزّ و جلّ - و بینهم.</w:t>
      </w:r>
    </w:p>
    <w:p>
      <w:pPr>
        <w:pStyle w:val="BookText"/>
      </w:pPr>
      <w:r>
        <w:rPr>
          <w:rFonts w:ascii="IRNazanin" w:hAnsi="IRNazanin" w:eastAsia="IRNazanin" w:cs="IRNazanin"/>
          <w:lang w:bidi="fa-IR"/>
          <w:color w:val="111111"/>
          <w:sz w:val="28"/>
          <w:szCs w:val="28"/>
          <w:rtl/>
        </w:rPr>
        <w:t xml:space="preserve">فقال مخاطبا أصحاب الجمل:</w:t>
      </w:r>
    </w:p>
    <w:p>
      <w:pPr>
        <w:pStyle w:val="BookText"/>
      </w:pPr>
      <w:r>
        <w:rPr>
          <w:rFonts w:ascii="IRNazanin" w:hAnsi="IRNazanin" w:eastAsia="IRNazanin" w:cs="IRNazanin"/>
          <w:lang w:bidi="fa-IR"/>
          <w:color w:val="111111"/>
          <w:sz w:val="28"/>
          <w:szCs w:val="28"/>
          <w:rtl/>
        </w:rPr>
        <w:t xml:space="preserve">یا أهل البصرة؛ هل تجدون علیّ جورا فی حکم؟.</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فحیفا فی قسم؟.</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فرغبت فی دنیا أخذتها لی و لأهل بیتی دونکم، فنقمتم علیّ فنکثتم بیعتی؟.</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فأقمت فیکم الحدود و عطّلتها عن غیرکم؟.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15" w:name="pg13948_133100"/>
    <w:bookmarkEnd w:id="315"/>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فما بال بیعتی تنکث، و بیعة غیری لا تنکث؟.</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إنّی ضربت الأمر أنفه و عینه، فلم أجد إلاّ الکفر أو السّیف.</w:t>
      </w:r>
    </w:p>
    <w:p>
      <w:pPr>
        <w:pStyle w:val="BookText"/>
      </w:pPr>
      <w:r>
        <w:rPr>
          <w:rFonts w:ascii="IRNazanin" w:hAnsi="IRNazanin" w:eastAsia="IRNazanin" w:cs="IRNazanin"/>
          <w:lang w:bidi="fa-IR"/>
          <w:color w:val="111111"/>
          <w:sz w:val="28"/>
          <w:szCs w:val="28"/>
          <w:rtl/>
        </w:rPr>
        <w:t xml:space="preserve">ثم ثنی علیه السّلام إلی أصحابه فقال:</w:t>
      </w:r>
    </w:p>
    <w:p>
      <w:pPr>
        <w:pStyle w:val="BookText"/>
      </w:pPr>
      <w:r>
        <w:rPr>
          <w:rFonts w:ascii="Amiri" w:hAnsi="Amiri" w:eastAsia="Amiri" w:cs="Amiri"/>
          <w:lang w:bidi="ar-SA"/>
          <w:color w:val="111111"/>
          <w:sz w:val="28"/>
          <w:szCs w:val="28"/>
          <w:rtl/>
        </w:rPr>
        <w:t xml:space="preserve">إنّ اللّه - تبارک و تعالی - یقول فی کتابه: وَ إِنْ نَکَثُوا أَیْمانَهُمْ مِنْ بَعْدِ عَهْدِهِمْ وَ طَعَنُوا فِی دِینِکُمْ فَقاتِلُوا أَئِمَّةَ الْکُفْرِ إِنَّهُمْ لا أَیْمانَ لَهُمْ لَعَلَّهُمْ یَنْتَهُونَ </w:t>
      </w:r>
      <w:r>
        <w:rPr>
          <w:rStyle w:val="FootnoteReference"/>
        </w:rPr>
        <w:footnoteReference w:id="1503"/>
      </w:r>
      <w:r>
        <w:rPr>
          <w:rFonts w:ascii="Times New Roman" w:hAnsi="Times New Roman" w:eastAsia="Times New Roman" w:cs="Times New Roman"/>
          <w:lang w:val="en-US" w:bidi="en-US"/>
          <w:color w:val="111111"/>
          <w:sz w:val="28"/>
          <w:szCs w:val="28"/>
          <w:rtl/>
        </w:rPr>
        <w:t xml:space="preserve">.</w:t>
      </w:r>
    </w:p>
    <w:p>
      <w:pPr>
        <w:pStyle w:val="Heading6"/>
      </w:pPr>
      <w:bookmarkStart w:id="882" w:name="_Toc406"/>
      <w:r>
        <w:t>تأکیده (علیه السلام) علی إخبار النبی (صلی الله علیه و آله) له بما سیقع</w:t>
      </w:r>
      <w:bookmarkEnd w:id="882"/>
    </w:p>
    <w:p>
      <w:pPr>
        <w:pStyle w:val="BookText"/>
      </w:pPr>
      <w:r>
        <w:rPr>
          <w:rFonts w:ascii="IRNazanin" w:hAnsi="IRNazanin" w:eastAsia="IRNazanin" w:cs="IRNazanin"/>
          <w:lang w:bidi="fa-IR"/>
          <w:color w:val="111111"/>
          <w:sz w:val="28"/>
          <w:szCs w:val="28"/>
          <w:rtl/>
        </w:rPr>
        <w:t xml:space="preserve">ثم خاطب علیه السّلام أصحاب الجمل فقال:</w:t>
      </w:r>
    </w:p>
    <w:p>
      <w:pPr>
        <w:pStyle w:val="BookText"/>
      </w:pPr>
      <w:r>
        <w:rPr>
          <w:rFonts w:ascii="IRNazanin" w:hAnsi="IRNazanin" w:eastAsia="IRNazanin" w:cs="IRNazanin"/>
          <w:lang w:bidi="fa-IR"/>
          <w:color w:val="111111"/>
          <w:sz w:val="28"/>
          <w:szCs w:val="28"/>
          <w:rtl/>
        </w:rPr>
        <w:t xml:space="preserve">و الّذی فلق الحبّة و برأ النّسمة، و اصطفی محمّدا صلّی اللّه علیه و آله بالنّبوّة، إنّکم لأصحاب هذه الآیة، و ما قوتل أهلها بعد منذ نزلت.</w:t>
      </w:r>
    </w:p>
    <w:p>
      <w:pPr>
        <w:pStyle w:val="BookText"/>
      </w:pPr>
      <w:r>
        <w:rPr>
          <w:rFonts w:ascii="Amiri" w:hAnsi="Amiri" w:eastAsia="Amiri" w:cs="Amiri"/>
          <w:lang w:bidi="ar-SA"/>
          <w:color w:val="111111"/>
          <w:sz w:val="28"/>
          <w:szCs w:val="28"/>
          <w:rtl/>
        </w:rPr>
        <w:t xml:space="preserve">[و] لقد نظر إلیّ رسول اللّه صلّی اللّه علیه و آله و سلّم و قال: یا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لتقاتلنّ الفئة النّاکثة، و الفئة الباغیة، و الفرقة المارقة، إِنَّهُمْ لا أَیْمانَ لَهُمْ لَعَلَّهُمْ یَنْتَهُونَ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16" w:name="pg13948_133102"/>
    <w:bookmarkEnd w:id="316"/>
    <w:p>
      <w:pPr>
        <w:pStyle w:val="Heading4"/>
      </w:pPr>
      <w:bookmarkStart w:id="883" w:name="_Toc407"/>
      <w:r>
        <w:t>47- خطبة له علیه السّلام حین قتل طلحة و انفضّ أهل البصرة</w:t>
      </w:r>
      <w:bookmarkEnd w:id="883"/>
    </w:p>
    <w:p>
      <w:pPr>
        <w:pStyle w:val="Heading5"/>
      </w:pPr>
      <w:bookmarkStart w:id="884" w:name="_Toc408"/>
      <w:r>
        <w:t>اشارة</w:t>
      </w:r>
      <w:bookmarkEnd w:id="884"/>
    </w:p>
    <w:p>
      <w:pPr>
        <w:pStyle w:val="BookText"/>
      </w:pPr>
      <w:r>
        <w:rPr>
          <w:rFonts w:ascii="IRNazanin" w:hAnsi="IRNazanin" w:eastAsia="IRNazanin" w:cs="IRNazanin"/>
          <w:lang w:bidi="fa-IR"/>
          <w:color w:val="111111"/>
          <w:sz w:val="28"/>
          <w:szCs w:val="28"/>
          <w:rtl/>
        </w:rPr>
        <w:t xml:space="preserve">خطبة له علیه السّلام حین قتل طلحة و انفضّ أهل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505"/>
      </w:r>
      <w:r>
        <w:rPr>
          <w:rFonts w:ascii="Amiri" w:hAnsi="Amiri" w:eastAsia="Amiri" w:cs="Amiri"/>
          <w:lang w:bidi="ar-SA"/>
          <w:color w:val="111111"/>
          <w:sz w:val="28"/>
          <w:szCs w:val="28"/>
          <w:rtl/>
        </w:rPr>
        <w:t xml:space="preserve">الحمد للّه الأوّل قبل کلّ أوّل، و الآخر بعد کلّ آخر.
بأوّلیّته وجب أن لا أوّل له، و بآخریّته وجب أن لا آخر له.</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شهادة یوافق فیها السّرّ الإعلان، و القلب اللّسان. [و أشهد أنّ محمّدا صلّی اللّه علیه و آله و سلّم عبده و رسوله].</w:t>
      </w:r>
    </w:p>
    <w:p>
      <w:pPr>
        <w:pStyle w:val="BookText"/>
      </w:pPr>
      <w:r>
        <w:rPr>
          <w:rStyle w:val="FootnoteReference"/>
        </w:rPr>
        <w:footnoteReference w:id="1506"/>
      </w:r>
      <w:r>
        <w:rPr>
          <w:rFonts w:ascii="IRNazanin" w:hAnsi="IRNazanin" w:eastAsia="IRNazanin" w:cs="IRNazanin"/>
          <w:lang w:bidi="fa-IR"/>
          <w:color w:val="111111"/>
          <w:sz w:val="28"/>
          <w:szCs w:val="28"/>
          <w:rtl/>
        </w:rPr>
        <w:t xml:space="preserve">معاشر النّاس؛ اتّقوا اللّه، [و] اتّقوا خداع الآمال</w:t>
      </w:r>
      <w:r>
        <w:rPr>
          <w:rStyle w:val="FootnoteReference"/>
        </w:rPr>
        <w:footnoteReference w:id="1507"/>
      </w:r>
      <w:r>
        <w:rPr>
          <w:rFonts w:ascii="IRNazanin" w:hAnsi="IRNazanin" w:eastAsia="IRNazanin" w:cs="IRNazanin"/>
          <w:lang w:bidi="fa-IR"/>
          <w:color w:val="111111"/>
          <w:sz w:val="28"/>
          <w:szCs w:val="28"/>
          <w:rtl/>
        </w:rPr>
        <w:t xml:space="preserve">؛ فکم من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17" w:name="pg13948_133103"/>
    <w:bookmarkEnd w:id="317"/>
    <w:p>
      <w:pPr>
        <w:pStyle w:val="BookText"/>
      </w:pPr>
      <w:r>
        <w:rPr>
          <w:rFonts w:ascii="IRNazanin" w:hAnsi="IRNazanin" w:eastAsia="IRNazanin" w:cs="IRNazanin"/>
          <w:lang w:bidi="fa-IR"/>
          <w:color w:val="111111"/>
          <w:sz w:val="28"/>
          <w:szCs w:val="28"/>
          <w:rtl/>
        </w:rPr>
        <w:t xml:space="preserve">مؤمّل ما لا یبلغه، و بان ما لا یسکنه، و جامع</w:t>
      </w:r>
      <w:r>
        <w:rPr>
          <w:rStyle w:val="FootnoteReference"/>
        </w:rPr>
        <w:footnoteReference w:id="1508"/>
      </w:r>
      <w:r>
        <w:rPr>
          <w:rFonts w:ascii="IRNazanin" w:hAnsi="IRNazanin" w:eastAsia="IRNazanin" w:cs="IRNazanin"/>
          <w:lang w:bidi="fa-IR"/>
          <w:color w:val="111111"/>
          <w:sz w:val="28"/>
          <w:szCs w:val="28"/>
          <w:rtl/>
        </w:rPr>
        <w:t xml:space="preserve">ما سوف یترکه؛ و لعلّه من باطل جمعه، و من حقّ منعه.</w:t>
      </w:r>
    </w:p>
    <w:p>
      <w:pPr>
        <w:pStyle w:val="Heading5"/>
      </w:pPr>
      <w:bookmarkStart w:id="885" w:name="_Toc409"/>
      <w:r>
        <w:t>بیانه (علیه السلام) حال الدنیا و أهلها</w:t>
      </w:r>
      <w:bookmarkEnd w:id="885"/>
    </w:p>
    <w:p>
      <w:pPr>
        <w:pStyle w:val="Heading6"/>
      </w:pPr>
      <w:bookmarkStart w:id="886" w:name="_Toc410"/>
      <w:r>
        <w:t>اشارة</w:t>
      </w:r>
      <w:bookmarkEnd w:id="886"/>
    </w:p>
    <w:p>
      <w:pPr>
        <w:pStyle w:val="BookText"/>
      </w:pPr>
      <w:r>
        <w:rPr>
          <w:rFonts w:ascii="IRNazanin" w:hAnsi="IRNazanin" w:eastAsia="IRNazanin" w:cs="IRNazanin"/>
          <w:lang w:bidi="fa-IR"/>
          <w:color w:val="111111"/>
          <w:sz w:val="28"/>
          <w:szCs w:val="28"/>
          <w:rtl/>
        </w:rPr>
        <w:t xml:space="preserve">أصابه حراما، و احتمل به أثاما؛ فباء بوزره، و قدم</w:t>
      </w:r>
      <w:r>
        <w:rPr>
          <w:rStyle w:val="FootnoteReference"/>
        </w:rPr>
        <w:footnoteReference w:id="1509"/>
      </w:r>
      <w:r>
        <w:rPr>
          <w:rFonts w:ascii="IRNazanin" w:hAnsi="IRNazanin" w:eastAsia="IRNazanin" w:cs="IRNazanin"/>
          <w:lang w:bidi="fa-IR"/>
          <w:color w:val="111111"/>
          <w:sz w:val="28"/>
          <w:szCs w:val="28"/>
          <w:rtl/>
        </w:rPr>
        <w:t xml:space="preserve">علی ربّه آسفا لاهفا</w:t>
      </w:r>
      <w:r>
        <w:rPr>
          <w:rStyle w:val="FootnoteReference"/>
        </w:rPr>
        <w:footnoteReference w:id="1510"/>
      </w:r>
      <w:r>
        <w:rPr>
          <w:rFonts w:ascii="Amiri" w:hAnsi="Amiri" w:eastAsia="Amiri" w:cs="Amiri"/>
          <w:lang w:bidi="ar-SA"/>
          <w:color w:val="111111"/>
          <w:sz w:val="28"/>
          <w:szCs w:val="28"/>
          <w:rtl/>
        </w:rPr>
        <w:t xml:space="preserve">، قد خَسِرَ الدُّنْیا وَ الْآخِرَةَ ذلِکَ هُوَ الْخُسْرانُ الْمُبِینُ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12"/>
      </w:r>
      <w:r>
        <w:rPr>
          <w:rFonts w:ascii="IRNazanin" w:hAnsi="IRNazanin" w:eastAsia="IRNazanin" w:cs="IRNazanin"/>
          <w:lang w:bidi="fa-IR"/>
          <w:color w:val="111111"/>
          <w:sz w:val="28"/>
          <w:szCs w:val="28"/>
          <w:rtl/>
        </w:rPr>
        <w:t xml:space="preserve">یا أیّها النّاس؛ متاع الدّنیا حطام موبئ فتجنّبوا مرعاه.
قلعتها أحظی من طمأنینتها، و بلغتها أزکی من ثروتها.</w:t>
      </w:r>
    </w:p>
    <w:p>
      <w:pPr>
        <w:pStyle w:val="BookText"/>
      </w:pPr>
      <w:r>
        <w:rPr>
          <w:rFonts w:ascii="IRNazanin" w:hAnsi="IRNazanin" w:eastAsia="IRNazanin" w:cs="IRNazanin"/>
          <w:lang w:bidi="fa-IR"/>
          <w:color w:val="111111"/>
          <w:sz w:val="28"/>
          <w:szCs w:val="28"/>
          <w:rtl/>
        </w:rPr>
        <w:t xml:space="preserve">حکم علی مکثریها بالفاقة، و أعین</w:t>
      </w:r>
      <w:r>
        <w:rPr>
          <w:rStyle w:val="FootnoteReference"/>
        </w:rPr>
        <w:footnoteReference w:id="1513"/>
      </w:r>
      <w:r>
        <w:rPr>
          <w:rFonts w:ascii="IRNazanin" w:hAnsi="IRNazanin" w:eastAsia="IRNazanin" w:cs="IRNazanin"/>
          <w:lang w:bidi="fa-IR"/>
          <w:color w:val="111111"/>
          <w:sz w:val="28"/>
          <w:szCs w:val="28"/>
          <w:rtl/>
        </w:rPr>
        <w:t xml:space="preserve">من غنی عنها بالرّاحة.</w:t>
      </w:r>
    </w:p>
    <w:p>
      <w:pPr>
        <w:pStyle w:val="BookText"/>
      </w:pPr>
      <w:r>
        <w:rPr>
          <w:rFonts w:ascii="IRNazanin" w:hAnsi="IRNazanin" w:eastAsia="IRNazanin" w:cs="IRNazanin"/>
          <w:lang w:bidi="fa-IR"/>
          <w:color w:val="111111"/>
          <w:sz w:val="28"/>
          <w:szCs w:val="28"/>
          <w:rtl/>
        </w:rPr>
        <w:t xml:space="preserve">من راقه زبرجها أعقبت ناظریه کمها، و من استشعر الشّعف بها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18" w:name="pg13948_133104"/>
    <w:bookmarkEnd w:id="318"/>
    <w:p>
      <w:pPr>
        <w:pStyle w:val="BookText"/>
      </w:pPr>
      <w:r>
        <w:rPr>
          <w:rFonts w:ascii="IRNazanin" w:hAnsi="IRNazanin" w:eastAsia="IRNazanin" w:cs="IRNazanin"/>
          <w:lang w:bidi="fa-IR"/>
          <w:color w:val="111111"/>
          <w:sz w:val="28"/>
          <w:szCs w:val="28"/>
          <w:rtl/>
        </w:rPr>
        <w:t xml:space="preserve">ملأت ضمیرة أشجانا.</w:t>
      </w:r>
    </w:p>
    <w:p>
      <w:pPr>
        <w:pStyle w:val="Heading6"/>
      </w:pPr>
      <w:bookmarkStart w:id="887" w:name="_Toc411"/>
      <w:r>
        <w:t>بیانه (علیه السلام) عواقب حب الدنیا</w:t>
      </w:r>
      <w:bookmarkEnd w:id="887"/>
    </w:p>
    <w:p>
      <w:pPr>
        <w:pStyle w:val="BookText"/>
      </w:pPr>
      <w:r>
        <w:rPr>
          <w:rFonts w:ascii="IRNazanin" w:hAnsi="IRNazanin" w:eastAsia="IRNazanin" w:cs="IRNazanin"/>
          <w:lang w:bidi="fa-IR"/>
          <w:color w:val="111111"/>
          <w:sz w:val="28"/>
          <w:szCs w:val="28"/>
          <w:rtl/>
        </w:rPr>
        <w:t xml:space="preserve">لهنّ رقص علی سویداء قلبه: همّ یشغله، و غمّ یحزنه؛ کذلک حتّی یؤخذ بکظمه، فیلقی بالفضاء منقطعا أبهراه، هیّنا علی اللّه فناؤه، و علی الإخوان إلقاؤه</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إنّما ینظر المؤمن إلی الدّنیا بعین الاعتبار، و یقتات منها ببطن الاضطرار، و یسمع فیها بأذن المقت و الإبغاض.</w:t>
      </w:r>
    </w:p>
    <w:p>
      <w:pPr>
        <w:pStyle w:val="BookText"/>
      </w:pPr>
      <w:r>
        <w:rPr>
          <w:rFonts w:ascii="IRNazanin" w:hAnsi="IRNazanin" w:eastAsia="IRNazanin" w:cs="IRNazanin"/>
          <w:lang w:bidi="fa-IR"/>
          <w:color w:val="111111"/>
          <w:sz w:val="28"/>
          <w:szCs w:val="28"/>
          <w:rtl/>
        </w:rPr>
        <w:t xml:space="preserve">إن قیل أثری قیل أکدی، و إن فرح له بالبقاء حزن له بالفناء.</w:t>
      </w:r>
    </w:p>
    <w:p>
      <w:pPr>
        <w:pStyle w:val="BookText"/>
      </w:pPr>
      <w:r>
        <w:rPr>
          <w:rFonts w:ascii="IRNazanin" w:hAnsi="IRNazanin" w:eastAsia="IRNazanin" w:cs="IRNazanin"/>
          <w:lang w:bidi="fa-IR"/>
          <w:color w:val="111111"/>
          <w:sz w:val="28"/>
          <w:szCs w:val="28"/>
          <w:rtl/>
        </w:rPr>
        <w:t xml:space="preserve">هذا و لم یأتهم یوم فیه یبلسون</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المدّة و إن طالت قصیرة، و الماضی للمقیم عبرة، و المیّت للحیّ عظة، و لیس لأمس إن مضی عودة، و لا المرء من غد علی ثقة.</w:t>
      </w:r>
    </w:p>
    <w:p>
      <w:pPr>
        <w:pStyle w:val="BookText"/>
      </w:pPr>
      <w:r>
        <w:rPr>
          <w:rFonts w:ascii="IRNazanin" w:hAnsi="IRNazanin" w:eastAsia="IRNazanin" w:cs="IRNazanin"/>
          <w:lang w:bidi="fa-IR"/>
          <w:color w:val="111111"/>
          <w:sz w:val="28"/>
          <w:szCs w:val="28"/>
          <w:rtl/>
        </w:rPr>
        <w:t xml:space="preserve">الأوّل للأوسط رائد، و الأوسط للآخر قائد، و کلّ لکلّ مفارق، و کلّ بکلّ لاحق، و الموت لکلّ غالب، و الیوم الهائل لکلّ آزف، و هو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19" w:name="pg13948_133105"/>
    <w:bookmarkEnd w:id="319"/>
    <w:p>
      <w:pPr>
        <w:pStyle w:val="BookText"/>
      </w:pPr>
      <w:r>
        <w:rPr>
          <w:rFonts w:ascii="Amiri" w:hAnsi="Amiri" w:eastAsia="Amiri" w:cs="Amiri"/>
          <w:lang w:bidi="ar-SA"/>
          <w:color w:val="111111"/>
          <w:sz w:val="28"/>
          <w:szCs w:val="28"/>
          <w:rtl/>
        </w:rPr>
        <w:t xml:space="preserve">الیوم الّذی لا ینفع فیه مالٌ وَ لا بَنُونَ إِلاّ مَنْ أَتَی اللّهَ بِقَلْبٍ سَلِیمٍ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Heading5"/>
      </w:pPr>
      <w:bookmarkStart w:id="888" w:name="_Toc412"/>
      <w:r>
        <w:t>وصفه (علیه السلام) خیر خلق اللّه یوم القیامة</w:t>
      </w:r>
      <w:bookmarkEnd w:id="888"/>
    </w:p>
    <w:p>
      <w:pPr>
        <w:pStyle w:val="BookText"/>
      </w:pPr>
      <w:r>
        <w:rPr>
          <w:rFonts w:ascii="IRNazanin" w:hAnsi="IRNazanin" w:eastAsia="IRNazanin" w:cs="IRNazanin"/>
          <w:lang w:bidi="fa-IR"/>
          <w:color w:val="111111"/>
          <w:sz w:val="28"/>
          <w:szCs w:val="28"/>
          <w:rtl/>
        </w:rPr>
        <w:t xml:space="preserve">أیّها النّاس؛ ألا أخبرکم بخیر الخلق یوم یجمعهم اللّه</w:t>
      </w:r>
      <w:r>
        <w:rPr>
          <w:rStyle w:val="FootnoteReference"/>
        </w:rPr>
        <w:footnoteReference w:id="15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فقام إلیه أبو أیوب الأنصاری فقال: بلی یا أمیر المؤمنین حدثنا؛ فإنک کنت تشهد و نغیب.</w:t>
      </w:r>
    </w:p>
    <w:p>
      <w:pPr>
        <w:pStyle w:val="Heading5"/>
      </w:pPr>
      <w:bookmarkStart w:id="889" w:name="_Toc413"/>
      <w:r>
        <w:t>تعداده (علیه السلام) أفضل الخلائق عند اللّه</w:t>
      </w:r>
      <w:bookmarkEnd w:id="889"/>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إنّ خیر الخلق یوم یجمعهم اللّه سبعة من ولد عبد المطّلب، لا ینکر فضلهم إلاّ کافر، و لا یجحد به إلاّ جاحد.</w:t>
      </w:r>
    </w:p>
    <w:p>
      <w:pPr>
        <w:pStyle w:val="BookText"/>
      </w:pPr>
      <w:r>
        <w:rPr>
          <w:rFonts w:ascii="IRNazanin" w:hAnsi="IRNazanin" w:eastAsia="IRNazanin" w:cs="IRNazanin"/>
          <w:lang w:bidi="fa-IR"/>
          <w:color w:val="111111"/>
          <w:sz w:val="28"/>
          <w:szCs w:val="28"/>
          <w:rtl/>
        </w:rPr>
        <w:t xml:space="preserve">فقام عمار بن یاسر - رحمه اللّه - فقال: یا أمیر المؤمنین؛ سمّهم لنا لنعرفهم.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ما حدّثتکم إلاّ و أنا أرید أن أخبرکم به.</w:t>
      </w:r>
    </w:p>
    <w:p>
      <w:pPr>
        <w:pStyle w:val="BookText"/>
      </w:pPr>
      <w:r>
        <w:rPr>
          <w:rFonts w:ascii="IRNazanin" w:hAnsi="IRNazanin" w:eastAsia="IRNazanin" w:cs="IRNazanin"/>
          <w:lang w:bidi="fa-IR"/>
          <w:color w:val="111111"/>
          <w:sz w:val="28"/>
          <w:szCs w:val="28"/>
          <w:rtl/>
        </w:rPr>
        <w:t xml:space="preserve">إنّ خیر الخلق یوم یجمعهم اللّه الرّسل.</w:t>
      </w:r>
    </w:p>
    <w:p>
      <w:pPr>
        <w:pStyle w:val="BookText"/>
      </w:pPr>
      <w:r>
        <w:rPr>
          <w:rFonts w:ascii="Amiri" w:hAnsi="Amiri" w:eastAsia="Amiri" w:cs="Amiri"/>
          <w:lang w:bidi="ar-SA"/>
          <w:color w:val="111111"/>
          <w:sz w:val="28"/>
          <w:szCs w:val="28"/>
          <w:rtl/>
        </w:rPr>
        <w:t xml:space="preserve">و إنّ أفضل الرّسل محمّد صلّی اللّه علیه و آله و سلّم.</w:t>
      </w:r>
    </w:p>
    <w:p>
      <w:pPr>
        <w:pStyle w:val="BookText"/>
      </w:pPr>
      <w:r>
        <w:rPr>
          <w:rFonts w:ascii="Amiri" w:hAnsi="Amiri" w:eastAsia="Amiri" w:cs="Amiri"/>
          <w:lang w:bidi="ar-SA"/>
          <w:color w:val="111111"/>
          <w:sz w:val="28"/>
          <w:szCs w:val="28"/>
          <w:rtl/>
        </w:rPr>
        <w:t xml:space="preserve">و إنّ أفضل کلّ أمّة بعد نبیّها وصیّ نبیّها حتّی یدرکه نبیّ.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 إنّ أفضل الأوصیاء وصیّ محمّد صلّی اللّه علیه و آله و سلّم.</w:t>
      </w:r>
    </w:p>
    <w:p>
      <w:pPr>
        <w:pStyle w:val="BookText"/>
      </w:pPr>
      <w:r>
        <w:rPr>
          <w:rFonts w:ascii="IRNazanin" w:hAnsi="IRNazanin" w:eastAsia="IRNazanin" w:cs="IRNazanin"/>
          <w:lang w:bidi="fa-IR"/>
          <w:color w:val="111111"/>
          <w:sz w:val="28"/>
          <w:szCs w:val="28"/>
          <w:rtl/>
        </w:rPr>
        <w:t xml:space="preserve">ألا و إنّ أفضل الخلق بعد الأوصیاء الشّهداء.</w:t>
      </w:r>
    </w:p>
    <w:p>
      <w:pPr>
        <w:pStyle w:val="BookText"/>
      </w:pPr>
      <w:r>
        <w:rPr>
          <w:rFonts w:ascii="IRNazanin" w:hAnsi="IRNazanin" w:eastAsia="IRNazanin" w:cs="IRNazanin"/>
          <w:lang w:bidi="fa-IR"/>
          <w:color w:val="111111"/>
          <w:sz w:val="28"/>
          <w:szCs w:val="28"/>
          <w:rtl/>
        </w:rPr>
        <w:t xml:space="preserve">ألا و إنّ أفضل الشّهداء حمزة بن عبد المطّلب، و جعفر بن أبی طالب؛ له جناحان خضیبان یطیر بهما فی الجنّة.</w:t>
      </w:r>
    </w:p>
    <w:p>
      <w:pPr>
        <w:pStyle w:val="BookText"/>
      </w:pPr>
      <w:r>
        <w:rPr>
          <w:rFonts w:ascii="Amiri" w:hAnsi="Amiri" w:eastAsia="Amiri" w:cs="Amiri"/>
          <w:lang w:bidi="ar-SA"/>
          <w:color w:val="111111"/>
          <w:sz w:val="28"/>
          <w:szCs w:val="28"/>
          <w:rtl/>
        </w:rPr>
        <w:t xml:space="preserve">لم ینحل أحد من هذه الأمّة جناحان غیره. شیء کرّم اللّه به محمّدا صلّی اللّه علیه و آله و سلّم و شرّفه.</w:t>
      </w:r>
    </w:p>
    <w:p>
      <w:pPr>
        <w:pStyle w:val="BookText"/>
      </w:pPr>
      <w:r>
        <w:rPr>
          <w:rFonts w:ascii="IRNazanin" w:hAnsi="IRNazanin" w:eastAsia="IRNazanin" w:cs="IRNazanin"/>
          <w:lang w:bidi="fa-IR"/>
          <w:color w:val="111111"/>
          <w:sz w:val="28"/>
          <w:szCs w:val="28"/>
          <w:rtl/>
        </w:rPr>
        <w:t xml:space="preserve">و السّبطان: الحسن، و الحسین؛ و المهدیّ یجعله اللّه من شاء منّا أهل البیت.</w:t>
      </w:r>
    </w:p>
    <w:p>
      <w:pPr>
        <w:pStyle w:val="BookText"/>
      </w:pPr>
      <w:r>
        <w:rPr>
          <w:rFonts w:ascii="IRNazanin" w:hAnsi="IRNazanin" w:eastAsia="IRNazanin" w:cs="IRNazanin"/>
          <w:lang w:bidi="fa-IR"/>
          <w:color w:val="111111"/>
          <w:sz w:val="28"/>
          <w:szCs w:val="28"/>
          <w:rtl/>
        </w:rPr>
        <w:t xml:space="preserve">ثم تلا علیه السّلام:</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 ذلِکَ الْفَضْلُ مِنَ اللّهِ وَ کَفی بِاللّهِ عَلِیماً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20" w:name="pg13948_133107"/>
    <w:bookmarkEnd w:id="320"/>
    <w:p>
      <w:pPr>
        <w:pStyle w:val="BookText"/>
      </w:pPr>
      <w:r>
        <w:rPr>
          <w:rFonts w:ascii="IRNazanin" w:hAnsi="IRNazanin" w:eastAsia="IRNazanin" w:cs="IRNazanin"/>
          <w:lang w:bidi="fa-IR"/>
          <w:color w:val="111111"/>
          <w:sz w:val="28"/>
          <w:szCs w:val="28"/>
          <w:rtl/>
        </w:rPr>
        <w:t xml:space="preserve">[ثم قال علیه السّلام:</w:t>
      </w:r>
    </w:p>
    <w:p>
      <w:pPr>
        <w:pStyle w:val="Heading5"/>
      </w:pPr>
      <w:bookmarkStart w:id="890" w:name="_Toc414"/>
      <w:r>
        <w:t>بیان (علیه السلام) فضل أهل بیت النبوة علی الأمة</w:t>
      </w:r>
      <w:bookmarkEnd w:id="890"/>
    </w:p>
    <w:p>
      <w:pPr>
        <w:pStyle w:val="BookText"/>
      </w:pPr>
      <w:r>
        <w:rPr>
          <w:rFonts w:ascii="IRNazanin" w:hAnsi="IRNazanin" w:eastAsia="IRNazanin" w:cs="IRNazanin"/>
          <w:lang w:bidi="fa-IR"/>
          <w:color w:val="111111"/>
          <w:sz w:val="28"/>
          <w:szCs w:val="28"/>
          <w:rtl/>
        </w:rPr>
        <w:t xml:space="preserve">معاشر المسلمین؛] </w:t>
      </w:r>
      <w:r>
        <w:rPr>
          <w:rStyle w:val="FootnoteReference"/>
        </w:rPr>
        <w:footnoteReference w:id="1519"/>
      </w:r>
      <w:r>
        <w:rPr>
          <w:rFonts w:ascii="IRNazanin" w:hAnsi="IRNazanin" w:eastAsia="IRNazanin" w:cs="IRNazanin"/>
          <w:lang w:bidi="fa-IR"/>
          <w:color w:val="111111"/>
          <w:sz w:val="28"/>
          <w:szCs w:val="28"/>
          <w:rtl/>
        </w:rPr>
        <w:t xml:space="preserve">بنا اهتدیتم فی الظّلماء، و تسنّمتم الشّرف</w:t>
      </w:r>
      <w:r>
        <w:rPr>
          <w:rStyle w:val="FootnoteReference"/>
        </w:rPr>
        <w:footnoteReference w:id="1520"/>
      </w:r>
      <w:r>
        <w:rPr>
          <w:rFonts w:ascii="IRNazanin" w:hAnsi="IRNazanin" w:eastAsia="IRNazanin" w:cs="IRNazanin"/>
          <w:lang w:bidi="fa-IR"/>
          <w:color w:val="111111"/>
          <w:sz w:val="28"/>
          <w:szCs w:val="28"/>
          <w:rtl/>
        </w:rPr>
        <w:t xml:space="preserve">[و] ذروة العلیاء، و بنا انفجرتم</w:t>
      </w:r>
      <w:r>
        <w:rPr>
          <w:rStyle w:val="FootnoteReference"/>
        </w:rPr>
        <w:footnoteReference w:id="1521"/>
      </w:r>
      <w:r>
        <w:rPr>
          <w:rFonts w:ascii="Amiri" w:hAnsi="Amiri" w:eastAsia="Amiri" w:cs="Amiri"/>
          <w:lang w:bidi="ar-SA"/>
          <w:color w:val="111111"/>
          <w:sz w:val="28"/>
          <w:szCs w:val="28"/>
          <w:rtl/>
        </w:rPr>
        <w:t xml:space="preserve">عن السّرار.</w:t>
      </w:r>
    </w:p>
    <w:p>
      <w:pPr>
        <w:pStyle w:val="BookText"/>
      </w:pPr>
      <w:r>
        <w:rPr>
          <w:rFonts w:ascii="IRNazanin" w:hAnsi="IRNazanin" w:eastAsia="IRNazanin" w:cs="IRNazanin"/>
          <w:lang w:bidi="fa-IR"/>
          <w:color w:val="111111"/>
          <w:sz w:val="28"/>
          <w:szCs w:val="28"/>
          <w:rtl/>
        </w:rPr>
        <w:t xml:space="preserve">وقر سمع لم یفقه الواعیة.</w:t>
      </w:r>
    </w:p>
    <w:p>
      <w:pPr>
        <w:pStyle w:val="BookText"/>
      </w:pPr>
      <w:r>
        <w:rPr>
          <w:rFonts w:ascii="IRNazanin" w:hAnsi="IRNazanin" w:eastAsia="IRNazanin" w:cs="IRNazanin"/>
          <w:lang w:bidi="fa-IR"/>
          <w:color w:val="111111"/>
          <w:sz w:val="28"/>
          <w:szCs w:val="28"/>
          <w:rtl/>
        </w:rPr>
        <w:t xml:space="preserve">و کیف یراعی النّبأة من أصمّته الصّیحة؟.</w:t>
      </w:r>
    </w:p>
    <w:p>
      <w:pPr>
        <w:pStyle w:val="BookText"/>
      </w:pPr>
      <w:r>
        <w:rPr>
          <w:rFonts w:ascii="IRNazanin" w:hAnsi="IRNazanin" w:eastAsia="IRNazanin" w:cs="IRNazanin"/>
          <w:lang w:bidi="fa-IR"/>
          <w:color w:val="111111"/>
          <w:sz w:val="28"/>
          <w:szCs w:val="28"/>
          <w:rtl/>
        </w:rPr>
        <w:t xml:space="preserve">ربط جنان</w:t>
      </w:r>
      <w:r>
        <w:rPr>
          <w:rStyle w:val="FootnoteReference"/>
        </w:rPr>
        <w:footnoteReference w:id="1522"/>
      </w:r>
      <w:r>
        <w:rPr>
          <w:rFonts w:ascii="IRNazanin" w:hAnsi="IRNazanin" w:eastAsia="IRNazanin" w:cs="IRNazanin"/>
          <w:lang w:bidi="fa-IR"/>
          <w:color w:val="111111"/>
          <w:sz w:val="28"/>
          <w:szCs w:val="28"/>
          <w:rtl/>
        </w:rPr>
        <w:t xml:space="preserve">لم یفارقه الخفقان.</w:t>
      </w:r>
    </w:p>
    <w:p>
      <w:pPr>
        <w:pStyle w:val="BookText"/>
      </w:pPr>
      <w:r>
        <w:rPr>
          <w:rFonts w:ascii="IRNazanin" w:hAnsi="IRNazanin" w:eastAsia="IRNazanin" w:cs="IRNazanin"/>
          <w:lang w:bidi="fa-IR"/>
          <w:color w:val="111111"/>
          <w:sz w:val="28"/>
          <w:szCs w:val="28"/>
          <w:rtl/>
        </w:rPr>
        <w:t xml:space="preserve">ما زلت أنتظر بکم عواقب الغدر، و أتوسّمکم بحلیة المغترّین.</w:t>
      </w:r>
    </w:p>
    <w:p>
      <w:pPr>
        <w:pStyle w:val="BookText"/>
      </w:pPr>
      <w:r>
        <w:rPr>
          <w:rFonts w:ascii="IRNazanin" w:hAnsi="IRNazanin" w:eastAsia="IRNazanin" w:cs="IRNazanin"/>
          <w:lang w:bidi="fa-IR"/>
          <w:color w:val="111111"/>
          <w:sz w:val="28"/>
          <w:szCs w:val="28"/>
          <w:rtl/>
        </w:rPr>
        <w:t xml:space="preserve">سترنی عنکم</w:t>
      </w:r>
      <w:r>
        <w:rPr>
          <w:rStyle w:val="FootnoteReference"/>
        </w:rPr>
        <w:footnoteReference w:id="1523"/>
      </w:r>
      <w:r>
        <w:rPr>
          <w:rFonts w:ascii="Amiri" w:hAnsi="Amiri" w:eastAsia="Amiri" w:cs="Amiri"/>
          <w:lang w:bidi="ar-SA"/>
          <w:color w:val="111111"/>
          <w:sz w:val="28"/>
          <w:szCs w:val="28"/>
          <w:rtl/>
        </w:rPr>
        <w:t xml:space="preserve">جلباب الدّین، و بصّرنیکم صدق النّیّة.</w:t>
      </w:r>
    </w:p>
    <w:p>
      <w:pPr>
        <w:pStyle w:val="BookText"/>
      </w:pPr>
      <w:r>
        <w:rPr>
          <w:rFonts w:ascii="IRNazanin" w:hAnsi="IRNazanin" w:eastAsia="IRNazanin" w:cs="IRNazanin"/>
          <w:lang w:bidi="fa-IR"/>
          <w:color w:val="111111"/>
          <w:sz w:val="28"/>
          <w:szCs w:val="28"/>
          <w:rtl/>
        </w:rPr>
        <w:t xml:space="preserve">أقمت لکم علی سنن الحقّ فی جوادّ المضلّة، حیث تلتقون</w:t>
      </w:r>
      <w:r>
        <w:rPr>
          <w:rStyle w:val="FootnoteReference"/>
        </w:rPr>
        <w:footnoteReference w:id="1524"/>
      </w:r>
      <w:r>
        <w:rPr>
          <w:rFonts w:ascii="IRNazanin" w:hAnsi="IRNazanin" w:eastAsia="IRNazanin" w:cs="IRNazanin"/>
          <w:lang w:bidi="fa-IR"/>
          <w:color w:val="111111"/>
          <w:sz w:val="28"/>
          <w:szCs w:val="28"/>
          <w:rtl/>
        </w:rPr>
        <w:t xml:space="preserve">و لا دلیل، و تحتفرون و لا تمیهون.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21" w:name="pg13948_133108"/>
    <w:bookmarkEnd w:id="321"/>
    <w:p>
      <w:pPr>
        <w:pStyle w:val="BookText"/>
      </w:pPr>
      <w:r>
        <w:rPr>
          <w:rFonts w:ascii="IRNazanin" w:hAnsi="IRNazanin" w:eastAsia="IRNazanin" w:cs="IRNazanin"/>
          <w:lang w:bidi="fa-IR"/>
          <w:color w:val="111111"/>
          <w:sz w:val="28"/>
          <w:szCs w:val="28"/>
          <w:rtl/>
        </w:rPr>
        <w:t xml:space="preserve">الیوم أنطق لکم العجماء ذات البیان، و أفصح الخرساء ذات البرهان.</w:t>
      </w:r>
    </w:p>
    <w:p>
      <w:pPr>
        <w:pStyle w:val="Heading5"/>
      </w:pPr>
      <w:bookmarkStart w:id="891" w:name="_Toc415"/>
      <w:r>
        <w:t>بیانه (علیه السلام) ما قدمه للأمة الإسلامیة</w:t>
      </w:r>
      <w:bookmarkEnd w:id="891"/>
    </w:p>
    <w:p>
      <w:pPr>
        <w:pStyle w:val="BookText"/>
      </w:pPr>
      <w:r>
        <w:rPr>
          <w:rFonts w:ascii="IRNazanin" w:hAnsi="IRNazanin" w:eastAsia="IRNazanin" w:cs="IRNazanin"/>
          <w:lang w:bidi="fa-IR"/>
          <w:color w:val="111111"/>
          <w:sz w:val="28"/>
          <w:szCs w:val="28"/>
          <w:rtl/>
        </w:rPr>
        <w:t xml:space="preserve">لأنّی فتحت الإسلام، و نصرت الدّین، و عزّزت الرّسول، و ثبّتّ أرکان الإسلام، و بیّنت أعلامه، و أعلیت مناره، و أعلنت أسراره، و أظهرت آثاره، و صفیت الدّولة، و وطّأت للماشی و الرّاکب.</w:t>
      </w:r>
    </w:p>
    <w:p>
      <w:pPr>
        <w:pStyle w:val="BookText"/>
      </w:pPr>
      <w:r>
        <w:rPr>
          <w:rFonts w:ascii="IRNazanin" w:hAnsi="IRNazanin" w:eastAsia="IRNazanin" w:cs="IRNazanin"/>
          <w:lang w:bidi="fa-IR"/>
          <w:color w:val="111111"/>
          <w:sz w:val="28"/>
          <w:szCs w:val="28"/>
          <w:rtl/>
        </w:rPr>
        <w:t xml:space="preserve">فإنّه شارطنی رسول اللّه صلّی اللّه علیه و آله فی کلّ موطن من مواطن الحروب و صافقنی علی أن أحارب للّه، و أحامی للّه، و أنصر رسول اللّه صلّی اللّه علیه و آله و سلّم جهدی و طاقتی و کدحی و کدّی، و أحامی عن حریم الإسلام، و أرفع عن أطناب الدّین، و أعزّ الإسلام و أهله؛ ثمّ سبقنی إلیه التّیمیّ و العدویّ کسباق الفرس احتیالا و اغتیالا و خدعة و غلبة</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26"/>
      </w:r>
      <w:r>
        <w:rPr>
          <w:rFonts w:ascii="IRNazanin" w:hAnsi="IRNazanin" w:eastAsia="IRNazanin" w:cs="IRNazanin"/>
          <w:lang w:bidi="fa-IR"/>
          <w:color w:val="111111"/>
          <w:sz w:val="28"/>
          <w:szCs w:val="28"/>
          <w:rtl/>
        </w:rPr>
        <w:t xml:space="preserve">عزب</w:t>
      </w:r>
      <w:r>
        <w:rPr>
          <w:rStyle w:val="FootnoteReference"/>
        </w:rPr>
        <w:footnoteReference w:id="1527"/>
      </w:r>
      <w:r>
        <w:rPr>
          <w:rFonts w:ascii="Amiri" w:hAnsi="Amiri" w:eastAsia="Amiri" w:cs="Amiri"/>
          <w:lang w:bidi="ar-SA"/>
          <w:color w:val="111111"/>
          <w:sz w:val="28"/>
          <w:szCs w:val="28"/>
          <w:rtl/>
        </w:rPr>
        <w:t xml:space="preserve">رأی امرئ تخلّف عنّی.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22" w:name="pg13948_133109"/>
    <w:bookmarkEnd w:id="322"/>
    <w:p>
      <w:pPr>
        <w:pStyle w:val="BookText"/>
      </w:pPr>
      <w:r>
        <w:rPr>
          <w:rFonts w:ascii="IRNazanin" w:hAnsi="IRNazanin" w:eastAsia="IRNazanin" w:cs="IRNazanin"/>
          <w:lang w:bidi="fa-IR"/>
          <w:color w:val="111111"/>
          <w:sz w:val="28"/>
          <w:szCs w:val="28"/>
          <w:rtl/>
        </w:rPr>
        <w:t xml:space="preserve">ما شککت فی الحقّ مذ أریته</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5"/>
      </w:pPr>
      <w:bookmarkStart w:id="892" w:name="_Toc416"/>
      <w:r>
        <w:t>بیان أن التوبة لا تقبل إلاّ بعد استغفار صاحب الحق</w:t>
      </w:r>
      <w:bookmarkEnd w:id="892"/>
    </w:p>
    <w:p>
      <w:pPr>
        <w:pStyle w:val="BookText"/>
      </w:pPr>
      <w:r>
        <w:rPr>
          <w:rFonts w:ascii="IRNazanin" w:hAnsi="IRNazanin" w:eastAsia="IRNazanin" w:cs="IRNazanin"/>
          <w:lang w:bidi="fa-IR"/>
          <w:color w:val="111111"/>
          <w:sz w:val="28"/>
          <w:szCs w:val="28"/>
          <w:rtl/>
        </w:rPr>
        <w:t xml:space="preserve">[لقد] کان بنو یعقوب علی المحجّة العظمی حتّی عقّوا أباهم، و باعوا أخاهم؛ و بعد الاقرار کانت توبتهم، و باستغفار أبیهم و أخیهم غفر لهم.</w:t>
      </w:r>
    </w:p>
    <w:p>
      <w:pPr>
        <w:pStyle w:val="BookText"/>
      </w:pPr>
      <w:r>
        <w:rPr>
          <w:rFonts w:ascii="IRNazanin" w:hAnsi="IRNazanin" w:eastAsia="IRNazanin" w:cs="IRNazanin"/>
          <w:lang w:bidi="fa-IR"/>
          <w:color w:val="111111"/>
          <w:sz w:val="28"/>
          <w:szCs w:val="28"/>
          <w:rtl/>
        </w:rPr>
        <w:t xml:space="preserve">و لو أنّ قریشا تابت إلیّ و اعتذرت من فعلها لدیّ لکنت استغفرت اللّه لها.</w:t>
      </w:r>
    </w:p>
    <w:p>
      <w:pPr>
        <w:pStyle w:val="BookText"/>
      </w:pPr>
      <w:r>
        <w:rPr>
          <w:rFonts w:ascii="Amiri" w:hAnsi="Amiri" w:eastAsia="Amiri" w:cs="Amiri"/>
          <w:lang w:bidi="ar-SA"/>
          <w:color w:val="111111"/>
          <w:sz w:val="28"/>
          <w:szCs w:val="28"/>
          <w:rtl/>
        </w:rPr>
        <w:t xml:space="preserve">إنّه </w:t>
      </w:r>
      <w:r>
        <w:rPr>
          <w:rStyle w:val="FootnoteReference"/>
        </w:rPr>
        <w:footnoteReference w:id="1529"/>
      </w:r>
      <w:r>
        <w:rPr>
          <w:rStyle w:val="FootnoteReference"/>
        </w:rPr>
        <w:footnoteReference w:id="1530"/>
      </w:r>
      <w:r>
        <w:rPr>
          <w:rFonts w:ascii="IRNazanin" w:hAnsi="IRNazanin" w:eastAsia="IRNazanin" w:cs="IRNazanin"/>
          <w:lang w:bidi="fa-IR"/>
          <w:color w:val="111111"/>
          <w:sz w:val="28"/>
          <w:szCs w:val="28"/>
          <w:rtl/>
        </w:rPr>
        <w:t xml:space="preserve">لم یوجس موسی علیه السّلام خیفة علی</w:t>
      </w:r>
      <w:r>
        <w:rPr>
          <w:rStyle w:val="FootnoteReference"/>
        </w:rPr>
        <w:footnoteReference w:id="1531"/>
      </w:r>
      <w:r>
        <w:rPr>
          <w:rFonts w:ascii="IRNazanin" w:hAnsi="IRNazanin" w:eastAsia="IRNazanin" w:cs="IRNazanin"/>
          <w:lang w:bidi="fa-IR"/>
          <w:color w:val="111111"/>
          <w:sz w:val="28"/>
          <w:szCs w:val="28"/>
          <w:rtl/>
        </w:rPr>
        <w:t xml:space="preserve">نفسه ارنیابا و لا شکّا فیما أتاه من عند اللّه</w:t>
      </w:r>
      <w:r>
        <w:rPr>
          <w:rStyle w:val="FootnoteReference"/>
        </w:rPr>
        <w:footnoteReference w:id="1532"/>
      </w:r>
      <w:r>
        <w:rPr>
          <w:rFonts w:ascii="Amiri" w:hAnsi="Amiri" w:eastAsia="Amiri" w:cs="Amiri"/>
          <w:lang w:bidi="ar-SA"/>
          <w:color w:val="111111"/>
          <w:sz w:val="28"/>
          <w:szCs w:val="28"/>
          <w:rtl/>
        </w:rPr>
        <w:t xml:space="preserve">، بل أشفق من غلبة الجهّال، و دولة الضّلال.</w:t>
      </w:r>
    </w:p>
    <w:p>
      <w:pPr>
        <w:pStyle w:val="Heading5"/>
      </w:pPr>
      <w:bookmarkStart w:id="893" w:name="_Toc417"/>
      <w:r>
        <w:t>تبیینه (علیه السلام) حقائق عن حقه المغتصب</w:t>
      </w:r>
      <w:bookmarkEnd w:id="893"/>
    </w:p>
    <w:p>
      <w:pPr>
        <w:pStyle w:val="BookText"/>
      </w:pPr>
      <w:r>
        <w:rPr>
          <w:rFonts w:ascii="IRNazanin" w:hAnsi="IRNazanin" w:eastAsia="IRNazanin" w:cs="IRNazanin"/>
          <w:lang w:bidi="fa-IR"/>
          <w:color w:val="111111"/>
          <w:sz w:val="28"/>
          <w:szCs w:val="28"/>
          <w:rtl/>
        </w:rPr>
        <w:t xml:space="preserve">و [أنا] لم أشکّ فیما أتانی من حقّ اللّه، و لا ارتبت فی إمامتی و خلافة ابن عمّی و وصیّة الرّسول.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أکشف السّریرة عن حقّی، و أجلی القذی عن ظلامتی، حتّی یظهر لأهل اللّبّ و المعرفة أنّی مذلّل مضطهد مظلوم مغصوب مقهور محقور، و أنّهم ابتزّوا حقّی، و استأثروا بمیراثی</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34"/>
      </w:r>
      <w:r>
        <w:rPr>
          <w:rFonts w:ascii="Amiri" w:hAnsi="Amiri" w:eastAsia="Amiri" w:cs="Amiri"/>
          <w:lang w:bidi="ar-SA"/>
          <w:color w:val="111111"/>
          <w:sz w:val="28"/>
          <w:szCs w:val="28"/>
          <w:rtl/>
        </w:rPr>
        <w:t xml:space="preserve">الیوم تواقفنا علی سبیل الحقّ و الباطل.
اللهم اِفْتَحْ بَیْنَنا وَ بَیْنَ قَوْمِنا بِالْحَقِّ [وَ أَنْتَ خَیْرُ الْفاتِحِینَ]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موقف صدق، و مقام أنطق فیه بحقّی، و أکشف السّتر و الغمّة عن ظلامتی</w:t>
      </w:r>
      <w:r>
        <w:rPr>
          <w:rStyle w:val="FootnoteReference"/>
        </w:rPr>
        <w:footnoteReference w:id="1536"/>
      </w:r>
      <w:r>
        <w:rPr>
          <w:rFonts w:ascii="IRNazanin" w:hAnsi="IRNazanin" w:eastAsia="IRNazanin" w:cs="IRNazanin"/>
          <w:lang w:bidi="fa-IR"/>
          <w:color w:val="111111"/>
          <w:sz w:val="28"/>
          <w:szCs w:val="28"/>
          <w:rtl/>
        </w:rPr>
        <w:t xml:space="preserve">؛ و من وثق بماء لم یظمأ.</w:t>
      </w:r>
    </w:p>
    <w:p>
      <w:pPr>
        <w:pStyle w:val="BookText"/>
      </w:pPr>
      <w:r>
        <w:rPr>
          <w:rFonts w:ascii="IRNazanin" w:hAnsi="IRNazanin" w:eastAsia="IRNazanin" w:cs="IRNazanin"/>
          <w:lang w:bidi="fa-IR"/>
          <w:color w:val="111111"/>
          <w:sz w:val="28"/>
          <w:szCs w:val="28"/>
          <w:rtl/>
        </w:rPr>
        <w:t xml:space="preserve">فقام إلیه الجعدة بن بعجة فقطع علیه کلامه و قال:</w:t>
      </w:r>
    </w:p>
    <w:p>
      <w:pPr>
        <w:pStyle w:val="BookText"/>
      </w:pPr>
      <w:r>
        <w:rPr>
          <w:rFonts w:ascii="IRNazanin" w:hAnsi="IRNazanin" w:eastAsia="IRNazanin" w:cs="IRNazanin"/>
          <w:lang w:bidi="fa-IR"/>
          <w:color w:val="111111"/>
          <w:sz w:val="28"/>
          <w:szCs w:val="28"/>
          <w:rtl/>
        </w:rPr>
        <w:t xml:space="preserve">أیّما خیر، أنت أم أبو بکر و عمر؟.</w:t>
      </w:r>
    </w:p>
    <w:p>
      <w:pPr>
        <w:pStyle w:val="BookText"/>
      </w:pPr>
      <w:r>
        <w:rPr>
          <w:rFonts w:ascii="IRNazanin" w:hAnsi="IRNazanin" w:eastAsia="IRNazanin" w:cs="IRNazanin"/>
          <w:lang w:bidi="fa-IR"/>
          <w:color w:val="111111"/>
          <w:sz w:val="28"/>
          <w:szCs w:val="28"/>
          <w:rtl/>
        </w:rPr>
        <w:t xml:space="preserve">فتضاحک علیه السّلام ثم قال:</w:t>
      </w:r>
    </w:p>
    <w:p>
      <w:pPr>
        <w:pStyle w:val="BookText"/>
      </w:pPr>
      <w:r>
        <w:rPr>
          <w:rFonts w:ascii="IRNazanin" w:hAnsi="IRNazanin" w:eastAsia="IRNazanin" w:cs="IRNazanin"/>
          <w:lang w:bidi="fa-IR"/>
          <w:color w:val="111111"/>
          <w:sz w:val="28"/>
          <w:szCs w:val="28"/>
          <w:rtl/>
        </w:rPr>
        <w:t xml:space="preserve">عبدت اللّه قبلهما و معهما و بعدهما.</w:t>
      </w:r>
    </w:p>
    <w:p>
      <w:pPr>
        <w:pStyle w:val="BookText"/>
      </w:pPr>
      <w:r>
        <w:rPr>
          <w:rFonts w:ascii="IRNazanin" w:hAnsi="IRNazanin" w:eastAsia="IRNazanin" w:cs="IRNazanin"/>
          <w:lang w:bidi="fa-IR"/>
          <w:color w:val="111111"/>
          <w:sz w:val="28"/>
          <w:szCs w:val="28"/>
          <w:rtl/>
        </w:rPr>
        <w:t xml:space="preserve">و کانت أوّل صلاة رکعنا فیها العصر.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یا رسول اللّه؛ ما هذا؟.</w:t>
      </w:r>
    </w:p>
    <w:p>
      <w:pPr>
        <w:pStyle w:val="BookText"/>
      </w:pPr>
      <w:r>
        <w:rPr>
          <w:rFonts w:ascii="IRNazanin" w:hAnsi="IRNazanin" w:eastAsia="IRNazanin" w:cs="IRNazanin"/>
          <w:lang w:bidi="fa-IR"/>
          <w:color w:val="111111"/>
          <w:sz w:val="28"/>
          <w:szCs w:val="28"/>
          <w:rtl/>
        </w:rPr>
        <w:t xml:space="preserve">فقال: بهذا أمرّت.</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إنّه لمّا کان فی زمان الحدیبیّة خرج إلی رسول اللّه صلّی اللّه علیه و آله و سلّم أناس من قریش من أشراف أهل مکّة، فیهم سهیل بن عمرو، فقالوا: یا محمّد؛ أنت جارنا و حلیفنا و ابن عمّنا، و لقد لحق بک أناس من أرقّائنا لیس بهم التّفقّه فی الدّین، و لا رغبة فیما عندک؛ و لکن إنّما خرجوا فرارا من ضیاعنا و أعمالنا و أموالنا، فارددهم علینا.</w:t>
      </w:r>
    </w:p>
    <w:p>
      <w:pPr>
        <w:pStyle w:val="BookText"/>
      </w:pPr>
      <w:r>
        <w:rPr>
          <w:rFonts w:ascii="IRNazanin" w:hAnsi="IRNazanin" w:eastAsia="IRNazanin" w:cs="IRNazanin"/>
          <w:lang w:bidi="fa-IR"/>
          <w:color w:val="111111"/>
          <w:sz w:val="28"/>
          <w:szCs w:val="28"/>
          <w:rtl/>
        </w:rPr>
        <w:t xml:space="preserve">فدعا رسول اللّه صلّی اللّه علیه و آله و سلّم أبا بکر فقال له: انظر فیما یقولون؟.</w:t>
      </w:r>
    </w:p>
    <w:p>
      <w:pPr>
        <w:pStyle w:val="BookText"/>
      </w:pPr>
      <w:r>
        <w:rPr>
          <w:rFonts w:ascii="IRNazanin" w:hAnsi="IRNazanin" w:eastAsia="IRNazanin" w:cs="IRNazanin"/>
          <w:lang w:bidi="fa-IR"/>
          <w:color w:val="111111"/>
          <w:sz w:val="28"/>
          <w:szCs w:val="28"/>
          <w:rtl/>
        </w:rPr>
        <w:t xml:space="preserve">فقال: صدقوا، یا رسول اللّه، أنت جارهم فارددهم علیهم.</w:t>
      </w:r>
    </w:p>
    <w:p>
      <w:pPr>
        <w:pStyle w:val="BookText"/>
      </w:pPr>
      <w:r>
        <w:rPr>
          <w:rFonts w:ascii="IRNazanin" w:hAnsi="IRNazanin" w:eastAsia="IRNazanin" w:cs="IRNazanin"/>
          <w:lang w:bidi="fa-IR"/>
          <w:color w:val="111111"/>
          <w:sz w:val="28"/>
          <w:szCs w:val="28"/>
          <w:rtl/>
        </w:rPr>
        <w:t xml:space="preserve">ثمّ دعا عمر، فقال مثل قول أبی بکر.</w:t>
      </w:r>
    </w:p>
    <w:p>
      <w:pPr>
        <w:pStyle w:val="BookText"/>
      </w:pPr>
      <w:r>
        <w:rPr>
          <w:rFonts w:ascii="IRNazanin" w:hAnsi="IRNazanin" w:eastAsia="IRNazanin" w:cs="IRNazanin"/>
          <w:lang w:bidi="fa-IR"/>
          <w:color w:val="111111"/>
          <w:sz w:val="28"/>
          <w:szCs w:val="28"/>
          <w:rtl/>
        </w:rPr>
        <w:t xml:space="preserve">فغضب النّبیّ صلّی اللّه علیه و آله و سلّم عند ذلک حتّی رئی الغضب فی وجهه ثمّ قال: لتنتهنّ، یا معاشر قریش، عن مخالفة أمر اللّه أو لیبعثنّ علیکم رجلا قد منح اللّه قلبه الإیمان یضرب أعناقکم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23" w:name="pg13948_133112"/>
    <w:bookmarkEnd w:id="323"/>
    <w:p>
      <w:pPr>
        <w:pStyle w:val="BookText"/>
      </w:pPr>
      <w:r>
        <w:rPr>
          <w:rFonts w:ascii="IRNazanin" w:hAnsi="IRNazanin" w:eastAsia="IRNazanin" w:cs="IRNazanin"/>
          <w:lang w:bidi="fa-IR"/>
          <w:color w:val="111111"/>
          <w:sz w:val="28"/>
          <w:szCs w:val="28"/>
          <w:rtl/>
        </w:rPr>
        <w:t xml:space="preserve">علی الدّین، و أنتم تجفلون عنه إجفال النّعم.</w:t>
      </w:r>
    </w:p>
    <w:p>
      <w:pPr>
        <w:pStyle w:val="BookText"/>
      </w:pPr>
      <w:r>
        <w:rPr>
          <w:rFonts w:ascii="IRNazanin" w:hAnsi="IRNazanin" w:eastAsia="IRNazanin" w:cs="IRNazanin"/>
          <w:lang w:bidi="fa-IR"/>
          <w:color w:val="111111"/>
          <w:sz w:val="28"/>
          <w:szCs w:val="28"/>
          <w:rtl/>
        </w:rPr>
        <w:t xml:space="preserve">فقال أبو بکر: أنا هو یا رسول اللّه؟.</w:t>
      </w:r>
    </w:p>
    <w:p>
      <w:pPr>
        <w:pStyle w:val="BookText"/>
      </w:pPr>
      <w:r>
        <w:rPr>
          <w:rFonts w:ascii="Amiri" w:hAnsi="Amiri" w:eastAsia="Amiri" w:cs="Amiri"/>
          <w:lang w:bidi="ar-SA"/>
          <w:color w:val="111111"/>
          <w:sz w:val="28"/>
          <w:szCs w:val="28"/>
          <w:rtl/>
        </w:rPr>
        <w:t xml:space="preserve">فقال صلّی اللّه علیه و آله و سلّم: لا.</w:t>
      </w:r>
    </w:p>
    <w:p>
      <w:pPr>
        <w:pStyle w:val="BookText"/>
      </w:pPr>
      <w:r>
        <w:rPr>
          <w:rFonts w:ascii="IRNazanin" w:hAnsi="IRNazanin" w:eastAsia="IRNazanin" w:cs="IRNazanin"/>
          <w:lang w:bidi="fa-IR"/>
          <w:color w:val="111111"/>
          <w:sz w:val="28"/>
          <w:szCs w:val="28"/>
          <w:rtl/>
        </w:rPr>
        <w:t xml:space="preserve">فقال عمر: أنا هو یا رسول اللّه؟.</w:t>
      </w:r>
    </w:p>
    <w:p>
      <w:pPr>
        <w:pStyle w:val="BookText"/>
      </w:pPr>
      <w:r>
        <w:rPr>
          <w:rFonts w:ascii="IRNazanin" w:hAnsi="IRNazanin" w:eastAsia="IRNazanin" w:cs="IRNazanin"/>
          <w:lang w:bidi="fa-IR"/>
          <w:color w:val="111111"/>
          <w:sz w:val="28"/>
          <w:szCs w:val="28"/>
          <w:rtl/>
        </w:rPr>
        <w:t xml:space="preserve">فقال: لا. و لکنّه خاصف النّعل.</w:t>
      </w:r>
    </w:p>
    <w:p>
      <w:pPr>
        <w:pStyle w:val="BookText"/>
      </w:pPr>
      <w:r>
        <w:rPr>
          <w:rFonts w:ascii="IRNazanin" w:hAnsi="IRNazanin" w:eastAsia="IRNazanin" w:cs="IRNazanin"/>
          <w:lang w:bidi="fa-IR"/>
          <w:color w:val="111111"/>
          <w:sz w:val="28"/>
          <w:szCs w:val="28"/>
          <w:rtl/>
        </w:rPr>
        <w:t xml:space="preserve">و أنا کان فی یّدی نعل أخصفها لرسول اللّه صلّی اللّه علیه و آله و سلّم.</w:t>
      </w:r>
    </w:p>
    <w:p>
      <w:pPr>
        <w:pStyle w:val="BookText"/>
      </w:pPr>
      <w:r>
        <w:rPr>
          <w:rFonts w:ascii="IRNazanin" w:hAnsi="IRNazanin" w:eastAsia="IRNazanin" w:cs="IRNazanin"/>
          <w:lang w:bidi="fa-IR"/>
          <w:color w:val="111111"/>
          <w:sz w:val="28"/>
          <w:szCs w:val="28"/>
          <w:rtl/>
        </w:rPr>
        <w:t xml:space="preserve">ثم التفت علیه السّلام و قال:</w:t>
      </w:r>
    </w:p>
    <w:p>
      <w:pPr>
        <w:pStyle w:val="BookText"/>
      </w:pPr>
      <w:r>
        <w:rPr>
          <w:rFonts w:ascii="Amiri" w:hAnsi="Amiri" w:eastAsia="Amiri" w:cs="Amiri"/>
          <w:lang w:bidi="ar-SA"/>
          <w:color w:val="111111"/>
          <w:sz w:val="28"/>
          <w:szCs w:val="28"/>
          <w:rtl/>
        </w:rPr>
        <w:t xml:space="preserve">سمعت رسول اللّه صلّی اللّه علیه و آله و سلّم یقول: من کذب علیّ متعمّدا فلیتبوّء مقعده من النّار.</w:t>
      </w:r>
    </w:p>
    <w:p>
      <w:pPr>
        <w:pStyle w:val="Heading5"/>
      </w:pPr>
      <w:bookmarkStart w:id="894" w:name="_Toc418"/>
      <w:r>
        <w:t>بیانه (علیه السلام) سبب سکوته عن أخذ حقه من غاصبیه</w:t>
      </w:r>
      <w:bookmarkEnd w:id="894"/>
    </w:p>
    <w:p>
      <w:pPr>
        <w:pStyle w:val="BookText"/>
      </w:pPr>
      <w:r>
        <w:rPr>
          <w:rFonts w:ascii="IRNazanin" w:hAnsi="IRNazanin" w:eastAsia="IRNazanin" w:cs="IRNazanin"/>
          <w:lang w:bidi="fa-IR"/>
          <w:color w:val="111111"/>
          <w:sz w:val="28"/>
          <w:szCs w:val="28"/>
          <w:rtl/>
        </w:rPr>
        <w:t xml:space="preserve">فقیل له: یا أمیر المؤمنین؛ لم جلست عنهما؟.</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إنّی ذکرت قول النّبیّ صلّی اللّه علیه و آله و سلّم: إنّ القوم إن نقضوا أمرک، و استبدّوا بها دونک، و عصونی فیک، فعلیک بالصّبر حتّی ینزل الأمر</w:t>
      </w:r>
      <w:r>
        <w:rPr>
          <w:rStyle w:val="FootnoteReference"/>
        </w:rPr>
        <w:footnoteReference w:id="1537"/>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24" w:name="pg13948_133115"/>
    <w:bookmarkEnd w:id="324"/>
    <w:p>
      <w:pPr>
        <w:pStyle w:val="Heading4"/>
      </w:pPr>
      <w:bookmarkStart w:id="895" w:name="_Toc419"/>
      <w:r>
        <w:t>48- خطبة له علیه السّلام بعد وقعة الجمل فی ذمّ أهل البصرة و إخباره بما سیأتی علیها</w:t>
      </w:r>
      <w:bookmarkEnd w:id="895"/>
    </w:p>
    <w:p>
      <w:pPr>
        <w:pStyle w:val="Heading5"/>
      </w:pPr>
      <w:bookmarkStart w:id="896" w:name="_Toc420"/>
      <w:r>
        <w:t>اشارة</w:t>
      </w:r>
      <w:bookmarkEnd w:id="896"/>
    </w:p>
    <w:p>
      <w:pPr>
        <w:pStyle w:val="BookText"/>
      </w:pPr>
      <w:r>
        <w:rPr>
          <w:rFonts w:ascii="IRNazanin" w:hAnsi="IRNazanin" w:eastAsia="IRNazanin" w:cs="IRNazanin"/>
          <w:lang w:bidi="fa-IR"/>
          <w:color w:val="111111"/>
          <w:sz w:val="28"/>
          <w:szCs w:val="28"/>
          <w:rtl/>
        </w:rPr>
        <w:t xml:space="preserve">خطبة له علیه السّلام بعد وقعة الجمل فی ذمّ أهل البصرة و إخباره بما سیأتی علیها</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897" w:name="_Toc421"/>
      <w:r>
        <w:t>بیانه (علیه السلام) مدی عظمة اللّه سبحانه</w:t>
      </w:r>
      <w:bookmarkEnd w:id="897"/>
    </w:p>
    <w:p>
      <w:pPr>
        <w:pStyle w:val="BookText"/>
      </w:pPr>
      <w:r>
        <w:rPr>
          <w:rStyle w:val="FootnoteReference"/>
        </w:rPr>
        <w:footnoteReference w:id="1538"/>
      </w:r>
      <w:r>
        <w:rPr>
          <w:rFonts w:ascii="IRNazanin" w:hAnsi="IRNazanin" w:eastAsia="IRNazanin" w:cs="IRNazanin"/>
          <w:lang w:bidi="fa-IR"/>
          <w:color w:val="111111"/>
          <w:sz w:val="28"/>
          <w:szCs w:val="28"/>
          <w:rtl/>
        </w:rPr>
        <w:t xml:space="preserve">الحمد للّه الّذی لم یسبق له حال حالا، فیکون أوّلا قبل أن یکون آخرا، و یکون ظاهرا قبل أن یکون باطنا.
کلّ مسمّی بالوحدة غیره قلیل، و کلّ عزیز غیره ذلیل، و کلّ قویّ غیره ضعیف، و کلّ مالک غیره مملوک، و کلّ عالم غیره متعلّم، و کلّ قادر غیره یقدر و یعجز؛ و کلّ سمیع غیره یصمّ عن لطیف الأصوات، و یصمّه کبیرها</w:t>
      </w:r>
      <w:r>
        <w:rPr>
          <w:rStyle w:val="FootnoteReference"/>
        </w:rPr>
        <w:footnoteReference w:id="1539"/>
      </w:r>
      <w:r>
        <w:rPr>
          <w:rFonts w:ascii="IRNazanin" w:hAnsi="IRNazanin" w:eastAsia="IRNazanin" w:cs="IRNazanin"/>
          <w:lang w:bidi="fa-IR"/>
          <w:color w:val="111111"/>
          <w:sz w:val="28"/>
          <w:szCs w:val="28"/>
          <w:rtl/>
        </w:rPr>
        <w:t xml:space="preserve">، و یذهب عنه ما بعد منها، و کلّ بصیر غیره یعمی عن خفیّ الألوان و لطیف الأجسام؛ و کلّ ظاهر غیره غیر باطن، و کلّ باطن غیره غیر ظاهر.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یخلق ما خلق</w:t>
      </w:r>
      <w:r>
        <w:rPr>
          <w:rStyle w:val="FootnoteReference"/>
        </w:rPr>
        <w:footnoteReference w:id="1540"/>
      </w:r>
      <w:r>
        <w:rPr>
          <w:rFonts w:ascii="IRNazanin" w:hAnsi="IRNazanin" w:eastAsia="IRNazanin" w:cs="IRNazanin"/>
          <w:lang w:bidi="fa-IR"/>
          <w:color w:val="111111"/>
          <w:sz w:val="28"/>
          <w:szCs w:val="28"/>
          <w:rtl/>
        </w:rPr>
        <w:t xml:space="preserve">لتشدید سلطان، و لا تخوّف من عواقب زمان، و لا خوف من زوال و لا نقصان</w:t>
      </w:r>
      <w:r>
        <w:rPr>
          <w:rStyle w:val="FootnoteReference"/>
        </w:rPr>
        <w:footnoteReference w:id="1541"/>
      </w:r>
      <w:r>
        <w:rPr>
          <w:rFonts w:ascii="IRNazanin" w:hAnsi="IRNazanin" w:eastAsia="IRNazanin" w:cs="IRNazanin"/>
          <w:lang w:bidi="fa-IR"/>
          <w:color w:val="111111"/>
          <w:sz w:val="28"/>
          <w:szCs w:val="28"/>
          <w:rtl/>
        </w:rPr>
        <w:t xml:space="preserve">، و لا استعانة علی ندّ مثاور، و لا شریک مکاثر</w:t>
      </w:r>
      <w:r>
        <w:rPr>
          <w:rStyle w:val="FootnoteReference"/>
        </w:rPr>
        <w:footnoteReference w:id="1542"/>
      </w:r>
      <w:r>
        <w:rPr>
          <w:rFonts w:ascii="IRNazanin" w:hAnsi="IRNazanin" w:eastAsia="IRNazanin" w:cs="IRNazanin"/>
          <w:lang w:bidi="fa-IR"/>
          <w:color w:val="111111"/>
          <w:sz w:val="28"/>
          <w:szCs w:val="28"/>
          <w:rtl/>
        </w:rPr>
        <w:t xml:space="preserve">، و لا ضدّ منافر؛</w:t>
      </w:r>
    </w:p>
    <w:p>
      <w:pPr>
        <w:pStyle w:val="BookText"/>
      </w:pPr>
      <w:r>
        <w:rPr>
          <w:rFonts w:ascii="IRNazanin" w:hAnsi="IRNazanin" w:eastAsia="IRNazanin" w:cs="IRNazanin"/>
          <w:lang w:bidi="fa-IR"/>
          <w:color w:val="111111"/>
          <w:sz w:val="28"/>
          <w:szCs w:val="28"/>
          <w:rtl/>
        </w:rPr>
        <w:t xml:space="preserve">و لکن خلائق مربوبون، و عباد داخرون.</w:t>
      </w:r>
    </w:p>
    <w:p>
      <w:pPr>
        <w:pStyle w:val="BookText"/>
      </w:pPr>
      <w:r>
        <w:rPr>
          <w:rFonts w:ascii="IRNazanin" w:hAnsi="IRNazanin" w:eastAsia="IRNazanin" w:cs="IRNazanin"/>
          <w:lang w:bidi="fa-IR"/>
          <w:color w:val="111111"/>
          <w:sz w:val="28"/>
          <w:szCs w:val="28"/>
          <w:rtl/>
        </w:rPr>
        <w:t xml:space="preserve">أمّا بعد، أیّها النّاس؛ فإنّ اللّه - عزّ و جلّ - غفور، رحیم، عزیز، ذو انتقام؛ ذو رحمة واسعة؛ و مغفرة دائمة، و عفو جمّ، و عقاب ألیم.</w:t>
      </w:r>
    </w:p>
    <w:p>
      <w:pPr>
        <w:pStyle w:val="BookText"/>
      </w:pPr>
      <w:r>
        <w:rPr>
          <w:rFonts w:ascii="IRNazanin" w:hAnsi="IRNazanin" w:eastAsia="IRNazanin" w:cs="IRNazanin"/>
          <w:lang w:bidi="fa-IR"/>
          <w:color w:val="111111"/>
          <w:sz w:val="28"/>
          <w:szCs w:val="28"/>
          <w:rtl/>
        </w:rPr>
        <w:t xml:space="preserve">جعل رحمته و مغفرته و عفوه لأهل طاعته من خلقه؛ و قضی أنّ نقمته و سطوته و عذابه لمن عصاه و خالف أمره، و ابتدع فی دینه ما لیس منه.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برحمته نال الصّالحون العون</w:t>
      </w:r>
      <w:r>
        <w:rPr>
          <w:rStyle w:val="FootnoteReference"/>
        </w:rPr>
        <w:footnoteReference w:id="1543"/>
      </w:r>
      <w:r>
        <w:rPr>
          <w:rFonts w:ascii="Amiri" w:hAnsi="Amiri" w:eastAsia="Amiri" w:cs="Amiri"/>
          <w:lang w:bidi="ar-SA"/>
          <w:color w:val="111111"/>
          <w:sz w:val="28"/>
          <w:szCs w:val="28"/>
          <w:rtl/>
        </w:rPr>
        <w:t xml:space="preserve">، و بعد الهدی و البیّنات ضلّ الضّالّون.</w:t>
      </w:r>
    </w:p>
    <w:p>
      <w:pPr>
        <w:pStyle w:val="BookText"/>
      </w:pPr>
      <w:r>
        <w:rPr>
          <w:rFonts w:ascii="IRNazanin" w:hAnsi="IRNazanin" w:eastAsia="IRNazanin" w:cs="IRNazanin"/>
          <w:lang w:bidi="fa-IR"/>
          <w:color w:val="111111"/>
          <w:sz w:val="28"/>
          <w:szCs w:val="28"/>
          <w:rtl/>
        </w:rPr>
        <w:t xml:space="preserve">یا أهل البصرة و البصیرة؛</w:t>
      </w:r>
    </w:p>
    <w:p>
      <w:pPr>
        <w:pStyle w:val="BookText"/>
      </w:pPr>
      <w:r>
        <w:rPr>
          <w:rFonts w:ascii="IRNazanin" w:hAnsi="IRNazanin" w:eastAsia="IRNazanin" w:cs="IRNazanin"/>
          <w:lang w:bidi="fa-IR"/>
          <w:color w:val="111111"/>
          <w:sz w:val="28"/>
          <w:szCs w:val="28"/>
          <w:rtl/>
        </w:rPr>
        <w:t xml:space="preserve">یا أهل السّبخة و الخریبة و تدمر؛</w:t>
      </w:r>
    </w:p>
    <w:p>
      <w:pPr>
        <w:pStyle w:val="BookText"/>
      </w:pPr>
      <w:r>
        <w:rPr>
          <w:rFonts w:ascii="IRNazanin" w:hAnsi="IRNazanin" w:eastAsia="IRNazanin" w:cs="IRNazanin"/>
          <w:lang w:bidi="fa-IR"/>
          <w:color w:val="111111"/>
          <w:sz w:val="28"/>
          <w:szCs w:val="28"/>
          <w:rtl/>
        </w:rPr>
        <w:t xml:space="preserve">یا بقایا ثمود؛</w:t>
      </w:r>
    </w:p>
    <w:p>
      <w:pPr>
        <w:pStyle w:val="BookText"/>
      </w:pPr>
      <w:r>
        <w:rPr>
          <w:rFonts w:ascii="IRNazanin" w:hAnsi="IRNazanin" w:eastAsia="IRNazanin" w:cs="IRNazanin"/>
          <w:lang w:bidi="fa-IR"/>
          <w:color w:val="111111"/>
          <w:sz w:val="28"/>
          <w:szCs w:val="28"/>
          <w:rtl/>
        </w:rPr>
        <w:t xml:space="preserve">یا أهل المؤتفکة، و قد ائتفکت بأهلها من الدّهر مرّتین و علی اللّه تمام الثّالثة فی الرّجعة؛</w:t>
      </w:r>
    </w:p>
    <w:p>
      <w:pPr>
        <w:pStyle w:val="BookText"/>
      </w:pPr>
      <w:r>
        <w:rPr>
          <w:rFonts w:ascii="IRNazanin" w:hAnsi="IRNazanin" w:eastAsia="IRNazanin" w:cs="IRNazanin"/>
          <w:lang w:bidi="fa-IR"/>
          <w:color w:val="111111"/>
          <w:sz w:val="28"/>
          <w:szCs w:val="28"/>
          <w:rtl/>
        </w:rPr>
        <w:t xml:space="preserve">یا أهل الدّاء العضال</w:t>
      </w:r>
      <w:r>
        <w:rPr>
          <w:rStyle w:val="FootnoteReference"/>
        </w:rPr>
        <w:footnoteReference w:id="1544"/>
      </w:r>
      <w:r>
        <w:rPr>
          <w:rFonts w:ascii="IRNazanin" w:hAnsi="IRNazanin" w:eastAsia="IRNazanin" w:cs="IRNazanin"/>
          <w:lang w:bidi="fa-IR"/>
          <w:color w:val="111111"/>
          <w:sz w:val="28"/>
          <w:szCs w:val="28"/>
          <w:rtl/>
        </w:rPr>
        <w:t xml:space="preserve">؛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25" w:name="pg13948_133118"/>
    <w:bookmarkEnd w:id="325"/>
    <w:p>
      <w:pPr>
        <w:pStyle w:val="Heading5"/>
      </w:pPr>
      <w:bookmarkStart w:id="898" w:name="_Toc422"/>
      <w:r>
        <w:t>تقبیحه (علیه السلام) استجابة أهل البصرة لراکبة الجمل</w:t>
      </w:r>
      <w:bookmarkEnd w:id="898"/>
    </w:p>
    <w:p>
      <w:pPr>
        <w:pStyle w:val="Heading6"/>
      </w:pPr>
      <w:bookmarkStart w:id="899" w:name="_Toc423"/>
      <w:r>
        <w:t>اشارة</w:t>
      </w:r>
      <w:bookmarkEnd w:id="899"/>
    </w:p>
    <w:p>
      <w:pPr>
        <w:pStyle w:val="BookText"/>
      </w:pPr>
      <w:r>
        <w:rPr>
          <w:rStyle w:val="FootnoteReference"/>
        </w:rPr>
        <w:footnoteReference w:id="1545"/>
      </w:r>
      <w:r>
        <w:rPr>
          <w:rFonts w:ascii="IRNazanin" w:hAnsi="IRNazanin" w:eastAsia="IRNazanin" w:cs="IRNazanin"/>
          <w:lang w:bidi="fa-IR"/>
          <w:color w:val="111111"/>
          <w:sz w:val="28"/>
          <w:szCs w:val="28"/>
          <w:rtl/>
        </w:rPr>
        <w:t xml:space="preserve">کنتم جند المرأة، و أتباع</w:t>
      </w:r>
      <w:r>
        <w:rPr>
          <w:rStyle w:val="FootnoteReference"/>
        </w:rPr>
        <w:footnoteReference w:id="1546"/>
      </w:r>
      <w:r>
        <w:rPr>
          <w:rFonts w:ascii="IRNazanin" w:hAnsi="IRNazanin" w:eastAsia="IRNazanin" w:cs="IRNazanin"/>
          <w:lang w:bidi="fa-IR"/>
          <w:color w:val="111111"/>
          <w:sz w:val="28"/>
          <w:szCs w:val="28"/>
          <w:rtl/>
        </w:rPr>
        <w:t xml:space="preserve">البهیمة؛ رغا فأجبتم</w:t>
      </w:r>
      <w:r>
        <w:rPr>
          <w:rStyle w:val="FootnoteReference"/>
        </w:rPr>
        <w:footnoteReference w:id="1547"/>
      </w:r>
      <w:r>
        <w:rPr>
          <w:rFonts w:ascii="IRNazanin" w:hAnsi="IRNazanin" w:eastAsia="IRNazanin" w:cs="IRNazanin"/>
          <w:lang w:bidi="fa-IR"/>
          <w:color w:val="111111"/>
          <w:sz w:val="28"/>
          <w:szCs w:val="28"/>
          <w:rtl/>
        </w:rPr>
        <w:t xml:space="preserve">، و عقر فهربتم</w:t>
      </w:r>
      <w:r>
        <w:rPr>
          <w:rStyle w:val="FootnoteReference"/>
        </w:rPr>
        <w:footnoteReference w:id="1548"/>
      </w:r>
      <w:r>
        <w:rPr>
          <w:rFonts w:ascii="Times New Roman" w:hAnsi="Times New Roman" w:eastAsia="Times New Roman" w:cs="Times New Roman"/>
          <w:lang w:val="en-US" w:bidi="en-US"/>
          <w:color w:val="111111"/>
          <w:sz w:val="28"/>
          <w:szCs w:val="28"/>
          <w:rtl/>
        </w:rPr>
        <w:t xml:space="preserve">.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أخلاقکم دقاق</w:t>
      </w:r>
      <w:r>
        <w:rPr>
          <w:rStyle w:val="FootnoteReference"/>
        </w:rPr>
        <w:footnoteReference w:id="1549"/>
      </w:r>
      <w:r>
        <w:rPr>
          <w:rFonts w:ascii="IRNazanin" w:hAnsi="IRNazanin" w:eastAsia="IRNazanin" w:cs="IRNazanin"/>
          <w:lang w:bidi="fa-IR"/>
          <w:color w:val="111111"/>
          <w:sz w:val="28"/>
          <w:szCs w:val="28"/>
          <w:rtl/>
        </w:rPr>
        <w:t xml:space="preserve">، و عهدکم شقاق، و دینکم نفاق</w:t>
      </w:r>
      <w:r>
        <w:rPr>
          <w:rStyle w:val="FootnoteReference"/>
        </w:rPr>
        <w:footnoteReference w:id="1550"/>
      </w:r>
      <w:r>
        <w:rPr>
          <w:rFonts w:ascii="IRNazanin" w:hAnsi="IRNazanin" w:eastAsia="IRNazanin" w:cs="IRNazanin"/>
          <w:lang w:bidi="fa-IR"/>
          <w:color w:val="111111"/>
          <w:sz w:val="28"/>
          <w:szCs w:val="28"/>
          <w:rtl/>
        </w:rPr>
        <w:t xml:space="preserve">، و ماؤکم زعاق.</w:t>
      </w:r>
    </w:p>
    <w:p>
      <w:pPr>
        <w:pStyle w:val="BookText"/>
      </w:pPr>
      <w:r>
        <w:rPr>
          <w:rFonts w:ascii="IRNazanin" w:hAnsi="IRNazanin" w:eastAsia="IRNazanin" w:cs="IRNazanin"/>
          <w:lang w:bidi="fa-IR"/>
          <w:color w:val="111111"/>
          <w:sz w:val="28"/>
          <w:szCs w:val="28"/>
          <w:rtl/>
        </w:rPr>
        <w:t xml:space="preserve">بلادکم أنتن بلاد اللّه تربة.</w:t>
      </w:r>
    </w:p>
    <w:p>
      <w:pPr>
        <w:pStyle w:val="BookText"/>
      </w:pPr>
      <w:r>
        <w:rPr>
          <w:rStyle w:val="FootnoteReference"/>
        </w:rPr>
        <w:footnoteReference w:id="1551"/>
      </w:r>
      <w:r>
        <w:rPr>
          <w:rFonts w:ascii="IRNazanin" w:hAnsi="IRNazanin" w:eastAsia="IRNazanin" w:cs="IRNazanin"/>
          <w:lang w:bidi="fa-IR"/>
          <w:color w:val="111111"/>
          <w:sz w:val="28"/>
          <w:szCs w:val="28"/>
          <w:rtl/>
        </w:rPr>
        <w:t xml:space="preserve">أرضکم قریبة من الماء، بعیدة من السّماء</w:t>
      </w:r>
      <w:r>
        <w:rPr>
          <w:rStyle w:val="FootnoteReference"/>
        </w:rPr>
        <w:footnoteReference w:id="1552"/>
      </w:r>
      <w:r>
        <w:rPr>
          <w:rFonts w:ascii="IRNazanin" w:hAnsi="IRNazanin" w:eastAsia="IRNazanin" w:cs="IRNazanin"/>
          <w:lang w:bidi="fa-IR"/>
          <w:color w:val="111111"/>
          <w:sz w:val="28"/>
          <w:szCs w:val="28"/>
          <w:rtl/>
        </w:rPr>
        <w:t xml:space="preserve">.
بها مغیض کلّ ماء، و لها شرّ أسماء</w:t>
      </w:r>
      <w:r>
        <w:rPr>
          <w:rStyle w:val="FootnoteReference"/>
        </w:rPr>
        <w:footnoteReference w:id="1553"/>
      </w:r>
      <w:r>
        <w:rPr>
          <w:rFonts w:ascii="IRNazanin" w:hAnsi="IRNazanin" w:eastAsia="IRNazanin" w:cs="IRNazanin"/>
          <w:lang w:bidi="fa-IR"/>
          <w:color w:val="111111"/>
          <w:sz w:val="28"/>
          <w:szCs w:val="28"/>
          <w:rtl/>
        </w:rPr>
        <w:t xml:space="preserve">؛ </w:t>
      </w:r>
      <w:r>
        <w:rPr>
          <w:rStyle w:val="FootnoteReference"/>
        </w:rPr>
        <w:footnoteReference w:id="1554"/>
      </w:r>
      <w:r>
        <w:rPr>
          <w:rFonts w:ascii="Amiri" w:hAnsi="Amiri" w:eastAsia="Amiri" w:cs="Amiri"/>
          <w:lang w:bidi="ar-SA"/>
          <w:color w:val="111111"/>
          <w:sz w:val="28"/>
          <w:szCs w:val="28"/>
          <w:rtl/>
        </w:rPr>
        <w:t xml:space="preserve">و بها تسعة أعشار الشّرّ.</w:t>
      </w:r>
    </w:p>
    <w:p>
      <w:pPr>
        <w:pStyle w:val="BookText"/>
      </w:pPr>
      <w:r>
        <w:rPr>
          <w:rFonts w:ascii="IRNazanin" w:hAnsi="IRNazanin" w:eastAsia="IRNazanin" w:cs="IRNazanin"/>
          <w:lang w:bidi="fa-IR"/>
          <w:color w:val="111111"/>
          <w:sz w:val="28"/>
          <w:szCs w:val="28"/>
          <w:rtl/>
        </w:rPr>
        <w:t xml:space="preserve">و هی مسکن الجنّ‌</w:t>
      </w:r>
      <w:r>
        <w:rPr>
          <w:rStyle w:val="FootnoteReference"/>
        </w:rPr>
        <w:footnoteReference w:id="1555"/>
      </w:r>
      <w:r>
        <w:rPr>
          <w:rFonts w:ascii="Times New Roman" w:hAnsi="Times New Roman" w:eastAsia="Times New Roman" w:cs="Times New Roman"/>
          <w:lang w:val="en-US" w:bidi="en-US"/>
          <w:color w:val="111111"/>
          <w:sz w:val="28"/>
          <w:szCs w:val="28"/>
          <w:rtl/>
        </w:rPr>
        <w:t xml:space="preserve">.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6" w:name="pg13948_133120"/>
    <w:bookmarkEnd w:id="326"/>
    <w:p>
      <w:pPr>
        <w:pStyle w:val="BookText"/>
      </w:pPr>
      <w:r>
        <w:rPr>
          <w:rStyle w:val="FootnoteReference"/>
        </w:rPr>
        <w:footnoteReference w:id="1556"/>
      </w:r>
      <w:r>
        <w:rPr>
          <w:rFonts w:ascii="IRNazanin" w:hAnsi="IRNazanin" w:eastAsia="IRNazanin" w:cs="IRNazanin"/>
          <w:lang w:bidi="fa-IR"/>
          <w:color w:val="111111"/>
          <w:sz w:val="28"/>
          <w:szCs w:val="28"/>
          <w:rtl/>
        </w:rPr>
        <w:t xml:space="preserve">خفّت عقولکم، و سفهت حلومکم؛ شهرتم علینا سیوفکم، و سفکتم دماءکم، و خالفتم إمامکم!!!.
آللّه أمرکم بجهادی أم علی اللّه تفترون؟!!!.</w:t>
      </w:r>
    </w:p>
    <w:p>
      <w:pPr>
        <w:pStyle w:val="Heading6"/>
      </w:pPr>
      <w:bookmarkStart w:id="900" w:name="_Toc424"/>
      <w:r>
        <w:t>تأنیبه (علیه السلام) أهل البصرة لنکثهم البیعة</w:t>
      </w:r>
      <w:bookmarkEnd w:id="900"/>
    </w:p>
    <w:p>
      <w:pPr>
        <w:pStyle w:val="BookText"/>
      </w:pPr>
      <w:r>
        <w:rPr>
          <w:rFonts w:ascii="IRNazanin" w:hAnsi="IRNazanin" w:eastAsia="IRNazanin" w:cs="IRNazanin"/>
          <w:lang w:bidi="fa-IR"/>
          <w:color w:val="111111"/>
          <w:sz w:val="28"/>
          <w:szCs w:val="28"/>
          <w:rtl/>
        </w:rPr>
        <w:t xml:space="preserve">یا أهل البصرة؛ قد نکثتم بیعتی، و ظاهرتم علیّ ذوی عداوتی.</w:t>
      </w:r>
    </w:p>
    <w:p>
      <w:pPr>
        <w:pStyle w:val="BookText"/>
      </w:pPr>
      <w:r>
        <w:rPr>
          <w:rFonts w:ascii="IRNazanin" w:hAnsi="IRNazanin" w:eastAsia="IRNazanin" w:cs="IRNazanin"/>
          <w:lang w:bidi="fa-IR"/>
          <w:color w:val="111111"/>
          <w:sz w:val="28"/>
          <w:szCs w:val="28"/>
          <w:rtl/>
        </w:rPr>
        <w:t xml:space="preserve">فما ظنّکم الآن بی و قد أمکننی اللّه منکم و أبلسکم بأعمالکم؟.</w:t>
      </w:r>
    </w:p>
    <w:p>
      <w:pPr>
        <w:pStyle w:val="BookText"/>
      </w:pPr>
      <w:r>
        <w:rPr>
          <w:rFonts w:ascii="IRNazanin" w:hAnsi="IRNazanin" w:eastAsia="IRNazanin" w:cs="IRNazanin"/>
          <w:lang w:bidi="fa-IR"/>
          <w:color w:val="111111"/>
          <w:sz w:val="28"/>
          <w:szCs w:val="28"/>
          <w:rtl/>
        </w:rPr>
        <w:t xml:space="preserve">فقام إلیه رجل منهم فقال: نظنّ خیرا یا أمیر المؤمنین، و نری أنک ظفرت و قدرت، فإن عاقبت فقد أجرمنا، و إن عفوت فالعفو أحبّ إلی رب العالمین.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قد عفوت عنکم.</w:t>
      </w:r>
    </w:p>
    <w:p>
      <w:pPr>
        <w:pStyle w:val="BookText"/>
      </w:pPr>
      <w:r>
        <w:rPr>
          <w:rFonts w:ascii="IRNazanin" w:hAnsi="IRNazanin" w:eastAsia="IRNazanin" w:cs="IRNazanin"/>
          <w:lang w:bidi="fa-IR"/>
          <w:color w:val="111111"/>
          <w:sz w:val="28"/>
          <w:szCs w:val="28"/>
          <w:rtl/>
        </w:rPr>
        <w:t xml:space="preserve">فإیّاکم أن تعودوا إلی مثلها.</w:t>
      </w:r>
    </w:p>
    <w:p>
      <w:pPr>
        <w:pStyle w:val="BookText"/>
      </w:pPr>
      <w:r>
        <w:rPr>
          <w:rFonts w:ascii="Amiri" w:hAnsi="Amiri" w:eastAsia="Amiri" w:cs="Amiri"/>
          <w:lang w:bidi="ar-SA"/>
          <w:color w:val="111111"/>
          <w:sz w:val="28"/>
          <w:szCs w:val="28"/>
          <w:rtl/>
        </w:rPr>
        <w:t xml:space="preserve">فإنّکم أوّل الرّعیّة</w:t>
      </w:r>
      <w:r>
        <w:rPr>
          <w:rStyle w:val="FootnoteReference"/>
        </w:rPr>
        <w:footnoteReference w:id="1557"/>
      </w:r>
      <w:r>
        <w:rPr>
          <w:rFonts w:ascii="IRNazanin" w:hAnsi="IRNazanin" w:eastAsia="IRNazanin" w:cs="IRNazanin"/>
          <w:lang w:bidi="fa-IR"/>
          <w:color w:val="111111"/>
          <w:sz w:val="28"/>
          <w:szCs w:val="28"/>
          <w:rtl/>
        </w:rPr>
        <w:t xml:space="preserve">نکث البیعة، و شقّ عصا هذه الأمّة، و شرع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7" w:name="pg13948_133121"/>
    <w:bookmarkEnd w:id="327"/>
    <w:p>
      <w:pPr>
        <w:pStyle w:val="BookText"/>
      </w:pPr>
      <w:r>
        <w:rPr>
          <w:rFonts w:ascii="IRNazanin" w:hAnsi="IRNazanin" w:eastAsia="IRNazanin" w:cs="IRNazanin"/>
          <w:lang w:bidi="fa-IR"/>
          <w:color w:val="111111"/>
          <w:sz w:val="28"/>
          <w:szCs w:val="28"/>
          <w:rtl/>
        </w:rPr>
        <w:t xml:space="preserve">القتال و الشّقاق، و ترک الحقّ و الإنصاف</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Heading6"/>
      </w:pPr>
      <w:bookmarkStart w:id="901" w:name="_Toc425"/>
      <w:r>
        <w:t>بیانه (علیه السلام) سوء عاقبة أهل البصرة لاتباعهم عائشة</w:t>
      </w:r>
      <w:bookmarkEnd w:id="901"/>
    </w:p>
    <w:p>
      <w:pPr>
        <w:pStyle w:val="BookText"/>
      </w:pPr>
      <w:r>
        <w:rPr>
          <w:rStyle w:val="FootnoteReference"/>
        </w:rPr>
        <w:footnoteReference w:id="1559"/>
      </w:r>
      <w:r>
        <w:rPr>
          <w:rFonts w:ascii="IRNazanin" w:hAnsi="IRNazanin" w:eastAsia="IRNazanin" w:cs="IRNazanin"/>
          <w:lang w:bidi="fa-IR"/>
          <w:color w:val="111111"/>
          <w:sz w:val="28"/>
          <w:szCs w:val="28"/>
          <w:rtl/>
        </w:rPr>
        <w:t xml:space="preserve">فأنتم غرض لنابل، و أکلة لآکل، و فریسة لصائل</w:t>
      </w:r>
      <w:r>
        <w:rPr>
          <w:rStyle w:val="FootnoteReference"/>
        </w:rPr>
        <w:footnoteReference w:id="1560"/>
      </w:r>
      <w:r>
        <w:rPr>
          <w:rFonts w:ascii="IRNazanin" w:hAnsi="IRNazanin" w:eastAsia="IRNazanin" w:cs="IRNazanin"/>
          <w:lang w:bidi="fa-IR"/>
          <w:color w:val="111111"/>
          <w:sz w:val="28"/>
          <w:szCs w:val="28"/>
          <w:rtl/>
        </w:rPr>
        <w:t xml:space="preserve">.
النّار لکم مدّخر، و العار لکم مفخر</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62"/>
      </w:r>
      <w:r>
        <w:rPr>
          <w:rFonts w:ascii="IRNazanin" w:hAnsi="IRNazanin" w:eastAsia="IRNazanin" w:cs="IRNazanin"/>
          <w:lang w:bidi="fa-IR"/>
          <w:color w:val="111111"/>
          <w:sz w:val="28"/>
          <w:szCs w:val="28"/>
          <w:rtl/>
        </w:rPr>
        <w:t xml:space="preserve">المقیم بین أظهرکم مرتهن بذنبه، و الشّاخص عنکم متدارک برحمة من ربّه</w:t>
      </w:r>
      <w:r>
        <w:rPr>
          <w:rStyle w:val="FootnoteReference"/>
        </w:rPr>
        <w:footnoteReference w:id="1563"/>
      </w:r>
      <w:r>
        <w:rPr>
          <w:rFonts w:ascii="Amiri" w:hAnsi="Amiri" w:eastAsia="Amiri" w:cs="Amiri"/>
          <w:lang w:bidi="ar-SA"/>
          <w:color w:val="111111"/>
          <w:sz w:val="28"/>
          <w:szCs w:val="28"/>
          <w:rtl/>
        </w:rPr>
        <w:t xml:space="preserve">. و ما اللّه بظلاّم للعبید.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28" w:name="pg13948_133122"/>
    <w:bookmarkEnd w:id="328"/>
    <w:p>
      <w:pPr>
        <w:pStyle w:val="BookText"/>
      </w:pPr>
      <w:r>
        <w:rPr>
          <w:rFonts w:ascii="IRNazanin" w:hAnsi="IRNazanin" w:eastAsia="IRNazanin" w:cs="IRNazanin"/>
          <w:lang w:bidi="fa-IR"/>
          <w:color w:val="111111"/>
          <w:sz w:val="28"/>
          <w:szCs w:val="28"/>
          <w:rtl/>
        </w:rPr>
        <w:t xml:space="preserve">فارجعوا عن الحوبة، و أخلصوا فیما بینکم و بین اللّه بالتّوبة.</w:t>
      </w:r>
    </w:p>
    <w:p>
      <w:pPr>
        <w:pStyle w:val="Heading6"/>
      </w:pPr>
      <w:bookmarkStart w:id="902" w:name="_Toc426"/>
      <w:r>
        <w:t>إخباره (علیه السلام) أهل البصرة بما سیصیبهم من البلاء</w:t>
      </w:r>
      <w:bookmarkEnd w:id="902"/>
    </w:p>
    <w:p>
      <w:pPr>
        <w:pStyle w:val="BookText"/>
      </w:pPr>
      <w:r>
        <w:rPr>
          <w:rFonts w:ascii="IRNazanin" w:hAnsi="IRNazanin" w:eastAsia="IRNazanin" w:cs="IRNazanin"/>
          <w:lang w:bidi="fa-IR"/>
          <w:color w:val="111111"/>
          <w:sz w:val="28"/>
          <w:szCs w:val="28"/>
          <w:rtl/>
        </w:rPr>
        <w:t xml:space="preserve">یا بصرة؛ أیّ یوم لک لو تعلمین؟!.</w:t>
      </w:r>
    </w:p>
    <w:p>
      <w:pPr>
        <w:pStyle w:val="BookText"/>
      </w:pPr>
      <w:r>
        <w:rPr>
          <w:rFonts w:ascii="IRNazanin" w:hAnsi="IRNazanin" w:eastAsia="IRNazanin" w:cs="IRNazanin"/>
          <w:lang w:bidi="fa-IR"/>
          <w:color w:val="111111"/>
          <w:sz w:val="28"/>
          <w:szCs w:val="28"/>
          <w:rtl/>
        </w:rPr>
        <w:t xml:space="preserve">إنّ لک من الماء لیوما عظیما بلاؤه.</w:t>
      </w:r>
    </w:p>
    <w:p>
      <w:pPr>
        <w:pStyle w:val="BookText"/>
      </w:pPr>
      <w:r>
        <w:rPr>
          <w:rFonts w:ascii="IRNazanin" w:hAnsi="IRNazanin" w:eastAsia="IRNazanin" w:cs="IRNazanin"/>
          <w:lang w:bidi="fa-IR"/>
          <w:color w:val="111111"/>
          <w:sz w:val="28"/>
          <w:szCs w:val="28"/>
          <w:rtl/>
        </w:rPr>
        <w:t xml:space="preserve">و إنّی لأعرف موضع منفجره من قریتکم هذه.</w:t>
      </w:r>
    </w:p>
    <w:p>
      <w:pPr>
        <w:pStyle w:val="BookText"/>
      </w:pPr>
      <w:r>
        <w:rPr>
          <w:rFonts w:ascii="IRNazanin" w:hAnsi="IRNazanin" w:eastAsia="IRNazanin" w:cs="IRNazanin"/>
          <w:lang w:bidi="fa-IR"/>
          <w:color w:val="111111"/>
          <w:sz w:val="28"/>
          <w:szCs w:val="28"/>
          <w:rtl/>
        </w:rPr>
        <w:t xml:space="preserve">ثمّ أمور قبل ذلک تدهمکم، أخفیت علیکم و علّمناه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65"/>
      </w:r>
      <w:r>
        <w:rPr>
          <w:rFonts w:ascii="IRNazanin" w:hAnsi="IRNazanin" w:eastAsia="IRNazanin" w:cs="IRNazanin"/>
          <w:lang w:bidi="fa-IR"/>
          <w:color w:val="111111"/>
          <w:sz w:val="28"/>
          <w:szCs w:val="28"/>
          <w:rtl/>
        </w:rPr>
        <w:t xml:space="preserve">و أیم اللّه؛ لتغرقنّ بلدتکم هذه.
کأنّی أنظر إلی قریتکم قد طبّقها الماء، حتّی ما یری منها إلاّ شرف المسجد</w:t>
      </w:r>
      <w:r>
        <w:rPr>
          <w:rStyle w:val="FootnoteReference"/>
        </w:rPr>
        <w:footnoteReference w:id="1566"/>
      </w:r>
      <w:r>
        <w:rPr>
          <w:rFonts w:ascii="IRNazanin" w:hAnsi="IRNazanin" w:eastAsia="IRNazanin" w:cs="IRNazanin"/>
          <w:lang w:bidi="fa-IR"/>
          <w:color w:val="111111"/>
          <w:sz w:val="28"/>
          <w:szCs w:val="28"/>
          <w:rtl/>
        </w:rPr>
        <w:t xml:space="preserve">، کأنّه جؤجؤ سفینة </w:t>
      </w:r>
      <w:r>
        <w:rPr>
          <w:rStyle w:val="FootnoteReference"/>
        </w:rPr>
        <w:footnoteReference w:id="1567"/>
      </w:r>
      <w:r>
        <w:rPr>
          <w:rFonts w:ascii="IRNazanin" w:hAnsi="IRNazanin" w:eastAsia="IRNazanin" w:cs="IRNazanin"/>
          <w:lang w:bidi="fa-IR"/>
          <w:color w:val="111111"/>
          <w:sz w:val="28"/>
          <w:szCs w:val="28"/>
          <w:rtl/>
        </w:rPr>
        <w:t xml:space="preserve">فی لجّة بحر، أو نعامة جاثمة.</w:t>
      </w:r>
    </w:p>
    <w:p>
      <w:pPr>
        <w:pStyle w:val="BookText"/>
      </w:pPr>
      <w:r>
        <w:rPr>
          <w:rFonts w:ascii="IRNazanin" w:hAnsi="IRNazanin" w:eastAsia="IRNazanin" w:cs="IRNazanin"/>
          <w:lang w:bidi="fa-IR"/>
          <w:color w:val="111111"/>
          <w:sz w:val="28"/>
          <w:szCs w:val="28"/>
          <w:rtl/>
        </w:rPr>
        <w:t xml:space="preserve">قد بعث اللّه علیها العذاب من فوقها و من تحتها؛ و غرّق من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29" w:name="pg13948_133123"/>
    <w:bookmarkEnd w:id="329"/>
    <w:p>
      <w:pPr>
        <w:pStyle w:val="BookText"/>
      </w:pPr>
      <w:r>
        <w:rPr>
          <w:rFonts w:ascii="IRNazanin" w:hAnsi="IRNazanin" w:eastAsia="IRNazanin" w:cs="IRNazanin"/>
          <w:lang w:bidi="fa-IR"/>
          <w:color w:val="111111"/>
          <w:sz w:val="28"/>
          <w:szCs w:val="28"/>
          <w:rtl/>
        </w:rPr>
        <w:t xml:space="preserve">فی ضمنها.</w:t>
      </w:r>
    </w:p>
    <w:p>
      <w:pPr>
        <w:pStyle w:val="BookText"/>
      </w:pPr>
      <w:r>
        <w:rPr>
          <w:rFonts w:ascii="IRNazanin" w:hAnsi="IRNazanin" w:eastAsia="IRNazanin" w:cs="IRNazanin"/>
          <w:lang w:bidi="fa-IR"/>
          <w:color w:val="111111"/>
          <w:sz w:val="28"/>
          <w:szCs w:val="28"/>
          <w:rtl/>
        </w:rPr>
        <w:t xml:space="preserve">فمن خرج عند دنوّ غرقها فبرحمة من اللّه سبقت له، و من بقی فیها غیر مرابط بها فبذنبه</w:t>
      </w:r>
      <w:r>
        <w:rPr>
          <w:rStyle w:val="FootnoteReference"/>
        </w:rPr>
        <w:footnoteReference w:id="156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569"/>
      </w:r>
      <w:r>
        <w:rPr>
          <w:rFonts w:ascii="IRNazanin" w:hAnsi="IRNazanin" w:eastAsia="IRNazanin" w:cs="IRNazanin"/>
          <w:lang w:bidi="fa-IR"/>
          <w:color w:val="111111"/>
          <w:sz w:val="28"/>
          <w:szCs w:val="28"/>
          <w:rtl/>
        </w:rPr>
        <w:t xml:space="preserve">فویل لک، یا بصرة</w:t>
      </w:r>
      <w:r>
        <w:rPr>
          <w:rStyle w:val="FootnoteReference"/>
        </w:rPr>
        <w:footnoteReference w:id="1570"/>
      </w:r>
      <w:r>
        <w:rPr>
          <w:rFonts w:ascii="IRNazanin" w:hAnsi="IRNazanin" w:eastAsia="IRNazanin" w:cs="IRNazanin"/>
          <w:lang w:bidi="fa-IR"/>
          <w:color w:val="111111"/>
          <w:sz w:val="28"/>
          <w:szCs w:val="28"/>
          <w:rtl/>
        </w:rPr>
        <w:t xml:space="preserve">، عند ذلک من جیش من نقم اللّه لا رهج له و لا حسّ.</w:t>
      </w:r>
    </w:p>
    <w:p>
      <w:pPr>
        <w:pStyle w:val="Heading6"/>
      </w:pPr>
      <w:bookmarkStart w:id="903" w:name="_Toc427"/>
      <w:r>
        <w:t>تعداده (علیه السلام) المصائب التی ستصیب أهل البصرة</w:t>
      </w:r>
      <w:bookmarkEnd w:id="903"/>
    </w:p>
    <w:p>
      <w:pPr>
        <w:pStyle w:val="BookText"/>
      </w:pPr>
      <w:r>
        <w:rPr>
          <w:rFonts w:ascii="IRNazanin" w:hAnsi="IRNazanin" w:eastAsia="IRNazanin" w:cs="IRNazanin"/>
          <w:lang w:bidi="fa-IR"/>
          <w:color w:val="111111"/>
          <w:sz w:val="28"/>
          <w:szCs w:val="28"/>
          <w:rtl/>
        </w:rPr>
        <w:t xml:space="preserve">و سیبتلی اللّه</w:t>
      </w:r>
      <w:r>
        <w:rPr>
          <w:rStyle w:val="FootnoteReference"/>
        </w:rPr>
        <w:footnoteReference w:id="1571"/>
      </w:r>
      <w:r>
        <w:rPr>
          <w:rFonts w:ascii="IRNazanin" w:hAnsi="IRNazanin" w:eastAsia="IRNazanin" w:cs="IRNazanin"/>
          <w:lang w:bidi="fa-IR"/>
          <w:color w:val="111111"/>
          <w:sz w:val="28"/>
          <w:szCs w:val="28"/>
          <w:rtl/>
        </w:rPr>
        <w:t xml:space="preserve">أهلک بالموت الأحمر و الجوع الأغبر.</w:t>
      </w:r>
    </w:p>
    <w:p>
      <w:pPr>
        <w:pStyle w:val="BookText"/>
      </w:pPr>
      <w:r>
        <w:rPr>
          <w:rStyle w:val="FootnoteReference"/>
        </w:rPr>
        <w:footnoteReference w:id="1572"/>
      </w:r>
      <w:r>
        <w:rPr>
          <w:rFonts w:ascii="IRNazanin" w:hAnsi="IRNazanin" w:eastAsia="IRNazanin" w:cs="IRNazanin"/>
          <w:lang w:bidi="fa-IR"/>
          <w:color w:val="111111"/>
          <w:sz w:val="28"/>
          <w:szCs w:val="28"/>
          <w:rtl/>
        </w:rPr>
        <w:t xml:space="preserve">ویل لسکککم العامرة، و دورکم المزخرفة، الّتی لها أجنحة کأجنحة النّسور، و خراطیم کخراطیم الفیلة، من أولئک الّذین لا یندب قتیلهم، و لا یفقد غائبهم.</w:t>
      </w:r>
    </w:p>
    <w:p>
      <w:pPr>
        <w:pStyle w:val="Heading6"/>
      </w:pPr>
      <w:bookmarkStart w:id="904" w:name="_Toc428"/>
      <w:r>
        <w:t>بیانه (علیه السلام) الفائدة من إخباره بالحوادث القادمة</w:t>
      </w:r>
      <w:bookmarkEnd w:id="904"/>
    </w:p>
    <w:p>
      <w:pPr>
        <w:pStyle w:val="BookText"/>
      </w:pPr>
      <w:r>
        <w:rPr>
          <w:rFonts w:ascii="IRNazanin" w:hAnsi="IRNazanin" w:eastAsia="IRNazanin" w:cs="IRNazanin"/>
          <w:lang w:bidi="fa-IR"/>
          <w:color w:val="111111"/>
          <w:sz w:val="28"/>
          <w:szCs w:val="28"/>
          <w:rtl/>
        </w:rPr>
        <w:t xml:space="preserve">فقام إلیه الأحنف بن القیس فقال: یا أمیر المؤمنین؛ متی یکون ذلک؟.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30" w:name="pg13948_133124"/>
    <w:bookmarkEnd w:id="330"/>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یا أبا بحر؛ إنّک لن تدرک ذلک الزّمان؛ و إنّ بینک و بینه لقرونا.</w:t>
      </w:r>
    </w:p>
    <w:p>
      <w:pPr>
        <w:pStyle w:val="BookText"/>
      </w:pPr>
      <w:r>
        <w:rPr>
          <w:rFonts w:ascii="IRNazanin" w:hAnsi="IRNazanin" w:eastAsia="IRNazanin" w:cs="IRNazanin"/>
          <w:lang w:bidi="fa-IR"/>
          <w:color w:val="111111"/>
          <w:sz w:val="28"/>
          <w:szCs w:val="28"/>
          <w:rtl/>
        </w:rPr>
        <w:t xml:space="preserve">و لکن لیبلّغ الشّاهد منکم الغائب عنکم، لکی یبلغوا إخوانهم إذا هم رأوا البصرة قد تحوّلت أخصاصها دورا، و آجامها قصورا؛ فالهرب الهرب، فإنّه لا بصیرة</w:t>
      </w:r>
      <w:r>
        <w:rPr>
          <w:rStyle w:val="FootnoteReference"/>
        </w:rPr>
        <w:footnoteReference w:id="1573"/>
      </w:r>
      <w:r>
        <w:rPr>
          <w:rFonts w:ascii="IRNazanin" w:hAnsi="IRNazanin" w:eastAsia="IRNazanin" w:cs="IRNazanin"/>
          <w:lang w:bidi="fa-IR"/>
          <w:color w:val="111111"/>
          <w:sz w:val="28"/>
          <w:szCs w:val="28"/>
          <w:rtl/>
        </w:rPr>
        <w:t xml:space="preserve">لکم یومئذ</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Heading6"/>
      </w:pPr>
      <w:bookmarkStart w:id="905" w:name="_Toc429"/>
      <w:r>
        <w:t>تعداده (علیه السلام) فضائل البصرة عن النبی (صلی الله علیه و آله)</w:t>
      </w:r>
      <w:bookmarkEnd w:id="905"/>
    </w:p>
    <w:p>
      <w:pPr>
        <w:pStyle w:val="BookText"/>
      </w:pPr>
      <w:r>
        <w:rPr>
          <w:rStyle w:val="FootnoteReference"/>
        </w:rPr>
        <w:footnoteReference w:id="1575"/>
      </w:r>
      <w:r>
        <w:rPr>
          <w:rFonts w:ascii="IRNazanin" w:hAnsi="IRNazanin" w:eastAsia="IRNazanin" w:cs="IRNazanin"/>
          <w:lang w:bidi="fa-IR"/>
          <w:color w:val="111111"/>
          <w:sz w:val="28"/>
          <w:szCs w:val="28"/>
          <w:rtl/>
        </w:rPr>
        <w:t xml:space="preserve">یا أحنف؛ کأنّی به و قد سار بالجیش الّذی لا یکون له غبار و لا لجب، و لا قعقعة لجم، و لا حمحمة خیل؛ یثیرون الأرض بأقدامهم کأنّها أقدام النّعام.
ثم التفت علیه السّلام عن یمینه فقال:</w:t>
      </w:r>
    </w:p>
    <w:p>
      <w:pPr>
        <w:pStyle w:val="BookText"/>
      </w:pPr>
      <w:r>
        <w:rPr>
          <w:rFonts w:ascii="IRNazanin" w:hAnsi="IRNazanin" w:eastAsia="IRNazanin" w:cs="IRNazanin"/>
          <w:lang w:bidi="fa-IR"/>
          <w:color w:val="111111"/>
          <w:sz w:val="28"/>
          <w:szCs w:val="28"/>
          <w:rtl/>
        </w:rPr>
        <w:t xml:space="preserve">کم بینکم و بین الأبلّة؟.</w:t>
      </w:r>
    </w:p>
    <w:p>
      <w:pPr>
        <w:pStyle w:val="BookText"/>
      </w:pPr>
      <w:r>
        <w:rPr>
          <w:rFonts w:ascii="IRNazanin" w:hAnsi="IRNazanin" w:eastAsia="IRNazanin" w:cs="IRNazanin"/>
          <w:lang w:bidi="fa-IR"/>
          <w:color w:val="111111"/>
          <w:sz w:val="28"/>
          <w:szCs w:val="28"/>
          <w:rtl/>
        </w:rPr>
        <w:t xml:space="preserve">فأجابه المنذر بن الجارود: فداک أبی و أمی، أربعة فراسخ.</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صدقت. فو الّذی بعث محمّدا صلّی اللّه علیه و آله و سلّم، و أکرمه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31" w:name="pg13948_133125"/>
    <w:bookmarkEnd w:id="331"/>
    <w:p>
      <w:pPr>
        <w:pStyle w:val="BookText"/>
      </w:pPr>
      <w:r>
        <w:rPr>
          <w:rFonts w:ascii="IRNazanin" w:hAnsi="IRNazanin" w:eastAsia="IRNazanin" w:cs="IRNazanin"/>
          <w:lang w:bidi="fa-IR"/>
          <w:color w:val="111111"/>
          <w:sz w:val="28"/>
          <w:szCs w:val="28"/>
          <w:rtl/>
        </w:rPr>
        <w:t xml:space="preserve">بالنّبوّة، و خصّه بالرّسالة، و عجّل بروحه إلی الجنّة؛ لقد سمعت منه کما تسمعون منّی، أن قال لی: یا علیّ؛ تفتح أرض یقال لها البصرة، أقوم الأرضین قبلة، قبلتهم علی المقام حیث یقوم الإمام بمکّة، و قارؤها أقرأ النّاس، و عابدها أعبد النّاس، و زاهدها أزهد النّاس، و عالمها أعلم النّاس، و متصدّقها أکرم النّاس صدقة، و تاجرها أعظم النّاس تجارة و أصدقهم فی تجارته، و غنیّها أکثر النّاس بذلا و تواضعا، و شریفها أحسن النّاس خلقا.</w:t>
      </w:r>
    </w:p>
    <w:p>
      <w:pPr>
        <w:pStyle w:val="BookText"/>
      </w:pPr>
      <w:r>
        <w:rPr>
          <w:rFonts w:ascii="IRNazanin" w:hAnsi="IRNazanin" w:eastAsia="IRNazanin" w:cs="IRNazanin"/>
          <w:lang w:bidi="fa-IR"/>
          <w:color w:val="111111"/>
          <w:sz w:val="28"/>
          <w:szCs w:val="28"/>
          <w:rtl/>
        </w:rPr>
        <w:t xml:space="preserve">و هم أکرم النّاس جوارا، و أقلّهم تکلّفا لما لا یعنیهم، و أحرصهم علی الصّلاة فی جماعة.</w:t>
      </w:r>
    </w:p>
    <w:p>
      <w:pPr>
        <w:pStyle w:val="BookText"/>
      </w:pPr>
      <w:r>
        <w:rPr>
          <w:rFonts w:ascii="IRNazanin" w:hAnsi="IRNazanin" w:eastAsia="IRNazanin" w:cs="IRNazanin"/>
          <w:lang w:bidi="fa-IR"/>
          <w:color w:val="111111"/>
          <w:sz w:val="28"/>
          <w:szCs w:val="28"/>
          <w:rtl/>
        </w:rPr>
        <w:t xml:space="preserve">ثمرهم أکثر الثّمار، و أموالهم أکثر الأموال، و صغارهم أکیس الأولاد، و نساؤهم أقنع النّساء و أحسنهنّ تبعّلا.</w:t>
      </w:r>
    </w:p>
    <w:p>
      <w:pPr>
        <w:pStyle w:val="Heading5"/>
      </w:pPr>
      <w:bookmarkStart w:id="906" w:name="_Toc430"/>
      <w:r>
        <w:t>إخباره (علیه السلام) بأوصاف من یهاجمون الأبلة</w:t>
      </w:r>
      <w:bookmarkEnd w:id="906"/>
    </w:p>
    <w:p>
      <w:pPr>
        <w:pStyle w:val="Heading6"/>
      </w:pPr>
      <w:bookmarkStart w:id="907" w:name="_Toc431"/>
      <w:r>
        <w:t>اشارة</w:t>
      </w:r>
      <w:bookmarkEnd w:id="907"/>
    </w:p>
    <w:p>
      <w:pPr>
        <w:pStyle w:val="BookText"/>
      </w:pPr>
      <w:r>
        <w:rPr>
          <w:rFonts w:ascii="IRNazanin" w:hAnsi="IRNazanin" w:eastAsia="IRNazanin" w:cs="IRNazanin"/>
          <w:lang w:bidi="fa-IR"/>
          <w:color w:val="111111"/>
          <w:sz w:val="28"/>
          <w:szCs w:val="28"/>
          <w:rtl/>
        </w:rPr>
        <w:t xml:space="preserve">منها إلی قریة یقال لها: الأبلّة، أربعة فراسخ</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یستشهد فی الّتی تسمّی الأبلّة عند مسجد جامعها و موضع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عشورها من أمّتی أربعون ألفا</w:t>
      </w:r>
      <w:r>
        <w:rPr>
          <w:rStyle w:val="FootnoteReference"/>
        </w:rPr>
        <w:footnoteReference w:id="1577"/>
      </w:r>
      <w:r>
        <w:rPr>
          <w:rFonts w:ascii="IRNazanin" w:hAnsi="IRNazanin" w:eastAsia="IRNazanin" w:cs="IRNazanin"/>
          <w:lang w:bidi="fa-IR"/>
          <w:color w:val="111111"/>
          <w:sz w:val="28"/>
          <w:szCs w:val="28"/>
          <w:rtl/>
        </w:rPr>
        <w:t xml:space="preserve">. الشّهید منهم یومئذ کالشّهید معی یوم بدر.</w:t>
      </w:r>
    </w:p>
    <w:p>
      <w:pPr>
        <w:pStyle w:val="BookText"/>
      </w:pPr>
      <w:r>
        <w:rPr>
          <w:rFonts w:ascii="IRNazanin" w:hAnsi="IRNazanin" w:eastAsia="IRNazanin" w:cs="IRNazanin"/>
          <w:lang w:bidi="fa-IR"/>
          <w:color w:val="111111"/>
          <w:sz w:val="28"/>
          <w:szCs w:val="28"/>
          <w:rtl/>
        </w:rPr>
        <w:t xml:space="preserve">فقال له المنذر: یا أمیر المؤمنین؛ و من یقتلهم، فداک أبی و أمّی؟.</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یقتلهم إخوان الجنّ.</w:t>
      </w:r>
    </w:p>
    <w:p>
      <w:pPr>
        <w:pStyle w:val="BookText"/>
      </w:pPr>
      <w:r>
        <w:rPr>
          <w:rFonts w:ascii="IRNazanin" w:hAnsi="IRNazanin" w:eastAsia="IRNazanin" w:cs="IRNazanin"/>
          <w:lang w:bidi="fa-IR"/>
          <w:color w:val="111111"/>
          <w:sz w:val="28"/>
          <w:szCs w:val="28"/>
          <w:rtl/>
        </w:rPr>
        <w:t xml:space="preserve">و هم </w:t>
      </w:r>
      <w:r>
        <w:rPr>
          <w:rStyle w:val="FootnoteReference"/>
        </w:rPr>
        <w:footnoteReference w:id="1578"/>
      </w:r>
      <w:r>
        <w:rPr>
          <w:rStyle w:val="FootnoteReference"/>
        </w:rPr>
        <w:footnoteReference w:id="1579"/>
      </w:r>
      <w:r>
        <w:rPr>
          <w:rFonts w:ascii="IRNazanin" w:hAnsi="IRNazanin" w:eastAsia="IRNazanin" w:cs="IRNazanin"/>
          <w:lang w:bidi="fa-IR"/>
          <w:color w:val="111111"/>
          <w:sz w:val="28"/>
          <w:szCs w:val="28"/>
          <w:rtl/>
        </w:rPr>
        <w:t xml:space="preserve">قوم</w:t>
      </w:r>
      <w:r>
        <w:rPr>
          <w:rStyle w:val="FootnoteReference"/>
        </w:rPr>
        <w:footnoteReference w:id="1580"/>
      </w:r>
      <w:r>
        <w:rPr>
          <w:rFonts w:ascii="IRNazanin" w:hAnsi="IRNazanin" w:eastAsia="IRNazanin" w:cs="IRNazanin"/>
          <w:lang w:bidi="fa-IR"/>
          <w:color w:val="111111"/>
          <w:sz w:val="28"/>
          <w:szCs w:val="28"/>
          <w:rtl/>
        </w:rPr>
        <w:t xml:space="preserve">کأنّهم الشّیاطین، سود ألوانهم، منتنة أریاحهم</w:t>
      </w:r>
      <w:r>
        <w:rPr>
          <w:rStyle w:val="FootnoteReference"/>
        </w:rPr>
        <w:footnoteReference w:id="1581"/>
      </w:r>
      <w:r>
        <w:rPr>
          <w:rFonts w:ascii="IRNazanin" w:hAnsi="IRNazanin" w:eastAsia="IRNazanin" w:cs="IRNazanin"/>
          <w:lang w:bidi="fa-IR"/>
          <w:color w:val="111111"/>
          <w:sz w:val="28"/>
          <w:szCs w:val="28"/>
          <w:rtl/>
        </w:rPr>
        <w:t xml:space="preserve">، شدید کلبهم، قلیل سلبهم.</w:t>
      </w:r>
    </w:p>
    <w:p>
      <w:pPr>
        <w:pStyle w:val="BookText"/>
      </w:pPr>
      <w:r>
        <w:rPr>
          <w:rFonts w:ascii="IRNazanin" w:hAnsi="IRNazanin" w:eastAsia="IRNazanin" w:cs="IRNazanin"/>
          <w:lang w:bidi="fa-IR"/>
          <w:color w:val="111111"/>
          <w:sz w:val="28"/>
          <w:szCs w:val="28"/>
          <w:rtl/>
        </w:rPr>
        <w:t xml:space="preserve">طوبی لمن قتلهم، و طوبی لمن قتلوه</w:t>
      </w:r>
      <w:r>
        <w:rPr>
          <w:rStyle w:val="FootnoteReference"/>
        </w:rPr>
        <w:footnoteReference w:id="1582"/>
      </w:r>
      <w:r>
        <w:rPr>
          <w:rFonts w:ascii="Times New Roman" w:hAnsi="Times New Roman" w:eastAsia="Times New Roman" w:cs="Times New Roman"/>
          <w:lang w:val="en-US" w:bidi="en-US"/>
          <w:color w:val="111111"/>
          <w:sz w:val="28"/>
          <w:szCs w:val="28"/>
          <w:rtl/>
        </w:rPr>
        <w:t xml:space="preserve">.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32" w:name="pg13948_133127"/>
    <w:bookmarkEnd w:id="332"/>
    <w:p>
      <w:pPr>
        <w:pStyle w:val="Heading6"/>
      </w:pPr>
      <w:bookmarkStart w:id="908" w:name="_Toc432"/>
      <w:r>
        <w:t>شرحه (علیه السلام) مفصلا ملامح الذین یقاتلون أهل الأبلة</w:t>
      </w:r>
      <w:bookmarkEnd w:id="908"/>
    </w:p>
    <w:p>
      <w:pPr>
        <w:pStyle w:val="BookText"/>
      </w:pPr>
      <w:r>
        <w:rPr>
          <w:rStyle w:val="FootnoteReference"/>
        </w:rPr>
        <w:footnoteReference w:id="1583"/>
      </w:r>
      <w:r>
        <w:rPr>
          <w:rFonts w:ascii="Amiri" w:hAnsi="Amiri" w:eastAsia="Amiri" w:cs="Amiri"/>
          <w:lang w:bidi="ar-SA"/>
          <w:color w:val="111111"/>
          <w:sz w:val="28"/>
          <w:szCs w:val="28"/>
          <w:rtl/>
        </w:rPr>
        <w:t xml:space="preserve">کأنّی أراهم</w:t>
      </w:r>
      <w:r>
        <w:rPr>
          <w:rStyle w:val="FootnoteReference"/>
        </w:rPr>
        <w:footnoteReference w:id="1584"/>
      </w:r>
      <w:r>
        <w:rPr>
          <w:rFonts w:ascii="IRNazanin" w:hAnsi="IRNazanin" w:eastAsia="IRNazanin" w:cs="IRNazanin"/>
          <w:lang w:bidi="fa-IR"/>
          <w:color w:val="111111"/>
          <w:sz w:val="28"/>
          <w:szCs w:val="28"/>
          <w:rtl/>
        </w:rPr>
        <w:t xml:space="preserve">قوما جردا مردا، صغار الحدق</w:t>
      </w:r>
      <w:r>
        <w:rPr>
          <w:rStyle w:val="FootnoteReference"/>
        </w:rPr>
        <w:footnoteReference w:id="1585"/>
      </w:r>
      <w:r>
        <w:rPr>
          <w:rFonts w:ascii="IRNazanin" w:hAnsi="IRNazanin" w:eastAsia="IRNazanin" w:cs="IRNazanin"/>
          <w:lang w:bidi="fa-IR"/>
          <w:color w:val="111111"/>
          <w:sz w:val="28"/>
          <w:szCs w:val="28"/>
          <w:rtl/>
        </w:rPr>
        <w:t xml:space="preserve">، کأنّ وجوههم المجانّ المطرقة</w:t>
      </w:r>
      <w:r>
        <w:rPr>
          <w:rStyle w:val="FootnoteReference"/>
        </w:rPr>
        <w:footnoteReference w:id="1586"/>
      </w:r>
      <w:r>
        <w:rPr>
          <w:rFonts w:ascii="IRNazanin" w:hAnsi="IRNazanin" w:eastAsia="IRNazanin" w:cs="IRNazanin"/>
          <w:lang w:bidi="fa-IR"/>
          <w:color w:val="111111"/>
          <w:sz w:val="28"/>
          <w:szCs w:val="28"/>
          <w:rtl/>
        </w:rPr>
        <w:t xml:space="preserve">.
یلبسون السّرق و الدّیباج، و یعتقبون الخیل العتاق.</w:t>
      </w:r>
    </w:p>
    <w:p>
      <w:pPr>
        <w:pStyle w:val="BookText"/>
      </w:pPr>
      <w:r>
        <w:rPr>
          <w:rFonts w:ascii="Amiri" w:hAnsi="Amiri" w:eastAsia="Amiri" w:cs="Amiri"/>
          <w:lang w:bidi="ar-SA"/>
          <w:color w:val="111111"/>
          <w:sz w:val="28"/>
          <w:szCs w:val="28"/>
          <w:rtl/>
        </w:rPr>
        <w:t xml:space="preserve">یقدمهم ملک جهوریّ الصّوت، قویّ الصّولة، علیّ الهمّة.</w:t>
      </w:r>
    </w:p>
    <w:p>
      <w:pPr>
        <w:pStyle w:val="BookText"/>
      </w:pPr>
      <w:r>
        <w:rPr>
          <w:rFonts w:ascii="IRNazanin" w:hAnsi="IRNazanin" w:eastAsia="IRNazanin" w:cs="IRNazanin"/>
          <w:lang w:bidi="fa-IR"/>
          <w:color w:val="111111"/>
          <w:sz w:val="28"/>
          <w:szCs w:val="28"/>
          <w:rtl/>
        </w:rPr>
        <w:t xml:space="preserve">یأتی من حیث بدء ملکهم.</w:t>
      </w:r>
    </w:p>
    <w:p>
      <w:pPr>
        <w:pStyle w:val="BookText"/>
      </w:pPr>
      <w:r>
        <w:rPr>
          <w:rFonts w:ascii="IRNazanin" w:hAnsi="IRNazanin" w:eastAsia="IRNazanin" w:cs="IRNazanin"/>
          <w:lang w:bidi="fa-IR"/>
          <w:color w:val="111111"/>
          <w:sz w:val="28"/>
          <w:szCs w:val="28"/>
          <w:rtl/>
        </w:rPr>
        <w:t xml:space="preserve">لا یمرّ بمدینة إلاّ فتحها، و لا ترفع علیه رایة إلاّ نکّسها</w:t>
      </w:r>
      <w:r>
        <w:rPr>
          <w:rStyle w:val="FootnoteReference"/>
        </w:rPr>
        <w:footnoteReference w:id="15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یکون هناک استحرار قتل، حتّی یمشی المجروح علی المقتول، و یکون المفلت أقلّ من المأسور.</w:t>
      </w:r>
    </w:p>
    <w:p>
      <w:pPr>
        <w:pStyle w:val="BookText"/>
      </w:pPr>
      <w:r>
        <w:rPr>
          <w:rStyle w:val="FootnoteReference"/>
        </w:rPr>
        <w:footnoteReference w:id="1588"/>
      </w:r>
      <w:r>
        <w:rPr>
          <w:rFonts w:ascii="IRNazanin" w:hAnsi="IRNazanin" w:eastAsia="IRNazanin" w:cs="IRNazanin"/>
          <w:lang w:bidi="fa-IR"/>
          <w:color w:val="111111"/>
          <w:sz w:val="28"/>
          <w:szCs w:val="28"/>
          <w:rtl/>
        </w:rPr>
        <w:t xml:space="preserve">فتن کقطع اللّیل المظلم، لا تقوم لها قائمة، و لا تردّ لها رایة.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تأتیکم مزمومة مرحولة؛ یحفزها قائدها، و یجهدها راکبها.</w:t>
      </w:r>
    </w:p>
    <w:p>
      <w:pPr>
        <w:pStyle w:val="BookText"/>
      </w:pPr>
      <w:r>
        <w:rPr>
          <w:rFonts w:ascii="IRNazanin" w:hAnsi="IRNazanin" w:eastAsia="IRNazanin" w:cs="IRNazanin"/>
          <w:lang w:bidi="fa-IR"/>
          <w:color w:val="111111"/>
          <w:sz w:val="28"/>
          <w:szCs w:val="28"/>
          <w:rtl/>
        </w:rPr>
        <w:t xml:space="preserve">یجاهدهم فی اللّه</w:t>
      </w:r>
      <w:r>
        <w:rPr>
          <w:rStyle w:val="FootnoteReference"/>
        </w:rPr>
        <w:footnoteReference w:id="1589"/>
      </w:r>
      <w:r>
        <w:rPr>
          <w:rFonts w:ascii="IRNazanin" w:hAnsi="IRNazanin" w:eastAsia="IRNazanin" w:cs="IRNazanin"/>
          <w:lang w:bidi="fa-IR"/>
          <w:color w:val="111111"/>
          <w:sz w:val="28"/>
          <w:szCs w:val="28"/>
          <w:rtl/>
        </w:rPr>
        <w:t xml:space="preserve">قوم أذلّة عند المتکبّرین.</w:t>
      </w:r>
    </w:p>
    <w:p>
      <w:pPr>
        <w:pStyle w:val="BookText"/>
      </w:pPr>
      <w:r>
        <w:rPr>
          <w:rStyle w:val="FootnoteReference"/>
        </w:rPr>
        <w:footnoteReference w:id="1590"/>
      </w:r>
      <w:r>
        <w:rPr>
          <w:rFonts w:ascii="IRNazanin" w:hAnsi="IRNazanin" w:eastAsia="IRNazanin" w:cs="IRNazanin"/>
          <w:lang w:bidi="fa-IR"/>
          <w:color w:val="111111"/>
          <w:sz w:val="28"/>
          <w:szCs w:val="28"/>
          <w:rtl/>
        </w:rPr>
        <w:t xml:space="preserve">ألا بأبی و أمّی هم من عدّة أسماؤهم فی السّماء معروفة، و فی الأرض مجهولة</w:t>
      </w:r>
      <w:r>
        <w:rPr>
          <w:rStyle w:val="FootnoteReference"/>
        </w:rPr>
        <w:footnoteReference w:id="1591"/>
      </w:r>
      <w:r>
        <w:rPr>
          <w:rFonts w:ascii="IRNazanin" w:hAnsi="IRNazanin" w:eastAsia="IRNazanin" w:cs="IRNazanin"/>
          <w:lang w:bidi="fa-IR"/>
          <w:color w:val="111111"/>
          <w:sz w:val="28"/>
          <w:szCs w:val="28"/>
          <w:rtl/>
        </w:rPr>
        <w:t xml:space="preserve">؛ تبکی السّماء علیهم و سکّانها، و الأرض و سکّانها.
إذا کثرت فیکم الأخلاط، و استولت الأنباط؛ دنا خراب العراق.</w:t>
      </w:r>
    </w:p>
    <w:p>
      <w:pPr>
        <w:pStyle w:val="BookText"/>
      </w:pPr>
      <w:r>
        <w:rPr>
          <w:rFonts w:ascii="IRNazanin" w:hAnsi="IRNazanin" w:eastAsia="IRNazanin" w:cs="IRNazanin"/>
          <w:lang w:bidi="fa-IR"/>
          <w:color w:val="111111"/>
          <w:sz w:val="28"/>
          <w:szCs w:val="28"/>
          <w:rtl/>
        </w:rPr>
        <w:t xml:space="preserve">و ذاک إذا بنیت مدینة ذات أثل و أنهار.</w:t>
      </w:r>
    </w:p>
    <w:p>
      <w:pPr>
        <w:pStyle w:val="BookText"/>
      </w:pPr>
      <w:r>
        <w:rPr>
          <w:rFonts w:ascii="IRNazanin" w:hAnsi="IRNazanin" w:eastAsia="IRNazanin" w:cs="IRNazanin"/>
          <w:lang w:bidi="fa-IR"/>
          <w:color w:val="111111"/>
          <w:sz w:val="28"/>
          <w:szCs w:val="28"/>
          <w:rtl/>
        </w:rPr>
        <w:t xml:space="preserve">فإذا غلت فیها الأسعار، و شیّد فیها البنیان، و حکم فیها الفسّاق، و اشتدّ البلاء، و تفاخر الغوغاء، دنا خسف البیداء، و طاب الهرب و الجلاء.</w:t>
      </w:r>
    </w:p>
    <w:p>
      <w:pPr>
        <w:pStyle w:val="BookText"/>
      </w:pPr>
      <w:r>
        <w:rPr>
          <w:rFonts w:ascii="IRNazanin" w:hAnsi="IRNazanin" w:eastAsia="IRNazanin" w:cs="IRNazanin"/>
          <w:lang w:bidi="fa-IR"/>
          <w:color w:val="111111"/>
          <w:sz w:val="28"/>
          <w:szCs w:val="28"/>
          <w:rtl/>
        </w:rPr>
        <w:t xml:space="preserve">قد دنا حینئذ ظهورهم.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ستکون قبل الجلاء أمور یشیب منها الصّغیر، و یعطب الکبیر، و یخرس الفصیح، و یبهت اللّبیب؛ یعاجلون بالسّیف صلتا؛ و قد کانوا قبل ذلک فی غضارة من عیشهم یمرحون.</w:t>
      </w:r>
    </w:p>
    <w:p>
      <w:pPr>
        <w:pStyle w:val="BookText"/>
      </w:pPr>
      <w:r>
        <w:rPr>
          <w:rFonts w:ascii="IRNazanin" w:hAnsi="IRNazanin" w:eastAsia="IRNazanin" w:cs="IRNazanin"/>
          <w:lang w:bidi="fa-IR"/>
          <w:color w:val="111111"/>
          <w:sz w:val="28"/>
          <w:szCs w:val="28"/>
          <w:rtl/>
        </w:rPr>
        <w:t xml:space="preserve">ذلک أمر اللّه و هو کائن.</w:t>
      </w:r>
    </w:p>
    <w:p>
      <w:pPr>
        <w:pStyle w:val="BookText"/>
      </w:pPr>
      <w:r>
        <w:rPr>
          <w:rFonts w:ascii="IRNazanin" w:hAnsi="IRNazanin" w:eastAsia="IRNazanin" w:cs="IRNazanin"/>
          <w:lang w:bidi="fa-IR"/>
          <w:color w:val="111111"/>
          <w:sz w:val="28"/>
          <w:szCs w:val="28"/>
          <w:rtl/>
        </w:rPr>
        <w:t xml:space="preserve">سمعت حبیبی رسول اللّه صلّی اللّه علیه و آله و سلّم یقول: تکون مدینة من قبل المشرق بین الفرات و دجلة، و هی الزّوراء</w:t>
      </w:r>
      <w:r>
        <w:rPr>
          <w:rStyle w:val="FootnoteReference"/>
        </w:rPr>
        <w:footnoteReference w:id="15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یشّیّد فیها البنیان، و تکثر فیها السّکّان، و یکون فیها محارم و خزّان.</w:t>
      </w:r>
    </w:p>
    <w:p>
      <w:pPr>
        <w:pStyle w:val="BookText"/>
      </w:pPr>
      <w:r>
        <w:rPr>
          <w:rFonts w:ascii="IRNazanin" w:hAnsi="IRNazanin" w:eastAsia="IRNazanin" w:cs="IRNazanin"/>
          <w:lang w:bidi="fa-IR"/>
          <w:color w:val="111111"/>
          <w:sz w:val="28"/>
          <w:szCs w:val="28"/>
          <w:rtl/>
        </w:rPr>
        <w:t xml:space="preserve">یتّخذها ولد بنی عمّی العبّاس موطنا، و لزخرفهم مسکنا.</w:t>
      </w:r>
    </w:p>
    <w:p>
      <w:pPr>
        <w:pStyle w:val="BookText"/>
      </w:pPr>
      <w:r>
        <w:rPr>
          <w:rFonts w:ascii="IRNazanin" w:hAnsi="IRNazanin" w:eastAsia="IRNazanin" w:cs="IRNazanin"/>
          <w:lang w:bidi="fa-IR"/>
          <w:color w:val="111111"/>
          <w:sz w:val="28"/>
          <w:szCs w:val="28"/>
          <w:rtl/>
        </w:rPr>
        <w:t xml:space="preserve">تکون لهم دار لهو و لعب.</w:t>
      </w:r>
    </w:p>
    <w:p>
      <w:pPr>
        <w:pStyle w:val="BookText"/>
      </w:pPr>
      <w:r>
        <w:rPr>
          <w:rFonts w:ascii="IRNazanin" w:hAnsi="IRNazanin" w:eastAsia="IRNazanin" w:cs="IRNazanin"/>
          <w:lang w:bidi="fa-IR"/>
          <w:color w:val="111111"/>
          <w:sz w:val="28"/>
          <w:szCs w:val="28"/>
          <w:rtl/>
        </w:rPr>
        <w:t xml:space="preserve">تخدمهم أبناء فارس و الرّوم،</w:t>
      </w:r>
    </w:p>
    <w:p>
      <w:pPr>
        <w:pStyle w:val="BookText"/>
      </w:pPr>
      <w:r>
        <w:rPr>
          <w:rFonts w:ascii="IRNazanin" w:hAnsi="IRNazanin" w:eastAsia="IRNazanin" w:cs="IRNazanin"/>
          <w:lang w:bidi="fa-IR"/>
          <w:color w:val="111111"/>
          <w:sz w:val="28"/>
          <w:szCs w:val="28"/>
          <w:rtl/>
        </w:rPr>
        <w:t xml:space="preserve">یسکنها شرار خلق اللّه و جبابرة أمّتی.</w:t>
      </w:r>
    </w:p>
    <w:p>
      <w:pPr>
        <w:pStyle w:val="BookText"/>
      </w:pPr>
      <w:r>
        <w:rPr>
          <w:rFonts w:ascii="IRNazanin" w:hAnsi="IRNazanin" w:eastAsia="IRNazanin" w:cs="IRNazanin"/>
          <w:lang w:bidi="fa-IR"/>
          <w:color w:val="111111"/>
          <w:sz w:val="28"/>
          <w:szCs w:val="28"/>
          <w:rtl/>
        </w:rPr>
        <w:t xml:space="preserve">لا یأتمرون بمعروف إذا عرفوه، و لا یتناهون عن منکر إذا أنکروه.</w:t>
      </w:r>
    </w:p>
    <w:p>
      <w:pPr>
        <w:pStyle w:val="BookText"/>
      </w:pPr>
      <w:r>
        <w:rPr>
          <w:rFonts w:ascii="IRNazanin" w:hAnsi="IRNazanin" w:eastAsia="IRNazanin" w:cs="IRNazanin"/>
          <w:lang w:bidi="fa-IR"/>
          <w:color w:val="111111"/>
          <w:sz w:val="28"/>
          <w:szCs w:val="28"/>
          <w:rtl/>
        </w:rPr>
        <w:t xml:space="preserve">یکتفی الرّجال منهم بالرّجال، و النّساء بالنّساء.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3" w:name="pg13948_133130"/>
    <w:bookmarkEnd w:id="333"/>
    <w:p>
      <w:pPr>
        <w:pStyle w:val="BookText"/>
      </w:pPr>
      <w:r>
        <w:rPr>
          <w:rFonts w:ascii="IRNazanin" w:hAnsi="IRNazanin" w:eastAsia="IRNazanin" w:cs="IRNazanin"/>
          <w:lang w:bidi="fa-IR"/>
          <w:color w:val="111111"/>
          <w:sz w:val="28"/>
          <w:szCs w:val="28"/>
          <w:rtl/>
        </w:rPr>
        <w:t xml:space="preserve">یکون بها الجور الجائر، و الخوف المخیف، و الأئمّة الفجرة، و الأمراء الفسقة، و الوزراء الخونة،</w:t>
      </w:r>
    </w:p>
    <w:p>
      <w:pPr>
        <w:pStyle w:val="BookText"/>
      </w:pPr>
      <w:r>
        <w:rPr>
          <w:rFonts w:ascii="IRNazanin" w:hAnsi="IRNazanin" w:eastAsia="IRNazanin" w:cs="IRNazanin"/>
          <w:lang w:bidi="fa-IR"/>
          <w:color w:val="111111"/>
          <w:sz w:val="28"/>
          <w:szCs w:val="28"/>
          <w:rtl/>
        </w:rPr>
        <w:t xml:space="preserve">یکون فیها حرب مقطعة؛ یسبی فیها النّساء، و یذبح فیها الرّجال کما تذبح الغنم.</w:t>
      </w:r>
    </w:p>
    <w:p>
      <w:pPr>
        <w:pStyle w:val="BookText"/>
      </w:pPr>
      <w:r>
        <w:rPr>
          <w:rFonts w:ascii="Amiri" w:hAnsi="Amiri" w:eastAsia="Amiri" w:cs="Amiri"/>
          <w:lang w:bidi="ar-SA"/>
          <w:color w:val="111111"/>
          <w:sz w:val="28"/>
          <w:szCs w:val="28"/>
          <w:rtl/>
        </w:rPr>
        <w:t xml:space="preserve">أما إنّ خرابها علی یدی السّفیانیّ.</w:t>
      </w:r>
    </w:p>
    <w:p>
      <w:pPr>
        <w:pStyle w:val="Heading5"/>
      </w:pPr>
      <w:bookmarkStart w:id="909" w:name="_Toc433"/>
      <w:r>
        <w:t>بیانه (علیه السلام) أنه یعلم ما سیکون إلی یوم القیامة</w:t>
      </w:r>
      <w:bookmarkEnd w:id="909"/>
    </w:p>
    <w:p>
      <w:pPr>
        <w:pStyle w:val="BookText"/>
      </w:pPr>
      <w:r>
        <w:rPr>
          <w:rFonts w:ascii="IRNazanin" w:hAnsi="IRNazanin" w:eastAsia="IRNazanin" w:cs="IRNazanin"/>
          <w:lang w:bidi="fa-IR"/>
          <w:color w:val="111111"/>
          <w:sz w:val="28"/>
          <w:szCs w:val="28"/>
          <w:rtl/>
        </w:rPr>
        <w:t xml:space="preserve">کأنّی بها و اللّه قد صارت خاویة علی عروشها.</w:t>
      </w:r>
    </w:p>
    <w:p>
      <w:pPr>
        <w:pStyle w:val="BookText"/>
      </w:pPr>
      <w:r>
        <w:rPr>
          <w:rFonts w:ascii="IRNazanin" w:hAnsi="IRNazanin" w:eastAsia="IRNazanin" w:cs="IRNazanin"/>
          <w:lang w:bidi="fa-IR"/>
          <w:color w:val="111111"/>
          <w:sz w:val="28"/>
          <w:szCs w:val="28"/>
          <w:rtl/>
        </w:rPr>
        <w:t xml:space="preserve">فیا لأهل الزّوراء عند ذلک من البلاء العقیم، و الغمّ العمیم، و البکاء الطّویل و الویل و العویل، و شدّة الصّریخ، و فناء مریج.</w:t>
      </w:r>
    </w:p>
    <w:p>
      <w:pPr>
        <w:pStyle w:val="BookText"/>
      </w:pPr>
      <w:r>
        <w:rPr>
          <w:rFonts w:ascii="IRNazanin" w:hAnsi="IRNazanin" w:eastAsia="IRNazanin" w:cs="IRNazanin"/>
          <w:lang w:bidi="fa-IR"/>
          <w:color w:val="111111"/>
          <w:sz w:val="28"/>
          <w:szCs w:val="28"/>
          <w:rtl/>
        </w:rPr>
        <w:t xml:space="preserve">فقال له رجل: لماذا سمّاها رسول اللّه صلّی اللّه علیه و آله و سلّم الزوراء؟.</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لأنّ الحرب تدور فی جوانبها حتّی تطبقها.</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و الّذی فلق الحبّة و برأ النّسمة؛ لیظهرنّ علیکم قوم یضربون الهام علی تأویل القرآن کما بدأکم محمّد صلّی اللّه علیه و آله و سلّم علی تنزیله. و ذلک حکم من الرّحمن علیکم فی آخر الزّمان.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الّذی فلق الحبّة، و برأ النّسمة؛ لو أشاء لأخبرتکم بخراب العرصات عرصة عرصة متی تخرب، و متی تعمر بعد خرابها إلی یوم القیامة؛ و إنّ عندی من ذلک علما جمّا؛ و إن تسألونی تجدونی به عالما، لا أخطئ منه علما و لا ذا فناء.</w:t>
      </w:r>
    </w:p>
    <w:p>
      <w:pPr>
        <w:pStyle w:val="BookText"/>
      </w:pPr>
      <w:r>
        <w:rPr>
          <w:rFonts w:ascii="IRNazanin" w:hAnsi="IRNazanin" w:eastAsia="IRNazanin" w:cs="IRNazanin"/>
          <w:lang w:bidi="fa-IR"/>
          <w:color w:val="111111"/>
          <w:sz w:val="28"/>
          <w:szCs w:val="28"/>
          <w:rtl/>
        </w:rPr>
        <w:t xml:space="preserve">و لقد استودعت علم القرون الأولی، و ما هو کائن إلی یوم القیامة.</w:t>
      </w:r>
    </w:p>
    <w:p>
      <w:pPr>
        <w:pStyle w:val="BookText"/>
      </w:pPr>
      <w:r>
        <w:rPr>
          <w:rFonts w:ascii="IRNazanin" w:hAnsi="IRNazanin" w:eastAsia="IRNazanin" w:cs="IRNazanin"/>
          <w:lang w:bidi="fa-IR"/>
          <w:color w:val="111111"/>
          <w:sz w:val="28"/>
          <w:szCs w:val="28"/>
          <w:rtl/>
        </w:rPr>
        <w:t xml:space="preserve">فافهم عنّی، یا منذر، ما نبّأتک به و لم أکتمه عن غیرک.</w:t>
      </w:r>
    </w:p>
    <w:p>
      <w:pPr>
        <w:pStyle w:val="BookText"/>
      </w:pPr>
      <w:r>
        <w:rPr>
          <w:rFonts w:ascii="Amiri" w:hAnsi="Amiri" w:eastAsia="Amiri" w:cs="Amiri"/>
          <w:lang w:bidi="ar-SA"/>
          <w:color w:val="111111"/>
          <w:sz w:val="28"/>
          <w:szCs w:val="28"/>
          <w:rtl/>
        </w:rPr>
        <w:t xml:space="preserve">و اللّه ولیّ الإحسان</w:t>
      </w:r>
      <w:r>
        <w:rPr>
          <w:rStyle w:val="FootnoteReference"/>
        </w:rPr>
        <w:footnoteReference w:id="1593"/>
      </w:r>
      <w:r>
        <w:rPr>
          <w:rFonts w:ascii="Times New Roman" w:hAnsi="Times New Roman" w:eastAsia="Times New Roman" w:cs="Times New Roman"/>
          <w:lang w:val="en-US" w:bidi="en-US"/>
          <w:color w:val="111111"/>
          <w:sz w:val="28"/>
          <w:szCs w:val="28"/>
          <w:rtl/>
        </w:rPr>
        <w:t xml:space="preserve">.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4" w:name="pg13948_133132"/>
    <w:bookmarkEnd w:id="334"/>
    <w:p>
      <w:pPr>
        <w:pStyle w:val="Heading5"/>
      </w:pPr>
      <w:bookmarkStart w:id="910" w:name="_Toc434"/>
      <w:r>
        <w:t>بیانه (علیه السلام) صفة الغوغاء و معنی الإخوان</w:t>
      </w:r>
      <w:bookmarkEnd w:id="910"/>
    </w:p>
    <w:p>
      <w:pPr>
        <w:pStyle w:val="BookText"/>
      </w:pPr>
      <w:r>
        <w:rPr>
          <w:rFonts w:ascii="IRNazanin" w:hAnsi="IRNazanin" w:eastAsia="IRNazanin" w:cs="IRNazanin"/>
          <w:lang w:bidi="fa-IR"/>
          <w:color w:val="111111"/>
          <w:sz w:val="28"/>
          <w:szCs w:val="28"/>
          <w:rtl/>
        </w:rPr>
        <w:t xml:space="preserve">فسأله رجل: عن </w:t>
      </w:r>
      <w:r>
        <w:rPr>
          <w:rStyle w:val="FootnoteReference"/>
        </w:rPr>
        <w:footnoteReference w:id="1594"/>
      </w:r>
      <w:r>
        <w:rPr>
          <w:rFonts w:ascii="Amiri" w:hAnsi="Amiri" w:eastAsia="Amiri" w:cs="Amiri"/>
          <w:lang w:bidi="ar-SA"/>
          <w:color w:val="111111"/>
          <w:sz w:val="28"/>
          <w:szCs w:val="28"/>
          <w:rtl/>
        </w:rPr>
        <w:t xml:space="preserve">صفة الغوغاء.</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هم الّذین إذا اجتمعوا ضرّوا</w:t>
      </w:r>
      <w:r>
        <w:rPr>
          <w:rStyle w:val="FootnoteReference"/>
        </w:rPr>
        <w:footnoteReference w:id="1595"/>
      </w:r>
      <w:r>
        <w:rPr>
          <w:rFonts w:ascii="IRNazanin" w:hAnsi="IRNazanin" w:eastAsia="IRNazanin" w:cs="IRNazanin"/>
          <w:lang w:bidi="fa-IR"/>
          <w:color w:val="111111"/>
          <w:sz w:val="28"/>
          <w:szCs w:val="28"/>
          <w:rtl/>
        </w:rPr>
        <w:t xml:space="preserve">، و إذا تفرّقوا</w:t>
      </w:r>
      <w:r>
        <w:rPr>
          <w:rStyle w:val="FootnoteReference"/>
        </w:rPr>
        <w:footnoteReference w:id="1596"/>
      </w:r>
      <w:r>
        <w:rPr>
          <w:rFonts w:ascii="IRNazanin" w:hAnsi="IRNazanin" w:eastAsia="IRNazanin" w:cs="IRNazanin"/>
          <w:lang w:bidi="fa-IR"/>
          <w:color w:val="111111"/>
          <w:sz w:val="28"/>
          <w:szCs w:val="28"/>
          <w:rtl/>
        </w:rPr>
        <w:t xml:space="preserve">نفعوا</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 قد عرفنا مضرّة اجتماعهم، فما منفعة افتراقهم؟.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یرجع أصحاب المهن إلی مهنهم فینتفع النّاس بهم؛ کرجوع البنّاء إلی بنائه، و النّسّاج</w:t>
      </w:r>
      <w:r>
        <w:rPr>
          <w:rStyle w:val="FootnoteReference"/>
        </w:rPr>
        <w:footnoteReference w:id="1598"/>
      </w:r>
      <w:r>
        <w:rPr>
          <w:rFonts w:ascii="IRNazanin" w:hAnsi="IRNazanin" w:eastAsia="IRNazanin" w:cs="IRNazanin"/>
          <w:lang w:bidi="fa-IR"/>
          <w:color w:val="111111"/>
          <w:sz w:val="28"/>
          <w:szCs w:val="28"/>
          <w:rtl/>
        </w:rPr>
        <w:t xml:space="preserve">إلی منسجه، و الخبّاز إلی مخبزه.</w:t>
      </w:r>
    </w:p>
    <w:p>
      <w:pPr>
        <w:pStyle w:val="BookText"/>
      </w:pPr>
      <w:r>
        <w:rPr>
          <w:rFonts w:ascii="IRNazanin" w:hAnsi="IRNazanin" w:eastAsia="IRNazanin" w:cs="IRNazanin"/>
          <w:lang w:bidi="fa-IR"/>
          <w:color w:val="111111"/>
          <w:sz w:val="28"/>
          <w:szCs w:val="28"/>
          <w:rtl/>
        </w:rPr>
        <w:t xml:space="preserve">فقام إلیه رجل فقال: یا أمیر المؤمنین؛ أخبرنا عن الإخوان.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الإخوان صنفان:</w:t>
      </w:r>
    </w:p>
    <w:p>
      <w:pPr>
        <w:pStyle w:val="BookText"/>
      </w:pPr>
      <w:r>
        <w:rPr>
          <w:rFonts w:ascii="IRNazanin" w:hAnsi="IRNazanin" w:eastAsia="IRNazanin" w:cs="IRNazanin"/>
          <w:lang w:bidi="fa-IR"/>
          <w:color w:val="111111"/>
          <w:sz w:val="28"/>
          <w:szCs w:val="28"/>
          <w:rtl/>
        </w:rPr>
        <w:t xml:space="preserve">إخوان الثّقة. و إخوان المکاشرة.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5" w:name="pg13948_133133"/>
    <w:bookmarkEnd w:id="335"/>
    <w:p>
      <w:pPr>
        <w:pStyle w:val="BookText"/>
      </w:pPr>
      <w:r>
        <w:rPr>
          <w:rFonts w:ascii="IRNazanin" w:hAnsi="IRNazanin" w:eastAsia="IRNazanin" w:cs="IRNazanin"/>
          <w:lang w:bidi="fa-IR"/>
          <w:color w:val="111111"/>
          <w:sz w:val="28"/>
          <w:szCs w:val="28"/>
          <w:rtl/>
        </w:rPr>
        <w:t xml:space="preserve">فأمّا إخوان الثّقة، فهم الکهف و الجناح و الأهل و المال.</w:t>
      </w:r>
    </w:p>
    <w:p>
      <w:pPr>
        <w:pStyle w:val="BookText"/>
      </w:pPr>
      <w:r>
        <w:rPr>
          <w:rFonts w:ascii="IRNazanin" w:hAnsi="IRNazanin" w:eastAsia="IRNazanin" w:cs="IRNazanin"/>
          <w:lang w:bidi="fa-IR"/>
          <w:color w:val="111111"/>
          <w:sz w:val="28"/>
          <w:szCs w:val="28"/>
          <w:rtl/>
        </w:rPr>
        <w:t xml:space="preserve">فإذا کنت من أخیک علی حدّ الثّقة فابذل له مالک و بدنک، و صاف من صافاه، و عاد من عاداه، و اکتم سرّه و عیبه، و أظهر منه الحسن.</w:t>
      </w:r>
    </w:p>
    <w:p>
      <w:pPr>
        <w:pStyle w:val="Heading5"/>
      </w:pPr>
      <w:bookmarkStart w:id="911" w:name="_Toc435"/>
      <w:r>
        <w:t>بیانه (علیه السلام) معنی الکبریت الأحمر</w:t>
      </w:r>
      <w:bookmarkEnd w:id="911"/>
    </w:p>
    <w:p>
      <w:pPr>
        <w:pStyle w:val="BookText"/>
      </w:pPr>
      <w:r>
        <w:rPr>
          <w:rFonts w:ascii="Amiri" w:hAnsi="Amiri" w:eastAsia="Amiri" w:cs="Amiri"/>
          <w:lang w:bidi="ar-SA"/>
          <w:color w:val="111111"/>
          <w:sz w:val="28"/>
          <w:szCs w:val="28"/>
          <w:rtl/>
        </w:rPr>
        <w:t xml:space="preserve">و اعلم أیّها السّائل؛ أنّهم أقلّ‌</w:t>
      </w:r>
      <w:r>
        <w:rPr>
          <w:rStyle w:val="FootnoteReference"/>
        </w:rPr>
        <w:footnoteReference w:id="1599"/>
      </w:r>
      <w:r>
        <w:rPr>
          <w:rFonts w:ascii="IRNazanin" w:hAnsi="IRNazanin" w:eastAsia="IRNazanin" w:cs="IRNazanin"/>
          <w:lang w:bidi="fa-IR"/>
          <w:color w:val="111111"/>
          <w:sz w:val="28"/>
          <w:szCs w:val="28"/>
          <w:rtl/>
        </w:rPr>
        <w:t xml:space="preserve">من الکبریت الأحمر.</w:t>
      </w:r>
    </w:p>
    <w:p>
      <w:pPr>
        <w:pStyle w:val="BookText"/>
      </w:pPr>
      <w:r>
        <w:rPr>
          <w:rFonts w:ascii="IRNazanin" w:hAnsi="IRNazanin" w:eastAsia="IRNazanin" w:cs="IRNazanin"/>
          <w:lang w:bidi="fa-IR"/>
          <w:color w:val="111111"/>
          <w:sz w:val="28"/>
          <w:szCs w:val="28"/>
          <w:rtl/>
        </w:rPr>
        <w:t xml:space="preserve">و أمّا إخوان المکاشرة، فإنّک تصیب منهم لذّتک؛ فلا تقطعنّ ذلک منهم، و لا تطلبنّ ما وراء ذلک من ضمیرهم.</w:t>
      </w:r>
    </w:p>
    <w:p>
      <w:pPr>
        <w:pStyle w:val="BookText"/>
      </w:pPr>
      <w:r>
        <w:rPr>
          <w:rFonts w:ascii="IRNazanin" w:hAnsi="IRNazanin" w:eastAsia="IRNazanin" w:cs="IRNazanin"/>
          <w:lang w:bidi="fa-IR"/>
          <w:color w:val="111111"/>
          <w:sz w:val="28"/>
          <w:szCs w:val="28"/>
          <w:rtl/>
        </w:rPr>
        <w:t xml:space="preserve">و ابذل لهم ما بذلوا لک من طلاقة الوجه و حلاوة اللّسان.</w:t>
      </w:r>
    </w:p>
    <w:p>
      <w:pPr>
        <w:pStyle w:val="BookText"/>
      </w:pPr>
      <w:r>
        <w:rPr>
          <w:rFonts w:ascii="IRNazanin" w:hAnsi="IRNazanin" w:eastAsia="IRNazanin" w:cs="IRNazanin"/>
          <w:lang w:bidi="fa-IR"/>
          <w:color w:val="111111"/>
          <w:sz w:val="28"/>
          <w:szCs w:val="28"/>
          <w:rtl/>
        </w:rPr>
        <w:t xml:space="preserve">فسأله الرجل عن الکبریت الأحمر.</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هو الذّهب</w:t>
      </w:r>
      <w:r>
        <w:rPr>
          <w:rStyle w:val="FootnoteReference"/>
        </w:rPr>
        <w:footnoteReference w:id="1600"/>
      </w:r>
      <w:r>
        <w:rPr>
          <w:rFonts w:ascii="Times New Roman" w:hAnsi="Times New Roman" w:eastAsia="Times New Roman" w:cs="Times New Roman"/>
          <w:lang w:val="en-US" w:bidi="en-US"/>
          <w:color w:val="111111"/>
          <w:sz w:val="28"/>
          <w:szCs w:val="28"/>
          <w:rtl/>
        </w:rPr>
        <w:t xml:space="preserve">.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6" w:name="pg13948_133134"/>
    <w:bookmarkEnd w:id="336"/>
    <w:p>
      <w:pPr>
        <w:pStyle w:val="Heading5"/>
      </w:pPr>
      <w:bookmarkStart w:id="912" w:name="_Toc436"/>
      <w:r>
        <w:t>بیانه (علیه السلام) معنی علم الغیب</w:t>
      </w:r>
      <w:bookmarkEnd w:id="912"/>
    </w:p>
    <w:p>
      <w:pPr>
        <w:pStyle w:val="BookText"/>
      </w:pPr>
      <w:r>
        <w:rPr>
          <w:rFonts w:ascii="IRNazanin" w:hAnsi="IRNazanin" w:eastAsia="IRNazanin" w:cs="IRNazanin"/>
          <w:lang w:bidi="fa-IR"/>
          <w:color w:val="111111"/>
          <w:sz w:val="28"/>
          <w:szCs w:val="28"/>
          <w:rtl/>
        </w:rPr>
        <w:t xml:space="preserve">فقال له بعض أصحابه: لقد أعطیت، یا أمیر المؤمنین، علم الغیب!.</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إتّقوا اللّه و لا یخدعنّکم إنسان، و لا یکذبنّکم إنسان.</w:t>
      </w:r>
    </w:p>
    <w:p>
      <w:pPr>
        <w:pStyle w:val="BookText"/>
      </w:pPr>
      <w:r>
        <w:rPr>
          <w:rFonts w:ascii="IRNazanin" w:hAnsi="IRNazanin" w:eastAsia="IRNazanin" w:cs="IRNazanin"/>
          <w:lang w:bidi="fa-IR"/>
          <w:color w:val="111111"/>
          <w:sz w:val="28"/>
          <w:szCs w:val="28"/>
          <w:rtl/>
        </w:rPr>
        <w:t xml:space="preserve">فإنّما دینی دین واحد، دین آدم الّذی ارتضاه اللّه.</w:t>
      </w:r>
    </w:p>
    <w:p>
      <w:pPr>
        <w:pStyle w:val="BookText"/>
      </w:pPr>
      <w:r>
        <w:rPr>
          <w:rFonts w:ascii="IRNazanin" w:hAnsi="IRNazanin" w:eastAsia="IRNazanin" w:cs="IRNazanin"/>
          <w:lang w:bidi="fa-IR"/>
          <w:color w:val="111111"/>
          <w:sz w:val="28"/>
          <w:szCs w:val="28"/>
          <w:rtl/>
        </w:rPr>
        <w:t xml:space="preserve">و إنّما أنا عبد مخلوق، و لا أملک لنفسی نفعا و لا ضرّا إلاّ ما شاء اللّه، و ما أشاء إلاّ ما شاء اللّه</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02"/>
      </w:r>
      <w:r>
        <w:rPr>
          <w:rFonts w:ascii="IRNazanin" w:hAnsi="IRNazanin" w:eastAsia="IRNazanin" w:cs="IRNazanin"/>
          <w:lang w:bidi="fa-IR"/>
          <w:color w:val="111111"/>
          <w:sz w:val="28"/>
          <w:szCs w:val="28"/>
          <w:rtl/>
        </w:rPr>
        <w:t xml:space="preserve">ثم قال للرجل و کان کلبیا:
یا أخا کلب؛ لیس هو بعلم غیب، و إنّما هو تعلّم من ذی علم.</w:t>
      </w:r>
    </w:p>
    <w:p>
      <w:pPr>
        <w:pStyle w:val="BookText"/>
      </w:pPr>
      <w:r>
        <w:rPr>
          <w:rFonts w:ascii="IRNazanin" w:hAnsi="IRNazanin" w:eastAsia="IRNazanin" w:cs="IRNazanin"/>
          <w:lang w:bidi="fa-IR"/>
          <w:color w:val="111111"/>
          <w:sz w:val="28"/>
          <w:szCs w:val="28"/>
          <w:rtl/>
        </w:rPr>
        <w:t xml:space="preserve">و إنّما علم الغیب علم السّاعة، و ما عدّده اللّه - سبحانه - بقوله: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37" w:name="pg13948_133135"/>
    <w:bookmarkEnd w:id="337"/>
    <w:p>
      <w:pPr>
        <w:pStyle w:val="BookText"/>
      </w:pPr>
      <w:r>
        <w:rPr>
          <w:rFonts w:ascii="Amiri" w:hAnsi="Amiri" w:eastAsia="Amiri" w:cs="Amiri"/>
          <w:lang w:bidi="ar-SA"/>
          <w:color w:val="111111"/>
          <w:sz w:val="28"/>
          <w:szCs w:val="28"/>
          <w:rtl/>
        </w:rPr>
        <w:t xml:space="preserve">إِنَّ اللّهَ عِنْدَهُ عِلْمُ السّاعَةِ وَ یُنَزِّلُ الْغَیْثَ وَ یَعْلَمُ ما فِی الْأَرْحامِ وَ ما تَدْرِی نَفْسٌ ما ذا تَکْسِبُ غَداً وَ ما تَدْرِی نَفْسٌ بِأَیِّ أَرْضٍ تَمُوتُ </w:t>
      </w:r>
      <w:r>
        <w:rPr>
          <w:rStyle w:val="FootnoteReference"/>
        </w:rPr>
        <w:footnoteReference w:id="1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فیعلم اللّه - سبحانه - ما فی الأرحام من ذکر أو أنثی، و قبیح أو جمیل، و سخیّ أو بخیل، و شقیّ أو سعید، و من یکون للنّار حطبا، أو فی الجنان للنّبیّین مرافقا.</w:t>
      </w:r>
    </w:p>
    <w:p>
      <w:pPr>
        <w:pStyle w:val="BookText"/>
      </w:pPr>
      <w:r>
        <w:rPr>
          <w:rFonts w:ascii="IRNazanin" w:hAnsi="IRNazanin" w:eastAsia="IRNazanin" w:cs="IRNazanin"/>
          <w:lang w:bidi="fa-IR"/>
          <w:color w:val="111111"/>
          <w:sz w:val="28"/>
          <w:szCs w:val="28"/>
          <w:rtl/>
        </w:rPr>
        <w:t xml:space="preserve">فهذا علم الغیب الّذی لا یعلمه أحد إلاّ اللّه.</w:t>
      </w:r>
    </w:p>
    <w:p>
      <w:pPr>
        <w:pStyle w:val="BookText"/>
      </w:pPr>
      <w:r>
        <w:rPr>
          <w:rFonts w:ascii="IRNazanin" w:hAnsi="IRNazanin" w:eastAsia="IRNazanin" w:cs="IRNazanin"/>
          <w:lang w:bidi="fa-IR"/>
          <w:color w:val="111111"/>
          <w:sz w:val="28"/>
          <w:szCs w:val="28"/>
          <w:rtl/>
        </w:rPr>
        <w:t xml:space="preserve">و ما سوی ذلک فعلم علّمه اللّه نبیّه صلّی اللّه علیه و آله و سلّم فعلّمنیه؛ و دعا لی بأن یعیه صدری، و تضطمّ علیه جوانحی</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5"/>
      </w:pPr>
      <w:bookmarkStart w:id="913" w:name="_Toc437"/>
      <w:r>
        <w:t>بیانه (علیه السلام) معنی أن اللّه واحده</w:t>
      </w:r>
      <w:bookmarkEnd w:id="913"/>
    </w:p>
    <w:p>
      <w:pPr>
        <w:pStyle w:val="BookText"/>
      </w:pPr>
      <w:r>
        <w:rPr>
          <w:rFonts w:ascii="IRNazanin" w:hAnsi="IRNazanin" w:eastAsia="IRNazanin" w:cs="IRNazanin"/>
          <w:lang w:bidi="fa-IR"/>
          <w:color w:val="111111"/>
          <w:sz w:val="28"/>
          <w:szCs w:val="28"/>
          <w:rtl/>
        </w:rPr>
        <w:t xml:space="preserve">فقام إلیه أعرابی و قال: یا أمیر المؤمنین؛ أتقول: إن اللّه واحد؟.</w:t>
      </w:r>
    </w:p>
    <w:p>
      <w:pPr>
        <w:pStyle w:val="BookText"/>
      </w:pPr>
      <w:r>
        <w:rPr>
          <w:rFonts w:ascii="IRNazanin" w:hAnsi="IRNazanin" w:eastAsia="IRNazanin" w:cs="IRNazanin"/>
          <w:lang w:bidi="fa-IR"/>
          <w:color w:val="111111"/>
          <w:sz w:val="28"/>
          <w:szCs w:val="28"/>
          <w:rtl/>
        </w:rPr>
        <w:t xml:space="preserve">فحمل الناس علیه. فقال علیه السّلام:</w:t>
      </w:r>
    </w:p>
    <w:p>
      <w:pPr>
        <w:pStyle w:val="BookText"/>
      </w:pPr>
      <w:r>
        <w:rPr>
          <w:rFonts w:ascii="IRNazanin" w:hAnsi="IRNazanin" w:eastAsia="IRNazanin" w:cs="IRNazanin"/>
          <w:lang w:bidi="fa-IR"/>
          <w:color w:val="111111"/>
          <w:sz w:val="28"/>
          <w:szCs w:val="28"/>
          <w:rtl/>
        </w:rPr>
        <w:t xml:space="preserve">دعوه. فإنّ الّذی یریده الأعرابیّ هو الّذی نریده من القوم.</w:t>
      </w:r>
    </w:p>
    <w:p>
      <w:pPr>
        <w:pStyle w:val="BookText"/>
      </w:pPr>
      <w:r>
        <w:rPr>
          <w:rFonts w:ascii="IRNazanin" w:hAnsi="IRNazanin" w:eastAsia="IRNazanin" w:cs="IRNazanin"/>
          <w:lang w:bidi="fa-IR"/>
          <w:color w:val="111111"/>
          <w:sz w:val="28"/>
          <w:szCs w:val="28"/>
          <w:rtl/>
        </w:rPr>
        <w:t xml:space="preserve">ثم قال: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8" w:name="pg13948_133136"/>
    <w:bookmarkEnd w:id="338"/>
    <w:p>
      <w:pPr>
        <w:pStyle w:val="BookText"/>
      </w:pPr>
      <w:r>
        <w:rPr>
          <w:rFonts w:ascii="IRNazanin" w:hAnsi="IRNazanin" w:eastAsia="IRNazanin" w:cs="IRNazanin"/>
          <w:lang w:bidi="fa-IR"/>
          <w:color w:val="111111"/>
          <w:sz w:val="28"/>
          <w:szCs w:val="28"/>
          <w:rtl/>
        </w:rPr>
        <w:t xml:space="preserve">یا هذا؛ إنّ القول فی أنّ اللّه واحد علی أربعة أقسام:</w:t>
      </w:r>
    </w:p>
    <w:p>
      <w:pPr>
        <w:pStyle w:val="BookText"/>
      </w:pPr>
      <w:r>
        <w:rPr>
          <w:rFonts w:ascii="IRNazanin" w:hAnsi="IRNazanin" w:eastAsia="IRNazanin" w:cs="IRNazanin"/>
          <w:lang w:bidi="fa-IR"/>
          <w:color w:val="111111"/>
          <w:sz w:val="28"/>
          <w:szCs w:val="28"/>
          <w:rtl/>
        </w:rPr>
        <w:t xml:space="preserve">فوجهان منها لا یجوزان علی اللّه - تعالی -، و وجهان یثبتان له.</w:t>
      </w:r>
    </w:p>
    <w:p>
      <w:pPr>
        <w:pStyle w:val="BookText"/>
      </w:pPr>
      <w:r>
        <w:rPr>
          <w:rFonts w:ascii="IRNazanin" w:hAnsi="IRNazanin" w:eastAsia="IRNazanin" w:cs="IRNazanin"/>
          <w:lang w:bidi="fa-IR"/>
          <w:color w:val="111111"/>
          <w:sz w:val="28"/>
          <w:szCs w:val="28"/>
          <w:rtl/>
        </w:rPr>
        <w:t xml:space="preserve">فأمّا اللّذان لا یجوزان علیه:</w:t>
      </w:r>
    </w:p>
    <w:p>
      <w:pPr>
        <w:pStyle w:val="BookText"/>
      </w:pPr>
      <w:r>
        <w:rPr>
          <w:rFonts w:ascii="IRNazanin" w:hAnsi="IRNazanin" w:eastAsia="IRNazanin" w:cs="IRNazanin"/>
          <w:lang w:bidi="fa-IR"/>
          <w:color w:val="111111"/>
          <w:sz w:val="28"/>
          <w:szCs w:val="28"/>
          <w:rtl/>
        </w:rPr>
        <w:t xml:space="preserve">فقول القائل: هو واحد یقصد به باب الأعداد.</w:t>
      </w:r>
    </w:p>
    <w:p>
      <w:pPr>
        <w:pStyle w:val="BookText"/>
      </w:pPr>
      <w:r>
        <w:rPr>
          <w:rFonts w:ascii="IRNazanin" w:hAnsi="IRNazanin" w:eastAsia="IRNazanin" w:cs="IRNazanin"/>
          <w:lang w:bidi="fa-IR"/>
          <w:color w:val="111111"/>
          <w:sz w:val="28"/>
          <w:szCs w:val="28"/>
          <w:rtl/>
        </w:rPr>
        <w:t xml:space="preserve">فهذا ما لا یجوز.</w:t>
      </w:r>
    </w:p>
    <w:p>
      <w:pPr>
        <w:pStyle w:val="BookText"/>
      </w:pPr>
      <w:r>
        <w:rPr>
          <w:rFonts w:ascii="IRNazanin" w:hAnsi="IRNazanin" w:eastAsia="IRNazanin" w:cs="IRNazanin"/>
          <w:lang w:bidi="fa-IR"/>
          <w:color w:val="111111"/>
          <w:sz w:val="28"/>
          <w:szCs w:val="28"/>
          <w:rtl/>
        </w:rPr>
        <w:t xml:space="preserve">لأنّ من لا ثانی له لا یدخل فی باب الأعداد.</w:t>
      </w:r>
    </w:p>
    <w:p>
      <w:pPr>
        <w:pStyle w:val="BookText"/>
      </w:pPr>
      <w:r>
        <w:rPr>
          <w:rFonts w:ascii="IRNazanin" w:hAnsi="IRNazanin" w:eastAsia="IRNazanin" w:cs="IRNazanin"/>
          <w:lang w:bidi="fa-IR"/>
          <w:color w:val="111111"/>
          <w:sz w:val="28"/>
          <w:szCs w:val="28"/>
          <w:rtl/>
        </w:rPr>
        <w:t xml:space="preserve">أما تری أنّه کفر من قال: إنّ اللّه ثالث ثلاثة؟.</w:t>
      </w:r>
    </w:p>
    <w:p>
      <w:pPr>
        <w:pStyle w:val="BookText"/>
      </w:pPr>
      <w:r>
        <w:rPr>
          <w:rFonts w:ascii="IRNazanin" w:hAnsi="IRNazanin" w:eastAsia="IRNazanin" w:cs="IRNazanin"/>
          <w:lang w:bidi="fa-IR"/>
          <w:color w:val="111111"/>
          <w:sz w:val="28"/>
          <w:szCs w:val="28"/>
          <w:rtl/>
        </w:rPr>
        <w:t xml:space="preserve">و قول القائل: هو واحد یرید به النّوع من الجنس.</w:t>
      </w:r>
    </w:p>
    <w:p>
      <w:pPr>
        <w:pStyle w:val="BookText"/>
      </w:pPr>
      <w:r>
        <w:rPr>
          <w:rFonts w:ascii="IRNazanin" w:hAnsi="IRNazanin" w:eastAsia="IRNazanin" w:cs="IRNazanin"/>
          <w:lang w:bidi="fa-IR"/>
          <w:color w:val="111111"/>
          <w:sz w:val="28"/>
          <w:szCs w:val="28"/>
          <w:rtl/>
        </w:rPr>
        <w:t xml:space="preserve">فهذا ما لا یجوز علیه، لأنّه تشبیه، و جلّ ربّنا و تعالی عن التّشبیه.</w:t>
      </w:r>
    </w:p>
    <w:p>
      <w:pPr>
        <w:pStyle w:val="BookText"/>
      </w:pPr>
      <w:r>
        <w:rPr>
          <w:rFonts w:ascii="IRNazanin" w:hAnsi="IRNazanin" w:eastAsia="IRNazanin" w:cs="IRNazanin"/>
          <w:lang w:bidi="fa-IR"/>
          <w:color w:val="111111"/>
          <w:sz w:val="28"/>
          <w:szCs w:val="28"/>
          <w:rtl/>
        </w:rPr>
        <w:t xml:space="preserve">و أمّا الوجهان اللّذان یثبتان له:</w:t>
      </w:r>
    </w:p>
    <w:p>
      <w:pPr>
        <w:pStyle w:val="BookText"/>
      </w:pPr>
      <w:r>
        <w:rPr>
          <w:rFonts w:ascii="IRNazanin" w:hAnsi="IRNazanin" w:eastAsia="IRNazanin" w:cs="IRNazanin"/>
          <w:lang w:bidi="fa-IR"/>
          <w:color w:val="111111"/>
          <w:sz w:val="28"/>
          <w:szCs w:val="28"/>
          <w:rtl/>
        </w:rPr>
        <w:t xml:space="preserve">فقول القائل: هو واحد یرید به: لیس له فی الأشیاء شبه و لا مثل.</w:t>
      </w:r>
    </w:p>
    <w:p>
      <w:pPr>
        <w:pStyle w:val="BookText"/>
      </w:pPr>
      <w:r>
        <w:rPr>
          <w:rFonts w:ascii="Amiri" w:hAnsi="Amiri" w:eastAsia="Amiri" w:cs="Amiri"/>
          <w:lang w:bidi="ar-SA"/>
          <w:color w:val="111111"/>
          <w:sz w:val="28"/>
          <w:szCs w:val="28"/>
          <w:rtl/>
        </w:rPr>
        <w:t xml:space="preserve">فکذلک اللّه ربّنا.</w:t>
      </w:r>
    </w:p>
    <w:p>
      <w:pPr>
        <w:pStyle w:val="BookText"/>
      </w:pPr>
      <w:r>
        <w:rPr>
          <w:rFonts w:ascii="IRNazanin" w:hAnsi="IRNazanin" w:eastAsia="IRNazanin" w:cs="IRNazanin"/>
          <w:lang w:bidi="fa-IR"/>
          <w:color w:val="111111"/>
          <w:sz w:val="28"/>
          <w:szCs w:val="28"/>
          <w:rtl/>
        </w:rPr>
        <w:t xml:space="preserve">و قول القائل: إنّه - عزّ و جلّ - واحد یرید أنّه أحدیّ المعنی، یعنی أنّه لا ینقسم فی وجود و لا عقل و لا وهم.</w:t>
      </w:r>
    </w:p>
    <w:p>
      <w:pPr>
        <w:pStyle w:val="BookText"/>
      </w:pPr>
      <w:r>
        <w:rPr>
          <w:rFonts w:ascii="Amiri" w:hAnsi="Amiri" w:eastAsia="Amiri" w:cs="Amiri"/>
          <w:lang w:bidi="ar-SA"/>
          <w:color w:val="111111"/>
          <w:sz w:val="28"/>
          <w:szCs w:val="28"/>
          <w:rtl/>
        </w:rPr>
        <w:t xml:space="preserve">و کذلک اللّه ربّنا - عزّ و جلّ -.</w:t>
      </w:r>
    </w:p>
    <w:p>
      <w:pPr>
        <w:pStyle w:val="Heading5"/>
      </w:pPr>
      <w:bookmarkStart w:id="914" w:name="_Toc438"/>
      <w:r>
        <w:t>بیانه (علیه السلام) معتی أهل الجماعة و الفرقة و السّنّة و البدعة</w:t>
      </w:r>
      <w:bookmarkEnd w:id="914"/>
    </w:p>
    <w:p>
      <w:pPr>
        <w:pStyle w:val="BookText"/>
      </w:pPr>
      <w:r>
        <w:rPr>
          <w:rFonts w:ascii="IRNazanin" w:hAnsi="IRNazanin" w:eastAsia="IRNazanin" w:cs="IRNazanin"/>
          <w:lang w:bidi="fa-IR"/>
          <w:color w:val="111111"/>
          <w:sz w:val="28"/>
          <w:szCs w:val="28"/>
          <w:rtl/>
        </w:rPr>
        <w:t xml:space="preserve">فقام إلیه رجل و قال: أخبرنی من أهل الجماعة، و من أهل الفرقة،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أهل السنة، و من أهل البدعة؟.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ویحک؛ أما إذ سألتنی فافهم عنّی، و لا علیک أن لا تسأل عنها أحدا بعدی.</w:t>
      </w:r>
    </w:p>
    <w:p>
      <w:pPr>
        <w:pStyle w:val="BookText"/>
      </w:pPr>
      <w:r>
        <w:rPr>
          <w:rFonts w:ascii="IRNazanin" w:hAnsi="IRNazanin" w:eastAsia="IRNazanin" w:cs="IRNazanin"/>
          <w:lang w:bidi="fa-IR"/>
          <w:color w:val="111111"/>
          <w:sz w:val="28"/>
          <w:szCs w:val="28"/>
          <w:rtl/>
        </w:rPr>
        <w:t xml:space="preserve">فأمّا أهل الجماعة فأنا و من اتّبعنی و إن قلّوا؛ و ذلک الحقّ عن أمر اللّه و أمر رسوله صلّی اللّه علیه و آله.</w:t>
      </w:r>
    </w:p>
    <w:p>
      <w:pPr>
        <w:pStyle w:val="BookText"/>
      </w:pPr>
      <w:r>
        <w:rPr>
          <w:rFonts w:ascii="IRNazanin" w:hAnsi="IRNazanin" w:eastAsia="IRNazanin" w:cs="IRNazanin"/>
          <w:lang w:bidi="fa-IR"/>
          <w:color w:val="111111"/>
          <w:sz w:val="28"/>
          <w:szCs w:val="28"/>
          <w:rtl/>
        </w:rPr>
        <w:t xml:space="preserve">و أمّا أهل الفرقة فالمخالفون لی و لمن اتّبعنی و إن کثروا.</w:t>
      </w:r>
    </w:p>
    <w:p>
      <w:pPr>
        <w:pStyle w:val="BookText"/>
      </w:pPr>
      <w:r>
        <w:rPr>
          <w:rFonts w:ascii="Amiri" w:hAnsi="Amiri" w:eastAsia="Amiri" w:cs="Amiri"/>
          <w:lang w:bidi="ar-SA"/>
          <w:color w:val="111111"/>
          <w:sz w:val="28"/>
          <w:szCs w:val="28"/>
          <w:rtl/>
        </w:rPr>
        <w:t xml:space="preserve">و أمّا أهل السّنّة فالمستمسکون بما سنّه اللّه لهم و رسوله و إن قلّوا.</w:t>
      </w:r>
    </w:p>
    <w:p>
      <w:pPr>
        <w:pStyle w:val="BookText"/>
      </w:pPr>
      <w:r>
        <w:rPr>
          <w:rFonts w:ascii="IRNazanin" w:hAnsi="IRNazanin" w:eastAsia="IRNazanin" w:cs="IRNazanin"/>
          <w:lang w:bidi="fa-IR"/>
          <w:color w:val="111111"/>
          <w:sz w:val="28"/>
          <w:szCs w:val="28"/>
          <w:rtl/>
        </w:rPr>
        <w:t xml:space="preserve">و أمّا أهل البدعة فالمخالفون لأمر اللّه و لکتابه و رسوله، العاملون بآرائهم و أهوائهم و إن کثروا.</w:t>
      </w:r>
    </w:p>
    <w:p>
      <w:pPr>
        <w:pStyle w:val="BookText"/>
      </w:pPr>
      <w:r>
        <w:rPr>
          <w:rFonts w:ascii="IRNazanin" w:hAnsi="IRNazanin" w:eastAsia="IRNazanin" w:cs="IRNazanin"/>
          <w:lang w:bidi="fa-IR"/>
          <w:color w:val="111111"/>
          <w:sz w:val="28"/>
          <w:szCs w:val="28"/>
          <w:rtl/>
        </w:rPr>
        <w:t xml:space="preserve">و قد مضی منهم الفوج الأوّل، و بقیت أفواج، و علی اللّه قصمها و استئصالها عن جدد الأرض. و باللّه التّوفیق</w:t>
      </w:r>
      <w:r>
        <w:rPr>
          <w:rStyle w:val="FootnoteReference"/>
        </w:rPr>
        <w:footnoteReference w:id="1605"/>
      </w:r>
      <w:r>
        <w:rPr>
          <w:rFonts w:ascii="Times New Roman" w:hAnsi="Times New Roman" w:eastAsia="Times New Roman" w:cs="Times New Roman"/>
          <w:lang w:val="en-US" w:bidi="en-US"/>
          <w:color w:val="111111"/>
          <w:sz w:val="28"/>
          <w:szCs w:val="28"/>
          <w:rtl/>
        </w:rPr>
        <w:t xml:space="preserve">.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39" w:name="pg13948_133138"/>
    <w:bookmarkEnd w:id="339"/>
    <w:p>
      <w:pPr>
        <w:pStyle w:val="Heading5"/>
      </w:pPr>
      <w:bookmarkStart w:id="915" w:name="_Toc439"/>
      <w:r>
        <w:t>بیانه (علیه السلام) معنی الفتنة</w:t>
      </w:r>
      <w:bookmarkEnd w:id="915"/>
    </w:p>
    <w:p>
      <w:pPr>
        <w:pStyle w:val="BookText"/>
      </w:pPr>
      <w:r>
        <w:rPr>
          <w:rStyle w:val="FootnoteReference"/>
        </w:rPr>
        <w:footnoteReference w:id="1606"/>
      </w:r>
      <w:r>
        <w:rPr>
          <w:rFonts w:ascii="IRNazanin" w:hAnsi="IRNazanin" w:eastAsia="IRNazanin" w:cs="IRNazanin"/>
          <w:lang w:bidi="fa-IR"/>
          <w:color w:val="111111"/>
          <w:sz w:val="28"/>
          <w:szCs w:val="28"/>
          <w:rtl/>
        </w:rPr>
        <w:t xml:space="preserve">فقام إلیه عباد بن قیس فقال: یا أمیر المؤمنین؛ أخبرنا عن الفتنة، و هل سألت رسول اللّه صلّی اللّه علیه و آله و سلّم عنها؟.
فقال علیه السّلام:</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لمّا أنزل اللّه - سبحانه و تعالی - قوله: الم * أَ حَسِبَ النّاسُ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0" w:name="pg13948_133139"/>
    <w:bookmarkEnd w:id="340"/>
    <w:p>
      <w:pPr>
        <w:pStyle w:val="BookText"/>
      </w:pPr>
      <w:r>
        <w:rPr>
          <w:rFonts w:ascii="Amiri" w:hAnsi="Amiri" w:eastAsia="Amiri" w:cs="Amiri"/>
          <w:lang w:bidi="ar-SA"/>
          <w:color w:val="111111"/>
          <w:sz w:val="28"/>
          <w:szCs w:val="28"/>
          <w:rtl/>
        </w:rPr>
        <w:t xml:space="preserve">أَنْ یُتْرَکُوا أَنْ یَقُولُوا آمَنّا وَ هُمْ لا یُفْتَنُونَ * وَ لَقَدْ فَتَنَّا الَّذِینَ مِنْ قَبْلِهِمْ فَلَیَعْلَمَنَّ اللّهُ الَّذِینَ صَدَقُوا وَ لَیَعْلَمَنَّ الْکاذِبِینَ </w:t>
      </w:r>
      <w:r>
        <w:rPr>
          <w:rStyle w:val="FootnoteReference"/>
        </w:rPr>
        <w:footnoteReference w:id="1608"/>
      </w:r>
      <w:r>
        <w:rPr>
          <w:rFonts w:ascii="Amiri" w:hAnsi="Amiri" w:eastAsia="Amiri" w:cs="Amiri"/>
          <w:lang w:bidi="ar-SA"/>
          <w:color w:val="111111"/>
          <w:sz w:val="28"/>
          <w:szCs w:val="28"/>
          <w:rtl/>
        </w:rPr>
        <w:t xml:space="preserve">. علمت أنّ الفتنة لا تنزل بنا و رسول اللّه صلّی اللّه علیه و آله و سلّم حیّ </w:t>
      </w:r>
      <w:r>
        <w:rPr>
          <w:rStyle w:val="FootnoteReference"/>
        </w:rPr>
        <w:footnoteReference w:id="1609"/>
      </w:r>
      <w:r>
        <w:rPr>
          <w:rFonts w:ascii="IRNazanin" w:hAnsi="IRNazanin" w:eastAsia="IRNazanin" w:cs="IRNazanin"/>
          <w:lang w:bidi="fa-IR"/>
          <w:color w:val="111111"/>
          <w:sz w:val="28"/>
          <w:szCs w:val="28"/>
          <w:rtl/>
        </w:rPr>
        <w:t xml:space="preserve">بین أظهرنا.</w:t>
      </w:r>
    </w:p>
    <w:p>
      <w:pPr>
        <w:pStyle w:val="Heading5"/>
      </w:pPr>
      <w:bookmarkStart w:id="916" w:name="_Toc440"/>
      <w:r>
        <w:t>أخبار النبی (صلی الله علیه و آله) له (علیه السلام) بما سیحدث له</w:t>
      </w:r>
      <w:bookmarkEnd w:id="916"/>
    </w:p>
    <w:p>
      <w:pPr>
        <w:pStyle w:val="Heading6"/>
      </w:pPr>
      <w:bookmarkStart w:id="917" w:name="_Toc441"/>
      <w:r>
        <w:t>اشارة</w:t>
      </w:r>
      <w:bookmarkEnd w:id="917"/>
    </w:p>
    <w:p>
      <w:pPr>
        <w:pStyle w:val="BookText"/>
      </w:pPr>
      <w:r>
        <w:rPr>
          <w:rFonts w:ascii="IRNazanin" w:hAnsi="IRNazanin" w:eastAsia="IRNazanin" w:cs="IRNazanin"/>
          <w:lang w:bidi="fa-IR"/>
          <w:color w:val="111111"/>
          <w:sz w:val="28"/>
          <w:szCs w:val="28"/>
          <w:rtl/>
        </w:rPr>
        <w:t xml:space="preserve">فقلت: یا رسول اللّه؛ بأبی أنت و أمّی</w:t>
      </w:r>
      <w:r>
        <w:rPr>
          <w:rStyle w:val="FootnoteReference"/>
        </w:rPr>
        <w:footnoteReference w:id="1610"/>
      </w:r>
      <w:r>
        <w:rPr>
          <w:rFonts w:ascii="IRNazanin" w:hAnsi="IRNazanin" w:eastAsia="IRNazanin" w:cs="IRNazanin"/>
          <w:lang w:bidi="fa-IR"/>
          <w:color w:val="111111"/>
          <w:sz w:val="28"/>
          <w:szCs w:val="28"/>
          <w:rtl/>
        </w:rPr>
        <w:t xml:space="preserve">؛ ما هذه الفتنة الّتی أخبرک اللّه - تعالی - بها؟.</w:t>
      </w:r>
    </w:p>
    <w:p>
      <w:pPr>
        <w:pStyle w:val="BookText"/>
      </w:pPr>
      <w:r>
        <w:rPr>
          <w:rFonts w:ascii="IRNazanin" w:hAnsi="IRNazanin" w:eastAsia="IRNazanin" w:cs="IRNazanin"/>
          <w:lang w:bidi="fa-IR"/>
          <w:color w:val="111111"/>
          <w:sz w:val="28"/>
          <w:szCs w:val="28"/>
          <w:rtl/>
        </w:rPr>
        <w:t xml:space="preserve">فقال: یا علیّ؛ إنّ أمّتی سیفتنون من بعدی.</w:t>
      </w:r>
    </w:p>
    <w:p>
      <w:pPr>
        <w:pStyle w:val="BookText"/>
      </w:pPr>
      <w:r>
        <w:rPr>
          <w:rFonts w:ascii="IRNazanin" w:hAnsi="IRNazanin" w:eastAsia="IRNazanin" w:cs="IRNazanin"/>
          <w:lang w:bidi="fa-IR"/>
          <w:color w:val="111111"/>
          <w:sz w:val="28"/>
          <w:szCs w:val="28"/>
          <w:rtl/>
        </w:rPr>
        <w:t xml:space="preserve">یا علیّ؛ إنّ اللّه قد کتب علیک جهاد المفتونین من بعدی، کما کتب علیّ جهاد المشرکین.</w:t>
      </w:r>
    </w:p>
    <w:p>
      <w:pPr>
        <w:pStyle w:val="BookText"/>
      </w:pPr>
      <w:r>
        <w:rPr>
          <w:rFonts w:ascii="IRNazanin" w:hAnsi="IRNazanin" w:eastAsia="IRNazanin" w:cs="IRNazanin"/>
          <w:lang w:bidi="fa-IR"/>
          <w:color w:val="111111"/>
          <w:sz w:val="28"/>
          <w:szCs w:val="28"/>
          <w:rtl/>
        </w:rPr>
        <w:t xml:space="preserve">فقلت: یا رسول اللّه؛ ما هذه الفتنة الّتی کتب علیّ فیها الجهاد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بعدک؟.</w:t>
      </w:r>
    </w:p>
    <w:p>
      <w:pPr>
        <w:pStyle w:val="BookText"/>
      </w:pPr>
      <w:r>
        <w:rPr>
          <w:rFonts w:ascii="IRNazanin" w:hAnsi="IRNazanin" w:eastAsia="IRNazanin" w:cs="IRNazanin"/>
          <w:lang w:bidi="fa-IR"/>
          <w:color w:val="111111"/>
          <w:sz w:val="28"/>
          <w:szCs w:val="28"/>
          <w:rtl/>
        </w:rPr>
        <w:t xml:space="preserve">قال: فتنة قوم یشهدون أن لا إله إلاّ اللّه و أنّی رسول اللّه و هم مخالفون لسنّتی، و طاعنون فی دینی.</w:t>
      </w:r>
    </w:p>
    <w:p>
      <w:pPr>
        <w:pStyle w:val="BookText"/>
      </w:pPr>
      <w:r>
        <w:rPr>
          <w:rFonts w:ascii="IRNazanin" w:hAnsi="IRNazanin" w:eastAsia="IRNazanin" w:cs="IRNazanin"/>
          <w:lang w:bidi="fa-IR"/>
          <w:color w:val="111111"/>
          <w:sz w:val="28"/>
          <w:szCs w:val="28"/>
          <w:rtl/>
        </w:rPr>
        <w:t xml:space="preserve">فقلت: یا رسول اللّه؛ فعلام أقاتلهم و هم یشهدون أن لا إله إلاّ اللّه و أنّک رسول اللّه کما أشهد؟.</w:t>
      </w:r>
    </w:p>
    <w:p>
      <w:pPr>
        <w:pStyle w:val="BookText"/>
      </w:pPr>
      <w:r>
        <w:rPr>
          <w:rFonts w:ascii="IRNazanin" w:hAnsi="IRNazanin" w:eastAsia="IRNazanin" w:cs="IRNazanin"/>
          <w:lang w:bidi="fa-IR"/>
          <w:color w:val="111111"/>
          <w:sz w:val="28"/>
          <w:szCs w:val="28"/>
          <w:rtl/>
        </w:rPr>
        <w:t xml:space="preserve">قال: علی إحداثهم فی دینهم، و فراقهم لأمری</w:t>
      </w:r>
      <w:r>
        <w:rPr>
          <w:rStyle w:val="FootnoteReference"/>
        </w:rPr>
        <w:footnoteReference w:id="1611"/>
      </w:r>
      <w:r>
        <w:rPr>
          <w:rFonts w:ascii="Times New Roman" w:hAnsi="Times New Roman" w:eastAsia="Times New Roman" w:cs="Times New Roman"/>
          <w:lang w:val="en-US" w:bidi="en-US"/>
          <w:color w:val="111111"/>
          <w:sz w:val="28"/>
          <w:szCs w:val="28"/>
          <w:rtl/>
        </w:rPr>
        <w:t xml:space="preserve">.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1" w:name="pg13948_133141"/>
    <w:bookmarkEnd w:id="341"/>
    <w:p>
      <w:pPr>
        <w:pStyle w:val="Heading6"/>
      </w:pPr>
      <w:bookmarkStart w:id="918" w:name="_Toc442"/>
      <w:r>
        <w:t>حواره (علیه السلام) مع النبی (صلی الله علیه و آله) فی موضوع الشهادة</w:t>
      </w:r>
      <w:bookmarkEnd w:id="918"/>
    </w:p>
    <w:p>
      <w:pPr>
        <w:pStyle w:val="BookText"/>
      </w:pPr>
      <w:r>
        <w:rPr>
          <w:rStyle w:val="FootnoteReference"/>
        </w:rPr>
        <w:footnoteReference w:id="1612"/>
      </w:r>
      <w:r>
        <w:rPr>
          <w:rFonts w:ascii="IRNazanin" w:hAnsi="IRNazanin" w:eastAsia="IRNazanin" w:cs="IRNazanin"/>
          <w:lang w:bidi="fa-IR"/>
          <w:color w:val="111111"/>
          <w:sz w:val="28"/>
          <w:szCs w:val="28"/>
          <w:rtl/>
        </w:rPr>
        <w:t xml:space="preserve">فقلت: یا رسول اللّه؛ أو لیس قد قلت لی یوم أحد، حیث استشهد من استشهد من المسلمین، و حیزت عنّی الشّهادة، فشقّ ذلک علیّ، ف وعدتنی الشّهادة و </w:t>
      </w:r>
      <w:r>
        <w:rPr>
          <w:rStyle w:val="FootnoteReference"/>
        </w:rPr>
        <w:footnoteReference w:id="1613"/>
      </w:r>
      <w:r>
        <w:rPr>
          <w:rFonts w:ascii="IRNazanin" w:hAnsi="IRNazanin" w:eastAsia="IRNazanin" w:cs="IRNazanin"/>
          <w:lang w:bidi="fa-IR"/>
          <w:color w:val="111111"/>
          <w:sz w:val="28"/>
          <w:szCs w:val="28"/>
          <w:rtl/>
        </w:rPr>
        <w:t xml:space="preserve">قلت لی: أبشر، یا صدیق</w:t>
      </w:r>
      <w:r>
        <w:rPr>
          <w:rStyle w:val="FootnoteReference"/>
        </w:rPr>
        <w:footnoteReference w:id="1614"/>
      </w:r>
      <w:r>
        <w:rPr>
          <w:rFonts w:ascii="IRNazanin" w:hAnsi="IRNazanin" w:eastAsia="IRNazanin" w:cs="IRNazanin"/>
          <w:lang w:bidi="fa-IR"/>
          <w:color w:val="111111"/>
          <w:sz w:val="28"/>
          <w:szCs w:val="28"/>
          <w:rtl/>
        </w:rPr>
        <w:t xml:space="preserve">، فإنّ الشّهادة من ورائک؟.
فقلت: فاسأل اللّه - تعالی - أن یعجّلها لی بین یدیک</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لی: فمن یقاتل النّاکثین، و القاسطین، و المارقین؟.</w:t>
      </w:r>
    </w:p>
    <w:p>
      <w:pPr>
        <w:pStyle w:val="BookText"/>
      </w:pPr>
      <w:r>
        <w:rPr>
          <w:rFonts w:ascii="IRNazanin" w:hAnsi="IRNazanin" w:eastAsia="IRNazanin" w:cs="IRNazanin"/>
          <w:lang w:bidi="fa-IR"/>
          <w:color w:val="111111"/>
          <w:sz w:val="28"/>
          <w:szCs w:val="28"/>
          <w:rtl/>
        </w:rPr>
        <w:t xml:space="preserve">أما إنّی وعدتک الشّهادة و </w:t>
      </w:r>
      <w:r>
        <w:rPr>
          <w:rStyle w:val="FootnoteReference"/>
        </w:rPr>
        <w:footnoteReference w:id="1616"/>
      </w:r>
      <w:r>
        <w:rPr>
          <w:rFonts w:ascii="IRNazanin" w:hAnsi="IRNazanin" w:eastAsia="IRNazanin" w:cs="IRNazanin"/>
          <w:lang w:bidi="fa-IR"/>
          <w:color w:val="111111"/>
          <w:sz w:val="28"/>
          <w:szCs w:val="28"/>
          <w:rtl/>
        </w:rPr>
        <w:t xml:space="preserve">إنّ ذلک لکذلک.</w:t>
      </w:r>
    </w:p>
    <w:p>
      <w:pPr>
        <w:pStyle w:val="BookText"/>
      </w:pPr>
      <w:r>
        <w:rPr>
          <w:rFonts w:ascii="IRNazanin" w:hAnsi="IRNazanin" w:eastAsia="IRNazanin" w:cs="IRNazanin"/>
          <w:lang w:bidi="fa-IR"/>
          <w:color w:val="111111"/>
          <w:sz w:val="28"/>
          <w:szCs w:val="28"/>
          <w:rtl/>
        </w:rPr>
        <w:t xml:space="preserve">و ستشهد تضرب علی هذا (و أشار إلی رأسه) فتخضب هذه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2" w:name="pg13948_133142"/>
    <w:bookmarkEnd w:id="342"/>
    <w:p>
      <w:pPr>
        <w:pStyle w:val="BookText"/>
      </w:pPr>
      <w:r>
        <w:rPr>
          <w:rFonts w:ascii="IRNazanin" w:hAnsi="IRNazanin" w:eastAsia="IRNazanin" w:cs="IRNazanin"/>
          <w:lang w:bidi="fa-IR"/>
          <w:color w:val="111111"/>
          <w:sz w:val="28"/>
          <w:szCs w:val="28"/>
          <w:rtl/>
        </w:rPr>
        <w:t xml:space="preserve">(و أهوی بیده إلی لحیته)</w:t>
      </w:r>
      <w:r>
        <w:rPr>
          <w:rStyle w:val="FootnoteReference"/>
        </w:rPr>
        <w:footnoteReference w:id="1617"/>
      </w:r>
      <w:r>
        <w:rPr>
          <w:rFonts w:ascii="Times New Roman" w:hAnsi="Times New Roman" w:eastAsia="Times New Roman" w:cs="Times New Roman"/>
          <w:lang w:val="en-US" w:bidi="en-US"/>
          <w:color w:val="111111"/>
          <w:sz w:val="28"/>
          <w:szCs w:val="28"/>
          <w:rtl/>
        </w:rPr>
        <w:t xml:space="preserve">.</w:t>
      </w:r>
    </w:p>
    <w:p>
      <w:pPr>
        <w:pStyle w:val="Heading6"/>
      </w:pPr>
      <w:bookmarkStart w:id="919" w:name="_Toc443"/>
      <w:r>
        <w:t>إظهاره (علیه السلام) مدی اشتیاقه للشهادة فی سبیل اللّه</w:t>
      </w:r>
      <w:bookmarkEnd w:id="919"/>
    </w:p>
    <w:p>
      <w:pPr>
        <w:pStyle w:val="BookText"/>
      </w:pPr>
      <w:r>
        <w:rPr>
          <w:rStyle w:val="FootnoteReference"/>
        </w:rPr>
        <w:footnoteReference w:id="1618"/>
      </w:r>
      <w:r>
        <w:rPr>
          <w:rFonts w:ascii="IRNazanin" w:hAnsi="IRNazanin" w:eastAsia="IRNazanin" w:cs="IRNazanin"/>
          <w:lang w:bidi="fa-IR"/>
          <w:color w:val="111111"/>
          <w:sz w:val="28"/>
          <w:szCs w:val="28"/>
          <w:rtl/>
        </w:rPr>
        <w:t xml:space="preserve">فکیف صبرک إذن؟.
فقلت: بأبی أنت و أمّی</w:t>
      </w:r>
      <w:r>
        <w:rPr>
          <w:rStyle w:val="FootnoteReference"/>
        </w:rPr>
        <w:footnoteReference w:id="1619"/>
      </w:r>
      <w:r>
        <w:rPr>
          <w:rFonts w:ascii="IRNazanin" w:hAnsi="IRNazanin" w:eastAsia="IRNazanin" w:cs="IRNazanin"/>
          <w:lang w:bidi="fa-IR"/>
          <w:color w:val="111111"/>
          <w:sz w:val="28"/>
          <w:szCs w:val="28"/>
          <w:rtl/>
        </w:rPr>
        <w:t xml:space="preserve">، یا رسول اللّه؛ لیس هذا من مواطن الصّبر، و لکن من مواطن البشری و الشّکر</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علیّ؛ أجل. أصبت.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3" w:name="pg13948_133143"/>
    <w:bookmarkEnd w:id="343"/>
    <w:p>
      <w:pPr>
        <w:pStyle w:val="Heading6"/>
      </w:pPr>
      <w:bookmarkStart w:id="920" w:name="_Toc444"/>
      <w:r>
        <w:t>إخبار النبی (صلی الله علیه و آله) له (علیه السلام) بمدی انحراف المسلمین</w:t>
      </w:r>
      <w:bookmarkEnd w:id="920"/>
    </w:p>
    <w:p>
      <w:pPr>
        <w:pStyle w:val="BookText"/>
      </w:pPr>
      <w:r>
        <w:rPr>
          <w:rFonts w:ascii="IRNazanin" w:hAnsi="IRNazanin" w:eastAsia="IRNazanin" w:cs="IRNazanin"/>
          <w:lang w:bidi="fa-IR"/>
          <w:color w:val="111111"/>
          <w:sz w:val="28"/>
          <w:szCs w:val="28"/>
          <w:rtl/>
        </w:rPr>
        <w:t xml:space="preserve">یا علیّ؛ أعدّ نفسک للخصومة؛ فإنّک باق بعدی، و مبتلی بأمّتی، و إنّک مخاصم بین یدی اللّه - تعالی -.</w:t>
      </w:r>
    </w:p>
    <w:p>
      <w:pPr>
        <w:pStyle w:val="BookText"/>
      </w:pPr>
      <w:r>
        <w:rPr>
          <w:rFonts w:ascii="IRNazanin" w:hAnsi="IRNazanin" w:eastAsia="IRNazanin" w:cs="IRNazanin"/>
          <w:lang w:bidi="fa-IR"/>
          <w:color w:val="111111"/>
          <w:sz w:val="28"/>
          <w:szCs w:val="28"/>
          <w:rtl/>
        </w:rPr>
        <w:t xml:space="preserve">یا أخی؛ إنّ قریشا ستظاهر علیک، و تجتمع علی ظلمک و قهرک.</w:t>
      </w:r>
    </w:p>
    <w:p>
      <w:pPr>
        <w:pStyle w:val="BookText"/>
      </w:pPr>
      <w:r>
        <w:rPr>
          <w:rFonts w:ascii="IRNazanin" w:hAnsi="IRNazanin" w:eastAsia="IRNazanin" w:cs="IRNazanin"/>
          <w:lang w:bidi="fa-IR"/>
          <w:color w:val="111111"/>
          <w:sz w:val="28"/>
          <w:szCs w:val="28"/>
          <w:rtl/>
        </w:rPr>
        <w:t xml:space="preserve">فقلت: یا رسول اللّه؛ لو بیّنت لی قلیلا.</w:t>
      </w:r>
    </w:p>
    <w:p>
      <w:pPr>
        <w:pStyle w:val="BookText"/>
      </w:pPr>
      <w:r>
        <w:rPr>
          <w:rFonts w:ascii="Amiri" w:hAnsi="Amiri" w:eastAsia="Amiri" w:cs="Amiri"/>
          <w:lang w:bidi="ar-SA"/>
          <w:color w:val="111111"/>
          <w:sz w:val="28"/>
          <w:szCs w:val="28"/>
          <w:rtl/>
        </w:rPr>
        <w:t xml:space="preserve">فقال: یا علیّ‌</w:t>
      </w:r>
      <w:r>
        <w:rPr>
          <w:rStyle w:val="FootnoteReference"/>
        </w:rPr>
        <w:footnoteReference w:id="1621"/>
      </w:r>
      <w:r>
        <w:rPr>
          <w:rFonts w:ascii="IRNazanin" w:hAnsi="IRNazanin" w:eastAsia="IRNazanin" w:cs="IRNazanin"/>
          <w:lang w:bidi="fa-IR"/>
          <w:color w:val="111111"/>
          <w:sz w:val="28"/>
          <w:szCs w:val="28"/>
          <w:rtl/>
        </w:rPr>
        <w:t xml:space="preserve">؛ </w:t>
      </w:r>
      <w:r>
        <w:rPr>
          <w:rStyle w:val="FootnoteReference"/>
        </w:rPr>
        <w:footnoteReference w:id="1622"/>
      </w:r>
      <w:r>
        <w:rPr>
          <w:rFonts w:ascii="IRNazanin" w:hAnsi="IRNazanin" w:eastAsia="IRNazanin" w:cs="IRNazanin"/>
          <w:lang w:bidi="fa-IR"/>
          <w:color w:val="111111"/>
          <w:sz w:val="28"/>
          <w:szCs w:val="28"/>
          <w:rtl/>
        </w:rPr>
        <w:t xml:space="preserve">إنّ القوم سیفتنون بعدی، و یتفاضلون بأحسابهم و </w:t>
      </w:r>
      <w:r>
        <w:rPr>
          <w:rStyle w:val="FootnoteReference"/>
        </w:rPr>
        <w:footnoteReference w:id="1623"/>
      </w:r>
      <w:r>
        <w:rPr>
          <w:rFonts w:ascii="IRNazanin" w:hAnsi="IRNazanin" w:eastAsia="IRNazanin" w:cs="IRNazanin"/>
          <w:lang w:bidi="fa-IR"/>
          <w:color w:val="111111"/>
          <w:sz w:val="28"/>
          <w:szCs w:val="28"/>
          <w:rtl/>
        </w:rPr>
        <w:t xml:space="preserve">أموالهم، و یزکّون أنفسهم</w:t>
      </w:r>
      <w:r>
        <w:rPr>
          <w:rStyle w:val="FootnoteReference"/>
        </w:rPr>
        <w:footnoteReference w:id="1624"/>
      </w:r>
      <w:r>
        <w:rPr>
          <w:rFonts w:ascii="IRNazanin" w:hAnsi="IRNazanin" w:eastAsia="IRNazanin" w:cs="IRNazanin"/>
          <w:lang w:bidi="fa-IR"/>
          <w:color w:val="111111"/>
          <w:sz w:val="28"/>
          <w:szCs w:val="28"/>
          <w:rtl/>
        </w:rPr>
        <w:t xml:space="preserve">، و یمنّون بدینهم علی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ربّهم؛ و یتمنّون رحمته، و یأمنون سطوته؛ فیأوّلون القرآن، و یعملون بالرّأی، و یحرّفون الکتاب عن مواضعه</w:t>
      </w:r>
      <w:r>
        <w:rPr>
          <w:rStyle w:val="FootnoteReference"/>
        </w:rPr>
        <w:footnoteReference w:id="1625"/>
      </w:r>
      <w:r>
        <w:rPr>
          <w:rFonts w:ascii="IRNazanin" w:hAnsi="IRNazanin" w:eastAsia="IRNazanin" w:cs="IRNazanin"/>
          <w:lang w:bidi="fa-IR"/>
          <w:color w:val="111111"/>
          <w:sz w:val="28"/>
          <w:szCs w:val="28"/>
          <w:rtl/>
        </w:rPr>
        <w:t xml:space="preserve">، </w:t>
      </w:r>
      <w:r>
        <w:rPr>
          <w:rStyle w:val="FootnoteReference"/>
        </w:rPr>
        <w:footnoteReference w:id="1626"/>
      </w:r>
      <w:r>
        <w:rPr>
          <w:rFonts w:ascii="IRNazanin" w:hAnsi="IRNazanin" w:eastAsia="IRNazanin" w:cs="IRNazanin"/>
          <w:lang w:bidi="fa-IR"/>
          <w:color w:val="111111"/>
          <w:sz w:val="28"/>
          <w:szCs w:val="28"/>
          <w:rtl/>
        </w:rPr>
        <w:t xml:space="preserve">و یستحلّون حرامه بالشّبهات الکاذبة و الأهواء السّاهیة، فیستحلّون الخمر بالنّبیذ، و السّحت بالهدیّة، و الرّبا بالبیع؛ و یمنعون الزّکاة و یطلبون البرّ؛ و یتّخذون فیما بین ذلک أشیاء من الفسق لا یوصف صفتها.</w:t>
      </w:r>
    </w:p>
    <w:p>
      <w:pPr>
        <w:pStyle w:val="BookText"/>
      </w:pPr>
      <w:r>
        <w:rPr>
          <w:rFonts w:ascii="IRNazanin" w:hAnsi="IRNazanin" w:eastAsia="IRNazanin" w:cs="IRNazanin"/>
          <w:lang w:bidi="fa-IR"/>
          <w:color w:val="111111"/>
          <w:sz w:val="28"/>
          <w:szCs w:val="28"/>
          <w:rtl/>
        </w:rPr>
        <w:t xml:space="preserve">و تغلب کلمة الضّلاّل، و یلی أمرهم السّفهاء؛ و یکثر تتبّعهم علی الجور و الخطأ، فیصیر الحقّ عندهم باطلا، و الباطل حقّا؛ فیتعاونون علیه؛ و یعیبون العلماء و یتّخذونهم سخریّا.</w:t>
      </w:r>
    </w:p>
    <w:p>
      <w:pPr>
        <w:pStyle w:val="BookText"/>
      </w:pPr>
      <w:r>
        <w:rPr>
          <w:rFonts w:ascii="IRNazanin" w:hAnsi="IRNazanin" w:eastAsia="IRNazanin" w:cs="IRNazanin"/>
          <w:lang w:bidi="fa-IR"/>
          <w:color w:val="111111"/>
          <w:sz w:val="28"/>
          <w:szCs w:val="28"/>
          <w:rtl/>
        </w:rPr>
        <w:t xml:space="preserve">فکن حلس بیتک حتّی تقلّدها. فإذا قلّدتها جاشت علیک الصّدور، و قلّبت لک الأمور، فقاتل حینئذ علی تأویل القرآن کما قاتلت علی تنزیله؛ فلیست حالهم الثّانیة دون حالهم الأولی</w:t>
      </w:r>
      <w:r>
        <w:rPr>
          <w:rStyle w:val="FootnoteReference"/>
        </w:rPr>
        <w:footnoteReference w:id="1627"/>
      </w:r>
      <w:r>
        <w:rPr>
          <w:rFonts w:ascii="Times New Roman" w:hAnsi="Times New Roman" w:eastAsia="Times New Roman" w:cs="Times New Roman"/>
          <w:lang w:val="en-US" w:bidi="en-US"/>
          <w:color w:val="111111"/>
          <w:sz w:val="28"/>
          <w:szCs w:val="28"/>
          <w:rtl/>
        </w:rPr>
        <w:t xml:space="preserve">.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628"/>
      </w:r>
      <w:r>
        <w:rPr>
          <w:rFonts w:ascii="IRNazanin" w:hAnsi="IRNazanin" w:eastAsia="IRNazanin" w:cs="IRNazanin"/>
          <w:lang w:bidi="fa-IR"/>
          <w:color w:val="111111"/>
          <w:sz w:val="28"/>
          <w:szCs w:val="28"/>
          <w:rtl/>
        </w:rPr>
        <w:t xml:space="preserve">فقلت: یا رسول اللّه؛ فبأیّ المنازل أنزلهم عند ذلک؛ أ بمنزلة ردّة، أم بمنزلة فتنة؟.
فقال: بمنزلة فتنة؛ یعمهون فیها إلی أن یدرکهم العدل.</w:t>
      </w:r>
    </w:p>
    <w:p>
      <w:pPr>
        <w:pStyle w:val="BookText"/>
      </w:pPr>
      <w:r>
        <w:rPr>
          <w:rFonts w:ascii="IRNazanin" w:hAnsi="IRNazanin" w:eastAsia="IRNazanin" w:cs="IRNazanin"/>
          <w:lang w:bidi="fa-IR"/>
          <w:color w:val="111111"/>
          <w:sz w:val="28"/>
          <w:szCs w:val="28"/>
          <w:rtl/>
        </w:rPr>
        <w:t xml:space="preserve">إلاّ أن یدعوا الصّلاة، و یستحلّوا الحرام فی حرم اللّه.</w:t>
      </w:r>
    </w:p>
    <w:p>
      <w:pPr>
        <w:pStyle w:val="BookText"/>
      </w:pPr>
      <w:r>
        <w:rPr>
          <w:rFonts w:ascii="IRNazanin" w:hAnsi="IRNazanin" w:eastAsia="IRNazanin" w:cs="IRNazanin"/>
          <w:lang w:bidi="fa-IR"/>
          <w:color w:val="111111"/>
          <w:sz w:val="28"/>
          <w:szCs w:val="28"/>
          <w:rtl/>
        </w:rPr>
        <w:t xml:space="preserve">فمن فعل ذلک منهم فهو کافر.</w:t>
      </w:r>
    </w:p>
    <w:p>
      <w:pPr>
        <w:pStyle w:val="BookText"/>
      </w:pPr>
      <w:r>
        <w:rPr>
          <w:rFonts w:ascii="IRNazanin" w:hAnsi="IRNazanin" w:eastAsia="IRNazanin" w:cs="IRNazanin"/>
          <w:lang w:bidi="fa-IR"/>
          <w:color w:val="111111"/>
          <w:sz w:val="28"/>
          <w:szCs w:val="28"/>
          <w:rtl/>
        </w:rPr>
        <w:t xml:space="preserve">فقلت: یا رسول اللّه؛ أیدرکهم العدل منّا آل محمّد أم من غیرنا؟.</w:t>
      </w:r>
    </w:p>
    <w:p>
      <w:pPr>
        <w:pStyle w:val="BookText"/>
      </w:pPr>
      <w:r>
        <w:rPr>
          <w:rFonts w:ascii="IRNazanin" w:hAnsi="IRNazanin" w:eastAsia="IRNazanin" w:cs="IRNazanin"/>
          <w:lang w:bidi="fa-IR"/>
          <w:color w:val="111111"/>
          <w:sz w:val="28"/>
          <w:szCs w:val="28"/>
          <w:rtl/>
        </w:rPr>
        <w:t xml:space="preserve">قال: بل منّا أهل البیت عند ظهورنا.</w:t>
      </w:r>
    </w:p>
    <w:p>
      <w:pPr>
        <w:pStyle w:val="BookText"/>
      </w:pPr>
      <w:r>
        <w:rPr>
          <w:rFonts w:ascii="IRNazanin" w:hAnsi="IRNazanin" w:eastAsia="IRNazanin" w:cs="IRNazanin"/>
          <w:lang w:bidi="fa-IR"/>
          <w:color w:val="111111"/>
          <w:sz w:val="28"/>
          <w:szCs w:val="28"/>
          <w:rtl/>
        </w:rPr>
        <w:t xml:space="preserve">یا علیّ؛ بنا فتح اللّه الإسلام، و بنا یختم اللّه</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 أهلک اللّه الأوثان و من یعبدها، و بنا یقصم کلّ جبّار و کلّ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4" w:name="pg13948_133146"/>
    <w:bookmarkEnd w:id="344"/>
    <w:p>
      <w:pPr>
        <w:pStyle w:val="BookText"/>
      </w:pPr>
      <w:r>
        <w:rPr>
          <w:rFonts w:ascii="IRNazanin" w:hAnsi="IRNazanin" w:eastAsia="IRNazanin" w:cs="IRNazanin"/>
          <w:lang w:bidi="fa-IR"/>
          <w:color w:val="111111"/>
          <w:sz w:val="28"/>
          <w:szCs w:val="28"/>
          <w:rtl/>
        </w:rPr>
        <w:t xml:space="preserve">منافق؛ حتّی إنّا لنقتل فی الحقّ مثل من قتل فی الباطل.</w:t>
      </w:r>
    </w:p>
    <w:p>
      <w:pPr>
        <w:pStyle w:val="BookText"/>
      </w:pPr>
      <w:r>
        <w:rPr>
          <w:rFonts w:ascii="IRNazanin" w:hAnsi="IRNazanin" w:eastAsia="IRNazanin" w:cs="IRNazanin"/>
          <w:lang w:bidi="fa-IR"/>
          <w:color w:val="111111"/>
          <w:sz w:val="28"/>
          <w:szCs w:val="28"/>
          <w:rtl/>
        </w:rPr>
        <w:t xml:space="preserve">و بنا ألّف اللّه بین القلوب بعد عداوة الشّرک، و بنا یؤلّف اللّه بین القلوب فی الدّین بعد عداوة الفتنة، و بنا ینقذون من ضلالة الفتنة کما أنقذوا من ضلالة الشّرک، و بنا یصبحون بعد عداوة الفتنة إخوانا کما أصبحوا بعد عداوة الشّرک إخوانا فی دینهم.</w:t>
      </w:r>
    </w:p>
    <w:p>
      <w:pPr>
        <w:pStyle w:val="BookText"/>
      </w:pPr>
      <w:r>
        <w:rPr>
          <w:rFonts w:ascii="IRNazanin" w:hAnsi="IRNazanin" w:eastAsia="IRNazanin" w:cs="IRNazanin"/>
          <w:lang w:bidi="fa-IR"/>
          <w:color w:val="111111"/>
          <w:sz w:val="28"/>
          <w:szCs w:val="28"/>
          <w:rtl/>
        </w:rPr>
        <w:t xml:space="preserve">یا علیّ؛ إنّما مثل هذه الأمّة مثل حدیقة أطعم منها فوج عاما، ثمّ فوج عاما، ثمّ فوج عاما؛ فلعلّ آخرها فوجا أن یکون أثبتها أصلا، و أحسنها فرعا، و أمدّها ظلاّ، و أحلاها جنا، و أکثرها خیرا، و أوسعها عدلا، و أطولها ملکا.</w:t>
      </w:r>
    </w:p>
    <w:p>
      <w:pPr>
        <w:pStyle w:val="BookText"/>
      </w:pPr>
      <w:r>
        <w:rPr>
          <w:rFonts w:ascii="IRNazanin" w:hAnsi="IRNazanin" w:eastAsia="IRNazanin" w:cs="IRNazanin"/>
          <w:lang w:bidi="fa-IR"/>
          <w:color w:val="111111"/>
          <w:sz w:val="28"/>
          <w:szCs w:val="28"/>
          <w:rtl/>
        </w:rPr>
        <w:t xml:space="preserve">یا علیّ؛ إنّما مثل هذه الأمّة کمثل الغیث، لا یدری أوّله خیر أم آخره. و بین ذلک نهج أعوج لست منه و لیس منّی.</w:t>
      </w:r>
    </w:p>
    <w:p>
      <w:pPr>
        <w:pStyle w:val="BookText"/>
      </w:pPr>
      <w:r>
        <w:rPr>
          <w:rFonts w:ascii="IRNazanin" w:hAnsi="IRNazanin" w:eastAsia="IRNazanin" w:cs="IRNazanin"/>
          <w:lang w:bidi="fa-IR"/>
          <w:color w:val="111111"/>
          <w:sz w:val="28"/>
          <w:szCs w:val="28"/>
          <w:rtl/>
        </w:rPr>
        <w:t xml:space="preserve">فقلت: الحمد للّه علی ما وهب لنا من فضله.</w:t>
      </w:r>
    </w:p>
    <w:p>
      <w:pPr>
        <w:pStyle w:val="Heading5"/>
      </w:pPr>
      <w:bookmarkStart w:id="921" w:name="_Toc445"/>
      <w:r>
        <w:t>بیانه (علیه السلام) أسباب حقد عائشة علیه</w:t>
      </w:r>
      <w:bookmarkEnd w:id="921"/>
    </w:p>
    <w:p>
      <w:pPr>
        <w:pStyle w:val="Heading6"/>
      </w:pPr>
      <w:bookmarkStart w:id="922" w:name="_Toc446"/>
      <w:r>
        <w:t>اشارة</w:t>
      </w:r>
      <w:bookmarkEnd w:id="922"/>
    </w:p>
    <w:p>
      <w:pPr>
        <w:pStyle w:val="BookText"/>
      </w:pPr>
      <w:r>
        <w:rPr>
          <w:rFonts w:ascii="IRNazanin" w:hAnsi="IRNazanin" w:eastAsia="IRNazanin" w:cs="IRNazanin"/>
          <w:lang w:bidi="fa-IR"/>
          <w:color w:val="111111"/>
          <w:sz w:val="28"/>
          <w:szCs w:val="28"/>
          <w:rtl/>
        </w:rPr>
        <w:t xml:space="preserve">فقام إلیه رجل فقال:</w:t>
      </w:r>
    </w:p>
    <w:p>
      <w:pPr>
        <w:pStyle w:val="BookText"/>
      </w:pPr>
      <w:r>
        <w:rPr>
          <w:rFonts w:ascii="IRNazanin" w:hAnsi="IRNazanin" w:eastAsia="IRNazanin" w:cs="IRNazanin"/>
          <w:lang w:bidi="fa-IR"/>
          <w:color w:val="111111"/>
          <w:sz w:val="28"/>
          <w:szCs w:val="28"/>
          <w:rtl/>
        </w:rPr>
        <w:t xml:space="preserve">یا أمیر المؤمنین؛ ما السبب الذی دعا عائشة إلی المظاهرة علیک، حتی بلغت من خلافک و شقاقک ما بلغت، و هی امرأة من النساء؛ لم یکتب علیها القتال، و لا فرض علیها الجهاد، و لا رخّص لها بالخروج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5" w:name="pg13948_133147"/>
    <w:bookmarkEnd w:id="345"/>
    <w:p>
      <w:pPr>
        <w:pStyle w:val="BookText"/>
      </w:pPr>
      <w:r>
        <w:rPr>
          <w:rFonts w:ascii="IRNazanin" w:hAnsi="IRNazanin" w:eastAsia="IRNazanin" w:cs="IRNazanin"/>
          <w:lang w:bidi="fa-IR"/>
          <w:color w:val="111111"/>
          <w:sz w:val="28"/>
          <w:szCs w:val="28"/>
          <w:rtl/>
        </w:rPr>
        <w:t xml:space="preserve">من بیتها، و لا التبرّج بین الرجال؟.</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سأذکر لک أشیاء ممّا حقدتها علیّ لیس لی فی واحد منها ذنب إلیها، و لکنّها تجرّمت بها علیّ:</w:t>
      </w:r>
    </w:p>
    <w:p>
      <w:pPr>
        <w:pStyle w:val="Heading6"/>
      </w:pPr>
      <w:bookmarkStart w:id="923" w:name="_Toc447"/>
      <w:r>
        <w:t>أحدها: تفضیل رسول اللّه صلّی اللّه علیه و آله لی علی أبیها،</w:t>
      </w:r>
      <w:bookmarkEnd w:id="923"/>
    </w:p>
    <w:p>
      <w:pPr>
        <w:pStyle w:val="BookText"/>
      </w:pPr>
      <w:r>
        <w:rPr>
          <w:rFonts w:ascii="IRNazanin" w:hAnsi="IRNazanin" w:eastAsia="IRNazanin" w:cs="IRNazanin"/>
          <w:lang w:bidi="fa-IR"/>
          <w:color w:val="111111"/>
          <w:sz w:val="28"/>
          <w:szCs w:val="28"/>
          <w:rtl/>
        </w:rPr>
        <w:t xml:space="preserve">و تقدیمه إیّای فی مواطن الخیر علیه.]</w:t>
      </w:r>
    </w:p>
    <w:p>
      <w:pPr>
        <w:pStyle w:val="BookText"/>
      </w:pPr>
      <w:r>
        <w:rPr>
          <w:rFonts w:ascii="IRNazanin" w:hAnsi="IRNazanin" w:eastAsia="IRNazanin" w:cs="IRNazanin"/>
          <w:lang w:bidi="fa-IR"/>
          <w:color w:val="111111"/>
          <w:sz w:val="28"/>
          <w:szCs w:val="28"/>
          <w:rtl/>
        </w:rPr>
        <w:t xml:space="preserve">فکانت تضطغن ذلک، و یصعب علیها؛ و [هی] تعرفه منه، و تتّبع رأیه فیه.</w:t>
      </w:r>
    </w:p>
    <w:p>
      <w:pPr>
        <w:pStyle w:val="Heading6"/>
      </w:pPr>
      <w:bookmarkStart w:id="924" w:name="_Toc448"/>
      <w:r>
        <w:t>و ثانیها: لمّا آخی رسول اللّه صلّی اللّه علیه و آله و سلّم بین أصحابه،</w:t>
      </w:r>
      <w:bookmarkEnd w:id="924"/>
    </w:p>
    <w:p>
      <w:pPr>
        <w:pStyle w:val="BookText"/>
      </w:pPr>
      <w:r>
        <w:rPr>
          <w:rFonts w:ascii="IRNazanin" w:hAnsi="IRNazanin" w:eastAsia="IRNazanin" w:cs="IRNazanin"/>
          <w:lang w:bidi="fa-IR"/>
          <w:color w:val="111111"/>
          <w:sz w:val="28"/>
          <w:szCs w:val="28"/>
          <w:rtl/>
        </w:rPr>
        <w:t xml:space="preserve">آخی بین أبیها و عمر بن الخطّاب، و اختصّنی بأخوّته]</w:t>
      </w:r>
    </w:p>
    <w:p>
      <w:pPr>
        <w:pStyle w:val="BookText"/>
      </w:pPr>
      <w:r>
        <w:rPr>
          <w:rFonts w:ascii="IRNazanin" w:hAnsi="IRNazanin" w:eastAsia="IRNazanin" w:cs="IRNazanin"/>
          <w:lang w:bidi="fa-IR"/>
          <w:color w:val="111111"/>
          <w:sz w:val="28"/>
          <w:szCs w:val="28"/>
          <w:rtl/>
        </w:rPr>
        <w:t xml:space="preserve">؛ فغلظ ذلک علیها و حسدتنی لسعدی منه.</w:t>
      </w:r>
    </w:p>
    <w:p>
      <w:pPr>
        <w:pStyle w:val="Heading6"/>
      </w:pPr>
      <w:bookmarkStart w:id="925" w:name="_Toc449"/>
      <w:r>
        <w:t>و ثالثها: إنّه لمّا أوحی اللّه - تعالی - إلیه صلّی اللّه علیه و آله بسدّ</w:t>
      </w:r>
      <w:bookmarkEnd w:id="925"/>
    </w:p>
    <w:p>
      <w:pPr>
        <w:pStyle w:val="BookText"/>
      </w:pPr>
      <w:r>
        <w:rPr>
          <w:rFonts w:ascii="IRNazanin" w:hAnsi="IRNazanin" w:eastAsia="IRNazanin" w:cs="IRNazanin"/>
          <w:lang w:bidi="fa-IR"/>
          <w:color w:val="111111"/>
          <w:sz w:val="28"/>
          <w:szCs w:val="28"/>
          <w:rtl/>
        </w:rPr>
        <w:t xml:space="preserve">أبواب کانت فی المسجد لجمیع أصحابه إلاّ بابی]</w:t>
      </w:r>
    </w:p>
    <w:p>
      <w:pPr>
        <w:pStyle w:val="BookText"/>
      </w:pPr>
      <w:r>
        <w:rPr>
          <w:rFonts w:ascii="IRNazanin" w:hAnsi="IRNazanin" w:eastAsia="IRNazanin" w:cs="IRNazanin"/>
          <w:lang w:bidi="fa-IR"/>
          <w:color w:val="111111"/>
          <w:sz w:val="28"/>
          <w:szCs w:val="28"/>
          <w:rtl/>
        </w:rPr>
        <w:t xml:space="preserve">؛ فلمّا سدّ باب أبیها و صاحبه، و ترک بابی مفتوحا فی المسجد، تکلّم فی ذلک بعض أهله.</w:t>
      </w:r>
    </w:p>
    <w:p>
      <w:pPr>
        <w:pStyle w:val="BookText"/>
      </w:pPr>
      <w:r>
        <w:rPr>
          <w:rFonts w:ascii="IRNazanin" w:hAnsi="IRNazanin" w:eastAsia="IRNazanin" w:cs="IRNazanin"/>
          <w:lang w:bidi="fa-IR"/>
          <w:color w:val="111111"/>
          <w:sz w:val="28"/>
          <w:szCs w:val="28"/>
          <w:rtl/>
        </w:rPr>
        <w:t xml:space="preserve">فقال صلّی اللّه علیه و آله: ما أنا سددت أبوابکم و فتحت باب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46" w:name="pg13948_133148"/>
    <w:bookmarkEnd w:id="346"/>
    <w:p>
      <w:pPr>
        <w:pStyle w:val="BookText"/>
      </w:pPr>
      <w:r>
        <w:rPr>
          <w:rFonts w:ascii="Amiri" w:hAnsi="Amiri" w:eastAsia="Amiri" w:cs="Amiri"/>
          <w:lang w:bidi="ar-SA"/>
          <w:color w:val="111111"/>
          <w:sz w:val="28"/>
          <w:szCs w:val="28"/>
          <w:rtl/>
        </w:rPr>
        <w:t xml:space="preserve">علیّ؛ بل اللّه - عزّ و جلّ - سدّ أبوابکم و فتح بابه.</w:t>
      </w:r>
    </w:p>
    <w:p>
      <w:pPr>
        <w:pStyle w:val="BookText"/>
      </w:pPr>
      <w:r>
        <w:rPr>
          <w:rFonts w:ascii="IRNazanin" w:hAnsi="IRNazanin" w:eastAsia="IRNazanin" w:cs="IRNazanin"/>
          <w:lang w:bidi="fa-IR"/>
          <w:color w:val="111111"/>
          <w:sz w:val="28"/>
          <w:szCs w:val="28"/>
          <w:rtl/>
        </w:rPr>
        <w:t xml:space="preserve">فغضب لذلک أبو بکر و عظم علیه، و تکلّم فی أهله بشیء سمعته منه ابنته، فاضطغنته علیّ.</w:t>
      </w:r>
    </w:p>
    <w:p>
      <w:pPr>
        <w:pStyle w:val="Heading6"/>
      </w:pPr>
      <w:bookmarkStart w:id="926" w:name="_Toc450"/>
      <w:r>
        <w:t>و رابعها: أنّ رسول اللّه صلّی اللّه علیه و آله کان أعطی أباها الرّایة</w:t>
      </w:r>
      <w:bookmarkEnd w:id="926"/>
    </w:p>
    <w:p>
      <w:pPr>
        <w:pStyle w:val="BookText"/>
      </w:pPr>
      <w:r>
        <w:rPr>
          <w:rFonts w:ascii="IRNazanin" w:hAnsi="IRNazanin" w:eastAsia="IRNazanin" w:cs="IRNazanin"/>
          <w:lang w:bidi="fa-IR"/>
          <w:color w:val="111111"/>
          <w:sz w:val="28"/>
          <w:szCs w:val="28"/>
          <w:rtl/>
        </w:rPr>
        <w:t xml:space="preserve">یوم خیبر، و أمره أن لا یرجع حتّی یفتح أو یقتل. فلم یلبث لذلک</w:t>
      </w:r>
    </w:p>
    <w:p>
      <w:pPr>
        <w:pStyle w:val="BookText"/>
      </w:pPr>
      <w:r>
        <w:rPr>
          <w:rFonts w:ascii="IRNazanin" w:hAnsi="IRNazanin" w:eastAsia="IRNazanin" w:cs="IRNazanin"/>
          <w:lang w:bidi="fa-IR"/>
          <w:color w:val="111111"/>
          <w:sz w:val="28"/>
          <w:szCs w:val="28"/>
          <w:rtl/>
        </w:rPr>
        <w:t xml:space="preserve">و انهزم.]</w:t>
      </w:r>
    </w:p>
    <w:p>
      <w:pPr>
        <w:pStyle w:val="BookText"/>
      </w:pPr>
      <w:r>
        <w:rPr>
          <w:rFonts w:ascii="IRNazanin" w:hAnsi="IRNazanin" w:eastAsia="IRNazanin" w:cs="IRNazanin"/>
          <w:lang w:bidi="fa-IR"/>
          <w:color w:val="111111"/>
          <w:sz w:val="28"/>
          <w:szCs w:val="28"/>
          <w:rtl/>
        </w:rPr>
        <w:t xml:space="preserve">فأعطاها فی الغد عمر بن الخطّاب و أمره بمثل ما أمر صاحبه.</w:t>
      </w:r>
    </w:p>
    <w:p>
      <w:pPr>
        <w:pStyle w:val="BookText"/>
      </w:pPr>
      <w:r>
        <w:rPr>
          <w:rFonts w:ascii="IRNazanin" w:hAnsi="IRNazanin" w:eastAsia="IRNazanin" w:cs="IRNazanin"/>
          <w:lang w:bidi="fa-IR"/>
          <w:color w:val="111111"/>
          <w:sz w:val="28"/>
          <w:szCs w:val="28"/>
          <w:rtl/>
        </w:rPr>
        <w:t xml:space="preserve">فانهزم و لم یثبت.</w:t>
      </w:r>
    </w:p>
    <w:p>
      <w:pPr>
        <w:pStyle w:val="BookText"/>
      </w:pPr>
      <w:r>
        <w:rPr>
          <w:rFonts w:ascii="IRNazanin" w:hAnsi="IRNazanin" w:eastAsia="IRNazanin" w:cs="IRNazanin"/>
          <w:lang w:bidi="fa-IR"/>
          <w:color w:val="111111"/>
          <w:sz w:val="28"/>
          <w:szCs w:val="28"/>
          <w:rtl/>
        </w:rPr>
        <w:t xml:space="preserve">فساء ذلک رسول اللّه صلّی اللّه علیه و آله، و قال لهم ظاهرا معلنا:</w:t>
      </w:r>
    </w:p>
    <w:p>
      <w:pPr>
        <w:pStyle w:val="BookText"/>
      </w:pPr>
      <w:r>
        <w:rPr>
          <w:rFonts w:ascii="Amiri" w:hAnsi="Amiri" w:eastAsia="Amiri" w:cs="Amiri"/>
          <w:lang w:bidi="ar-SA"/>
          <w:color w:val="111111"/>
          <w:sz w:val="28"/>
          <w:szCs w:val="28"/>
          <w:rtl/>
        </w:rPr>
        <w:t xml:space="preserve">"لأعطینّ الرّایة غدا رجلا یحبّ اللّه و رسوله، و یحبّه اللّه و رسوله، کرّارا غیر فرّار، لا یرجع حتّی یفتح اللّه علی یده".</w:t>
      </w:r>
    </w:p>
    <w:p>
      <w:pPr>
        <w:pStyle w:val="BookText"/>
      </w:pPr>
      <w:r>
        <w:rPr>
          <w:rFonts w:ascii="IRNazanin" w:hAnsi="IRNazanin" w:eastAsia="IRNazanin" w:cs="IRNazanin"/>
          <w:lang w:bidi="fa-IR"/>
          <w:color w:val="111111"/>
          <w:sz w:val="28"/>
          <w:szCs w:val="28"/>
          <w:rtl/>
        </w:rPr>
        <w:t xml:space="preserve">فأعطانی الرّایة. فصبرت حتّی فتح اللّه - تعالی - علی یدیّ.</w:t>
      </w:r>
    </w:p>
    <w:p>
      <w:pPr>
        <w:pStyle w:val="BookText"/>
      </w:pPr>
      <w:r>
        <w:rPr>
          <w:rFonts w:ascii="IRNazanin" w:hAnsi="IRNazanin" w:eastAsia="IRNazanin" w:cs="IRNazanin"/>
          <w:lang w:bidi="fa-IR"/>
          <w:color w:val="111111"/>
          <w:sz w:val="28"/>
          <w:szCs w:val="28"/>
          <w:rtl/>
        </w:rPr>
        <w:t xml:space="preserve">فغمّ ذلک أباها و أحزنه؛ فاضطغنه علیّ، و ما لی إلیه ذنب فی ذلک؛ فحقدت لحقد أبیها.</w:t>
      </w:r>
    </w:p>
    <w:p>
      <w:pPr>
        <w:pStyle w:val="Heading6"/>
      </w:pPr>
      <w:bookmarkStart w:id="927" w:name="_Toc451"/>
      <w:r>
        <w:t>و خامسها: أنّ رسول اللّه صلّی اللّه علیه و آله بعث أباها لیؤدّی</w:t>
      </w:r>
      <w:bookmarkEnd w:id="927"/>
    </w:p>
    <w:p>
      <w:pPr>
        <w:pStyle w:val="BookText"/>
      </w:pPr>
      <w:r>
        <w:rPr>
          <w:rFonts w:ascii="IRNazanin" w:hAnsi="IRNazanin" w:eastAsia="IRNazanin" w:cs="IRNazanin"/>
          <w:lang w:bidi="fa-IR"/>
          <w:color w:val="111111"/>
          <w:sz w:val="28"/>
          <w:szCs w:val="28"/>
          <w:rtl/>
        </w:rPr>
        <w:t xml:space="preserve">سورة براءة، و أمره أن ینبذ العهد للمشرکین،]</w:t>
      </w:r>
    </w:p>
    <w:p>
      <w:pPr>
        <w:pStyle w:val="BookText"/>
      </w:pPr>
      <w:r>
        <w:rPr>
          <w:rFonts w:ascii="IRNazanin" w:hAnsi="IRNazanin" w:eastAsia="IRNazanin" w:cs="IRNazanin"/>
          <w:lang w:bidi="fa-IR"/>
          <w:color w:val="111111"/>
          <w:sz w:val="28"/>
          <w:szCs w:val="28"/>
          <w:rtl/>
        </w:rPr>
        <w:t xml:space="preserve">و ینادی فیهم. فمضی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47" w:name="pg13948_133149"/>
    <w:bookmarkEnd w:id="347"/>
    <w:p>
      <w:pPr>
        <w:pStyle w:val="BookText"/>
      </w:pPr>
      <w:r>
        <w:rPr>
          <w:rFonts w:ascii="IRNazanin" w:hAnsi="IRNazanin" w:eastAsia="IRNazanin" w:cs="IRNazanin"/>
          <w:lang w:bidi="fa-IR"/>
          <w:color w:val="111111"/>
          <w:sz w:val="28"/>
          <w:szCs w:val="28"/>
          <w:rtl/>
        </w:rPr>
        <w:t xml:space="preserve">حتّی الجرف، فأوحی اللّه - تعالی - إلی نبیّه صلّی اللّه علیه و آله أن یردّه و یأخذ منه الآیات فیسلّمها إلیّ.</w:t>
      </w:r>
    </w:p>
    <w:p>
      <w:pPr>
        <w:pStyle w:val="BookText"/>
      </w:pPr>
      <w:r>
        <w:rPr>
          <w:rFonts w:ascii="Amiri" w:hAnsi="Amiri" w:eastAsia="Amiri" w:cs="Amiri"/>
          <w:lang w:bidi="ar-SA"/>
          <w:color w:val="111111"/>
          <w:sz w:val="28"/>
          <w:szCs w:val="28"/>
          <w:rtl/>
        </w:rPr>
        <w:t xml:space="preserve">فسلّمها إلیّ و صرف أباها بإذن اللّه - عزّ و جلّ -.</w:t>
      </w:r>
    </w:p>
    <w:p>
      <w:pPr>
        <w:pStyle w:val="BookText"/>
      </w:pPr>
      <w:r>
        <w:rPr>
          <w:rFonts w:ascii="Amiri" w:hAnsi="Amiri" w:eastAsia="Amiri" w:cs="Amiri"/>
          <w:lang w:bidi="ar-SA"/>
          <w:color w:val="111111"/>
          <w:sz w:val="28"/>
          <w:szCs w:val="28"/>
          <w:rtl/>
        </w:rPr>
        <w:t xml:space="preserve">و کان فیما أوحی اللّه - عزّ و جلّ - إلیه: أنّه لا یؤدّی عنک إلاّ رجل منک. و کنت من رسول اللّه [صلّی اللّه علیه و آله]، و کان منّی.</w:t>
      </w:r>
    </w:p>
    <w:p>
      <w:pPr>
        <w:pStyle w:val="BookText"/>
      </w:pPr>
      <w:r>
        <w:rPr>
          <w:rFonts w:ascii="IRNazanin" w:hAnsi="IRNazanin" w:eastAsia="IRNazanin" w:cs="IRNazanin"/>
          <w:lang w:bidi="fa-IR"/>
          <w:color w:val="111111"/>
          <w:sz w:val="28"/>
          <w:szCs w:val="28"/>
          <w:rtl/>
        </w:rPr>
        <w:t xml:space="preserve">فاضطغن لذلک علیّ أیضا، و اتّبعته ابنته عائشة فی رأیه.</w:t>
      </w:r>
    </w:p>
    <w:p>
      <w:pPr>
        <w:pStyle w:val="Heading6"/>
      </w:pPr>
      <w:bookmarkStart w:id="928" w:name="_Toc452"/>
      <w:r>
        <w:t>[و سادسها: أنّ عائشة کانت تمقت خدیجة بنت خویلد، و تشنؤها</w:t>
      </w:r>
      <w:bookmarkEnd w:id="928"/>
    </w:p>
    <w:p>
      <w:pPr>
        <w:pStyle w:val="BookText"/>
      </w:pPr>
      <w:r>
        <w:rPr>
          <w:rFonts w:ascii="IRNazanin" w:hAnsi="IRNazanin" w:eastAsia="IRNazanin" w:cs="IRNazanin"/>
          <w:lang w:bidi="fa-IR"/>
          <w:color w:val="111111"/>
          <w:sz w:val="28"/>
          <w:szCs w:val="28"/>
          <w:rtl/>
        </w:rPr>
        <w:t xml:space="preserve">شنآن الضّرائر؛]</w:t>
      </w:r>
    </w:p>
    <w:p>
      <w:pPr>
        <w:pStyle w:val="BookText"/>
      </w:pPr>
      <w:r>
        <w:rPr>
          <w:rFonts w:ascii="IRNazanin" w:hAnsi="IRNazanin" w:eastAsia="IRNazanin" w:cs="IRNazanin"/>
          <w:lang w:bidi="fa-IR"/>
          <w:color w:val="111111"/>
          <w:sz w:val="28"/>
          <w:szCs w:val="28"/>
          <w:rtl/>
        </w:rPr>
        <w:t xml:space="preserve">و کانت تعرف مکانها من رسول اللّه صلّی اللّه علیه و آله فیثقل ذلک علیها.</w:t>
      </w:r>
    </w:p>
    <w:p>
      <w:pPr>
        <w:pStyle w:val="BookText"/>
      </w:pPr>
      <w:r>
        <w:rPr>
          <w:rFonts w:ascii="IRNazanin" w:hAnsi="IRNazanin" w:eastAsia="IRNazanin" w:cs="IRNazanin"/>
          <w:lang w:bidi="fa-IR"/>
          <w:color w:val="111111"/>
          <w:sz w:val="28"/>
          <w:szCs w:val="28"/>
          <w:rtl/>
        </w:rPr>
        <w:t xml:space="preserve">و تعدّی مقتها إلی ابنتها فاطمة؛ فتمقتنی و تمقت فاطمة و خدیجة.</w:t>
      </w:r>
    </w:p>
    <w:p>
      <w:pPr>
        <w:pStyle w:val="BookText"/>
      </w:pPr>
      <w:r>
        <w:rPr>
          <w:rFonts w:ascii="IRNazanin" w:hAnsi="IRNazanin" w:eastAsia="IRNazanin" w:cs="IRNazanin"/>
          <w:lang w:bidi="fa-IR"/>
          <w:color w:val="111111"/>
          <w:sz w:val="28"/>
          <w:szCs w:val="28"/>
          <w:rtl/>
        </w:rPr>
        <w:t xml:space="preserve">و هذا معروف فی الضّرائر.</w:t>
      </w:r>
    </w:p>
    <w:p>
      <w:pPr>
        <w:pStyle w:val="Heading6"/>
      </w:pPr>
      <w:bookmarkStart w:id="929" w:name="_Toc453"/>
      <w:r>
        <w:t>[و سابعها: أنّی دخلت علی رسول اللّه صلّی اللّه علیه و آله ذات</w:t>
      </w:r>
      <w:bookmarkEnd w:id="929"/>
    </w:p>
    <w:p>
      <w:pPr>
        <w:pStyle w:val="BookText"/>
      </w:pPr>
      <w:r>
        <w:rPr>
          <w:rFonts w:ascii="IRNazanin" w:hAnsi="IRNazanin" w:eastAsia="IRNazanin" w:cs="IRNazanin"/>
          <w:lang w:bidi="fa-IR"/>
          <w:color w:val="111111"/>
          <w:sz w:val="28"/>
          <w:szCs w:val="28"/>
          <w:rtl/>
        </w:rPr>
        <w:t xml:space="preserve">یوم و عنده أناس</w:t>
      </w:r>
      <w:r>
        <w:rPr>
          <w:rStyle w:val="FootnoteReference"/>
        </w:rPr>
        <w:footnoteReference w:id="1630"/>
      </w:r>
      <w:r>
        <w:rPr>
          <w:rFonts w:ascii="IRNazanin" w:hAnsi="IRNazanin" w:eastAsia="IRNazanin" w:cs="IRNazanin"/>
          <w:lang w:bidi="fa-IR"/>
          <w:color w:val="111111"/>
          <w:sz w:val="28"/>
          <w:szCs w:val="28"/>
          <w:rtl/>
        </w:rPr>
        <w:t xml:space="preserve">[1] ، قبل أن یضرب الحجاب علی أزواجه]</w:t>
      </w:r>
    </w:p>
    <w:p>
      <w:pPr>
        <w:pStyle w:val="BookText"/>
      </w:pPr>
      <w:r>
        <w:rPr>
          <w:rFonts w:ascii="IRNazanin" w:hAnsi="IRNazanin" w:eastAsia="IRNazanin" w:cs="IRNazanin"/>
          <w:lang w:bidi="fa-IR"/>
          <w:color w:val="111111"/>
          <w:sz w:val="28"/>
          <w:szCs w:val="28"/>
          <w:rtl/>
        </w:rPr>
        <w:t xml:space="preserve">، و کانت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عائشة بقرب رسول اللّه، فلمّا رآنی رحّب بی، و قال: ادن منّی، یا علیّ.</w:t>
      </w:r>
    </w:p>
    <w:p>
      <w:pPr>
        <w:pStyle w:val="BookText"/>
      </w:pPr>
      <w:r>
        <w:rPr>
          <w:rFonts w:ascii="IRNazanin" w:hAnsi="IRNazanin" w:eastAsia="IRNazanin" w:cs="IRNazanin"/>
          <w:lang w:bidi="fa-IR"/>
          <w:color w:val="111111"/>
          <w:sz w:val="28"/>
          <w:szCs w:val="28"/>
          <w:rtl/>
        </w:rPr>
        <w:t xml:space="preserve">و لم یزل یدنینی حتّی أجلسنی بینه و بینها</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فغلظ ذلک علی عائشة. فأقبلت إلیّ و قالت، بسوء رأی النّساء، و تسرّعهنّ إلی الخطاب: ما وجدت لإستک، یا علیّ، موضعا غیر موضعی هذا</w:t>
      </w:r>
      <w:r>
        <w:rPr>
          <w:rStyle w:val="FootnoteReference"/>
        </w:rPr>
        <w:footnoteReference w:id="16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فزجرها رسول اللّه صلّی اللّه علیه و آله، و قال لها: "مه یا عائشة.</w:t>
      </w:r>
    </w:p>
    <w:p>
      <w:pPr>
        <w:pStyle w:val="BookText"/>
      </w:pPr>
      <w:r>
        <w:rPr>
          <w:rFonts w:ascii="IRNazanin" w:hAnsi="IRNazanin" w:eastAsia="IRNazanin" w:cs="IRNazanin"/>
          <w:lang w:bidi="fa-IR"/>
          <w:color w:val="111111"/>
          <w:sz w:val="28"/>
          <w:szCs w:val="28"/>
          <w:rtl/>
        </w:rPr>
        <w:t xml:space="preserve">ألعلیّ تقولین هذا؟!</w:t>
      </w:r>
      <w:r>
        <w:rPr>
          <w:rStyle w:val="FootnoteReference"/>
        </w:rPr>
        <w:footnoteReference w:id="1633"/>
      </w:r>
      <w:r>
        <w:rPr>
          <w:rFonts w:ascii="IRNazanin" w:hAnsi="IRNazanin" w:eastAsia="IRNazanin" w:cs="IRNazanin"/>
          <w:lang w:bidi="fa-IR"/>
          <w:color w:val="111111"/>
          <w:sz w:val="28"/>
          <w:szCs w:val="28"/>
          <w:rtl/>
        </w:rPr>
        <w:t xml:space="preserve">. إنّه، و اللّه، أوّل من آمن بی و صدّقنی، و أوّل الخلق ورودا علیّ الحوض، و هو آخر النّاس بی عهدا. و هو أمیر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48" w:name="pg13948_133151"/>
    <w:bookmarkEnd w:id="348"/>
    <w:p>
      <w:pPr>
        <w:pStyle w:val="BookText"/>
      </w:pPr>
      <w:r>
        <w:rPr>
          <w:rFonts w:ascii="IRNazanin" w:hAnsi="IRNazanin" w:eastAsia="IRNazanin" w:cs="IRNazanin"/>
          <w:lang w:bidi="fa-IR"/>
          <w:color w:val="111111"/>
          <w:sz w:val="28"/>
          <w:szCs w:val="28"/>
          <w:rtl/>
        </w:rPr>
        <w:t xml:space="preserve">المؤمنین، و سیّد المسلمین، و قائد الغرّ المحجّلین یوم القیامة؛ لا یبغضه أحد إلاّ أکبّه اللّه علی منخره فی النّار</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فازدادت بذلک غیظا علیّ.</w:t>
      </w:r>
    </w:p>
    <w:p>
      <w:pPr>
        <w:pStyle w:val="Heading6"/>
      </w:pPr>
      <w:bookmarkStart w:id="930" w:name="_Toc454"/>
      <w:r>
        <w:t>و ثامنها: لمّا رمیت بما رمیت،</w:t>
      </w:r>
      <w:bookmarkEnd w:id="930"/>
    </w:p>
    <w:p>
      <w:pPr>
        <w:pStyle w:val="BookText"/>
      </w:pPr>
      <w:r>
        <w:rPr>
          <w:rFonts w:ascii="IRNazanin" w:hAnsi="IRNazanin" w:eastAsia="IRNazanin" w:cs="IRNazanin"/>
          <w:lang w:bidi="fa-IR"/>
          <w:color w:val="111111"/>
          <w:sz w:val="28"/>
          <w:szCs w:val="28"/>
          <w:rtl/>
        </w:rPr>
        <w:t xml:space="preserve">اشتدّ ذلک علی النّبیّ صلّی اللّه علیه و آله، فاستشارنی فی أمرها. فقلت: یا رسول اللّه؛ سل جاریتها بریرة، و استبرئ حالها منها؛ فإن وجدت علیها شیئا فخلّ سبیلها،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49" w:name="pg13948_133152"/>
    <w:bookmarkEnd w:id="349"/>
    <w:p>
      <w:pPr>
        <w:pStyle w:val="BookText"/>
      </w:pPr>
      <w:r>
        <w:rPr>
          <w:rFonts w:ascii="IRNazanin" w:hAnsi="IRNazanin" w:eastAsia="IRNazanin" w:cs="IRNazanin"/>
          <w:lang w:bidi="fa-IR"/>
          <w:color w:val="111111"/>
          <w:sz w:val="28"/>
          <w:szCs w:val="28"/>
          <w:rtl/>
        </w:rPr>
        <w:t xml:space="preserve">فإنّ النّساء سواها کثیرة.</w:t>
      </w:r>
    </w:p>
    <w:p>
      <w:pPr>
        <w:pStyle w:val="BookText"/>
      </w:pPr>
      <w:r>
        <w:rPr>
          <w:rFonts w:ascii="IRNazanin" w:hAnsi="IRNazanin" w:eastAsia="IRNazanin" w:cs="IRNazanin"/>
          <w:lang w:bidi="fa-IR"/>
          <w:color w:val="111111"/>
          <w:sz w:val="28"/>
          <w:szCs w:val="28"/>
          <w:rtl/>
        </w:rPr>
        <w:t xml:space="preserve">فأمرنی رسول اللّه أن أتولّی مسألة بریرة، و أن أستبرئ الحال منها. ففعلت ذلک. فحقدت علیّ.</w:t>
      </w:r>
    </w:p>
    <w:p>
      <w:pPr>
        <w:pStyle w:val="BookText"/>
      </w:pPr>
      <w:r>
        <w:rPr>
          <w:rFonts w:ascii="IRNazanin" w:hAnsi="IRNazanin" w:eastAsia="IRNazanin" w:cs="IRNazanin"/>
          <w:lang w:bidi="fa-IR"/>
          <w:color w:val="111111"/>
          <w:sz w:val="28"/>
          <w:szCs w:val="28"/>
          <w:rtl/>
        </w:rPr>
        <w:t xml:space="preserve">و اللّه ما أردت بها سوء، لکنّی نصحت للّه و لرسوله صلّی اللّه علیه و آله.</w:t>
      </w:r>
    </w:p>
    <w:p>
      <w:pPr>
        <w:pStyle w:val="BookText"/>
      </w:pPr>
      <w:r>
        <w:rPr>
          <w:rFonts w:ascii="IRNazanin" w:hAnsi="IRNazanin" w:eastAsia="IRNazanin" w:cs="IRNazanin"/>
          <w:lang w:bidi="fa-IR"/>
          <w:color w:val="111111"/>
          <w:sz w:val="28"/>
          <w:szCs w:val="28"/>
          <w:rtl/>
        </w:rPr>
        <w:t xml:space="preserve">و أمثال ما ذکرت کثیرة.</w:t>
      </w:r>
    </w:p>
    <w:p>
      <w:pPr>
        <w:pStyle w:val="BookText"/>
      </w:pPr>
      <w:r>
        <w:rPr>
          <w:rFonts w:ascii="IRNazanin" w:hAnsi="IRNazanin" w:eastAsia="IRNazanin" w:cs="IRNazanin"/>
          <w:lang w:bidi="fa-IR"/>
          <w:color w:val="111111"/>
          <w:sz w:val="28"/>
          <w:szCs w:val="28"/>
          <w:rtl/>
        </w:rPr>
        <w:t xml:space="preserve">فإن شئتم فاسألوها: ما الّذی نقمت علیّ حتّی خرجت مع النّاکثین لبیعتی، و سفکت دماء شیعتی، و تظاهرت بین المسلمین بعداوتی؟.</w:t>
      </w:r>
    </w:p>
    <w:p>
      <w:pPr>
        <w:pStyle w:val="BookText"/>
      </w:pPr>
      <w:r>
        <w:rPr>
          <w:rFonts w:ascii="IRNazanin" w:hAnsi="IRNazanin" w:eastAsia="IRNazanin" w:cs="IRNazanin"/>
          <w:lang w:bidi="fa-IR"/>
          <w:color w:val="111111"/>
          <w:sz w:val="28"/>
          <w:szCs w:val="28"/>
          <w:rtl/>
        </w:rPr>
        <w:t xml:space="preserve">هل حملها علی ذلک شیء إلاّ البغی و الشّقاق، و المقت لی بغیر سبب یوجب ذلک فی الدّین؟.</w:t>
      </w:r>
    </w:p>
    <w:p>
      <w:pPr>
        <w:pStyle w:val="BookText"/>
      </w:pPr>
      <w:r>
        <w:rPr>
          <w:rFonts w:ascii="IRNazanin" w:hAnsi="IRNazanin" w:eastAsia="IRNazanin" w:cs="IRNazanin"/>
          <w:lang w:bidi="fa-IR"/>
          <w:color w:val="111111"/>
          <w:sz w:val="28"/>
          <w:szCs w:val="28"/>
          <w:rtl/>
        </w:rPr>
        <w:t xml:space="preserve">و اللّه المستعان.</w:t>
      </w:r>
    </w:p>
    <w:p>
      <w:pPr>
        <w:pStyle w:val="Heading5"/>
      </w:pPr>
      <w:bookmarkStart w:id="931" w:name="_Toc455"/>
      <w:r>
        <w:t>بیانه (علیه السلام) الغایة من التوبیخ و المدیح لأهل البصرة</w:t>
      </w:r>
      <w:bookmarkEnd w:id="931"/>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أهل البصرة؛ إنّ اللّه لم یجعل لأحد من أمصار المسلمین خطّة شرف و لا کرم إلاّ و قد جعل فیکم أفضل ذلک، و زادکم من فضله بمنّه ما لیس لهم؛ سخّر لکم الماء یغدو علیکم و یروح صلاحا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لمعاشکم، و البحر سببا لکثرة أموالکم.</w:t>
      </w:r>
    </w:p>
    <w:p>
      <w:pPr>
        <w:pStyle w:val="BookText"/>
      </w:pPr>
      <w:r>
        <w:rPr>
          <w:rFonts w:ascii="IRNazanin" w:hAnsi="IRNazanin" w:eastAsia="IRNazanin" w:cs="IRNazanin"/>
          <w:lang w:bidi="fa-IR"/>
          <w:color w:val="111111"/>
          <w:sz w:val="28"/>
          <w:szCs w:val="28"/>
          <w:rtl/>
        </w:rPr>
        <w:t xml:space="preserve">فلو صبرتم و استقمتم لکانت شجرة طوبی لکم مقیلا و ظلاّ ظلیلا.</w:t>
      </w:r>
    </w:p>
    <w:p>
      <w:pPr>
        <w:pStyle w:val="BookText"/>
      </w:pPr>
      <w:r>
        <w:rPr>
          <w:rFonts w:ascii="Amiri" w:hAnsi="Amiri" w:eastAsia="Amiri" w:cs="Amiri"/>
          <w:lang w:bidi="ar-SA"/>
          <w:color w:val="111111"/>
          <w:sz w:val="28"/>
          <w:szCs w:val="28"/>
          <w:rtl/>
        </w:rPr>
        <w:t xml:space="preserve">غیر أنّ حکم اللّه فیکم ماض، و قضاءه نافذ، لا مُعَقِّبَ لِحُکْمِهِ، وَ هُوَ سَرِیعُ الْحِسابِ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یقول اللّه: وَ إِنْ مِنْ قَرْیَةٍ إِلاّ نَحْنُ مُهْلِکُوها قَبْلَ یَوْمِ الْقِیامَةِ أَوْ مُعَذِّبُوها عَذاباً شَدِیداً کانَ ذلِکَ فِی الْکِتابِ مَسْطُوراً </w:t>
      </w:r>
      <w:r>
        <w:rPr>
          <w:rStyle w:val="FootnoteReference"/>
        </w:rPr>
        <w:footnoteReference w:id="1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أقسم لکم، یا أهل البصرة، ما الّذی ابتدأتکم به من التّوبیخ إلاّ تذکیرا و موعظة لما بعد، لکی لا تسرعوا إلی الوثوب فی مثل الّذی و ثبتم.</w:t>
      </w:r>
    </w:p>
    <w:p>
      <w:pPr>
        <w:pStyle w:val="BookText"/>
      </w:pPr>
      <w:r>
        <w:rPr>
          <w:rFonts w:ascii="Amiri" w:hAnsi="Amiri" w:eastAsia="Amiri" w:cs="Amiri"/>
          <w:lang w:bidi="ar-SA"/>
          <w:color w:val="111111"/>
          <w:sz w:val="28"/>
          <w:szCs w:val="28"/>
          <w:rtl/>
        </w:rPr>
        <w:t xml:space="preserve">و قد قال اللّه - تعالی - لنبیّه صلّی اللّه علیه و آله و سلّم: وَ ذَکِّرْ فَإِنَّ الذِّکْری تَنْفَعُ الْمُؤْمِنِینَ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الّذی ذکرت فیکم من المدح و التّطریة بعد التّذکیر و الموعظة رهبة منّی لکم، و لا رغبة فی شیء ممّا قبلکم؛ فإنّی لا أرید المقام بین أظهرکم إن شاء اللّه.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0" w:name="pg13948_133154"/>
    <w:bookmarkEnd w:id="350"/>
    <w:p>
      <w:pPr>
        <w:pStyle w:val="BookText"/>
      </w:pPr>
      <w:r>
        <w:rPr>
          <w:rFonts w:ascii="IRNazanin" w:hAnsi="IRNazanin" w:eastAsia="IRNazanin" w:cs="IRNazanin"/>
          <w:lang w:bidi="fa-IR"/>
          <w:color w:val="111111"/>
          <w:sz w:val="28"/>
          <w:szCs w:val="28"/>
          <w:rtl/>
        </w:rPr>
        <w:t xml:space="preserve">فحتّی متی یلحق بی اللّواحق؟!!!.</w:t>
      </w:r>
    </w:p>
    <w:p>
      <w:pPr>
        <w:pStyle w:val="Heading5"/>
      </w:pPr>
      <w:bookmarkStart w:id="932" w:name="_Toc456"/>
      <w:r>
        <w:t>بیانه (علیه السلام) مدی علمه بالکون</w:t>
      </w:r>
      <w:bookmarkEnd w:id="932"/>
    </w:p>
    <w:p>
      <w:pPr>
        <w:pStyle w:val="BookText"/>
      </w:pPr>
      <w:r>
        <w:rPr>
          <w:rFonts w:ascii="IRNazanin" w:hAnsi="IRNazanin" w:eastAsia="IRNazanin" w:cs="IRNazanin"/>
          <w:lang w:bidi="fa-IR"/>
          <w:color w:val="111111"/>
          <w:sz w:val="28"/>
          <w:szCs w:val="28"/>
          <w:rtl/>
        </w:rPr>
        <w:t xml:space="preserve">لقد علمت ما فوق الفردوس الأعلی، و ما تحت السّابعة السفلی، و ما فی السّماوات العلی، و ما بینهما و ما تحت الثّری. کلّ ذلک علم إحاطة لا علم إخبار.</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اللّهمّ صلّ علی سیّدنا محمّد الکریم فی الحسب، الرّفیع فی النّسب، سلیل عبد المطّلب، و سیّد العجم و العرب، و سلّم تسلیما کثیرا.</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إنصرفوا إلی منازلکم و أطیعوا اللّه و سلطانکم.</w:t>
      </w:r>
    </w:p>
    <w:p>
      <w:pPr>
        <w:pStyle w:val="BookText"/>
      </w:pPr>
      <w:r>
        <w:rPr>
          <w:rFonts w:ascii="IRNazanin" w:hAnsi="IRNazanin" w:eastAsia="IRNazanin" w:cs="IRNazanin"/>
          <w:lang w:bidi="fa-IR"/>
          <w:color w:val="111111"/>
          <w:sz w:val="28"/>
          <w:szCs w:val="28"/>
          <w:rtl/>
        </w:rPr>
        <w:t xml:space="preserve">ثم نزل علیه السّلام عن المنبر و أمر أصحابه بالرحیل إلی الکوفة.</w:t>
      </w:r>
    </w:p>
    <w:p>
      <w:pPr>
        <w:pStyle w:val="Heading5"/>
      </w:pPr>
      <w:bookmarkStart w:id="933" w:name="_Toc457"/>
      <w:r>
        <w:t>بیانه (علیه السلام) حقیقة الحسن البصری</w:t>
      </w:r>
      <w:bookmarkEnd w:id="933"/>
    </w:p>
    <w:p>
      <w:pPr>
        <w:pStyle w:val="BookText"/>
      </w:pPr>
      <w:r>
        <w:rPr>
          <w:rFonts w:ascii="IRNazanin" w:hAnsi="IRNazanin" w:eastAsia="IRNazanin" w:cs="IRNazanin"/>
          <w:lang w:bidi="fa-IR"/>
          <w:color w:val="111111"/>
          <w:sz w:val="28"/>
          <w:szCs w:val="28"/>
          <w:rtl/>
        </w:rPr>
        <w:t xml:space="preserve">فالتفت فرأی الحسن البصری و معه الألواح یکتب کل کلمة تلفظها أمیر المؤمنین علیه السّلام. فقال له بأعلی صوته:</w:t>
      </w:r>
    </w:p>
    <w:p>
      <w:pPr>
        <w:pStyle w:val="BookText"/>
      </w:pPr>
      <w:r>
        <w:rPr>
          <w:rFonts w:ascii="IRNazanin" w:hAnsi="IRNazanin" w:eastAsia="IRNazanin" w:cs="IRNazanin"/>
          <w:lang w:bidi="fa-IR"/>
          <w:color w:val="111111"/>
          <w:sz w:val="28"/>
          <w:szCs w:val="28"/>
          <w:rtl/>
        </w:rPr>
        <w:t xml:space="preserve">ما تصنع؟.</w:t>
      </w:r>
    </w:p>
    <w:p>
      <w:pPr>
        <w:pStyle w:val="BookText"/>
      </w:pPr>
      <w:r>
        <w:rPr>
          <w:rFonts w:ascii="IRNazanin" w:hAnsi="IRNazanin" w:eastAsia="IRNazanin" w:cs="IRNazanin"/>
          <w:lang w:bidi="fa-IR"/>
          <w:color w:val="111111"/>
          <w:sz w:val="28"/>
          <w:szCs w:val="28"/>
          <w:rtl/>
        </w:rPr>
        <w:t xml:space="preserve">فقال: نکتب آثارکم لنحدّث بها بعدکم.</w:t>
      </w:r>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إنّ لکلّ قوم سامریّا، و هذا سامریّ هذه الأمّة.</w:t>
      </w:r>
    </w:p>
    <w:p>
      <w:pPr>
        <w:pStyle w:val="BookText"/>
      </w:pPr>
      <w:r>
        <w:rPr>
          <w:rFonts w:ascii="IRNazanin" w:hAnsi="IRNazanin" w:eastAsia="IRNazanin" w:cs="IRNazanin"/>
          <w:lang w:bidi="fa-IR"/>
          <w:color w:val="111111"/>
          <w:sz w:val="28"/>
          <w:szCs w:val="28"/>
          <w:rtl/>
        </w:rPr>
        <w:t xml:space="preserve">إلاّ أنّه لا یقول: لا مساس، و لکنّه یقول: لا قتال</w:t>
      </w:r>
      <w:r>
        <w:rPr>
          <w:rStyle w:val="FootnoteReference"/>
        </w:rPr>
        <w:footnoteReference w:id="1638"/>
      </w:r>
      <w:r>
        <w:rPr>
          <w:rFonts w:ascii="Times New Roman" w:hAnsi="Times New Roman" w:eastAsia="Times New Roman" w:cs="Times New Roman"/>
          <w:lang w:val="en-US" w:bidi="en-US"/>
          <w:color w:val="111111"/>
          <w:sz w:val="28"/>
          <w:szCs w:val="28"/>
          <w:rtl/>
        </w:rPr>
        <w:t xml:space="preserve">.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51" w:name="pg13948_133157"/>
    <w:bookmarkEnd w:id="351"/>
    <w:p>
      <w:pPr>
        <w:pStyle w:val="Heading4"/>
      </w:pPr>
      <w:bookmarkStart w:id="934" w:name="_Toc458"/>
      <w:r>
        <w:t>49- خطبة له علیه السّلام الموسومة بالبالغة بعد دخوله الکوفة آتیا من البصرة</w:t>
      </w:r>
      <w:bookmarkEnd w:id="934"/>
    </w:p>
    <w:p>
      <w:pPr>
        <w:pStyle w:val="Heading5"/>
      </w:pPr>
      <w:bookmarkStart w:id="935" w:name="_Toc459"/>
      <w:r>
        <w:t>اشارة</w:t>
      </w:r>
      <w:bookmarkEnd w:id="935"/>
    </w:p>
    <w:p>
      <w:pPr>
        <w:pStyle w:val="BookText"/>
      </w:pPr>
      <w:r>
        <w:rPr>
          <w:rFonts w:ascii="IRNazanin" w:hAnsi="IRNazanin" w:eastAsia="IRNazanin" w:cs="IRNazanin"/>
          <w:lang w:bidi="fa-IR"/>
          <w:color w:val="111111"/>
          <w:sz w:val="28"/>
          <w:szCs w:val="28"/>
          <w:rtl/>
        </w:rPr>
        <w:t xml:space="preserve">خطبة له علیه السّلام الموسومة بالبالغة بعد دخوله الکوفة آتیا من البصرة</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نصر ولیّه، و خذل عدوّه، و أعزّ الصّادق المحقّ، و أذلّ النّاکث</w:t>
      </w:r>
      <w:r>
        <w:rPr>
          <w:rStyle w:val="FootnoteReference"/>
        </w:rPr>
        <w:footnoteReference w:id="1639"/>
      </w:r>
      <w:r>
        <w:rPr>
          <w:rFonts w:ascii="IRNazanin" w:hAnsi="IRNazanin" w:eastAsia="IRNazanin" w:cs="IRNazanin"/>
          <w:lang w:bidi="fa-IR"/>
          <w:color w:val="111111"/>
          <w:sz w:val="28"/>
          <w:szCs w:val="28"/>
          <w:rtl/>
        </w:rPr>
        <w:t xml:space="preserve">المبطل.</w:t>
      </w:r>
    </w:p>
    <w:p>
      <w:pPr>
        <w:pStyle w:val="Heading5"/>
      </w:pPr>
      <w:bookmarkStart w:id="936" w:name="_Toc460"/>
      <w:r>
        <w:t>حضّه (علیه السلام) أهل الکوفة علی اتّباع أهل البیت</w:t>
      </w:r>
      <w:bookmarkEnd w:id="936"/>
    </w:p>
    <w:p>
      <w:pPr>
        <w:pStyle w:val="Heading6"/>
      </w:pPr>
      <w:bookmarkStart w:id="937" w:name="_Toc461"/>
      <w:r>
        <w:t>اشارة</w:t>
      </w:r>
      <w:bookmarkEnd w:id="937"/>
    </w:p>
    <w:p>
      <w:pPr>
        <w:pStyle w:val="BookText"/>
      </w:pPr>
      <w:r>
        <w:rPr>
          <w:rFonts w:ascii="IRNazanin" w:hAnsi="IRNazanin" w:eastAsia="IRNazanin" w:cs="IRNazanin"/>
          <w:lang w:bidi="fa-IR"/>
          <w:color w:val="111111"/>
          <w:sz w:val="28"/>
          <w:szCs w:val="28"/>
          <w:rtl/>
        </w:rPr>
        <w:t xml:space="preserve">أیّها النّاس؛ إنّ اللّه - تعالی - أرسل إلیکم محمّدا عبده و رسوله؛ أرسله بالهدی و دین الحقّ، لیزیح به علّتکم، و لیوقظ به غفلتکم.</w:t>
      </w:r>
    </w:p>
    <w:p>
      <w:pPr>
        <w:pStyle w:val="BookText"/>
      </w:pPr>
      <w:r>
        <w:rPr>
          <w:rFonts w:ascii="IRNazanin" w:hAnsi="IRNazanin" w:eastAsia="IRNazanin" w:cs="IRNazanin"/>
          <w:lang w:bidi="fa-IR"/>
          <w:color w:val="111111"/>
          <w:sz w:val="28"/>
          <w:szCs w:val="28"/>
          <w:rtl/>
        </w:rPr>
        <w:t xml:space="preserve">أمّا بعد؛ علیکم یا أهل هذا المصر، بتقوی اللّه و طاعة من أطاع اللّه من أهل بیت نبیّکم صلّی اللّه علیه و آله و سلّم الّذین هم أولی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بطاعتکم من المنتحلین</w:t>
      </w:r>
      <w:r>
        <w:rPr>
          <w:rStyle w:val="FootnoteReference"/>
        </w:rPr>
        <w:footnoteReference w:id="1640"/>
      </w:r>
      <w:r>
        <w:rPr>
          <w:rFonts w:ascii="Amiri" w:hAnsi="Amiri" w:eastAsia="Amiri" w:cs="Amiri"/>
          <w:lang w:bidi="ar-SA"/>
          <w:color w:val="111111"/>
          <w:sz w:val="28"/>
          <w:szCs w:val="28"/>
          <w:rtl/>
        </w:rPr>
        <w:t xml:space="preserve">المدّعین المقابلین إلینا، القالین لنا، الّذین یتفضّلون بفضلنا، و یجاحدونا أمرنا، و ینازعونا حقّنا، و یدافعونا عنه؛ و قد ذاقوا و بال ما اجترموا فَسَوْفَ یَلْقَوْنَ غَیًّا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أهل الکوفة؛ فإنّ لکم فی الإسلام فضلا ما لم تبدّلوا و تغیّروا.</w:t>
      </w:r>
    </w:p>
    <w:p>
      <w:pPr>
        <w:pStyle w:val="BookText"/>
      </w:pPr>
      <w:r>
        <w:rPr>
          <w:rFonts w:ascii="IRNazanin" w:hAnsi="IRNazanin" w:eastAsia="IRNazanin" w:cs="IRNazanin"/>
          <w:lang w:bidi="fa-IR"/>
          <w:color w:val="111111"/>
          <w:sz w:val="28"/>
          <w:szCs w:val="28"/>
          <w:rtl/>
        </w:rPr>
        <w:t xml:space="preserve">دعوتکم إلی الحقّ فأجبتم، و بدأتم بالمنکر فغیّرتم</w:t>
      </w:r>
      <w:r>
        <w:rPr>
          <w:rStyle w:val="FootnoteReference"/>
        </w:rPr>
        <w:footnoteReference w:id="1642"/>
      </w:r>
      <w:r>
        <w:rPr>
          <w:rFonts w:ascii="Times New Roman" w:hAnsi="Times New Roman" w:eastAsia="Times New Roman" w:cs="Times New Roman"/>
          <w:lang w:val="en-US" w:bidi="en-US"/>
          <w:color w:val="111111"/>
          <w:sz w:val="28"/>
          <w:szCs w:val="28"/>
          <w:rtl/>
        </w:rPr>
        <w:t xml:space="preserve">.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52" w:name="pg13948_133159"/>
    <w:bookmarkEnd w:id="352"/>
    <w:p>
      <w:pPr>
        <w:pStyle w:val="Heading6"/>
      </w:pPr>
      <w:bookmarkStart w:id="938" w:name="_Toc462"/>
      <w:r>
        <w:t>فی تقدیر أهل الکوفة و ما یتوقعه (علیه السلام) منهم</w:t>
      </w:r>
      <w:bookmarkEnd w:id="938"/>
    </w:p>
    <w:p>
      <w:pPr>
        <w:pStyle w:val="BookText"/>
      </w:pPr>
      <w:r>
        <w:rPr>
          <w:rStyle w:val="FootnoteReference"/>
        </w:rPr>
        <w:footnoteReference w:id="1643"/>
      </w:r>
      <w:r>
        <w:rPr>
          <w:rFonts w:ascii="IRNazanin" w:hAnsi="IRNazanin" w:eastAsia="IRNazanin" w:cs="IRNazanin"/>
          <w:lang w:bidi="fa-IR"/>
          <w:color w:val="111111"/>
          <w:sz w:val="28"/>
          <w:szCs w:val="28"/>
          <w:rtl/>
        </w:rPr>
        <w:t xml:space="preserve">أنتم الأنصار</w:t>
      </w:r>
      <w:r>
        <w:rPr>
          <w:rStyle w:val="FootnoteReference"/>
        </w:rPr>
        <w:footnoteReference w:id="1644"/>
      </w:r>
      <w:r>
        <w:rPr>
          <w:rFonts w:ascii="IRNazanin" w:hAnsi="IRNazanin" w:eastAsia="IRNazanin" w:cs="IRNazanin"/>
          <w:lang w:bidi="fa-IR"/>
          <w:color w:val="111111"/>
          <w:sz w:val="28"/>
          <w:szCs w:val="28"/>
          <w:rtl/>
        </w:rPr>
        <w:t xml:space="preserve">علی الحقّ، و الإخوان</w:t>
      </w:r>
      <w:r>
        <w:rPr>
          <w:rStyle w:val="FootnoteReference"/>
        </w:rPr>
        <w:footnoteReference w:id="1645"/>
      </w:r>
      <w:r>
        <w:rPr>
          <w:rFonts w:ascii="IRNazanin" w:hAnsi="IRNazanin" w:eastAsia="IRNazanin" w:cs="IRNazanin"/>
          <w:lang w:bidi="fa-IR"/>
          <w:color w:val="111111"/>
          <w:sz w:val="28"/>
          <w:szCs w:val="28"/>
          <w:rtl/>
        </w:rPr>
        <w:t xml:space="preserve">فی الدّین، و الجنن یوم البأس، و البطانة دون النّاس</w:t>
      </w:r>
      <w:r>
        <w:rPr>
          <w:rStyle w:val="FootnoteReference"/>
        </w:rPr>
        <w:footnoteReference w:id="1646"/>
      </w:r>
      <w:r>
        <w:rPr>
          <w:rFonts w:ascii="IRNazanin" w:hAnsi="IRNazanin" w:eastAsia="IRNazanin" w:cs="IRNazanin"/>
          <w:lang w:bidi="fa-IR"/>
          <w:color w:val="111111"/>
          <w:sz w:val="28"/>
          <w:szCs w:val="28"/>
          <w:rtl/>
        </w:rPr>
        <w:t xml:space="preserve">.
بکم أضرب المدبر، و أرجو تمام </w:t>
      </w:r>
      <w:r>
        <w:rPr>
          <w:rStyle w:val="FootnoteReference"/>
        </w:rPr>
        <w:footnoteReference w:id="1647"/>
      </w:r>
      <w:r>
        <w:rPr>
          <w:rFonts w:ascii="Amiri" w:hAnsi="Amiri" w:eastAsia="Amiri" w:cs="Amiri"/>
          <w:lang w:bidi="ar-SA"/>
          <w:color w:val="111111"/>
          <w:sz w:val="28"/>
          <w:szCs w:val="28"/>
          <w:rtl/>
        </w:rPr>
        <w:t xml:space="preserve">طاعة المقبل.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53" w:name="pg13948_133160"/>
    <w:bookmarkEnd w:id="353"/>
    <w:p>
      <w:pPr>
        <w:pStyle w:val="BookText"/>
      </w:pPr>
      <w:r>
        <w:rPr>
          <w:rFonts w:ascii="Amiri" w:hAnsi="Amiri" w:eastAsia="Amiri" w:cs="Amiri"/>
          <w:lang w:bidi="ar-SA"/>
          <w:color w:val="111111"/>
          <w:sz w:val="28"/>
          <w:szCs w:val="28"/>
          <w:rtl/>
        </w:rPr>
        <w:t xml:space="preserve">فأعینونی بمناصحة خلیّة من الغشّ، سلیمة من الرّیب. فو اللّه إنّی لأولی النّاس بالنّاس.</w:t>
      </w:r>
    </w:p>
    <w:p>
      <w:pPr>
        <w:pStyle w:val="Heading6"/>
      </w:pPr>
      <w:bookmarkStart w:id="939" w:name="_Toc463"/>
      <w:r>
        <w:t>دعوته (علیه السلام) أهل الکوفة إلی التعاون معه</w:t>
      </w:r>
      <w:bookmarkEnd w:id="939"/>
    </w:p>
    <w:p>
      <w:pPr>
        <w:pStyle w:val="BookText"/>
      </w:pPr>
      <w:r>
        <w:rPr>
          <w:rFonts w:ascii="IRNazanin" w:hAnsi="IRNazanin" w:eastAsia="IRNazanin" w:cs="IRNazanin"/>
          <w:lang w:bidi="fa-IR"/>
          <w:color w:val="111111"/>
          <w:sz w:val="28"/>
          <w:szCs w:val="28"/>
          <w:rtl/>
        </w:rPr>
        <w:t xml:space="preserve">یا أهل الکوفة؛ لقد حباکم اللّه - عزّ و جلّ - بما لم یحب به أحدا؛ ففضّل مصلاّکم و هو بیت آدم، و بیت نوح، و بیت إدریس، و مصلّی إبراهیم الخلیل، و مصلّی أخی الخضر علیه السّلام، و مصلاّی.</w:t>
      </w:r>
    </w:p>
    <w:p>
      <w:pPr>
        <w:pStyle w:val="BookText"/>
      </w:pPr>
      <w:r>
        <w:rPr>
          <w:rFonts w:ascii="IRNazanin" w:hAnsi="IRNazanin" w:eastAsia="IRNazanin" w:cs="IRNazanin"/>
          <w:lang w:bidi="fa-IR"/>
          <w:color w:val="111111"/>
          <w:sz w:val="28"/>
          <w:szCs w:val="28"/>
          <w:rtl/>
        </w:rPr>
        <w:t xml:space="preserve">و الّذی فلق الحبّة و برأ النّسمة إنّ مسجدکم هذا لأحد المساجد الأربعة الّتی اختارها اللّه - عزّ و جلّ - لأهلها؛ و الرّکعتان فیه أحبّ إلیّ من عشر فیما سواه، إلاّ المسجد الحرام و مسجد رسول اللّه صلّی اللّه علیه و آله و سلّم بالمدینة.</w:t>
      </w:r>
    </w:p>
    <w:p>
      <w:pPr>
        <w:pStyle w:val="BookText"/>
      </w:pPr>
      <w:r>
        <w:rPr>
          <w:rFonts w:ascii="IRNazanin" w:hAnsi="IRNazanin" w:eastAsia="IRNazanin" w:cs="IRNazanin"/>
          <w:lang w:bidi="fa-IR"/>
          <w:color w:val="111111"/>
          <w:sz w:val="28"/>
          <w:szCs w:val="28"/>
          <w:rtl/>
        </w:rPr>
        <w:t xml:space="preserve">فی زاویته</w:t>
      </w:r>
      <w:r>
        <w:rPr>
          <w:rStyle w:val="FootnoteReference"/>
        </w:rPr>
        <w:footnoteReference w:id="1648"/>
      </w:r>
      <w:r>
        <w:rPr>
          <w:rFonts w:ascii="IRNazanin" w:hAnsi="IRNazanin" w:eastAsia="IRNazanin" w:cs="IRNazanin"/>
          <w:lang w:bidi="fa-IR"/>
          <w:color w:val="111111"/>
          <w:sz w:val="28"/>
          <w:szCs w:val="28"/>
          <w:rtl/>
        </w:rPr>
        <w:t xml:space="preserve">فار التّنّور، و فیه عصا موسی و خاتم سلیمان و شجرة یقطین، و فیه أهلک یغوث و یعوق، و هو الغاروق، و منه سیّر جبل الأهواز</w:t>
      </w:r>
      <w:r>
        <w:rPr>
          <w:rStyle w:val="FootnoteReference"/>
        </w:rPr>
        <w:footnoteReference w:id="1649"/>
      </w:r>
      <w:r>
        <w:rPr>
          <w:rFonts w:ascii="IRNazanin" w:hAnsi="IRNazanin" w:eastAsia="IRNazanin" w:cs="IRNazanin"/>
          <w:lang w:bidi="fa-IR"/>
          <w:color w:val="111111"/>
          <w:sz w:val="28"/>
          <w:szCs w:val="28"/>
          <w:rtl/>
        </w:rPr>
        <w:t xml:space="preserve">، و یحشر منه یوم القیامة سبعون ألفا لیس علیهم حساب و لا عذاب، و وسطه علی روضة من ریاض الجنّة، و فیه ثلاث أعین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54" w:name="pg13948_133161"/>
    <w:bookmarkEnd w:id="354"/>
    <w:p>
      <w:pPr>
        <w:pStyle w:val="BookText"/>
      </w:pPr>
      <w:r>
        <w:rPr>
          <w:rFonts w:ascii="IRNazanin" w:hAnsi="IRNazanin" w:eastAsia="IRNazanin" w:cs="IRNazanin"/>
          <w:lang w:bidi="fa-IR"/>
          <w:color w:val="111111"/>
          <w:sz w:val="28"/>
          <w:szCs w:val="28"/>
          <w:rtl/>
        </w:rPr>
        <w:t xml:space="preserve">من الجنّة یزهرن، أنبتت بالضّغث، تذهب بالرّجس و تطهّر المؤمنین: عین من لبن، و عین من دهن، و عین من ماء.</w:t>
      </w:r>
    </w:p>
    <w:p>
      <w:pPr>
        <w:pStyle w:val="BookText"/>
      </w:pPr>
      <w:r>
        <w:rPr>
          <w:rFonts w:ascii="IRNazanin" w:hAnsi="IRNazanin" w:eastAsia="IRNazanin" w:cs="IRNazanin"/>
          <w:lang w:bidi="fa-IR"/>
          <w:color w:val="111111"/>
          <w:sz w:val="28"/>
          <w:szCs w:val="28"/>
          <w:rtl/>
        </w:rPr>
        <w:t xml:space="preserve">جانبه الأیمن ذکر، و جانبه الأیسر مکر.</w:t>
      </w:r>
    </w:p>
    <w:p>
      <w:pPr>
        <w:pStyle w:val="BookText"/>
      </w:pPr>
      <w:r>
        <w:rPr>
          <w:rFonts w:ascii="IRNazanin" w:hAnsi="IRNazanin" w:eastAsia="IRNazanin" w:cs="IRNazanin"/>
          <w:lang w:bidi="fa-IR"/>
          <w:color w:val="111111"/>
          <w:sz w:val="28"/>
          <w:szCs w:val="28"/>
          <w:rtl/>
        </w:rPr>
        <w:t xml:space="preserve">الکوفة کنز الإیمان، و جمجمة الإسلام، و سیف اللّه و رمحه یضعه حیث یشاء.</w:t>
      </w:r>
    </w:p>
    <w:p>
      <w:pPr>
        <w:pStyle w:val="BookText"/>
      </w:pPr>
      <w:r>
        <w:rPr>
          <w:rFonts w:ascii="IRNazanin" w:hAnsi="IRNazanin" w:eastAsia="IRNazanin" w:cs="IRNazanin"/>
          <w:lang w:bidi="fa-IR"/>
          <w:color w:val="111111"/>
          <w:sz w:val="28"/>
          <w:szCs w:val="28"/>
          <w:rtl/>
        </w:rPr>
        <w:t xml:space="preserve">و الّذی نفسی بیده</w:t>
      </w:r>
      <w:r>
        <w:rPr>
          <w:rStyle w:val="FootnoteReference"/>
        </w:rPr>
        <w:footnoteReference w:id="1650"/>
      </w:r>
      <w:r>
        <w:rPr>
          <w:rFonts w:ascii="IRNazanin" w:hAnsi="IRNazanin" w:eastAsia="IRNazanin" w:cs="IRNazanin"/>
          <w:lang w:bidi="fa-IR"/>
          <w:color w:val="111111"/>
          <w:sz w:val="28"/>
          <w:szCs w:val="28"/>
          <w:rtl/>
        </w:rPr>
        <w:t xml:space="preserve">لینتصرنّ اللّه بأهلها فی شرق الأرض و غربها کما انتصر بالحجاز.</w:t>
      </w:r>
    </w:p>
    <w:p>
      <w:pPr>
        <w:pStyle w:val="BookText"/>
      </w:pPr>
      <w:r>
        <w:rPr>
          <w:rFonts w:ascii="IRNazanin" w:hAnsi="IRNazanin" w:eastAsia="IRNazanin" w:cs="IRNazanin"/>
          <w:lang w:bidi="fa-IR"/>
          <w:color w:val="111111"/>
          <w:sz w:val="28"/>
          <w:szCs w:val="28"/>
          <w:rtl/>
        </w:rPr>
        <w:t xml:space="preserve">و کأنّی به قد أتی به یوم القیامة فی ثوبین أبیضین یتشبّه بالمحرم، و یشفع لأهله و لمن صلّی فیه، فلا تردّ له شفاعة.</w:t>
      </w:r>
    </w:p>
    <w:p>
      <w:pPr>
        <w:pStyle w:val="BookText"/>
      </w:pPr>
      <w:r>
        <w:rPr>
          <w:rFonts w:ascii="IRNazanin" w:hAnsi="IRNazanin" w:eastAsia="IRNazanin" w:cs="IRNazanin"/>
          <w:lang w:bidi="fa-IR"/>
          <w:color w:val="111111"/>
          <w:sz w:val="28"/>
          <w:szCs w:val="28"/>
          <w:rtl/>
        </w:rPr>
        <w:t xml:space="preserve">و لا تذهب الأیّام و اللّیالی حتّی ینصب الحجر الأسود فیه.</w:t>
      </w:r>
    </w:p>
    <w:p>
      <w:pPr>
        <w:pStyle w:val="BookText"/>
      </w:pPr>
      <w:r>
        <w:rPr>
          <w:rFonts w:ascii="IRNazanin" w:hAnsi="IRNazanin" w:eastAsia="IRNazanin" w:cs="IRNazanin"/>
          <w:lang w:bidi="fa-IR"/>
          <w:color w:val="111111"/>
          <w:sz w:val="28"/>
          <w:szCs w:val="28"/>
          <w:rtl/>
        </w:rPr>
        <w:t xml:space="preserve">و لیأتینّ علیه زمان یکون مصلّی المهدیّ من ولدی، و مصلّی کلّ مؤمن.</w:t>
      </w:r>
    </w:p>
    <w:p>
      <w:pPr>
        <w:pStyle w:val="Heading6"/>
      </w:pPr>
      <w:bookmarkStart w:id="940" w:name="_Toc464"/>
      <w:r>
        <w:t>دعوته (علیه السلام) إلی الاستفادة من مسجد الکوفة</w:t>
      </w:r>
      <w:bookmarkEnd w:id="940"/>
    </w:p>
    <w:p>
      <w:pPr>
        <w:pStyle w:val="BookText"/>
      </w:pPr>
      <w:r>
        <w:rPr>
          <w:rFonts w:ascii="IRNazanin" w:hAnsi="IRNazanin" w:eastAsia="IRNazanin" w:cs="IRNazanin"/>
          <w:lang w:bidi="fa-IR"/>
          <w:color w:val="111111"/>
          <w:sz w:val="28"/>
          <w:szCs w:val="28"/>
          <w:rtl/>
        </w:rPr>
        <w:t xml:space="preserve">و لا یبقی علی الأرض مؤمن إلاّ حنّ قلبه إلیه.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تهجروه؛ و تقرّبوا إلی اللّه - عزّ و جلّ - بالصّلاة فیه؛ و ارغبوا إلیه فی قضاء حوائجکم.</w:t>
      </w:r>
    </w:p>
    <w:p>
      <w:pPr>
        <w:pStyle w:val="BookText"/>
      </w:pPr>
      <w:r>
        <w:rPr>
          <w:rFonts w:ascii="IRNazanin" w:hAnsi="IRNazanin" w:eastAsia="IRNazanin" w:cs="IRNazanin"/>
          <w:lang w:bidi="fa-IR"/>
          <w:color w:val="111111"/>
          <w:sz w:val="28"/>
          <w:szCs w:val="28"/>
          <w:rtl/>
        </w:rPr>
        <w:t xml:space="preserve">فلو یعلم النّاس ما فیه من الفضل و البرکة لأتوه من أقطار الأرض و لو حبوا علی الثّلج.</w:t>
      </w:r>
    </w:p>
    <w:p>
      <w:pPr>
        <w:pStyle w:val="BookText"/>
      </w:pPr>
      <w:r>
        <w:rPr>
          <w:rFonts w:ascii="IRNazanin" w:hAnsi="IRNazanin" w:eastAsia="IRNazanin" w:cs="IRNazanin"/>
          <w:lang w:bidi="fa-IR"/>
          <w:color w:val="111111"/>
          <w:sz w:val="28"/>
          <w:szCs w:val="28"/>
          <w:rtl/>
        </w:rPr>
        <w:t xml:space="preserve">یا أهل الکوفة؛ إنّ نهرکم هذا یصبّ إلیه میزابان من الجنّة</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55" w:name="pg13948_133164"/>
    <w:bookmarkEnd w:id="355"/>
    <w:p>
      <w:pPr>
        <w:pStyle w:val="Heading6"/>
      </w:pPr>
      <w:bookmarkStart w:id="941" w:name="_Toc465"/>
      <w:r>
        <w:t>إخباره (علیه السلام) عمّا سیصیب الکوفة فی القرون القادمة</w:t>
      </w:r>
      <w:bookmarkEnd w:id="941"/>
    </w:p>
    <w:p>
      <w:pPr>
        <w:pStyle w:val="BookText"/>
      </w:pPr>
      <w:r>
        <w:rPr>
          <w:rStyle w:val="FootnoteReference"/>
        </w:rPr>
        <w:footnoteReference w:id="1652"/>
      </w:r>
      <w:r>
        <w:rPr>
          <w:rFonts w:ascii="IRNazanin" w:hAnsi="IRNazanin" w:eastAsia="IRNazanin" w:cs="IRNazanin"/>
          <w:lang w:bidi="fa-IR"/>
          <w:color w:val="111111"/>
          <w:sz w:val="28"/>
          <w:szCs w:val="28"/>
          <w:rtl/>
        </w:rPr>
        <w:t xml:space="preserve">کأنّی بک، یا کوفة، تمدّین مدّ الأدیم العکاظیّ؛ تعرکین بالنّوازل، و ترکبین بالزّلازل.
و إنّی لأعلم، فیما علّمنی اللّه</w:t>
      </w:r>
      <w:r>
        <w:rPr>
          <w:rStyle w:val="FootnoteReference"/>
        </w:rPr>
        <w:footnoteReference w:id="1653"/>
      </w:r>
      <w:r>
        <w:rPr>
          <w:rFonts w:ascii="IRNazanin" w:hAnsi="IRNazanin" w:eastAsia="IRNazanin" w:cs="IRNazanin"/>
          <w:lang w:bidi="fa-IR"/>
          <w:color w:val="111111"/>
          <w:sz w:val="28"/>
          <w:szCs w:val="28"/>
          <w:rtl/>
        </w:rPr>
        <w:t xml:space="preserve">، أنّه ما أراد بک جبّار سوءا إلاّ ابتلاه اللّه بشاغل، أو رماه بقاتل، و أنّه لو لم یبق من الدّنیا إلاّ یوم واحد لطوّله اللّه حتّی ینتقم بک من أعدائه.</w:t>
      </w:r>
    </w:p>
    <w:p>
      <w:pPr>
        <w:pStyle w:val="BookText"/>
      </w:pPr>
      <w:r>
        <w:rPr>
          <w:rFonts w:ascii="IRNazanin" w:hAnsi="IRNazanin" w:eastAsia="IRNazanin" w:cs="IRNazanin"/>
          <w:lang w:bidi="fa-IR"/>
          <w:color w:val="111111"/>
          <w:sz w:val="28"/>
          <w:szCs w:val="28"/>
          <w:rtl/>
        </w:rPr>
        <w:t xml:space="preserve">ألا إنّ فضلکم فیما بینکم و بین اللّه، فأمّا فی الأحکام و القسم فأنتم أسوة غیرکم ممّن أجابکم و دخل فیما دخلتم فیه.</w:t>
      </w:r>
    </w:p>
    <w:p>
      <w:pPr>
        <w:pStyle w:val="Heading5"/>
      </w:pPr>
      <w:bookmarkStart w:id="942" w:name="_Toc466"/>
      <w:r>
        <w:t>تحذیره (علیه السلام) من هوی النفس و طول الأمل</w:t>
      </w:r>
      <w:bookmarkEnd w:id="942"/>
    </w:p>
    <w:p>
      <w:pPr>
        <w:pStyle w:val="BookText"/>
      </w:pPr>
      <w:r>
        <w:rPr>
          <w:rFonts w:ascii="IRNazanin" w:hAnsi="IRNazanin" w:eastAsia="IRNazanin" w:cs="IRNazanin"/>
          <w:lang w:bidi="fa-IR"/>
          <w:color w:val="111111"/>
          <w:sz w:val="28"/>
          <w:szCs w:val="28"/>
          <w:rtl/>
        </w:rPr>
        <w:t xml:space="preserve">ألا </w:t>
      </w:r>
      <w:r>
        <w:rPr>
          <w:rStyle w:val="FootnoteReference"/>
        </w:rPr>
        <w:footnoteReference w:id="1654"/>
      </w:r>
      <w:r>
        <w:rPr>
          <w:rStyle w:val="FootnoteReference"/>
        </w:rPr>
        <w:footnoteReference w:id="1655"/>
      </w:r>
      <w:r>
        <w:rPr>
          <w:rFonts w:ascii="IRNazanin" w:hAnsi="IRNazanin" w:eastAsia="IRNazanin" w:cs="IRNazanin"/>
          <w:lang w:bidi="fa-IR"/>
          <w:color w:val="111111"/>
          <w:sz w:val="28"/>
          <w:szCs w:val="28"/>
          <w:rtl/>
        </w:rPr>
        <w:t xml:space="preserve">أیّها النّاس؛ إنّ أخوف ما أخاف علیکم خلّتان اثنتان:</w:t>
      </w:r>
    </w:p>
    <w:p>
      <w:pPr>
        <w:pStyle w:val="BookText"/>
      </w:pPr>
      <w:r>
        <w:rPr>
          <w:rFonts w:ascii="IRNazanin" w:hAnsi="IRNazanin" w:eastAsia="IRNazanin" w:cs="IRNazanin"/>
          <w:lang w:bidi="fa-IR"/>
          <w:color w:val="111111"/>
          <w:sz w:val="28"/>
          <w:szCs w:val="28"/>
          <w:rtl/>
        </w:rPr>
        <w:t xml:space="preserve">إتّباع الهوی، و طول الأمل.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اتّباع الهوی فیصدّکم</w:t>
      </w:r>
      <w:r>
        <w:rPr>
          <w:rStyle w:val="FootnoteReference"/>
        </w:rPr>
        <w:footnoteReference w:id="1656"/>
      </w:r>
      <w:r>
        <w:rPr>
          <w:rFonts w:ascii="Amiri" w:hAnsi="Amiri" w:eastAsia="Amiri" w:cs="Amiri"/>
          <w:lang w:bidi="ar-SA"/>
          <w:color w:val="111111"/>
          <w:sz w:val="28"/>
          <w:szCs w:val="28"/>
          <w:rtl/>
        </w:rPr>
        <w:t xml:space="preserve">عن الحقّ.</w:t>
      </w:r>
    </w:p>
    <w:p>
      <w:pPr>
        <w:pStyle w:val="BookText"/>
      </w:pPr>
      <w:r>
        <w:rPr>
          <w:rFonts w:ascii="IRNazanin" w:hAnsi="IRNazanin" w:eastAsia="IRNazanin" w:cs="IRNazanin"/>
          <w:lang w:bidi="fa-IR"/>
          <w:color w:val="111111"/>
          <w:sz w:val="28"/>
          <w:szCs w:val="28"/>
          <w:rtl/>
        </w:rPr>
        <w:t xml:space="preserve">و أمّا طول الأمل فینسیکم</w:t>
      </w:r>
      <w:r>
        <w:rPr>
          <w:rStyle w:val="FootnoteReference"/>
        </w:rPr>
        <w:footnoteReference w:id="1657"/>
      </w:r>
      <w:r>
        <w:rPr>
          <w:rFonts w:ascii="Amiri" w:hAnsi="Amiri" w:eastAsia="Amiri" w:cs="Amiri"/>
          <w:lang w:bidi="ar-SA"/>
          <w:color w:val="111111"/>
          <w:sz w:val="28"/>
          <w:szCs w:val="28"/>
          <w:rtl/>
        </w:rPr>
        <w:t xml:space="preserve">الآخرة.</w:t>
      </w:r>
    </w:p>
    <w:p>
      <w:pPr>
        <w:pStyle w:val="BookText"/>
      </w:pPr>
      <w:r>
        <w:rPr>
          <w:rFonts w:ascii="Amiri" w:hAnsi="Amiri" w:eastAsia="Amiri" w:cs="Amiri"/>
          <w:lang w:bidi="ar-SA"/>
          <w:color w:val="111111"/>
          <w:sz w:val="28"/>
          <w:szCs w:val="28"/>
          <w:rtl/>
        </w:rPr>
        <w:t xml:space="preserve">ألا و إنّ الدّنیا قد ولّت حذّاء</w:t>
      </w:r>
      <w:r>
        <w:rPr>
          <w:rStyle w:val="FootnoteReference"/>
        </w:rPr>
        <w:footnoteReference w:id="1658"/>
      </w:r>
      <w:r>
        <w:rPr>
          <w:rFonts w:ascii="IRNazanin" w:hAnsi="IRNazanin" w:eastAsia="IRNazanin" w:cs="IRNazanin"/>
          <w:lang w:bidi="fa-IR"/>
          <w:color w:val="111111"/>
          <w:sz w:val="28"/>
          <w:szCs w:val="28"/>
          <w:rtl/>
        </w:rPr>
        <w:t xml:space="preserve">؛ فلم یبق منها إلاّ صبابة کصبابة الإناء اصطبّها صابّها.</w:t>
      </w:r>
    </w:p>
    <w:p>
      <w:pPr>
        <w:pStyle w:val="BookText"/>
      </w:pPr>
      <w:r>
        <w:rPr>
          <w:rFonts w:ascii="Amiri" w:hAnsi="Amiri" w:eastAsia="Amiri" w:cs="Amiri"/>
          <w:lang w:bidi="ar-SA"/>
          <w:color w:val="111111"/>
          <w:sz w:val="28"/>
          <w:szCs w:val="28"/>
          <w:rtl/>
        </w:rPr>
        <w:t xml:space="preserve">ألا و إنّ الآخرة قد أقبلت صادقة</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لکلّ واحدة </w:t>
      </w:r>
      <w:r>
        <w:rPr>
          <w:rStyle w:val="FootnoteReference"/>
        </w:rPr>
        <w:footnoteReference w:id="1660"/>
      </w:r>
      <w:r>
        <w:rPr>
          <w:rFonts w:ascii="IRNazanin" w:hAnsi="IRNazanin" w:eastAsia="IRNazanin" w:cs="IRNazanin"/>
          <w:lang w:bidi="fa-IR"/>
          <w:color w:val="111111"/>
          <w:sz w:val="28"/>
          <w:szCs w:val="28"/>
          <w:rtl/>
        </w:rPr>
        <w:t xml:space="preserve">منهما بنون.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56" w:name="pg13948_133168"/>
    <w:bookmarkEnd w:id="356"/>
    <w:p>
      <w:pPr>
        <w:pStyle w:val="Heading5"/>
      </w:pPr>
      <w:bookmarkStart w:id="943" w:name="_Toc467"/>
      <w:r>
        <w:t>حضّه (علیه السلام) علی الزهد فی الدنیا و العمل للآخرة</w:t>
      </w:r>
      <w:bookmarkEnd w:id="943"/>
    </w:p>
    <w:p>
      <w:pPr>
        <w:pStyle w:val="Heading6"/>
      </w:pPr>
      <w:bookmarkStart w:id="944" w:name="_Toc468"/>
      <w:r>
        <w:t>اشارة</w:t>
      </w:r>
      <w:bookmarkEnd w:id="944"/>
    </w:p>
    <w:p>
      <w:pPr>
        <w:pStyle w:val="BookText"/>
      </w:pPr>
      <w:r>
        <w:rPr>
          <w:rFonts w:ascii="IRNazanin" w:hAnsi="IRNazanin" w:eastAsia="IRNazanin" w:cs="IRNazanin"/>
          <w:lang w:bidi="fa-IR"/>
          <w:color w:val="111111"/>
          <w:sz w:val="28"/>
          <w:szCs w:val="28"/>
          <w:rtl/>
        </w:rPr>
        <w:t xml:space="preserve">فکونوا من أبناء الآخرة إن استطعتم</w:t>
      </w:r>
      <w:r>
        <w:rPr>
          <w:rStyle w:val="FootnoteReference"/>
        </w:rPr>
        <w:footnoteReference w:id="1661"/>
      </w:r>
      <w:r>
        <w:rPr>
          <w:rFonts w:ascii="IRNazanin" w:hAnsi="IRNazanin" w:eastAsia="IRNazanin" w:cs="IRNazanin"/>
          <w:lang w:bidi="fa-IR"/>
          <w:color w:val="111111"/>
          <w:sz w:val="28"/>
          <w:szCs w:val="28"/>
          <w:rtl/>
        </w:rPr>
        <w:t xml:space="preserve">، و لا تکونوا من أبناء الدّنیا؛ فإنّ کلّ ولد سیلحق بأبیه</w:t>
      </w:r>
      <w:r>
        <w:rPr>
          <w:rStyle w:val="FootnoteReference"/>
        </w:rPr>
        <w:footnoteReference w:id="1662"/>
      </w:r>
      <w:r>
        <w:rPr>
          <w:rFonts w:ascii="IRNazanin" w:hAnsi="IRNazanin" w:eastAsia="IRNazanin" w:cs="IRNazanin"/>
          <w:lang w:bidi="fa-IR"/>
          <w:color w:val="111111"/>
          <w:sz w:val="28"/>
          <w:szCs w:val="28"/>
          <w:rtl/>
        </w:rPr>
        <w:t xml:space="preserve">یوم القیامة.</w:t>
      </w:r>
    </w:p>
    <w:p>
      <w:pPr>
        <w:pStyle w:val="BookText"/>
      </w:pPr>
      <w:r>
        <w:rPr>
          <w:rFonts w:ascii="IRNazanin" w:hAnsi="IRNazanin" w:eastAsia="IRNazanin" w:cs="IRNazanin"/>
          <w:lang w:bidi="fa-IR"/>
          <w:color w:val="111111"/>
          <w:sz w:val="28"/>
          <w:szCs w:val="28"/>
          <w:rtl/>
        </w:rPr>
        <w:t xml:space="preserve">و إنّ الیوم عمل و لا حساب، و غدا حساب و لا عمل.</w:t>
      </w:r>
    </w:p>
    <w:p>
      <w:pPr>
        <w:pStyle w:val="Heading6"/>
      </w:pPr>
      <w:bookmarkStart w:id="945" w:name="_Toc469"/>
      <w:r>
        <w:t>تحذیره (علیه السلام) من الاغترار بالدنیا</w:t>
      </w:r>
      <w:bookmarkEnd w:id="945"/>
    </w:p>
    <w:p>
      <w:pPr>
        <w:pStyle w:val="BookText"/>
      </w:pPr>
      <w:r>
        <w:rPr>
          <w:rFonts w:ascii="IRNazanin" w:hAnsi="IRNazanin" w:eastAsia="IRNazanin" w:cs="IRNazanin"/>
          <w:lang w:bidi="fa-IR"/>
          <w:color w:val="111111"/>
          <w:sz w:val="28"/>
          <w:szCs w:val="28"/>
          <w:rtl/>
        </w:rPr>
        <w:t xml:space="preserve">و اعلموا، یا عباد اللّه، أنّکم میّتون و مبعوثون من بعد الموت،...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موقوفون</w:t>
      </w:r>
      <w:r>
        <w:rPr>
          <w:rStyle w:val="FootnoteReference"/>
        </w:rPr>
        <w:footnoteReference w:id="1663"/>
      </w:r>
      <w:r>
        <w:rPr>
          <w:rFonts w:ascii="Amiri" w:hAnsi="Amiri" w:eastAsia="Amiri" w:cs="Amiri"/>
          <w:lang w:bidi="ar-SA"/>
          <w:color w:val="111111"/>
          <w:sz w:val="28"/>
          <w:szCs w:val="28"/>
          <w:rtl/>
        </w:rPr>
        <w:t xml:space="preserve">علی أعمالکم، و مجزیّون بها؛ فَلا تَغُرَّنَّکُمُ الْحَیاةُ الدُّنْیا </w:t>
      </w:r>
      <w:r>
        <w:rPr>
          <w:rStyle w:val="FootnoteReference"/>
        </w:rPr>
        <w:footnoteReference w:id="1664"/>
      </w:r>
      <w:r>
        <w:rPr>
          <w:rFonts w:ascii="Amiri" w:hAnsi="Amiri" w:eastAsia="Amiri" w:cs="Amiri"/>
          <w:lang w:bidi="ar-SA"/>
          <w:color w:val="111111"/>
          <w:sz w:val="28"/>
          <w:szCs w:val="28"/>
          <w:rtl/>
        </w:rPr>
        <w:t xml:space="preserve">، فإنّها </w:t>
      </w:r>
      <w:r>
        <w:rPr>
          <w:rStyle w:val="FootnoteReference"/>
        </w:rPr>
        <w:footnoteReference w:id="1665"/>
      </w:r>
      <w:r>
        <w:rPr>
          <w:rStyle w:val="FootnoteReference"/>
        </w:rPr>
        <w:footnoteReference w:id="1666"/>
      </w:r>
      <w:r>
        <w:rPr>
          <w:rFonts w:ascii="Amiri" w:hAnsi="Amiri" w:eastAsia="Amiri" w:cs="Amiri"/>
          <w:lang w:bidi="ar-SA"/>
          <w:color w:val="111111"/>
          <w:sz w:val="28"/>
          <w:szCs w:val="28"/>
          <w:rtl/>
        </w:rPr>
        <w:t xml:space="preserve">دار بالبلاء محفوفة، و بالغدر معروفة،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بالعناء موصوفة؛ و کلّ ما فیها إلی زوال، و هی ما بین أهلها دول و سجال</w:t>
      </w:r>
      <w:r>
        <w:rPr>
          <w:rStyle w:val="FootnoteReference"/>
        </w:rPr>
        <w:footnoteReference w:id="1667"/>
      </w:r>
      <w:r>
        <w:rPr>
          <w:rFonts w:ascii="Times New Roman" w:hAnsi="Times New Roman" w:eastAsia="Times New Roman" w:cs="Times New Roman"/>
          <w:lang w:val="en-US" w:bidi="en-US"/>
          <w:color w:val="111111"/>
          <w:sz w:val="28"/>
          <w:szCs w:val="28"/>
          <w:rtl/>
        </w:rPr>
        <w:t xml:space="preserve">.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57" w:name="pg13948_133171"/>
    <w:bookmarkEnd w:id="357"/>
    <w:p>
      <w:pPr>
        <w:pStyle w:val="BookText"/>
      </w:pPr>
      <w:r>
        <w:rPr>
          <w:rStyle w:val="FootnoteReference"/>
        </w:rPr>
        <w:footnoteReference w:id="1668"/>
      </w:r>
      <w:r>
        <w:rPr>
          <w:rFonts w:ascii="IRNazanin" w:hAnsi="IRNazanin" w:eastAsia="IRNazanin" w:cs="IRNazanin"/>
          <w:lang w:bidi="fa-IR"/>
          <w:color w:val="111111"/>
          <w:sz w:val="28"/>
          <w:szCs w:val="28"/>
          <w:rtl/>
        </w:rPr>
        <w:t xml:space="preserve">لا تدوم أحوالها، و لا یسلم من شرّها </w:t>
      </w:r>
      <w:r>
        <w:rPr>
          <w:rStyle w:val="FootnoteReference"/>
        </w:rPr>
        <w:footnoteReference w:id="1669"/>
      </w:r>
      <w:r>
        <w:rPr>
          <w:rFonts w:ascii="Amiri" w:hAnsi="Amiri" w:eastAsia="Amiri" w:cs="Amiri"/>
          <w:lang w:bidi="ar-SA"/>
          <w:color w:val="111111"/>
          <w:sz w:val="28"/>
          <w:szCs w:val="28"/>
          <w:rtl/>
        </w:rPr>
        <w:t xml:space="preserve">نزّالها.</w:t>
      </w:r>
    </w:p>
    <w:p>
      <w:pPr>
        <w:pStyle w:val="Heading6"/>
      </w:pPr>
      <w:bookmarkStart w:id="946" w:name="_Toc470"/>
      <w:r>
        <w:t>بیانه (علیه السلام) تقلبات الدنیا بأهلها</w:t>
      </w:r>
      <w:bookmarkEnd w:id="946"/>
    </w:p>
    <w:p>
      <w:pPr>
        <w:pStyle w:val="BookText"/>
      </w:pPr>
      <w:r>
        <w:rPr>
          <w:rFonts w:ascii="IRNazanin" w:hAnsi="IRNazanin" w:eastAsia="IRNazanin" w:cs="IRNazanin"/>
          <w:lang w:bidi="fa-IR"/>
          <w:color w:val="111111"/>
          <w:sz w:val="28"/>
          <w:szCs w:val="28"/>
          <w:rtl/>
        </w:rPr>
        <w:t xml:space="preserve">بینا أهلها منها فی رخاء و سرور، إذا هم منها فی بلاء و غرور</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أحوال مختلفة، و تارات متصرّفة.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58" w:name="pg13948_133172"/>
    <w:bookmarkEnd w:id="358"/>
    <w:p>
      <w:pPr>
        <w:pStyle w:val="BookText"/>
      </w:pPr>
      <w:r>
        <w:rPr>
          <w:rFonts w:ascii="IRNazanin" w:hAnsi="IRNazanin" w:eastAsia="IRNazanin" w:cs="IRNazanin"/>
          <w:lang w:bidi="fa-IR"/>
          <w:color w:val="111111"/>
          <w:sz w:val="28"/>
          <w:szCs w:val="28"/>
          <w:rtl/>
        </w:rPr>
        <w:t xml:space="preserve">العیش فیها مذموم، و الأمان فیها معدوم، و الرّخاء فیها لا یدوم</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Heading6"/>
      </w:pPr>
      <w:bookmarkStart w:id="947" w:name="_Toc471"/>
      <w:r>
        <w:t>تأکیده (علیه السلام) علی زوال ما فی الدنیا</w:t>
      </w:r>
      <w:bookmarkEnd w:id="947"/>
    </w:p>
    <w:p>
      <w:pPr>
        <w:pStyle w:val="BookText"/>
      </w:pPr>
      <w:r>
        <w:rPr>
          <w:rFonts w:ascii="IRNazanin" w:hAnsi="IRNazanin" w:eastAsia="IRNazanin" w:cs="IRNazanin"/>
          <w:lang w:bidi="fa-IR"/>
          <w:color w:val="111111"/>
          <w:sz w:val="28"/>
          <w:szCs w:val="28"/>
          <w:rtl/>
        </w:rPr>
        <w:t xml:space="preserve">و إنّما أهلها فیها أغراض مستهدفة، ترمیهم بسهامها، و تفنیهم</w:t>
      </w:r>
      <w:r>
        <w:rPr>
          <w:rStyle w:val="FootnoteReference"/>
        </w:rPr>
        <w:footnoteReference w:id="1672"/>
      </w:r>
      <w:r>
        <w:rPr>
          <w:rFonts w:ascii="IRNazanin" w:hAnsi="IRNazanin" w:eastAsia="IRNazanin" w:cs="IRNazanin"/>
          <w:lang w:bidi="fa-IR"/>
          <w:color w:val="111111"/>
          <w:sz w:val="28"/>
          <w:szCs w:val="28"/>
          <w:rtl/>
        </w:rPr>
        <w:t xml:space="preserve">بحمامها؛ و کلّ حتفه فیها مقدور، و حظّه من نوائبها موفور.</w:t>
      </w:r>
    </w:p>
    <w:p>
      <w:pPr>
        <w:pStyle w:val="BookText"/>
      </w:pPr>
      <w:r>
        <w:rPr>
          <w:rFonts w:ascii="IRNazanin" w:hAnsi="IRNazanin" w:eastAsia="IRNazanin" w:cs="IRNazanin"/>
          <w:lang w:bidi="fa-IR"/>
          <w:color w:val="111111"/>
          <w:sz w:val="28"/>
          <w:szCs w:val="28"/>
          <w:rtl/>
        </w:rPr>
        <w:t xml:space="preserve">ذعاق ناقع، و حمام واقع، لیس عنه مذهب، و لا منه مهرب.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أهل الدّنیا سفر نازلون، و أهل ظعن شاخصون؛ فکأن قد انتقلت بهم الحال، و نودوا بالإرتحال؛ فأصبحت منهم قفارا، و من جمعهم بوارا</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674"/>
      </w:r>
      <w:r>
        <w:rPr>
          <w:rFonts w:ascii="IRNazanin" w:hAnsi="IRNazanin" w:eastAsia="IRNazanin" w:cs="IRNazanin"/>
          <w:lang w:bidi="fa-IR"/>
          <w:color w:val="111111"/>
          <w:sz w:val="28"/>
          <w:szCs w:val="28"/>
          <w:rtl/>
        </w:rPr>
        <w:t xml:space="preserve">فغضّوا عنکم، عباد اللّه، غمومها و أشغالها، لما قد أیقنتم به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59" w:name="pg13948_133174"/>
    <w:bookmarkEnd w:id="359"/>
    <w:p>
      <w:pPr>
        <w:pStyle w:val="BookText"/>
      </w:pPr>
      <w:r>
        <w:rPr>
          <w:rFonts w:ascii="IRNazanin" w:hAnsi="IRNazanin" w:eastAsia="IRNazanin" w:cs="IRNazanin"/>
          <w:lang w:bidi="fa-IR"/>
          <w:color w:val="111111"/>
          <w:sz w:val="28"/>
          <w:szCs w:val="28"/>
          <w:rtl/>
        </w:rPr>
        <w:t xml:space="preserve">من فراقها و تصرّف حالاتها. فاحذروها حذر الشّفیق النّاصح، و المجدّ الکادح.</w:t>
      </w:r>
    </w:p>
    <w:p>
      <w:pPr>
        <w:pStyle w:val="Heading5"/>
      </w:pPr>
      <w:bookmarkStart w:id="948" w:name="_Toc472"/>
      <w:r>
        <w:t>دعوته (علیه السلام) الناس إلی التعامل بسلبیة مع المتحاذلین</w:t>
      </w:r>
      <w:bookmarkEnd w:id="948"/>
    </w:p>
    <w:p>
      <w:pPr>
        <w:pStyle w:val="BookText"/>
      </w:pPr>
      <w:r>
        <w:rPr>
          <w:rFonts w:ascii="IRNazanin" w:hAnsi="IRNazanin" w:eastAsia="IRNazanin" w:cs="IRNazanin"/>
          <w:lang w:bidi="fa-IR"/>
          <w:color w:val="111111"/>
          <w:sz w:val="28"/>
          <w:szCs w:val="28"/>
          <w:rtl/>
        </w:rPr>
        <w:t xml:space="preserve">ألا إنّه قد قعد عن نصرتی رجال منکم، فأنا علیهم عاتب زار؛ فأنّبوهم و اهجروهم و أسمعوهم ما یکرهون</w:t>
      </w:r>
      <w:r>
        <w:rPr>
          <w:rStyle w:val="FootnoteReference"/>
        </w:rPr>
        <w:footnoteReference w:id="1675"/>
      </w:r>
      <w:r>
        <w:rPr>
          <w:rFonts w:ascii="Amiri" w:hAnsi="Amiri" w:eastAsia="Amiri" w:cs="Amiri"/>
          <w:lang w:bidi="ar-SA"/>
          <w:color w:val="111111"/>
          <w:sz w:val="28"/>
          <w:szCs w:val="28"/>
          <w:rtl/>
        </w:rPr>
        <w:t xml:space="preserve">حتّی تعتبوا</w:t>
      </w:r>
      <w:r>
        <w:rPr>
          <w:rStyle w:val="FootnoteReference"/>
        </w:rPr>
        <w:footnoteReference w:id="1676"/>
      </w:r>
      <w:r>
        <w:rPr>
          <w:rFonts w:ascii="IRNazanin" w:hAnsi="IRNazanin" w:eastAsia="IRNazanin" w:cs="IRNazanin"/>
          <w:lang w:bidi="fa-IR"/>
          <w:color w:val="111111"/>
          <w:sz w:val="28"/>
          <w:szCs w:val="28"/>
          <w:rtl/>
        </w:rPr>
        <w:t xml:space="preserve">، أو نری منهم ما نحبّ و نرضی.</w:t>
      </w:r>
    </w:p>
    <w:p>
      <w:pPr>
        <w:pStyle w:val="BookText"/>
      </w:pPr>
      <w:r>
        <w:rPr>
          <w:rFonts w:ascii="IRNazanin" w:hAnsi="IRNazanin" w:eastAsia="IRNazanin" w:cs="IRNazanin"/>
          <w:lang w:bidi="fa-IR"/>
          <w:color w:val="111111"/>
          <w:sz w:val="28"/>
          <w:szCs w:val="28"/>
          <w:rtl/>
        </w:rPr>
        <w:t xml:space="preserve">و لیعرف بذلک حزب اللّه عند الفرقة</w:t>
      </w:r>
      <w:r>
        <w:rPr>
          <w:rStyle w:val="FootnoteReference"/>
        </w:rPr>
        <w:footnoteReference w:id="1677"/>
      </w:r>
      <w:r>
        <w:rPr>
          <w:rFonts w:ascii="Times New Roman" w:hAnsi="Times New Roman" w:eastAsia="Times New Roman" w:cs="Times New Roman"/>
          <w:lang w:val="en-US" w:bidi="en-US"/>
          <w:color w:val="111111"/>
          <w:sz w:val="28"/>
          <w:szCs w:val="28"/>
          <w:rtl/>
        </w:rPr>
        <w:t xml:space="preserve">.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60" w:name="pg13948_133175"/>
    <w:bookmarkEnd w:id="360"/>
    <w:p>
      <w:pPr>
        <w:pStyle w:val="Heading4"/>
      </w:pPr>
      <w:bookmarkStart w:id="949" w:name="_Toc473"/>
      <w:r>
        <w:t>50- خطبة له علیه السّلام عند المسیر إلی الشام بعد صلاته المغرب بالناس</w:t>
      </w:r>
      <w:bookmarkEnd w:id="949"/>
    </w:p>
    <w:p>
      <w:pPr>
        <w:pStyle w:val="Heading5"/>
      </w:pPr>
      <w:bookmarkStart w:id="950" w:name="_Toc474"/>
      <w:r>
        <w:t>اشارة</w:t>
      </w:r>
      <w:bookmarkEnd w:id="950"/>
    </w:p>
    <w:p>
      <w:pPr>
        <w:pStyle w:val="BookText"/>
      </w:pPr>
      <w:r>
        <w:rPr>
          <w:rFonts w:ascii="IRNazanin" w:hAnsi="IRNazanin" w:eastAsia="IRNazanin" w:cs="IRNazanin"/>
          <w:lang w:bidi="fa-IR"/>
          <w:color w:val="111111"/>
          <w:sz w:val="28"/>
          <w:szCs w:val="28"/>
          <w:rtl/>
        </w:rPr>
        <w:t xml:space="preserve">خطبة له علیه السّلام عند المسیر إلی الشام بعد صلاته المغرب بالناس</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678"/>
      </w:r>
      <w:r>
        <w:rPr>
          <w:rFonts w:ascii="IRNazanin" w:hAnsi="IRNazanin" w:eastAsia="IRNazanin" w:cs="IRNazanin"/>
          <w:lang w:bidi="fa-IR"/>
          <w:color w:val="111111"/>
          <w:sz w:val="28"/>
          <w:szCs w:val="28"/>
          <w:rtl/>
        </w:rPr>
        <w:t xml:space="preserve">الحمد للّه کلّما وقب لیل و غسق.
و الحمد للّه کلّما لاح</w:t>
      </w:r>
      <w:r>
        <w:rPr>
          <w:rStyle w:val="FootnoteReference"/>
        </w:rPr>
        <w:footnoteReference w:id="1679"/>
      </w:r>
      <w:r>
        <w:rPr>
          <w:rFonts w:ascii="IRNazanin" w:hAnsi="IRNazanin" w:eastAsia="IRNazanin" w:cs="IRNazanin"/>
          <w:lang w:bidi="fa-IR"/>
          <w:color w:val="111111"/>
          <w:sz w:val="28"/>
          <w:szCs w:val="28"/>
          <w:rtl/>
        </w:rPr>
        <w:t xml:space="preserve">نجم و خفق.</w:t>
      </w:r>
    </w:p>
    <w:p>
      <w:pPr>
        <w:pStyle w:val="BookText"/>
      </w:pPr>
      <w:r>
        <w:rPr>
          <w:rFonts w:ascii="Amiri" w:hAnsi="Amiri" w:eastAsia="Amiri" w:cs="Amiri"/>
          <w:lang w:bidi="ar-SA"/>
          <w:color w:val="111111"/>
          <w:sz w:val="28"/>
          <w:szCs w:val="28"/>
          <w:rtl/>
        </w:rPr>
        <w:t xml:space="preserve">و الحمد للّه الّذی یولج اللّیل فی النّهار و یولج النّهار فی اللّیل</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الحمد للّه غیر مفقود الإنعام</w:t>
      </w:r>
      <w:r>
        <w:rPr>
          <w:rStyle w:val="FootnoteReference"/>
        </w:rPr>
        <w:footnoteReference w:id="1681"/>
      </w:r>
      <w:r>
        <w:rPr>
          <w:rFonts w:ascii="IRNazanin" w:hAnsi="IRNazanin" w:eastAsia="IRNazanin" w:cs="IRNazanin"/>
          <w:lang w:bidi="fa-IR"/>
          <w:color w:val="111111"/>
          <w:sz w:val="28"/>
          <w:szCs w:val="28"/>
          <w:rtl/>
        </w:rPr>
        <w:t xml:space="preserve">، و لا مکافأ الإفضال.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61" w:name="pg13948_133176"/>
    <w:bookmarkEnd w:id="361"/>
    <w:p>
      <w:pPr>
        <w:pStyle w:val="BookText"/>
      </w:pPr>
      <w:r>
        <w:rPr>
          <w:rFonts w:ascii="IRNazanin" w:hAnsi="IRNazanin" w:eastAsia="IRNazanin" w:cs="IRNazanin"/>
          <w:lang w:bidi="fa-IR"/>
          <w:color w:val="111111"/>
          <w:sz w:val="28"/>
          <w:szCs w:val="28"/>
          <w:rtl/>
        </w:rPr>
        <w:t xml:space="preserve">و أشهد أن لا إله إلاّ اللّه، و نحن علی ذلکم من الشّاهدین.</w:t>
      </w:r>
    </w:p>
    <w:p>
      <w:pPr>
        <w:pStyle w:val="BookText"/>
      </w:pPr>
      <w:r>
        <w:rPr>
          <w:rFonts w:ascii="Amiri" w:hAnsi="Amiri" w:eastAsia="Amiri" w:cs="Amiri"/>
          <w:lang w:bidi="ar-SA"/>
          <w:color w:val="111111"/>
          <w:sz w:val="28"/>
          <w:szCs w:val="28"/>
          <w:rtl/>
        </w:rPr>
        <w:t xml:space="preserve">و أشهد أنّ محمّدا عبده و رسوله صلّی اللّه علیه و آله و سلّم</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5"/>
      </w:pPr>
      <w:bookmarkStart w:id="951" w:name="_Toc475"/>
      <w:r>
        <w:t>بیانه (علیه السلام) ضرورة ملاحقة الأعداء</w:t>
      </w:r>
      <w:bookmarkEnd w:id="951"/>
    </w:p>
    <w:p>
      <w:pPr>
        <w:pStyle w:val="BookText"/>
      </w:pPr>
      <w:r>
        <w:rPr>
          <w:rStyle w:val="FootnoteReference"/>
        </w:rPr>
        <w:footnoteReference w:id="1683"/>
      </w:r>
      <w:r>
        <w:rPr>
          <w:rFonts w:ascii="Amiri" w:hAnsi="Amiri" w:eastAsia="Amiri" w:cs="Amiri"/>
          <w:lang w:bidi="ar-SA"/>
          <w:color w:val="111111"/>
          <w:sz w:val="28"/>
          <w:szCs w:val="28"/>
          <w:rtl/>
        </w:rPr>
        <w:t xml:space="preserve">أمّا بعد؛ فإنّی </w:t>
      </w:r>
      <w:r>
        <w:rPr>
          <w:rStyle w:val="FootnoteReference"/>
        </w:rPr>
        <w:footnoteReference w:id="1684"/>
      </w:r>
      <w:r>
        <w:rPr>
          <w:rFonts w:ascii="IRNazanin" w:hAnsi="IRNazanin" w:eastAsia="IRNazanin" w:cs="IRNazanin"/>
          <w:lang w:bidi="fa-IR"/>
          <w:color w:val="111111"/>
          <w:sz w:val="28"/>
          <w:szCs w:val="28"/>
          <w:rtl/>
        </w:rPr>
        <w:t xml:space="preserve">قد بعثت مقدّمتی، و أمرتهم بلزوم هذا الملطاط حتّی یأتیهم أمری.
و قد رأیت</w:t>
      </w:r>
      <w:r>
        <w:rPr>
          <w:rStyle w:val="FootnoteReference"/>
        </w:rPr>
        <w:footnoteReference w:id="1685"/>
      </w:r>
      <w:r>
        <w:rPr>
          <w:rFonts w:ascii="IRNazanin" w:hAnsi="IRNazanin" w:eastAsia="IRNazanin" w:cs="IRNazanin"/>
          <w:lang w:bidi="fa-IR"/>
          <w:color w:val="111111"/>
          <w:sz w:val="28"/>
          <w:szCs w:val="28"/>
          <w:rtl/>
        </w:rPr>
        <w:t xml:space="preserve">أن أقطع هذه النّطفة إلی شرذمة منکم، موطنین أکناف دجلة، فأنهضهم</w:t>
      </w:r>
      <w:r>
        <w:rPr>
          <w:rStyle w:val="FootnoteReference"/>
        </w:rPr>
        <w:footnoteReference w:id="1686"/>
      </w:r>
      <w:r>
        <w:rPr>
          <w:rFonts w:ascii="Amiri" w:hAnsi="Amiri" w:eastAsia="Amiri" w:cs="Amiri"/>
          <w:lang w:bidi="ar-SA"/>
          <w:color w:val="111111"/>
          <w:sz w:val="28"/>
          <w:szCs w:val="28"/>
          <w:rtl/>
        </w:rPr>
        <w:t xml:space="preserve">معکم إلی عدوّ اللّه</w:t>
      </w:r>
      <w:r>
        <w:rPr>
          <w:rStyle w:val="FootnoteReference"/>
        </w:rPr>
        <w:footnoteReference w:id="1687"/>
      </w:r>
      <w:r>
        <w:rPr>
          <w:rFonts w:ascii="IRNazanin" w:hAnsi="IRNazanin" w:eastAsia="IRNazanin" w:cs="IRNazanin"/>
          <w:lang w:bidi="fa-IR"/>
          <w:color w:val="111111"/>
          <w:sz w:val="28"/>
          <w:szCs w:val="28"/>
          <w:rtl/>
        </w:rPr>
        <w:t xml:space="preserve">[و] عدوّکم، و أجعلهم</w:t>
      </w:r>
      <w:r>
        <w:rPr>
          <w:rStyle w:val="FootnoteReference"/>
        </w:rPr>
        <w:footnoteReference w:id="1688"/>
      </w:r>
      <w:r>
        <w:rPr>
          <w:rFonts w:ascii="IRNazanin" w:hAnsi="IRNazanin" w:eastAsia="IRNazanin" w:cs="IRNazanin"/>
          <w:lang w:bidi="fa-IR"/>
          <w:color w:val="111111"/>
          <w:sz w:val="28"/>
          <w:szCs w:val="28"/>
          <w:rtl/>
        </w:rPr>
        <w:t xml:space="preserve">من أمداد القوّة لکم إن شاء اللّه.</w:t>
      </w:r>
    </w:p>
    <w:p>
      <w:pPr>
        <w:pStyle w:val="BookText"/>
      </w:pPr>
      <w:r>
        <w:rPr>
          <w:rFonts w:ascii="IRNazanin" w:hAnsi="IRNazanin" w:eastAsia="IRNazanin" w:cs="IRNazanin"/>
          <w:lang w:bidi="fa-IR"/>
          <w:color w:val="111111"/>
          <w:sz w:val="28"/>
          <w:szCs w:val="28"/>
          <w:rtl/>
        </w:rPr>
        <w:t xml:space="preserve">و قد أمّرت علی المصر عقبة بن عمرو الأنصاریّ، و لم آلکم و لا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62" w:name="pg13948_133177"/>
    <w:bookmarkEnd w:id="362"/>
    <w:p>
      <w:pPr>
        <w:pStyle w:val="BookText"/>
      </w:pPr>
      <w:r>
        <w:rPr>
          <w:rFonts w:ascii="IRNazanin" w:hAnsi="IRNazanin" w:eastAsia="IRNazanin" w:cs="IRNazanin"/>
          <w:lang w:bidi="fa-IR"/>
          <w:color w:val="111111"/>
          <w:sz w:val="28"/>
          <w:szCs w:val="28"/>
          <w:rtl/>
        </w:rPr>
        <w:t xml:space="preserve">نفسی نصحا.</w:t>
      </w:r>
    </w:p>
    <w:p>
      <w:pPr>
        <w:pStyle w:val="Heading5"/>
      </w:pPr>
      <w:bookmarkStart w:id="952" w:name="_Toc476"/>
      <w:r>
        <w:t>تحذیره (علیه السلام) من التخلف عنه فی الحرب</w:t>
      </w:r>
      <w:bookmarkEnd w:id="952"/>
    </w:p>
    <w:p>
      <w:pPr>
        <w:pStyle w:val="BookText"/>
      </w:pPr>
      <w:r>
        <w:rPr>
          <w:rFonts w:ascii="Amiri" w:hAnsi="Amiri" w:eastAsia="Amiri" w:cs="Amiri"/>
          <w:lang w:bidi="ar-SA"/>
          <w:color w:val="111111"/>
          <w:sz w:val="28"/>
          <w:szCs w:val="28"/>
          <w:rtl/>
        </w:rPr>
        <w:t xml:space="preserve">فإیّاکم و التّخلّف و التّربّص؛ فإنّی قد خلّفت مالک بن حبیب الیربوعیّ، و أمرته أن لا یترک متخلّفا إلاّ ألحقه بکم عاجلا إن شاء اللّه.</w:t>
      </w:r>
    </w:p>
    <w:p>
      <w:pPr>
        <w:pStyle w:val="BookText"/>
      </w:pPr>
      <w:r>
        <w:rPr>
          <w:rFonts w:ascii="IRNazanin" w:hAnsi="IRNazanin" w:eastAsia="IRNazanin" w:cs="IRNazanin"/>
          <w:lang w:bidi="fa-IR"/>
          <w:color w:val="111111"/>
          <w:sz w:val="28"/>
          <w:szCs w:val="28"/>
          <w:rtl/>
        </w:rPr>
        <w:t xml:space="preserve">فلما سار أمیر المؤمنین علیه السّلام أخذ مالک بن حبیب بعنان فرسه و قال: یا أمیر المؤمنین؛ تخرج بالمسلمین فیصیبوا أجر الجهاد و القتال و تخلفنی فی حشر الرجال؟!.</w:t>
      </w:r>
    </w:p>
    <w:p>
      <w:pPr>
        <w:pStyle w:val="BookText"/>
      </w:pPr>
      <w:r>
        <w:rPr>
          <w:rFonts w:ascii="IRNazanin" w:hAnsi="IRNazanin" w:eastAsia="IRNazanin" w:cs="IRNazanin"/>
          <w:lang w:bidi="fa-IR"/>
          <w:color w:val="111111"/>
          <w:sz w:val="28"/>
          <w:szCs w:val="28"/>
          <w:rtl/>
        </w:rPr>
        <w:t xml:space="preserve">فقال له أمیر المؤمنین علیه السّلام:</w:t>
      </w:r>
    </w:p>
    <w:p>
      <w:pPr>
        <w:pStyle w:val="BookText"/>
      </w:pPr>
      <w:r>
        <w:rPr>
          <w:rFonts w:ascii="IRNazanin" w:hAnsi="IRNazanin" w:eastAsia="IRNazanin" w:cs="IRNazanin"/>
          <w:lang w:bidi="fa-IR"/>
          <w:color w:val="111111"/>
          <w:sz w:val="28"/>
          <w:szCs w:val="28"/>
          <w:rtl/>
        </w:rPr>
        <w:t xml:space="preserve">یا مالک؛ إنّهم لن یصیبوا من الأجر شیئا إلاّ کنت شریکهم فیه.</w:t>
      </w:r>
    </w:p>
    <w:p>
      <w:pPr>
        <w:pStyle w:val="BookText"/>
      </w:pPr>
      <w:r>
        <w:rPr>
          <w:rFonts w:ascii="IRNazanin" w:hAnsi="IRNazanin" w:eastAsia="IRNazanin" w:cs="IRNazanin"/>
          <w:lang w:bidi="fa-IR"/>
          <w:color w:val="111111"/>
          <w:sz w:val="28"/>
          <w:szCs w:val="28"/>
          <w:rtl/>
        </w:rPr>
        <w:t xml:space="preserve">و أنت هاهنا أعظم غناء منک عنهم لو کنت معهم.</w:t>
      </w:r>
    </w:p>
    <w:p>
      <w:pPr>
        <w:pStyle w:val="BookText"/>
      </w:pPr>
      <w:r>
        <w:rPr>
          <w:rFonts w:ascii="IRNazanin" w:hAnsi="IRNazanin" w:eastAsia="IRNazanin" w:cs="IRNazanin"/>
          <w:lang w:bidi="fa-IR"/>
          <w:color w:val="111111"/>
          <w:sz w:val="28"/>
          <w:szCs w:val="28"/>
          <w:rtl/>
        </w:rPr>
        <w:t xml:space="preserve">فقال: فسمعا و طاعة یا أمیر المؤمنین</w:t>
      </w:r>
      <w:r>
        <w:rPr>
          <w:rStyle w:val="FootnoteReference"/>
        </w:rPr>
        <w:footnoteReference w:id="1689"/>
      </w:r>
      <w:r>
        <w:rPr>
          <w:rFonts w:ascii="Times New Roman" w:hAnsi="Times New Roman" w:eastAsia="Times New Roman" w:cs="Times New Roman"/>
          <w:lang w:val="en-US" w:bidi="en-US"/>
          <w:color w:val="111111"/>
          <w:sz w:val="28"/>
          <w:szCs w:val="28"/>
          <w:rtl/>
        </w:rPr>
        <w:t xml:space="preserve">.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63" w:name="pg13948_133178"/>
    <w:bookmarkEnd w:id="363"/>
    <w:p>
      <w:pPr>
        <w:pStyle w:val="Heading4"/>
      </w:pPr>
      <w:bookmarkStart w:id="953" w:name="_Toc477"/>
      <w:r>
        <w:t>51- خطبة له علیه السّلام و هو سائر إلی صفّین</w:t>
      </w:r>
      <w:bookmarkEnd w:id="953"/>
    </w:p>
    <w:p>
      <w:pPr>
        <w:pStyle w:val="Heading5"/>
      </w:pPr>
      <w:bookmarkStart w:id="954" w:name="_Toc478"/>
      <w:r>
        <w:t>اشارة</w:t>
      </w:r>
      <w:bookmarkEnd w:id="954"/>
    </w:p>
    <w:p>
      <w:pPr>
        <w:pStyle w:val="BookText"/>
      </w:pPr>
      <w:r>
        <w:rPr>
          <w:rFonts w:ascii="IRNazanin" w:hAnsi="IRNazanin" w:eastAsia="IRNazanin" w:cs="IRNazanin"/>
          <w:lang w:bidi="fa-IR"/>
          <w:color w:val="111111"/>
          <w:sz w:val="28"/>
          <w:szCs w:val="28"/>
          <w:rtl/>
        </w:rPr>
        <w:t xml:space="preserve">خطبة له علیه السّلام و هو سائر إلی صفّین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المختصّ بالتّوحید، المتقدّم بالوعید، الفعّال لما یرید، المحتجب بالنّور دون خلقه، ذی الأفق الطّامح، و العزّ الشّامخ، و الملک الباذخ، المعبود بالآلاء، ربّ الأرض و السّماء.</w:t>
      </w:r>
    </w:p>
    <w:p>
      <w:pPr>
        <w:pStyle w:val="BookText"/>
      </w:pPr>
      <w:r>
        <w:rPr>
          <w:rFonts w:ascii="IRNazanin" w:hAnsi="IRNazanin" w:eastAsia="IRNazanin" w:cs="IRNazanin"/>
          <w:lang w:bidi="fa-IR"/>
          <w:color w:val="111111"/>
          <w:sz w:val="28"/>
          <w:szCs w:val="28"/>
          <w:rtl/>
        </w:rPr>
        <w:t xml:space="preserve">أحمده علی حسن البلاء، و فضل العطاء، و سوابغ النّعماء، و علی ما یدفع من البلاء؛ حمدا یستهلّ له العباد، و تنمو به البلاد.</w:t>
      </w:r>
    </w:p>
    <w:p>
      <w:pPr>
        <w:pStyle w:val="BookText"/>
      </w:pPr>
      <w:r>
        <w:rPr>
          <w:rFonts w:ascii="IRNazanin" w:hAnsi="IRNazanin" w:eastAsia="IRNazanin" w:cs="IRNazanin"/>
          <w:lang w:bidi="fa-IR"/>
          <w:color w:val="111111"/>
          <w:sz w:val="28"/>
          <w:szCs w:val="28"/>
          <w:rtl/>
        </w:rPr>
        <w:t xml:space="preserve">و أشهد أن لا إله إلاّ اللّه وحده لا شریک له؛ لم یکن شیء قبله، و لا یکون شیء بعده.</w:t>
      </w:r>
    </w:p>
    <w:p>
      <w:pPr>
        <w:pStyle w:val="BookText"/>
      </w:pPr>
      <w:r>
        <w:rPr>
          <w:rFonts w:ascii="IRNazanin" w:hAnsi="IRNazanin" w:eastAsia="IRNazanin" w:cs="IRNazanin"/>
          <w:lang w:bidi="fa-IR"/>
          <w:color w:val="111111"/>
          <w:sz w:val="28"/>
          <w:szCs w:val="28"/>
          <w:rtl/>
        </w:rPr>
        <w:t xml:space="preserve">و أشهد أنّ محمّدا صلّی اللّه علیه و آله عبده و رسوله؛ اصطفاه بالتّفضیل، و هدی به من التّضلیل، و اختصّه لنفسه، و بعثه إلی خلقه، یدعوهم إلی توحیده و عبادته، و الاقرار بربوبیّته، و التّصدیق بنبیّه.</w:t>
      </w:r>
    </w:p>
    <w:p>
      <w:pPr>
        <w:pStyle w:val="BookText"/>
      </w:pPr>
      <w:r>
        <w:rPr>
          <w:rFonts w:ascii="IRNazanin" w:hAnsi="IRNazanin" w:eastAsia="IRNazanin" w:cs="IRNazanin"/>
          <w:lang w:bidi="fa-IR"/>
          <w:color w:val="111111"/>
          <w:sz w:val="28"/>
          <w:szCs w:val="28"/>
          <w:rtl/>
        </w:rPr>
        <w:t xml:space="preserve">بعثه علی حین فترة من الرّسل، و صدف عن الحقّ، و جهالة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64" w:name="pg13948_133179"/>
    <w:bookmarkEnd w:id="364"/>
    <w:p>
      <w:pPr>
        <w:pStyle w:val="BookText"/>
      </w:pPr>
      <w:r>
        <w:rPr>
          <w:rFonts w:ascii="IRNazanin" w:hAnsi="IRNazanin" w:eastAsia="IRNazanin" w:cs="IRNazanin"/>
          <w:lang w:bidi="fa-IR"/>
          <w:color w:val="111111"/>
          <w:sz w:val="28"/>
          <w:szCs w:val="28"/>
          <w:rtl/>
        </w:rPr>
        <w:t xml:space="preserve">بالرّبّ، و کفر بالبعث؛ فبلّغ رسالاته، و جاهد فی سبیله، و نصح لأمّته، و عبده حتّی أتاه الیقین.</w:t>
      </w:r>
    </w:p>
    <w:p>
      <w:pPr>
        <w:pStyle w:val="BookText"/>
      </w:pPr>
      <w:r>
        <w:rPr>
          <w:rFonts w:ascii="Amiri" w:hAnsi="Amiri" w:eastAsia="Amiri" w:cs="Amiri"/>
          <w:lang w:bidi="ar-SA"/>
          <w:color w:val="111111"/>
          <w:sz w:val="28"/>
          <w:szCs w:val="28"/>
          <w:rtl/>
        </w:rPr>
        <w:t xml:space="preserve">[ف] صلّی اللّه علیه و آله و سلّم کثیرا.</w:t>
      </w:r>
    </w:p>
    <w:p>
      <w:pPr>
        <w:pStyle w:val="Heading5"/>
      </w:pPr>
      <w:bookmarkStart w:id="955" w:name="_Toc479"/>
      <w:r>
        <w:t>فی الوصیة بالتقوی و الحثّ علی طاعته</w:t>
      </w:r>
      <w:bookmarkEnd w:id="955"/>
    </w:p>
    <w:p>
      <w:pPr>
        <w:pStyle w:val="BookText"/>
      </w:pPr>
      <w:r>
        <w:rPr>
          <w:rFonts w:ascii="IRNazanin" w:hAnsi="IRNazanin" w:eastAsia="IRNazanin" w:cs="IRNazanin"/>
          <w:lang w:bidi="fa-IR"/>
          <w:color w:val="111111"/>
          <w:sz w:val="28"/>
          <w:szCs w:val="28"/>
          <w:rtl/>
        </w:rPr>
        <w:t xml:space="preserve">أوصیکم، عباد اللّه و نفسی، بتقوی اللّه العظیم، فإنّ اللّه - عزّ و جلّ - قد أکرمکم بدینه و خلقکم لعبادته.</w:t>
      </w:r>
    </w:p>
    <w:p>
      <w:pPr>
        <w:pStyle w:val="BookText"/>
      </w:pPr>
      <w:r>
        <w:rPr>
          <w:rFonts w:ascii="IRNazanin" w:hAnsi="IRNazanin" w:eastAsia="IRNazanin" w:cs="IRNazanin"/>
          <w:lang w:bidi="fa-IR"/>
          <w:color w:val="111111"/>
          <w:sz w:val="28"/>
          <w:szCs w:val="28"/>
          <w:rtl/>
        </w:rPr>
        <w:t xml:space="preserve">و قد جعل للمتّقین المخرج ممّا یکرهون، و الرّزق للمؤمنین من حیث لا یحتسبون.</w:t>
      </w:r>
    </w:p>
    <w:p>
      <w:pPr>
        <w:pStyle w:val="BookText"/>
      </w:pPr>
      <w:r>
        <w:rPr>
          <w:rFonts w:ascii="IRNazanin" w:hAnsi="IRNazanin" w:eastAsia="IRNazanin" w:cs="IRNazanin"/>
          <w:lang w:bidi="fa-IR"/>
          <w:color w:val="111111"/>
          <w:sz w:val="28"/>
          <w:szCs w:val="28"/>
          <w:rtl/>
        </w:rPr>
        <w:t xml:space="preserve">فانصبوا أنفسکم فی أداء حقّه، و تنجّزوا موعوده، و اطلبوا ما عنده بطاعته، و العمل بمحابّه؛ فإنّه لا یدرک الخیر إلاّ به، و لا ینال ما عنده إلاّ بطاعته، و لا تکلان فیما هو کائن إلاّ علیه، و لا حول و لا قوّة إلاّ به</w:t>
      </w:r>
      <w:r>
        <w:rPr>
          <w:rStyle w:val="FootnoteReference"/>
        </w:rPr>
        <w:footnoteReference w:id="1690"/>
      </w:r>
      <w:r>
        <w:rPr>
          <w:rFonts w:ascii="Times New Roman" w:hAnsi="Times New Roman" w:eastAsia="Times New Roman" w:cs="Times New Roman"/>
          <w:lang w:val="en-US" w:bidi="en-US"/>
          <w:color w:val="111111"/>
          <w:sz w:val="28"/>
          <w:szCs w:val="28"/>
          <w:rtl/>
        </w:rPr>
        <w:t xml:space="preserve">.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65" w:name="pg13948_133180"/>
    <w:bookmarkEnd w:id="365"/>
    <w:p>
      <w:pPr>
        <w:pStyle w:val="BookText"/>
      </w:pPr>
      <w:r>
        <w:rPr>
          <w:rStyle w:val="FootnoteReference"/>
        </w:rPr>
        <w:footnoteReference w:id="1691"/>
      </w:r>
      <w:r>
        <w:rPr>
          <w:rFonts w:ascii="IRNazanin" w:hAnsi="IRNazanin" w:eastAsia="IRNazanin" w:cs="IRNazanin"/>
          <w:lang w:bidi="fa-IR"/>
          <w:color w:val="111111"/>
          <w:sz w:val="28"/>
          <w:szCs w:val="28"/>
          <w:rtl/>
        </w:rPr>
        <w:t xml:space="preserve">یا أسری الرّغبة؛ أقصروا فإنّ المعرّج علی الدّنیا لا یروعه منها إلاّ صریف</w:t>
      </w:r>
      <w:r>
        <w:rPr>
          <w:rStyle w:val="FootnoteReference"/>
        </w:rPr>
        <w:footnoteReference w:id="1692"/>
      </w:r>
      <w:r>
        <w:rPr>
          <w:rFonts w:ascii="IRNazanin" w:hAnsi="IRNazanin" w:eastAsia="IRNazanin" w:cs="IRNazanin"/>
          <w:lang w:bidi="fa-IR"/>
          <w:color w:val="111111"/>
          <w:sz w:val="28"/>
          <w:szCs w:val="28"/>
          <w:rtl/>
        </w:rPr>
        <w:t xml:space="preserve">أنیاب الحدثان.</w:t>
      </w:r>
    </w:p>
    <w:p>
      <w:pPr>
        <w:pStyle w:val="Heading5"/>
      </w:pPr>
      <w:bookmarkStart w:id="956" w:name="_Toc480"/>
      <w:r>
        <w:t>حضّه (علیه السلام) البعد عن الدنیا و تأدیب النفس</w:t>
      </w:r>
      <w:bookmarkEnd w:id="956"/>
    </w:p>
    <w:p>
      <w:pPr>
        <w:pStyle w:val="BookText"/>
      </w:pPr>
      <w:r>
        <w:rPr>
          <w:rFonts w:ascii="IRNazanin" w:hAnsi="IRNazanin" w:eastAsia="IRNazanin" w:cs="IRNazanin"/>
          <w:lang w:bidi="fa-IR"/>
          <w:color w:val="111111"/>
          <w:sz w:val="28"/>
          <w:szCs w:val="28"/>
          <w:rtl/>
        </w:rPr>
        <w:t xml:space="preserve">أیّها النّاس؛ تولّوا من أنفسکم تأدیبها، و اعدلوا بها عن ضراوة</w:t>
      </w:r>
      <w:r>
        <w:rPr>
          <w:rStyle w:val="FootnoteReference"/>
        </w:rPr>
        <w:footnoteReference w:id="1693"/>
      </w:r>
      <w:r>
        <w:rPr>
          <w:rFonts w:ascii="IRNazanin" w:hAnsi="IRNazanin" w:eastAsia="IRNazanin" w:cs="IRNazanin"/>
          <w:lang w:bidi="fa-IR"/>
          <w:color w:val="111111"/>
          <w:sz w:val="28"/>
          <w:szCs w:val="28"/>
          <w:rtl/>
        </w:rPr>
        <w:t xml:space="preserve">عاداتها، [ف] </w:t>
      </w:r>
      <w:r>
        <w:rPr>
          <w:rStyle w:val="FootnoteReference"/>
        </w:rPr>
        <w:footnoteReference w:id="1694"/>
      </w:r>
      <w:r>
        <w:rPr>
          <w:rFonts w:ascii="Amiri" w:hAnsi="Amiri" w:eastAsia="Amiri" w:cs="Amiri"/>
          <w:lang w:bidi="ar-SA"/>
          <w:color w:val="111111"/>
          <w:sz w:val="28"/>
          <w:szCs w:val="28"/>
          <w:rtl/>
        </w:rPr>
        <w:t xml:space="preserve">الأقاویل محفوظة، و السّرائر مبلوّة، و کُلُّ نَفْسٍ بِما کَسَبَتْ رَهِینَةٌ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النّاس منقوصون مدخولون إلاّ من عصم اللّه - سبحانه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سائلهم متعنّت، و مجیبهم متکلّف.</w:t>
      </w:r>
    </w:p>
    <w:p>
      <w:pPr>
        <w:pStyle w:val="BookText"/>
      </w:pPr>
      <w:r>
        <w:rPr>
          <w:rFonts w:ascii="IRNazanin" w:hAnsi="IRNazanin" w:eastAsia="IRNazanin" w:cs="IRNazanin"/>
          <w:lang w:bidi="fa-IR"/>
          <w:color w:val="111111"/>
          <w:sz w:val="28"/>
          <w:szCs w:val="28"/>
          <w:rtl/>
        </w:rPr>
        <w:t xml:space="preserve">یکاد أفضلهم رأیا یردّه عن فضل رأیه الرّضا و السّخط، و یکاد أصلبهم عودا تنکؤه اللّحظة و تستحیله</w:t>
      </w:r>
      <w:r>
        <w:rPr>
          <w:rStyle w:val="FootnoteReference"/>
        </w:rPr>
        <w:footnoteReference w:id="1697"/>
      </w:r>
      <w:r>
        <w:rPr>
          <w:rFonts w:ascii="IRNazanin" w:hAnsi="IRNazanin" w:eastAsia="IRNazanin" w:cs="IRNazanin"/>
          <w:lang w:bidi="fa-IR"/>
          <w:color w:val="111111"/>
          <w:sz w:val="28"/>
          <w:szCs w:val="28"/>
          <w:rtl/>
        </w:rPr>
        <w:t xml:space="preserve">الکلمة الواحدة.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66" w:name="pg13948_133181"/>
    <w:bookmarkEnd w:id="366"/>
    <w:p>
      <w:pPr>
        <w:pStyle w:val="Heading5"/>
      </w:pPr>
      <w:bookmarkStart w:id="957" w:name="_Toc481"/>
      <w:r>
        <w:t>وصفه (علیه السلام) حقیقة معاویة و من و معه</w:t>
      </w:r>
      <w:bookmarkEnd w:id="957"/>
    </w:p>
    <w:p>
      <w:pPr>
        <w:pStyle w:val="BookText"/>
      </w:pPr>
      <w:r>
        <w:rPr>
          <w:rFonts w:ascii="IRNazanin" w:hAnsi="IRNazanin" w:eastAsia="IRNazanin" w:cs="IRNazanin"/>
          <w:lang w:bidi="fa-IR"/>
          <w:color w:val="111111"/>
          <w:sz w:val="28"/>
          <w:szCs w:val="28"/>
          <w:rtl/>
        </w:rPr>
        <w:t xml:space="preserve">و اعلموا </w:t>
      </w:r>
      <w:r>
        <w:rPr>
          <w:rStyle w:val="FootnoteReference"/>
        </w:rPr>
        <w:footnoteReference w:id="1698"/>
      </w:r>
      <w:r>
        <w:rPr>
          <w:rStyle w:val="FootnoteReference"/>
        </w:rPr>
        <w:footnoteReference w:id="1699"/>
      </w:r>
      <w:r>
        <w:rPr>
          <w:rFonts w:ascii="IRNazanin" w:hAnsi="IRNazanin" w:eastAsia="IRNazanin" w:cs="IRNazanin"/>
          <w:lang w:bidi="fa-IR"/>
          <w:color w:val="111111"/>
          <w:sz w:val="28"/>
          <w:szCs w:val="28"/>
          <w:rtl/>
        </w:rPr>
        <w:t xml:space="preserve">أنّ اللّه - سبحانه - جعل أمراس الإسلام متینة، و عراه وثیقة؛ ثمّ جعل </w:t>
      </w:r>
      <w:r>
        <w:rPr>
          <w:rStyle w:val="FootnoteReference"/>
        </w:rPr>
        <w:footnoteReference w:id="1700"/>
      </w:r>
      <w:r>
        <w:rPr>
          <w:rFonts w:ascii="Amiri" w:hAnsi="Amiri" w:eastAsia="Amiri" w:cs="Amiri"/>
          <w:lang w:bidi="ar-SA"/>
          <w:color w:val="111111"/>
          <w:sz w:val="28"/>
          <w:szCs w:val="28"/>
          <w:rtl/>
        </w:rPr>
        <w:t xml:space="preserve">الطّاعة حظّ الأنفس، و رضا الرّبّ، و</w:t>
      </w:r>
      <w:r>
        <w:rPr>
          <w:rStyle w:val="FootnoteReference"/>
        </w:rPr>
        <w:footnoteReference w:id="1701"/>
      </w:r>
      <w:r>
        <w:rPr>
          <w:rFonts w:ascii="IRNazanin" w:hAnsi="IRNazanin" w:eastAsia="IRNazanin" w:cs="IRNazanin"/>
          <w:lang w:bidi="fa-IR"/>
          <w:color w:val="111111"/>
          <w:sz w:val="28"/>
          <w:szCs w:val="28"/>
          <w:rtl/>
        </w:rPr>
        <w:t xml:space="preserve">غنیمة</w:t>
      </w:r>
      <w:r>
        <w:rPr>
          <w:rStyle w:val="FootnoteReference"/>
        </w:rPr>
        <w:footnoteReference w:id="1702"/>
      </w:r>
      <w:r>
        <w:rPr>
          <w:rFonts w:ascii="IRNazanin" w:hAnsi="IRNazanin" w:eastAsia="IRNazanin" w:cs="IRNazanin"/>
          <w:lang w:bidi="fa-IR"/>
          <w:color w:val="111111"/>
          <w:sz w:val="28"/>
          <w:szCs w:val="28"/>
          <w:rtl/>
        </w:rPr>
        <w:t xml:space="preserve">الأکیاس عند تفریط العجزة</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حمّلت أمر أسودها و أحمرها؛ و لا قوّة إلاّ باللّه.</w:t>
      </w:r>
    </w:p>
    <w:p>
      <w:pPr>
        <w:pStyle w:val="BookText"/>
      </w:pPr>
      <w:r>
        <w:rPr>
          <w:rFonts w:ascii="IRNazanin" w:hAnsi="IRNazanin" w:eastAsia="IRNazanin" w:cs="IRNazanin"/>
          <w:lang w:bidi="fa-IR"/>
          <w:color w:val="111111"/>
          <w:sz w:val="28"/>
          <w:szCs w:val="28"/>
          <w:rtl/>
        </w:rPr>
        <w:t xml:space="preserve">و نحن سائرون إن شاء اللّه - تعالی - إلی من سفه نفسه، و تناول ما لیس له و ما لا یدرکه، معاویة و جنده، الفئة الباغیة الطّاغیة، یقودهم إبلیس، و یبرق لهم ببارق تسویفه، و یدلّیهم بغروره.</w:t>
      </w:r>
    </w:p>
    <w:p>
      <w:pPr>
        <w:pStyle w:val="BookText"/>
      </w:pPr>
      <w:r>
        <w:rPr>
          <w:rFonts w:ascii="IRNazanin" w:hAnsi="IRNazanin" w:eastAsia="IRNazanin" w:cs="IRNazanin"/>
          <w:lang w:bidi="fa-IR"/>
          <w:color w:val="111111"/>
          <w:sz w:val="28"/>
          <w:szCs w:val="28"/>
          <w:rtl/>
        </w:rPr>
        <w:t xml:space="preserve">و أنتم أعلم النّاس بالحلال و الحرام؛ فاستغنوا بما علمتم، و احذروا ما حذّرکم اللّه من الشّیطان، و ارغبوا فیما هیّأ لکم عنده من الأجر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67" w:name="pg13948_133182"/>
    <w:bookmarkEnd w:id="367"/>
    <w:p>
      <w:pPr>
        <w:pStyle w:val="BookText"/>
      </w:pPr>
      <w:r>
        <w:rPr>
          <w:rFonts w:ascii="IRNazanin" w:hAnsi="IRNazanin" w:eastAsia="IRNazanin" w:cs="IRNazanin"/>
          <w:lang w:bidi="fa-IR"/>
          <w:color w:val="111111"/>
          <w:sz w:val="28"/>
          <w:szCs w:val="28"/>
          <w:rtl/>
        </w:rPr>
        <w:t xml:space="preserve">و الکرامة</w:t>
      </w:r>
      <w:r>
        <w:rPr>
          <w:rStyle w:val="FootnoteReference"/>
        </w:rPr>
        <w:footnoteReference w:id="170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05"/>
      </w:r>
      <w:r>
        <w:rPr>
          <w:rFonts w:ascii="IRNazanin" w:hAnsi="IRNazanin" w:eastAsia="IRNazanin" w:cs="IRNazanin"/>
          <w:lang w:bidi="fa-IR"/>
          <w:color w:val="111111"/>
          <w:sz w:val="28"/>
          <w:szCs w:val="28"/>
          <w:rtl/>
        </w:rPr>
        <w:t xml:space="preserve">و اللّه مستأدیکم شکره، و مورّثکم أمره، و ممهلکم فی مضمار محدود</w:t>
      </w:r>
      <w:r>
        <w:rPr>
          <w:rStyle w:val="FootnoteReference"/>
        </w:rPr>
        <w:footnoteReference w:id="1706"/>
      </w:r>
      <w:r>
        <w:rPr>
          <w:rFonts w:ascii="IRNazanin" w:hAnsi="IRNazanin" w:eastAsia="IRNazanin" w:cs="IRNazanin"/>
          <w:lang w:bidi="fa-IR"/>
          <w:color w:val="111111"/>
          <w:sz w:val="28"/>
          <w:szCs w:val="28"/>
          <w:rtl/>
        </w:rPr>
        <w:t xml:space="preserve">لتتنازعوا سبقه.</w:t>
      </w:r>
    </w:p>
    <w:p>
      <w:pPr>
        <w:pStyle w:val="Heading5"/>
      </w:pPr>
      <w:bookmarkStart w:id="958" w:name="_Toc482"/>
      <w:r>
        <w:t>حثّه علی المبادرة إلی الحرب و النهی عن التقاعس</w:t>
      </w:r>
      <w:bookmarkEnd w:id="958"/>
    </w:p>
    <w:p>
      <w:pPr>
        <w:pStyle w:val="BookText"/>
      </w:pPr>
      <w:r>
        <w:rPr>
          <w:rFonts w:ascii="IRNazanin" w:hAnsi="IRNazanin" w:eastAsia="IRNazanin" w:cs="IRNazanin"/>
          <w:lang w:bidi="fa-IR"/>
          <w:color w:val="111111"/>
          <w:sz w:val="28"/>
          <w:szCs w:val="28"/>
          <w:rtl/>
        </w:rPr>
        <w:t xml:space="preserve">فشدّوا عقد المآزر، و اطووا فضول الخواصر.</w:t>
      </w:r>
    </w:p>
    <w:p>
      <w:pPr>
        <w:pStyle w:val="BookText"/>
      </w:pPr>
      <w:r>
        <w:rPr>
          <w:rFonts w:ascii="IRNazanin" w:hAnsi="IRNazanin" w:eastAsia="IRNazanin" w:cs="IRNazanin"/>
          <w:lang w:bidi="fa-IR"/>
          <w:color w:val="111111"/>
          <w:sz w:val="28"/>
          <w:szCs w:val="28"/>
          <w:rtl/>
        </w:rPr>
        <w:t xml:space="preserve">لا تجتمع عزیمة و ولیمة.</w:t>
      </w:r>
    </w:p>
    <w:p>
      <w:pPr>
        <w:pStyle w:val="BookText"/>
      </w:pPr>
      <w:r>
        <w:rPr>
          <w:rFonts w:ascii="IRNazanin" w:hAnsi="IRNazanin" w:eastAsia="IRNazanin" w:cs="IRNazanin"/>
          <w:lang w:bidi="fa-IR"/>
          <w:color w:val="111111"/>
          <w:sz w:val="28"/>
          <w:szCs w:val="28"/>
          <w:rtl/>
        </w:rPr>
        <w:t xml:space="preserve">ما أنقض النّوم لعزائم الیوم، و أمحی الظّلم لتذاکیر الهمم.</w:t>
      </w:r>
    </w:p>
    <w:p>
      <w:pPr>
        <w:pStyle w:val="BookText"/>
      </w:pPr>
      <w:r>
        <w:rPr>
          <w:rFonts w:ascii="IRNazanin" w:hAnsi="IRNazanin" w:eastAsia="IRNazanin" w:cs="IRNazanin"/>
          <w:lang w:bidi="fa-IR"/>
          <w:color w:val="111111"/>
          <w:sz w:val="28"/>
          <w:szCs w:val="28"/>
          <w:rtl/>
        </w:rPr>
        <w:t xml:space="preserve">و اعلموا أنّ المسلوب من سلب دینه و أمانته، و المغرور من آثر الضّلالة علی الهدی.</w:t>
      </w:r>
    </w:p>
    <w:p>
      <w:pPr>
        <w:pStyle w:val="BookText"/>
      </w:pPr>
      <w:r>
        <w:rPr>
          <w:rFonts w:ascii="IRNazanin" w:hAnsi="IRNazanin" w:eastAsia="IRNazanin" w:cs="IRNazanin"/>
          <w:lang w:bidi="fa-IR"/>
          <w:color w:val="111111"/>
          <w:sz w:val="28"/>
          <w:szCs w:val="28"/>
          <w:rtl/>
        </w:rPr>
        <w:t xml:space="preserve">فلا أعرفنّ أحدا منکم تقاعس عنّی و قال: فی غیری کفایة؛ فإنّ الذّود إلی الذّود إبل، و من لا یذد عن حوضه</w:t>
      </w:r>
      <w:r>
        <w:rPr>
          <w:rStyle w:val="FootnoteReference"/>
        </w:rPr>
        <w:footnoteReference w:id="1707"/>
      </w:r>
      <w:r>
        <w:rPr>
          <w:rFonts w:ascii="Amiri" w:hAnsi="Amiri" w:eastAsia="Amiri" w:cs="Amiri"/>
          <w:lang w:bidi="ar-SA"/>
          <w:color w:val="111111"/>
          <w:sz w:val="28"/>
          <w:szCs w:val="28"/>
          <w:rtl/>
        </w:rPr>
        <w:t xml:space="preserve">یتهدّم.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68" w:name="pg13948_133183"/>
    <w:bookmarkEnd w:id="368"/>
    <w:p>
      <w:pPr>
        <w:pStyle w:val="BookText"/>
      </w:pPr>
      <w:r>
        <w:rPr>
          <w:rFonts w:ascii="IRNazanin" w:hAnsi="IRNazanin" w:eastAsia="IRNazanin" w:cs="IRNazanin"/>
          <w:lang w:bidi="fa-IR"/>
          <w:color w:val="111111"/>
          <w:sz w:val="28"/>
          <w:szCs w:val="28"/>
          <w:rtl/>
        </w:rPr>
        <w:t xml:space="preserve">ثمّ إنّی آمرکم بالشّدّة فی الأمر، و الجهاد فی سبیل اللّه؛ و أن لا تغتابوا مسلما.</w:t>
      </w:r>
    </w:p>
    <w:p>
      <w:pPr>
        <w:pStyle w:val="BookText"/>
      </w:pPr>
      <w:r>
        <w:rPr>
          <w:rFonts w:ascii="IRNazanin" w:hAnsi="IRNazanin" w:eastAsia="IRNazanin" w:cs="IRNazanin"/>
          <w:lang w:bidi="fa-IR"/>
          <w:color w:val="111111"/>
          <w:sz w:val="28"/>
          <w:szCs w:val="28"/>
          <w:rtl/>
        </w:rPr>
        <w:t xml:space="preserve">و انتظروا النّصر العاجل من اللّه إن شاء اللّه</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4"/>
      </w:pPr>
      <w:bookmarkStart w:id="959" w:name="_Toc483"/>
      <w:r>
        <w:t>52- خطبة له علیه السّلام فی معرکة صفّین یحضّ أصحابه فیها علی القتال</w:t>
      </w:r>
      <w:bookmarkEnd w:id="959"/>
    </w:p>
    <w:p>
      <w:pPr>
        <w:pStyle w:val="Heading5"/>
      </w:pPr>
      <w:bookmarkStart w:id="960" w:name="_Toc484"/>
      <w:r>
        <w:t>اشارة</w:t>
      </w:r>
      <w:bookmarkEnd w:id="960"/>
    </w:p>
    <w:p>
      <w:pPr>
        <w:pStyle w:val="BookText"/>
      </w:pPr>
      <w:r>
        <w:rPr>
          <w:rFonts w:ascii="IRNazanin" w:hAnsi="IRNazanin" w:eastAsia="IRNazanin" w:cs="IRNazanin"/>
          <w:lang w:bidi="fa-IR"/>
          <w:color w:val="111111"/>
          <w:sz w:val="28"/>
          <w:szCs w:val="28"/>
          <w:rtl/>
        </w:rPr>
        <w:t xml:space="preserve">خطبة له علیه السّلام فی معرکة صفّین یحضّ أصحابه فیها علی القتال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علی نعمه الفاضلة علی جمیع من خلق من البرّ و الفاجر، و علی حججه البالغة علی خلقه، من أطاعه منهم و من عصاه.</w:t>
      </w:r>
    </w:p>
    <w:p>
      <w:pPr>
        <w:pStyle w:val="BookText"/>
      </w:pPr>
      <w:r>
        <w:rPr>
          <w:rFonts w:ascii="Amiri" w:hAnsi="Amiri" w:eastAsia="Amiri" w:cs="Amiri"/>
          <w:lang w:bidi="ar-SA"/>
          <w:color w:val="111111"/>
          <w:sz w:val="28"/>
          <w:szCs w:val="28"/>
          <w:rtl/>
        </w:rPr>
        <w:t xml:space="preserve">إن یرحم فبفضل منه، و إن یعذّب فبما کسبت أیدیهم، وَ أَنَّ اللّهَ لَیْسَ بِظَلاّمٍ لِلْعَبِیدِ </w:t>
      </w:r>
      <w:r>
        <w:rPr>
          <w:rStyle w:val="FootnoteReference"/>
        </w:rPr>
        <w:footnoteReference w:id="1709"/>
      </w:r>
      <w:r>
        <w:rPr>
          <w:rFonts w:ascii="Times New Roman" w:hAnsi="Times New Roman" w:eastAsia="Times New Roman" w:cs="Times New Roman"/>
          <w:lang w:val="en-US" w:bidi="en-US"/>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69" w:name="pg13948_133184"/>
    <w:bookmarkEnd w:id="369"/>
    <w:p>
      <w:pPr>
        <w:pStyle w:val="BookText"/>
      </w:pPr>
      <w:r>
        <w:rPr>
          <w:rFonts w:ascii="IRNazanin" w:hAnsi="IRNazanin" w:eastAsia="IRNazanin" w:cs="IRNazanin"/>
          <w:lang w:bidi="fa-IR"/>
          <w:color w:val="111111"/>
          <w:sz w:val="28"/>
          <w:szCs w:val="28"/>
          <w:rtl/>
        </w:rPr>
        <w:t xml:space="preserve">أحمده علی حسن البلاء، و تظاهر النّعماء؛ و أستعینه علی ما نابنا من أمر الدّنیا و الآخرة؛ و أؤمن به و أتوکّل علیه، و کفی باللّه وکیلا.</w:t>
      </w:r>
    </w:p>
    <w:p>
      <w:pPr>
        <w:pStyle w:val="Heading5"/>
      </w:pPr>
      <w:bookmarkStart w:id="961" w:name="_Toc485"/>
      <w:r>
        <w:t>بیانه (علیه السلام) مناقب رسول اللّه (صلی الله علیه و آله)</w:t>
      </w:r>
      <w:bookmarkEnd w:id="961"/>
    </w:p>
    <w:p>
      <w:pPr>
        <w:pStyle w:val="BookText"/>
      </w:pPr>
      <w:r>
        <w:rPr>
          <w:rFonts w:ascii="IRNazanin" w:hAnsi="IRNazanin" w:eastAsia="IRNazanin" w:cs="IRNazanin"/>
          <w:lang w:bidi="fa-IR"/>
          <w:color w:val="111111"/>
          <w:sz w:val="28"/>
          <w:szCs w:val="28"/>
          <w:rtl/>
        </w:rPr>
        <w:t xml:space="preserve">ثمّ إنّی أشهد أن لا إله إلاّ اللّه وحده لا شریک له، و أنّ محمّدا عبده و رسوله؛ أرسله بالهدی و دین الحقّ؛ ارتضاه لذلک و کان أهله؛ و اصطفاه علی جمیع العباد بتبلیغ رسالته، و جعله رحمة منه علی خلقه، فکان کعلمه فیه رؤوفا رحیما.</w:t>
      </w:r>
    </w:p>
    <w:p>
      <w:pPr>
        <w:pStyle w:val="BookText"/>
      </w:pPr>
      <w:r>
        <w:rPr>
          <w:rFonts w:ascii="IRNazanin" w:hAnsi="IRNazanin" w:eastAsia="IRNazanin" w:cs="IRNazanin"/>
          <w:lang w:bidi="fa-IR"/>
          <w:color w:val="111111"/>
          <w:sz w:val="28"/>
          <w:szCs w:val="28"/>
          <w:rtl/>
        </w:rPr>
        <w:t xml:space="preserve">أکرم خلق اللّه حسبا، و أجملهم منظرا، و أسخاهم</w:t>
      </w:r>
      <w:r>
        <w:rPr>
          <w:rStyle w:val="FootnoteReference"/>
        </w:rPr>
        <w:footnoteReference w:id="1710"/>
      </w:r>
      <w:r>
        <w:rPr>
          <w:rFonts w:ascii="IRNazanin" w:hAnsi="IRNazanin" w:eastAsia="IRNazanin" w:cs="IRNazanin"/>
          <w:lang w:bidi="fa-IR"/>
          <w:color w:val="111111"/>
          <w:sz w:val="28"/>
          <w:szCs w:val="28"/>
          <w:rtl/>
        </w:rPr>
        <w:t xml:space="preserve">نفسا، و أبرّهم بوالد، و أوصلهم لرحم، و أفضلهم علما، و أثقلهم حلما، و أوفاهم بعهد، و آمنهم علی عقد.</w:t>
      </w:r>
    </w:p>
    <w:p>
      <w:pPr>
        <w:pStyle w:val="BookText"/>
      </w:pPr>
      <w:r>
        <w:rPr>
          <w:rFonts w:ascii="IRNazanin" w:hAnsi="IRNazanin" w:eastAsia="IRNazanin" w:cs="IRNazanin"/>
          <w:lang w:bidi="fa-IR"/>
          <w:color w:val="111111"/>
          <w:sz w:val="28"/>
          <w:szCs w:val="28"/>
          <w:rtl/>
        </w:rPr>
        <w:t xml:space="preserve">لم یتعلّق علیه مسلم و لا کافر بمظلمة قطّ؛ بل کان یظلم فیغفر، و یغدر فیصفح، و یقدر فیعفو.</w:t>
      </w:r>
    </w:p>
    <w:p>
      <w:pPr>
        <w:pStyle w:val="BookText"/>
      </w:pPr>
      <w:r>
        <w:rPr>
          <w:rFonts w:ascii="IRNazanin" w:hAnsi="IRNazanin" w:eastAsia="IRNazanin" w:cs="IRNazanin"/>
          <w:lang w:bidi="fa-IR"/>
          <w:color w:val="111111"/>
          <w:sz w:val="28"/>
          <w:szCs w:val="28"/>
          <w:rtl/>
        </w:rPr>
        <w:t xml:space="preserve">حتّی مضی صلّی اللّه علیه و آله و سلّم مطیعا للّه، صابرا علی ما أصابه، مجاهدا فی اللّه حقّ جهاده، عابدا للّه حتّی أتاه الیقین.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70" w:name="pg13948_133185"/>
    <w:bookmarkEnd w:id="370"/>
    <w:p>
      <w:pPr>
        <w:pStyle w:val="BookText"/>
      </w:pPr>
      <w:r>
        <w:rPr>
          <w:rFonts w:ascii="IRNazanin" w:hAnsi="IRNazanin" w:eastAsia="IRNazanin" w:cs="IRNazanin"/>
          <w:lang w:bidi="fa-IR"/>
          <w:color w:val="111111"/>
          <w:sz w:val="28"/>
          <w:szCs w:val="28"/>
          <w:rtl/>
        </w:rPr>
        <w:t xml:space="preserve">فکان ذهابه علیه السّلام أعظم المصیبة علی جمیع أهل الأرض، البرّ و الفاجر.</w:t>
      </w:r>
    </w:p>
    <w:p>
      <w:pPr>
        <w:pStyle w:val="BookText"/>
      </w:pPr>
      <w:r>
        <w:rPr>
          <w:rFonts w:ascii="IRNazanin" w:hAnsi="IRNazanin" w:eastAsia="IRNazanin" w:cs="IRNazanin"/>
          <w:lang w:bidi="fa-IR"/>
          <w:color w:val="111111"/>
          <w:sz w:val="28"/>
          <w:szCs w:val="28"/>
          <w:rtl/>
        </w:rPr>
        <w:t xml:space="preserve">ثمّ ترک فیکم کتاب اللّه یأمرکم بطاعة اللّه، و ینهاکم عن معصیته.</w:t>
      </w:r>
    </w:p>
    <w:p>
      <w:pPr>
        <w:pStyle w:val="Heading5"/>
      </w:pPr>
      <w:bookmarkStart w:id="962" w:name="_Toc486"/>
      <w:r>
        <w:t>بیانه (علیه السلام) منزلته فی الإسلام و حقیقة معاویة</w:t>
      </w:r>
      <w:bookmarkEnd w:id="962"/>
    </w:p>
    <w:p>
      <w:pPr>
        <w:pStyle w:val="BookText"/>
      </w:pPr>
      <w:r>
        <w:rPr>
          <w:rFonts w:ascii="IRNazanin" w:hAnsi="IRNazanin" w:eastAsia="IRNazanin" w:cs="IRNazanin"/>
          <w:lang w:bidi="fa-IR"/>
          <w:color w:val="111111"/>
          <w:sz w:val="28"/>
          <w:szCs w:val="28"/>
          <w:rtl/>
        </w:rPr>
        <w:t xml:space="preserve">و قد عهد إلیّ رسول اللّه صلّی اللّه علیه و آله و سلّم عهدا فلست أحید عنه، و لن أخرج عنه.</w:t>
      </w:r>
    </w:p>
    <w:p>
      <w:pPr>
        <w:pStyle w:val="BookText"/>
      </w:pPr>
      <w:r>
        <w:rPr>
          <w:rFonts w:ascii="IRNazanin" w:hAnsi="IRNazanin" w:eastAsia="IRNazanin" w:cs="IRNazanin"/>
          <w:lang w:bidi="fa-IR"/>
          <w:color w:val="111111"/>
          <w:sz w:val="28"/>
          <w:szCs w:val="28"/>
          <w:rtl/>
        </w:rPr>
        <w:t xml:space="preserve">و قد حضرتم عدوّکم</w:t>
      </w:r>
      <w:r>
        <w:rPr>
          <w:rStyle w:val="FootnoteReference"/>
        </w:rPr>
        <w:footnoteReference w:id="1711"/>
      </w:r>
      <w:r>
        <w:rPr>
          <w:rFonts w:ascii="IRNazanin" w:hAnsi="IRNazanin" w:eastAsia="IRNazanin" w:cs="IRNazanin"/>
          <w:lang w:bidi="fa-IR"/>
          <w:color w:val="111111"/>
          <w:sz w:val="28"/>
          <w:szCs w:val="28"/>
          <w:rtl/>
        </w:rPr>
        <w:t xml:space="preserve">، و علمتم أنّ رئیسهم؛ منافق ابن منافق یدعوهم إلی النّار، و ابن عمّ نبیّکم معکم و بین أظهرکم یدعوکم إلی طاعة ربّکم، و یعمل بسنّة نبیّکم صلّی اللّه علیه و آله.</w:t>
      </w:r>
    </w:p>
    <w:p>
      <w:pPr>
        <w:pStyle w:val="BookText"/>
      </w:pPr>
      <w:r>
        <w:rPr>
          <w:rFonts w:ascii="IRNazanin" w:hAnsi="IRNazanin" w:eastAsia="IRNazanin" w:cs="IRNazanin"/>
          <w:lang w:bidi="fa-IR"/>
          <w:color w:val="111111"/>
          <w:sz w:val="28"/>
          <w:szCs w:val="28"/>
          <w:rtl/>
        </w:rPr>
        <w:t xml:space="preserve">فلا سواء من صلّی قبل کلّ ذکر؛ لم یسبقنی بالصّلاة غیر رسول اللّه صلّی اللّه علیه و آله.</w:t>
      </w:r>
    </w:p>
    <w:p>
      <w:pPr>
        <w:pStyle w:val="BookText"/>
      </w:pPr>
      <w:r>
        <w:rPr>
          <w:rFonts w:ascii="IRNazanin" w:hAnsi="IRNazanin" w:eastAsia="IRNazanin" w:cs="IRNazanin"/>
          <w:lang w:bidi="fa-IR"/>
          <w:color w:val="111111"/>
          <w:sz w:val="28"/>
          <w:szCs w:val="28"/>
          <w:rtl/>
        </w:rPr>
        <w:t xml:space="preserve">و أنا، و اللّه، من أهل بدر، و معاویة منافق ابن منافق، و طلیق ابن طلیق؛ لم یجعل له سابقة فی الدّین، و لا سلف صدق فی الإسلام، حزب من الأحزاب، لم یزل للّه و لرسوله حربا، و للمسلمین عدوّا،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71" w:name="pg13948_133186"/>
    <w:bookmarkEnd w:id="371"/>
    <w:p>
      <w:pPr>
        <w:pStyle w:val="BookText"/>
      </w:pPr>
      <w:r>
        <w:rPr>
          <w:rFonts w:ascii="IRNazanin" w:hAnsi="IRNazanin" w:eastAsia="IRNazanin" w:cs="IRNazanin"/>
          <w:lang w:bidi="fa-IR"/>
          <w:color w:val="111111"/>
          <w:sz w:val="28"/>
          <w:szCs w:val="28"/>
          <w:rtl/>
        </w:rPr>
        <w:t xml:space="preserve">هو و أبوه حتّی دخلا فی الإسلام کارهین.</w:t>
      </w:r>
    </w:p>
    <w:p>
      <w:pPr>
        <w:pStyle w:val="Heading5"/>
      </w:pPr>
      <w:bookmarkStart w:id="963" w:name="_Toc487"/>
      <w:r>
        <w:t>بیانه (علیه السلام) کنه حقیقة معاویة عن لسان النبی (صلی الله علیه و آله)</w:t>
      </w:r>
      <w:bookmarkEnd w:id="963"/>
    </w:p>
    <w:p>
      <w:pPr>
        <w:pStyle w:val="BookText"/>
      </w:pPr>
      <w:r>
        <w:rPr>
          <w:rFonts w:ascii="IRNazanin" w:hAnsi="IRNazanin" w:eastAsia="IRNazanin" w:cs="IRNazanin"/>
          <w:lang w:bidi="fa-IR"/>
          <w:color w:val="111111"/>
          <w:sz w:val="28"/>
          <w:szCs w:val="28"/>
          <w:rtl/>
        </w:rPr>
        <w:t xml:space="preserve">و قد لعن رسول اللّه صلّی اللّه علیه و آله و سلّم أبا سفیان و معاویة و یزیدا.</w:t>
      </w:r>
    </w:p>
    <w:p>
      <w:pPr>
        <w:pStyle w:val="Heading5"/>
      </w:pPr>
      <w:bookmarkStart w:id="964" w:name="_Toc488"/>
      <w:r>
        <w:t>بیانه (علیه السلام) منزلة المجاهدین فی سبیل اللّه فی الجنة</w:t>
      </w:r>
      <w:bookmarkEnd w:id="964"/>
    </w:p>
    <w:p>
      <w:pPr>
        <w:pStyle w:val="BookText"/>
      </w:pPr>
      <w:r>
        <w:rPr>
          <w:rFonts w:ascii="Amiri" w:hAnsi="Amiri" w:eastAsia="Amiri" w:cs="Amiri"/>
          <w:lang w:bidi="ar-SA"/>
          <w:color w:val="111111"/>
          <w:sz w:val="28"/>
          <w:szCs w:val="28"/>
          <w:rtl/>
        </w:rPr>
        <w:t xml:space="preserve">و اللّه إنّکم لعلی الحقّ و إنّ القوم لعلی الباطل.</w:t>
      </w:r>
    </w:p>
    <w:p>
      <w:pPr>
        <w:pStyle w:val="BookText"/>
      </w:pPr>
      <w:r>
        <w:rPr>
          <w:rFonts w:ascii="IRNazanin" w:hAnsi="IRNazanin" w:eastAsia="IRNazanin" w:cs="IRNazanin"/>
          <w:lang w:bidi="fa-IR"/>
          <w:color w:val="111111"/>
          <w:sz w:val="28"/>
          <w:szCs w:val="28"/>
          <w:rtl/>
        </w:rPr>
        <w:t xml:space="preserve">فلا یصبر القوم علی باطلهم و یجتمعوا علیه، و تتفرّقوا عن حقّکم، حتّی یغلب باطلهم حقّکم.</w:t>
      </w:r>
    </w:p>
    <w:p>
      <w:pPr>
        <w:pStyle w:val="BookText"/>
      </w:pPr>
      <w:r>
        <w:rPr>
          <w:rFonts w:ascii="Amiri" w:hAnsi="Amiri" w:eastAsia="Amiri" w:cs="Amiri"/>
          <w:lang w:bidi="ar-SA"/>
          <w:color w:val="111111"/>
          <w:sz w:val="28"/>
          <w:szCs w:val="28"/>
          <w:rtl/>
        </w:rPr>
        <w:t xml:space="preserve">قاتِلُوهُمْ یُعَذِّبْهُمُ اللّهُ بِأَیْدِیکُمْ </w:t>
      </w:r>
      <w:r>
        <w:rPr>
          <w:rStyle w:val="FootnoteReference"/>
        </w:rPr>
        <w:footnoteReference w:id="1712"/>
      </w:r>
      <w:r>
        <w:rPr>
          <w:rFonts w:ascii="IRNazanin" w:hAnsi="IRNazanin" w:eastAsia="IRNazanin" w:cs="IRNazanin"/>
          <w:lang w:bidi="fa-IR"/>
          <w:color w:val="111111"/>
          <w:sz w:val="28"/>
          <w:szCs w:val="28"/>
          <w:rtl/>
        </w:rPr>
        <w:t xml:space="preserve">. فإن لم تفعلوا لیعذّبنّهم اللّه بأیدی غیرکم.</w:t>
      </w:r>
    </w:p>
    <w:p>
      <w:pPr>
        <w:pStyle w:val="BookText"/>
      </w:pPr>
      <w:r>
        <w:rPr>
          <w:rFonts w:ascii="IRNazanin" w:hAnsi="IRNazanin" w:eastAsia="IRNazanin" w:cs="IRNazanin"/>
          <w:lang w:bidi="fa-IR"/>
          <w:color w:val="111111"/>
          <w:sz w:val="28"/>
          <w:szCs w:val="28"/>
          <w:rtl/>
        </w:rPr>
        <w:t xml:space="preserve">سمعت رسول اللّه صلّی اللّه علیه و آله و سلّم یقول: إنّ فی الجنّة لشجرة یخرج من أعلاها الحلل، و من أسفلها خیل بلق، لا تروث و لا تبول، مسروجة ملجمة، لجمها الذّهب، و سروجها الدّرّ و الیاقوت؛ ذوات أجنحة، خطوها مدّ البصر؛ فیستوی</w:t>
      </w:r>
      <w:r>
        <w:rPr>
          <w:rStyle w:val="FootnoteReference"/>
        </w:rPr>
        <w:footnoteReference w:id="1713"/>
      </w:r>
      <w:r>
        <w:rPr>
          <w:rFonts w:ascii="IRNazanin" w:hAnsi="IRNazanin" w:eastAsia="IRNazanin" w:cs="IRNazanin"/>
          <w:lang w:bidi="fa-IR"/>
          <w:color w:val="111111"/>
          <w:sz w:val="28"/>
          <w:szCs w:val="28"/>
          <w:rtl/>
        </w:rPr>
        <w:t xml:space="preserve">علیها أهل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علّیّین</w:t>
      </w:r>
      <w:r>
        <w:rPr>
          <w:rStyle w:val="FootnoteReference"/>
        </w:rPr>
        <w:footnoteReference w:id="1714"/>
      </w:r>
      <w:r>
        <w:rPr>
          <w:rFonts w:ascii="IRNazanin" w:hAnsi="IRNazanin" w:eastAsia="IRNazanin" w:cs="IRNazanin"/>
          <w:lang w:bidi="fa-IR"/>
          <w:color w:val="111111"/>
          <w:sz w:val="28"/>
          <w:szCs w:val="28"/>
          <w:rtl/>
        </w:rPr>
        <w:t xml:space="preserve">فتطیر بهم فی الجنّة حیث شاؤوا.</w:t>
      </w:r>
    </w:p>
    <w:p>
      <w:pPr>
        <w:pStyle w:val="BookText"/>
      </w:pPr>
      <w:r>
        <w:rPr>
          <w:rFonts w:ascii="IRNazanin" w:hAnsi="IRNazanin" w:eastAsia="IRNazanin" w:cs="IRNazanin"/>
          <w:lang w:bidi="fa-IR"/>
          <w:color w:val="111111"/>
          <w:sz w:val="28"/>
          <w:szCs w:val="28"/>
          <w:rtl/>
        </w:rPr>
        <w:t xml:space="preserve">فیقول الّذین أسفل منهم درجة: یا ربّ؛ بم بلغ عبادک هؤلاء هذه الکرامة؟.</w:t>
      </w:r>
    </w:p>
    <w:p>
      <w:pPr>
        <w:pStyle w:val="BookText"/>
      </w:pPr>
      <w:r>
        <w:rPr>
          <w:rFonts w:ascii="IRNazanin" w:hAnsi="IRNazanin" w:eastAsia="IRNazanin" w:cs="IRNazanin"/>
          <w:lang w:bidi="fa-IR"/>
          <w:color w:val="111111"/>
          <w:sz w:val="28"/>
          <w:szCs w:val="28"/>
          <w:rtl/>
        </w:rPr>
        <w:t xml:space="preserve">فیقول اللّه - جلّ جلاله -: إنّهم کانوا یصومون النّهار و لا یأکلون</w:t>
      </w:r>
      <w:r>
        <w:rPr>
          <w:rStyle w:val="FootnoteReference"/>
        </w:rPr>
        <w:footnoteReference w:id="1715"/>
      </w:r>
      <w:r>
        <w:rPr>
          <w:rFonts w:ascii="IRNazanin" w:hAnsi="IRNazanin" w:eastAsia="IRNazanin" w:cs="IRNazanin"/>
          <w:lang w:bidi="fa-IR"/>
          <w:color w:val="111111"/>
          <w:sz w:val="28"/>
          <w:szCs w:val="28"/>
          <w:rtl/>
        </w:rPr>
        <w:t xml:space="preserve">،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72" w:name="pg13948_133188"/>
    <w:bookmarkEnd w:id="372"/>
    <w:p>
      <w:pPr>
        <w:pStyle w:val="BookText"/>
      </w:pPr>
      <w:r>
        <w:rPr>
          <w:rFonts w:ascii="IRNazanin" w:hAnsi="IRNazanin" w:eastAsia="IRNazanin" w:cs="IRNazanin"/>
          <w:lang w:bidi="fa-IR"/>
          <w:color w:val="111111"/>
          <w:sz w:val="28"/>
          <w:szCs w:val="28"/>
          <w:rtl/>
        </w:rPr>
        <w:t xml:space="preserve">و یقومون اللّیل و لا ینامون</w:t>
      </w:r>
      <w:r>
        <w:rPr>
          <w:rStyle w:val="FootnoteReference"/>
        </w:rPr>
        <w:footnoteReference w:id="1716"/>
      </w:r>
      <w:r>
        <w:rPr>
          <w:rFonts w:ascii="IRNazanin" w:hAnsi="IRNazanin" w:eastAsia="IRNazanin" w:cs="IRNazanin"/>
          <w:lang w:bidi="fa-IR"/>
          <w:color w:val="111111"/>
          <w:sz w:val="28"/>
          <w:szCs w:val="28"/>
          <w:rtl/>
        </w:rPr>
        <w:t xml:space="preserve">، و یتصدّقون و لا یبخلون</w:t>
      </w:r>
      <w:r>
        <w:rPr>
          <w:rStyle w:val="FootnoteReference"/>
        </w:rPr>
        <w:footnoteReference w:id="1717"/>
      </w:r>
      <w:r>
        <w:rPr>
          <w:rFonts w:ascii="IRNazanin" w:hAnsi="IRNazanin" w:eastAsia="IRNazanin" w:cs="IRNazanin"/>
          <w:lang w:bidi="fa-IR"/>
          <w:color w:val="111111"/>
          <w:sz w:val="28"/>
          <w:szCs w:val="28"/>
          <w:rtl/>
        </w:rPr>
        <w:t xml:space="preserve">، و یجاهدون العدوّ و لا یجبنون</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فأجابه أصحابه فقالوا: یا أمیر المؤمنین؛ إنهض بنا إلی عدوّنا و عدوّک إذا شئت؛ فو اللّه ما نرید بک بدلا، بل نموت معک، و نحیا معک.</w:t>
      </w:r>
    </w:p>
    <w:p>
      <w:pPr>
        <w:pStyle w:val="Heading5"/>
      </w:pPr>
      <w:bookmarkStart w:id="965" w:name="_Toc489"/>
      <w:r>
        <w:t>بیانه (علیه السلام) کلام النبی (صلی الله علیه و آله) فی منقبته</w:t>
      </w:r>
      <w:bookmarkEnd w:id="965"/>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و الّذی نفسی بیده، لنظر إلیّ رسول اللّه صلّی اللّه علیه و آله و سلّم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أنا أضرب قدّامه</w:t>
      </w:r>
      <w:r>
        <w:rPr>
          <w:rStyle w:val="FootnoteReference"/>
        </w:rPr>
        <w:footnoteReference w:id="1719"/>
      </w:r>
      <w:r>
        <w:rPr>
          <w:rFonts w:ascii="IRNazanin" w:hAnsi="IRNazanin" w:eastAsia="IRNazanin" w:cs="IRNazanin"/>
          <w:lang w:bidi="fa-IR"/>
          <w:color w:val="111111"/>
          <w:sz w:val="28"/>
          <w:szCs w:val="28"/>
          <w:rtl/>
        </w:rPr>
        <w:t xml:space="preserve">بسیفی هذا، فقال: "لا سیف إلاّ ذو الفقار، و لا فتی إلاّ علیّ".</w:t>
      </w:r>
    </w:p>
    <w:p>
      <w:pPr>
        <w:pStyle w:val="BookText"/>
      </w:pPr>
      <w:r>
        <w:rPr>
          <w:rFonts w:ascii="IRNazanin" w:hAnsi="IRNazanin" w:eastAsia="IRNazanin" w:cs="IRNazanin"/>
          <w:lang w:bidi="fa-IR"/>
          <w:color w:val="111111"/>
          <w:sz w:val="28"/>
          <w:szCs w:val="28"/>
          <w:rtl/>
        </w:rPr>
        <w:t xml:space="preserve">ثمّ قال لی: "یا علیّ؛ أنت منّی بمنزلة هارون من موسی غیر أنّه لا نبیّ بعدی؛ و حیاتک و موتک یا علیّ معی و علی سنّتی".</w:t>
      </w:r>
    </w:p>
    <w:p>
      <w:pPr>
        <w:pStyle w:val="BookText"/>
      </w:pPr>
      <w:r>
        <w:rPr>
          <w:rFonts w:ascii="Amiri" w:hAnsi="Amiri" w:eastAsia="Amiri" w:cs="Amiri"/>
          <w:lang w:bidi="ar-SA"/>
          <w:color w:val="111111"/>
          <w:sz w:val="28"/>
          <w:szCs w:val="28"/>
          <w:rtl/>
        </w:rPr>
        <w:t xml:space="preserve">[و لقد] عهد إلیّ النّبیّ صلّی اللّه علیه و آله و سلّم أنّی مقاتل بعده ثلاثة:</w:t>
      </w:r>
    </w:p>
    <w:p>
      <w:pPr>
        <w:pStyle w:val="BookText"/>
      </w:pPr>
      <w:r>
        <w:rPr>
          <w:rFonts w:ascii="IRNazanin" w:hAnsi="IRNazanin" w:eastAsia="IRNazanin" w:cs="IRNazanin"/>
          <w:lang w:bidi="fa-IR"/>
          <w:color w:val="111111"/>
          <w:sz w:val="28"/>
          <w:szCs w:val="28"/>
          <w:rtl/>
        </w:rPr>
        <w:t xml:space="preserve">النّاکثین، و هم هؤلاء الّذین فرغنا منهم.</w:t>
      </w:r>
    </w:p>
    <w:p>
      <w:pPr>
        <w:pStyle w:val="BookText"/>
      </w:pPr>
      <w:r>
        <w:rPr>
          <w:rFonts w:ascii="IRNazanin" w:hAnsi="IRNazanin" w:eastAsia="IRNazanin" w:cs="IRNazanin"/>
          <w:lang w:bidi="fa-IR"/>
          <w:color w:val="111111"/>
          <w:sz w:val="28"/>
          <w:szCs w:val="28"/>
          <w:rtl/>
        </w:rPr>
        <w:t xml:space="preserve">و القاسطین، و هذه وجوهنا إلیهم.</w:t>
      </w:r>
    </w:p>
    <w:p>
      <w:pPr>
        <w:pStyle w:val="BookText"/>
      </w:pPr>
      <w:r>
        <w:rPr>
          <w:rFonts w:ascii="IRNazanin" w:hAnsi="IRNazanin" w:eastAsia="IRNazanin" w:cs="IRNazanin"/>
          <w:lang w:bidi="fa-IR"/>
          <w:color w:val="111111"/>
          <w:sz w:val="28"/>
          <w:szCs w:val="28"/>
          <w:rtl/>
        </w:rPr>
        <w:t xml:space="preserve">و المارقین، فلم أردهم بعد.</w:t>
      </w:r>
    </w:p>
    <w:p>
      <w:pPr>
        <w:pStyle w:val="BookText"/>
      </w:pPr>
      <w:r>
        <w:rPr>
          <w:rFonts w:ascii="IRNazanin" w:hAnsi="IRNazanin" w:eastAsia="IRNazanin" w:cs="IRNazanin"/>
          <w:lang w:bidi="fa-IR"/>
          <w:color w:val="111111"/>
          <w:sz w:val="28"/>
          <w:szCs w:val="28"/>
          <w:rtl/>
        </w:rPr>
        <w:t xml:space="preserve">و اللّه ما کذبت و لا کذّبت، و ما ضللت و لا ضلّ بی، و ما نسیت ما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عهد إلیّ‌</w:t>
      </w:r>
      <w:r>
        <w:rPr>
          <w:rStyle w:val="FootnoteReference"/>
        </w:rPr>
        <w:footnoteReference w:id="1720"/>
      </w:r>
      <w:r>
        <w:rPr>
          <w:rFonts w:ascii="Times New Roman" w:hAnsi="Times New Roman" w:eastAsia="Times New Roman" w:cs="Times New Roman"/>
          <w:lang w:val="en-US" w:bidi="en-US"/>
          <w:color w:val="111111"/>
          <w:sz w:val="28"/>
          <w:szCs w:val="28"/>
          <w:rtl/>
        </w:rPr>
        <w:t xml:space="preserve">.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73" w:name="pg13948_133193"/>
    <w:bookmarkEnd w:id="373"/>
    <w:p>
      <w:pPr>
        <w:pStyle w:val="Heading5"/>
      </w:pPr>
      <w:bookmarkStart w:id="966" w:name="_Toc490"/>
      <w:r>
        <w:t>تأکیده (علیه السلام) علی التزامه بأمر اللّه و عهد النبی (صلی الله علیه و آله) إلیه</w:t>
      </w:r>
      <w:bookmarkEnd w:id="966"/>
    </w:p>
    <w:p>
      <w:pPr>
        <w:pStyle w:val="BookText"/>
      </w:pPr>
      <w:r>
        <w:rPr>
          <w:rStyle w:val="FootnoteReference"/>
        </w:rPr>
        <w:footnoteReference w:id="1721"/>
      </w:r>
      <w:r>
        <w:rPr>
          <w:rFonts w:ascii="IRNazanin" w:hAnsi="IRNazanin" w:eastAsia="IRNazanin" w:cs="IRNazanin"/>
          <w:lang w:bidi="fa-IR"/>
          <w:color w:val="111111"/>
          <w:sz w:val="28"/>
          <w:szCs w:val="28"/>
          <w:rtl/>
        </w:rPr>
        <w:t xml:space="preserve">و إنّی لعلی بیّنة من ربّی، و یقین فی أمری، و عهد و </w:t>
      </w:r>
      <w:r>
        <w:rPr>
          <w:rStyle w:val="FootnoteReference"/>
        </w:rPr>
        <w:footnoteReference w:id="1722"/>
      </w:r>
      <w:r>
        <w:rPr>
          <w:rFonts w:ascii="Amiri" w:hAnsi="Amiri" w:eastAsia="Amiri" w:cs="Amiri"/>
          <w:lang w:bidi="ar-SA"/>
          <w:color w:val="111111"/>
          <w:sz w:val="28"/>
          <w:szCs w:val="28"/>
          <w:rtl/>
        </w:rPr>
        <w:t xml:space="preserve">منهاج من نبیّی صلّی اللّه علیه و آله و سلّم</w:t>
      </w:r>
      <w:r>
        <w:rPr>
          <w:rStyle w:val="FootnoteReference"/>
        </w:rPr>
        <w:footnoteReference w:id="1723"/>
      </w:r>
      <w:r>
        <w:rPr>
          <w:rFonts w:ascii="IRNazanin" w:hAnsi="IRNazanin" w:eastAsia="IRNazanin" w:cs="IRNazanin"/>
          <w:lang w:bidi="fa-IR"/>
          <w:color w:val="111111"/>
          <w:sz w:val="28"/>
          <w:szCs w:val="28"/>
          <w:rtl/>
        </w:rPr>
        <w:t xml:space="preserve">.
و إنّی لعلی الطّریق الواضح ألقطه لقطا</w:t>
      </w:r>
      <w:r>
        <w:rPr>
          <w:rStyle w:val="FootnoteReference"/>
        </w:rPr>
        <w:footnoteReference w:id="1724"/>
      </w:r>
      <w:r>
        <w:rPr>
          <w:rFonts w:ascii="IRNazanin" w:hAnsi="IRNazanin" w:eastAsia="IRNazanin" w:cs="IRNazanin"/>
          <w:lang w:bidi="fa-IR"/>
          <w:color w:val="111111"/>
          <w:sz w:val="28"/>
          <w:szCs w:val="28"/>
          <w:rtl/>
        </w:rPr>
        <w:t xml:space="preserve">؛ تبعنی من تبعنی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ترکنی من ترکنی</w:t>
      </w:r>
      <w:r>
        <w:rPr>
          <w:rStyle w:val="FootnoteReference"/>
        </w:rPr>
        <w:footnoteReference w:id="1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قولی هذا و أستغفر اللّه لی و لکم، و لکلّ مؤمن و مؤمنة و مسلم و مسلمة</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74" w:name="pg13948_133195"/>
    <w:bookmarkEnd w:id="374"/>
    <w:p>
      <w:pPr>
        <w:pStyle w:val="Heading4"/>
      </w:pPr>
      <w:bookmarkStart w:id="967" w:name="_Toc491"/>
      <w:r>
        <w:t>53- خطبة له علیه السّلام بصفّین</w:t>
      </w:r>
      <w:bookmarkEnd w:id="967"/>
    </w:p>
    <w:p>
      <w:pPr>
        <w:pStyle w:val="Heading5"/>
      </w:pPr>
      <w:bookmarkStart w:id="968" w:name="_Toc492"/>
      <w:r>
        <w:t>اشارة</w:t>
      </w:r>
      <w:bookmarkEnd w:id="968"/>
    </w:p>
    <w:p>
      <w:pPr>
        <w:pStyle w:val="BookText"/>
      </w:pPr>
      <w:r>
        <w:rPr>
          <w:rFonts w:ascii="IRNazanin" w:hAnsi="IRNazanin" w:eastAsia="IRNazanin" w:cs="IRNazanin"/>
          <w:lang w:bidi="fa-IR"/>
          <w:color w:val="111111"/>
          <w:sz w:val="28"/>
          <w:szCs w:val="28"/>
          <w:rtl/>
        </w:rPr>
        <w:t xml:space="preserve">خطبة له علیه السّلام بصفّین</w:t>
      </w:r>
    </w:p>
    <w:p>
      <w:pPr>
        <w:pStyle w:val="BookText"/>
      </w:pPr>
      <w:r>
        <w:rPr>
          <w:rFonts w:ascii="IRNazanin" w:hAnsi="IRNazanin" w:eastAsia="IRNazanin" w:cs="IRNazanin"/>
          <w:lang w:bidi="fa-IR"/>
          <w:color w:val="111111"/>
          <w:sz w:val="28"/>
          <w:szCs w:val="28"/>
          <w:rtl/>
        </w:rPr>
        <w:t xml:space="preserve">لمّا غلب أصحاب معاویة علی شریعة الفرات و منعوا أصحابه علیه</w:t>
      </w:r>
    </w:p>
    <w:p>
      <w:pPr>
        <w:pStyle w:val="BookText"/>
      </w:pPr>
      <w:r>
        <w:rPr>
          <w:rFonts w:ascii="IRNazanin" w:hAnsi="IRNazanin" w:eastAsia="IRNazanin" w:cs="IRNazanin"/>
          <w:lang w:bidi="fa-IR"/>
          <w:color w:val="111111"/>
          <w:sz w:val="28"/>
          <w:szCs w:val="28"/>
          <w:rtl/>
        </w:rPr>
        <w:t xml:space="preserve">السّلام من الماء</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الّذی لا یبرم ما نقض، و لا ینقض ما أبرم؛ و لو شاء ما اختلف اثنان من هذه الأمّة، و لا تنازع البشر فی شیء من أمره، و لا جحد المفضول ذا الفضل حقّه.</w:t>
      </w:r>
    </w:p>
    <w:p>
      <w:pPr>
        <w:pStyle w:val="BookText"/>
      </w:pPr>
      <w:r>
        <w:rPr>
          <w:rFonts w:ascii="IRNazanin" w:hAnsi="IRNazanin" w:eastAsia="IRNazanin" w:cs="IRNazanin"/>
          <w:lang w:bidi="fa-IR"/>
          <w:color w:val="111111"/>
          <w:sz w:val="28"/>
          <w:szCs w:val="28"/>
          <w:rtl/>
        </w:rPr>
        <w:t xml:space="preserve">و قد ساقتنا و هؤلاء القوم الأقدار حتّی لفّت بیننا فی هذا الموضع.</w:t>
      </w:r>
    </w:p>
    <w:p>
      <w:pPr>
        <w:pStyle w:val="BookText"/>
      </w:pPr>
      <w:r>
        <w:rPr>
          <w:rFonts w:ascii="IRNazanin" w:hAnsi="IRNazanin" w:eastAsia="IRNazanin" w:cs="IRNazanin"/>
          <w:lang w:bidi="fa-IR"/>
          <w:color w:val="111111"/>
          <w:sz w:val="28"/>
          <w:szCs w:val="28"/>
          <w:rtl/>
        </w:rPr>
        <w:t xml:space="preserve">و نحن من ربّنا بمرّأی و مسمع.</w:t>
      </w:r>
    </w:p>
    <w:p>
      <w:pPr>
        <w:pStyle w:val="BookText"/>
      </w:pPr>
      <w:r>
        <w:rPr>
          <w:rFonts w:ascii="Amiri" w:hAnsi="Amiri" w:eastAsia="Amiri" w:cs="Amiri"/>
          <w:lang w:bidi="ar-SA"/>
          <w:color w:val="111111"/>
          <w:sz w:val="28"/>
          <w:szCs w:val="28"/>
          <w:rtl/>
        </w:rPr>
        <w:t xml:space="preserve">و لو شاء لعجّل النّقمة، و لکان منه النّصر، حتّی یکذّب اللّه الظّالم، و یعلم المحقّ أین مصیره.</w:t>
      </w:r>
    </w:p>
    <w:p>
      <w:pPr>
        <w:pStyle w:val="BookText"/>
      </w:pPr>
      <w:r>
        <w:rPr>
          <w:rFonts w:ascii="Amiri" w:hAnsi="Amiri" w:eastAsia="Amiri" w:cs="Amiri"/>
          <w:lang w:bidi="ar-SA"/>
          <w:color w:val="111111"/>
          <w:sz w:val="28"/>
          <w:szCs w:val="28"/>
          <w:rtl/>
        </w:rPr>
        <w:t xml:space="preserve">و لکنّه [سبحانه] جعل الدّنیا دار الأعمال، و الآخرة دار الجزاء، لِیَجْزِیَ الَّذِینَ أَساؤُا بِما عَمِلُوا وَ یَجْزِیَ الَّذِینَ أَحْسَنُوا بِالْحُسْنَی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75" w:name="pg13948_133196"/>
    <w:bookmarkEnd w:id="375"/>
    <w:p>
      <w:pPr>
        <w:pStyle w:val="Heading5"/>
      </w:pPr>
      <w:bookmarkStart w:id="969" w:name="_Toc493"/>
      <w:r>
        <w:t>تحریضه (علیه السلام) علی الجهاد و رفض الذلّ</w:t>
      </w:r>
      <w:bookmarkEnd w:id="969"/>
    </w:p>
    <w:p>
      <w:pPr>
        <w:pStyle w:val="BookText"/>
      </w:pPr>
      <w:r>
        <w:rPr>
          <w:rFonts w:ascii="IRNazanin" w:hAnsi="IRNazanin" w:eastAsia="IRNazanin" w:cs="IRNazanin"/>
          <w:lang w:bidi="fa-IR"/>
          <w:color w:val="111111"/>
          <w:sz w:val="28"/>
          <w:szCs w:val="28"/>
          <w:rtl/>
        </w:rPr>
        <w:t xml:space="preserve">أمّا بعد؛ فإنّ القوم قد بدؤوکم بالظّلم، و فاتحوکم بالبغی، و استقبلوکم بالعدوان؛ و </w:t>
      </w:r>
      <w:r>
        <w:rPr>
          <w:rStyle w:val="FootnoteReference"/>
        </w:rPr>
        <w:footnoteReference w:id="1728"/>
      </w:r>
      <w:r>
        <w:rPr>
          <w:rStyle w:val="FootnoteReference"/>
        </w:rPr>
        <w:footnoteReference w:id="1729"/>
      </w:r>
      <w:r>
        <w:rPr>
          <w:rFonts w:ascii="IRNazanin" w:hAnsi="IRNazanin" w:eastAsia="IRNazanin" w:cs="IRNazanin"/>
          <w:lang w:bidi="fa-IR"/>
          <w:color w:val="111111"/>
          <w:sz w:val="28"/>
          <w:szCs w:val="28"/>
          <w:rtl/>
        </w:rPr>
        <w:t xml:space="preserve">قد استطعموکم القتال حین</w:t>
      </w:r>
      <w:r>
        <w:rPr>
          <w:rStyle w:val="FootnoteReference"/>
        </w:rPr>
        <w:footnoteReference w:id="1730"/>
      </w:r>
      <w:r>
        <w:rPr>
          <w:rFonts w:ascii="IRNazanin" w:hAnsi="IRNazanin" w:eastAsia="IRNazanin" w:cs="IRNazanin"/>
          <w:lang w:bidi="fa-IR"/>
          <w:color w:val="111111"/>
          <w:sz w:val="28"/>
          <w:szCs w:val="28"/>
          <w:rtl/>
        </w:rPr>
        <w:t xml:space="preserve">منعوکم الماء</w:t>
      </w:r>
      <w:r>
        <w:rPr>
          <w:rStyle w:val="FootnoteReference"/>
        </w:rPr>
        <w:footnoteReference w:id="1731"/>
      </w:r>
      <w:r>
        <w:rPr>
          <w:rFonts w:ascii="IRNazanin" w:hAnsi="IRNazanin" w:eastAsia="IRNazanin" w:cs="IRNazanin"/>
          <w:lang w:bidi="fa-IR"/>
          <w:color w:val="111111"/>
          <w:sz w:val="28"/>
          <w:szCs w:val="28"/>
          <w:rtl/>
        </w:rPr>
        <w:t xml:space="preserve">؛ فأقرّوا علی مذلّة، و تأخیر محلّة، أو روّوا السّیوف من الدّماء ترووا من الماء.</w:t>
      </w:r>
    </w:p>
    <w:p>
      <w:pPr>
        <w:pStyle w:val="BookText"/>
      </w:pPr>
      <w:r>
        <w:rPr>
          <w:rFonts w:ascii="IRNazanin" w:hAnsi="IRNazanin" w:eastAsia="IRNazanin" w:cs="IRNazanin"/>
          <w:lang w:bidi="fa-IR"/>
          <w:color w:val="111111"/>
          <w:sz w:val="28"/>
          <w:szCs w:val="28"/>
          <w:rtl/>
        </w:rPr>
        <w:t xml:space="preserve">فالموت فی حیاتکم مقهورین، و الحیاة فی موتکم قاهرین.</w:t>
      </w:r>
    </w:p>
    <w:p>
      <w:pPr>
        <w:pStyle w:val="BookText"/>
      </w:pPr>
      <w:r>
        <w:rPr>
          <w:rFonts w:ascii="IRNazanin" w:hAnsi="IRNazanin" w:eastAsia="IRNazanin" w:cs="IRNazanin"/>
          <w:lang w:bidi="fa-IR"/>
          <w:color w:val="111111"/>
          <w:sz w:val="28"/>
          <w:szCs w:val="28"/>
          <w:rtl/>
        </w:rPr>
        <w:t xml:space="preserve">ألا و إنّ معاویة قاد لمة من الغواة، و عمس</w:t>
      </w:r>
      <w:r>
        <w:rPr>
          <w:rStyle w:val="FootnoteReference"/>
        </w:rPr>
        <w:footnoteReference w:id="1732"/>
      </w:r>
      <w:r>
        <w:rPr>
          <w:rFonts w:ascii="IRNazanin" w:hAnsi="IRNazanin" w:eastAsia="IRNazanin" w:cs="IRNazanin"/>
          <w:lang w:bidi="fa-IR"/>
          <w:color w:val="111111"/>
          <w:sz w:val="28"/>
          <w:szCs w:val="28"/>
          <w:rtl/>
        </w:rPr>
        <w:t xml:space="preserve">علیهم الخبر، حتّی جعلوا نحورهم أغراض المنیّة.</w:t>
      </w:r>
    </w:p>
    <w:p>
      <w:pPr>
        <w:pStyle w:val="BookText"/>
      </w:pPr>
      <w:r>
        <w:rPr>
          <w:rFonts w:ascii="IRNazanin" w:hAnsi="IRNazanin" w:eastAsia="IRNazanin" w:cs="IRNazanin"/>
          <w:lang w:bidi="fa-IR"/>
          <w:color w:val="111111"/>
          <w:sz w:val="28"/>
          <w:szCs w:val="28"/>
          <w:rtl/>
        </w:rPr>
        <w:t xml:space="preserve">و لمّا ملک علیه السّلام الشریعة قسرا قال له جنوده: یا أمیر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76" w:name="pg13948_133197"/>
    <w:bookmarkEnd w:id="376"/>
    <w:p>
      <w:pPr>
        <w:pStyle w:val="BookText"/>
      </w:pPr>
      <w:r>
        <w:rPr>
          <w:rFonts w:ascii="IRNazanin" w:hAnsi="IRNazanin" w:eastAsia="IRNazanin" w:cs="IRNazanin"/>
          <w:lang w:bidi="fa-IR"/>
          <w:color w:val="111111"/>
          <w:sz w:val="28"/>
          <w:szCs w:val="28"/>
          <w:rtl/>
        </w:rPr>
        <w:t xml:space="preserve">المؤمنین؛ إمنع الماء عن معاویة و جنده کما منعوک منه، و لا تسقهم منه قطرة، و اقتلهم بسیوف العطش، و خذهم قبضا بالأیدی؛ فلا حاجة لک إلی الحرب.</w:t>
      </w:r>
    </w:p>
    <w:p>
      <w:pPr>
        <w:pStyle w:val="Heading5"/>
      </w:pPr>
      <w:bookmarkStart w:id="970" w:name="_Toc494"/>
      <w:r>
        <w:t>تمنّعه (علیه السلام) من مکافأة أصحاب معاویة بمنعهم الماء</w:t>
      </w:r>
      <w:bookmarkEnd w:id="970"/>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لا، و اللّه لا أکافئهم بمثل فعلهم</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اللّه - عزّ و جلّ - قد نصرکم علیهم ببغیهم و ظلمهم.</w:t>
      </w:r>
    </w:p>
    <w:p>
      <w:pPr>
        <w:pStyle w:val="BookText"/>
      </w:pPr>
      <w:r>
        <w:rPr>
          <w:rFonts w:ascii="IRNazanin" w:hAnsi="IRNazanin" w:eastAsia="IRNazanin" w:cs="IRNazanin"/>
          <w:lang w:bidi="fa-IR"/>
          <w:color w:val="111111"/>
          <w:sz w:val="28"/>
          <w:szCs w:val="28"/>
          <w:rtl/>
        </w:rPr>
        <w:t xml:space="preserve">إفسحوا لهم عن بعض الشّریعة، و خلّوا بینهم و بین الماء.</w:t>
      </w:r>
    </w:p>
    <w:p>
      <w:pPr>
        <w:pStyle w:val="BookText"/>
      </w:pPr>
      <w:r>
        <w:rPr>
          <w:rFonts w:ascii="IRNazanin" w:hAnsi="IRNazanin" w:eastAsia="IRNazanin" w:cs="IRNazanin"/>
          <w:lang w:bidi="fa-IR"/>
          <w:color w:val="111111"/>
          <w:sz w:val="28"/>
          <w:szCs w:val="28"/>
          <w:rtl/>
        </w:rPr>
        <w:t xml:space="preserve">سنعرض علیهم کتاب اللّه، و ندعوهم إلی الهدی.</w:t>
      </w:r>
    </w:p>
    <w:p>
      <w:pPr>
        <w:pStyle w:val="BookText"/>
      </w:pPr>
      <w:r>
        <w:rPr>
          <w:rFonts w:ascii="IRNazanin" w:hAnsi="IRNazanin" w:eastAsia="IRNazanin" w:cs="IRNazanin"/>
          <w:lang w:bidi="fa-IR"/>
          <w:color w:val="111111"/>
          <w:sz w:val="28"/>
          <w:szCs w:val="28"/>
          <w:rtl/>
        </w:rPr>
        <w:t xml:space="preserve">فإن أجابوا، و إلاّ ففی حدّ السّیف ما یغنی عن ذلک إن شاء اللّه</w:t>
      </w:r>
      <w:r>
        <w:rPr>
          <w:rStyle w:val="FootnoteReference"/>
        </w:rPr>
        <w:footnoteReference w:id="1734"/>
      </w:r>
      <w:r>
        <w:rPr>
          <w:rFonts w:ascii="Times New Roman" w:hAnsi="Times New Roman" w:eastAsia="Times New Roman" w:cs="Times New Roman"/>
          <w:lang w:val="en-US" w:bidi="en-US"/>
          <w:color w:val="111111"/>
          <w:sz w:val="28"/>
          <w:szCs w:val="28"/>
          <w:rtl/>
        </w:rPr>
        <w:t xml:space="preserve">.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377" w:name="pg13948_133198"/>
    <w:bookmarkEnd w:id="377"/>
    <w:p>
      <w:pPr>
        <w:pStyle w:val="Heading4"/>
      </w:pPr>
      <w:bookmarkStart w:id="971" w:name="_Toc495"/>
      <w:r>
        <w:t>54- خطبة له علیه السّلام فی إحدی أیام صفّین</w:t>
      </w:r>
      <w:bookmarkEnd w:id="971"/>
    </w:p>
    <w:p>
      <w:pPr>
        <w:pStyle w:val="Heading5"/>
      </w:pPr>
      <w:bookmarkStart w:id="972" w:name="_Toc496"/>
      <w:r>
        <w:t>اشارة</w:t>
      </w:r>
      <w:bookmarkEnd w:id="972"/>
    </w:p>
    <w:p>
      <w:pPr>
        <w:pStyle w:val="BookText"/>
      </w:pPr>
      <w:r>
        <w:rPr>
          <w:rFonts w:ascii="IRNazanin" w:hAnsi="IRNazanin" w:eastAsia="IRNazanin" w:cs="IRNazanin"/>
          <w:lang w:bidi="fa-IR"/>
          <w:color w:val="111111"/>
          <w:sz w:val="28"/>
          <w:szCs w:val="28"/>
          <w:rtl/>
        </w:rPr>
        <w:t xml:space="preserve">خطبة له علیه السّلام فی إحدی أیام صفّین</w:t>
      </w:r>
    </w:p>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973" w:name="_Toc497"/>
      <w:r>
        <w:t>الحضّ علی الإقدام و التحذیر من النکول</w:t>
      </w:r>
      <w:bookmarkEnd w:id="973"/>
    </w:p>
    <w:p>
      <w:pPr>
        <w:pStyle w:val="BookText"/>
      </w:pPr>
      <w:r>
        <w:rPr>
          <w:rFonts w:ascii="IRNazanin" w:hAnsi="IRNazanin" w:eastAsia="IRNazanin" w:cs="IRNazanin"/>
          <w:lang w:bidi="fa-IR"/>
          <w:color w:val="111111"/>
          <w:sz w:val="28"/>
          <w:szCs w:val="28"/>
          <w:rtl/>
        </w:rPr>
        <w:t xml:space="preserve">أیّها النّاس؛ إنّ هذا موقف من نطف فیه نطف یوم القیامة، و من فلج فیه فلج یوم القیامة.</w:t>
      </w:r>
    </w:p>
    <w:p>
      <w:pPr>
        <w:pStyle w:val="BookText"/>
      </w:pPr>
      <w:r>
        <w:rPr>
          <w:rFonts w:ascii="Amiri" w:hAnsi="Amiri" w:eastAsia="Amiri" w:cs="Amiri"/>
          <w:lang w:bidi="ar-SA"/>
          <w:color w:val="111111"/>
          <w:sz w:val="28"/>
          <w:szCs w:val="28"/>
          <w:rtl/>
        </w:rPr>
        <w:t xml:space="preserve">ألا أیّها النّاس</w:t>
      </w:r>
      <w:r>
        <w:rPr>
          <w:rStyle w:val="FootnoteReference"/>
        </w:rPr>
        <w:footnoteReference w:id="1735"/>
      </w:r>
      <w:r>
        <w:rPr>
          <w:rFonts w:ascii="IRNazanin" w:hAnsi="IRNazanin" w:eastAsia="IRNazanin" w:cs="IRNazanin"/>
          <w:lang w:bidi="fa-IR"/>
          <w:color w:val="111111"/>
          <w:sz w:val="28"/>
          <w:szCs w:val="28"/>
          <w:rtl/>
        </w:rPr>
        <w:t xml:space="preserve">؛ </w:t>
      </w:r>
      <w:r>
        <w:rPr>
          <w:rStyle w:val="FootnoteReference"/>
        </w:rPr>
        <w:footnoteReference w:id="1736"/>
      </w:r>
      <w:r>
        <w:rPr>
          <w:rFonts w:ascii="IRNazanin" w:hAnsi="IRNazanin" w:eastAsia="IRNazanin" w:cs="IRNazanin"/>
          <w:lang w:bidi="fa-IR"/>
          <w:color w:val="111111"/>
          <w:sz w:val="28"/>
          <w:szCs w:val="28"/>
          <w:rtl/>
        </w:rPr>
        <w:t xml:space="preserve">إنّ الموت طالب حثیث، لا یفوته المقیم،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یعجزه الهارب</w:t>
      </w:r>
      <w:r>
        <w:rPr>
          <w:rStyle w:val="FootnoteReference"/>
        </w:rPr>
        <w:footnoteReference w:id="1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فأقدموا و لا تنکلوا.</w:t>
      </w:r>
    </w:p>
    <w:p>
      <w:pPr>
        <w:pStyle w:val="BookText"/>
      </w:pPr>
      <w:r>
        <w:rPr>
          <w:rFonts w:ascii="IRNazanin" w:hAnsi="IRNazanin" w:eastAsia="IRNazanin" w:cs="IRNazanin"/>
          <w:lang w:bidi="fa-IR"/>
          <w:color w:val="111111"/>
          <w:sz w:val="28"/>
          <w:szCs w:val="28"/>
          <w:rtl/>
        </w:rPr>
        <w:t xml:space="preserve">فإنّه لیس عن الموت محید و لا محیص.</w:t>
      </w:r>
    </w:p>
    <w:p>
      <w:pPr>
        <w:pStyle w:val="BookText"/>
      </w:pPr>
      <w:r>
        <w:rPr>
          <w:rFonts w:ascii="IRNazanin" w:hAnsi="IRNazanin" w:eastAsia="IRNazanin" w:cs="IRNazanin"/>
          <w:lang w:bidi="fa-IR"/>
          <w:color w:val="111111"/>
          <w:sz w:val="28"/>
          <w:szCs w:val="28"/>
          <w:rtl/>
        </w:rPr>
        <w:t xml:space="preserve">و إنّ من لم یقتل یمت</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739"/>
      </w:r>
      <w:r>
        <w:rPr>
          <w:rStyle w:val="FootnoteReference"/>
        </w:rPr>
        <w:footnoteReference w:id="1740"/>
      </w:r>
      <w:r>
        <w:rPr>
          <w:rFonts w:ascii="IRNazanin" w:hAnsi="IRNazanin" w:eastAsia="IRNazanin" w:cs="IRNazanin"/>
          <w:lang w:bidi="fa-IR"/>
          <w:color w:val="111111"/>
          <w:sz w:val="28"/>
          <w:szCs w:val="28"/>
          <w:rtl/>
        </w:rPr>
        <w:t xml:space="preserve">إنّ أکرم الموت القتل.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78" w:name="pg13948_133200"/>
    <w:bookmarkEnd w:id="378"/>
    <w:p>
      <w:pPr>
        <w:pStyle w:val="BookText"/>
      </w:pPr>
      <w:r>
        <w:rPr>
          <w:rFonts w:ascii="Amiri" w:hAnsi="Amiri" w:eastAsia="Amiri" w:cs="Amiri"/>
          <w:lang w:bidi="ar-SA"/>
          <w:color w:val="111111"/>
          <w:sz w:val="28"/>
          <w:szCs w:val="28"/>
          <w:rtl/>
        </w:rPr>
        <w:t xml:space="preserve">و الّذی نفس علیّ </w:t>
      </w:r>
      <w:r>
        <w:rPr>
          <w:rStyle w:val="FootnoteReference"/>
        </w:rPr>
        <w:footnoteReference w:id="1741"/>
      </w:r>
      <w:r>
        <w:rPr>
          <w:rFonts w:ascii="IRNazanin" w:hAnsi="IRNazanin" w:eastAsia="IRNazanin" w:cs="IRNazanin"/>
          <w:lang w:bidi="fa-IR"/>
          <w:color w:val="111111"/>
          <w:sz w:val="28"/>
          <w:szCs w:val="28"/>
          <w:rtl/>
        </w:rPr>
        <w:t xml:space="preserve">بن أبی طالب بیده لألف ضربة بالسّیف علی الرّأس </w:t>
      </w:r>
      <w:r>
        <w:rPr>
          <w:rStyle w:val="FootnoteReference"/>
        </w:rPr>
        <w:footnoteReference w:id="1742"/>
      </w:r>
      <w:r>
        <w:rPr>
          <w:rFonts w:ascii="IRNazanin" w:hAnsi="IRNazanin" w:eastAsia="IRNazanin" w:cs="IRNazanin"/>
          <w:lang w:bidi="fa-IR"/>
          <w:color w:val="111111"/>
          <w:sz w:val="28"/>
          <w:szCs w:val="28"/>
          <w:rtl/>
        </w:rPr>
        <w:t xml:space="preserve">أهون علیّ من میتة علی الفراش فی غیر طاعة اللّه.</w:t>
      </w:r>
    </w:p>
    <w:p>
      <w:pPr>
        <w:pStyle w:val="BookText"/>
      </w:pPr>
      <w:r>
        <w:rPr>
          <w:rFonts w:ascii="Amiri" w:hAnsi="Amiri" w:eastAsia="Amiri" w:cs="Amiri"/>
          <w:lang w:bidi="ar-SA"/>
          <w:color w:val="111111"/>
          <w:sz w:val="28"/>
          <w:szCs w:val="28"/>
          <w:rtl/>
        </w:rPr>
        <w:t xml:space="preserve">ف جاهِدُوا فِی اللّهِ حَقَّ جِهادِهِ </w:t>
      </w:r>
      <w:r>
        <w:rPr>
          <w:rStyle w:val="FootnoteReference"/>
        </w:rPr>
        <w:footnoteReference w:id="1743"/>
      </w:r>
      <w:r>
        <w:rPr>
          <w:rFonts w:ascii="Amiri" w:hAnsi="Amiri" w:eastAsia="Amiri" w:cs="Amiri"/>
          <w:lang w:bidi="ar-SA"/>
          <w:color w:val="111111"/>
          <w:sz w:val="28"/>
          <w:szCs w:val="28"/>
          <w:rtl/>
        </w:rPr>
        <w:t xml:space="preserve">، و لا قوّة إلاّ باللّه.</w:t>
      </w:r>
    </w:p>
    <w:p>
      <w:pPr>
        <w:pStyle w:val="Heading5"/>
      </w:pPr>
      <w:bookmarkStart w:id="974" w:name="_Toc498"/>
      <w:r>
        <w:t>بیانه (علیه السلام) مدی حبّه القتل فی سبیل اللّه</w:t>
      </w:r>
      <w:bookmarkEnd w:id="974"/>
    </w:p>
    <w:p>
      <w:pPr>
        <w:pStyle w:val="BookText"/>
      </w:pPr>
      <w:r>
        <w:rPr>
          <w:rFonts w:ascii="IRNazanin" w:hAnsi="IRNazanin" w:eastAsia="IRNazanin" w:cs="IRNazanin"/>
          <w:lang w:bidi="fa-IR"/>
          <w:color w:val="111111"/>
          <w:sz w:val="28"/>
          <w:szCs w:val="28"/>
          <w:rtl/>
        </w:rPr>
        <w:t xml:space="preserve">أیّها النّاس؛ اتّقوا السّیوف بوجوهکم، و الرّماح بصدورکم؛ و موعدی و إیّاکم الرّایة الحمراء</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45"/>
      </w:r>
      <w:r>
        <w:rPr>
          <w:rFonts w:ascii="IRNazanin" w:hAnsi="IRNazanin" w:eastAsia="IRNazanin" w:cs="IRNazanin"/>
          <w:lang w:bidi="fa-IR"/>
          <w:color w:val="111111"/>
          <w:sz w:val="28"/>
          <w:szCs w:val="28"/>
          <w:rtl/>
        </w:rPr>
        <w:t xml:space="preserve">و أیم اللّه، لئن فررتم</w:t>
      </w:r>
      <w:r>
        <w:rPr>
          <w:rStyle w:val="FootnoteReference"/>
        </w:rPr>
        <w:footnoteReference w:id="1746"/>
      </w:r>
      <w:r>
        <w:rPr>
          <w:rFonts w:ascii="IRNazanin" w:hAnsi="IRNazanin" w:eastAsia="IRNazanin" w:cs="IRNazanin"/>
          <w:lang w:bidi="fa-IR"/>
          <w:color w:val="111111"/>
          <w:sz w:val="28"/>
          <w:szCs w:val="28"/>
          <w:rtl/>
        </w:rPr>
        <w:t xml:space="preserve">من سیف العاجلة لا تسلمون من سیف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79" w:name="pg13948_133201"/>
    <w:bookmarkEnd w:id="379"/>
    <w:p>
      <w:pPr>
        <w:pStyle w:val="BookText"/>
      </w:pPr>
      <w:r>
        <w:rPr>
          <w:rFonts w:ascii="Amiri" w:hAnsi="Amiri" w:eastAsia="Amiri" w:cs="Amiri"/>
          <w:lang w:bidi="ar-SA"/>
          <w:color w:val="111111"/>
          <w:sz w:val="28"/>
          <w:szCs w:val="28"/>
          <w:rtl/>
        </w:rPr>
        <w:t xml:space="preserve">الآخرة</w:t>
      </w:r>
      <w:r>
        <w:rPr>
          <w:rStyle w:val="FootnoteReference"/>
        </w:rPr>
        <w:footnoteReference w:id="1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أنتم لهامیم العرب، و السّنام الأعظم.</w:t>
      </w:r>
    </w:p>
    <w:p>
      <w:pPr>
        <w:pStyle w:val="Heading5"/>
      </w:pPr>
      <w:bookmarkStart w:id="975" w:name="_Toc499"/>
      <w:r>
        <w:t>بیانه (علیه السلام) عواقب الفرار من الحرب</w:t>
      </w:r>
      <w:bookmarkEnd w:id="975"/>
    </w:p>
    <w:p>
      <w:pPr>
        <w:pStyle w:val="BookText"/>
      </w:pPr>
      <w:r>
        <w:rPr>
          <w:rFonts w:ascii="IRNazanin" w:hAnsi="IRNazanin" w:eastAsia="IRNazanin" w:cs="IRNazanin"/>
          <w:lang w:bidi="fa-IR"/>
          <w:color w:val="111111"/>
          <w:sz w:val="28"/>
          <w:szCs w:val="28"/>
          <w:rtl/>
        </w:rPr>
        <w:t xml:space="preserve">إنّ فی الفرار موجدة اللّه - سبحانه و تعالی - </w:t>
      </w:r>
      <w:r>
        <w:rPr>
          <w:rStyle w:val="FootnoteReference"/>
        </w:rPr>
        <w:footnoteReference w:id="1748"/>
      </w:r>
      <w:r>
        <w:rPr>
          <w:rFonts w:ascii="Amiri" w:hAnsi="Amiri" w:eastAsia="Amiri" w:cs="Amiri"/>
          <w:lang w:bidi="ar-SA"/>
          <w:color w:val="111111"/>
          <w:sz w:val="28"/>
          <w:szCs w:val="28"/>
          <w:rtl/>
        </w:rPr>
        <w:t xml:space="preserve">و الذّلّ اللاّزم و العار الباقی.</w:t>
      </w:r>
    </w:p>
    <w:p>
      <w:pPr>
        <w:pStyle w:val="BookText"/>
      </w:pPr>
      <w:r>
        <w:rPr>
          <w:rFonts w:ascii="IRNazanin" w:hAnsi="IRNazanin" w:eastAsia="IRNazanin" w:cs="IRNazanin"/>
          <w:lang w:bidi="fa-IR"/>
          <w:color w:val="111111"/>
          <w:sz w:val="28"/>
          <w:szCs w:val="28"/>
          <w:rtl/>
        </w:rPr>
        <w:t xml:space="preserve">و إنّ الفارّ لغیر مزید فی عمره، و لا محجوز</w:t>
      </w:r>
      <w:r>
        <w:rPr>
          <w:rStyle w:val="FootnoteReference"/>
        </w:rPr>
        <w:footnoteReference w:id="1749"/>
      </w:r>
      <w:r>
        <w:rPr>
          <w:rFonts w:ascii="IRNazanin" w:hAnsi="IRNazanin" w:eastAsia="IRNazanin" w:cs="IRNazanin"/>
          <w:lang w:bidi="fa-IR"/>
          <w:color w:val="111111"/>
          <w:sz w:val="28"/>
          <w:szCs w:val="28"/>
          <w:rtl/>
        </w:rPr>
        <w:t xml:space="preserve">بینه و بین یومه.</w:t>
      </w:r>
    </w:p>
    <w:p>
      <w:pPr>
        <w:pStyle w:val="BookText"/>
      </w:pPr>
      <w:r>
        <w:rPr>
          <w:rFonts w:ascii="IRNazanin" w:hAnsi="IRNazanin" w:eastAsia="IRNazanin" w:cs="IRNazanin"/>
          <w:lang w:bidi="fa-IR"/>
          <w:color w:val="111111"/>
          <w:sz w:val="28"/>
          <w:szCs w:val="28"/>
          <w:rtl/>
        </w:rPr>
        <w:t xml:space="preserve">و إنّ هذه الأصوات الّتی تسمعونها من عدوّکم فشل و اختلاف.</w:t>
      </w:r>
    </w:p>
    <w:p>
      <w:pPr>
        <w:pStyle w:val="BookText"/>
      </w:pPr>
      <w:r>
        <w:rPr>
          <w:rFonts w:ascii="Amiri" w:hAnsi="Amiri" w:eastAsia="Amiri" w:cs="Amiri"/>
          <w:lang w:bidi="ar-SA"/>
          <w:color w:val="111111"/>
          <w:sz w:val="28"/>
          <w:szCs w:val="28"/>
          <w:rtl/>
        </w:rPr>
        <w:t xml:space="preserve">إنّا کنّا نؤمر فی الحرب بالصّمت.</w:t>
      </w:r>
    </w:p>
    <w:p>
      <w:pPr>
        <w:pStyle w:val="BookText"/>
      </w:pPr>
      <w:r>
        <w:rPr>
          <w:rFonts w:ascii="IRNazanin" w:hAnsi="IRNazanin" w:eastAsia="IRNazanin" w:cs="IRNazanin"/>
          <w:lang w:bidi="fa-IR"/>
          <w:color w:val="111111"/>
          <w:sz w:val="28"/>
          <w:szCs w:val="28"/>
          <w:rtl/>
        </w:rPr>
        <w:t xml:space="preserve">فعضّوا علی النّاجذ، و اصبروا لوقع السّیوف؛ ف </w:t>
      </w:r>
      <w:r>
        <w:rPr>
          <w:rStyle w:val="FootnoteReference"/>
        </w:rPr>
        <w:footnoteReference w:id="1750"/>
      </w:r>
      <w:r>
        <w:rPr>
          <w:rStyle w:val="FootnoteReference"/>
        </w:rPr>
        <w:footnoteReference w:id="1751"/>
      </w:r>
      <w:r>
        <w:rPr>
          <w:rFonts w:ascii="Amiri" w:hAnsi="Amiri" w:eastAsia="Amiri" w:cs="Amiri"/>
          <w:lang w:bidi="ar-SA"/>
          <w:color w:val="111111"/>
          <w:sz w:val="28"/>
          <w:szCs w:val="28"/>
          <w:rtl/>
        </w:rPr>
        <w:t xml:space="preserve">إنّهم</w:t>
      </w:r>
      <w:r>
        <w:rPr>
          <w:rStyle w:val="FootnoteReference"/>
        </w:rPr>
        <w:footnoteReference w:id="1752"/>
      </w:r>
      <w:r>
        <w:rPr>
          <w:rFonts w:ascii="IRNazanin" w:hAnsi="IRNazanin" w:eastAsia="IRNazanin" w:cs="IRNazanin"/>
          <w:lang w:bidi="fa-IR"/>
          <w:color w:val="111111"/>
          <w:sz w:val="28"/>
          <w:szCs w:val="28"/>
          <w:rtl/>
        </w:rPr>
        <w:t xml:space="preserve">لن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80" w:name="pg13948_133202"/>
    <w:bookmarkEnd w:id="380"/>
    <w:p>
      <w:pPr>
        <w:pStyle w:val="BookText"/>
      </w:pPr>
      <w:r>
        <w:rPr>
          <w:rFonts w:ascii="IRNazanin" w:hAnsi="IRNazanin" w:eastAsia="IRNazanin" w:cs="IRNazanin"/>
          <w:lang w:bidi="fa-IR"/>
          <w:color w:val="111111"/>
          <w:sz w:val="28"/>
          <w:szCs w:val="28"/>
          <w:rtl/>
        </w:rPr>
        <w:t xml:space="preserve">یزولوا عن مواقفهم دون طعن دراک یخرج منه النّسیم</w:t>
      </w:r>
      <w:r>
        <w:rPr>
          <w:rStyle w:val="FootnoteReference"/>
        </w:rPr>
        <w:footnoteReference w:id="1753"/>
      </w:r>
      <w:r>
        <w:rPr>
          <w:rFonts w:ascii="IRNazanin" w:hAnsi="IRNazanin" w:eastAsia="IRNazanin" w:cs="IRNazanin"/>
          <w:lang w:bidi="fa-IR"/>
          <w:color w:val="111111"/>
          <w:sz w:val="28"/>
          <w:szCs w:val="28"/>
          <w:rtl/>
        </w:rPr>
        <w:t xml:space="preserve">، و ضرب یفلق الهام، و یطیح الأنوف و </w:t>
      </w:r>
      <w:r>
        <w:rPr>
          <w:rStyle w:val="FootnoteReference"/>
        </w:rPr>
        <w:footnoteReference w:id="1754"/>
      </w:r>
      <w:r>
        <w:rPr>
          <w:rFonts w:ascii="IRNazanin" w:hAnsi="IRNazanin" w:eastAsia="IRNazanin" w:cs="IRNazanin"/>
          <w:lang w:bidi="fa-IR"/>
          <w:color w:val="111111"/>
          <w:sz w:val="28"/>
          <w:szCs w:val="28"/>
          <w:rtl/>
        </w:rPr>
        <w:t xml:space="preserve">العظام، و یندر السّواعد و الأقدام، و تسقط منه المعاصم و الأکفّ؛ و حتّی تشدخ جباههم بعمد الحدید، و تنتثر حواجبهم علی الصّدور و الأذقان و النّحور.</w:t>
      </w:r>
    </w:p>
    <w:p>
      <w:pPr>
        <w:pStyle w:val="Heading5"/>
      </w:pPr>
      <w:bookmarkStart w:id="976" w:name="_Toc500"/>
      <w:r>
        <w:t>حضّه (علیه السلام) علی القتال صابرین لأن الحق معهم</w:t>
      </w:r>
      <w:bookmarkEnd w:id="976"/>
    </w:p>
    <w:p>
      <w:pPr>
        <w:pStyle w:val="BookText"/>
      </w:pPr>
      <w:r>
        <w:rPr>
          <w:rFonts w:ascii="IRNazanin" w:hAnsi="IRNazanin" w:eastAsia="IRNazanin" w:cs="IRNazanin"/>
          <w:lang w:bidi="fa-IR"/>
          <w:color w:val="111111"/>
          <w:sz w:val="28"/>
          <w:szCs w:val="28"/>
          <w:rtl/>
        </w:rPr>
        <w:t xml:space="preserve">فقاتلوهم صابرین محتسبین، فإنّ الکتاب معکم، و السّنّة معکم، و من کانا معه فهو القویّ.</w:t>
      </w:r>
    </w:p>
    <w:p>
      <w:pPr>
        <w:pStyle w:val="BookText"/>
      </w:pPr>
      <w:r>
        <w:rPr>
          <w:rFonts w:ascii="IRNazanin" w:hAnsi="IRNazanin" w:eastAsia="IRNazanin" w:cs="IRNazanin"/>
          <w:lang w:bidi="fa-IR"/>
          <w:color w:val="111111"/>
          <w:sz w:val="28"/>
          <w:szCs w:val="28"/>
          <w:rtl/>
        </w:rPr>
        <w:t xml:space="preserve">أین أهل الدّین، و طلاّب الأجر؟.</w:t>
      </w:r>
    </w:p>
    <w:p>
      <w:pPr>
        <w:pStyle w:val="BookText"/>
      </w:pPr>
      <w:r>
        <w:rPr>
          <w:rFonts w:ascii="IRNazanin" w:hAnsi="IRNazanin" w:eastAsia="IRNazanin" w:cs="IRNazanin"/>
          <w:lang w:bidi="fa-IR"/>
          <w:color w:val="111111"/>
          <w:sz w:val="28"/>
          <w:szCs w:val="28"/>
          <w:rtl/>
        </w:rPr>
        <w:t xml:space="preserve">أین أهل الصّبر، و طلاّب الخیر؟.</w:t>
      </w:r>
    </w:p>
    <w:p>
      <w:pPr>
        <w:pStyle w:val="BookText"/>
      </w:pPr>
      <w:r>
        <w:rPr>
          <w:rFonts w:ascii="Amiri" w:hAnsi="Amiri" w:eastAsia="Amiri" w:cs="Amiri"/>
          <w:lang w:bidi="ar-SA"/>
          <w:color w:val="111111"/>
          <w:sz w:val="28"/>
          <w:szCs w:val="28"/>
          <w:rtl/>
        </w:rPr>
        <w:t xml:space="preserve">أین من یشری وجهه للّه - عزّ و جلّ -؟</w:t>
      </w:r>
      <w:r>
        <w:rPr>
          <w:rStyle w:val="FootnoteReference"/>
        </w:rPr>
        <w:footnoteReference w:id="1755"/>
      </w:r>
      <w:r>
        <w:rPr>
          <w:rFonts w:ascii="Times New Roman" w:hAnsi="Times New Roman" w:eastAsia="Times New Roman" w:cs="Times New Roman"/>
          <w:lang w:val="en-US" w:bidi="en-US"/>
          <w:color w:val="111111"/>
          <w:sz w:val="28"/>
          <w:szCs w:val="28"/>
          <w:rtl/>
        </w:rPr>
        <w:t xml:space="preserve">.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56"/>
      </w:r>
      <w:r>
        <w:rPr>
          <w:rFonts w:ascii="IRNazanin" w:hAnsi="IRNazanin" w:eastAsia="IRNazanin" w:cs="IRNazanin"/>
          <w:lang w:bidi="fa-IR"/>
          <w:color w:val="111111"/>
          <w:sz w:val="28"/>
          <w:szCs w:val="28"/>
          <w:rtl/>
        </w:rPr>
        <w:t xml:space="preserve">أین المانع للذّمار، و الغائر</w:t>
      </w:r>
      <w:r>
        <w:rPr>
          <w:rStyle w:val="FootnoteReference"/>
        </w:rPr>
        <w:footnoteReference w:id="1757"/>
      </w:r>
      <w:r>
        <w:rPr>
          <w:rFonts w:ascii="IRNazanin" w:hAnsi="IRNazanin" w:eastAsia="IRNazanin" w:cs="IRNazanin"/>
          <w:lang w:bidi="fa-IR"/>
          <w:color w:val="111111"/>
          <w:sz w:val="28"/>
          <w:szCs w:val="28"/>
          <w:rtl/>
        </w:rPr>
        <w:t xml:space="preserve">عند نزول الحقائق من أهل الحفاظ؟.
</w:t>
      </w:r>
      <w:r>
        <w:rPr>
          <w:rStyle w:val="FootnoteReference"/>
        </w:rPr>
        <w:footnoteReference w:id="1758"/>
      </w:r>
      <w:r>
        <w:rPr>
          <w:rFonts w:ascii="Amiri" w:hAnsi="Amiri" w:eastAsia="Amiri" w:cs="Amiri"/>
          <w:lang w:bidi="ar-SA"/>
          <w:color w:val="111111"/>
          <w:sz w:val="28"/>
          <w:szCs w:val="28"/>
          <w:rtl/>
        </w:rPr>
        <w:t xml:space="preserve">من الرّائح</w:t>
      </w:r>
      <w:r>
        <w:rPr>
          <w:rStyle w:val="FootnoteReference"/>
        </w:rPr>
        <w:footnoteReference w:id="1759"/>
      </w:r>
      <w:r>
        <w:rPr>
          <w:rFonts w:ascii="IRNazanin" w:hAnsi="IRNazanin" w:eastAsia="IRNazanin" w:cs="IRNazanin"/>
          <w:lang w:bidi="fa-IR"/>
          <w:color w:val="111111"/>
          <w:sz w:val="28"/>
          <w:szCs w:val="28"/>
          <w:rtl/>
        </w:rPr>
        <w:t xml:space="preserve">إلی اللّه - تعالی - </w:t>
      </w:r>
      <w:r>
        <w:rPr>
          <w:rStyle w:val="FootnoteReference"/>
        </w:rPr>
        <w:footnoteReference w:id="1760"/>
      </w:r>
      <w:r>
        <w:rPr>
          <w:rFonts w:ascii="IRNazanin" w:hAnsi="IRNazanin" w:eastAsia="IRNazanin" w:cs="IRNazanin"/>
          <w:lang w:bidi="fa-IR"/>
          <w:color w:val="111111"/>
          <w:sz w:val="28"/>
          <w:szCs w:val="28"/>
          <w:rtl/>
        </w:rPr>
        <w:t xml:space="preserve">کالظّمآن یرد الماء؟.
العار وراءکم، و الجنّة أمامکم.</w:t>
      </w:r>
    </w:p>
    <w:p>
      <w:pPr>
        <w:pStyle w:val="BookText"/>
      </w:pPr>
      <w:r>
        <w:rPr>
          <w:rFonts w:ascii="IRNazanin" w:hAnsi="IRNazanin" w:eastAsia="IRNazanin" w:cs="IRNazanin"/>
          <w:lang w:bidi="fa-IR"/>
          <w:color w:val="111111"/>
          <w:sz w:val="28"/>
          <w:szCs w:val="28"/>
          <w:rtl/>
        </w:rPr>
        <w:t xml:space="preserve">الجنّة تحت أطراف العوالی.</w:t>
      </w:r>
    </w:p>
    <w:p>
      <w:pPr>
        <w:pStyle w:val="BookText"/>
      </w:pPr>
      <w:r>
        <w:rPr>
          <w:rFonts w:ascii="IRNazanin" w:hAnsi="IRNazanin" w:eastAsia="IRNazanin" w:cs="IRNazanin"/>
          <w:lang w:bidi="fa-IR"/>
          <w:color w:val="111111"/>
          <w:sz w:val="28"/>
          <w:szCs w:val="28"/>
          <w:rtl/>
        </w:rPr>
        <w:t xml:space="preserve">الیوم تبلی الأخبار</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اللّه لأنا أشوق إلی لقائهم منهم إلی دیارهم.</w:t>
      </w:r>
    </w:p>
    <w:p>
      <w:pPr>
        <w:pStyle w:val="BookText"/>
      </w:pPr>
      <w:r>
        <w:rPr>
          <w:rFonts w:ascii="IRNazanin" w:hAnsi="IRNazanin" w:eastAsia="IRNazanin" w:cs="IRNazanin"/>
          <w:lang w:bidi="fa-IR"/>
          <w:color w:val="111111"/>
          <w:sz w:val="28"/>
          <w:szCs w:val="28"/>
          <w:rtl/>
        </w:rPr>
        <w:t xml:space="preserve">و اللّه، یا أهل العراق، ما أظنّ هؤلاء القوم من أهل الشّام إلاّ ظاهرین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81" w:name="pg13948_133204"/>
    <w:bookmarkEnd w:id="381"/>
    <w:p>
      <w:pPr>
        <w:pStyle w:val="BookText"/>
      </w:pPr>
      <w:r>
        <w:rPr>
          <w:rFonts w:ascii="IRNazanin" w:hAnsi="IRNazanin" w:eastAsia="IRNazanin" w:cs="IRNazanin"/>
          <w:lang w:bidi="fa-IR"/>
          <w:color w:val="111111"/>
          <w:sz w:val="28"/>
          <w:szCs w:val="28"/>
          <w:rtl/>
        </w:rPr>
        <w:t xml:space="preserve">علیکم.</w:t>
      </w:r>
    </w:p>
    <w:p>
      <w:pPr>
        <w:pStyle w:val="Heading5"/>
      </w:pPr>
      <w:bookmarkStart w:id="977" w:name="_Toc501"/>
      <w:r>
        <w:t>إخباره (علیه السلام) بغلبة أهل الشام لتفرّق أهل الکوفة</w:t>
      </w:r>
      <w:bookmarkEnd w:id="977"/>
    </w:p>
    <w:p>
      <w:pPr>
        <w:pStyle w:val="BookText"/>
      </w:pPr>
      <w:r>
        <w:rPr>
          <w:rFonts w:ascii="IRNazanin" w:hAnsi="IRNazanin" w:eastAsia="IRNazanin" w:cs="IRNazanin"/>
          <w:lang w:bidi="fa-IR"/>
          <w:color w:val="111111"/>
          <w:sz w:val="28"/>
          <w:szCs w:val="28"/>
          <w:rtl/>
        </w:rPr>
        <w:t xml:space="preserve">و الّذی فلق الحبّة و برأ النّسمة إنّی أری أمورهم قد علت، و أری نیرانکم قد خبت، و أراهم جادّین فی باطلهم، و أراکم وانین فی حقّکم، و أراهم مجتمعین، و أراکم متفرّقین، و أراهم لصاحبهم مطیعین و أراکم لی عاصین.</w:t>
      </w:r>
    </w:p>
    <w:p>
      <w:pPr>
        <w:pStyle w:val="BookText"/>
      </w:pPr>
      <w:r>
        <w:rPr>
          <w:rFonts w:ascii="IRNazanin" w:hAnsi="IRNazanin" w:eastAsia="IRNazanin" w:cs="IRNazanin"/>
          <w:lang w:bidi="fa-IR"/>
          <w:color w:val="111111"/>
          <w:sz w:val="28"/>
          <w:szCs w:val="28"/>
          <w:rtl/>
        </w:rPr>
        <w:t xml:space="preserve">و أیم اللّه لئن ظهروا علیکم من بعدی لتجدنّهم أرباب سوء لکم.</w:t>
      </w:r>
    </w:p>
    <w:p>
      <w:pPr>
        <w:pStyle w:val="BookText"/>
      </w:pPr>
      <w:r>
        <w:rPr>
          <w:rFonts w:ascii="IRNazanin" w:hAnsi="IRNazanin" w:eastAsia="IRNazanin" w:cs="IRNazanin"/>
          <w:lang w:bidi="fa-IR"/>
          <w:color w:val="111111"/>
          <w:sz w:val="28"/>
          <w:szCs w:val="28"/>
          <w:rtl/>
        </w:rPr>
        <w:t xml:space="preserve">لکأنّی، و اللّه، أنظر إلیهم عن قریب و قد شارکوکم فی بلادکم، و حملوا إلی بلادهم فیئکم</w:t>
      </w:r>
      <w:r>
        <w:rPr>
          <w:rStyle w:val="FootnoteReference"/>
        </w:rPr>
        <w:footnoteReference w:id="176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63"/>
      </w:r>
      <w:r>
        <w:rPr>
          <w:rFonts w:ascii="IRNazanin" w:hAnsi="IRNazanin" w:eastAsia="IRNazanin" w:cs="IRNazanin"/>
          <w:lang w:bidi="fa-IR"/>
          <w:color w:val="111111"/>
          <w:sz w:val="28"/>
          <w:szCs w:val="28"/>
          <w:rtl/>
        </w:rPr>
        <w:t xml:space="preserve">و کأنّی أنظر إلیکم تکشّون</w:t>
      </w:r>
      <w:r>
        <w:rPr>
          <w:rStyle w:val="FootnoteReference"/>
        </w:rPr>
        <w:footnoteReference w:id="1764"/>
      </w:r>
      <w:r>
        <w:rPr>
          <w:rFonts w:ascii="IRNazanin" w:hAnsi="IRNazanin" w:eastAsia="IRNazanin" w:cs="IRNazanin"/>
          <w:lang w:bidi="fa-IR"/>
          <w:color w:val="111111"/>
          <w:sz w:val="28"/>
          <w:szCs w:val="28"/>
          <w:rtl/>
        </w:rPr>
        <w:t xml:space="preserve">کشیش الضّباب؛ لا تأخذون حقّا، و لا تمنعون ضیما</w:t>
      </w:r>
      <w:r>
        <w:rPr>
          <w:rStyle w:val="FootnoteReference"/>
        </w:rPr>
        <w:footnoteReference w:id="1765"/>
      </w:r>
      <w:r>
        <w:rPr>
          <w:rFonts w:ascii="IRNazanin" w:hAnsi="IRNazanin" w:eastAsia="IRNazanin" w:cs="IRNazanin"/>
          <w:lang w:bidi="fa-IR"/>
          <w:color w:val="111111"/>
          <w:sz w:val="28"/>
          <w:szCs w:val="28"/>
          <w:rtl/>
        </w:rPr>
        <w:t xml:space="preserve">.
و کأنّی أنظر إلیهم یقتلون صلحاءکم، و یخیفون علماءکم، و یحیفون قرّاءکم.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82" w:name="pg13948_133205"/>
    <w:bookmarkEnd w:id="382"/>
    <w:p>
      <w:pPr>
        <w:pStyle w:val="BookText"/>
      </w:pPr>
      <w:r>
        <w:rPr>
          <w:rFonts w:ascii="IRNazanin" w:hAnsi="IRNazanin" w:eastAsia="IRNazanin" w:cs="IRNazanin"/>
          <w:lang w:bidi="fa-IR"/>
          <w:color w:val="111111"/>
          <w:sz w:val="28"/>
          <w:szCs w:val="28"/>
          <w:rtl/>
        </w:rPr>
        <w:t xml:space="preserve">و کأنّی أنظر إلیهم یحرمونکم، و یحجبونکم، و یدنون النّاس دونکم.</w:t>
      </w:r>
    </w:p>
    <w:p>
      <w:pPr>
        <w:pStyle w:val="BookText"/>
      </w:pPr>
      <w:r>
        <w:rPr>
          <w:rFonts w:ascii="IRNazanin" w:hAnsi="IRNazanin" w:eastAsia="IRNazanin" w:cs="IRNazanin"/>
          <w:lang w:bidi="fa-IR"/>
          <w:color w:val="111111"/>
          <w:sz w:val="28"/>
          <w:szCs w:val="28"/>
          <w:rtl/>
        </w:rPr>
        <w:t xml:space="preserve">فإذا رأیتم الحرمان، و لقیتم الذّلّ و الهوان، و وقع السّیف، و نزول الخوف، لتندّمتم، و تحسّرتم علی تفرّقکم</w:t>
      </w:r>
      <w:r>
        <w:rPr>
          <w:rStyle w:val="FootnoteReference"/>
        </w:rPr>
        <w:footnoteReference w:id="1766"/>
      </w:r>
      <w:r>
        <w:rPr>
          <w:rFonts w:ascii="IRNazanin" w:hAnsi="IRNazanin" w:eastAsia="IRNazanin" w:cs="IRNazanin"/>
          <w:lang w:bidi="fa-IR"/>
          <w:color w:val="111111"/>
          <w:sz w:val="28"/>
          <w:szCs w:val="28"/>
          <w:rtl/>
        </w:rPr>
        <w:t xml:space="preserve">، و تذاکرتم</w:t>
      </w:r>
      <w:r>
        <w:rPr>
          <w:rStyle w:val="FootnoteReference"/>
        </w:rPr>
        <w:footnoteReference w:id="1767"/>
      </w:r>
      <w:r>
        <w:rPr>
          <w:rFonts w:ascii="IRNazanin" w:hAnsi="IRNazanin" w:eastAsia="IRNazanin" w:cs="IRNazanin"/>
          <w:lang w:bidi="fa-IR"/>
          <w:color w:val="111111"/>
          <w:sz w:val="28"/>
          <w:szCs w:val="28"/>
          <w:rtl/>
        </w:rPr>
        <w:t xml:space="preserve">ما أنتم فیه الیوم من الخفض و العافیة حین لا ینفعکم التّذکار.</w:t>
      </w:r>
    </w:p>
    <w:p>
      <w:pPr>
        <w:pStyle w:val="Heading5"/>
      </w:pPr>
      <w:bookmarkStart w:id="978" w:name="_Toc502"/>
      <w:r>
        <w:t>توجعه (علیه السلام) من سیطرة المنافقین علی مقالید الأمور</w:t>
      </w:r>
      <w:bookmarkEnd w:id="978"/>
    </w:p>
    <w:p>
      <w:pPr>
        <w:pStyle w:val="BookText"/>
      </w:pPr>
      <w:r>
        <w:rPr>
          <w:rFonts w:ascii="Amiri" w:hAnsi="Amiri" w:eastAsia="Amiri" w:cs="Amiri"/>
          <w:lang w:bidi="ar-SA"/>
          <w:color w:val="111111"/>
          <w:sz w:val="28"/>
          <w:szCs w:val="28"/>
          <w:rtl/>
        </w:rPr>
        <w:t xml:space="preserve">و اللّه ل </w:t>
      </w:r>
      <w:r>
        <w:rPr>
          <w:rStyle w:val="FootnoteReference"/>
        </w:rPr>
        <w:footnoteReference w:id="1768"/>
      </w:r>
      <w:r>
        <w:rPr>
          <w:rStyle w:val="FootnoteReference"/>
        </w:rPr>
        <w:footnoteReference w:id="1769"/>
      </w:r>
      <w:r>
        <w:rPr>
          <w:rFonts w:ascii="IRNazanin" w:hAnsi="IRNazanin" w:eastAsia="IRNazanin" w:cs="IRNazanin"/>
          <w:lang w:bidi="fa-IR"/>
          <w:color w:val="111111"/>
          <w:sz w:val="28"/>
          <w:szCs w:val="28"/>
          <w:rtl/>
        </w:rPr>
        <w:t xml:space="preserve">أقرب قوم من الجهل باللّه - عزّ و جلّ -، و الجرأة علیه، و الاغترار، قوم </w:t>
      </w:r>
      <w:r>
        <w:rPr>
          <w:rStyle w:val="FootnoteReference"/>
        </w:rPr>
        <w:footnoteReference w:id="1770"/>
      </w:r>
      <w:r>
        <w:rPr>
          <w:rFonts w:ascii="IRNazanin" w:hAnsi="IRNazanin" w:eastAsia="IRNazanin" w:cs="IRNazanin"/>
          <w:lang w:bidi="fa-IR"/>
          <w:color w:val="111111"/>
          <w:sz w:val="28"/>
          <w:szCs w:val="28"/>
          <w:rtl/>
        </w:rPr>
        <w:t xml:space="preserve">قائدهم</w:t>
      </w:r>
      <w:r>
        <w:rPr>
          <w:rStyle w:val="FootnoteReference"/>
        </w:rPr>
        <w:footnoteReference w:id="1771"/>
      </w:r>
      <w:r>
        <w:rPr>
          <w:rFonts w:ascii="IRNazanin" w:hAnsi="IRNazanin" w:eastAsia="IRNazanin" w:cs="IRNazanin"/>
          <w:lang w:bidi="fa-IR"/>
          <w:color w:val="111111"/>
          <w:sz w:val="28"/>
          <w:szCs w:val="28"/>
          <w:rtl/>
        </w:rPr>
        <w:t xml:space="preserve">معاویة ابن آکلة الأکباد</w:t>
      </w:r>
      <w:r>
        <w:rPr>
          <w:rStyle w:val="FootnoteReference"/>
        </w:rPr>
        <w:footnoteReference w:id="1772"/>
      </w:r>
      <w:r>
        <w:rPr>
          <w:rFonts w:ascii="Amiri" w:hAnsi="Amiri" w:eastAsia="Amiri" w:cs="Amiri"/>
          <w:lang w:bidi="ar-SA"/>
          <w:color w:val="111111"/>
          <w:sz w:val="28"/>
          <w:szCs w:val="28"/>
          <w:rtl/>
        </w:rPr>
        <w:t xml:space="preserve">، و مؤدّبهم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النّابغة، و أبو الأعور السّلمیّ، و ابن أبی معیط شارب الخمر و المجلود حدّا فی الإسلام، و الطّرید مروان.</w:t>
      </w:r>
    </w:p>
    <w:p>
      <w:pPr>
        <w:pStyle w:val="BookText"/>
      </w:pPr>
      <w:r>
        <w:rPr>
          <w:rFonts w:ascii="IRNazanin" w:hAnsi="IRNazanin" w:eastAsia="IRNazanin" w:cs="IRNazanin"/>
          <w:lang w:bidi="fa-IR"/>
          <w:color w:val="111111"/>
          <w:sz w:val="28"/>
          <w:szCs w:val="28"/>
          <w:rtl/>
        </w:rPr>
        <w:t xml:space="preserve">و هم أولاء یقومون فینقصوننی و یجدبوننی؛ و قبل الیوم ما قاتلونی و شتمونی، و أنا إذ ذاک أدعوهم إلی الإسلام</w:t>
      </w:r>
      <w:r>
        <w:rPr>
          <w:rStyle w:val="FootnoteReference"/>
        </w:rPr>
        <w:footnoteReference w:id="1773"/>
      </w:r>
      <w:r>
        <w:rPr>
          <w:rFonts w:ascii="IRNazanin" w:hAnsi="IRNazanin" w:eastAsia="IRNazanin" w:cs="IRNazanin"/>
          <w:lang w:bidi="fa-IR"/>
          <w:color w:val="111111"/>
          <w:sz w:val="28"/>
          <w:szCs w:val="28"/>
          <w:rtl/>
        </w:rPr>
        <w:t xml:space="preserve">، و هم یدعوننی إلی عبادة الأصنام</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فالحمد للّه و لا إله إلاّ اللّه.</w:t>
      </w:r>
    </w:p>
    <w:p>
      <w:pPr>
        <w:pStyle w:val="BookText"/>
      </w:pPr>
      <w:r>
        <w:rPr>
          <w:rFonts w:ascii="IRNazanin" w:hAnsi="IRNazanin" w:eastAsia="IRNazanin" w:cs="IRNazanin"/>
          <w:lang w:bidi="fa-IR"/>
          <w:color w:val="111111"/>
          <w:sz w:val="28"/>
          <w:szCs w:val="28"/>
          <w:rtl/>
        </w:rPr>
        <w:t xml:space="preserve">و قدیما ما عادانی الفاسقون فعبّدهم اللّه.</w:t>
      </w:r>
    </w:p>
    <w:p>
      <w:pPr>
        <w:pStyle w:val="BookText"/>
      </w:pPr>
      <w:r>
        <w:rPr>
          <w:rFonts w:ascii="IRNazanin" w:hAnsi="IRNazanin" w:eastAsia="IRNazanin" w:cs="IRNazanin"/>
          <w:lang w:bidi="fa-IR"/>
          <w:color w:val="111111"/>
          <w:sz w:val="28"/>
          <w:szCs w:val="28"/>
          <w:rtl/>
        </w:rPr>
        <w:t xml:space="preserve">ألم تعجبوا؟!!!</w:t>
      </w:r>
    </w:p>
    <w:p>
      <w:pPr>
        <w:pStyle w:val="BookText"/>
      </w:pPr>
      <w:r>
        <w:rPr>
          <w:rFonts w:ascii="IRNazanin" w:hAnsi="IRNazanin" w:eastAsia="IRNazanin" w:cs="IRNazanin"/>
          <w:lang w:bidi="fa-IR"/>
          <w:color w:val="111111"/>
          <w:sz w:val="28"/>
          <w:szCs w:val="28"/>
          <w:rtl/>
        </w:rPr>
        <w:t xml:space="preserve">إنّ هذا لهو الخطب الجلیل، أنّ فسّاقا و منافقین کانوا عندنا غیر مؤتمنین</w:t>
      </w:r>
      <w:r>
        <w:rPr>
          <w:rStyle w:val="FootnoteReference"/>
        </w:rPr>
        <w:footnoteReference w:id="1775"/>
      </w:r>
      <w:r>
        <w:rPr>
          <w:rFonts w:ascii="IRNazanin" w:hAnsi="IRNazanin" w:eastAsia="IRNazanin" w:cs="IRNazanin"/>
          <w:lang w:bidi="fa-IR"/>
          <w:color w:val="111111"/>
          <w:sz w:val="28"/>
          <w:szCs w:val="28"/>
          <w:rtl/>
        </w:rPr>
        <w:t xml:space="preserve">، و عن الإسلام و أهله منحرفین</w:t>
      </w:r>
      <w:r>
        <w:rPr>
          <w:rStyle w:val="FootnoteReference"/>
        </w:rPr>
        <w:footnoteReference w:id="1776"/>
      </w:r>
      <w:r>
        <w:rPr>
          <w:rFonts w:ascii="IRNazanin" w:hAnsi="IRNazanin" w:eastAsia="IRNazanin" w:cs="IRNazanin"/>
          <w:lang w:bidi="fa-IR"/>
          <w:color w:val="111111"/>
          <w:sz w:val="28"/>
          <w:szCs w:val="28"/>
          <w:rtl/>
        </w:rPr>
        <w:t xml:space="preserve">؛ أصبحوا و قد خدعوا شطر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83" w:name="pg13948_133207"/>
    <w:bookmarkEnd w:id="383"/>
    <w:p>
      <w:pPr>
        <w:pStyle w:val="BookText"/>
      </w:pPr>
      <w:r>
        <w:rPr>
          <w:rFonts w:ascii="IRNazanin" w:hAnsi="IRNazanin" w:eastAsia="IRNazanin" w:cs="IRNazanin"/>
          <w:lang w:bidi="fa-IR"/>
          <w:color w:val="111111"/>
          <w:sz w:val="28"/>
          <w:szCs w:val="28"/>
          <w:rtl/>
        </w:rPr>
        <w:t xml:space="preserve">هذه الأمّة، فأشربوا قلوبهم حبّ الفتنة، و استمالوا أهواءهم إلی الباطل بالإفک و البهتان، حتّی نصبوا لنا الحرب، و جدّوا</w:t>
      </w:r>
      <w:r>
        <w:rPr>
          <w:rStyle w:val="FootnoteReference"/>
        </w:rPr>
        <w:footnoteReference w:id="1777"/>
      </w:r>
      <w:r>
        <w:rPr>
          <w:rFonts w:ascii="Amiri" w:hAnsi="Amiri" w:eastAsia="Amiri" w:cs="Amiri"/>
          <w:lang w:bidi="ar-SA"/>
          <w:color w:val="111111"/>
          <w:sz w:val="28"/>
          <w:szCs w:val="28"/>
          <w:rtl/>
        </w:rPr>
        <w:t xml:space="preserve">فی إطفاء نور اللّه - عزّ و جلّ -، وَ اللّهُ مُتِمُّ نُورِهِ وَ لَوْ کَرِهَ الْکافِرُونَ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Heading5"/>
      </w:pPr>
      <w:bookmarkStart w:id="979" w:name="_Toc503"/>
      <w:r>
        <w:t>دعاؤه (علیه السلام) علی أهل الشام</w:t>
      </w:r>
      <w:bookmarkEnd w:id="979"/>
    </w:p>
    <w:p>
      <w:pPr>
        <w:pStyle w:val="BookText"/>
      </w:pPr>
      <w:r>
        <w:rPr>
          <w:rStyle w:val="FootnoteReference"/>
        </w:rPr>
        <w:footnoteReference w:id="1779"/>
      </w:r>
      <w:r>
        <w:rPr>
          <w:rFonts w:ascii="Amiri" w:hAnsi="Amiri" w:eastAsia="Amiri" w:cs="Amiri"/>
          <w:lang w:bidi="ar-SA"/>
          <w:color w:val="111111"/>
          <w:sz w:val="28"/>
          <w:szCs w:val="28"/>
          <w:rtl/>
        </w:rPr>
        <w:t xml:space="preserve">اللّهمّ فإنّهم</w:t>
      </w:r>
      <w:r>
        <w:rPr>
          <w:rStyle w:val="FootnoteReference"/>
        </w:rPr>
        <w:footnoteReference w:id="1780"/>
      </w:r>
      <w:r>
        <w:rPr>
          <w:rFonts w:ascii="IRNazanin" w:hAnsi="IRNazanin" w:eastAsia="IRNazanin" w:cs="IRNazanin"/>
          <w:lang w:bidi="fa-IR"/>
          <w:color w:val="111111"/>
          <w:sz w:val="28"/>
          <w:szCs w:val="28"/>
          <w:rtl/>
        </w:rPr>
        <w:t xml:space="preserve">قد </w:t>
      </w:r>
      <w:r>
        <w:rPr>
          <w:rStyle w:val="FootnoteReference"/>
        </w:rPr>
        <w:footnoteReference w:id="1781"/>
      </w:r>
      <w:r>
        <w:rPr>
          <w:rFonts w:ascii="IRNazanin" w:hAnsi="IRNazanin" w:eastAsia="IRNazanin" w:cs="IRNazanin"/>
          <w:lang w:bidi="fa-IR"/>
          <w:color w:val="111111"/>
          <w:sz w:val="28"/>
          <w:szCs w:val="28"/>
          <w:rtl/>
        </w:rPr>
        <w:t xml:space="preserve">ردّوا الحقّ فافضض جماعتهم</w:t>
      </w:r>
      <w:r>
        <w:rPr>
          <w:rStyle w:val="FootnoteReference"/>
        </w:rPr>
        <w:footnoteReference w:id="1782"/>
      </w:r>
      <w:r>
        <w:rPr>
          <w:rFonts w:ascii="IRNazanin" w:hAnsi="IRNazanin" w:eastAsia="IRNazanin" w:cs="IRNazanin"/>
          <w:lang w:bidi="fa-IR"/>
          <w:color w:val="111111"/>
          <w:sz w:val="28"/>
          <w:szCs w:val="28"/>
          <w:rtl/>
        </w:rPr>
        <w:t xml:space="preserve">، و شتّت کلمتهم، و أبسلهم</w:t>
      </w:r>
      <w:r>
        <w:rPr>
          <w:rStyle w:val="FootnoteReference"/>
        </w:rPr>
        <w:footnoteReference w:id="1783"/>
      </w:r>
      <w:r>
        <w:rPr>
          <w:rFonts w:ascii="IRNazanin" w:hAnsi="IRNazanin" w:eastAsia="IRNazanin" w:cs="IRNazanin"/>
          <w:lang w:bidi="fa-IR"/>
          <w:color w:val="111111"/>
          <w:sz w:val="28"/>
          <w:szCs w:val="28"/>
          <w:rtl/>
        </w:rPr>
        <w:t xml:space="preserve">بخطایاهم؛ فإنّه لا یذلّ من والیت، و لا یعزّ من عادیت</w:t>
      </w:r>
      <w:r>
        <w:rPr>
          <w:rStyle w:val="FootnoteReference"/>
        </w:rPr>
        <w:footnoteReference w:id="1784"/>
      </w:r>
      <w:r>
        <w:rPr>
          <w:rFonts w:ascii="Times New Roman" w:hAnsi="Times New Roman" w:eastAsia="Times New Roman" w:cs="Times New Roman"/>
          <w:lang w:val="en-US" w:bidi="en-US"/>
          <w:color w:val="111111"/>
          <w:sz w:val="28"/>
          <w:szCs w:val="28"/>
          <w:rtl/>
        </w:rPr>
        <w:t xml:space="preserve">.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84" w:name="pg13948_133208"/>
    <w:bookmarkEnd w:id="384"/>
    <w:p>
      <w:pPr>
        <w:pStyle w:val="Heading4"/>
      </w:pPr>
      <w:bookmarkStart w:id="980" w:name="_Toc504"/>
      <w:r>
        <w:t>55- خطبة له علیه السّلام فی بعض أیام صفّین</w:t>
      </w:r>
      <w:bookmarkEnd w:id="980"/>
    </w:p>
    <w:p>
      <w:pPr>
        <w:pStyle w:val="Heading5"/>
      </w:pPr>
      <w:bookmarkStart w:id="981" w:name="_Toc505"/>
      <w:r>
        <w:t>اشارة</w:t>
      </w:r>
      <w:bookmarkEnd w:id="981"/>
    </w:p>
    <w:p>
      <w:pPr>
        <w:pStyle w:val="BookText"/>
      </w:pPr>
      <w:r>
        <w:rPr>
          <w:rFonts w:ascii="IRNazanin" w:hAnsi="IRNazanin" w:eastAsia="IRNazanin" w:cs="IRNazanin"/>
          <w:lang w:bidi="fa-IR"/>
          <w:color w:val="111111"/>
          <w:sz w:val="28"/>
          <w:szCs w:val="28"/>
          <w:rtl/>
        </w:rPr>
        <w:t xml:space="preserve">خطبة له علیه السّلام فی بعض أیام صفّین</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یا أیّها النّاس؛ إنّه قد بلغ بکم الأمر و بعدوّکم ما ترون؛ فلم یبق منهم إلاّ آخر نفس.</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1785"/>
      </w:r>
      <w:r>
        <w:rPr>
          <w:rStyle w:val="FootnoteReference"/>
        </w:rPr>
        <w:footnoteReference w:id="1786"/>
      </w:r>
      <w:r>
        <w:rPr>
          <w:rFonts w:ascii="IRNazanin" w:hAnsi="IRNazanin" w:eastAsia="IRNazanin" w:cs="IRNazanin"/>
          <w:lang w:bidi="fa-IR"/>
          <w:color w:val="111111"/>
          <w:sz w:val="28"/>
          <w:szCs w:val="28"/>
          <w:rtl/>
        </w:rPr>
        <w:t xml:space="preserve">إنّ الأمور إذا أقبلت </w:t>
      </w:r>
      <w:r>
        <w:rPr>
          <w:rStyle w:val="FootnoteReference"/>
        </w:rPr>
        <w:footnoteReference w:id="1787"/>
      </w:r>
      <w:r>
        <w:rPr>
          <w:rFonts w:ascii="IRNazanin" w:hAnsi="IRNazanin" w:eastAsia="IRNazanin" w:cs="IRNazanin"/>
          <w:lang w:bidi="fa-IR"/>
          <w:color w:val="111111"/>
          <w:sz w:val="28"/>
          <w:szCs w:val="28"/>
          <w:rtl/>
        </w:rPr>
        <w:t xml:space="preserve">اعتبر آخرها بأوّلها.</w:t>
      </w:r>
    </w:p>
    <w:p>
      <w:pPr>
        <w:pStyle w:val="BookText"/>
      </w:pPr>
      <w:r>
        <w:rPr>
          <w:rFonts w:ascii="IRNazanin" w:hAnsi="IRNazanin" w:eastAsia="IRNazanin" w:cs="IRNazanin"/>
          <w:lang w:bidi="fa-IR"/>
          <w:color w:val="111111"/>
          <w:sz w:val="28"/>
          <w:szCs w:val="28"/>
          <w:rtl/>
        </w:rPr>
        <w:t xml:space="preserve">و قد صبر لکم القوم علی غیر دین، حتّی بلغنا منهم ما بلغنا و بلغوا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85" w:name="pg13948_133209"/>
    <w:bookmarkEnd w:id="385"/>
    <w:p>
      <w:pPr>
        <w:pStyle w:val="BookText"/>
      </w:pPr>
      <w:r>
        <w:rPr>
          <w:rFonts w:ascii="IRNazanin" w:hAnsi="IRNazanin" w:eastAsia="IRNazanin" w:cs="IRNazanin"/>
          <w:lang w:bidi="fa-IR"/>
          <w:color w:val="111111"/>
          <w:sz w:val="28"/>
          <w:szCs w:val="28"/>
          <w:rtl/>
        </w:rPr>
        <w:t xml:space="preserve">منکم ما بلغوا.</w:t>
      </w:r>
    </w:p>
    <w:p>
      <w:pPr>
        <w:pStyle w:val="Heading5"/>
      </w:pPr>
      <w:bookmarkStart w:id="982" w:name="_Toc506"/>
      <w:r>
        <w:t>حضّه (علیه السلام) علی مناجزة العدوم حتی النصر</w:t>
      </w:r>
      <w:bookmarkEnd w:id="982"/>
    </w:p>
    <w:p>
      <w:pPr>
        <w:pStyle w:val="BookText"/>
      </w:pPr>
      <w:r>
        <w:rPr>
          <w:rFonts w:ascii="IRNazanin" w:hAnsi="IRNazanin" w:eastAsia="IRNazanin" w:cs="IRNazanin"/>
          <w:lang w:bidi="fa-IR"/>
          <w:color w:val="111111"/>
          <w:sz w:val="28"/>
          <w:szCs w:val="28"/>
          <w:rtl/>
        </w:rPr>
        <w:t xml:space="preserve">فتأهّبوا، رحمکم اللّه، لمناجزة عدوّکم حتّی یحکم اللّه بیننا و بینهم و هو خیر الحاکمین.</w:t>
      </w:r>
    </w:p>
    <w:p>
      <w:pPr>
        <w:pStyle w:val="BookText"/>
      </w:pPr>
      <w:r>
        <w:rPr>
          <w:rFonts w:ascii="IRNazanin" w:hAnsi="IRNazanin" w:eastAsia="IRNazanin" w:cs="IRNazanin"/>
          <w:lang w:bidi="fa-IR"/>
          <w:color w:val="111111"/>
          <w:sz w:val="28"/>
          <w:szCs w:val="28"/>
          <w:rtl/>
        </w:rPr>
        <w:t xml:space="preserve">و أنا غاد علیهم بنفسی بالغداة إن شاء اللّه، و محاکمهم بسیفی هذا إلی اللّه - عزّ و جلّ -.</w:t>
      </w:r>
    </w:p>
    <w:p>
      <w:pPr>
        <w:pStyle w:val="BookText"/>
      </w:pPr>
      <w:r>
        <w:rPr>
          <w:rFonts w:ascii="IRNazanin" w:hAnsi="IRNazanin" w:eastAsia="IRNazanin" w:cs="IRNazanin"/>
          <w:lang w:bidi="fa-IR"/>
          <w:color w:val="111111"/>
          <w:sz w:val="28"/>
          <w:szCs w:val="28"/>
          <w:rtl/>
        </w:rPr>
        <w:t xml:space="preserve">ثم أنشأ علیه السّلام:</w:t>
      </w:r>
    </w:p>
    <w:p>
      <w:pPr>
        <w:pStyle w:val="BookText"/>
      </w:pPr>
      <w:r>
        <w:rPr>
          <w:rFonts w:ascii="IRNazanin" w:hAnsi="IRNazanin" w:eastAsia="IRNazanin" w:cs="IRNazanin"/>
          <w:lang w:bidi="fa-IR"/>
          <w:color w:val="111111"/>
          <w:sz w:val="28"/>
          <w:szCs w:val="28"/>
          <w:rtl/>
        </w:rPr>
        <w:t xml:space="preserve">دبّوا دبیب النّمل لا تفوتوا و أصبحوا فی حربکم و بیتوا</w:t>
      </w:r>
    </w:p>
    <w:p>
      <w:pPr>
        <w:pStyle w:val="BookText"/>
      </w:pPr>
      <w:r>
        <w:rPr>
          <w:rFonts w:ascii="IRNazanin" w:hAnsi="IRNazanin" w:eastAsia="IRNazanin" w:cs="IRNazanin"/>
          <w:lang w:bidi="fa-IR"/>
          <w:color w:val="111111"/>
          <w:sz w:val="28"/>
          <w:szCs w:val="28"/>
          <w:rtl/>
        </w:rPr>
        <w:t xml:space="preserve">حتّی تنالوا الثّأر أو تموتوا أو لا فإنّی طالما عصیت</w:t>
      </w:r>
    </w:p>
    <w:p>
      <w:pPr>
        <w:pStyle w:val="BookText"/>
      </w:pPr>
      <w:r>
        <w:rPr>
          <w:rFonts w:ascii="IRNazanin" w:hAnsi="IRNazanin" w:eastAsia="IRNazanin" w:cs="IRNazanin"/>
          <w:lang w:bidi="fa-IR"/>
          <w:color w:val="111111"/>
          <w:sz w:val="28"/>
          <w:szCs w:val="28"/>
          <w:rtl/>
        </w:rPr>
        <w:t xml:space="preserve">قد قلتم لو جئتنا فجیت لیس لکم ما شئتم و شیت</w:t>
      </w:r>
    </w:p>
    <w:p>
      <w:pPr>
        <w:pStyle w:val="BookText"/>
      </w:pPr>
      <w:r>
        <w:rPr>
          <w:rFonts w:ascii="IRNazanin" w:hAnsi="IRNazanin" w:eastAsia="IRNazanin" w:cs="IRNazanin"/>
          <w:lang w:bidi="fa-IR"/>
          <w:color w:val="111111"/>
          <w:sz w:val="28"/>
          <w:szCs w:val="28"/>
          <w:rtl/>
        </w:rPr>
        <w:t xml:space="preserve">بل ما یرید المحیی الممیت</w:t>
      </w:r>
      <w:r>
        <w:rPr>
          <w:rStyle w:val="FootnoteReference"/>
        </w:rPr>
        <w:footnoteReference w:id="1788"/>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86" w:name="pg13948_133210"/>
    <w:bookmarkEnd w:id="386"/>
    <w:p>
      <w:pPr>
        <w:pStyle w:val="Heading4"/>
      </w:pPr>
      <w:bookmarkStart w:id="983" w:name="_Toc507"/>
      <w:r>
        <w:t>56- خطبة له علیه السّلام بعد استشهاد محمد بن أبی بکر رضوان اللّه علیه</w:t>
      </w:r>
      <w:bookmarkEnd w:id="983"/>
    </w:p>
    <w:p>
      <w:pPr>
        <w:pStyle w:val="Heading5"/>
      </w:pPr>
      <w:bookmarkStart w:id="984" w:name="_Toc508"/>
      <w:r>
        <w:t>اشارة</w:t>
      </w:r>
      <w:bookmarkEnd w:id="984"/>
    </w:p>
    <w:p>
      <w:pPr>
        <w:pStyle w:val="BookText"/>
      </w:pPr>
      <w:r>
        <w:rPr>
          <w:rFonts w:ascii="IRNazanin" w:hAnsi="IRNazanin" w:eastAsia="IRNazanin" w:cs="IRNazanin"/>
          <w:lang w:bidi="fa-IR"/>
          <w:color w:val="111111"/>
          <w:sz w:val="28"/>
          <w:szCs w:val="28"/>
          <w:rtl/>
        </w:rPr>
        <w:t xml:space="preserve">خطبة له علیه السّلام بعد استشهاد محمد بن أبی بکر رضوان اللّه علیه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789"/>
      </w:r>
      <w:r>
        <w:rPr>
          <w:rFonts w:ascii="Amiri" w:hAnsi="Amiri" w:eastAsia="Amiri" w:cs="Amiri"/>
          <w:lang w:bidi="ar-SA"/>
          <w:color w:val="111111"/>
          <w:sz w:val="28"/>
          <w:szCs w:val="28"/>
          <w:rtl/>
        </w:rPr>
        <w:t xml:space="preserve">أحمد اللّه</w:t>
      </w:r>
      <w:r>
        <w:rPr>
          <w:rStyle w:val="FootnoteReference"/>
        </w:rPr>
        <w:footnoteReference w:id="1790"/>
      </w:r>
      <w:r>
        <w:rPr>
          <w:rFonts w:ascii="IRNazanin" w:hAnsi="IRNazanin" w:eastAsia="IRNazanin" w:cs="IRNazanin"/>
          <w:lang w:bidi="fa-IR"/>
          <w:color w:val="111111"/>
          <w:sz w:val="28"/>
          <w:szCs w:val="28"/>
          <w:rtl/>
        </w:rPr>
        <w:t xml:space="preserve">علی ما قضی من أمر</w:t>
      </w:r>
      <w:r>
        <w:rPr>
          <w:rStyle w:val="FootnoteReference"/>
        </w:rPr>
        <w:footnoteReference w:id="1791"/>
      </w:r>
      <w:r>
        <w:rPr>
          <w:rFonts w:ascii="IRNazanin" w:hAnsi="IRNazanin" w:eastAsia="IRNazanin" w:cs="IRNazanin"/>
          <w:lang w:bidi="fa-IR"/>
          <w:color w:val="111111"/>
          <w:sz w:val="28"/>
          <w:szCs w:val="28"/>
          <w:rtl/>
        </w:rPr>
        <w:t xml:space="preserve">، و قدّر من فعل</w:t>
      </w:r>
      <w:r>
        <w:rPr>
          <w:rStyle w:val="FootnoteReference"/>
        </w:rPr>
        <w:footnoteReference w:id="1792"/>
      </w:r>
      <w:r>
        <w:rPr>
          <w:rFonts w:ascii="IRNazanin" w:hAnsi="IRNazanin" w:eastAsia="IRNazanin" w:cs="IRNazanin"/>
          <w:lang w:bidi="fa-IR"/>
          <w:color w:val="111111"/>
          <w:sz w:val="28"/>
          <w:szCs w:val="28"/>
          <w:rtl/>
        </w:rPr>
        <w:t xml:space="preserve">، و علی ابتلائی بکم أیّتها الفرقة الّتی إذا أمرت لم تطع</w:t>
      </w:r>
      <w:r>
        <w:rPr>
          <w:rStyle w:val="FootnoteReference"/>
        </w:rPr>
        <w:footnoteReference w:id="1793"/>
      </w:r>
      <w:r>
        <w:rPr>
          <w:rFonts w:ascii="IRNazanin" w:hAnsi="IRNazanin" w:eastAsia="IRNazanin" w:cs="IRNazanin"/>
          <w:lang w:bidi="fa-IR"/>
          <w:color w:val="111111"/>
          <w:sz w:val="28"/>
          <w:szCs w:val="28"/>
          <w:rtl/>
        </w:rPr>
        <w:t xml:space="preserve">، و إذا دعوت لم تجب</w:t>
      </w:r>
      <w:r>
        <w:rPr>
          <w:rStyle w:val="FootnoteReference"/>
        </w:rPr>
        <w:footnoteReference w:id="1794"/>
      </w:r>
      <w:r>
        <w:rPr>
          <w:rFonts w:ascii="IRNazanin" w:hAnsi="IRNazanin" w:eastAsia="IRNazanin" w:cs="IRNazanin"/>
          <w:lang w:bidi="fa-IR"/>
          <w:color w:val="111111"/>
          <w:sz w:val="28"/>
          <w:szCs w:val="28"/>
          <w:rtl/>
        </w:rPr>
        <w:t xml:space="preserve">.
ألا و إنّ مصر أصبحت قد افتتحها الفجرة أولو الجور و الظّلم، الّذین صدّوا عن سبیل اللّه، و بغوا الإسلام عوجا؛ و قد سار إلیهم ابن النّابغة،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87" w:name="pg13948_133211"/>
    <w:bookmarkEnd w:id="387"/>
    <w:p>
      <w:pPr>
        <w:pStyle w:val="BookText"/>
      </w:pPr>
      <w:r>
        <w:rPr>
          <w:rFonts w:ascii="Amiri" w:hAnsi="Amiri" w:eastAsia="Amiri" w:cs="Amiri"/>
          <w:lang w:bidi="ar-SA"/>
          <w:color w:val="111111"/>
          <w:sz w:val="28"/>
          <w:szCs w:val="28"/>
          <w:rtl/>
        </w:rPr>
        <w:t xml:space="preserve">عدوّ اللّه و عدوّ من والی اللّه، و ولیّ من عادی اللّه.</w:t>
      </w:r>
    </w:p>
    <w:p>
      <w:pPr>
        <w:pStyle w:val="Heading5"/>
      </w:pPr>
      <w:bookmarkStart w:id="985" w:name="_Toc509"/>
      <w:r>
        <w:t>بیانه (علیه السلام) منزلة محمد بن أبی بکر</w:t>
      </w:r>
      <w:bookmarkEnd w:id="985"/>
    </w:p>
    <w:p>
      <w:pPr>
        <w:pStyle w:val="BookText"/>
      </w:pPr>
      <w:r>
        <w:rPr>
          <w:rFonts w:ascii="IRNazanin" w:hAnsi="IRNazanin" w:eastAsia="IRNazanin" w:cs="IRNazanin"/>
          <w:lang w:bidi="fa-IR"/>
          <w:color w:val="111111"/>
          <w:sz w:val="28"/>
          <w:szCs w:val="28"/>
          <w:rtl/>
        </w:rPr>
        <w:t xml:space="preserve">ألا و إنّ محمّد بن أبی بکر قد استشهد، رحمه اللّه؛ فعند اللّه نحتسبه.</w:t>
      </w:r>
    </w:p>
    <w:p>
      <w:pPr>
        <w:pStyle w:val="BookText"/>
      </w:pPr>
      <w:r>
        <w:rPr>
          <w:rFonts w:ascii="IRNazanin" w:hAnsi="IRNazanin" w:eastAsia="IRNazanin" w:cs="IRNazanin"/>
          <w:lang w:bidi="fa-IR"/>
          <w:color w:val="111111"/>
          <w:sz w:val="28"/>
          <w:szCs w:val="28"/>
          <w:rtl/>
        </w:rPr>
        <w:t xml:space="preserve">أما و اللّه لقد کان، ما علمت، لممّن ینتظر القضاء، و یعمل للجزاء، و یبغض شکل الفاجر، و یحبّ سمت المؤمن</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796"/>
      </w:r>
      <w:r>
        <w:rPr>
          <w:rFonts w:ascii="IRNazanin" w:hAnsi="IRNazanin" w:eastAsia="IRNazanin" w:cs="IRNazanin"/>
          <w:lang w:bidi="fa-IR"/>
          <w:color w:val="111111"/>
          <w:sz w:val="28"/>
          <w:szCs w:val="28"/>
          <w:rtl/>
        </w:rPr>
        <w:t xml:space="preserve">و لقد کان إلیّ حبیبا، و کان لی ربیبا، و کان بی برّا، و کنت أعدّه ولدا.
فرحم اللّه محمّدا، فقد أجهد نفسه، و قضی ما علیه.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88" w:name="pg13948_133212"/>
    <w:bookmarkEnd w:id="388"/>
    <w:p>
      <w:pPr>
        <w:pStyle w:val="Heading5"/>
      </w:pPr>
      <w:bookmarkStart w:id="986" w:name="_Toc510"/>
      <w:r>
        <w:t>بیانه (علیه السلام) ممیزات هاشم بن عتبة المرقال</w:t>
      </w:r>
      <w:bookmarkEnd w:id="986"/>
    </w:p>
    <w:p>
      <w:pPr>
        <w:pStyle w:val="BookText"/>
      </w:pPr>
      <w:r>
        <w:rPr>
          <w:rFonts w:ascii="IRNazanin" w:hAnsi="IRNazanin" w:eastAsia="IRNazanin" w:cs="IRNazanin"/>
          <w:lang w:bidi="fa-IR"/>
          <w:color w:val="111111"/>
          <w:sz w:val="28"/>
          <w:szCs w:val="28"/>
          <w:rtl/>
        </w:rPr>
        <w:t xml:space="preserve">أما و اللّه؛ ل </w:t>
      </w:r>
      <w:r>
        <w:rPr>
          <w:rStyle w:val="FootnoteReference"/>
        </w:rPr>
        <w:footnoteReference w:id="1797"/>
      </w:r>
      <w:r>
        <w:rPr>
          <w:rFonts w:ascii="IRNazanin" w:hAnsi="IRNazanin" w:eastAsia="IRNazanin" w:cs="IRNazanin"/>
          <w:lang w:bidi="fa-IR"/>
          <w:color w:val="111111"/>
          <w:sz w:val="28"/>
          <w:szCs w:val="28"/>
          <w:rtl/>
        </w:rPr>
        <w:t xml:space="preserve">قد کنت </w:t>
      </w:r>
      <w:r>
        <w:rPr>
          <w:rStyle w:val="FootnoteReference"/>
        </w:rPr>
        <w:footnoteReference w:id="1798"/>
      </w:r>
      <w:r>
        <w:rPr>
          <w:rFonts w:ascii="IRNazanin" w:hAnsi="IRNazanin" w:eastAsia="IRNazanin" w:cs="IRNazanin"/>
          <w:lang w:bidi="fa-IR"/>
          <w:color w:val="111111"/>
          <w:sz w:val="28"/>
          <w:szCs w:val="28"/>
          <w:rtl/>
        </w:rPr>
        <w:t xml:space="preserve">أردت تولیة مصر المرقال </w:t>
      </w:r>
      <w:r>
        <w:rPr>
          <w:rStyle w:val="FootnoteReference"/>
        </w:rPr>
        <w:footnoteReference w:id="1799"/>
      </w:r>
      <w:r>
        <w:rPr>
          <w:rFonts w:ascii="Amiri" w:hAnsi="Amiri" w:eastAsia="Amiri" w:cs="Amiri"/>
          <w:lang w:bidi="ar-SA"/>
          <w:color w:val="111111"/>
          <w:sz w:val="28"/>
          <w:szCs w:val="28"/>
          <w:rtl/>
        </w:rPr>
        <w:t xml:space="preserve">هاشم بن عتبة.</w:t>
      </w:r>
    </w:p>
    <w:p>
      <w:pPr>
        <w:pStyle w:val="BookText"/>
      </w:pPr>
      <w:r>
        <w:rPr>
          <w:rFonts w:ascii="Amiri" w:hAnsi="Amiri" w:eastAsia="Amiri" w:cs="Amiri"/>
          <w:lang w:bidi="ar-SA"/>
          <w:color w:val="111111"/>
          <w:sz w:val="28"/>
          <w:szCs w:val="28"/>
          <w:rtl/>
        </w:rPr>
        <w:t xml:space="preserve">و لو ولّیته إیّاها لما خلّی لهم</w:t>
      </w:r>
      <w:r>
        <w:rPr>
          <w:rStyle w:val="FootnoteReference"/>
        </w:rPr>
        <w:footnoteReference w:id="1800"/>
      </w:r>
      <w:r>
        <w:rPr>
          <w:rFonts w:ascii="Amiri" w:hAnsi="Amiri" w:eastAsia="Amiri" w:cs="Amiri"/>
          <w:lang w:bidi="ar-SA"/>
          <w:color w:val="111111"/>
          <w:sz w:val="28"/>
          <w:szCs w:val="28"/>
          <w:rtl/>
        </w:rPr>
        <w:t xml:space="preserve">العرصة، و لا أنهزهم</w:t>
      </w:r>
      <w:r>
        <w:rPr>
          <w:rStyle w:val="FootnoteReference"/>
        </w:rPr>
        <w:footnoteReference w:id="1801"/>
      </w:r>
      <w:r>
        <w:rPr>
          <w:rFonts w:ascii="IRNazanin" w:hAnsi="IRNazanin" w:eastAsia="IRNazanin" w:cs="IRNazanin"/>
          <w:lang w:bidi="fa-IR"/>
          <w:color w:val="111111"/>
          <w:sz w:val="28"/>
          <w:szCs w:val="28"/>
          <w:rtl/>
        </w:rPr>
        <w:t xml:space="preserve">الفرصة، و لما قتل إلاّ و سیفه بیده</w:t>
      </w:r>
      <w:r>
        <w:rPr>
          <w:rStyle w:val="FootnoteReference"/>
        </w:rPr>
        <w:footnoteReference w:id="1802"/>
      </w:r>
      <w:r>
        <w:rPr>
          <w:rFonts w:ascii="Amiri" w:hAnsi="Amiri" w:eastAsia="Amiri" w:cs="Amiri"/>
          <w:lang w:bidi="ar-SA"/>
          <w:color w:val="111111"/>
          <w:sz w:val="28"/>
          <w:szCs w:val="28"/>
          <w:rtl/>
        </w:rPr>
        <w:t xml:space="preserve">. بلا ذمّ لمحمّد بن أبی بکر.</w:t>
      </w:r>
    </w:p>
    <w:p>
      <w:pPr>
        <w:pStyle w:val="BookText"/>
      </w:pPr>
      <w:r>
        <w:rPr>
          <w:rFonts w:ascii="IRNazanin" w:hAnsi="IRNazanin" w:eastAsia="IRNazanin" w:cs="IRNazanin"/>
          <w:lang w:bidi="fa-IR"/>
          <w:color w:val="111111"/>
          <w:sz w:val="28"/>
          <w:szCs w:val="28"/>
          <w:rtl/>
        </w:rPr>
        <w:t xml:space="preserve">و إنّی، و اللّه، لا ألوم نفسی علی تقصیر و لا عجز.</w:t>
      </w:r>
    </w:p>
    <w:p>
      <w:pPr>
        <w:pStyle w:val="BookText"/>
      </w:pPr>
      <w:r>
        <w:rPr>
          <w:rFonts w:ascii="IRNazanin" w:hAnsi="IRNazanin" w:eastAsia="IRNazanin" w:cs="IRNazanin"/>
          <w:lang w:bidi="fa-IR"/>
          <w:color w:val="111111"/>
          <w:sz w:val="28"/>
          <w:szCs w:val="28"/>
          <w:rtl/>
        </w:rPr>
        <w:t xml:space="preserve">و إنّی لمقاساة الحرب لجدّ خبیر.</w:t>
      </w:r>
    </w:p>
    <w:p>
      <w:pPr>
        <w:pStyle w:val="Heading5"/>
      </w:pPr>
      <w:bookmarkStart w:id="987" w:name="_Toc511"/>
      <w:r>
        <w:t>توجعه (علیه السلام) من عدم استجابة الناس لدعوته للجهاد</w:t>
      </w:r>
      <w:bookmarkEnd w:id="987"/>
    </w:p>
    <w:p>
      <w:pPr>
        <w:pStyle w:val="BookText"/>
      </w:pPr>
      <w:r>
        <w:rPr>
          <w:rFonts w:ascii="IRNazanin" w:hAnsi="IRNazanin" w:eastAsia="IRNazanin" w:cs="IRNazanin"/>
          <w:lang w:bidi="fa-IR"/>
          <w:color w:val="111111"/>
          <w:sz w:val="28"/>
          <w:szCs w:val="28"/>
          <w:rtl/>
        </w:rPr>
        <w:t xml:space="preserve">و إنّی لأقدم علی الحرب</w:t>
      </w:r>
      <w:r>
        <w:rPr>
          <w:rStyle w:val="FootnoteReference"/>
        </w:rPr>
        <w:footnoteReference w:id="1803"/>
      </w:r>
      <w:r>
        <w:rPr>
          <w:rFonts w:ascii="IRNazanin" w:hAnsi="IRNazanin" w:eastAsia="IRNazanin" w:cs="IRNazanin"/>
          <w:lang w:bidi="fa-IR"/>
          <w:color w:val="111111"/>
          <w:sz w:val="28"/>
          <w:szCs w:val="28"/>
          <w:rtl/>
        </w:rPr>
        <w:t xml:space="preserve">، فأعرف وجه الحزم، و أقوم فیه بالرّأی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المصیب، ف </w:t>
      </w:r>
      <w:r>
        <w:rPr>
          <w:rStyle w:val="FootnoteReference"/>
        </w:rPr>
        <w:footnoteReference w:id="1804"/>
      </w:r>
      <w:r>
        <w:rPr>
          <w:rStyle w:val="FootnoteReference"/>
        </w:rPr>
        <w:footnoteReference w:id="1805"/>
      </w:r>
      <w:r>
        <w:rPr>
          <w:rFonts w:ascii="IRNazanin" w:hAnsi="IRNazanin" w:eastAsia="IRNazanin" w:cs="IRNazanin"/>
          <w:lang w:bidi="fa-IR"/>
          <w:color w:val="111111"/>
          <w:sz w:val="28"/>
          <w:szCs w:val="28"/>
          <w:rtl/>
        </w:rPr>
        <w:t xml:space="preserve">أقوم فیکم مستصرخا، و أنادیکم متغوّثا</w:t>
      </w:r>
      <w:r>
        <w:rPr>
          <w:rStyle w:val="FootnoteReference"/>
        </w:rPr>
        <w:footnoteReference w:id="1806"/>
      </w:r>
      <w:r>
        <w:rPr>
          <w:rFonts w:ascii="IRNazanin" w:hAnsi="IRNazanin" w:eastAsia="IRNazanin" w:cs="IRNazanin"/>
          <w:lang w:bidi="fa-IR"/>
          <w:color w:val="111111"/>
          <w:sz w:val="28"/>
          <w:szCs w:val="28"/>
          <w:rtl/>
        </w:rPr>
        <w:t xml:space="preserve">؛ فلا تسمعون لی قولا، و لا تطیعون لی أمرا، حتّی تکشّف</w:t>
      </w:r>
      <w:r>
        <w:rPr>
          <w:rStyle w:val="FootnoteReference"/>
        </w:rPr>
        <w:footnoteReference w:id="1807"/>
      </w:r>
      <w:r>
        <w:rPr>
          <w:rFonts w:ascii="IRNazanin" w:hAnsi="IRNazanin" w:eastAsia="IRNazanin" w:cs="IRNazanin"/>
          <w:lang w:bidi="fa-IR"/>
          <w:color w:val="111111"/>
          <w:sz w:val="28"/>
          <w:szCs w:val="28"/>
          <w:rtl/>
        </w:rPr>
        <w:t xml:space="preserve">الأمور عن</w:t>
      </w:r>
      <w:r>
        <w:rPr>
          <w:rStyle w:val="FootnoteReference"/>
        </w:rPr>
        <w:footnoteReference w:id="1808"/>
      </w:r>
      <w:r>
        <w:rPr>
          <w:rFonts w:ascii="Amiri" w:hAnsi="Amiri" w:eastAsia="Amiri" w:cs="Amiri"/>
          <w:lang w:bidi="ar-SA"/>
          <w:color w:val="111111"/>
          <w:sz w:val="28"/>
          <w:szCs w:val="28"/>
          <w:rtl/>
        </w:rPr>
        <w:t xml:space="preserve">عواقب المساءة.</w:t>
      </w:r>
    </w:p>
    <w:p>
      <w:pPr>
        <w:pStyle w:val="BookText"/>
      </w:pPr>
      <w:r>
        <w:rPr>
          <w:rFonts w:ascii="IRNazanin" w:hAnsi="IRNazanin" w:eastAsia="IRNazanin" w:cs="IRNazanin"/>
          <w:lang w:bidi="fa-IR"/>
          <w:color w:val="111111"/>
          <w:sz w:val="28"/>
          <w:szCs w:val="28"/>
          <w:rtl/>
        </w:rPr>
        <w:t xml:space="preserve">فأنتم القوم </w:t>
      </w:r>
      <w:r>
        <w:rPr>
          <w:rStyle w:val="FootnoteReference"/>
        </w:rPr>
        <w:footnoteReference w:id="1809"/>
      </w:r>
      <w:r>
        <w:rPr>
          <w:rFonts w:ascii="IRNazanin" w:hAnsi="IRNazanin" w:eastAsia="IRNazanin" w:cs="IRNazanin"/>
          <w:lang w:bidi="fa-IR"/>
          <w:color w:val="111111"/>
          <w:sz w:val="28"/>
          <w:szCs w:val="28"/>
          <w:rtl/>
        </w:rPr>
        <w:t xml:space="preserve">ما یدرک بکم ثار، و لا یبلغ بکم مرام، و لا ینقض بکم الأوتار، و لا یشفی بکم الغلیل</w:t>
      </w:r>
      <w:r>
        <w:rPr>
          <w:rStyle w:val="FootnoteReference"/>
        </w:rPr>
        <w:footnoteReference w:id="1810"/>
      </w:r>
      <w:r>
        <w:rPr>
          <w:rFonts w:ascii="Times New Roman" w:hAnsi="Times New Roman" w:eastAsia="Times New Roman" w:cs="Times New Roman"/>
          <w:lang w:val="en-US" w:bidi="en-US"/>
          <w:color w:val="111111"/>
          <w:sz w:val="28"/>
          <w:szCs w:val="28"/>
          <w:rtl/>
        </w:rPr>
        <w:t xml:space="preserve">.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11"/>
      </w:r>
      <w:r>
        <w:rPr>
          <w:rFonts w:ascii="IRNazanin" w:hAnsi="IRNazanin" w:eastAsia="IRNazanin" w:cs="IRNazanin"/>
          <w:lang w:bidi="fa-IR"/>
          <w:color w:val="111111"/>
          <w:sz w:val="28"/>
          <w:szCs w:val="28"/>
          <w:rtl/>
        </w:rPr>
        <w:t xml:space="preserve">دعوتکم إلی نصر</w:t>
      </w:r>
      <w:r>
        <w:rPr>
          <w:rStyle w:val="FootnoteReference"/>
        </w:rPr>
        <w:footnoteReference w:id="1812"/>
      </w:r>
      <w:r>
        <w:rPr>
          <w:rFonts w:ascii="IRNazanin" w:hAnsi="IRNazanin" w:eastAsia="IRNazanin" w:cs="IRNazanin"/>
          <w:lang w:bidi="fa-IR"/>
          <w:color w:val="111111"/>
          <w:sz w:val="28"/>
          <w:szCs w:val="28"/>
          <w:rtl/>
        </w:rPr>
        <w:t xml:space="preserve">إخوانکم منذ بضع و خمسین یوما</w:t>
      </w:r>
      <w:r>
        <w:rPr>
          <w:rStyle w:val="FootnoteReference"/>
        </w:rPr>
        <w:footnoteReference w:id="1813"/>
      </w:r>
      <w:r>
        <w:rPr>
          <w:rFonts w:ascii="IRNazanin" w:hAnsi="IRNazanin" w:eastAsia="IRNazanin" w:cs="IRNazanin"/>
          <w:lang w:bidi="fa-IR"/>
          <w:color w:val="111111"/>
          <w:sz w:val="28"/>
          <w:szCs w:val="28"/>
          <w:rtl/>
        </w:rPr>
        <w:t xml:space="preserve">فجرجرتم علیّ </w:t>
      </w:r>
      <w:r>
        <w:rPr>
          <w:rStyle w:val="FootnoteReference"/>
        </w:rPr>
        <w:footnoteReference w:id="1814"/>
      </w:r>
      <w:r>
        <w:rPr>
          <w:rFonts w:ascii="IRNazanin" w:hAnsi="IRNazanin" w:eastAsia="IRNazanin" w:cs="IRNazanin"/>
          <w:lang w:bidi="fa-IR"/>
          <w:color w:val="111111"/>
          <w:sz w:val="28"/>
          <w:szCs w:val="28"/>
          <w:rtl/>
        </w:rPr>
        <w:t xml:space="preserve">جرجرة الجمل الأسرّ، و تثاقلتم إلی الأرض</w:t>
      </w:r>
      <w:r>
        <w:rPr>
          <w:rStyle w:val="FootnoteReference"/>
        </w:rPr>
        <w:footnoteReference w:id="1815"/>
      </w:r>
      <w:r>
        <w:rPr>
          <w:rFonts w:ascii="IRNazanin" w:hAnsi="IRNazanin" w:eastAsia="IRNazanin" w:cs="IRNazanin"/>
          <w:lang w:bidi="fa-IR"/>
          <w:color w:val="111111"/>
          <w:sz w:val="28"/>
          <w:szCs w:val="28"/>
          <w:rtl/>
        </w:rPr>
        <w:t xml:space="preserve">تثاقل النّضو الأدبر؛ ثمّ خرج إلیّ منکم جنید متذائب</w:t>
      </w:r>
      <w:r>
        <w:rPr>
          <w:rStyle w:val="FootnoteReference"/>
        </w:rPr>
        <w:footnoteReference w:id="1816"/>
      </w:r>
      <w:r>
        <w:rPr>
          <w:rFonts w:ascii="Amiri" w:hAnsi="Amiri" w:eastAsia="Amiri" w:cs="Amiri"/>
          <w:lang w:bidi="ar-SA"/>
          <w:color w:val="111111"/>
          <w:sz w:val="28"/>
          <w:szCs w:val="28"/>
          <w:rtl/>
        </w:rPr>
        <w:t xml:space="preserve">ضعیف کَأَنَّما یُساقُونَ إِلَی الْمَوْتِ وَ هُمْ یَنْظُرُونَ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89" w:name="pg13948_133215"/>
    <w:bookmarkEnd w:id="389"/>
    <w:p>
      <w:pPr>
        <w:pStyle w:val="Heading5"/>
      </w:pPr>
      <w:bookmarkStart w:id="988" w:name="_Toc512"/>
      <w:r>
        <w:t>وصفه (علیه السلام) حال الذین یتهربون من فرض الجهاد</w:t>
      </w:r>
      <w:bookmarkEnd w:id="988"/>
    </w:p>
    <w:p>
      <w:pPr>
        <w:pStyle w:val="BookText"/>
      </w:pPr>
      <w:r>
        <w:rPr>
          <w:rFonts w:ascii="Amiri" w:hAnsi="Amiri" w:eastAsia="Amiri" w:cs="Amiri"/>
          <w:lang w:bidi="ar-SA"/>
          <w:color w:val="111111"/>
          <w:sz w:val="28"/>
          <w:szCs w:val="28"/>
          <w:rtl/>
        </w:rPr>
        <w:t xml:space="preserve">أفّ لکم</w:t>
      </w:r>
      <w:r>
        <w:rPr>
          <w:rStyle w:val="FootnoteReference"/>
        </w:rPr>
        <w:footnoteReference w:id="1818"/>
      </w:r>
      <w:r>
        <w:rPr>
          <w:rFonts w:ascii="IRNazanin" w:hAnsi="IRNazanin" w:eastAsia="IRNazanin" w:cs="IRNazanin"/>
          <w:lang w:bidi="fa-IR"/>
          <w:color w:val="111111"/>
          <w:sz w:val="28"/>
          <w:szCs w:val="28"/>
          <w:rtl/>
        </w:rPr>
        <w:t xml:space="preserve">؛ </w:t>
      </w:r>
      <w:r>
        <w:rPr>
          <w:rStyle w:val="FootnoteReference"/>
        </w:rPr>
        <w:footnoteReference w:id="1819"/>
      </w:r>
      <w:r>
        <w:rPr>
          <w:rFonts w:ascii="IRNazanin" w:hAnsi="IRNazanin" w:eastAsia="IRNazanin" w:cs="IRNazanin"/>
          <w:lang w:bidi="fa-IR"/>
          <w:color w:val="111111"/>
          <w:sz w:val="28"/>
          <w:szCs w:val="28"/>
          <w:rtl/>
        </w:rPr>
        <w:t xml:space="preserve">إن أمهلتم</w:t>
      </w:r>
      <w:r>
        <w:rPr>
          <w:rStyle w:val="FootnoteReference"/>
        </w:rPr>
        <w:footnoteReference w:id="1820"/>
      </w:r>
      <w:r>
        <w:rPr>
          <w:rFonts w:ascii="IRNazanin" w:hAnsi="IRNazanin" w:eastAsia="IRNazanin" w:cs="IRNazanin"/>
          <w:lang w:bidi="fa-IR"/>
          <w:color w:val="111111"/>
          <w:sz w:val="28"/>
          <w:szCs w:val="28"/>
          <w:rtl/>
        </w:rPr>
        <w:t xml:space="preserve">خضتم، و إن حوربتم خرتم، و إن اجتمع النّاس علی إمام طعنتم</w:t>
      </w:r>
      <w:r>
        <w:rPr>
          <w:rStyle w:val="FootnoteReference"/>
        </w:rPr>
        <w:footnoteReference w:id="1821"/>
      </w:r>
      <w:r>
        <w:rPr>
          <w:rFonts w:ascii="IRNazanin" w:hAnsi="IRNazanin" w:eastAsia="IRNazanin" w:cs="IRNazanin"/>
          <w:lang w:bidi="fa-IR"/>
          <w:color w:val="111111"/>
          <w:sz w:val="28"/>
          <w:szCs w:val="28"/>
          <w:rtl/>
        </w:rPr>
        <w:t xml:space="preserve">، و إن أجئتم إلی مشاقّة</w:t>
      </w:r>
      <w:r>
        <w:rPr>
          <w:rStyle w:val="FootnoteReference"/>
        </w:rPr>
        <w:footnoteReference w:id="1822"/>
      </w:r>
      <w:r>
        <w:rPr>
          <w:rFonts w:ascii="IRNazanin" w:hAnsi="IRNazanin" w:eastAsia="IRNazanin" w:cs="IRNazanin"/>
          <w:lang w:bidi="fa-IR"/>
          <w:color w:val="111111"/>
          <w:sz w:val="28"/>
          <w:szCs w:val="28"/>
          <w:rtl/>
        </w:rPr>
        <w:t xml:space="preserve">نکصتم.</w:t>
      </w:r>
    </w:p>
    <w:p>
      <w:pPr>
        <w:pStyle w:val="BookText"/>
      </w:pPr>
      <w:r>
        <w:rPr>
          <w:rFonts w:ascii="IRNazanin" w:hAnsi="IRNazanin" w:eastAsia="IRNazanin" w:cs="IRNazanin"/>
          <w:lang w:bidi="fa-IR"/>
          <w:color w:val="111111"/>
          <w:sz w:val="28"/>
          <w:szCs w:val="28"/>
          <w:rtl/>
        </w:rPr>
        <w:t xml:space="preserve">لا أبا لغیرکم</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تنتظرون بنصرکم ربّکم، و الجهاد علی حقّکم؟!.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الموت أو الذّلّ لکم فی هذه الدّنیا علی غیر الحقّ‌</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فو اللّه لئن جاء یومی</w:t>
      </w:r>
      <w:r>
        <w:rPr>
          <w:rStyle w:val="FootnoteReference"/>
        </w:rPr>
        <w:footnoteReference w:id="1825"/>
      </w:r>
      <w:r>
        <w:rPr>
          <w:rFonts w:ascii="IRNazanin" w:hAnsi="IRNazanin" w:eastAsia="IRNazanin" w:cs="IRNazanin"/>
          <w:lang w:bidi="fa-IR"/>
          <w:color w:val="111111"/>
          <w:sz w:val="28"/>
          <w:szCs w:val="28"/>
          <w:rtl/>
        </w:rPr>
        <w:t xml:space="preserve">، و لیأتینّی، لیفرّقنّ بینی و بینکم و أنا لصحبتکم قال</w:t>
      </w:r>
      <w:r>
        <w:rPr>
          <w:rStyle w:val="FootnoteReference"/>
        </w:rPr>
        <w:footnoteReference w:id="1826"/>
      </w:r>
      <w:r>
        <w:rPr>
          <w:rFonts w:ascii="IRNazanin" w:hAnsi="IRNazanin" w:eastAsia="IRNazanin" w:cs="IRNazanin"/>
          <w:lang w:bidi="fa-IR"/>
          <w:color w:val="111111"/>
          <w:sz w:val="28"/>
          <w:szCs w:val="28"/>
          <w:rtl/>
        </w:rPr>
        <w:t xml:space="preserve">، و بکم غیر کثیر</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للّه أنتم!.</w:t>
      </w:r>
    </w:p>
    <w:p>
      <w:pPr>
        <w:pStyle w:val="BookText"/>
      </w:pPr>
      <w:r>
        <w:rPr>
          <w:rFonts w:ascii="IRNazanin" w:hAnsi="IRNazanin" w:eastAsia="IRNazanin" w:cs="IRNazanin"/>
          <w:lang w:bidi="fa-IR"/>
          <w:color w:val="111111"/>
          <w:sz w:val="28"/>
          <w:szCs w:val="28"/>
          <w:rtl/>
        </w:rPr>
        <w:t xml:space="preserve">أ ما دین یجمعکم، و لا محمیّة</w:t>
      </w:r>
      <w:r>
        <w:rPr>
          <w:rStyle w:val="FootnoteReference"/>
        </w:rPr>
        <w:footnoteReference w:id="1828"/>
      </w:r>
      <w:r>
        <w:rPr>
          <w:rFonts w:ascii="IRNazanin" w:hAnsi="IRNazanin" w:eastAsia="IRNazanin" w:cs="IRNazanin"/>
          <w:lang w:bidi="fa-IR"/>
          <w:color w:val="111111"/>
          <w:sz w:val="28"/>
          <w:szCs w:val="28"/>
          <w:rtl/>
        </w:rPr>
        <w:t xml:space="preserve">تشحذکم؟!</w:t>
      </w:r>
      <w:r>
        <w:rPr>
          <w:rStyle w:val="FootnoteReference"/>
        </w:rPr>
        <w:footnoteReference w:id="1829"/>
      </w:r>
      <w:r>
        <w:rPr>
          <w:rFonts w:ascii="Times New Roman" w:hAnsi="Times New Roman" w:eastAsia="Times New Roman" w:cs="Times New Roman"/>
          <w:lang w:val="en-US" w:bidi="en-US"/>
          <w:color w:val="111111"/>
          <w:sz w:val="28"/>
          <w:szCs w:val="28"/>
          <w:rtl/>
        </w:rPr>
        <w:t xml:space="preserve">.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90" w:name="pg13948_133217"/>
    <w:bookmarkEnd w:id="390"/>
    <w:p>
      <w:pPr>
        <w:pStyle w:val="BookText"/>
      </w:pPr>
      <w:r>
        <w:rPr>
          <w:rFonts w:ascii="IRNazanin" w:hAnsi="IRNazanin" w:eastAsia="IRNazanin" w:cs="IRNazanin"/>
          <w:lang w:bidi="fa-IR"/>
          <w:color w:val="111111"/>
          <w:sz w:val="28"/>
          <w:szCs w:val="28"/>
          <w:rtl/>
        </w:rPr>
        <w:t xml:space="preserve">ألا تسمعون بعدوّکم ینتقص بلادکم، و یشنّ الغارة علیکم؟!</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Heading5"/>
      </w:pPr>
      <w:bookmarkStart w:id="989" w:name="_Toc513"/>
      <w:r>
        <w:t>تحریضه (علیه السلام) الناس للدفاع عن أرضهم و دیارهم</w:t>
      </w:r>
      <w:bookmarkEnd w:id="989"/>
    </w:p>
    <w:p>
      <w:pPr>
        <w:pStyle w:val="BookText"/>
      </w:pPr>
      <w:r>
        <w:rPr>
          <w:rStyle w:val="FootnoteReference"/>
        </w:rPr>
        <w:footnoteReference w:id="1831"/>
      </w:r>
      <w:r>
        <w:rPr>
          <w:rFonts w:ascii="IRNazanin" w:hAnsi="IRNazanin" w:eastAsia="IRNazanin" w:cs="IRNazanin"/>
          <w:lang w:bidi="fa-IR"/>
          <w:color w:val="111111"/>
          <w:sz w:val="28"/>
          <w:szCs w:val="28"/>
          <w:rtl/>
        </w:rPr>
        <w:t xml:space="preserve">أ و لیس عجیبا</w:t>
      </w:r>
      <w:r>
        <w:rPr>
          <w:rStyle w:val="FootnoteReference"/>
        </w:rPr>
        <w:footnoteReference w:id="1832"/>
      </w:r>
      <w:r>
        <w:rPr>
          <w:rFonts w:ascii="IRNazanin" w:hAnsi="IRNazanin" w:eastAsia="IRNazanin" w:cs="IRNazanin"/>
          <w:lang w:bidi="fa-IR"/>
          <w:color w:val="111111"/>
          <w:sz w:val="28"/>
          <w:szCs w:val="28"/>
          <w:rtl/>
        </w:rPr>
        <w:t xml:space="preserve">أنّ معاویة یدعو الجفاة الطّغام</w:t>
      </w:r>
      <w:r>
        <w:rPr>
          <w:rStyle w:val="FootnoteReference"/>
        </w:rPr>
        <w:footnoteReference w:id="1833"/>
      </w:r>
      <w:r>
        <w:rPr>
          <w:rFonts w:ascii="IRNazanin" w:hAnsi="IRNazanin" w:eastAsia="IRNazanin" w:cs="IRNazanin"/>
          <w:lang w:bidi="fa-IR"/>
          <w:color w:val="111111"/>
          <w:sz w:val="28"/>
          <w:szCs w:val="28"/>
          <w:rtl/>
        </w:rPr>
        <w:t xml:space="preserve">، فیتّبعونه علی غیر معونة و لا عطاء، و یجیبونه فی السّنة المرّة و المرّتین و الثّلاث إلی أیّ وجه شاء. ثمّ </w:t>
      </w:r>
      <w:r>
        <w:rPr>
          <w:rStyle w:val="FootnoteReference"/>
        </w:rPr>
        <w:footnoteReference w:id="1834"/>
      </w:r>
      <w:r>
        <w:rPr>
          <w:rFonts w:ascii="IRNazanin" w:hAnsi="IRNazanin" w:eastAsia="IRNazanin" w:cs="IRNazanin"/>
          <w:lang w:bidi="fa-IR"/>
          <w:color w:val="111111"/>
          <w:sz w:val="28"/>
          <w:szCs w:val="28"/>
          <w:rtl/>
        </w:rPr>
        <w:t xml:space="preserve">أنا أدعوکم، و أنتم تریکة الإسلام، [و] أولوا النّهی</w:t>
      </w:r>
      <w:r>
        <w:rPr>
          <w:rStyle w:val="FootnoteReference"/>
        </w:rPr>
        <w:footnoteReference w:id="1835"/>
      </w:r>
      <w:r>
        <w:rPr>
          <w:rFonts w:ascii="Amiri" w:hAnsi="Amiri" w:eastAsia="Amiri" w:cs="Amiri"/>
          <w:lang w:bidi="ar-SA"/>
          <w:color w:val="111111"/>
          <w:sz w:val="28"/>
          <w:szCs w:val="28"/>
          <w:rtl/>
        </w:rPr>
        <w:t xml:space="preserve">، و بقیّة النّاس، إلی</w:t>
      </w:r>
      <w:r>
        <w:rPr>
          <w:rStyle w:val="FootnoteReference"/>
        </w:rPr>
        <w:footnoteReference w:id="1836"/>
      </w:r>
      <w:r>
        <w:rPr>
          <w:rFonts w:ascii="Amiri" w:hAnsi="Amiri" w:eastAsia="Amiri" w:cs="Amiri"/>
          <w:lang w:bidi="ar-SA"/>
          <w:color w:val="111111"/>
          <w:sz w:val="28"/>
          <w:szCs w:val="28"/>
          <w:rtl/>
        </w:rPr>
        <w:t xml:space="preserve">المعونة أو طائفة من العطاء،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فتتفرّقون عنّی، و تختلفون علیّ‌</w:t>
      </w:r>
      <w:r>
        <w:rPr>
          <w:rStyle w:val="FootnoteReference"/>
        </w:rPr>
        <w:footnoteReference w:id="1837"/>
      </w:r>
      <w:r>
        <w:rPr>
          <w:rFonts w:ascii="IRNazanin" w:hAnsi="IRNazanin" w:eastAsia="IRNazanin" w:cs="IRNazanin"/>
          <w:lang w:bidi="fa-IR"/>
          <w:color w:val="111111"/>
          <w:sz w:val="28"/>
          <w:szCs w:val="28"/>
          <w:rtl/>
        </w:rPr>
        <w:t xml:space="preserve">، و تعصوننی؟!!</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إنّه لا یخرج إلیکم من أمری رضی فترضونه، و لا سخط فتجتمعون معی علیه؛ و إنّ أحبّ ما أنا لاق إلیّ الموت.</w:t>
      </w:r>
    </w:p>
    <w:p>
      <w:pPr>
        <w:pStyle w:val="BookText"/>
      </w:pPr>
      <w:r>
        <w:rPr>
          <w:rFonts w:ascii="IRNazanin" w:hAnsi="IRNazanin" w:eastAsia="IRNazanin" w:cs="IRNazanin"/>
          <w:lang w:bidi="fa-IR"/>
          <w:color w:val="111111"/>
          <w:sz w:val="28"/>
          <w:szCs w:val="28"/>
          <w:rtl/>
        </w:rPr>
        <w:t xml:space="preserve">و قد دارستکم الکتاب، و فاتحتکم الحجاج، و عرّفتکم ما أنکرتم، و سوّغتکم ما مججتم؛ لو کان الأعمی یلحظ، أو النّائم یستیقظ.</w:t>
      </w:r>
    </w:p>
    <w:p>
      <w:pPr>
        <w:pStyle w:val="BookText"/>
      </w:pPr>
      <w:r>
        <w:rPr>
          <w:rFonts w:ascii="IRNazanin" w:hAnsi="IRNazanin" w:eastAsia="IRNazanin" w:cs="IRNazanin"/>
          <w:lang w:bidi="fa-IR"/>
          <w:color w:val="111111"/>
          <w:sz w:val="28"/>
          <w:szCs w:val="28"/>
          <w:rtl/>
        </w:rPr>
        <w:t xml:space="preserve">ثم نزل علیه السّلام عن المنبر فدخل رحله.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91" w:name="pg13948_133219"/>
    <w:bookmarkEnd w:id="391"/>
    <w:p>
      <w:pPr>
        <w:pStyle w:val="Heading4"/>
      </w:pPr>
      <w:bookmarkStart w:id="990" w:name="_Toc514"/>
      <w:r>
        <w:t>57- خطبة له علیه السّلام بعد ما بلغه غدر عمرو بن العاص بأبی موسی الأشعری فی التحکیم</w:t>
      </w:r>
      <w:bookmarkEnd w:id="990"/>
    </w:p>
    <w:p>
      <w:pPr>
        <w:pStyle w:val="Heading5"/>
      </w:pPr>
      <w:bookmarkStart w:id="991" w:name="_Toc515"/>
      <w:r>
        <w:t>اشارة</w:t>
      </w:r>
      <w:bookmarkEnd w:id="991"/>
    </w:p>
    <w:p>
      <w:pPr>
        <w:pStyle w:val="BookText"/>
      </w:pPr>
      <w:r>
        <w:rPr>
          <w:rFonts w:ascii="IRNazanin" w:hAnsi="IRNazanin" w:eastAsia="IRNazanin" w:cs="IRNazanin"/>
          <w:lang w:bidi="fa-IR"/>
          <w:color w:val="111111"/>
          <w:sz w:val="28"/>
          <w:szCs w:val="28"/>
          <w:rtl/>
        </w:rPr>
        <w:t xml:space="preserve">خطبة له علیه السّلام بعد ما بلغه غدر عمرو بن العاص بأبی موسی الأشعری فی التحکیم</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839"/>
      </w:r>
      <w:r>
        <w:rPr>
          <w:rFonts w:ascii="IRNazanin" w:hAnsi="IRNazanin" w:eastAsia="IRNazanin" w:cs="IRNazanin"/>
          <w:lang w:bidi="fa-IR"/>
          <w:color w:val="111111"/>
          <w:sz w:val="28"/>
          <w:szCs w:val="28"/>
          <w:rtl/>
        </w:rPr>
        <w:t xml:space="preserve">الحمد للّه و إن أتی الدّهر بالخطب الفادح و الحدث الجلیل؛
</w:t>
      </w:r>
      <w:r>
        <w:rPr>
          <w:rStyle w:val="FootnoteReference"/>
        </w:rPr>
        <w:footnoteReference w:id="1840"/>
      </w:r>
      <w:r>
        <w:rPr>
          <w:rFonts w:ascii="IRNazanin" w:hAnsi="IRNazanin" w:eastAsia="IRNazanin" w:cs="IRNazanin"/>
          <w:lang w:bidi="fa-IR"/>
          <w:color w:val="111111"/>
          <w:sz w:val="28"/>
          <w:szCs w:val="28"/>
          <w:rtl/>
        </w:rPr>
        <w:t xml:space="preserve">فإنّه لا ینجو من الموت من خافه، و لا یعطی البقاء من أحبّه؛
</w:t>
      </w:r>
      <w:r>
        <w:rPr>
          <w:rStyle w:val="FootnoteReference"/>
        </w:rPr>
        <w:footnoteReference w:id="1841"/>
      </w:r>
      <w:r>
        <w:rPr>
          <w:rFonts w:ascii="IRNazanin" w:hAnsi="IRNazanin" w:eastAsia="IRNazanin" w:cs="IRNazanin"/>
          <w:lang w:bidi="fa-IR"/>
          <w:color w:val="111111"/>
          <w:sz w:val="28"/>
          <w:szCs w:val="28"/>
          <w:rtl/>
        </w:rPr>
        <w:t xml:space="preserve">و من جری فی عنان أمله عثر بأجله.
و أشهد أن لا إله إلاّ اللّه، لیس معه إله غیره، و أشهد أنّ محمّدا عبده و رسوله صلّی اللّه علیه و آله.</w:t>
      </w:r>
    </w:p>
    <w:p>
      <w:pPr>
        <w:pStyle w:val="BookText"/>
      </w:pPr>
      <w:r>
        <w:rPr>
          <w:rFonts w:ascii="Amiri" w:hAnsi="Amiri" w:eastAsia="Amiri" w:cs="Amiri"/>
          <w:lang w:bidi="ar-SA"/>
          <w:color w:val="111111"/>
          <w:sz w:val="28"/>
          <w:szCs w:val="28"/>
          <w:rtl/>
        </w:rPr>
        <w:t xml:space="preserve">أمّا بعد؛ </w:t>
      </w:r>
      <w:r>
        <w:rPr>
          <w:rStyle w:val="FootnoteReference"/>
        </w:rPr>
        <w:footnoteReference w:id="1842"/>
      </w:r>
      <w:r>
        <w:rPr>
          <w:rFonts w:ascii="IRNazanin" w:hAnsi="IRNazanin" w:eastAsia="IRNazanin" w:cs="IRNazanin"/>
          <w:lang w:bidi="fa-IR"/>
          <w:color w:val="111111"/>
          <w:sz w:val="28"/>
          <w:szCs w:val="28"/>
          <w:rtl/>
        </w:rPr>
        <w:t xml:space="preserve">أیّها النّاس؛ إنّ الوفاء توأم الصّدق، و لا أعلم جنّة أوقی منه؛ و لا یغدر من علم کیف المرجع.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92" w:name="pg13948_133220"/>
    <w:bookmarkEnd w:id="392"/>
    <w:p>
      <w:pPr>
        <w:pStyle w:val="BookText"/>
      </w:pPr>
      <w:r>
        <w:rPr>
          <w:rFonts w:ascii="Amiri" w:hAnsi="Amiri" w:eastAsia="Amiri" w:cs="Amiri"/>
          <w:lang w:bidi="ar-SA"/>
          <w:color w:val="111111"/>
          <w:sz w:val="28"/>
          <w:szCs w:val="28"/>
          <w:rtl/>
        </w:rPr>
        <w:t xml:space="preserve">و أیم اللّه، </w:t>
      </w:r>
      <w:r>
        <w:rPr>
          <w:rStyle w:val="FootnoteReference"/>
        </w:rPr>
        <w:footnoteReference w:id="1843"/>
      </w:r>
      <w:r>
        <w:rPr>
          <w:rStyle w:val="FootnoteReference"/>
        </w:rPr>
        <w:footnoteReference w:id="1844"/>
      </w:r>
      <w:r>
        <w:rPr>
          <w:rFonts w:ascii="IRNazanin" w:hAnsi="IRNazanin" w:eastAsia="IRNazanin" w:cs="IRNazanin"/>
          <w:lang w:bidi="fa-IR"/>
          <w:color w:val="111111"/>
          <w:sz w:val="28"/>
          <w:szCs w:val="28"/>
          <w:rtl/>
        </w:rPr>
        <w:t xml:space="preserve">لقد أصبحنا فی زمان اتّخذ أکثر أهله الغدر کیسا، و نسبهم أهل الجهل فیه إلی حسن الحیلة.</w:t>
      </w:r>
    </w:p>
    <w:p>
      <w:pPr>
        <w:pStyle w:val="Heading5"/>
      </w:pPr>
      <w:bookmarkStart w:id="992" w:name="_Toc516"/>
      <w:r>
        <w:t>وصفه (علیه السلام) أهل الزمان الذی عاش فیه</w:t>
      </w:r>
      <w:bookmarkEnd w:id="992"/>
    </w:p>
    <w:p>
      <w:pPr>
        <w:pStyle w:val="BookText"/>
      </w:pPr>
      <w:r>
        <w:rPr>
          <w:rFonts w:ascii="IRNazanin" w:hAnsi="IRNazanin" w:eastAsia="IRNazanin" w:cs="IRNazanin"/>
          <w:lang w:bidi="fa-IR"/>
          <w:color w:val="111111"/>
          <w:sz w:val="28"/>
          <w:szCs w:val="28"/>
          <w:rtl/>
        </w:rPr>
        <w:t xml:space="preserve">ما لهم، قاتلهم اللّه! قد یری الحوّل القلّب وجه الحیلة، و دونها</w:t>
      </w:r>
      <w:r>
        <w:rPr>
          <w:rStyle w:val="FootnoteReference"/>
        </w:rPr>
        <w:footnoteReference w:id="1845"/>
      </w:r>
      <w:r>
        <w:rPr>
          <w:rFonts w:ascii="IRNazanin" w:hAnsi="IRNazanin" w:eastAsia="IRNazanin" w:cs="IRNazanin"/>
          <w:lang w:bidi="fa-IR"/>
          <w:color w:val="111111"/>
          <w:sz w:val="28"/>
          <w:szCs w:val="28"/>
          <w:rtl/>
        </w:rPr>
        <w:t xml:space="preserve">مانع من اللّه</w:t>
      </w:r>
      <w:r>
        <w:rPr>
          <w:rStyle w:val="FootnoteReference"/>
        </w:rPr>
        <w:footnoteReference w:id="1846"/>
      </w:r>
      <w:r>
        <w:rPr>
          <w:rFonts w:ascii="IRNazanin" w:hAnsi="IRNazanin" w:eastAsia="IRNazanin" w:cs="IRNazanin"/>
          <w:lang w:bidi="fa-IR"/>
          <w:color w:val="111111"/>
          <w:sz w:val="28"/>
          <w:szCs w:val="28"/>
          <w:rtl/>
        </w:rPr>
        <w:t xml:space="preserve">- تعالی -؛ فیدعها رأی عین</w:t>
      </w:r>
      <w:r>
        <w:rPr>
          <w:rStyle w:val="FootnoteReference"/>
        </w:rPr>
        <w:footnoteReference w:id="1847"/>
      </w:r>
      <w:r>
        <w:rPr>
          <w:rFonts w:ascii="IRNazanin" w:hAnsi="IRNazanin" w:eastAsia="IRNazanin" w:cs="IRNazanin"/>
          <w:lang w:bidi="fa-IR"/>
          <w:color w:val="111111"/>
          <w:sz w:val="28"/>
          <w:szCs w:val="28"/>
          <w:rtl/>
        </w:rPr>
        <w:t xml:space="preserve">بعد القدرة علیها، و ینتهز فرصتها من لا حریجة له فی الدّین.</w:t>
      </w:r>
    </w:p>
    <w:p>
      <w:pPr>
        <w:pStyle w:val="BookText"/>
      </w:pPr>
      <w:r>
        <w:rPr>
          <w:rFonts w:ascii="IRNazanin" w:hAnsi="IRNazanin" w:eastAsia="IRNazanin" w:cs="IRNazanin"/>
          <w:lang w:bidi="fa-IR"/>
          <w:color w:val="111111"/>
          <w:sz w:val="28"/>
          <w:szCs w:val="28"/>
          <w:rtl/>
        </w:rPr>
        <w:t xml:space="preserve">ألا و </w:t>
      </w:r>
      <w:r>
        <w:rPr>
          <w:rStyle w:val="FootnoteReference"/>
        </w:rPr>
        <w:footnoteReference w:id="1848"/>
      </w:r>
      <w:r>
        <w:rPr>
          <w:rStyle w:val="FootnoteReference"/>
        </w:rPr>
        <w:footnoteReference w:id="1849"/>
      </w:r>
      <w:r>
        <w:rPr>
          <w:rFonts w:ascii="Amiri" w:hAnsi="Amiri" w:eastAsia="Amiri" w:cs="Amiri"/>
          <w:lang w:bidi="ar-SA"/>
          <w:color w:val="111111"/>
          <w:sz w:val="28"/>
          <w:szCs w:val="28"/>
          <w:rtl/>
        </w:rPr>
        <w:t xml:space="preserve">إنّ معصیة الشّیخ</w:t>
      </w:r>
      <w:r>
        <w:rPr>
          <w:rStyle w:val="FootnoteReference"/>
        </w:rPr>
        <w:footnoteReference w:id="1850"/>
      </w:r>
      <w:r>
        <w:rPr>
          <w:rFonts w:ascii="IRNazanin" w:hAnsi="IRNazanin" w:eastAsia="IRNazanin" w:cs="IRNazanin"/>
          <w:lang w:bidi="fa-IR"/>
          <w:color w:val="111111"/>
          <w:sz w:val="28"/>
          <w:szCs w:val="28"/>
          <w:rtl/>
        </w:rPr>
        <w:t xml:space="preserve">، النّاصح الشّفیق، العالم المجرّب، تورث الحسرة، و تعقب النّدامة.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93" w:name="pg13948_133221"/>
    <w:bookmarkEnd w:id="393"/>
    <w:p>
      <w:pPr>
        <w:pStyle w:val="Heading5"/>
      </w:pPr>
      <w:bookmarkStart w:id="993" w:name="_Toc517"/>
      <w:r>
        <w:t>تذکیره (علیه السلام) بموقفه المعارض للتحکیم</w:t>
      </w:r>
      <w:bookmarkEnd w:id="993"/>
    </w:p>
    <w:p>
      <w:pPr>
        <w:pStyle w:val="BookText"/>
      </w:pPr>
      <w:r>
        <w:rPr>
          <w:rFonts w:ascii="IRNazanin" w:hAnsi="IRNazanin" w:eastAsia="IRNazanin" w:cs="IRNazanin"/>
          <w:lang w:bidi="fa-IR"/>
          <w:color w:val="111111"/>
          <w:sz w:val="28"/>
          <w:szCs w:val="28"/>
          <w:rtl/>
        </w:rPr>
        <w:t xml:space="preserve">و قد کنت أمرتکم فی هذین الرّجلین و فی </w:t>
      </w:r>
      <w:r>
        <w:rPr>
          <w:rStyle w:val="FootnoteReference"/>
        </w:rPr>
        <w:footnoteReference w:id="1851"/>
      </w:r>
      <w:r>
        <w:rPr>
          <w:rFonts w:ascii="IRNazanin" w:hAnsi="IRNazanin" w:eastAsia="IRNazanin" w:cs="IRNazanin"/>
          <w:lang w:bidi="fa-IR"/>
          <w:color w:val="111111"/>
          <w:sz w:val="28"/>
          <w:szCs w:val="28"/>
          <w:rtl/>
        </w:rPr>
        <w:t xml:space="preserve">هذه الحکومة أمری، و نخلت</w:t>
      </w:r>
      <w:r>
        <w:rPr>
          <w:rStyle w:val="FootnoteReference"/>
        </w:rPr>
        <w:footnoteReference w:id="1852"/>
      </w:r>
      <w:r>
        <w:rPr>
          <w:rFonts w:ascii="IRNazanin" w:hAnsi="IRNazanin" w:eastAsia="IRNazanin" w:cs="IRNazanin"/>
          <w:lang w:bidi="fa-IR"/>
          <w:color w:val="111111"/>
          <w:sz w:val="28"/>
          <w:szCs w:val="28"/>
          <w:rtl/>
        </w:rPr>
        <w:t xml:space="preserve">لکم مخزون رأیی، لو کان یطاع لقصیر أمر.</w:t>
      </w:r>
    </w:p>
    <w:p>
      <w:pPr>
        <w:pStyle w:val="BookText"/>
      </w:pPr>
      <w:r>
        <w:rPr>
          <w:rFonts w:ascii="Amiri" w:hAnsi="Amiri" w:eastAsia="Amiri" w:cs="Amiri"/>
          <w:lang w:bidi="ar-SA"/>
          <w:color w:val="111111"/>
          <w:sz w:val="28"/>
          <w:szCs w:val="28"/>
          <w:rtl/>
        </w:rPr>
        <w:t xml:space="preserve">و لکنّکم وهنتم و تفرّقتم</w:t>
      </w:r>
      <w:r>
        <w:rPr>
          <w:rStyle w:val="FootnoteReference"/>
        </w:rPr>
        <w:footnoteReference w:id="1853"/>
      </w:r>
      <w:r>
        <w:rPr>
          <w:rFonts w:ascii="IRNazanin" w:hAnsi="IRNazanin" w:eastAsia="IRNazanin" w:cs="IRNazanin"/>
          <w:lang w:bidi="fa-IR"/>
          <w:color w:val="111111"/>
          <w:sz w:val="28"/>
          <w:szCs w:val="28"/>
          <w:rtl/>
        </w:rPr>
        <w:t xml:space="preserve">، فأبیتم علیّ إباء المخالفین الجفاة، و المنابذین العصاة؛ حتّی ارتاب النّاصح بنصحه، و ضنّ‌</w:t>
      </w:r>
      <w:r>
        <w:rPr>
          <w:rStyle w:val="FootnoteReference"/>
        </w:rPr>
        <w:footnoteReference w:id="1854"/>
      </w:r>
      <w:r>
        <w:rPr>
          <w:rFonts w:ascii="IRNazanin" w:hAnsi="IRNazanin" w:eastAsia="IRNazanin" w:cs="IRNazanin"/>
          <w:lang w:bidi="fa-IR"/>
          <w:color w:val="111111"/>
          <w:sz w:val="28"/>
          <w:szCs w:val="28"/>
          <w:rtl/>
        </w:rPr>
        <w:t xml:space="preserve">الزّند بقدحه؛ فکنت أنا و إیّاکم کما قال أخو هوازن: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أمرتکم</w:t>
      </w:r>
      <w:r>
        <w:rPr>
          <w:rStyle w:val="FootnoteReference"/>
        </w:rPr>
        <w:footnoteReference w:id="1855"/>
      </w:r>
      <w:r>
        <w:rPr>
          <w:rFonts w:ascii="IRNazanin" w:hAnsi="IRNazanin" w:eastAsia="IRNazanin" w:cs="IRNazanin"/>
          <w:lang w:bidi="fa-IR"/>
          <w:color w:val="111111"/>
          <w:sz w:val="28"/>
          <w:szCs w:val="28"/>
          <w:rtl/>
        </w:rPr>
        <w:t xml:space="preserve">أمری بمنعرج اللّویفلم تستبینوا</w:t>
      </w:r>
      <w:r>
        <w:rPr>
          <w:rStyle w:val="FootnoteReference"/>
        </w:rPr>
        <w:footnoteReference w:id="1856"/>
      </w:r>
      <w:r>
        <w:rPr>
          <w:rFonts w:ascii="Amiri" w:hAnsi="Amiri" w:eastAsia="Amiri" w:cs="Amiri"/>
          <w:lang w:bidi="ar-SA"/>
          <w:color w:val="111111"/>
          <w:sz w:val="28"/>
          <w:szCs w:val="28"/>
          <w:rtl/>
        </w:rPr>
        <w:t xml:space="preserve">النّصح</w:t>
      </w:r>
      <w:r>
        <w:rPr>
          <w:rStyle w:val="FootnoteReference"/>
        </w:rPr>
        <w:footnoteReference w:id="1857"/>
      </w:r>
      <w:r>
        <w:rPr>
          <w:rFonts w:ascii="IRNazanin" w:hAnsi="IRNazanin" w:eastAsia="IRNazanin" w:cs="IRNazanin"/>
          <w:lang w:bidi="fa-IR"/>
          <w:color w:val="111111"/>
          <w:sz w:val="28"/>
          <w:szCs w:val="28"/>
          <w:rtl/>
        </w:rPr>
        <w:t xml:space="preserve">إلاّ ضحی الغد</w:t>
      </w:r>
    </w:p>
    <w:p>
      <w:pPr>
        <w:pStyle w:val="BookText"/>
      </w:pPr>
      <w:r>
        <w:rPr>
          <w:rFonts w:ascii="IRNazanin" w:hAnsi="IRNazanin" w:eastAsia="IRNazanin" w:cs="IRNazanin"/>
          <w:lang w:bidi="fa-IR"/>
          <w:color w:val="111111"/>
          <w:sz w:val="28"/>
          <w:szCs w:val="28"/>
          <w:rtl/>
        </w:rPr>
        <w:t xml:space="preserve">فلمّا عصونی کنت فیهم و قد أری غوایتهم أو أنّنی غیر مهتد</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Style w:val="FootnoteReference"/>
        </w:rPr>
        <w:footnoteReference w:id="1859"/>
      </w:r>
      <w:r>
        <w:rPr>
          <w:rFonts w:ascii="IRNazanin" w:hAnsi="IRNazanin" w:eastAsia="IRNazanin" w:cs="IRNazanin"/>
          <w:lang w:bidi="fa-IR"/>
          <w:color w:val="111111"/>
          <w:sz w:val="28"/>
          <w:szCs w:val="28"/>
          <w:rtl/>
        </w:rPr>
        <w:t xml:space="preserve">ألا و إنّ القوم اختاروا لأنفسهم أقرب القوم ممّا یحبّون</w:t>
      </w:r>
      <w:r>
        <w:rPr>
          <w:rStyle w:val="FootnoteReference"/>
        </w:rPr>
        <w:footnoteReference w:id="1860"/>
      </w:r>
      <w:r>
        <w:rPr>
          <w:rFonts w:ascii="IRNazanin" w:hAnsi="IRNazanin" w:eastAsia="IRNazanin" w:cs="IRNazanin"/>
          <w:lang w:bidi="fa-IR"/>
          <w:color w:val="111111"/>
          <w:sz w:val="28"/>
          <w:szCs w:val="28"/>
          <w:rtl/>
        </w:rPr>
        <w:t xml:space="preserve">، و إنّکم اخترتم لأنفسکم أقرب القوم ممّا تکرهون.
و إنّما عهدکم بعبد اللّه بن قیس بالأمس و هو </w:t>
      </w:r>
      <w:r>
        <w:rPr>
          <w:rStyle w:val="FootnoteReference"/>
        </w:rPr>
        <w:footnoteReference w:id="1861"/>
      </w:r>
      <w:r>
        <w:rPr>
          <w:rFonts w:ascii="IRNazanin" w:hAnsi="IRNazanin" w:eastAsia="IRNazanin" w:cs="IRNazanin"/>
          <w:lang w:bidi="fa-IR"/>
          <w:color w:val="111111"/>
          <w:sz w:val="28"/>
          <w:szCs w:val="28"/>
          <w:rtl/>
        </w:rPr>
        <w:t xml:space="preserve">یقول: إنّها فتنة، فقطّعوا أوتارکم، و شیموا سیوفکم.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94" w:name="pg13948_133223"/>
    <w:bookmarkEnd w:id="394"/>
    <w:p>
      <w:pPr>
        <w:pStyle w:val="BookText"/>
      </w:pPr>
      <w:r>
        <w:rPr>
          <w:rFonts w:ascii="IRNazanin" w:hAnsi="IRNazanin" w:eastAsia="IRNazanin" w:cs="IRNazanin"/>
          <w:lang w:bidi="fa-IR"/>
          <w:color w:val="111111"/>
          <w:sz w:val="28"/>
          <w:szCs w:val="28"/>
          <w:rtl/>
        </w:rPr>
        <w:t xml:space="preserve">فإن کان صادقا فقد أخطأ بمسیره غیر مستکره، و إن کان کاذبا فقد لزمته التّهمة.</w:t>
      </w:r>
    </w:p>
    <w:p>
      <w:pPr>
        <w:pStyle w:val="BookText"/>
      </w:pPr>
      <w:r>
        <w:rPr>
          <w:rFonts w:ascii="IRNazanin" w:hAnsi="IRNazanin" w:eastAsia="IRNazanin" w:cs="IRNazanin"/>
          <w:lang w:bidi="fa-IR"/>
          <w:color w:val="111111"/>
          <w:sz w:val="28"/>
          <w:szCs w:val="28"/>
          <w:rtl/>
        </w:rPr>
        <w:t xml:space="preserve">فادفعوا فی صدر عمرو بن العاص بعبد اللّه بن العبّاس، و خذوا مهل الأیّام، و حوطوا قواصی الإسلام.</w:t>
      </w:r>
    </w:p>
    <w:p>
      <w:pPr>
        <w:pStyle w:val="BookText"/>
      </w:pPr>
      <w:r>
        <w:rPr>
          <w:rFonts w:ascii="IRNazanin" w:hAnsi="IRNazanin" w:eastAsia="IRNazanin" w:cs="IRNazanin"/>
          <w:lang w:bidi="fa-IR"/>
          <w:color w:val="111111"/>
          <w:sz w:val="28"/>
          <w:szCs w:val="28"/>
          <w:rtl/>
        </w:rPr>
        <w:t xml:space="preserve">و خاصمنی القوم بالقرآن، و دعونا إلیه</w:t>
      </w:r>
      <w:r>
        <w:rPr>
          <w:rStyle w:val="FootnoteReference"/>
        </w:rPr>
        <w:footnoteReference w:id="1862"/>
      </w:r>
      <w:r>
        <w:rPr>
          <w:rFonts w:ascii="IRNazanin" w:hAnsi="IRNazanin" w:eastAsia="IRNazanin" w:cs="IRNazanin"/>
          <w:lang w:bidi="fa-IR"/>
          <w:color w:val="111111"/>
          <w:sz w:val="28"/>
          <w:szCs w:val="28"/>
          <w:rtl/>
        </w:rPr>
        <w:t xml:space="preserve">، (*) و هم جفاة طغام، و عبید أقزام، جمّعوا من کلّ أوب، و تلقّطوا من کلّ شوب، ممّن ینبغی أن یفقّه و یؤدّب، و یعلّم و یدرّب، و یولّی علیه، و یؤخذ علی یدیه.</w:t>
      </w:r>
    </w:p>
    <w:p>
      <w:pPr>
        <w:pStyle w:val="BookText"/>
      </w:pPr>
      <w:r>
        <w:rPr>
          <w:rFonts w:ascii="IRNazanin" w:hAnsi="IRNazanin" w:eastAsia="IRNazanin" w:cs="IRNazanin"/>
          <w:lang w:bidi="fa-IR"/>
          <w:color w:val="111111"/>
          <w:sz w:val="28"/>
          <w:szCs w:val="28"/>
          <w:rtl/>
        </w:rPr>
        <w:t xml:space="preserve">لیسوا من المهاجرین و الأنصار، و لا من الّذین تبوّءوا الدّار و الإیمان، و لا التّابعین بإحسان.</w:t>
      </w:r>
    </w:p>
    <w:p>
      <w:pPr>
        <w:pStyle w:val="Heading5"/>
      </w:pPr>
      <w:bookmarkStart w:id="994" w:name="_Toc518"/>
      <w:r>
        <w:t>ذکره الآیات التی کان من الممکن تأویلها علیه</w:t>
      </w:r>
      <w:bookmarkEnd w:id="994"/>
    </w:p>
    <w:p>
      <w:pPr>
        <w:pStyle w:val="BookText"/>
      </w:pPr>
      <w:r>
        <w:rPr>
          <w:rFonts w:ascii="Amiri" w:hAnsi="Amiri" w:eastAsia="Amiri" w:cs="Amiri"/>
          <w:lang w:bidi="ar-SA"/>
          <w:color w:val="111111"/>
          <w:sz w:val="28"/>
          <w:szCs w:val="28"/>
          <w:rtl/>
        </w:rPr>
        <w:t xml:space="preserve">فخشیت إن أبیت الّذی دعوا إلیه من القرآن و الحکم أن تتأوّلوا علیّ قول اللّه: أَ لَمْ تَرَ إِلَی الَّذِینَ أُوتُوا نَصِیباً مِنَ الْکِتابِ یُدْعَوْنَ إِلی کِتابِ اللّهِ لِیَحْکُمَ بَیْنَهُمْ ثُمَّ یَتَوَلّی فَرِیقٌ مِنْهُمْ وَ هُمْ مُعْرِضُونَ * ذلِکَ بِأَنَّهُمْ قالُوا لَنْ تَمَسَّنَا النّارُ إِلاّ أَیّاماً مَعْدُوداتٍ وَ غَرَّهُمْ فِی دِینِهِمْ ما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کانُوا یَفْتَرُونَ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خشیت أن تتأوّلوا علیّ قول اللّه: یا أَیُّهَا الَّذِینَ آمَنُوا لا تَقْتُلُوا الصَّیْدَ وَ أَنْتُمْ حُرُمٌ وَ مَنْ قَتَلَهُ مِنْکُمْ مُتَعَمِّداً فَجَزاءٌ مِثْلُ ما قَتَلَ مِنَ النَّعَمِ یَحْکُمُ بِهِ ذَوا عَدْلٍ مِنْکُمْ هَدْیاً بالِغَ الْکَعْبَةِ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خشیت أن تتأوّلوا علیّ قول اللّه فی الرّجل و امرأته: وَ إِنْ خِفْتُمْ شِقاقَ بَیْنِهِما فَابْعَثُوا حَکَماً مِنْ أَهْلِهِ وَ حَکَماً مِنْ أَهْلِها إِنْ یُرِیدا إِصْلاحاً یُوَفِّقِ اللّهُ بَیْنَهُما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خشیت أن تقولوا: فرض اللّه فی کتابه الحکومة فی أصغر الأمور، فکیف بالأمر الّذی فیه سفک الدّماء، و قطع الأرحام، و انهتاک الحریم</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 آب علیهم التّحاکم حین دعیت إلی الحکم بکتاب اللّه، و خشیت وهنکم و تفرّقکم.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395" w:name="pg13948_133225"/>
    <w:bookmarkEnd w:id="395"/>
    <w:p>
      <w:pPr>
        <w:pStyle w:val="BookText"/>
      </w:pPr>
      <w:r>
        <w:rPr>
          <w:rFonts w:ascii="IRNazanin" w:hAnsi="IRNazanin" w:eastAsia="IRNazanin" w:cs="IRNazanin"/>
          <w:lang w:bidi="fa-IR"/>
          <w:color w:val="111111"/>
          <w:sz w:val="28"/>
          <w:szCs w:val="28"/>
          <w:rtl/>
        </w:rPr>
        <w:t xml:space="preserve">و اللّه إنّی لأعرف من حملکم علی خلافی، و التّرک لأمری؛ و لو أشاء أخذه لفعلت. و لکنّ اللّه من ورائه</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Heading4"/>
      </w:pPr>
      <w:bookmarkStart w:id="995" w:name="_Toc519"/>
      <w:r>
        <w:t>58- خطبة له علیه السّلام و قد تواترت علیه الأخبار باستیلاء أصحاب معاویة علی البلاد</w:t>
      </w:r>
      <w:bookmarkEnd w:id="995"/>
    </w:p>
    <w:p>
      <w:pPr>
        <w:pStyle w:val="Heading5"/>
      </w:pPr>
      <w:bookmarkStart w:id="996" w:name="_Toc520"/>
      <w:r>
        <w:t>اشارة</w:t>
      </w:r>
      <w:bookmarkEnd w:id="996"/>
    </w:p>
    <w:p>
      <w:pPr>
        <w:pStyle w:val="BookText"/>
      </w:pPr>
      <w:r>
        <w:rPr>
          <w:rFonts w:ascii="IRNazanin" w:hAnsi="IRNazanin" w:eastAsia="IRNazanin" w:cs="IRNazanin"/>
          <w:lang w:bidi="fa-IR"/>
          <w:color w:val="111111"/>
          <w:sz w:val="28"/>
          <w:szCs w:val="28"/>
          <w:rtl/>
        </w:rPr>
        <w:t xml:space="preserve">خطبة له علیه السّلام و قد تواترت علیه الأخبار باستیلاء أصحاب معاویة علی البلاد، و قدم علیه عاملاه علی الیمن و هما عبید اللّه بن العباس و سعید بن نمران، لمّا غلب علیها بسر بن أبی أرطاة. فقام علیه السّلام إلی المنبر ضجرا بتثاقل أصحابه عن الجهاد و مخالفتهم له فی الرأی، فقال:</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868"/>
      </w:r>
      <w:r>
        <w:rPr>
          <w:rFonts w:ascii="IRNazanin" w:hAnsi="IRNazanin" w:eastAsia="IRNazanin" w:cs="IRNazanin"/>
          <w:lang w:bidi="fa-IR"/>
          <w:color w:val="111111"/>
          <w:sz w:val="28"/>
          <w:szCs w:val="28"/>
          <w:rtl/>
        </w:rPr>
        <w:t xml:space="preserve">الحمد للّه الّذی لا تواری عنه سماء سماء، و لا أرض أرضا،
</w:t>
      </w:r>
      <w:r>
        <w:rPr>
          <w:rStyle w:val="FootnoteReference"/>
        </w:rPr>
        <w:footnoteReference w:id="1869"/>
      </w:r>
      <w:r>
        <w:rPr>
          <w:rFonts w:ascii="IRNazanin" w:hAnsi="IRNazanin" w:eastAsia="IRNazanin" w:cs="IRNazanin"/>
          <w:lang w:bidi="fa-IR"/>
          <w:color w:val="111111"/>
          <w:sz w:val="28"/>
          <w:szCs w:val="28"/>
          <w:rtl/>
        </w:rPr>
        <w:t xml:space="preserve">و جعل لکلّ شیء قدرا، و لکلّ قدر أجلا، و لکلّ أجل کتابا،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396" w:name="pg13948_133226"/>
    <w:bookmarkEnd w:id="396"/>
    <w:p>
      <w:pPr>
        <w:pStyle w:val="BookText"/>
      </w:pPr>
      <w:r>
        <w:rPr>
          <w:rFonts w:ascii="IRNazanin" w:hAnsi="IRNazanin" w:eastAsia="IRNazanin" w:cs="IRNazanin"/>
          <w:lang w:bidi="fa-IR"/>
          <w:color w:val="111111"/>
          <w:sz w:val="28"/>
          <w:szCs w:val="28"/>
          <w:rtl/>
        </w:rPr>
        <w:t xml:space="preserve">و لکلّ عمل ثوابا، و لکلّ شیء حسابا</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Heading5"/>
      </w:pPr>
      <w:bookmarkStart w:id="997" w:name="_Toc521"/>
      <w:r>
        <w:t>بیانه (علیه السلام) الحکمة فی أرسال اللّه للرسل</w:t>
      </w:r>
      <w:bookmarkEnd w:id="997"/>
    </w:p>
    <w:p>
      <w:pPr>
        <w:pStyle w:val="BookText"/>
      </w:pPr>
      <w:r>
        <w:rPr>
          <w:rStyle w:val="FootnoteReference"/>
        </w:rPr>
        <w:footnoteReference w:id="1871"/>
      </w:r>
      <w:r>
        <w:rPr>
          <w:rFonts w:ascii="IRNazanin" w:hAnsi="IRNazanin" w:eastAsia="IRNazanin" w:cs="IRNazanin"/>
          <w:lang w:bidi="fa-IR"/>
          <w:color w:val="111111"/>
          <w:sz w:val="28"/>
          <w:szCs w:val="28"/>
          <w:rtl/>
        </w:rPr>
        <w:t xml:space="preserve">و هو الّذی أسکن الدّنیا خلقه، و بعث إلی الجنّ و الإنس رسله، لیکشفوا لهم عن غطائها، و لیحذّروهم من ضرّائها، و لیضربوا لهم أمثالها، و لیبصّروهم عیوبها، و لیهجموا علیهم بمعتبر من تصرّف مصاحّها و أسقامها، و حلالها و حرامها، و ما أعدّ اللّه - سبحانه و تعالی - للمطیعین منهم و العصاة، من جنّة و نار، و کرامة و هوان.
[و] </w:t>
      </w:r>
      <w:r>
        <w:rPr>
          <w:rStyle w:val="FootnoteReference"/>
        </w:rPr>
        <w:footnoteReference w:id="1872"/>
      </w:r>
      <w:r>
        <w:rPr>
          <w:rFonts w:ascii="IRNazanin" w:hAnsi="IRNazanin" w:eastAsia="IRNazanin" w:cs="IRNazanin"/>
          <w:lang w:bidi="fa-IR"/>
          <w:color w:val="111111"/>
          <w:sz w:val="28"/>
          <w:szCs w:val="28"/>
          <w:rtl/>
        </w:rPr>
        <w:t xml:space="preserve">هو الّذی اشتدّت نقمته علی أعدائه فی سعة رحمته، و اتّسعت رحمته لأولیائه فی شدّة نقمته.</w:t>
      </w:r>
    </w:p>
    <w:p>
      <w:pPr>
        <w:pStyle w:val="BookText"/>
      </w:pPr>
      <w:r>
        <w:rPr>
          <w:rFonts w:ascii="IRNazanin" w:hAnsi="IRNazanin" w:eastAsia="IRNazanin" w:cs="IRNazanin"/>
          <w:lang w:bidi="fa-IR"/>
          <w:color w:val="111111"/>
          <w:sz w:val="28"/>
          <w:szCs w:val="28"/>
          <w:rtl/>
        </w:rPr>
        <w:t xml:space="preserve">قاهر من عازّه، و مدمّر من شاقّه، و مذلّ من ناواه، و غالب من عاداه.</w:t>
      </w:r>
    </w:p>
    <w:p>
      <w:pPr>
        <w:pStyle w:val="BookText"/>
      </w:pPr>
      <w:r>
        <w:rPr>
          <w:rFonts w:ascii="IRNazanin" w:hAnsi="IRNazanin" w:eastAsia="IRNazanin" w:cs="IRNazanin"/>
          <w:lang w:bidi="fa-IR"/>
          <w:color w:val="111111"/>
          <w:sz w:val="28"/>
          <w:szCs w:val="28"/>
          <w:rtl/>
        </w:rPr>
        <w:t xml:space="preserve">من توکّل علیه کفاه، و من سأله أعطاه، و من أقرضه قضاه، و من شکره جزاه.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97" w:name="pg13948_133227"/>
    <w:bookmarkEnd w:id="397"/>
    <w:p>
      <w:pPr>
        <w:pStyle w:val="BookText"/>
      </w:pPr>
      <w:r>
        <w:rPr>
          <w:rStyle w:val="FootnoteReference"/>
        </w:rPr>
        <w:footnoteReference w:id="1873"/>
      </w:r>
      <w:r>
        <w:rPr>
          <w:rFonts w:ascii="IRNazanin" w:hAnsi="IRNazanin" w:eastAsia="IRNazanin" w:cs="IRNazanin"/>
          <w:lang w:bidi="fa-IR"/>
          <w:color w:val="111111"/>
          <w:sz w:val="28"/>
          <w:szCs w:val="28"/>
          <w:rtl/>
        </w:rPr>
        <w:t xml:space="preserve">لا یشغله شأن، و لا یغیّره زمان، و لا یحویه مکان، و لا یصفه لسان؛ و لا یعزب عنه عدد قطر الماء، و لا نجوم السّماء، و لا سوافی الرّیح فی الهواء، و لا دبیب النّمل علی الصّفا، و لا مقیل الذّرّ فی اللّیلة الظّلماء.</w:t>
      </w:r>
    </w:p>
    <w:p>
      <w:pPr>
        <w:pStyle w:val="Heading5"/>
      </w:pPr>
      <w:bookmarkStart w:id="998" w:name="_Toc522"/>
      <w:r>
        <w:t>بیانه (علیه السلام) مدی علم اللّه سبحانه و قدرته</w:t>
      </w:r>
      <w:bookmarkEnd w:id="998"/>
    </w:p>
    <w:p>
      <w:pPr>
        <w:pStyle w:val="BookText"/>
      </w:pPr>
      <w:r>
        <w:rPr>
          <w:rFonts w:ascii="IRNazanin" w:hAnsi="IRNazanin" w:eastAsia="IRNazanin" w:cs="IRNazanin"/>
          <w:lang w:bidi="fa-IR"/>
          <w:color w:val="111111"/>
          <w:sz w:val="28"/>
          <w:szCs w:val="28"/>
          <w:rtl/>
        </w:rPr>
        <w:t xml:space="preserve">یعلم مساقط الأوراق، و خفیّ طرف الأحداق.</w:t>
      </w:r>
    </w:p>
    <w:p>
      <w:pPr>
        <w:pStyle w:val="BookText"/>
      </w:pPr>
      <w:r>
        <w:rPr>
          <w:rFonts w:ascii="Amiri" w:hAnsi="Amiri" w:eastAsia="Amiri" w:cs="Amiri"/>
          <w:lang w:bidi="ar-SA"/>
          <w:color w:val="111111"/>
          <w:sz w:val="28"/>
          <w:szCs w:val="28"/>
          <w:rtl/>
        </w:rPr>
        <w:t xml:space="preserve">[و الصّلاة و السّلام علی محمّد عبده و رسوله صلّی اللّه علیه و آله و سلّم].</w:t>
      </w:r>
    </w:p>
    <w:p>
      <w:pPr>
        <w:pStyle w:val="BookText"/>
      </w:pPr>
      <w:r>
        <w:rPr>
          <w:rFonts w:ascii="IRNazanin" w:hAnsi="IRNazanin" w:eastAsia="IRNazanin" w:cs="IRNazanin"/>
          <w:lang w:bidi="fa-IR"/>
          <w:color w:val="111111"/>
          <w:sz w:val="28"/>
          <w:szCs w:val="28"/>
          <w:rtl/>
        </w:rPr>
        <w:t xml:space="preserve">أیّها النّاس؛ إنّی استنفرتکم لجهاد هؤلاء القوم فلم تنفروا، و أسمعتکم فلم تجیبوا، و نصحت لکم فلم تقبلوا</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ضرب علیه السّلام بإصبعیه علی راحته و قال:</w:t>
      </w:r>
    </w:p>
    <w:p>
      <w:pPr>
        <w:pStyle w:val="BookText"/>
      </w:pPr>
      <w:r>
        <w:rPr>
          <w:rStyle w:val="FootnoteReference"/>
        </w:rPr>
        <w:footnoteReference w:id="1875"/>
      </w:r>
      <w:r>
        <w:rPr>
          <w:rFonts w:ascii="IRNazanin" w:hAnsi="IRNazanin" w:eastAsia="IRNazanin" w:cs="IRNazanin"/>
          <w:lang w:bidi="fa-IR"/>
          <w:color w:val="111111"/>
          <w:sz w:val="28"/>
          <w:szCs w:val="28"/>
          <w:rtl/>
        </w:rPr>
        <w:t xml:space="preserve">ما هی إلاّ الکوفة أقبضها و أبسطها.
إن لم تکونی إلاّ أنت تهبّ أعاصیرک، فقبّحک اللّه.</w:t>
      </w:r>
    </w:p>
    <w:p>
      <w:pPr>
        <w:pStyle w:val="BookText"/>
      </w:pPr>
      <w:r>
        <w:rPr>
          <w:rFonts w:ascii="IRNazanin" w:hAnsi="IRNazanin" w:eastAsia="IRNazanin" w:cs="IRNazanin"/>
          <w:lang w:bidi="fa-IR"/>
          <w:color w:val="111111"/>
          <w:sz w:val="28"/>
          <w:szCs w:val="28"/>
          <w:rtl/>
        </w:rPr>
        <w:t xml:space="preserve">و تمثّل [علیه السّلام بقول الشاعر:]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98" w:name="pg13948_133228"/>
    <w:bookmarkEnd w:id="398"/>
    <w:p>
      <w:pPr>
        <w:pStyle w:val="BookText"/>
      </w:pPr>
      <w:r>
        <w:rPr>
          <w:rFonts w:ascii="IRNazanin" w:hAnsi="IRNazanin" w:eastAsia="IRNazanin" w:cs="IRNazanin"/>
          <w:lang w:bidi="fa-IR"/>
          <w:color w:val="111111"/>
          <w:sz w:val="28"/>
          <w:szCs w:val="28"/>
          <w:rtl/>
        </w:rPr>
        <w:t xml:space="preserve">لعمر أبیک الخیر یا عمرو إنّنی علی و ضر من ذا الإناء</w:t>
      </w:r>
      <w:r>
        <w:rPr>
          <w:rStyle w:val="FootnoteReference"/>
        </w:rPr>
        <w:footnoteReference w:id="1876"/>
      </w:r>
      <w:r>
        <w:rPr>
          <w:rFonts w:ascii="IRNazanin" w:hAnsi="IRNazanin" w:eastAsia="IRNazanin" w:cs="IRNazanin"/>
          <w:lang w:bidi="fa-IR"/>
          <w:color w:val="111111"/>
          <w:sz w:val="28"/>
          <w:szCs w:val="28"/>
          <w:rtl/>
        </w:rPr>
        <w:t xml:space="preserve">قلیل</w:t>
      </w:r>
    </w:p>
    <w:p>
      <w:pPr>
        <w:pStyle w:val="Heading5"/>
      </w:pPr>
      <w:bookmarkStart w:id="999" w:name="_Toc523"/>
      <w:r>
        <w:t>إخباره (علیه السلام) بغزو جنود معاویة الیمن</w:t>
      </w:r>
      <w:bookmarkEnd w:id="999"/>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أیّها النّاس</w:t>
      </w:r>
      <w:r>
        <w:rPr>
          <w:rStyle w:val="FootnoteReference"/>
        </w:rPr>
        <w:footnoteReference w:id="1877"/>
      </w:r>
      <w:r>
        <w:rPr>
          <w:rFonts w:ascii="Amiri" w:hAnsi="Amiri" w:eastAsia="Amiri" w:cs="Amiri"/>
          <w:lang w:bidi="ar-SA"/>
          <w:color w:val="111111"/>
          <w:sz w:val="28"/>
          <w:szCs w:val="28"/>
          <w:rtl/>
        </w:rPr>
        <w:t xml:space="preserve">؛ أنبئت أنّ </w:t>
      </w:r>
      <w:r>
        <w:rPr>
          <w:rStyle w:val="FootnoteReference"/>
        </w:rPr>
        <w:footnoteReference w:id="1878"/>
      </w:r>
      <w:r>
        <w:rPr>
          <w:rFonts w:ascii="Amiri" w:hAnsi="Amiri" w:eastAsia="Amiri" w:cs="Amiri"/>
          <w:lang w:bidi="ar-SA"/>
          <w:color w:val="111111"/>
          <w:sz w:val="28"/>
          <w:szCs w:val="28"/>
          <w:rtl/>
        </w:rPr>
        <w:t xml:space="preserve">بسرا بن أرطاة عدو اللّه </w:t>
      </w:r>
      <w:r>
        <w:rPr>
          <w:rStyle w:val="FootnoteReference"/>
        </w:rPr>
        <w:footnoteReference w:id="1879"/>
      </w:r>
      <w:r>
        <w:rPr>
          <w:rFonts w:ascii="Amiri" w:hAnsi="Amiri" w:eastAsia="Amiri" w:cs="Amiri"/>
          <w:lang w:bidi="ar-SA"/>
          <w:color w:val="111111"/>
          <w:sz w:val="28"/>
          <w:szCs w:val="28"/>
          <w:rtl/>
        </w:rPr>
        <w:t xml:space="preserve">قد اطّلع</w:t>
      </w:r>
      <w:r>
        <w:rPr>
          <w:rStyle w:val="FootnoteReference"/>
        </w:rPr>
        <w:footnoteReference w:id="1880"/>
      </w:r>
      <w:r>
        <w:rPr>
          <w:rFonts w:ascii="IRNazanin" w:hAnsi="IRNazanin" w:eastAsia="IRNazanin" w:cs="IRNazanin"/>
          <w:lang w:bidi="fa-IR"/>
          <w:color w:val="111111"/>
          <w:sz w:val="28"/>
          <w:szCs w:val="28"/>
          <w:rtl/>
        </w:rPr>
        <w:t xml:space="preserve">الیمن من قبل معاویة؛ و قد سلک طریق الحجاز فی جمع عظیم من أهل الظّلم و العدوان؛ و هذا عبید اللّه بن العبّاس، و سعید بن نمران، قدما علیّ هاربین</w:t>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99" w:name="pg13948_133229"/>
    <w:bookmarkEnd w:id="399"/>
    <w:p>
      <w:pPr>
        <w:pStyle w:val="Heading5"/>
      </w:pPr>
      <w:bookmarkStart w:id="1000" w:name="_Toc524"/>
      <w:r>
        <w:t>بیانه (علیه السلام) أسباب غلبة جند معاویة علی جنوده</w:t>
      </w:r>
      <w:bookmarkEnd w:id="1000"/>
    </w:p>
    <w:p>
      <w:pPr>
        <w:pStyle w:val="BookText"/>
      </w:pPr>
      <w:r>
        <w:rPr>
          <w:rStyle w:val="FootnoteReference"/>
        </w:rPr>
        <w:footnoteReference w:id="1882"/>
      </w:r>
      <w:r>
        <w:rPr>
          <w:rFonts w:ascii="Amiri" w:hAnsi="Amiri" w:eastAsia="Amiri" w:cs="Amiri"/>
          <w:lang w:bidi="ar-SA"/>
          <w:color w:val="111111"/>
          <w:sz w:val="28"/>
          <w:szCs w:val="28"/>
          <w:rtl/>
        </w:rPr>
        <w:t xml:space="preserve">و إنّی، و اللّه، لأظنّ‌</w:t>
      </w:r>
      <w:r>
        <w:rPr>
          <w:rStyle w:val="FootnoteReference"/>
        </w:rPr>
        <w:footnoteReference w:id="1883"/>
      </w:r>
      <w:r>
        <w:rPr>
          <w:rFonts w:ascii="IRNazanin" w:hAnsi="IRNazanin" w:eastAsia="IRNazanin" w:cs="IRNazanin"/>
          <w:lang w:bidi="fa-IR"/>
          <w:color w:val="111111"/>
          <w:sz w:val="28"/>
          <w:szCs w:val="28"/>
          <w:rtl/>
        </w:rPr>
        <w:t xml:space="preserve">أنّ هؤلاء القوم سیدالون منکم، و ما ذلک بحقّ فی أیدیهم، و لکن </w:t>
      </w:r>
      <w:r>
        <w:rPr>
          <w:rStyle w:val="FootnoteReference"/>
        </w:rPr>
        <w:footnoteReference w:id="1884"/>
      </w:r>
      <w:r>
        <w:rPr>
          <w:rFonts w:ascii="IRNazanin" w:hAnsi="IRNazanin" w:eastAsia="IRNazanin" w:cs="IRNazanin"/>
          <w:lang w:bidi="fa-IR"/>
          <w:color w:val="111111"/>
          <w:sz w:val="28"/>
          <w:szCs w:val="28"/>
          <w:rtl/>
        </w:rPr>
        <w:t xml:space="preserve">باجتماعهم علی باطلهم و تفرّقکم عن حقّکم، و بمعصیتکم إمامکم فی الحقّ و طاعتهم إمامهم فی الباطل، و بأدائهم الأمانة إلی صاحبهم و خیانتکم صاحبکم، و بتناصرهم و تخاذلکم</w:t>
      </w:r>
      <w:r>
        <w:rPr>
          <w:rStyle w:val="FootnoteReference"/>
        </w:rPr>
        <w:footnoteReference w:id="1885"/>
      </w:r>
      <w:r>
        <w:rPr>
          <w:rFonts w:ascii="IRNazanin" w:hAnsi="IRNazanin" w:eastAsia="IRNazanin" w:cs="IRNazanin"/>
          <w:lang w:bidi="fa-IR"/>
          <w:color w:val="111111"/>
          <w:sz w:val="28"/>
          <w:szCs w:val="28"/>
          <w:rtl/>
        </w:rPr>
        <w:t xml:space="preserve">، و بصلاحهم فی بلادهم</w:t>
      </w:r>
      <w:r>
        <w:rPr>
          <w:rStyle w:val="FootnoteReference"/>
        </w:rPr>
        <w:footnoteReference w:id="1886"/>
      </w:r>
      <w:r>
        <w:rPr>
          <w:rFonts w:ascii="IRNazanin" w:hAnsi="IRNazanin" w:eastAsia="IRNazanin" w:cs="IRNazanin"/>
          <w:lang w:bidi="fa-IR"/>
          <w:color w:val="111111"/>
          <w:sz w:val="28"/>
          <w:szCs w:val="28"/>
          <w:rtl/>
        </w:rPr>
        <w:t xml:space="preserve">و إفسادکم</w:t>
      </w:r>
      <w:r>
        <w:rPr>
          <w:rStyle w:val="FootnoteReference"/>
        </w:rPr>
        <w:footnoteReference w:id="1887"/>
      </w:r>
      <w:r>
        <w:rPr>
          <w:rFonts w:ascii="IRNazanin" w:hAnsi="IRNazanin" w:eastAsia="IRNazanin" w:cs="IRNazanin"/>
          <w:lang w:bidi="fa-IR"/>
          <w:color w:val="111111"/>
          <w:sz w:val="28"/>
          <w:szCs w:val="28"/>
          <w:rtl/>
        </w:rPr>
        <w:t xml:space="preserve">فی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بلادکم؛ حتّی یملکوا الزّمان الطّویل، فیستحلّوا الدّم الحرام، و الفرج الحرام، و الخمر الحرام، و المال الحرام؛ فلا یبقی بیت من بیوت المسلمین إلاّ دخلت علیه مظلمتهم.</w:t>
      </w:r>
    </w:p>
    <w:p>
      <w:pPr>
        <w:pStyle w:val="BookText"/>
      </w:pPr>
      <w:r>
        <w:rPr>
          <w:rFonts w:ascii="IRNazanin" w:hAnsi="IRNazanin" w:eastAsia="IRNazanin" w:cs="IRNazanin"/>
          <w:lang w:bidi="fa-IR"/>
          <w:color w:val="111111"/>
          <w:sz w:val="28"/>
          <w:szCs w:val="28"/>
          <w:rtl/>
        </w:rPr>
        <w:t xml:space="preserve">لقد استعملت منکم رجالا فخانوا و غدروا.</w:t>
      </w:r>
    </w:p>
    <w:p>
      <w:pPr>
        <w:pStyle w:val="BookText"/>
      </w:pPr>
      <w:r>
        <w:rPr>
          <w:rFonts w:ascii="IRNazanin" w:hAnsi="IRNazanin" w:eastAsia="IRNazanin" w:cs="IRNazanin"/>
          <w:lang w:bidi="fa-IR"/>
          <w:color w:val="111111"/>
          <w:sz w:val="28"/>
          <w:szCs w:val="28"/>
          <w:rtl/>
        </w:rPr>
        <w:t xml:space="preserve">إنّی ولّیت فلانا فغلّ و غدر و احتمل المال إلی معاویة.</w:t>
      </w:r>
    </w:p>
    <w:p>
      <w:pPr>
        <w:pStyle w:val="BookText"/>
      </w:pPr>
      <w:r>
        <w:rPr>
          <w:rFonts w:ascii="IRNazanin" w:hAnsi="IRNazanin" w:eastAsia="IRNazanin" w:cs="IRNazanin"/>
          <w:lang w:bidi="fa-IR"/>
          <w:color w:val="111111"/>
          <w:sz w:val="28"/>
          <w:szCs w:val="28"/>
          <w:rtl/>
        </w:rPr>
        <w:t xml:space="preserve">و استعملت فلانا فخان فجمع فیء المسلمین و حمله إلی منزله تهاونا بالقرآن و جرأة علی الرّحمن</w:t>
      </w:r>
      <w:r>
        <w:rPr>
          <w:rStyle w:val="FootnoteReference"/>
        </w:rPr>
        <w:footnoteReference w:id="1888"/>
      </w:r>
      <w:r>
        <w:rPr>
          <w:rFonts w:ascii="Times New Roman" w:hAnsi="Times New Roman" w:eastAsia="Times New Roman" w:cs="Times New Roman"/>
          <w:lang w:val="en-US" w:bidi="en-US"/>
          <w:color w:val="111111"/>
          <w:sz w:val="28"/>
          <w:szCs w:val="28"/>
          <w:rtl/>
        </w:rPr>
        <w:t xml:space="preserve">.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889"/>
      </w:r>
      <w:r>
        <w:rPr>
          <w:rFonts w:ascii="Amiri" w:hAnsi="Amiri" w:eastAsia="Amiri" w:cs="Amiri"/>
          <w:lang w:bidi="ar-SA"/>
          <w:color w:val="111111"/>
          <w:sz w:val="28"/>
          <w:szCs w:val="28"/>
          <w:rtl/>
        </w:rPr>
        <w:t xml:space="preserve">ف صرت و اللّه </w:t>
      </w:r>
      <w:r>
        <w:rPr>
          <w:rStyle w:val="FootnoteReference"/>
        </w:rPr>
        <w:footnoteReference w:id="1890"/>
      </w:r>
      <w:r>
        <w:rPr>
          <w:rFonts w:ascii="IRNazanin" w:hAnsi="IRNazanin" w:eastAsia="IRNazanin" w:cs="IRNazanin"/>
          <w:lang w:bidi="fa-IR"/>
          <w:color w:val="111111"/>
          <w:sz w:val="28"/>
          <w:szCs w:val="28"/>
          <w:rtl/>
        </w:rPr>
        <w:t xml:space="preserve">لو ائتمنت أحدکم علی قعب</w:t>
      </w:r>
      <w:r>
        <w:rPr>
          <w:rStyle w:val="FootnoteReference"/>
        </w:rPr>
        <w:footnoteReference w:id="1891"/>
      </w:r>
      <w:r>
        <w:rPr>
          <w:rFonts w:ascii="IRNazanin" w:hAnsi="IRNazanin" w:eastAsia="IRNazanin" w:cs="IRNazanin"/>
          <w:lang w:bidi="fa-IR"/>
          <w:color w:val="111111"/>
          <w:sz w:val="28"/>
          <w:szCs w:val="28"/>
          <w:rtl/>
        </w:rPr>
        <w:t xml:space="preserve">لخشیت أن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400" w:name="pg13948_133232"/>
    <w:bookmarkEnd w:id="400"/>
    <w:p>
      <w:pPr>
        <w:pStyle w:val="BookText"/>
      </w:pPr>
      <w:r>
        <w:rPr>
          <w:rFonts w:ascii="IRNazanin" w:hAnsi="IRNazanin" w:eastAsia="IRNazanin" w:cs="IRNazanin"/>
          <w:lang w:bidi="fa-IR"/>
          <w:color w:val="111111"/>
          <w:sz w:val="28"/>
          <w:szCs w:val="28"/>
          <w:rtl/>
        </w:rPr>
        <w:t xml:space="preserve">یذهب بعلاقته.</w:t>
      </w:r>
    </w:p>
    <w:p>
      <w:pPr>
        <w:pStyle w:val="Heading5"/>
      </w:pPr>
      <w:bookmarkStart w:id="1001" w:name="_Toc525"/>
      <w:r>
        <w:t>إبداؤه (علیه السلام) الیأس من أهل الکوفة</w:t>
      </w:r>
      <w:bookmarkEnd w:id="1001"/>
    </w:p>
    <w:p>
      <w:pPr>
        <w:pStyle w:val="BookText"/>
      </w:pPr>
      <w:r>
        <w:rPr>
          <w:rFonts w:ascii="IRNazanin" w:hAnsi="IRNazanin" w:eastAsia="IRNazanin" w:cs="IRNazanin"/>
          <w:lang w:bidi="fa-IR"/>
          <w:color w:val="111111"/>
          <w:sz w:val="28"/>
          <w:szCs w:val="28"/>
          <w:rtl/>
        </w:rPr>
        <w:t xml:space="preserve">و اللّه، یا أهل الکوفة، لوددت أنّی صرفتکم صرف الدّنانیر العشرة بواحد</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1893"/>
      </w:r>
      <w:r>
        <w:rPr>
          <w:rFonts w:ascii="IRNazanin" w:hAnsi="IRNazanin" w:eastAsia="IRNazanin" w:cs="IRNazanin"/>
          <w:lang w:bidi="fa-IR"/>
          <w:color w:val="111111"/>
          <w:sz w:val="28"/>
          <w:szCs w:val="28"/>
          <w:rtl/>
        </w:rPr>
        <w:t xml:space="preserve">أما، و اللّه، لوددت أنّ لی بکم</w:t>
      </w:r>
      <w:r>
        <w:rPr>
          <w:rStyle w:val="FootnoteReference"/>
        </w:rPr>
        <w:footnoteReference w:id="1894"/>
      </w:r>
      <w:r>
        <w:rPr>
          <w:rFonts w:ascii="Amiri" w:hAnsi="Amiri" w:eastAsia="Amiri" w:cs="Amiri"/>
          <w:lang w:bidi="ar-SA"/>
          <w:color w:val="111111"/>
          <w:sz w:val="28"/>
          <w:szCs w:val="28"/>
          <w:rtl/>
        </w:rPr>
        <w:t xml:space="preserve">و أنتم مائة ألف، </w:t>
      </w:r>
      <w:r>
        <w:rPr>
          <w:rStyle w:val="FootnoteReference"/>
        </w:rPr>
        <w:footnoteReference w:id="1895"/>
      </w:r>
      <w:r>
        <w:rPr>
          <w:rFonts w:ascii="IRNazanin" w:hAnsi="IRNazanin" w:eastAsia="IRNazanin" w:cs="IRNazanin"/>
          <w:lang w:bidi="fa-IR"/>
          <w:color w:val="111111"/>
          <w:sz w:val="28"/>
          <w:szCs w:val="28"/>
          <w:rtl/>
        </w:rPr>
        <w:t xml:space="preserve">ألف</w:t>
      </w:r>
      <w:r>
        <w:rPr>
          <w:rStyle w:val="FootnoteReference"/>
        </w:rPr>
        <w:footnoteReference w:id="1896"/>
      </w:r>
      <w:r>
        <w:rPr>
          <w:rFonts w:ascii="IRNazanin" w:hAnsi="IRNazanin" w:eastAsia="IRNazanin" w:cs="IRNazanin"/>
          <w:lang w:bidi="fa-IR"/>
          <w:color w:val="111111"/>
          <w:sz w:val="28"/>
          <w:szCs w:val="28"/>
          <w:rtl/>
        </w:rPr>
        <w:t xml:space="preserve">فارس من بنی فراس ابن غنم</w:t>
      </w:r>
      <w:r>
        <w:rPr>
          <w:rStyle w:val="FootnoteReference"/>
        </w:rPr>
        <w:footnoteReference w:id="1897"/>
      </w:r>
      <w:r>
        <w:rPr>
          <w:rFonts w:ascii="Times New Roman" w:hAnsi="Times New Roman" w:eastAsia="Times New Roman" w:cs="Times New Roman"/>
          <w:lang w:val="en-US" w:bidi="en-US"/>
          <w:color w:val="111111"/>
          <w:sz w:val="28"/>
          <w:szCs w:val="28"/>
          <w:rtl/>
        </w:rPr>
        <w:t xml:space="preserve">.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01" w:name="pg13948_133233"/>
    <w:bookmarkEnd w:id="401"/>
    <w:p>
      <w:pPr>
        <w:pStyle w:val="BookText"/>
      </w:pPr>
      <w:r>
        <w:rPr>
          <w:rFonts w:ascii="IRNazanin" w:hAnsi="IRNazanin" w:eastAsia="IRNazanin" w:cs="IRNazanin"/>
          <w:lang w:bidi="fa-IR"/>
          <w:color w:val="111111"/>
          <w:sz w:val="28"/>
          <w:szCs w:val="28"/>
          <w:rtl/>
        </w:rPr>
        <w:t xml:space="preserve">[و تمثل بقول الشاعر:]</w:t>
      </w:r>
    </w:p>
    <w:p>
      <w:pPr>
        <w:pStyle w:val="BookText"/>
      </w:pPr>
      <w:r>
        <w:rPr>
          <w:rFonts w:ascii="IRNazanin" w:hAnsi="IRNazanin" w:eastAsia="IRNazanin" w:cs="IRNazanin"/>
          <w:lang w:bidi="fa-IR"/>
          <w:color w:val="111111"/>
          <w:sz w:val="28"/>
          <w:szCs w:val="28"/>
          <w:rtl/>
        </w:rPr>
        <w:t xml:space="preserve">ألا یا أمّ زبناع أقیمی صدور العیس نحو بنی تمیم</w:t>
      </w:r>
    </w:p>
    <w:p>
      <w:pPr>
        <w:pStyle w:val="BookText"/>
      </w:pPr>
      <w:r>
        <w:rPr>
          <w:rFonts w:ascii="IRNazanin" w:hAnsi="IRNazanin" w:eastAsia="IRNazanin" w:cs="IRNazanin"/>
          <w:lang w:bidi="fa-IR"/>
          <w:color w:val="111111"/>
          <w:sz w:val="28"/>
          <w:szCs w:val="28"/>
          <w:rtl/>
        </w:rPr>
        <w:t xml:space="preserve">هنالک لو دعوت أتاک منهمفوارس</w:t>
      </w:r>
      <w:r>
        <w:rPr>
          <w:rStyle w:val="FootnoteReference"/>
        </w:rPr>
        <w:footnoteReference w:id="1898"/>
      </w:r>
      <w:r>
        <w:rPr>
          <w:rFonts w:ascii="IRNazanin" w:hAnsi="IRNazanin" w:eastAsia="IRNazanin" w:cs="IRNazanin"/>
          <w:lang w:bidi="fa-IR"/>
          <w:color w:val="111111"/>
          <w:sz w:val="28"/>
          <w:szCs w:val="28"/>
          <w:rtl/>
        </w:rPr>
        <w:t xml:space="preserve">مثل أرمیة الحمیم</w:t>
      </w:r>
    </w:p>
    <w:p>
      <w:pPr>
        <w:pStyle w:val="Heading5"/>
      </w:pPr>
      <w:bookmarkStart w:id="1002" w:name="_Toc526"/>
      <w:r>
        <w:t>إخباره (علیه السلام) بأن النبی (صلی الله علیه و آله) أخبره بغدر الأمة به</w:t>
      </w:r>
      <w:bookmarkEnd w:id="1002"/>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أما و ربّ السّماء و الأرض، ثمّ و ربّ السّماء و الأرض، ثمّ و ربّ السّماء و الأرض، إنّه لممّا عهد إلیّ خلیلی رسول اللّه صلّی اللّه علیه و آله و سلّم أنّ الأمّة ستغدر بی من بعده، عهدا معهودا، و قضاء مقضیّا، و قد خاب من افتری.</w:t>
      </w:r>
    </w:p>
    <w:p>
      <w:pPr>
        <w:pStyle w:val="BookText"/>
      </w:pPr>
      <w:r>
        <w:rPr>
          <w:rFonts w:ascii="IRNazanin" w:hAnsi="IRNazanin" w:eastAsia="IRNazanin" w:cs="IRNazanin"/>
          <w:lang w:bidi="fa-IR"/>
          <w:color w:val="111111"/>
          <w:sz w:val="28"/>
          <w:szCs w:val="28"/>
          <w:rtl/>
        </w:rPr>
        <w:t xml:space="preserve">ثم أخذ علیه السّلام المصحف و وضعه علی رأسه و رفع یدیه ثم قال:</w:t>
      </w:r>
    </w:p>
    <w:p>
      <w:pPr>
        <w:pStyle w:val="BookText"/>
      </w:pPr>
      <w:r>
        <w:rPr>
          <w:rFonts w:ascii="IRNazanin" w:hAnsi="IRNazanin" w:eastAsia="IRNazanin" w:cs="IRNazanin"/>
          <w:lang w:bidi="fa-IR"/>
          <w:color w:val="111111"/>
          <w:sz w:val="28"/>
          <w:szCs w:val="28"/>
          <w:rtl/>
        </w:rPr>
        <w:t xml:space="preserve">اللّهمّ إنّی سألتهم ما فیه فمنعونی، و أبوا علیّ ذلک، فأعطنی ما فیه</w:t>
      </w:r>
      <w:r>
        <w:rPr>
          <w:rStyle w:val="FootnoteReference"/>
        </w:rPr>
        <w:footnoteReference w:id="1899"/>
      </w:r>
      <w:r>
        <w:rPr>
          <w:rFonts w:ascii="Times New Roman" w:hAnsi="Times New Roman" w:eastAsia="Times New Roman" w:cs="Times New Roman"/>
          <w:lang w:val="en-US" w:bidi="en-US"/>
          <w:color w:val="111111"/>
          <w:sz w:val="28"/>
          <w:szCs w:val="28"/>
          <w:rtl/>
        </w:rPr>
        <w:t xml:space="preserve">.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02" w:name="pg13948_133235"/>
    <w:bookmarkEnd w:id="402"/>
    <w:p>
      <w:pPr>
        <w:pStyle w:val="Heading5"/>
      </w:pPr>
      <w:bookmarkStart w:id="1003" w:name="_Toc527"/>
      <w:r>
        <w:t>دعاؤه (علیه السلام) إلی اللّه لیریحه من أهل الکوفة</w:t>
      </w:r>
      <w:bookmarkEnd w:id="1003"/>
    </w:p>
    <w:p>
      <w:pPr>
        <w:pStyle w:val="BookText"/>
      </w:pPr>
      <w:r>
        <w:rPr>
          <w:rStyle w:val="FootnoteReference"/>
        </w:rPr>
        <w:footnoteReference w:id="1900"/>
      </w:r>
      <w:r>
        <w:rPr>
          <w:rFonts w:ascii="IRNazanin" w:hAnsi="IRNazanin" w:eastAsia="IRNazanin" w:cs="IRNazanin"/>
          <w:lang w:bidi="fa-IR"/>
          <w:color w:val="111111"/>
          <w:sz w:val="28"/>
          <w:szCs w:val="28"/>
          <w:rtl/>
        </w:rPr>
        <w:t xml:space="preserve">اللّهمّ إنّی قد مللتهم و ملّونی، و سئمتهم و سئمونی، و کرهتهم و کرهونی، و أبغضتهم و أبغضونی، و حملونی علی غیر طبیعتی و خلقی.
اللّهمّ فرّق بینی و بینهم، و أرحنی منهم و أرحهم منّی، و </w:t>
      </w:r>
      <w:r>
        <w:rPr>
          <w:rStyle w:val="FootnoteReference"/>
        </w:rPr>
        <w:footnoteReference w:id="1901"/>
      </w:r>
      <w:r>
        <w:rPr>
          <w:rFonts w:ascii="IRNazanin" w:hAnsi="IRNazanin" w:eastAsia="IRNazanin" w:cs="IRNazanin"/>
          <w:lang w:bidi="fa-IR"/>
          <w:color w:val="111111"/>
          <w:sz w:val="28"/>
          <w:szCs w:val="28"/>
          <w:rtl/>
        </w:rPr>
        <w:t xml:space="preserve">أبدلنی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خیرا لی منهم، و أبدلهم بی شرّا لهم منّی.</w:t>
      </w:r>
    </w:p>
    <w:p>
      <w:pPr>
        <w:pStyle w:val="BookText"/>
      </w:pPr>
      <w:r>
        <w:rPr>
          <w:rFonts w:ascii="IRNazanin" w:hAnsi="IRNazanin" w:eastAsia="IRNazanin" w:cs="IRNazanin"/>
          <w:lang w:bidi="fa-IR"/>
          <w:color w:val="111111"/>
          <w:sz w:val="28"/>
          <w:szCs w:val="28"/>
          <w:rtl/>
        </w:rPr>
        <w:t xml:space="preserve">اللّهمّ إنّی سئمت الحیاة بین ظهرانیّ هؤلاء القوم و تبرّمت الأمل، فأتح لی صاحبی.</w:t>
      </w:r>
    </w:p>
    <w:p>
      <w:pPr>
        <w:pStyle w:val="BookText"/>
      </w:pPr>
      <w:r>
        <w:rPr>
          <w:rFonts w:ascii="IRNazanin" w:hAnsi="IRNazanin" w:eastAsia="IRNazanin" w:cs="IRNazanin"/>
          <w:lang w:bidi="fa-IR"/>
          <w:color w:val="111111"/>
          <w:sz w:val="28"/>
          <w:szCs w:val="28"/>
          <w:rtl/>
        </w:rPr>
        <w:t xml:space="preserve">اللّهمّ إنّی ائتمنتهم فخانونی، و نصحت لهم فغشّونی.</w:t>
      </w:r>
    </w:p>
    <w:p>
      <w:pPr>
        <w:pStyle w:val="BookText"/>
      </w:pPr>
      <w:r>
        <w:rPr>
          <w:rFonts w:ascii="Amiri" w:hAnsi="Amiri" w:eastAsia="Amiri" w:cs="Amiri"/>
          <w:lang w:bidi="ar-SA"/>
          <w:color w:val="111111"/>
          <w:sz w:val="28"/>
          <w:szCs w:val="28"/>
          <w:rtl/>
        </w:rPr>
        <w:t xml:space="preserve">اللّهمّ عجّل لی الرّاحة، و عجّل لهم الشّقوة.</w:t>
      </w:r>
    </w:p>
    <w:p>
      <w:pPr>
        <w:pStyle w:val="BookText"/>
      </w:pPr>
      <w:r>
        <w:rPr>
          <w:rFonts w:ascii="Amiri" w:hAnsi="Amiri" w:eastAsia="Amiri" w:cs="Amiri"/>
          <w:lang w:bidi="ar-SA"/>
          <w:color w:val="111111"/>
          <w:sz w:val="28"/>
          <w:szCs w:val="28"/>
          <w:rtl/>
        </w:rPr>
        <w:t xml:space="preserve">اللّهمّ سلّط علیهم غلام</w:t>
      </w:r>
      <w:r>
        <w:rPr>
          <w:rStyle w:val="FootnoteReference"/>
        </w:rPr>
        <w:footnoteReference w:id="1902"/>
      </w:r>
      <w:r>
        <w:rPr>
          <w:rFonts w:ascii="IRNazanin" w:hAnsi="IRNazanin" w:eastAsia="IRNazanin" w:cs="IRNazanin"/>
          <w:lang w:bidi="fa-IR"/>
          <w:color w:val="111111"/>
          <w:sz w:val="28"/>
          <w:szCs w:val="28"/>
          <w:rtl/>
        </w:rPr>
        <w:t xml:space="preserve">ثقیف الذّیّال المیّال، مفجّر الأنهار، یأکل خضرتها، و یلبس فروتها، و یقتل أشراف أهلها، و یحکم فی دمائهم و أموالهم بحکم الجاهلیّة؛ لا یقبل من محسنهم، و لا یتجاوز عن مسیئهم؛ یشتدّ منه الفرق، و یکثر منه الأرق</w:t>
      </w:r>
      <w:r>
        <w:rPr>
          <w:rStyle w:val="FootnoteReference"/>
        </w:rPr>
        <w:footnoteReference w:id="1903"/>
      </w:r>
      <w:r>
        <w:rPr>
          <w:rFonts w:ascii="Times New Roman" w:hAnsi="Times New Roman" w:eastAsia="Times New Roman" w:cs="Times New Roman"/>
          <w:lang w:val="en-US" w:bidi="en-US"/>
          <w:color w:val="111111"/>
          <w:sz w:val="28"/>
          <w:szCs w:val="28"/>
          <w:rtl/>
        </w:rPr>
        <w:t xml:space="preserve">.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04"/>
      </w:r>
      <w:r>
        <w:rPr>
          <w:rFonts w:ascii="IRNazanin" w:hAnsi="IRNazanin" w:eastAsia="IRNazanin" w:cs="IRNazanin"/>
          <w:lang w:bidi="fa-IR"/>
          <w:color w:val="111111"/>
          <w:sz w:val="28"/>
          <w:szCs w:val="28"/>
          <w:rtl/>
        </w:rPr>
        <w:t xml:space="preserve">اللّهمّ لا ترض عنهم أمیرا و لا ترضهم عن أمیر.
اللّهمّ أدخل بیوتهم الذلّ، و املأ صدورهم رعبا، و </w:t>
      </w:r>
      <w:r>
        <w:rPr>
          <w:rStyle w:val="FootnoteReference"/>
        </w:rPr>
        <w:footnoteReference w:id="1905"/>
      </w:r>
      <w:r>
        <w:rPr>
          <w:rFonts w:ascii="IRNazanin" w:hAnsi="IRNazanin" w:eastAsia="IRNazanin" w:cs="IRNazanin"/>
          <w:lang w:bidi="fa-IR"/>
          <w:color w:val="111111"/>
          <w:sz w:val="28"/>
          <w:szCs w:val="28"/>
          <w:rtl/>
        </w:rPr>
        <w:t xml:space="preserve">مث قلوبهم کما یماث الملح فی الماء.</w:t>
      </w:r>
    </w:p>
    <w:p>
      <w:pPr>
        <w:pStyle w:val="BookText"/>
      </w:pPr>
      <w:r>
        <w:rPr>
          <w:rFonts w:ascii="IRNazanin" w:hAnsi="IRNazanin" w:eastAsia="IRNazanin" w:cs="IRNazanin"/>
          <w:lang w:bidi="fa-IR"/>
          <w:color w:val="111111"/>
          <w:sz w:val="28"/>
          <w:szCs w:val="28"/>
          <w:rtl/>
        </w:rPr>
        <w:t xml:space="preserve">ثم نزل علیه السّلام عن المنبر.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03" w:name="pg13948_133239"/>
    <w:bookmarkEnd w:id="403"/>
    <w:p>
      <w:pPr>
        <w:pStyle w:val="Heading4"/>
      </w:pPr>
      <w:bookmarkStart w:id="1004" w:name="_Toc528"/>
      <w:r>
        <w:t>59- خطبة له علیه السّلام فی الحضّ علی الجهاد</w:t>
      </w:r>
      <w:bookmarkEnd w:id="1004"/>
    </w:p>
    <w:p>
      <w:pPr>
        <w:pStyle w:val="Heading5"/>
      </w:pPr>
      <w:bookmarkStart w:id="1005" w:name="_Toc529"/>
      <w:r>
        <w:t>اشارة</w:t>
      </w:r>
      <w:bookmarkEnd w:id="1005"/>
    </w:p>
    <w:p>
      <w:pPr>
        <w:pStyle w:val="BookText"/>
      </w:pPr>
      <w:r>
        <w:rPr>
          <w:rFonts w:ascii="IRNazanin" w:hAnsi="IRNazanin" w:eastAsia="IRNazanin" w:cs="IRNazanin"/>
          <w:lang w:bidi="fa-IR"/>
          <w:color w:val="111111"/>
          <w:sz w:val="28"/>
          <w:szCs w:val="28"/>
          <w:rtl/>
        </w:rPr>
        <w:t xml:space="preserve">خطبة له علیه السّلام فی الحضّ علی الجهاد</w:t>
      </w:r>
    </w:p>
    <w:p>
      <w:pPr>
        <w:pStyle w:val="BookText"/>
      </w:pPr>
      <w:r>
        <w:rPr>
          <w:rFonts w:ascii="IRNazanin" w:hAnsi="IRNazanin" w:eastAsia="IRNazanin" w:cs="IRNazanin"/>
          <w:lang w:bidi="fa-IR"/>
          <w:color w:val="111111"/>
          <w:sz w:val="28"/>
          <w:szCs w:val="28"/>
          <w:rtl/>
        </w:rPr>
        <w:t xml:space="preserve">لمّا بلغه أن أصحاب معاویة قد أغاروا علی الأنبار</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906"/>
      </w:r>
      <w:r>
        <w:rPr>
          <w:rFonts w:ascii="IRNazanin" w:hAnsi="IRNazanin" w:eastAsia="IRNazanin" w:cs="IRNazanin"/>
          <w:lang w:bidi="fa-IR"/>
          <w:color w:val="111111"/>
          <w:sz w:val="28"/>
          <w:szCs w:val="28"/>
          <w:rtl/>
        </w:rPr>
        <w:t xml:space="preserve">الحمد للّه المتجلّی لخلقه بخلقه، و الظّاهر لقلوبهم بحجّته.
خلق الخلق من غیر رویّة، إذ کانت الرّویّات لا تلیق إلاّ بذوی الضّمائر، و لیس بذی ضمیر فی نفسه.</w:t>
      </w:r>
    </w:p>
    <w:p>
      <w:pPr>
        <w:pStyle w:val="BookText"/>
      </w:pPr>
      <w:r>
        <w:rPr>
          <w:rFonts w:ascii="IRNazanin" w:hAnsi="IRNazanin" w:eastAsia="IRNazanin" w:cs="IRNazanin"/>
          <w:lang w:bidi="fa-IR"/>
          <w:color w:val="111111"/>
          <w:sz w:val="28"/>
          <w:szCs w:val="28"/>
          <w:rtl/>
        </w:rPr>
        <w:t xml:space="preserve">خرق علمه - سبحانه - </w:t>
      </w:r>
      <w:r>
        <w:rPr>
          <w:rStyle w:val="FootnoteReference"/>
        </w:rPr>
        <w:footnoteReference w:id="1907"/>
      </w:r>
      <w:r>
        <w:rPr>
          <w:rFonts w:ascii="IRNazanin" w:hAnsi="IRNazanin" w:eastAsia="IRNazanin" w:cs="IRNazanin"/>
          <w:lang w:bidi="fa-IR"/>
          <w:color w:val="111111"/>
          <w:sz w:val="28"/>
          <w:szCs w:val="28"/>
          <w:rtl/>
        </w:rPr>
        <w:t xml:space="preserve">باطن غیب السّترات، و أحاط بغموض عقائد السّریرات.</w:t>
      </w:r>
    </w:p>
    <w:p>
      <w:pPr>
        <w:pStyle w:val="BookText"/>
      </w:pPr>
      <w:r>
        <w:rPr>
          <w:rStyle w:val="FootnoteReference"/>
        </w:rPr>
        <w:footnoteReference w:id="1908"/>
      </w:r>
      <w:r>
        <w:rPr>
          <w:rFonts w:ascii="IRNazanin" w:hAnsi="IRNazanin" w:eastAsia="IRNazanin" w:cs="IRNazanin"/>
          <w:lang w:bidi="fa-IR"/>
          <w:color w:val="111111"/>
          <w:sz w:val="28"/>
          <w:szCs w:val="28"/>
          <w:rtl/>
        </w:rPr>
        <w:t xml:space="preserve">یعلم عجیج الوحوش فی الفلوات، و معاصی العباد فی الخلوات، و اختلاف النّینان فی البحار الغامرات، و تلاطم الماء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04" w:name="pg13948_133240"/>
    <w:bookmarkEnd w:id="404"/>
    <w:p>
      <w:pPr>
        <w:pStyle w:val="BookText"/>
      </w:pPr>
      <w:r>
        <w:rPr>
          <w:rFonts w:ascii="IRNazanin" w:hAnsi="IRNazanin" w:eastAsia="IRNazanin" w:cs="IRNazanin"/>
          <w:lang w:bidi="fa-IR"/>
          <w:color w:val="111111"/>
          <w:sz w:val="28"/>
          <w:szCs w:val="28"/>
          <w:rtl/>
        </w:rPr>
        <w:t xml:space="preserve">بالرّیاح العاصفات.</w:t>
      </w:r>
    </w:p>
    <w:p>
      <w:pPr>
        <w:pStyle w:val="Heading5"/>
      </w:pPr>
      <w:bookmarkStart w:id="1006" w:name="_Toc530"/>
      <w:r>
        <w:t>بیانه (علیه السلام) خصائص النبی محمد (صلی الله علیه و آله)</w:t>
      </w:r>
      <w:bookmarkEnd w:id="1006"/>
    </w:p>
    <w:p>
      <w:pPr>
        <w:pStyle w:val="BookText"/>
      </w:pPr>
      <w:r>
        <w:rPr>
          <w:rFonts w:ascii="IRNazanin" w:hAnsi="IRNazanin" w:eastAsia="IRNazanin" w:cs="IRNazanin"/>
          <w:lang w:bidi="fa-IR"/>
          <w:color w:val="111111"/>
          <w:sz w:val="28"/>
          <w:szCs w:val="28"/>
          <w:rtl/>
        </w:rPr>
        <w:t xml:space="preserve">و أشهد أن لا إله إلاّ اللّه؛ و أشهد أنّ محمّدا صلّی اللّه علیه و آله نجیب اللّه، و سفیر وحیه، و رسول رحمته.</w:t>
      </w:r>
    </w:p>
    <w:p>
      <w:pPr>
        <w:pStyle w:val="BookText"/>
      </w:pPr>
      <w:r>
        <w:rPr>
          <w:rStyle w:val="FootnoteReference"/>
        </w:rPr>
        <w:footnoteReference w:id="1909"/>
      </w:r>
      <w:r>
        <w:rPr>
          <w:rFonts w:ascii="IRNazanin" w:hAnsi="IRNazanin" w:eastAsia="IRNazanin" w:cs="IRNazanin"/>
          <w:lang w:bidi="fa-IR"/>
          <w:color w:val="111111"/>
          <w:sz w:val="28"/>
          <w:szCs w:val="28"/>
          <w:rtl/>
        </w:rPr>
        <w:t xml:space="preserve">إختاره من شجرة الأنبیاء، و مشکاة الضّیاء، و ذؤابة العلیاء، و سرّة البطحاء، و مصابیح الظّلمة، و ینابیع الحکمة.
طبیب دوّار بطبّه، قد أحکم مراهمه، و أحمی</w:t>
      </w:r>
      <w:r>
        <w:rPr>
          <w:rStyle w:val="FootnoteReference"/>
        </w:rPr>
        <w:footnoteReference w:id="1910"/>
      </w:r>
      <w:r>
        <w:rPr>
          <w:rFonts w:ascii="IRNazanin" w:hAnsi="IRNazanin" w:eastAsia="IRNazanin" w:cs="IRNazanin"/>
          <w:lang w:bidi="fa-IR"/>
          <w:color w:val="111111"/>
          <w:sz w:val="28"/>
          <w:szCs w:val="28"/>
          <w:rtl/>
        </w:rPr>
        <w:t xml:space="preserve">مواسمه؛ یضع من ذلک حیث الحاجة إلیه؛ من قلوب عمی، و آذان صمّ، و ألسنة بکم.</w:t>
      </w:r>
    </w:p>
    <w:p>
      <w:pPr>
        <w:pStyle w:val="BookText"/>
      </w:pPr>
      <w:r>
        <w:rPr>
          <w:rFonts w:ascii="IRNazanin" w:hAnsi="IRNazanin" w:eastAsia="IRNazanin" w:cs="IRNazanin"/>
          <w:lang w:bidi="fa-IR"/>
          <w:color w:val="111111"/>
          <w:sz w:val="28"/>
          <w:szCs w:val="28"/>
          <w:rtl/>
        </w:rPr>
        <w:t xml:space="preserve">متتبّع بدوائه مواضع الغفلة، و مواطن الحیرة.</w:t>
      </w:r>
    </w:p>
    <w:p>
      <w:pPr>
        <w:pStyle w:val="BookText"/>
      </w:pPr>
      <w:r>
        <w:rPr>
          <w:rStyle w:val="FootnoteReference"/>
        </w:rPr>
        <w:footnoteReference w:id="1911"/>
      </w:r>
      <w:r>
        <w:rPr>
          <w:rFonts w:ascii="IRNazanin" w:hAnsi="IRNazanin" w:eastAsia="IRNazanin" w:cs="IRNazanin"/>
          <w:lang w:bidi="fa-IR"/>
          <w:color w:val="111111"/>
          <w:sz w:val="28"/>
          <w:szCs w:val="28"/>
          <w:rtl/>
        </w:rPr>
        <w:t xml:space="preserve">أمّا بعد؛ فإنّی أوصیکم، عباد اللّه، بتقوی اللّه الّذی ابتدأ خلقکم، و إلیه یکون معادکم، و به نجاح طلبتکم، و إلیه منتهی رغبتکم، و نحوه قصد سبیلکم، و إلیه مرامی مفزعکم؛ فإنّ تقوی اللّه دواء داء قلوبکم، و بصر عمی أفئدتکم، و شفاء مرض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405" w:name="pg13948_133241"/>
    <w:bookmarkEnd w:id="405"/>
    <w:p>
      <w:pPr>
        <w:pStyle w:val="BookText"/>
      </w:pPr>
      <w:r>
        <w:rPr>
          <w:rFonts w:ascii="IRNazanin" w:hAnsi="IRNazanin" w:eastAsia="IRNazanin" w:cs="IRNazanin"/>
          <w:lang w:bidi="fa-IR"/>
          <w:color w:val="111111"/>
          <w:sz w:val="28"/>
          <w:szCs w:val="28"/>
          <w:rtl/>
        </w:rPr>
        <w:t xml:space="preserve">أجسادکم</w:t>
      </w:r>
      <w:r>
        <w:rPr>
          <w:rStyle w:val="FootnoteReference"/>
        </w:rPr>
        <w:footnoteReference w:id="1912"/>
      </w:r>
      <w:r>
        <w:rPr>
          <w:rFonts w:ascii="IRNazanin" w:hAnsi="IRNazanin" w:eastAsia="IRNazanin" w:cs="IRNazanin"/>
          <w:lang w:bidi="fa-IR"/>
          <w:color w:val="111111"/>
          <w:sz w:val="28"/>
          <w:szCs w:val="28"/>
          <w:rtl/>
        </w:rPr>
        <w:t xml:space="preserve">، و صلاح فساد صدورکم، و طهور دنس أنفسکم، و جلاء عشا</w:t>
      </w:r>
      <w:r>
        <w:rPr>
          <w:rStyle w:val="FootnoteReference"/>
        </w:rPr>
        <w:footnoteReference w:id="1913"/>
      </w:r>
      <w:r>
        <w:rPr>
          <w:rFonts w:ascii="IRNazanin" w:hAnsi="IRNazanin" w:eastAsia="IRNazanin" w:cs="IRNazanin"/>
          <w:lang w:bidi="fa-IR"/>
          <w:color w:val="111111"/>
          <w:sz w:val="28"/>
          <w:szCs w:val="28"/>
          <w:rtl/>
        </w:rPr>
        <w:t xml:space="preserve">أبصارکم، و أمن فزع جأشکم، و ضیاء سواد ظلمتکم.</w:t>
      </w:r>
    </w:p>
    <w:p>
      <w:pPr>
        <w:pStyle w:val="BookText"/>
      </w:pPr>
      <w:r>
        <w:rPr>
          <w:rFonts w:ascii="IRNazanin" w:hAnsi="IRNazanin" w:eastAsia="IRNazanin" w:cs="IRNazanin"/>
          <w:lang w:bidi="fa-IR"/>
          <w:color w:val="111111"/>
          <w:sz w:val="28"/>
          <w:szCs w:val="28"/>
          <w:rtl/>
        </w:rPr>
        <w:t xml:space="preserve">فاجعلوا طاعة اللّه شعارا دون دثارکم، و دخیلا دون شعارکم، و لطیفا بین أضلاعکم، و أمیرا</w:t>
      </w:r>
      <w:r>
        <w:rPr>
          <w:rStyle w:val="FootnoteReference"/>
        </w:rPr>
        <w:footnoteReference w:id="1914"/>
      </w:r>
      <w:r>
        <w:rPr>
          <w:rFonts w:ascii="IRNazanin" w:hAnsi="IRNazanin" w:eastAsia="IRNazanin" w:cs="IRNazanin"/>
          <w:lang w:bidi="fa-IR"/>
          <w:color w:val="111111"/>
          <w:sz w:val="28"/>
          <w:szCs w:val="28"/>
          <w:rtl/>
        </w:rPr>
        <w:t xml:space="preserve">فوق أمورکم، و منهلا لحین ورودکم</w:t>
      </w:r>
      <w:r>
        <w:rPr>
          <w:rStyle w:val="FootnoteReference"/>
        </w:rPr>
        <w:footnoteReference w:id="1915"/>
      </w:r>
      <w:r>
        <w:rPr>
          <w:rFonts w:ascii="IRNazanin" w:hAnsi="IRNazanin" w:eastAsia="IRNazanin" w:cs="IRNazanin"/>
          <w:lang w:bidi="fa-IR"/>
          <w:color w:val="111111"/>
          <w:sz w:val="28"/>
          <w:szCs w:val="28"/>
          <w:rtl/>
        </w:rPr>
        <w:t xml:space="preserve">، و شفیعا لدرک طلبتکم، و جنّة لیوم فزعکم، و مصابیح لبطون قبورکم، و سکنا لطول وحشتکم، و نفسا لکرب مواطنکم.</w:t>
      </w:r>
    </w:p>
    <w:p>
      <w:pPr>
        <w:pStyle w:val="BookText"/>
      </w:pPr>
      <w:r>
        <w:rPr>
          <w:rFonts w:ascii="IRNazanin" w:hAnsi="IRNazanin" w:eastAsia="IRNazanin" w:cs="IRNazanin"/>
          <w:lang w:bidi="fa-IR"/>
          <w:color w:val="111111"/>
          <w:sz w:val="28"/>
          <w:szCs w:val="28"/>
          <w:rtl/>
        </w:rPr>
        <w:t xml:space="preserve">فإنّ طاعة اللّه حرز من متالف مکتنفة، و مخاوف متوقّعة، و أوار نیران موقدة.</w:t>
      </w:r>
    </w:p>
    <w:p>
      <w:pPr>
        <w:pStyle w:val="Heading5"/>
      </w:pPr>
      <w:bookmarkStart w:id="1007" w:name="_Toc531"/>
      <w:r>
        <w:t>حضّه (علیه السلام) علی التقوی و طاعة اللّه و بیان فوائدهما</w:t>
      </w:r>
      <w:bookmarkEnd w:id="1007"/>
    </w:p>
    <w:p>
      <w:pPr>
        <w:pStyle w:val="Heading6"/>
      </w:pPr>
      <w:bookmarkStart w:id="1008" w:name="_Toc532"/>
      <w:r>
        <w:t>اشارة</w:t>
      </w:r>
      <w:bookmarkEnd w:id="1008"/>
    </w:p>
    <w:p>
      <w:pPr>
        <w:pStyle w:val="BookText"/>
      </w:pPr>
      <w:r>
        <w:rPr>
          <w:rFonts w:ascii="IRNazanin" w:hAnsi="IRNazanin" w:eastAsia="IRNazanin" w:cs="IRNazanin"/>
          <w:lang w:bidi="fa-IR"/>
          <w:color w:val="111111"/>
          <w:sz w:val="28"/>
          <w:szCs w:val="28"/>
          <w:rtl/>
        </w:rPr>
        <w:t xml:space="preserve">فمن أخذ بالتّقوی عزبت عنه الشّدائد بعد دنوّها، و احلولت له الأمور بعد مرارتها، و انفرجت عنه الأمواج بعد تراکمها، و أسهلت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06" w:name="pg13948_133242"/>
    <w:bookmarkEnd w:id="406"/>
    <w:p>
      <w:pPr>
        <w:pStyle w:val="BookText"/>
      </w:pPr>
      <w:r>
        <w:rPr>
          <w:rFonts w:ascii="IRNazanin" w:hAnsi="IRNazanin" w:eastAsia="IRNazanin" w:cs="IRNazanin"/>
          <w:lang w:bidi="fa-IR"/>
          <w:color w:val="111111"/>
          <w:sz w:val="28"/>
          <w:szCs w:val="28"/>
          <w:rtl/>
        </w:rPr>
        <w:t xml:space="preserve">له الصّعاب بعد إنصابها</w:t>
      </w:r>
      <w:r>
        <w:rPr>
          <w:rStyle w:val="FootnoteReference"/>
        </w:rPr>
        <w:footnoteReference w:id="1916"/>
      </w:r>
      <w:r>
        <w:rPr>
          <w:rFonts w:ascii="IRNazanin" w:hAnsi="IRNazanin" w:eastAsia="IRNazanin" w:cs="IRNazanin"/>
          <w:lang w:bidi="fa-IR"/>
          <w:color w:val="111111"/>
          <w:sz w:val="28"/>
          <w:szCs w:val="28"/>
          <w:rtl/>
        </w:rPr>
        <w:t xml:space="preserve">، و هطلت علیه الکرامة بعد قحوطها، و تحدّبت علیه الرّحمة بعد نفورها، و تفجّرت علیه النّعم بعد نضوبها، و وبلت علیه البرکة بعد إرذاذها.</w:t>
      </w:r>
    </w:p>
    <w:p>
      <w:pPr>
        <w:pStyle w:val="Heading6"/>
      </w:pPr>
      <w:bookmarkStart w:id="1009" w:name="_Toc533"/>
      <w:r>
        <w:t>بیانه (علیه السلام) نتیجة تقوی اللّه و أهمیة الإسلام</w:t>
      </w:r>
      <w:bookmarkEnd w:id="1009"/>
    </w:p>
    <w:p>
      <w:pPr>
        <w:pStyle w:val="BookText"/>
      </w:pPr>
      <w:r>
        <w:rPr>
          <w:rFonts w:ascii="IRNazanin" w:hAnsi="IRNazanin" w:eastAsia="IRNazanin" w:cs="IRNazanin"/>
          <w:lang w:bidi="fa-IR"/>
          <w:color w:val="111111"/>
          <w:sz w:val="28"/>
          <w:szCs w:val="28"/>
          <w:rtl/>
        </w:rPr>
        <w:t xml:space="preserve">فاتّقوا اللّه، عباد اللّه، الّذی نفعکم بموعظته، و وعظکم برسالته، و امتنّ علیکم بنعمته؛ فعبّدوا أنفسکم لعبادته، و اخرجوا إلیه من حقّ طاعته.</w:t>
      </w:r>
    </w:p>
    <w:p>
      <w:pPr>
        <w:pStyle w:val="Heading5"/>
      </w:pPr>
      <w:bookmarkStart w:id="1010" w:name="_Toc534"/>
      <w:r>
        <w:t>بیانه (علیه السلام) عظمة الدین الإسلامی الحنیف</w:t>
      </w:r>
      <w:bookmarkEnd w:id="1010"/>
    </w:p>
    <w:p>
      <w:pPr>
        <w:pStyle w:val="BookText"/>
      </w:pPr>
      <w:r>
        <w:rPr>
          <w:rFonts w:ascii="IRNazanin" w:hAnsi="IRNazanin" w:eastAsia="IRNazanin" w:cs="IRNazanin"/>
          <w:lang w:bidi="fa-IR"/>
          <w:color w:val="111111"/>
          <w:sz w:val="28"/>
          <w:szCs w:val="28"/>
          <w:rtl/>
        </w:rPr>
        <w:t xml:space="preserve">ثمّ إنّ هذا الإسلام دین اللّه الّذی اصطفاه لنفسه، و اصطنعه علی عینه، و أصفاه خیرة خلقه، و أقام دعائمه علی محبّته.</w:t>
      </w:r>
    </w:p>
    <w:p>
      <w:pPr>
        <w:pStyle w:val="BookText"/>
      </w:pPr>
      <w:r>
        <w:rPr>
          <w:rFonts w:ascii="IRNazanin" w:hAnsi="IRNazanin" w:eastAsia="IRNazanin" w:cs="IRNazanin"/>
          <w:lang w:bidi="fa-IR"/>
          <w:color w:val="111111"/>
          <w:sz w:val="28"/>
          <w:szCs w:val="28"/>
          <w:rtl/>
        </w:rPr>
        <w:t xml:space="preserve">أذلّ الأدیان بعزّه، و وضع الملل برفعه، و أهان أعداءه بکرامته، و خذل محادّیه بنصره، و هدم أرکان الضّلالة برکنه، و سقی من عطش من حیاضه، و أتأق الحیاض بمواتحه.</w:t>
      </w:r>
    </w:p>
    <w:p>
      <w:pPr>
        <w:pStyle w:val="BookText"/>
      </w:pPr>
      <w:r>
        <w:rPr>
          <w:rFonts w:ascii="IRNazanin" w:hAnsi="IRNazanin" w:eastAsia="IRNazanin" w:cs="IRNazanin"/>
          <w:lang w:bidi="fa-IR"/>
          <w:color w:val="111111"/>
          <w:sz w:val="28"/>
          <w:szCs w:val="28"/>
          <w:rtl/>
        </w:rPr>
        <w:t xml:space="preserve">ثمّ جعله لا انفصام لعروته، و لا فکّ لحلقته، و لا انهدام لأساسه، و لا زوال لدعائمه، و لا انقلاع لشجرته، و لا انقطاع لمدّته،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عفاء لشرائعه، و لا جذّ</w:t>
      </w:r>
      <w:r>
        <w:rPr>
          <w:rStyle w:val="FootnoteReference"/>
        </w:rPr>
        <w:footnoteReference w:id="1917"/>
      </w:r>
      <w:r>
        <w:rPr>
          <w:rFonts w:ascii="IRNazanin" w:hAnsi="IRNazanin" w:eastAsia="IRNazanin" w:cs="IRNazanin"/>
          <w:lang w:bidi="fa-IR"/>
          <w:color w:val="111111"/>
          <w:sz w:val="28"/>
          <w:szCs w:val="28"/>
          <w:rtl/>
        </w:rPr>
        <w:t xml:space="preserve">لفروعه، و لا ضنک لطرقه، و لا وعوثة لسهولته، و لا سواد لوضحه، و لا عوج لانتصابه، و لا عصل فی عوده، و لا وعث لفجّه، و لا انطفاء لمصابیحه</w:t>
      </w:r>
      <w:r>
        <w:rPr>
          <w:rStyle w:val="FootnoteReference"/>
        </w:rPr>
        <w:footnoteReference w:id="1918"/>
      </w:r>
      <w:r>
        <w:rPr>
          <w:rFonts w:ascii="Amiri" w:hAnsi="Amiri" w:eastAsia="Amiri" w:cs="Amiri"/>
          <w:lang w:bidi="ar-SA"/>
          <w:color w:val="111111"/>
          <w:sz w:val="28"/>
          <w:szCs w:val="28"/>
          <w:rtl/>
        </w:rPr>
        <w:t xml:space="preserve">، و لا مرارة لحلاوته.</w:t>
      </w:r>
    </w:p>
    <w:p>
      <w:pPr>
        <w:pStyle w:val="BookText"/>
      </w:pPr>
      <w:r>
        <w:rPr>
          <w:rFonts w:ascii="IRNazanin" w:hAnsi="IRNazanin" w:eastAsia="IRNazanin" w:cs="IRNazanin"/>
          <w:lang w:bidi="fa-IR"/>
          <w:color w:val="111111"/>
          <w:sz w:val="28"/>
          <w:szCs w:val="28"/>
          <w:rtl/>
        </w:rPr>
        <w:t xml:space="preserve">فهو دعائم أساخ فی الحقّ أسناخها، و ثبّت لها آساسها</w:t>
      </w:r>
      <w:r>
        <w:rPr>
          <w:rStyle w:val="FootnoteReference"/>
        </w:rPr>
        <w:footnoteReference w:id="1919"/>
      </w:r>
      <w:r>
        <w:rPr>
          <w:rFonts w:ascii="IRNazanin" w:hAnsi="IRNazanin" w:eastAsia="IRNazanin" w:cs="IRNazanin"/>
          <w:lang w:bidi="fa-IR"/>
          <w:color w:val="111111"/>
          <w:sz w:val="28"/>
          <w:szCs w:val="28"/>
          <w:rtl/>
        </w:rPr>
        <w:t xml:space="preserve">، و ینابیع غزرت عیونها، و مصابیح شبّت</w:t>
      </w:r>
      <w:r>
        <w:rPr>
          <w:rStyle w:val="FootnoteReference"/>
        </w:rPr>
        <w:footnoteReference w:id="1920"/>
      </w:r>
      <w:r>
        <w:rPr>
          <w:rFonts w:ascii="IRNazanin" w:hAnsi="IRNazanin" w:eastAsia="IRNazanin" w:cs="IRNazanin"/>
          <w:lang w:bidi="fa-IR"/>
          <w:color w:val="111111"/>
          <w:sz w:val="28"/>
          <w:szCs w:val="28"/>
          <w:rtl/>
        </w:rPr>
        <w:t xml:space="preserve">نیرانها، و منار اقتدی بها سفّارها، و أعلام قصد بها فجاجها، و مناهل روی بها ورّادها.</w:t>
      </w:r>
    </w:p>
    <w:p>
      <w:pPr>
        <w:pStyle w:val="BookText"/>
      </w:pPr>
      <w:r>
        <w:rPr>
          <w:rFonts w:ascii="IRNazanin" w:hAnsi="IRNazanin" w:eastAsia="IRNazanin" w:cs="IRNazanin"/>
          <w:lang w:bidi="fa-IR"/>
          <w:color w:val="111111"/>
          <w:sz w:val="28"/>
          <w:szCs w:val="28"/>
          <w:rtl/>
        </w:rPr>
        <w:t xml:space="preserve">جعل اللّه فیه منتهی رضوانه، و ذروة دعائمه، و سنام طاعته؛ فهو عند اللّه وثیق الأرکان، رفیع البنیان، منیر البرهان، مضیء النّیران، عزیز السّلطان، مشرف</w:t>
      </w:r>
      <w:r>
        <w:rPr>
          <w:rStyle w:val="FootnoteReference"/>
        </w:rPr>
        <w:footnoteReference w:id="1921"/>
      </w:r>
      <w:r>
        <w:rPr>
          <w:rFonts w:ascii="IRNazanin" w:hAnsi="IRNazanin" w:eastAsia="IRNazanin" w:cs="IRNazanin"/>
          <w:lang w:bidi="fa-IR"/>
          <w:color w:val="111111"/>
          <w:sz w:val="28"/>
          <w:szCs w:val="28"/>
          <w:rtl/>
        </w:rPr>
        <w:t xml:space="preserve">المنار، معوذ</w:t>
      </w:r>
      <w:r>
        <w:rPr>
          <w:rStyle w:val="FootnoteReference"/>
        </w:rPr>
        <w:footnoteReference w:id="1922"/>
      </w:r>
      <w:r>
        <w:rPr>
          <w:rFonts w:ascii="IRNazanin" w:hAnsi="IRNazanin" w:eastAsia="IRNazanin" w:cs="IRNazanin"/>
          <w:lang w:bidi="fa-IR"/>
          <w:color w:val="111111"/>
          <w:sz w:val="28"/>
          <w:szCs w:val="28"/>
          <w:rtl/>
        </w:rPr>
        <w:t xml:space="preserve">المثار</w:t>
      </w:r>
      <w:r>
        <w:rPr>
          <w:rStyle w:val="FootnoteReference"/>
        </w:rPr>
        <w:footnoteReference w:id="1923"/>
      </w:r>
      <w:r>
        <w:rPr>
          <w:rFonts w:ascii="Amiri" w:hAnsi="Amiri" w:eastAsia="Amiri" w:cs="Amiri"/>
          <w:lang w:bidi="ar-SA"/>
          <w:color w:val="111111"/>
          <w:sz w:val="28"/>
          <w:szCs w:val="28"/>
          <w:rtl/>
        </w:rPr>
        <w:t xml:space="preserve">. فشرّفوه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07" w:name="pg13948_133244"/>
    <w:bookmarkEnd w:id="407"/>
    <w:p>
      <w:pPr>
        <w:pStyle w:val="BookText"/>
      </w:pPr>
      <w:r>
        <w:rPr>
          <w:rFonts w:ascii="IRNazanin" w:hAnsi="IRNazanin" w:eastAsia="IRNazanin" w:cs="IRNazanin"/>
          <w:lang w:bidi="fa-IR"/>
          <w:color w:val="111111"/>
          <w:sz w:val="28"/>
          <w:szCs w:val="28"/>
          <w:rtl/>
        </w:rPr>
        <w:t xml:space="preserve">و اتّبعوه، و أدّوا إلیه حقّه، وضعوه فی مواضعه.</w:t>
      </w:r>
    </w:p>
    <w:p>
      <w:pPr>
        <w:pStyle w:val="Heading5"/>
      </w:pPr>
      <w:bookmarkStart w:id="1011" w:name="_Toc535"/>
      <w:r>
        <w:t>وصفه (علیه السلام) حال الدنیا قبل بعثة النبی (صلی الله علیه و آله)</w:t>
      </w:r>
      <w:bookmarkEnd w:id="1011"/>
    </w:p>
    <w:p>
      <w:pPr>
        <w:pStyle w:val="BookText"/>
      </w:pPr>
      <w:r>
        <w:rPr>
          <w:rFonts w:ascii="IRNazanin" w:hAnsi="IRNazanin" w:eastAsia="IRNazanin" w:cs="IRNazanin"/>
          <w:lang w:bidi="fa-IR"/>
          <w:color w:val="111111"/>
          <w:sz w:val="28"/>
          <w:szCs w:val="28"/>
          <w:rtl/>
        </w:rPr>
        <w:t xml:space="preserve">ثمّ إنّ اللّه - سبحانه - بعث محمّدا صلّی اللّه علیه و آله و سلّم بالحقّ حین دنا من الدّنیا الانقطاع، و أقبل من الآخرة الاطّلاع، و أظلمت بهجتها بعد إشراق، و قامت بأهلها علی ساق، و خشن منها مهاد، و أزف منها قیاد</w:t>
      </w:r>
      <w:r>
        <w:rPr>
          <w:rStyle w:val="FootnoteReference"/>
        </w:rPr>
        <w:footnoteReference w:id="1924"/>
      </w:r>
      <w:r>
        <w:rPr>
          <w:rFonts w:ascii="IRNazanin" w:hAnsi="IRNazanin" w:eastAsia="IRNazanin" w:cs="IRNazanin"/>
          <w:lang w:bidi="fa-IR"/>
          <w:color w:val="111111"/>
          <w:sz w:val="28"/>
          <w:szCs w:val="28"/>
          <w:rtl/>
        </w:rPr>
        <w:t xml:space="preserve">، فی انقطاع من مدّتها، و اقتراب من أشراطها، و تصرّم من أهلها، و انفصام من حلقتها، و انتشار من سببها، و عفاء من أعلامها، و تکشّف من عوراتها، و قصر من طولها.</w:t>
      </w:r>
    </w:p>
    <w:p>
      <w:pPr>
        <w:pStyle w:val="BookText"/>
      </w:pPr>
      <w:r>
        <w:rPr>
          <w:rFonts w:ascii="IRNazanin" w:hAnsi="IRNazanin" w:eastAsia="IRNazanin" w:cs="IRNazanin"/>
          <w:lang w:bidi="fa-IR"/>
          <w:color w:val="111111"/>
          <w:sz w:val="28"/>
          <w:szCs w:val="28"/>
          <w:rtl/>
        </w:rPr>
        <w:t xml:space="preserve">جعله اللّه - سبحانه و تعالی - بلاغا لرسالته، و کرامة لأمّته، و ربیعا لأهل زمانه، و رفعة لأعوانه، و شرفا لأنصاره.</w:t>
      </w:r>
    </w:p>
    <w:p>
      <w:pPr>
        <w:pStyle w:val="BookText"/>
      </w:pPr>
      <w:r>
        <w:rPr>
          <w:rFonts w:ascii="IRNazanin" w:hAnsi="IRNazanin" w:eastAsia="IRNazanin" w:cs="IRNazanin"/>
          <w:lang w:bidi="fa-IR"/>
          <w:color w:val="111111"/>
          <w:sz w:val="28"/>
          <w:szCs w:val="28"/>
          <w:rtl/>
        </w:rPr>
        <w:t xml:space="preserve">ثمّ أنزل علیه الکتاب نورا لا تطفأ مصابیحه، و سراجا لا یخبو توقّده، و بحرا لا یدرک قعره، و منهاجا لا یضلّ نهجه، و شعاعا لا یظلم ضوؤه، و فرقانا لا یخمد برهانه، و بنیانا لا تهدم</w:t>
      </w:r>
      <w:r>
        <w:rPr>
          <w:rStyle w:val="FootnoteReference"/>
        </w:rPr>
        <w:footnoteReference w:id="1925"/>
      </w:r>
      <w:r>
        <w:rPr>
          <w:rFonts w:ascii="IRNazanin" w:hAnsi="IRNazanin" w:eastAsia="IRNazanin" w:cs="IRNazanin"/>
          <w:lang w:bidi="fa-IR"/>
          <w:color w:val="111111"/>
          <w:sz w:val="28"/>
          <w:szCs w:val="28"/>
          <w:rtl/>
        </w:rPr>
        <w:t xml:space="preserve">أرکانه، و شفاء لا تخشی أسقامه، و عزّا لا تهزم أنصاره، و حقّا لا تخذل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408" w:name="pg13948_133245"/>
    <w:bookmarkEnd w:id="408"/>
    <w:p>
      <w:pPr>
        <w:pStyle w:val="BookText"/>
      </w:pPr>
      <w:r>
        <w:rPr>
          <w:rFonts w:ascii="IRNazanin" w:hAnsi="IRNazanin" w:eastAsia="IRNazanin" w:cs="IRNazanin"/>
          <w:lang w:bidi="fa-IR"/>
          <w:color w:val="111111"/>
          <w:sz w:val="28"/>
          <w:szCs w:val="28"/>
          <w:rtl/>
        </w:rPr>
        <w:t xml:space="preserve">أعوانه.</w:t>
      </w:r>
    </w:p>
    <w:p>
      <w:pPr>
        <w:pStyle w:val="Heading5"/>
      </w:pPr>
      <w:bookmarkStart w:id="1012" w:name="_Toc536"/>
      <w:r>
        <w:t>بیانه (علیه السلام) فضائل القرآن المجید</w:t>
      </w:r>
      <w:bookmarkEnd w:id="1012"/>
    </w:p>
    <w:p>
      <w:pPr>
        <w:pStyle w:val="BookText"/>
      </w:pPr>
      <w:r>
        <w:rPr>
          <w:rFonts w:ascii="IRNazanin" w:hAnsi="IRNazanin" w:eastAsia="IRNazanin" w:cs="IRNazanin"/>
          <w:lang w:bidi="fa-IR"/>
          <w:color w:val="111111"/>
          <w:sz w:val="28"/>
          <w:szCs w:val="28"/>
          <w:rtl/>
        </w:rPr>
        <w:t xml:space="preserve">فهو معدن الإیمان و بحبوحته، و ینابیع العلم و بحوره، و ریاض العدل و غدرانه، و أثافیّ الإسلام و بنیانه، و أودیة الحقّ و غیطانه، و بحر لا ینتزفه المستنزفون، و عیون لا ینضبها الماتحون، و مناهل لا یغیضها الواردون، و منازل لا یضلّ نهجها المسافرون، و أعلام لا یعمی عنها السّائرون، و إکام</w:t>
      </w:r>
      <w:r>
        <w:rPr>
          <w:rStyle w:val="FootnoteReference"/>
        </w:rPr>
        <w:footnoteReference w:id="1926"/>
      </w:r>
      <w:r>
        <w:rPr>
          <w:rFonts w:ascii="IRNazanin" w:hAnsi="IRNazanin" w:eastAsia="IRNazanin" w:cs="IRNazanin"/>
          <w:lang w:bidi="fa-IR"/>
          <w:color w:val="111111"/>
          <w:sz w:val="28"/>
          <w:szCs w:val="28"/>
          <w:rtl/>
        </w:rPr>
        <w:t xml:space="preserve">لا یجوز عنها</w:t>
      </w:r>
      <w:r>
        <w:rPr>
          <w:rStyle w:val="FootnoteReference"/>
        </w:rPr>
        <w:footnoteReference w:id="1927"/>
      </w:r>
      <w:r>
        <w:rPr>
          <w:rFonts w:ascii="IRNazanin" w:hAnsi="IRNazanin" w:eastAsia="IRNazanin" w:cs="IRNazanin"/>
          <w:lang w:bidi="fa-IR"/>
          <w:color w:val="111111"/>
          <w:sz w:val="28"/>
          <w:szCs w:val="28"/>
          <w:rtl/>
        </w:rPr>
        <w:t xml:space="preserve">القاصدون.</w:t>
      </w:r>
    </w:p>
    <w:p>
      <w:pPr>
        <w:pStyle w:val="BookText"/>
      </w:pPr>
      <w:r>
        <w:rPr>
          <w:rFonts w:ascii="IRNazanin" w:hAnsi="IRNazanin" w:eastAsia="IRNazanin" w:cs="IRNazanin"/>
          <w:lang w:bidi="fa-IR"/>
          <w:color w:val="111111"/>
          <w:sz w:val="28"/>
          <w:szCs w:val="28"/>
          <w:rtl/>
        </w:rPr>
        <w:t xml:space="preserve">جعله اللّه - تعالی - ریّا لعطش العلماء، و ربیعا لقلوب الفقهاء، و محاجّ‌</w:t>
      </w:r>
      <w:r>
        <w:rPr>
          <w:rStyle w:val="FootnoteReference"/>
        </w:rPr>
        <w:footnoteReference w:id="1928"/>
      </w:r>
      <w:r>
        <w:rPr>
          <w:rFonts w:ascii="IRNazanin" w:hAnsi="IRNazanin" w:eastAsia="IRNazanin" w:cs="IRNazanin"/>
          <w:lang w:bidi="fa-IR"/>
          <w:color w:val="111111"/>
          <w:sz w:val="28"/>
          <w:szCs w:val="28"/>
          <w:rtl/>
        </w:rPr>
        <w:t xml:space="preserve">لطرق الصّلحاء، و دواء لیس بعده داء</w:t>
      </w:r>
      <w:r>
        <w:rPr>
          <w:rStyle w:val="FootnoteReference"/>
        </w:rPr>
        <w:footnoteReference w:id="1929"/>
      </w:r>
      <w:r>
        <w:rPr>
          <w:rFonts w:ascii="IRNazanin" w:hAnsi="IRNazanin" w:eastAsia="IRNazanin" w:cs="IRNazanin"/>
          <w:lang w:bidi="fa-IR"/>
          <w:color w:val="111111"/>
          <w:sz w:val="28"/>
          <w:szCs w:val="28"/>
          <w:rtl/>
        </w:rPr>
        <w:t xml:space="preserve">، و نورا لیس معه ظلمة، و حبلا وثیقا عروته، و معقلا منیعا ذروته، و عزّا لمن تولاّه، و سلما لمن دخله، و هدی لمن ائتمّ به، و عذرا لمن انتحله، و برهانا لمن تکلّم به، و شاهدا لمن خاصم به، و فلجا لمن حاجّ به،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409" w:name="pg13948_133246"/>
    <w:bookmarkEnd w:id="409"/>
    <w:p>
      <w:pPr>
        <w:pStyle w:val="BookText"/>
      </w:pPr>
      <w:r>
        <w:rPr>
          <w:rFonts w:ascii="IRNazanin" w:hAnsi="IRNazanin" w:eastAsia="IRNazanin" w:cs="IRNazanin"/>
          <w:lang w:bidi="fa-IR"/>
          <w:color w:val="111111"/>
          <w:sz w:val="28"/>
          <w:szCs w:val="28"/>
          <w:rtl/>
        </w:rPr>
        <w:t xml:space="preserve">و حاملا لمن حمله، و مطیّة لمن أعمله، و آیة لمن توسّم، و جنّة لمن استلأم، و علما لمن وعی، و حدیثا لمن روی، و حکما لمن قضی.</w:t>
      </w:r>
    </w:p>
    <w:p>
      <w:pPr>
        <w:pStyle w:val="Heading5"/>
      </w:pPr>
      <w:bookmarkStart w:id="1013" w:name="_Toc537"/>
      <w:r>
        <w:t>بیانه (علیه السلام) مجموعة من خصائصه و مناقبه</w:t>
      </w:r>
      <w:bookmarkEnd w:id="1013"/>
    </w:p>
    <w:p>
      <w:pPr>
        <w:pStyle w:val="Heading6"/>
      </w:pPr>
      <w:bookmarkStart w:id="1014" w:name="_Toc538"/>
      <w:r>
        <w:t>اشارة</w:t>
      </w:r>
      <w:bookmarkEnd w:id="1014"/>
    </w:p>
    <w:p>
      <w:pPr>
        <w:pStyle w:val="BookText"/>
      </w:pPr>
      <w:r>
        <w:rPr>
          <w:rFonts w:ascii="IRNazanin" w:hAnsi="IRNazanin" w:eastAsia="IRNazanin" w:cs="IRNazanin"/>
          <w:lang w:bidi="fa-IR"/>
          <w:color w:val="111111"/>
          <w:sz w:val="28"/>
          <w:szCs w:val="28"/>
          <w:rtl/>
        </w:rPr>
        <w:t xml:space="preserve">أیّها النّاس؛ اسمعوا قولی و اعقلوه عنّی، فإنّ الفراق قریب.</w:t>
      </w:r>
    </w:p>
    <w:p>
      <w:pPr>
        <w:pStyle w:val="BookText"/>
      </w:pPr>
      <w:r>
        <w:rPr>
          <w:rFonts w:ascii="IRNazanin" w:hAnsi="IRNazanin" w:eastAsia="IRNazanin" w:cs="IRNazanin"/>
          <w:lang w:bidi="fa-IR"/>
          <w:color w:val="111111"/>
          <w:sz w:val="28"/>
          <w:szCs w:val="28"/>
          <w:rtl/>
        </w:rPr>
        <w:t xml:space="preserve">أنا إمام البریّة، و وصیّ خیر الخلیقة، و زوج سیّدة نساء الأمّة، و أبو العترة الطّاهرة و الأئمّة الهادیة.</w:t>
      </w:r>
    </w:p>
    <w:p>
      <w:pPr>
        <w:pStyle w:val="BookText"/>
      </w:pPr>
      <w:r>
        <w:rPr>
          <w:rFonts w:ascii="IRNazanin" w:hAnsi="IRNazanin" w:eastAsia="IRNazanin" w:cs="IRNazanin"/>
          <w:lang w:bidi="fa-IR"/>
          <w:color w:val="111111"/>
          <w:sz w:val="28"/>
          <w:szCs w:val="28"/>
          <w:rtl/>
        </w:rPr>
        <w:t xml:space="preserve">أنا أخو رسول اللّه صلّی اللّه علیه و آله، و وصیّه، و ولیّه، و وزیره، و صاحبه، و صفیّه، و حبیبه، و خلیله.</w:t>
      </w:r>
    </w:p>
    <w:p>
      <w:pPr>
        <w:pStyle w:val="BookText"/>
      </w:pPr>
      <w:r>
        <w:rPr>
          <w:rFonts w:ascii="IRNazanin" w:hAnsi="IRNazanin" w:eastAsia="IRNazanin" w:cs="IRNazanin"/>
          <w:lang w:bidi="fa-IR"/>
          <w:color w:val="111111"/>
          <w:sz w:val="28"/>
          <w:szCs w:val="28"/>
          <w:rtl/>
        </w:rPr>
        <w:t xml:space="preserve">أنا و ابن عمّی خیر الأخیار.</w:t>
      </w:r>
    </w:p>
    <w:p>
      <w:pPr>
        <w:pStyle w:val="BookText"/>
      </w:pPr>
      <w:r>
        <w:rPr>
          <w:rFonts w:ascii="IRNazanin" w:hAnsi="IRNazanin" w:eastAsia="IRNazanin" w:cs="IRNazanin"/>
          <w:lang w:bidi="fa-IR"/>
          <w:color w:val="111111"/>
          <w:sz w:val="28"/>
          <w:szCs w:val="28"/>
          <w:rtl/>
        </w:rPr>
        <w:t xml:space="preserve">أنا أبو شبر و شبیر.</w:t>
      </w:r>
    </w:p>
    <w:p>
      <w:pPr>
        <w:pStyle w:val="BookText"/>
      </w:pPr>
      <w:r>
        <w:rPr>
          <w:rFonts w:ascii="IRNazanin" w:hAnsi="IRNazanin" w:eastAsia="IRNazanin" w:cs="IRNazanin"/>
          <w:lang w:bidi="fa-IR"/>
          <w:color w:val="111111"/>
          <w:sz w:val="28"/>
          <w:szCs w:val="28"/>
          <w:rtl/>
        </w:rPr>
        <w:t xml:space="preserve">أنا الشّهید أبو الشّهداء.</w:t>
      </w:r>
    </w:p>
    <w:p>
      <w:pPr>
        <w:pStyle w:val="BookText"/>
      </w:pPr>
      <w:r>
        <w:rPr>
          <w:rFonts w:ascii="IRNazanin" w:hAnsi="IRNazanin" w:eastAsia="IRNazanin" w:cs="IRNazanin"/>
          <w:lang w:bidi="fa-IR"/>
          <w:color w:val="111111"/>
          <w:sz w:val="28"/>
          <w:szCs w:val="28"/>
          <w:rtl/>
        </w:rPr>
        <w:t xml:space="preserve">أنا من رجال الأعراف.</w:t>
      </w:r>
    </w:p>
    <w:p>
      <w:pPr>
        <w:pStyle w:val="BookText"/>
      </w:pPr>
      <w:r>
        <w:rPr>
          <w:rFonts w:ascii="Amiri" w:hAnsi="Amiri" w:eastAsia="Amiri" w:cs="Amiri"/>
          <w:lang w:bidi="ar-SA"/>
          <w:color w:val="111111"/>
          <w:sz w:val="28"/>
          <w:szCs w:val="28"/>
          <w:rtl/>
        </w:rPr>
        <w:t xml:space="preserve">أنا مکلّم الذّئب.</w:t>
      </w:r>
    </w:p>
    <w:p>
      <w:pPr>
        <w:pStyle w:val="BookText"/>
      </w:pPr>
      <w:r>
        <w:rPr>
          <w:rFonts w:ascii="IRNazanin" w:hAnsi="IRNazanin" w:eastAsia="IRNazanin" w:cs="IRNazanin"/>
          <w:lang w:bidi="fa-IR"/>
          <w:color w:val="111111"/>
          <w:sz w:val="28"/>
          <w:szCs w:val="28"/>
          <w:rtl/>
        </w:rPr>
        <w:t xml:space="preserve">أنا مخاطب الثّعبان علی منبرکم بالأمس.</w:t>
      </w:r>
    </w:p>
    <w:p>
      <w:pPr>
        <w:pStyle w:val="BookText"/>
      </w:pPr>
      <w:r>
        <w:rPr>
          <w:rFonts w:ascii="IRNazanin" w:hAnsi="IRNazanin" w:eastAsia="IRNazanin" w:cs="IRNazanin"/>
          <w:lang w:bidi="fa-IR"/>
          <w:color w:val="111111"/>
          <w:sz w:val="28"/>
          <w:szCs w:val="28"/>
          <w:rtl/>
        </w:rPr>
        <w:t xml:space="preserve">أنا أمیر المؤمنین، و قائد الغرّ المحجّلین، و سیّد الوصیّین.</w:t>
      </w:r>
    </w:p>
    <w:p>
      <w:pPr>
        <w:pStyle w:val="BookText"/>
      </w:pPr>
      <w:r>
        <w:rPr>
          <w:rFonts w:ascii="IRNazanin" w:hAnsi="IRNazanin" w:eastAsia="IRNazanin" w:cs="IRNazanin"/>
          <w:lang w:bidi="fa-IR"/>
          <w:color w:val="111111"/>
          <w:sz w:val="28"/>
          <w:szCs w:val="28"/>
          <w:rtl/>
        </w:rPr>
        <w:t xml:space="preserve">أنا دمی دم رسول اللّه، و لحمی لحمه، و عظمی عظمه، و أصلی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10" w:name="pg13948_133247"/>
    <w:bookmarkEnd w:id="410"/>
    <w:p>
      <w:pPr>
        <w:pStyle w:val="BookText"/>
      </w:pPr>
      <w:r>
        <w:rPr>
          <w:rFonts w:ascii="IRNazanin" w:hAnsi="IRNazanin" w:eastAsia="IRNazanin" w:cs="IRNazanin"/>
          <w:lang w:bidi="fa-IR"/>
          <w:color w:val="111111"/>
          <w:sz w:val="28"/>
          <w:szCs w:val="28"/>
          <w:rtl/>
        </w:rPr>
        <w:t xml:space="preserve">أصله، و فرعی فرعه، و علمی علمه.</w:t>
      </w:r>
    </w:p>
    <w:p>
      <w:pPr>
        <w:pStyle w:val="BookText"/>
      </w:pPr>
      <w:r>
        <w:rPr>
          <w:rFonts w:ascii="IRNazanin" w:hAnsi="IRNazanin" w:eastAsia="IRNazanin" w:cs="IRNazanin"/>
          <w:lang w:bidi="fa-IR"/>
          <w:color w:val="111111"/>
          <w:sz w:val="28"/>
          <w:szCs w:val="28"/>
          <w:rtl/>
        </w:rPr>
        <w:t xml:space="preserve">حربی حرب اللّه، و سلمی سلم اللّه، و طاعتی طاعة اللّه، و ولایتی ولایة اللّه، و شیعتی أولیاء اللّه، و أنصاری أنصار اللّه.</w:t>
      </w:r>
    </w:p>
    <w:p>
      <w:pPr>
        <w:pStyle w:val="BookText"/>
      </w:pPr>
      <w:r>
        <w:rPr>
          <w:rFonts w:ascii="Amiri" w:hAnsi="Amiri" w:eastAsia="Amiri" w:cs="Amiri"/>
          <w:lang w:bidi="ar-SA"/>
          <w:color w:val="111111"/>
          <w:sz w:val="28"/>
          <w:szCs w:val="28"/>
          <w:rtl/>
        </w:rPr>
        <w:t xml:space="preserve">أیّها النّاس؛ اِتَّبِعُونِ أَهْدِکُمْ سَبِیلَ الرَّشادِ </w:t>
      </w:r>
      <w:r>
        <w:rPr>
          <w:rStyle w:val="FootnoteReference"/>
        </w:rPr>
        <w:footnoteReference w:id="1930"/>
      </w:r>
      <w:r>
        <w:rPr>
          <w:rFonts w:ascii="IRNazanin" w:hAnsi="IRNazanin" w:eastAsia="IRNazanin" w:cs="IRNazanin"/>
          <w:lang w:bidi="fa-IR"/>
          <w:color w:val="111111"/>
          <w:sz w:val="28"/>
          <w:szCs w:val="28"/>
          <w:rtl/>
        </w:rPr>
        <w:t xml:space="preserve">، و لا تأخذوا یمینا و شمالا فتضلّوا.</w:t>
      </w:r>
    </w:p>
    <w:p>
      <w:pPr>
        <w:pStyle w:val="Heading6"/>
      </w:pPr>
      <w:bookmarkStart w:id="1015" w:name="_Toc539"/>
      <w:r>
        <w:t>بیانه (علیه السلام) موقعه فی الإسلام و منزلته عند اللّه</w:t>
      </w:r>
      <w:bookmarkEnd w:id="1015"/>
    </w:p>
    <w:p>
      <w:pPr>
        <w:pStyle w:val="BookText"/>
      </w:pPr>
      <w:r>
        <w:rPr>
          <w:rFonts w:ascii="IRNazanin" w:hAnsi="IRNazanin" w:eastAsia="IRNazanin" w:cs="IRNazanin"/>
          <w:lang w:bidi="fa-IR"/>
          <w:color w:val="111111"/>
          <w:sz w:val="28"/>
          <w:szCs w:val="28"/>
          <w:rtl/>
        </w:rPr>
        <w:t xml:space="preserve">أنا وصیّ نبیّکم و خلیفته و موضع سرّه؛ و إمام المؤمنین و أمیرهم و مولاهم.</w:t>
      </w:r>
    </w:p>
    <w:p>
      <w:pPr>
        <w:pStyle w:val="BookText"/>
      </w:pPr>
      <w:r>
        <w:rPr>
          <w:rFonts w:ascii="Amiri" w:hAnsi="Amiri" w:eastAsia="Amiri" w:cs="Amiri"/>
          <w:lang w:bidi="ar-SA"/>
          <w:color w:val="111111"/>
          <w:sz w:val="28"/>
          <w:szCs w:val="28"/>
          <w:rtl/>
        </w:rPr>
        <w:t xml:space="preserve">و اللّه لقد خلّفنی رسول اللّه صلّی اللّه علیه و آله فی أمّته، فأنا حجّة اللّه علیهم بعد نبیّه.</w:t>
      </w:r>
    </w:p>
    <w:p>
      <w:pPr>
        <w:pStyle w:val="BookText"/>
      </w:pPr>
      <w:r>
        <w:rPr>
          <w:rFonts w:ascii="IRNazanin" w:hAnsi="IRNazanin" w:eastAsia="IRNazanin" w:cs="IRNazanin"/>
          <w:lang w:bidi="fa-IR"/>
          <w:color w:val="111111"/>
          <w:sz w:val="28"/>
          <w:szCs w:val="28"/>
          <w:rtl/>
        </w:rPr>
        <w:t xml:space="preserve">و إنّ ولایتی تلزم أهل السّماء کما تلزم أهل الأرض.</w:t>
      </w:r>
    </w:p>
    <w:p>
      <w:pPr>
        <w:pStyle w:val="BookText"/>
      </w:pPr>
      <w:r>
        <w:rPr>
          <w:rFonts w:ascii="IRNazanin" w:hAnsi="IRNazanin" w:eastAsia="IRNazanin" w:cs="IRNazanin"/>
          <w:lang w:bidi="fa-IR"/>
          <w:color w:val="111111"/>
          <w:sz w:val="28"/>
          <w:szCs w:val="28"/>
          <w:rtl/>
        </w:rPr>
        <w:t xml:space="preserve">و إنّ الملائکة لیتذاکرون فضلی، و ذلک تسبیحهم عند اللّه.</w:t>
      </w:r>
    </w:p>
    <w:p>
      <w:pPr>
        <w:pStyle w:val="BookText"/>
      </w:pPr>
      <w:r>
        <w:rPr>
          <w:rFonts w:ascii="IRNazanin" w:hAnsi="IRNazanin" w:eastAsia="IRNazanin" w:cs="IRNazanin"/>
          <w:lang w:bidi="fa-IR"/>
          <w:color w:val="111111"/>
          <w:sz w:val="28"/>
          <w:szCs w:val="28"/>
          <w:rtl/>
        </w:rPr>
        <w:t xml:space="preserve">أنا قائد شیعتی إلی الجنّة، و سائق أعدائی إلی النّار.</w:t>
      </w:r>
    </w:p>
    <w:p>
      <w:pPr>
        <w:pStyle w:val="BookText"/>
      </w:pPr>
      <w:r>
        <w:rPr>
          <w:rFonts w:ascii="IRNazanin" w:hAnsi="IRNazanin" w:eastAsia="IRNazanin" w:cs="IRNazanin"/>
          <w:lang w:bidi="fa-IR"/>
          <w:color w:val="111111"/>
          <w:sz w:val="28"/>
          <w:szCs w:val="28"/>
          <w:rtl/>
        </w:rPr>
        <w:t xml:space="preserve">أنا صاحب حوض رسول اللّه صلّی اللّه علیه و آله و لوائه، و صاحب مقامه و شفاعته.</w:t>
      </w:r>
    </w:p>
    <w:p>
      <w:pPr>
        <w:pStyle w:val="BookText"/>
      </w:pPr>
      <w:r>
        <w:rPr>
          <w:rFonts w:ascii="Amiri" w:hAnsi="Amiri" w:eastAsia="Amiri" w:cs="Amiri"/>
          <w:lang w:bidi="ar-SA"/>
          <w:color w:val="111111"/>
          <w:sz w:val="28"/>
          <w:szCs w:val="28"/>
          <w:rtl/>
        </w:rPr>
        <w:t xml:space="preserve">و اللّه ربّ العباد و البلاد و السّبع الشّداد، إنّی لأذودنّ یوم القیامة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11" w:name="pg13948_133248"/>
    <w:bookmarkEnd w:id="411"/>
    <w:p>
      <w:pPr>
        <w:pStyle w:val="BookText"/>
      </w:pPr>
      <w:r>
        <w:rPr>
          <w:rFonts w:ascii="IRNazanin" w:hAnsi="IRNazanin" w:eastAsia="IRNazanin" w:cs="IRNazanin"/>
          <w:lang w:bidi="fa-IR"/>
          <w:color w:val="111111"/>
          <w:sz w:val="28"/>
          <w:szCs w:val="28"/>
          <w:rtl/>
        </w:rPr>
        <w:t xml:space="preserve">عن حوض رسول اللّه صلّی اللّه علیه و آله بیدّیّ هاتین القصیرتین أعداءنا</w:t>
      </w:r>
      <w:r>
        <w:rPr>
          <w:rStyle w:val="FootnoteReference"/>
        </w:rPr>
        <w:footnoteReference w:id="1931"/>
      </w:r>
      <w:r>
        <w:rPr>
          <w:rFonts w:ascii="IRNazanin" w:hAnsi="IRNazanin" w:eastAsia="IRNazanin" w:cs="IRNazanin"/>
          <w:lang w:bidi="fa-IR"/>
          <w:color w:val="111111"/>
          <w:sz w:val="28"/>
          <w:szCs w:val="28"/>
          <w:rtl/>
        </w:rPr>
        <w:t xml:space="preserve">کما یذود السّقاة غریبة الإبل عن حیاضهم لصرفها، و لأوردنّه أحبّاءنا.</w:t>
      </w:r>
    </w:p>
    <w:p>
      <w:pPr>
        <w:pStyle w:val="Heading6"/>
      </w:pPr>
      <w:bookmarkStart w:id="1016" w:name="_Toc540"/>
      <w:r>
        <w:t>تأکیده علی أن أعداءه ملعونون علی لسان النبی</w:t>
      </w:r>
      <w:bookmarkEnd w:id="1016"/>
    </w:p>
    <w:p>
      <w:pPr>
        <w:pStyle w:val="BookText"/>
      </w:pPr>
      <w:r>
        <w:rPr>
          <w:rFonts w:ascii="Amiri" w:hAnsi="Amiri" w:eastAsia="Amiri" w:cs="Amiri"/>
          <w:lang w:bidi="ar-SA"/>
          <w:color w:val="111111"/>
          <w:sz w:val="28"/>
          <w:szCs w:val="28"/>
          <w:rtl/>
        </w:rPr>
        <w:t xml:space="preserve">أما و الّذی خلقنی و لم أک شیئا، لقد علم أولوا العلم المستحفظون من أصحاب محمّد صلّی اللّه علیه و آله و سلّم و عائشة بنت أبی بکر، و ها هی ذه فاسألوها، أنّ النّاکثین و القاسطین و المارقین ملعونون علی لسان النّبیّ الأمّیّ صلّی اللّه علیه و آله و سلّم، وَ لا یَدْخُلُونَ الْجَنَّةَ حَتّی یَلِجَ الْجَمَلُ فِی سَمِّ الْخِیاطِ </w:t>
      </w:r>
      <w:r>
        <w:rPr>
          <w:rStyle w:val="FootnoteReference"/>
        </w:rPr>
        <w:footnoteReference w:id="1932"/>
      </w:r>
      <w:r>
        <w:rPr>
          <w:rFonts w:ascii="Amiri" w:hAnsi="Amiri" w:eastAsia="Amiri" w:cs="Amiri"/>
          <w:lang w:bidi="ar-SA"/>
          <w:color w:val="111111"/>
          <w:sz w:val="28"/>
          <w:szCs w:val="28"/>
          <w:rtl/>
        </w:rPr>
        <w:t xml:space="preserve">، وَ قَدْ خابَ مَنِ افْتَری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أیّها النّاس؛ استعدّوا للمسیر إلی عدوّ فی جهاده القربة من اللّه - عزّ و جلّ - و درک الوسیلة عنده</w:t>
      </w:r>
      <w:r>
        <w:rPr>
          <w:rStyle w:val="FootnoteReference"/>
        </w:rPr>
        <w:footnoteReference w:id="1934"/>
      </w:r>
      <w:r>
        <w:rPr>
          <w:rFonts w:ascii="Times New Roman" w:hAnsi="Times New Roman" w:eastAsia="Times New Roman" w:cs="Times New Roman"/>
          <w:lang w:val="en-US" w:bidi="en-US"/>
          <w:color w:val="111111"/>
          <w:sz w:val="28"/>
          <w:szCs w:val="28"/>
          <w:rtl/>
        </w:rPr>
        <w:t xml:space="preserve">.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12" w:name="pg13948_133251"/>
    <w:bookmarkEnd w:id="412"/>
    <w:p>
      <w:pPr>
        <w:pStyle w:val="Heading5"/>
      </w:pPr>
      <w:bookmarkStart w:id="1017" w:name="_Toc541"/>
      <w:r>
        <w:t>حضّه (علیه السلام) علی الاستعداد لقتال معاویة و جنده</w:t>
      </w:r>
      <w:bookmarkEnd w:id="1017"/>
    </w:p>
    <w:p>
      <w:pPr>
        <w:pStyle w:val="BookText"/>
      </w:pPr>
      <w:r>
        <w:rPr>
          <w:rStyle w:val="FootnoteReference"/>
        </w:rPr>
        <w:footnoteReference w:id="1935"/>
      </w:r>
      <w:r>
        <w:rPr>
          <w:rFonts w:ascii="IRNazanin" w:hAnsi="IRNazanin" w:eastAsia="IRNazanin" w:cs="IRNazanin"/>
          <w:lang w:bidi="fa-IR"/>
          <w:color w:val="111111"/>
          <w:sz w:val="28"/>
          <w:szCs w:val="28"/>
          <w:rtl/>
        </w:rPr>
        <w:t xml:space="preserve">إستعدّوا للمسیر إلی قوم حیاری عن</w:t>
      </w:r>
      <w:r>
        <w:rPr>
          <w:rStyle w:val="FootnoteReference"/>
        </w:rPr>
        <w:footnoteReference w:id="1936"/>
      </w:r>
      <w:r>
        <w:rPr>
          <w:rFonts w:ascii="IRNazanin" w:hAnsi="IRNazanin" w:eastAsia="IRNazanin" w:cs="IRNazanin"/>
          <w:lang w:bidi="fa-IR"/>
          <w:color w:val="111111"/>
          <w:sz w:val="28"/>
          <w:szCs w:val="28"/>
          <w:rtl/>
        </w:rPr>
        <w:t xml:space="preserve">الحقّ لا یبصرونه، و موزعین بالکفر و ال‌</w:t>
      </w:r>
      <w:r>
        <w:rPr>
          <w:rStyle w:val="FootnoteReference"/>
        </w:rPr>
        <w:footnoteReference w:id="1937"/>
      </w:r>
      <w:r>
        <w:rPr>
          <w:rFonts w:ascii="IRNazanin" w:hAnsi="IRNazanin" w:eastAsia="IRNazanin" w:cs="IRNazanin"/>
          <w:lang w:bidi="fa-IR"/>
          <w:color w:val="111111"/>
          <w:sz w:val="28"/>
          <w:szCs w:val="28"/>
          <w:rtl/>
        </w:rPr>
        <w:t xml:space="preserve">جور</w:t>
      </w:r>
      <w:r>
        <w:rPr>
          <w:rStyle w:val="FootnoteReference"/>
        </w:rPr>
        <w:footnoteReference w:id="1938"/>
      </w:r>
      <w:r>
        <w:rPr>
          <w:rFonts w:ascii="IRNazanin" w:hAnsi="IRNazanin" w:eastAsia="IRNazanin" w:cs="IRNazanin"/>
          <w:lang w:bidi="fa-IR"/>
          <w:color w:val="111111"/>
          <w:sz w:val="28"/>
          <w:szCs w:val="28"/>
          <w:rtl/>
        </w:rPr>
        <w:t xml:space="preserve">لا یعدلون به؛ جفاة عن الکتاب، نکب عن الطّریق</w:t>
      </w:r>
      <w:r>
        <w:rPr>
          <w:rStyle w:val="FootnoteReference"/>
        </w:rPr>
        <w:footnoteReference w:id="1939"/>
      </w:r>
      <w:r>
        <w:rPr>
          <w:rFonts w:ascii="IRNazanin" w:hAnsi="IRNazanin" w:eastAsia="IRNazanin" w:cs="IRNazanin"/>
          <w:lang w:bidi="fa-IR"/>
          <w:color w:val="111111"/>
          <w:sz w:val="28"/>
          <w:szCs w:val="28"/>
          <w:rtl/>
        </w:rPr>
        <w:t xml:space="preserve">، یعمهون فی الطّغیان، و یعکسون</w:t>
      </w:r>
      <w:r>
        <w:rPr>
          <w:rStyle w:val="FootnoteReference"/>
        </w:rPr>
        <w:footnoteReference w:id="1940"/>
      </w:r>
      <w:r>
        <w:rPr>
          <w:rFonts w:ascii="Amiri" w:hAnsi="Amiri" w:eastAsia="Amiri" w:cs="Amiri"/>
          <w:lang w:bidi="ar-SA"/>
          <w:color w:val="111111"/>
          <w:sz w:val="28"/>
          <w:szCs w:val="28"/>
          <w:rtl/>
        </w:rPr>
        <w:t xml:space="preserve">فی غمرة الضّلال؛ ف أَعِدُّوا لَهُمْ مَا اسْتَطَعْتُمْ مِنْ قُوَّةٍ وَ مِنْ رِباطِ الْخَیْلِ </w:t>
      </w:r>
      <w:r>
        <w:rPr>
          <w:rStyle w:val="FootnoteReference"/>
        </w:rPr>
        <w:footnoteReference w:id="1941"/>
      </w:r>
      <w:r>
        <w:rPr>
          <w:rFonts w:ascii="Amiri" w:hAnsi="Amiri" w:eastAsia="Amiri" w:cs="Amiri"/>
          <w:lang w:bidi="ar-SA"/>
          <w:color w:val="111111"/>
          <w:sz w:val="28"/>
          <w:szCs w:val="28"/>
          <w:rtl/>
        </w:rPr>
        <w:t xml:space="preserve">، و توکّلوا علی اللّه، وَ کَفی بِاللّهِ وَلِیًّا وَ کَفی بِاللّهِ نَصِیراً </w:t>
      </w:r>
      <w:r>
        <w:rPr>
          <w:rStyle w:val="FootnoteReference"/>
        </w:rPr>
        <w:footnoteReference w:id="1942"/>
      </w:r>
      <w:r>
        <w:rPr>
          <w:rFonts w:ascii="Times New Roman" w:hAnsi="Times New Roman" w:eastAsia="Times New Roman" w:cs="Times New Roman"/>
          <w:lang w:val="en-US" w:bidi="en-US"/>
          <w:color w:val="111111"/>
          <w:sz w:val="28"/>
          <w:szCs w:val="28"/>
          <w:rtl/>
        </w:rPr>
        <w:t xml:space="preserve">.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13" w:name="pg13948_133252"/>
    <w:bookmarkEnd w:id="413"/>
    <w:p>
      <w:pPr>
        <w:pStyle w:val="BookText"/>
      </w:pPr>
      <w:r>
        <w:rPr>
          <w:rStyle w:val="FootnoteReference"/>
        </w:rPr>
        <w:footnoteReference w:id="1943"/>
      </w:r>
      <w:r>
        <w:rPr>
          <w:rFonts w:ascii="IRNazanin" w:hAnsi="IRNazanin" w:eastAsia="IRNazanin" w:cs="IRNazanin"/>
          <w:lang w:bidi="fa-IR"/>
          <w:color w:val="111111"/>
          <w:sz w:val="28"/>
          <w:szCs w:val="28"/>
          <w:rtl/>
        </w:rPr>
        <w:t xml:space="preserve">و السّلام.
[ثم رفع علیه السّلام یدیه بالدعاء فقال:]</w:t>
      </w:r>
    </w:p>
    <w:p>
      <w:pPr>
        <w:pStyle w:val="BookText"/>
      </w:pPr>
      <w:r>
        <w:rPr>
          <w:rStyle w:val="FootnoteReference"/>
        </w:rPr>
        <w:footnoteReference w:id="1944"/>
      </w:r>
      <w:r>
        <w:rPr>
          <w:rFonts w:ascii="IRNazanin" w:hAnsi="IRNazanin" w:eastAsia="IRNazanin" w:cs="IRNazanin"/>
          <w:lang w:bidi="fa-IR"/>
          <w:color w:val="111111"/>
          <w:sz w:val="28"/>
          <w:szCs w:val="28"/>
          <w:rtl/>
        </w:rPr>
        <w:t xml:space="preserve">اللّهمّ أیّما عبد من عبادک سمع مقالتنا العادلة غیر الجائرة، و المصلحة فی الدّین و الدّنیا غیر المفسدة؛ فأبی بعد سمعه لها إلاّ النّکوص عن نصرتک، و الإبطاء عن إعزاز دینک؛ فإنّا نستشهدک علیه یا أکبر الشّاهدین شهادة، و نستشهد علیه جمیع ما</w:t>
      </w:r>
      <w:r>
        <w:rPr>
          <w:rStyle w:val="FootnoteReference"/>
        </w:rPr>
        <w:footnoteReference w:id="1945"/>
      </w:r>
      <w:r>
        <w:rPr>
          <w:rFonts w:ascii="IRNazanin" w:hAnsi="IRNazanin" w:eastAsia="IRNazanin" w:cs="IRNazanin"/>
          <w:lang w:bidi="fa-IR"/>
          <w:color w:val="111111"/>
          <w:sz w:val="28"/>
          <w:szCs w:val="28"/>
          <w:rtl/>
        </w:rPr>
        <w:t xml:space="preserve">أسکنته أرضک و سماواتک.
ثمّ أنت بعده المغنی عن نصره</w:t>
      </w:r>
      <w:r>
        <w:rPr>
          <w:rStyle w:val="FootnoteReference"/>
        </w:rPr>
        <w:footnoteReference w:id="1946"/>
      </w:r>
      <w:r>
        <w:rPr>
          <w:rFonts w:ascii="IRNazanin" w:hAnsi="IRNazanin" w:eastAsia="IRNazanin" w:cs="IRNazanin"/>
          <w:lang w:bidi="fa-IR"/>
          <w:color w:val="111111"/>
          <w:sz w:val="28"/>
          <w:szCs w:val="28"/>
          <w:rtl/>
        </w:rPr>
        <w:t xml:space="preserve">، و الآخذ له بذنبه.</w:t>
      </w:r>
    </w:p>
    <w:p>
      <w:pPr>
        <w:pStyle w:val="Heading5"/>
      </w:pPr>
      <w:bookmarkStart w:id="1018" w:name="_Toc542"/>
      <w:r>
        <w:t>إتمامه (علیه السلام) الحجة علی الناس أمام اللّه تعالی</w:t>
      </w:r>
      <w:bookmarkEnd w:id="1018"/>
    </w:p>
    <w:p>
      <w:pPr>
        <w:pStyle w:val="BookText"/>
      </w:pPr>
      <w:r>
        <w:rPr>
          <w:rFonts w:ascii="IRNazanin" w:hAnsi="IRNazanin" w:eastAsia="IRNazanin" w:cs="IRNazanin"/>
          <w:lang w:bidi="fa-IR"/>
          <w:color w:val="111111"/>
          <w:sz w:val="28"/>
          <w:szCs w:val="28"/>
          <w:rtl/>
        </w:rPr>
        <w:t xml:space="preserve">ثم ترک أمیر المؤمنین علیه السّلام الناس أیاما، حتی أیس من أن یعملوا شیئا، فخطب فیهم فقال: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14" w:name="pg13948_133253"/>
    <w:bookmarkEnd w:id="414"/>
    <w:p>
      <w:pPr>
        <w:pStyle w:val="Heading4"/>
      </w:pPr>
      <w:bookmarkStart w:id="1019" w:name="_Toc543"/>
      <w:r>
        <w:t>60- خطبة له علیه السّلام قبل أیام من استشهاده و ذکر فیها حق الوالی و الرعیّة و فضل الجهاد</w:t>
      </w:r>
      <w:bookmarkEnd w:id="1019"/>
    </w:p>
    <w:p>
      <w:pPr>
        <w:pStyle w:val="Heading5"/>
      </w:pPr>
      <w:bookmarkStart w:id="1020" w:name="_Toc544"/>
      <w:r>
        <w:t>اشارة</w:t>
      </w:r>
      <w:bookmarkEnd w:id="1020"/>
    </w:p>
    <w:p>
      <w:pPr>
        <w:pStyle w:val="BookText"/>
      </w:pPr>
      <w:r>
        <w:rPr>
          <w:rFonts w:ascii="IRNazanin" w:hAnsi="IRNazanin" w:eastAsia="IRNazanin" w:cs="IRNazanin"/>
          <w:lang w:bidi="fa-IR"/>
          <w:color w:val="111111"/>
          <w:sz w:val="28"/>
          <w:szCs w:val="28"/>
          <w:rtl/>
        </w:rPr>
        <w:t xml:space="preserve">خطبة له علیه السّلام قبل أیام من استشهاده و ذکر فیها حق الوالی و الرعیّة و فضل الجهاد</w:t>
      </w:r>
    </w:p>
    <w:p>
      <w:pPr>
        <w:pStyle w:val="BookText"/>
      </w:pPr>
      <w:r>
        <w:rPr>
          <w:rFonts w:ascii="IRNazanin" w:hAnsi="IRNazanin" w:eastAsia="IRNazanin" w:cs="IRNazanin"/>
          <w:lang w:bidi="fa-IR"/>
          <w:color w:val="111111"/>
          <w:sz w:val="28"/>
          <w:szCs w:val="28"/>
          <w:rtl/>
        </w:rPr>
        <w:t xml:space="preserve">موبّخا أهل الکوفة لتوانیهم عنه</w:t>
      </w: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Style w:val="FootnoteReference"/>
        </w:rPr>
        <w:footnoteReference w:id="1947"/>
      </w:r>
      <w:r>
        <w:rPr>
          <w:rFonts w:ascii="IRNazanin" w:hAnsi="IRNazanin" w:eastAsia="IRNazanin" w:cs="IRNazanin"/>
          <w:lang w:bidi="fa-IR"/>
          <w:color w:val="111111"/>
          <w:sz w:val="28"/>
          <w:szCs w:val="28"/>
          <w:rtl/>
        </w:rPr>
        <w:t xml:space="preserve">الحمد للّه ربّ العالمین، و سلام علی المرسلین، و لا شریک للّه الأحد القیّوم؛ و صلوات اللّه علی محمّد و السّلام علیه فی العالمین</w:t>
      </w:r>
      <w:r>
        <w:rPr>
          <w:rStyle w:val="FootnoteReference"/>
        </w:rPr>
        <w:footnoteReference w:id="1948"/>
      </w:r>
      <w:r>
        <w:rPr>
          <w:rFonts w:ascii="Times New Roman" w:hAnsi="Times New Roman" w:eastAsia="Times New Roman" w:cs="Times New Roman"/>
          <w:lang w:val="en-US" w:bidi="en-US"/>
          <w:color w:val="111111"/>
          <w:sz w:val="28"/>
          <w:szCs w:val="28"/>
          <w:rtl/>
        </w:rPr>
        <w:t xml:space="preserve">.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15" w:name="pg13948_133254"/>
    <w:bookmarkEnd w:id="415"/>
    <w:p>
      <w:pPr>
        <w:pStyle w:val="Heading5"/>
      </w:pPr>
      <w:bookmarkStart w:id="1021" w:name="_Toc545"/>
      <w:r>
        <w:t>بیانه (علیه السلام) حق الوالی علی الرعیة و الرعیة علی الوالی</w:t>
      </w:r>
      <w:bookmarkEnd w:id="1021"/>
    </w:p>
    <w:p>
      <w:pPr>
        <w:pStyle w:val="Heading6"/>
      </w:pPr>
      <w:bookmarkStart w:id="1022" w:name="_Toc546"/>
      <w:r>
        <w:t>اشارة</w:t>
      </w:r>
      <w:bookmarkEnd w:id="1022"/>
    </w:p>
    <w:p>
      <w:pPr>
        <w:pStyle w:val="BookText"/>
      </w:pPr>
      <w:r>
        <w:rPr>
          <w:rStyle w:val="FootnoteReference"/>
        </w:rPr>
        <w:footnoteReference w:id="1949"/>
      </w:r>
      <w:r>
        <w:rPr>
          <w:rFonts w:ascii="IRNazanin" w:hAnsi="IRNazanin" w:eastAsia="IRNazanin" w:cs="IRNazanin"/>
          <w:lang w:bidi="fa-IR"/>
          <w:color w:val="111111"/>
          <w:sz w:val="28"/>
          <w:szCs w:val="28"/>
          <w:rtl/>
        </w:rPr>
        <w:t xml:space="preserve">أمّا بعد؛ أیّها النّاس؛ فقد جعل اللّه - سبحانه و تعالی - </w:t>
      </w:r>
      <w:r>
        <w:rPr>
          <w:rStyle w:val="FootnoteReference"/>
        </w:rPr>
        <w:footnoteReference w:id="1950"/>
      </w:r>
      <w:r>
        <w:rPr>
          <w:rStyle w:val="FootnoteReference"/>
        </w:rPr>
        <w:footnoteReference w:id="1951"/>
      </w:r>
      <w:r>
        <w:rPr>
          <w:rFonts w:ascii="IRNazanin" w:hAnsi="IRNazanin" w:eastAsia="IRNazanin" w:cs="IRNazanin"/>
          <w:lang w:bidi="fa-IR"/>
          <w:color w:val="111111"/>
          <w:sz w:val="28"/>
          <w:szCs w:val="28"/>
          <w:rtl/>
        </w:rPr>
        <w:t xml:space="preserve">لی علیکم حقّا بولایتی أمرکم، و منزلتی الّتی أنزلنی اللّه - عزّ ذکره - بها من بینکم</w:t>
      </w:r>
      <w:r>
        <w:rPr>
          <w:rStyle w:val="FootnoteReference"/>
        </w:rPr>
        <w:footnoteReference w:id="1952"/>
      </w:r>
      <w:r>
        <w:rPr>
          <w:rFonts w:ascii="Amiri" w:hAnsi="Amiri" w:eastAsia="Amiri" w:cs="Amiri"/>
          <w:lang w:bidi="ar-SA"/>
          <w:color w:val="111111"/>
          <w:sz w:val="28"/>
          <w:szCs w:val="28"/>
          <w:rtl/>
        </w:rPr>
        <w:t xml:space="preserve">، و لکم علیّ من الحقّ مثل الّذی لی علیکم.
و الحقّ‌</w:t>
      </w:r>
      <w:r>
        <w:rPr>
          <w:rStyle w:val="FootnoteReference"/>
        </w:rPr>
        <w:footnoteReference w:id="1953"/>
      </w:r>
      <w:r>
        <w:rPr>
          <w:rFonts w:ascii="IRNazanin" w:hAnsi="IRNazanin" w:eastAsia="IRNazanin" w:cs="IRNazanin"/>
          <w:lang w:bidi="fa-IR"/>
          <w:color w:val="111111"/>
          <w:sz w:val="28"/>
          <w:szCs w:val="28"/>
          <w:rtl/>
        </w:rPr>
        <w:t xml:space="preserve">أوسع</w:t>
      </w:r>
      <w:r>
        <w:rPr>
          <w:rStyle w:val="FootnoteReference"/>
        </w:rPr>
        <w:footnoteReference w:id="1954"/>
      </w:r>
      <w:r>
        <w:rPr>
          <w:rFonts w:ascii="IRNazanin" w:hAnsi="IRNazanin" w:eastAsia="IRNazanin" w:cs="IRNazanin"/>
          <w:lang w:bidi="fa-IR"/>
          <w:color w:val="111111"/>
          <w:sz w:val="28"/>
          <w:szCs w:val="28"/>
          <w:rtl/>
        </w:rPr>
        <w:t xml:space="preserve">الأشیاء فی التّواصف، و أضیقها</w:t>
      </w:r>
      <w:r>
        <w:rPr>
          <w:rStyle w:val="FootnoteReference"/>
        </w:rPr>
        <w:footnoteReference w:id="1955"/>
      </w:r>
      <w:r>
        <w:rPr>
          <w:rFonts w:ascii="Amiri" w:hAnsi="Amiri" w:eastAsia="Amiri" w:cs="Amiri"/>
          <w:lang w:bidi="ar-SA"/>
          <w:color w:val="111111"/>
          <w:sz w:val="28"/>
          <w:szCs w:val="28"/>
          <w:rtl/>
        </w:rPr>
        <w:t xml:space="preserve">فی التّناصف.</w:t>
      </w:r>
    </w:p>
    <w:p>
      <w:pPr>
        <w:pStyle w:val="BookText"/>
      </w:pPr>
      <w:r>
        <w:rPr>
          <w:rFonts w:ascii="Amiri" w:hAnsi="Amiri" w:eastAsia="Amiri" w:cs="Amiri"/>
          <w:lang w:bidi="ar-SA"/>
          <w:color w:val="111111"/>
          <w:sz w:val="28"/>
          <w:szCs w:val="28"/>
          <w:rtl/>
        </w:rPr>
        <w:t xml:space="preserve">و إنّ الحقّ </w:t>
      </w:r>
      <w:r>
        <w:rPr>
          <w:rStyle w:val="FootnoteReference"/>
        </w:rPr>
        <w:footnoteReference w:id="1956"/>
      </w:r>
      <w:r>
        <w:rPr>
          <w:rFonts w:ascii="IRNazanin" w:hAnsi="IRNazanin" w:eastAsia="IRNazanin" w:cs="IRNazanin"/>
          <w:lang w:bidi="fa-IR"/>
          <w:color w:val="111111"/>
          <w:sz w:val="28"/>
          <w:szCs w:val="28"/>
          <w:rtl/>
        </w:rPr>
        <w:t xml:space="preserve">لا یجری لأحد إلاّ جری علیه، و لا یجری علیه إلاّ جری له.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کان لأحد أنّ یجری له و لا یجری علیه، لکان ذلک خالصا للّه - سبحانه و تعالی - دون خلقه؛ لقدرته علی عباده، و لعدله فی کلّ ما جرت علیه صروف</w:t>
      </w:r>
      <w:r>
        <w:rPr>
          <w:rStyle w:val="FootnoteReference"/>
        </w:rPr>
        <w:footnoteReference w:id="1957"/>
      </w:r>
      <w:r>
        <w:rPr>
          <w:rFonts w:ascii="IRNazanin" w:hAnsi="IRNazanin" w:eastAsia="IRNazanin" w:cs="IRNazanin"/>
          <w:lang w:bidi="fa-IR"/>
          <w:color w:val="111111"/>
          <w:sz w:val="28"/>
          <w:szCs w:val="28"/>
          <w:rtl/>
        </w:rPr>
        <w:t xml:space="preserve">قضائه.</w:t>
      </w:r>
    </w:p>
    <w:p>
      <w:pPr>
        <w:pStyle w:val="BookText"/>
      </w:pPr>
      <w:r>
        <w:rPr>
          <w:rFonts w:ascii="IRNazanin" w:hAnsi="IRNazanin" w:eastAsia="IRNazanin" w:cs="IRNazanin"/>
          <w:lang w:bidi="fa-IR"/>
          <w:color w:val="111111"/>
          <w:sz w:val="28"/>
          <w:szCs w:val="28"/>
          <w:rtl/>
        </w:rPr>
        <w:t xml:space="preserve">و لکنّه - سبحانه - جعل حقّه علی العباد أن یطیعوه، و جعل جزاءهم علیه مضاعفة الثّواب، تفضّلا منه، و تطوّلا بکرمه</w:t>
      </w:r>
      <w:r>
        <w:rPr>
          <w:rStyle w:val="FootnoteReference"/>
        </w:rPr>
        <w:footnoteReference w:id="1958"/>
      </w:r>
      <w:r>
        <w:rPr>
          <w:rFonts w:ascii="IRNazanin" w:hAnsi="IRNazanin" w:eastAsia="IRNazanin" w:cs="IRNazanin"/>
          <w:lang w:bidi="fa-IR"/>
          <w:color w:val="111111"/>
          <w:sz w:val="28"/>
          <w:szCs w:val="28"/>
          <w:rtl/>
        </w:rPr>
        <w:t xml:space="preserve">، و توسّعا بما هو من المزید أهله.</w:t>
      </w:r>
    </w:p>
    <w:p>
      <w:pPr>
        <w:pStyle w:val="BookText"/>
      </w:pPr>
      <w:r>
        <w:rPr>
          <w:rFonts w:ascii="IRNazanin" w:hAnsi="IRNazanin" w:eastAsia="IRNazanin" w:cs="IRNazanin"/>
          <w:lang w:bidi="fa-IR"/>
          <w:color w:val="111111"/>
          <w:sz w:val="28"/>
          <w:szCs w:val="28"/>
          <w:rtl/>
        </w:rPr>
        <w:t xml:space="preserve">ثمّ جعل - سبحانه - من حقوقه حقوقا افترضها لبعض النّاس علی بعض؛ فجعلها تتکافأ فی وجوهها، و یوجب بعضها بعضا، و لا یستوجب بعضها إلاّ ببعض.</w:t>
      </w:r>
    </w:p>
    <w:p>
      <w:pPr>
        <w:pStyle w:val="BookText"/>
      </w:pPr>
      <w:r>
        <w:rPr>
          <w:rFonts w:ascii="IRNazanin" w:hAnsi="IRNazanin" w:eastAsia="IRNazanin" w:cs="IRNazanin"/>
          <w:lang w:bidi="fa-IR"/>
          <w:color w:val="111111"/>
          <w:sz w:val="28"/>
          <w:szCs w:val="28"/>
          <w:rtl/>
        </w:rPr>
        <w:t xml:space="preserve">و أعظم ما افترض اللّه - سبحانه و تعالی - </w:t>
      </w:r>
      <w:r>
        <w:rPr>
          <w:rStyle w:val="FootnoteReference"/>
        </w:rPr>
        <w:footnoteReference w:id="1959"/>
      </w:r>
      <w:r>
        <w:rPr>
          <w:rFonts w:ascii="Amiri" w:hAnsi="Amiri" w:eastAsia="Amiri" w:cs="Amiri"/>
          <w:lang w:bidi="ar-SA"/>
          <w:color w:val="111111"/>
          <w:sz w:val="28"/>
          <w:szCs w:val="28"/>
          <w:rtl/>
        </w:rPr>
        <w:t xml:space="preserve">من تلک الحقوق حقّ الوالی علی الرّعیّة، و حقّ الرّعیّة علی الوالی.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فریضة فرضها اللّه - سبحانه</w:t>
      </w:r>
      <w:r>
        <w:rPr>
          <w:rStyle w:val="FootnoteReference"/>
        </w:rPr>
        <w:footnoteReference w:id="1960"/>
      </w:r>
      <w:r>
        <w:rPr>
          <w:rFonts w:ascii="IRNazanin" w:hAnsi="IRNazanin" w:eastAsia="IRNazanin" w:cs="IRNazanin"/>
          <w:lang w:bidi="fa-IR"/>
          <w:color w:val="111111"/>
          <w:sz w:val="28"/>
          <w:szCs w:val="28"/>
          <w:rtl/>
        </w:rPr>
        <w:t xml:space="preserve">- لکلّ علی کلّ؛ فجعلها نظاما لألفتهم، و عزّا و قواما ل سنن </w:t>
      </w:r>
      <w:r>
        <w:rPr>
          <w:rStyle w:val="FootnoteReference"/>
        </w:rPr>
        <w:footnoteReference w:id="1961"/>
      </w:r>
      <w:r>
        <w:rPr>
          <w:rFonts w:ascii="IRNazanin" w:hAnsi="IRNazanin" w:eastAsia="IRNazanin" w:cs="IRNazanin"/>
          <w:lang w:bidi="fa-IR"/>
          <w:color w:val="111111"/>
          <w:sz w:val="28"/>
          <w:szCs w:val="28"/>
          <w:rtl/>
        </w:rPr>
        <w:t xml:space="preserve">دینهم.</w:t>
      </w:r>
    </w:p>
    <w:p>
      <w:pPr>
        <w:pStyle w:val="BookText"/>
      </w:pPr>
      <w:r>
        <w:rPr>
          <w:rFonts w:ascii="IRNazanin" w:hAnsi="IRNazanin" w:eastAsia="IRNazanin" w:cs="IRNazanin"/>
          <w:lang w:bidi="fa-IR"/>
          <w:color w:val="111111"/>
          <w:sz w:val="28"/>
          <w:szCs w:val="28"/>
          <w:rtl/>
        </w:rPr>
        <w:t xml:space="preserve">فلیست تصلح الرّعیّة إلاّ بصلاح الولاة، و لا یصلح الولاة إلاّ باستقامة الرّعیّة.</w:t>
      </w:r>
    </w:p>
    <w:p>
      <w:pPr>
        <w:pStyle w:val="BookText"/>
      </w:pPr>
      <w:r>
        <w:rPr>
          <w:rFonts w:ascii="Amiri" w:hAnsi="Amiri" w:eastAsia="Amiri" w:cs="Amiri"/>
          <w:lang w:bidi="ar-SA"/>
          <w:color w:val="111111"/>
          <w:sz w:val="28"/>
          <w:szCs w:val="28"/>
          <w:rtl/>
        </w:rPr>
        <w:t xml:space="preserve">فإذا أدّت الرّعیّة إلی الوالی حقّه، و أدّی الوالی إلیها حقّها، عزّ الحقّ بینهم، و قامت مناهج الدّین، و اعتدلت معالم الحقّ‌</w:t>
      </w:r>
      <w:r>
        <w:rPr>
          <w:rStyle w:val="FootnoteReference"/>
        </w:rPr>
        <w:footnoteReference w:id="1962"/>
      </w:r>
      <w:r>
        <w:rPr>
          <w:rFonts w:ascii="IRNazanin" w:hAnsi="IRNazanin" w:eastAsia="IRNazanin" w:cs="IRNazanin"/>
          <w:lang w:bidi="fa-IR"/>
          <w:color w:val="111111"/>
          <w:sz w:val="28"/>
          <w:szCs w:val="28"/>
          <w:rtl/>
        </w:rPr>
        <w:t xml:space="preserve">، و جرت علی أذلالها السّنن؛ فصلح بذلک الزّمان، و طاب به العیش</w:t>
      </w:r>
      <w:r>
        <w:rPr>
          <w:rStyle w:val="FootnoteReference"/>
        </w:rPr>
        <w:footnoteReference w:id="1963"/>
      </w:r>
      <w:r>
        <w:rPr>
          <w:rFonts w:ascii="IRNazanin" w:hAnsi="IRNazanin" w:eastAsia="IRNazanin" w:cs="IRNazanin"/>
          <w:lang w:bidi="fa-IR"/>
          <w:color w:val="111111"/>
          <w:sz w:val="28"/>
          <w:szCs w:val="28"/>
          <w:rtl/>
        </w:rPr>
        <w:t xml:space="preserve">، و طمع فی بقاء الدّولة، و یئست مطامع الأعداء.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16" w:name="pg13948_133257"/>
    <w:bookmarkEnd w:id="416"/>
    <w:p>
      <w:pPr>
        <w:pStyle w:val="Heading6"/>
      </w:pPr>
      <w:bookmarkStart w:id="1023" w:name="_Toc547"/>
      <w:r>
        <w:t>بیان نتائج إجحاف الوالی بالرعیة و غلبة الرعیة للوالی</w:t>
      </w:r>
      <w:bookmarkEnd w:id="1023"/>
    </w:p>
    <w:p>
      <w:pPr>
        <w:pStyle w:val="BookText"/>
      </w:pPr>
      <w:r>
        <w:rPr>
          <w:rFonts w:ascii="IRNazanin" w:hAnsi="IRNazanin" w:eastAsia="IRNazanin" w:cs="IRNazanin"/>
          <w:lang w:bidi="fa-IR"/>
          <w:color w:val="111111"/>
          <w:sz w:val="28"/>
          <w:szCs w:val="28"/>
          <w:rtl/>
        </w:rPr>
        <w:t xml:space="preserve">و إذا غلبت الرّعیّة والیها، أو أجحف الوالی برعیّته</w:t>
      </w:r>
      <w:r>
        <w:rPr>
          <w:rStyle w:val="FootnoteReference"/>
        </w:rPr>
        <w:footnoteReference w:id="1964"/>
      </w:r>
      <w:r>
        <w:rPr>
          <w:rFonts w:ascii="IRNazanin" w:hAnsi="IRNazanin" w:eastAsia="IRNazanin" w:cs="IRNazanin"/>
          <w:lang w:bidi="fa-IR"/>
          <w:color w:val="111111"/>
          <w:sz w:val="28"/>
          <w:szCs w:val="28"/>
          <w:rtl/>
        </w:rPr>
        <w:t xml:space="preserve">، اختلفت هنالک الکلمة، و ظهرت معالم</w:t>
      </w:r>
      <w:r>
        <w:rPr>
          <w:rStyle w:val="FootnoteReference"/>
        </w:rPr>
        <w:footnoteReference w:id="1965"/>
      </w:r>
      <w:r>
        <w:rPr>
          <w:rFonts w:ascii="IRNazanin" w:hAnsi="IRNazanin" w:eastAsia="IRNazanin" w:cs="IRNazanin"/>
          <w:lang w:bidi="fa-IR"/>
          <w:color w:val="111111"/>
          <w:sz w:val="28"/>
          <w:szCs w:val="28"/>
          <w:rtl/>
        </w:rPr>
        <w:t xml:space="preserve">الجور، و کثر الإدغال فی الدّین، و ترکت محاجّ‌</w:t>
      </w:r>
      <w:r>
        <w:rPr>
          <w:rStyle w:val="FootnoteReference"/>
        </w:rPr>
        <w:footnoteReference w:id="1966"/>
      </w:r>
      <w:r>
        <w:rPr>
          <w:rFonts w:ascii="IRNazanin" w:hAnsi="IRNazanin" w:eastAsia="IRNazanin" w:cs="IRNazanin"/>
          <w:lang w:bidi="fa-IR"/>
          <w:color w:val="111111"/>
          <w:sz w:val="28"/>
          <w:szCs w:val="28"/>
          <w:rtl/>
        </w:rPr>
        <w:t xml:space="preserve">السّنن؛ فعمل بالهوی، و عطّلت الأحکام، و کثرت علل النّفوس؛ فلا یستوحش لعظیم حقّ‌</w:t>
      </w:r>
      <w:r>
        <w:rPr>
          <w:rStyle w:val="FootnoteReference"/>
        </w:rPr>
        <w:footnoteReference w:id="1967"/>
      </w:r>
      <w:r>
        <w:rPr>
          <w:rFonts w:ascii="IRNazanin" w:hAnsi="IRNazanin" w:eastAsia="IRNazanin" w:cs="IRNazanin"/>
          <w:lang w:bidi="fa-IR"/>
          <w:color w:val="111111"/>
          <w:sz w:val="28"/>
          <w:szCs w:val="28"/>
          <w:rtl/>
        </w:rPr>
        <w:t xml:space="preserve">عطّل، و لا لعظیم باطل فعل</w:t>
      </w:r>
      <w:r>
        <w:rPr>
          <w:rStyle w:val="FootnoteReference"/>
        </w:rPr>
        <w:footnoteReference w:id="1968"/>
      </w:r>
      <w:r>
        <w:rPr>
          <w:rFonts w:ascii="IRNazanin" w:hAnsi="IRNazanin" w:eastAsia="IRNazanin" w:cs="IRNazanin"/>
          <w:lang w:bidi="fa-IR"/>
          <w:color w:val="111111"/>
          <w:sz w:val="28"/>
          <w:szCs w:val="28"/>
          <w:rtl/>
        </w:rPr>
        <w:t xml:space="preserve">؛ فهنالک تذلّ الأبرار، و تعزّ الأشرار، و تخرب البلاد</w:t>
      </w:r>
      <w:r>
        <w:rPr>
          <w:rStyle w:val="FootnoteReference"/>
        </w:rPr>
        <w:footnoteReference w:id="1969"/>
      </w:r>
      <w:r>
        <w:rPr>
          <w:rFonts w:ascii="IRNazanin" w:hAnsi="IRNazanin" w:eastAsia="IRNazanin" w:cs="IRNazanin"/>
          <w:lang w:bidi="fa-IR"/>
          <w:color w:val="111111"/>
          <w:sz w:val="28"/>
          <w:szCs w:val="28"/>
          <w:rtl/>
        </w:rPr>
        <w:t xml:space="preserve">، و تعظم تبعات اللّه - سبحانه - عند العباد.</w:t>
      </w:r>
    </w:p>
    <w:p>
      <w:pPr>
        <w:pStyle w:val="BookText"/>
      </w:pPr>
      <w:r>
        <w:rPr>
          <w:rFonts w:ascii="IRNazanin" w:hAnsi="IRNazanin" w:eastAsia="IRNazanin" w:cs="IRNazanin"/>
          <w:lang w:bidi="fa-IR"/>
          <w:color w:val="111111"/>
          <w:sz w:val="28"/>
          <w:szCs w:val="28"/>
          <w:rtl/>
        </w:rPr>
        <w:t xml:space="preserve">فعلیکم، أیّها النّاس، بالتّعاون علی طاعة اللّه - عزّ و جلّ -، و القیام بعدله، و الوفاء بعهده، و الانصاف له فی جمیع حقّه؛ فإنّه لیس العباد إلی شیء أحوج منهم إلی </w:t>
      </w:r>
      <w:r>
        <w:rPr>
          <w:rStyle w:val="FootnoteReference"/>
        </w:rPr>
        <w:footnoteReference w:id="1970"/>
      </w:r>
      <w:r>
        <w:rPr>
          <w:rFonts w:ascii="IRNazanin" w:hAnsi="IRNazanin" w:eastAsia="IRNazanin" w:cs="IRNazanin"/>
          <w:lang w:bidi="fa-IR"/>
          <w:color w:val="111111"/>
          <w:sz w:val="28"/>
          <w:szCs w:val="28"/>
          <w:rtl/>
        </w:rPr>
        <w:t xml:space="preserve">التّناصح فی ذلک، و حسن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17" w:name="pg13948_133258"/>
    <w:bookmarkEnd w:id="417"/>
    <w:p>
      <w:pPr>
        <w:pStyle w:val="BookText"/>
      </w:pPr>
      <w:r>
        <w:rPr>
          <w:rFonts w:ascii="IRNazanin" w:hAnsi="IRNazanin" w:eastAsia="IRNazanin" w:cs="IRNazanin"/>
          <w:lang w:bidi="fa-IR"/>
          <w:color w:val="111111"/>
          <w:sz w:val="28"/>
          <w:szCs w:val="28"/>
          <w:rtl/>
        </w:rPr>
        <w:t xml:space="preserve">التّعاون علیه.</w:t>
      </w:r>
    </w:p>
    <w:p>
      <w:pPr>
        <w:pStyle w:val="Heading6"/>
      </w:pPr>
      <w:bookmarkStart w:id="1024" w:name="_Toc548"/>
      <w:r>
        <w:t>بیانه (علیه السلام) أن طلب رضا اللّه تعالی یکون بإقامة الحق</w:t>
      </w:r>
      <w:bookmarkEnd w:id="1024"/>
    </w:p>
    <w:p>
      <w:pPr>
        <w:pStyle w:val="BookText"/>
      </w:pPr>
      <w:r>
        <w:rPr>
          <w:rFonts w:ascii="IRNazanin" w:hAnsi="IRNazanin" w:eastAsia="IRNazanin" w:cs="IRNazanin"/>
          <w:lang w:bidi="fa-IR"/>
          <w:color w:val="111111"/>
          <w:sz w:val="28"/>
          <w:szCs w:val="28"/>
          <w:rtl/>
        </w:rPr>
        <w:t xml:space="preserve">فلیس أحد، و إن اشتدّ علی رضا اللّه حرصه و طال فی العمل اجتهاده، ببالغ حقیقة ما اللّه - سبحانه - أهله من الطّاعة له</w:t>
      </w:r>
      <w:r>
        <w:rPr>
          <w:rStyle w:val="FootnoteReference"/>
        </w:rPr>
        <w:footnoteReference w:id="1971"/>
      </w:r>
      <w:r>
        <w:rPr>
          <w:rFonts w:ascii="Amiri" w:hAnsi="Amiri" w:eastAsia="Amiri" w:cs="Amiri"/>
          <w:lang w:bidi="ar-SA"/>
          <w:color w:val="111111"/>
          <w:sz w:val="28"/>
          <w:szCs w:val="28"/>
          <w:rtl/>
        </w:rPr>
        <w:t xml:space="preserve">؛ و لکنّ من أوجب حقوق اللّه - عزّ و جلّ - </w:t>
      </w:r>
      <w:r>
        <w:rPr>
          <w:rStyle w:val="FootnoteReference"/>
        </w:rPr>
        <w:footnoteReference w:id="1972"/>
      </w:r>
      <w:r>
        <w:rPr>
          <w:rFonts w:ascii="IRNazanin" w:hAnsi="IRNazanin" w:eastAsia="IRNazanin" w:cs="IRNazanin"/>
          <w:lang w:bidi="fa-IR"/>
          <w:color w:val="111111"/>
          <w:sz w:val="28"/>
          <w:szCs w:val="28"/>
          <w:rtl/>
        </w:rPr>
        <w:t xml:space="preserve">علی عباده</w:t>
      </w:r>
      <w:r>
        <w:rPr>
          <w:rStyle w:val="FootnoteReference"/>
        </w:rPr>
        <w:footnoteReference w:id="1973"/>
      </w:r>
      <w:r>
        <w:rPr>
          <w:rFonts w:ascii="IRNazanin" w:hAnsi="IRNazanin" w:eastAsia="IRNazanin" w:cs="IRNazanin"/>
          <w:lang w:bidi="fa-IR"/>
          <w:color w:val="111111"/>
          <w:sz w:val="28"/>
          <w:szCs w:val="28"/>
          <w:rtl/>
        </w:rPr>
        <w:t xml:space="preserve">النّصیحة له بمبلغ جهدهم، و التّعاون علی إقامة الحقّ بینهم</w:t>
      </w:r>
      <w:r>
        <w:rPr>
          <w:rStyle w:val="FootnoteReference"/>
        </w:rPr>
        <w:footnoteReference w:id="19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لیس امرؤ</w:t>
      </w:r>
      <w:r>
        <w:rPr>
          <w:rStyle w:val="FootnoteReference"/>
        </w:rPr>
        <w:footnoteReference w:id="1975"/>
      </w:r>
      <w:r>
        <w:rPr>
          <w:rFonts w:ascii="IRNazanin" w:hAnsi="IRNazanin" w:eastAsia="IRNazanin" w:cs="IRNazanin"/>
          <w:lang w:bidi="fa-IR"/>
          <w:color w:val="111111"/>
          <w:sz w:val="28"/>
          <w:szCs w:val="28"/>
          <w:rtl/>
        </w:rPr>
        <w:t xml:space="preserve">، و إن عظمت فی الحقّ‌</w:t>
      </w:r>
      <w:r>
        <w:rPr>
          <w:rStyle w:val="FootnoteReference"/>
        </w:rPr>
        <w:footnoteReference w:id="1976"/>
      </w:r>
      <w:r>
        <w:rPr>
          <w:rFonts w:ascii="IRNazanin" w:hAnsi="IRNazanin" w:eastAsia="IRNazanin" w:cs="IRNazanin"/>
          <w:lang w:bidi="fa-IR"/>
          <w:color w:val="111111"/>
          <w:sz w:val="28"/>
          <w:szCs w:val="28"/>
          <w:rtl/>
        </w:rPr>
        <w:t xml:space="preserve">منزلته، و تقدّمت</w:t>
      </w:r>
      <w:r>
        <w:rPr>
          <w:rStyle w:val="FootnoteReference"/>
        </w:rPr>
        <w:footnoteReference w:id="1977"/>
      </w:r>
      <w:r>
        <w:rPr>
          <w:rFonts w:ascii="IRNazanin" w:hAnsi="IRNazanin" w:eastAsia="IRNazanin" w:cs="IRNazanin"/>
          <w:lang w:bidi="fa-IR"/>
          <w:color w:val="111111"/>
          <w:sz w:val="28"/>
          <w:szCs w:val="28"/>
          <w:rtl/>
        </w:rPr>
        <w:t xml:space="preserve">فی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18" w:name="pg13948_133259"/>
    <w:bookmarkEnd w:id="418"/>
    <w:p>
      <w:pPr>
        <w:pStyle w:val="BookText"/>
      </w:pPr>
      <w:r>
        <w:rPr>
          <w:rFonts w:ascii="IRNazanin" w:hAnsi="IRNazanin" w:eastAsia="IRNazanin" w:cs="IRNazanin"/>
          <w:lang w:bidi="fa-IR"/>
          <w:color w:val="111111"/>
          <w:sz w:val="28"/>
          <w:szCs w:val="28"/>
          <w:rtl/>
        </w:rPr>
        <w:t xml:space="preserve">الدّین فضیلته، بفوق</w:t>
      </w:r>
      <w:r>
        <w:rPr>
          <w:rStyle w:val="FootnoteReference"/>
        </w:rPr>
        <w:footnoteReference w:id="1978"/>
      </w:r>
      <w:r>
        <w:rPr>
          <w:rFonts w:ascii="Amiri" w:hAnsi="Amiri" w:eastAsia="Amiri" w:cs="Amiri"/>
          <w:lang w:bidi="ar-SA"/>
          <w:color w:val="111111"/>
          <w:sz w:val="28"/>
          <w:szCs w:val="28"/>
          <w:rtl/>
        </w:rPr>
        <w:t xml:space="preserve">أن یعان علی ما حمّله اللّه - عزّ و جلّ -</w:t>
      </w:r>
      <w:r>
        <w:rPr>
          <w:rStyle w:val="FootnoteReference"/>
        </w:rPr>
        <w:footnoteReference w:id="1979"/>
      </w:r>
      <w:r>
        <w:rPr>
          <w:rFonts w:ascii="Amiri" w:hAnsi="Amiri" w:eastAsia="Amiri" w:cs="Amiri"/>
          <w:lang w:bidi="ar-SA"/>
          <w:color w:val="111111"/>
          <w:sz w:val="28"/>
          <w:szCs w:val="28"/>
          <w:rtl/>
        </w:rPr>
        <w:t xml:space="preserve">من حقّه.</w:t>
      </w:r>
    </w:p>
    <w:p>
      <w:pPr>
        <w:pStyle w:val="BookText"/>
      </w:pPr>
      <w:r>
        <w:rPr>
          <w:rFonts w:ascii="IRNazanin" w:hAnsi="IRNazanin" w:eastAsia="IRNazanin" w:cs="IRNazanin"/>
          <w:lang w:bidi="fa-IR"/>
          <w:color w:val="111111"/>
          <w:sz w:val="28"/>
          <w:szCs w:val="28"/>
          <w:rtl/>
        </w:rPr>
        <w:t xml:space="preserve">و لا امرؤ، و إن صغّرته النّفوس، و اقتحمته العیون، و خسأت به الأمور</w:t>
      </w:r>
      <w:r>
        <w:rPr>
          <w:rStyle w:val="FootnoteReference"/>
        </w:rPr>
        <w:footnoteReference w:id="1980"/>
      </w:r>
      <w:r>
        <w:rPr>
          <w:rFonts w:ascii="IRNazanin" w:hAnsi="IRNazanin" w:eastAsia="IRNazanin" w:cs="IRNazanin"/>
          <w:lang w:bidi="fa-IR"/>
          <w:color w:val="111111"/>
          <w:sz w:val="28"/>
          <w:szCs w:val="28"/>
          <w:rtl/>
        </w:rPr>
        <w:t xml:space="preserve">، بدون أن یعین علی ذلک أو یعان علیه.</w:t>
      </w:r>
    </w:p>
    <w:p>
      <w:pPr>
        <w:pStyle w:val="BookText"/>
      </w:pPr>
      <w:r>
        <w:rPr>
          <w:rFonts w:ascii="IRNazanin" w:hAnsi="IRNazanin" w:eastAsia="IRNazanin" w:cs="IRNazanin"/>
          <w:lang w:bidi="fa-IR"/>
          <w:color w:val="111111"/>
          <w:sz w:val="28"/>
          <w:szCs w:val="28"/>
          <w:rtl/>
        </w:rPr>
        <w:t xml:space="preserve">و أهل الفضیلة فی الحال، و أهل النّعم العظام، أکثر فی ذلک حاجة؛ و کلّ فی الحاجة إلی اللّه - عزّ و جلّ - شرع سواء</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Heading6"/>
      </w:pPr>
      <w:bookmarkStart w:id="1025" w:name="_Toc549"/>
      <w:r>
        <w:t>تعداده (علیه السلام) حقوق الرعیة علی الوالی</w:t>
      </w:r>
      <w:bookmarkEnd w:id="1025"/>
    </w:p>
    <w:p>
      <w:pPr>
        <w:pStyle w:val="BookText"/>
      </w:pPr>
      <w:r>
        <w:rPr>
          <w:rStyle w:val="FootnoteReference"/>
        </w:rPr>
        <w:footnoteReference w:id="1982"/>
      </w:r>
      <w:r>
        <w:rPr>
          <w:rFonts w:ascii="IRNazanin" w:hAnsi="IRNazanin" w:eastAsia="IRNazanin" w:cs="IRNazanin"/>
          <w:lang w:bidi="fa-IR"/>
          <w:color w:val="111111"/>
          <w:sz w:val="28"/>
          <w:szCs w:val="28"/>
          <w:rtl/>
        </w:rPr>
        <w:t xml:space="preserve">فأمّا حقّکم علیّ: فالنّصیحة لکم ما صحبتکم، و العدل</w:t>
      </w:r>
      <w:r>
        <w:rPr>
          <w:rStyle w:val="FootnoteReference"/>
        </w:rPr>
        <w:footnoteReference w:id="1983"/>
      </w:r>
      <w:r>
        <w:rPr>
          <w:rFonts w:ascii="IRNazanin" w:hAnsi="IRNazanin" w:eastAsia="IRNazanin" w:cs="IRNazanin"/>
          <w:lang w:bidi="fa-IR"/>
          <w:color w:val="111111"/>
          <w:sz w:val="28"/>
          <w:szCs w:val="28"/>
          <w:rtl/>
        </w:rPr>
        <w:t xml:space="preserve">، و توفیر فیئکم علیکم، و تعلیمکم کیلا تجهلوا، و تأدیبکم کیما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19" w:name="pg13948_133260"/>
    <w:bookmarkEnd w:id="419"/>
    <w:p>
      <w:pPr>
        <w:pStyle w:val="BookText"/>
      </w:pPr>
      <w:r>
        <w:rPr>
          <w:rFonts w:ascii="IRNazanin" w:hAnsi="IRNazanin" w:eastAsia="IRNazanin" w:cs="IRNazanin"/>
          <w:lang w:bidi="fa-IR"/>
          <w:color w:val="111111"/>
          <w:sz w:val="28"/>
          <w:szCs w:val="28"/>
          <w:rtl/>
        </w:rPr>
        <w:t xml:space="preserve">تعلموا.</w:t>
      </w:r>
    </w:p>
    <w:p>
      <w:pPr>
        <w:pStyle w:val="Heading6"/>
      </w:pPr>
      <w:bookmarkStart w:id="1026" w:name="_Toc550"/>
      <w:r>
        <w:t>بیانه (علیه السلام) حق الوالی و أهمیة الجهاد و فوائده</w:t>
      </w:r>
      <w:bookmarkEnd w:id="1026"/>
    </w:p>
    <w:p>
      <w:pPr>
        <w:pStyle w:val="BookText"/>
      </w:pPr>
      <w:r>
        <w:rPr>
          <w:rFonts w:ascii="IRNazanin" w:hAnsi="IRNazanin" w:eastAsia="IRNazanin" w:cs="IRNazanin"/>
          <w:lang w:bidi="fa-IR"/>
          <w:color w:val="111111"/>
          <w:sz w:val="28"/>
          <w:szCs w:val="28"/>
          <w:rtl/>
        </w:rPr>
        <w:t xml:space="preserve">و أمّا حقّی علیکم: فالوفاء بالبیعة، و النّصیحة</w:t>
      </w:r>
      <w:r>
        <w:rPr>
          <w:rStyle w:val="FootnoteReference"/>
        </w:rPr>
        <w:footnoteReference w:id="1984"/>
      </w:r>
      <w:r>
        <w:rPr>
          <w:rFonts w:ascii="IRNazanin" w:hAnsi="IRNazanin" w:eastAsia="IRNazanin" w:cs="IRNazanin"/>
          <w:lang w:bidi="fa-IR"/>
          <w:color w:val="111111"/>
          <w:sz w:val="28"/>
          <w:szCs w:val="28"/>
          <w:rtl/>
        </w:rPr>
        <w:t xml:space="preserve">فی المشهد و المغیب</w:t>
      </w:r>
      <w:r>
        <w:rPr>
          <w:rStyle w:val="FootnoteReference"/>
        </w:rPr>
        <w:footnoteReference w:id="1985"/>
      </w:r>
      <w:r>
        <w:rPr>
          <w:rFonts w:ascii="IRNazanin" w:hAnsi="IRNazanin" w:eastAsia="IRNazanin" w:cs="IRNazanin"/>
          <w:lang w:bidi="fa-IR"/>
          <w:color w:val="111111"/>
          <w:sz w:val="28"/>
          <w:szCs w:val="28"/>
          <w:rtl/>
        </w:rPr>
        <w:t xml:space="preserve">، و الإجابة حین أدعوکم، و الطّاعة حین آمرکم.</w:t>
      </w:r>
    </w:p>
    <w:p>
      <w:pPr>
        <w:pStyle w:val="BookText"/>
      </w:pPr>
      <w:r>
        <w:rPr>
          <w:rFonts w:ascii="IRNazanin" w:hAnsi="IRNazanin" w:eastAsia="IRNazanin" w:cs="IRNazanin"/>
          <w:lang w:bidi="fa-IR"/>
          <w:color w:val="111111"/>
          <w:sz w:val="28"/>
          <w:szCs w:val="28"/>
          <w:rtl/>
        </w:rPr>
        <w:t xml:space="preserve">فإن یرد اللّه بکم خیرا تنزعوا عمّا أکره، و ترجعوا إلی ما أحبّ، تنالوا بذلک ما تطلبون، و تدرکوا ما تأملون.</w:t>
      </w:r>
    </w:p>
    <w:p>
      <w:pPr>
        <w:pStyle w:val="Heading5"/>
      </w:pPr>
      <w:bookmarkStart w:id="1027" w:name="_Toc551"/>
      <w:r>
        <w:t>بیانه (علیه السلام) نتائج ترک الجهاد فی سبیل اللّه</w:t>
      </w:r>
      <w:bookmarkEnd w:id="1027"/>
    </w:p>
    <w:p>
      <w:pPr>
        <w:pStyle w:val="BookText"/>
      </w:pPr>
      <w:r>
        <w:rPr>
          <w:rFonts w:ascii="Amiri" w:hAnsi="Amiri" w:eastAsia="Amiri" w:cs="Amiri"/>
          <w:lang w:bidi="ar-SA"/>
          <w:color w:val="111111"/>
          <w:sz w:val="28"/>
          <w:szCs w:val="28"/>
          <w:rtl/>
        </w:rPr>
        <w:t xml:space="preserve">أیّها النّاس</w:t>
      </w:r>
      <w:r>
        <w:rPr>
          <w:rStyle w:val="FootnoteReference"/>
        </w:rPr>
        <w:footnoteReference w:id="1986"/>
      </w:r>
      <w:r>
        <w:rPr>
          <w:rFonts w:ascii="IRNazanin" w:hAnsi="IRNazanin" w:eastAsia="IRNazanin" w:cs="IRNazanin"/>
          <w:lang w:bidi="fa-IR"/>
          <w:color w:val="111111"/>
          <w:sz w:val="28"/>
          <w:szCs w:val="28"/>
          <w:rtl/>
        </w:rPr>
        <w:t xml:space="preserve">؛ </w:t>
      </w:r>
      <w:r>
        <w:rPr>
          <w:rStyle w:val="FootnoteReference"/>
        </w:rPr>
        <w:footnoteReference w:id="1987"/>
      </w:r>
      <w:r>
        <w:rPr>
          <w:rFonts w:ascii="IRNazanin" w:hAnsi="IRNazanin" w:eastAsia="IRNazanin" w:cs="IRNazanin"/>
          <w:lang w:bidi="fa-IR"/>
          <w:color w:val="111111"/>
          <w:sz w:val="28"/>
          <w:szCs w:val="28"/>
          <w:rtl/>
        </w:rPr>
        <w:t xml:space="preserve">إنّ الجهاد باب من أبواب الجنّة فتحه اللّه - تعالی - لخاصّة أولیائه؛ و هو لباس التّقوی، و درع اللّه الحصینة،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جنّته الوثیقة؛ فمن ترکه رغبة عنه، و داهن فی أمر اللّه</w:t>
      </w:r>
      <w:r>
        <w:rPr>
          <w:rStyle w:val="FootnoteReference"/>
        </w:rPr>
        <w:footnoteReference w:id="1988"/>
      </w:r>
      <w:r>
        <w:rPr>
          <w:rFonts w:ascii="IRNazanin" w:hAnsi="IRNazanin" w:eastAsia="IRNazanin" w:cs="IRNazanin"/>
          <w:lang w:bidi="fa-IR"/>
          <w:color w:val="111111"/>
          <w:sz w:val="28"/>
          <w:szCs w:val="28"/>
          <w:rtl/>
        </w:rPr>
        <w:t xml:space="preserve">، ألبسه اللّه - تعالی - </w:t>
      </w:r>
      <w:r>
        <w:rPr>
          <w:rStyle w:val="FootnoteReference"/>
        </w:rPr>
        <w:footnoteReference w:id="1989"/>
      </w:r>
      <w:r>
        <w:rPr>
          <w:rFonts w:ascii="Amiri" w:hAnsi="Amiri" w:eastAsia="Amiri" w:cs="Amiri"/>
          <w:lang w:bidi="ar-SA"/>
          <w:color w:val="111111"/>
          <w:sz w:val="28"/>
          <w:szCs w:val="28"/>
          <w:rtl/>
        </w:rPr>
        <w:t xml:space="preserve">ثوب الذّلّ‌</w:t>
      </w:r>
      <w:r>
        <w:rPr>
          <w:rStyle w:val="FootnoteReference"/>
        </w:rPr>
        <w:footnoteReference w:id="1990"/>
      </w:r>
      <w:r>
        <w:rPr>
          <w:rFonts w:ascii="Amiri" w:hAnsi="Amiri" w:eastAsia="Amiri" w:cs="Amiri"/>
          <w:lang w:bidi="ar-SA"/>
          <w:color w:val="111111"/>
          <w:sz w:val="28"/>
          <w:szCs w:val="28"/>
          <w:rtl/>
        </w:rPr>
        <w:t xml:space="preserve">، و شملة</w:t>
      </w:r>
      <w:r>
        <w:rPr>
          <w:rStyle w:val="FootnoteReference"/>
        </w:rPr>
        <w:footnoteReference w:id="1991"/>
      </w:r>
      <w:r>
        <w:rPr>
          <w:rFonts w:ascii="IRNazanin" w:hAnsi="IRNazanin" w:eastAsia="IRNazanin" w:cs="IRNazanin"/>
          <w:lang w:bidi="fa-IR"/>
          <w:color w:val="111111"/>
          <w:sz w:val="28"/>
          <w:szCs w:val="28"/>
          <w:rtl/>
        </w:rPr>
        <w:t xml:space="preserve">البلاء، و فارق الرّخاء</w:t>
      </w:r>
      <w:r>
        <w:rPr>
          <w:rStyle w:val="FootnoteReference"/>
        </w:rPr>
        <w:footnoteReference w:id="1992"/>
      </w:r>
      <w:r>
        <w:rPr>
          <w:rFonts w:ascii="IRNazanin" w:hAnsi="IRNazanin" w:eastAsia="IRNazanin" w:cs="IRNazanin"/>
          <w:lang w:bidi="fa-IR"/>
          <w:color w:val="111111"/>
          <w:sz w:val="28"/>
          <w:szCs w:val="28"/>
          <w:rtl/>
        </w:rPr>
        <w:t xml:space="preserve">، و دیّث بالصّغار و القماء</w:t>
      </w:r>
      <w:r>
        <w:rPr>
          <w:rStyle w:val="FootnoteReference"/>
        </w:rPr>
        <w:footnoteReference w:id="1993"/>
      </w:r>
      <w:r>
        <w:rPr>
          <w:rFonts w:ascii="IRNazanin" w:hAnsi="IRNazanin" w:eastAsia="IRNazanin" w:cs="IRNazanin"/>
          <w:lang w:bidi="fa-IR"/>
          <w:color w:val="111111"/>
          <w:sz w:val="28"/>
          <w:szCs w:val="28"/>
          <w:rtl/>
        </w:rPr>
        <w:t xml:space="preserve">، و ضرب علی قلبه...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20" w:name="pg13948_133262"/>
    <w:bookmarkEnd w:id="420"/>
    <w:p>
      <w:pPr>
        <w:pStyle w:val="BookText"/>
      </w:pPr>
      <w:r>
        <w:rPr>
          <w:rFonts w:ascii="IRNazanin" w:hAnsi="IRNazanin" w:eastAsia="IRNazanin" w:cs="IRNazanin"/>
          <w:lang w:bidi="fa-IR"/>
          <w:color w:val="111111"/>
          <w:sz w:val="28"/>
          <w:szCs w:val="28"/>
          <w:rtl/>
        </w:rPr>
        <w:t xml:space="preserve">بالأسداد</w:t>
      </w:r>
      <w:r>
        <w:rPr>
          <w:rStyle w:val="FootnoteReference"/>
        </w:rPr>
        <w:footnoteReference w:id="1994"/>
      </w:r>
      <w:r>
        <w:rPr>
          <w:rFonts w:ascii="IRNazanin" w:hAnsi="IRNazanin" w:eastAsia="IRNazanin" w:cs="IRNazanin"/>
          <w:lang w:bidi="fa-IR"/>
          <w:color w:val="111111"/>
          <w:sz w:val="28"/>
          <w:szCs w:val="28"/>
          <w:rtl/>
        </w:rPr>
        <w:t xml:space="preserve">؛ و أدیل الحقّ منه بتضییع الجهاد، و سیم</w:t>
      </w:r>
      <w:r>
        <w:rPr>
          <w:rStyle w:val="FootnoteReference"/>
        </w:rPr>
        <w:footnoteReference w:id="1995"/>
      </w:r>
      <w:r>
        <w:rPr>
          <w:rFonts w:ascii="IRNazanin" w:hAnsi="IRNazanin" w:eastAsia="IRNazanin" w:cs="IRNazanin"/>
          <w:lang w:bidi="fa-IR"/>
          <w:color w:val="111111"/>
          <w:sz w:val="28"/>
          <w:szCs w:val="28"/>
          <w:rtl/>
        </w:rPr>
        <w:t xml:space="preserve">الخسف، و منع النّصف، و غضب اللّه علیه بترکه نصرته.</w:t>
      </w:r>
    </w:p>
    <w:p>
      <w:pPr>
        <w:pStyle w:val="BookText"/>
      </w:pPr>
      <w:r>
        <w:rPr>
          <w:rFonts w:ascii="Amiri" w:hAnsi="Amiri" w:eastAsia="Amiri" w:cs="Amiri"/>
          <w:lang w:bidi="ar-SA"/>
          <w:color w:val="111111"/>
          <w:sz w:val="28"/>
          <w:szCs w:val="28"/>
          <w:rtl/>
        </w:rPr>
        <w:t xml:space="preserve">و قد قال اللّه - عزّ و جلّ - فی محکم کتابه: إِنْ تَنْصُرُوا اللّهَ یَنْصُرْکُمْ وَ یُثَبِّتْ أَقْدامَکُمْ </w:t>
      </w:r>
      <w:r>
        <w:rPr>
          <w:rStyle w:val="FootnoteReference"/>
        </w:rPr>
        <w:footnoteReference w:id="1996"/>
      </w:r>
      <w:r>
        <w:rPr>
          <w:rFonts w:ascii="Times New Roman" w:hAnsi="Times New Roman" w:eastAsia="Times New Roman" w:cs="Times New Roman"/>
          <w:lang w:val="en-US" w:bidi="en-US"/>
          <w:color w:val="111111"/>
          <w:sz w:val="28"/>
          <w:szCs w:val="28"/>
          <w:rtl/>
        </w:rPr>
        <w:t xml:space="preserve">.</w:t>
      </w:r>
    </w:p>
    <w:p>
      <w:pPr>
        <w:pStyle w:val="Heading5"/>
      </w:pPr>
      <w:bookmarkStart w:id="1028" w:name="_Toc552"/>
      <w:r>
        <w:t>بیانه (علیه السلام) عواقب التخلی عن فریضة الجهاد</w:t>
      </w:r>
      <w:bookmarkEnd w:id="1028"/>
    </w:p>
    <w:p>
      <w:pPr>
        <w:pStyle w:val="BookText"/>
      </w:pPr>
      <w:r>
        <w:rPr>
          <w:rFonts w:ascii="IRNazanin" w:hAnsi="IRNazanin" w:eastAsia="IRNazanin" w:cs="IRNazanin"/>
          <w:lang w:bidi="fa-IR"/>
          <w:color w:val="111111"/>
          <w:sz w:val="28"/>
          <w:szCs w:val="28"/>
          <w:rtl/>
        </w:rPr>
        <w:t xml:space="preserve">أیّها النّاس؛ إنّ أوّل رفثکم [و] فرقتکم، و بدأ نقصکم، ذهاب أولی النّهی و أهل الرّأی منکم، الّذین کانوا یقولون فیفعلون، و یدعون فیجیبون، و یلقون عدوّهم فیصدقون</w:t>
      </w:r>
      <w:r>
        <w:rPr>
          <w:rStyle w:val="FootnoteReference"/>
        </w:rPr>
        <w:footnoteReference w:id="1997"/>
      </w:r>
      <w:r>
        <w:rPr>
          <w:rFonts w:ascii="Times New Roman" w:hAnsi="Times New Roman" w:eastAsia="Times New Roman" w:cs="Times New Roman"/>
          <w:lang w:val="en-US" w:bidi="en-US"/>
          <w:color w:val="111111"/>
          <w:sz w:val="28"/>
          <w:szCs w:val="28"/>
          <w:rtl/>
        </w:rPr>
        <w:t xml:space="preserve">.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21" w:name="pg13948_133263"/>
    <w:bookmarkEnd w:id="421"/>
    <w:p>
      <w:pPr>
        <w:pStyle w:val="Heading5"/>
      </w:pPr>
      <w:bookmarkStart w:id="1029" w:name="_Toc553"/>
      <w:r>
        <w:t>توجعه من توانی أهل الکوفة عن المبادرة بالغزو</w:t>
      </w:r>
      <w:bookmarkEnd w:id="1029"/>
    </w:p>
    <w:p>
      <w:pPr>
        <w:pStyle w:val="BookText"/>
      </w:pPr>
      <w:r>
        <w:rPr>
          <w:rStyle w:val="FootnoteReference"/>
        </w:rPr>
        <w:footnoteReference w:id="1998"/>
      </w:r>
      <w:r>
        <w:rPr>
          <w:rFonts w:ascii="IRNazanin" w:hAnsi="IRNazanin" w:eastAsia="IRNazanin" w:cs="IRNazanin"/>
          <w:lang w:bidi="fa-IR"/>
          <w:color w:val="111111"/>
          <w:sz w:val="28"/>
          <w:szCs w:val="28"/>
          <w:rtl/>
        </w:rPr>
        <w:t xml:space="preserve">ألا، یا أهل الکوفة</w:t>
      </w:r>
      <w:r>
        <w:rPr>
          <w:rStyle w:val="FootnoteReference"/>
        </w:rPr>
        <w:footnoteReference w:id="1999"/>
      </w:r>
      <w:r>
        <w:rPr>
          <w:rFonts w:ascii="IRNazanin" w:hAnsi="IRNazanin" w:eastAsia="IRNazanin" w:cs="IRNazanin"/>
          <w:lang w:bidi="fa-IR"/>
          <w:color w:val="111111"/>
          <w:sz w:val="28"/>
          <w:szCs w:val="28"/>
          <w:rtl/>
        </w:rPr>
        <w:t xml:space="preserve">، إنّی قد دعوتکم إلی قتال</w:t>
      </w:r>
      <w:r>
        <w:rPr>
          <w:rStyle w:val="FootnoteReference"/>
        </w:rPr>
        <w:footnoteReference w:id="2000"/>
      </w:r>
      <w:r>
        <w:rPr>
          <w:rFonts w:ascii="IRNazanin" w:hAnsi="IRNazanin" w:eastAsia="IRNazanin" w:cs="IRNazanin"/>
          <w:lang w:bidi="fa-IR"/>
          <w:color w:val="111111"/>
          <w:sz w:val="28"/>
          <w:szCs w:val="28"/>
          <w:rtl/>
        </w:rPr>
        <w:t xml:space="preserve">هؤلاء القوم لیلا و نهارا، و سرّا و إعلانا؛ و قلت لکم: ویحکم</w:t>
      </w:r>
      <w:r>
        <w:rPr>
          <w:rStyle w:val="FootnoteReference"/>
        </w:rPr>
        <w:footnoteReference w:id="2001"/>
      </w:r>
      <w:r>
        <w:rPr>
          <w:rFonts w:ascii="IRNazanin" w:hAnsi="IRNazanin" w:eastAsia="IRNazanin" w:cs="IRNazanin"/>
          <w:lang w:bidi="fa-IR"/>
          <w:color w:val="111111"/>
          <w:sz w:val="28"/>
          <w:szCs w:val="28"/>
          <w:rtl/>
        </w:rPr>
        <w:t xml:space="preserve">؛ اغزوهم</w:t>
      </w:r>
      <w:r>
        <w:rPr>
          <w:rStyle w:val="FootnoteReference"/>
        </w:rPr>
        <w:footnoteReference w:id="2002"/>
      </w:r>
      <w:r>
        <w:rPr>
          <w:rFonts w:ascii="IRNazanin" w:hAnsi="IRNazanin" w:eastAsia="IRNazanin" w:cs="IRNazanin"/>
          <w:lang w:bidi="fa-IR"/>
          <w:color w:val="111111"/>
          <w:sz w:val="28"/>
          <w:szCs w:val="28"/>
          <w:rtl/>
        </w:rPr>
        <w:t xml:space="preserve">قبل أن یغزوکم؛ فإنّه </w:t>
      </w:r>
      <w:r>
        <w:rPr>
          <w:rStyle w:val="FootnoteReference"/>
        </w:rPr>
        <w:footnoteReference w:id="2003"/>
      </w:r>
      <w:r>
        <w:rPr>
          <w:rFonts w:ascii="Amiri" w:hAnsi="Amiri" w:eastAsia="Amiri" w:cs="Amiri"/>
          <w:lang w:bidi="ar-SA"/>
          <w:color w:val="111111"/>
          <w:sz w:val="28"/>
          <w:szCs w:val="28"/>
          <w:rtl/>
        </w:rPr>
        <w:t xml:space="preserve">و اللّه</w:t>
      </w:r>
      <w:r>
        <w:rPr>
          <w:rStyle w:val="FootnoteReference"/>
        </w:rPr>
        <w:footnoteReference w:id="2004"/>
      </w:r>
      <w:r>
        <w:rPr>
          <w:rFonts w:ascii="IRNazanin" w:hAnsi="IRNazanin" w:eastAsia="IRNazanin" w:cs="IRNazanin"/>
          <w:lang w:bidi="fa-IR"/>
          <w:color w:val="111111"/>
          <w:sz w:val="28"/>
          <w:szCs w:val="28"/>
          <w:rtl/>
        </w:rPr>
        <w:t xml:space="preserve">ما غزی</w:t>
      </w:r>
      <w:r>
        <w:rPr>
          <w:rStyle w:val="FootnoteReference"/>
        </w:rPr>
        <w:footnoteReference w:id="2005"/>
      </w:r>
      <w:r>
        <w:rPr>
          <w:rFonts w:ascii="Amiri" w:hAnsi="Amiri" w:eastAsia="Amiri" w:cs="Amiri"/>
          <w:lang w:bidi="ar-SA"/>
          <w:color w:val="111111"/>
          <w:sz w:val="28"/>
          <w:szCs w:val="28"/>
          <w:rtl/>
        </w:rPr>
        <w:t xml:space="preserve">قوم قطّ فی عقر دارهم إلاّ ذلّوا.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فتواکلتم و تخاذلتم، و استصعب علیکم أمری، و ثقل علیکم قولی، وَ اتَّخَذْتُمُوهُ وَراءَکُمْ ظِهْرِیًّا </w:t>
      </w:r>
      <w:r>
        <w:rPr>
          <w:rStyle w:val="FootnoteReference"/>
        </w:rPr>
        <w:footnoteReference w:id="2006"/>
      </w:r>
      <w:r>
        <w:rPr>
          <w:rFonts w:ascii="IRNazanin" w:hAnsi="IRNazanin" w:eastAsia="IRNazanin" w:cs="IRNazanin"/>
          <w:lang w:bidi="fa-IR"/>
          <w:color w:val="111111"/>
          <w:sz w:val="28"/>
          <w:szCs w:val="28"/>
          <w:rtl/>
        </w:rPr>
        <w:t xml:space="preserve">؛ حتّی شنّت علیکم الغارات، و ملکت علیکم الأوطان، و ظهرت فیکم الفواحش و المنکرات، تمسیکم و تصبحکم، کما فعل بأهل المثلات من قبلکم؛ حیث أخبر اللّه - عزّ و جلّ - عن الجبابرة العتاة</w:t>
      </w:r>
      <w:r>
        <w:rPr>
          <w:rStyle w:val="FootnoteReference"/>
        </w:rPr>
        <w:footnoteReference w:id="2007"/>
      </w:r>
      <w:r>
        <w:rPr>
          <w:rFonts w:ascii="Amiri" w:hAnsi="Amiri" w:eastAsia="Amiri" w:cs="Amiri"/>
          <w:lang w:bidi="ar-SA"/>
          <w:color w:val="111111"/>
          <w:sz w:val="28"/>
          <w:szCs w:val="28"/>
          <w:rtl/>
        </w:rPr>
        <w:t xml:space="preserve">، و المستضعفین الغواة، فی قوله - تعالی - یُذَبِّحُونَ أَبْناءَکُمْ وَ یَسْتَحْیُونَ نِساءَکُمْ وَ فِی ذلِکُمْ بَلاءٌ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22" w:name="pg13948_133265"/>
    <w:bookmarkEnd w:id="422"/>
    <w:p>
      <w:pPr>
        <w:pStyle w:val="BookText"/>
      </w:pPr>
      <w:r>
        <w:rPr>
          <w:rFonts w:ascii="Amiri" w:hAnsi="Amiri" w:eastAsia="Amiri" w:cs="Amiri"/>
          <w:lang w:bidi="ar-SA"/>
          <w:color w:val="111111"/>
          <w:sz w:val="28"/>
          <w:szCs w:val="28"/>
          <w:rtl/>
        </w:rPr>
        <w:t xml:space="preserve">مِنْ رَبِّکُمْ عَظِیمٌ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 الّذی فلق الحبّة، و برأ النسمة، لقد حلّ بکم الّذی توعدون.</w:t>
      </w:r>
    </w:p>
    <w:p>
      <w:pPr>
        <w:pStyle w:val="BookText"/>
      </w:pPr>
      <w:r>
        <w:rPr>
          <w:rFonts w:ascii="IRNazanin" w:hAnsi="IRNazanin" w:eastAsia="IRNazanin" w:cs="IRNazanin"/>
          <w:lang w:bidi="fa-IR"/>
          <w:color w:val="111111"/>
          <w:sz w:val="28"/>
          <w:szCs w:val="28"/>
          <w:rtl/>
        </w:rPr>
        <w:t xml:space="preserve">یا أهل الکوفة؛ و الّذی نفسی بیده لقد أتانی الصّریخ یخبر أنّ‌</w:t>
      </w:r>
      <w:r>
        <w:rPr>
          <w:rStyle w:val="FootnoteReference"/>
        </w:rPr>
        <w:footnoteReference w:id="2009"/>
      </w:r>
    </w:p>
    <w:p>
      <w:pPr>
        <w:pStyle w:val="Heading5"/>
      </w:pPr>
      <w:bookmarkStart w:id="1030" w:name="_Toc554"/>
      <w:r>
        <w:t>إخباره (علیه السلام) بغارة عامل معاویة علی الأنبار</w:t>
      </w:r>
      <w:bookmarkEnd w:id="1030"/>
    </w:p>
    <w:p>
      <w:pPr>
        <w:pStyle w:val="BookText"/>
      </w:pPr>
      <w:r>
        <w:rPr>
          <w:rStyle w:val="FootnoteReference"/>
        </w:rPr>
        <w:footnoteReference w:id="2010"/>
      </w:r>
      <w:r>
        <w:rPr>
          <w:rFonts w:ascii="IRNazanin" w:hAnsi="IRNazanin" w:eastAsia="IRNazanin" w:cs="IRNazanin"/>
          <w:lang w:bidi="fa-IR"/>
          <w:color w:val="111111"/>
          <w:sz w:val="28"/>
          <w:szCs w:val="28"/>
          <w:rtl/>
        </w:rPr>
        <w:t xml:space="preserve">هذا أخو غامد</w:t>
      </w:r>
      <w:r>
        <w:rPr>
          <w:rStyle w:val="FootnoteReference"/>
        </w:rPr>
        <w:footnoteReference w:id="2011"/>
      </w:r>
      <w:r>
        <w:rPr>
          <w:rFonts w:ascii="IRNazanin" w:hAnsi="IRNazanin" w:eastAsia="IRNazanin" w:cs="IRNazanin"/>
          <w:lang w:bidi="fa-IR"/>
          <w:color w:val="111111"/>
          <w:sz w:val="28"/>
          <w:szCs w:val="28"/>
          <w:rtl/>
        </w:rPr>
        <w:t xml:space="preserve">عامل معاویة </w:t>
      </w:r>
      <w:r>
        <w:rPr>
          <w:rStyle w:val="FootnoteReference"/>
        </w:rPr>
        <w:footnoteReference w:id="2012"/>
      </w:r>
      <w:r>
        <w:rPr>
          <w:rFonts w:ascii="IRNazanin" w:hAnsi="IRNazanin" w:eastAsia="IRNazanin" w:cs="IRNazanin"/>
          <w:lang w:bidi="fa-IR"/>
          <w:color w:val="111111"/>
          <w:sz w:val="28"/>
          <w:szCs w:val="28"/>
          <w:rtl/>
        </w:rPr>
        <w:t xml:space="preserve">قد وردت خیله الأنبار لیلا فی أربعة آلاف، فأغار علیهم کما یغار علی الرّوم و الخزر؛ و أنّه أباحها لهم، و قتل رجالا منهم کثیرا و نساء</w:t>
      </w:r>
      <w:r>
        <w:rPr>
          <w:rStyle w:val="FootnoteReference"/>
        </w:rPr>
        <w:footnoteReference w:id="2013"/>
      </w:r>
      <w:r>
        <w:rPr>
          <w:rFonts w:ascii="IRNazanin" w:hAnsi="IRNazanin" w:eastAsia="IRNazanin" w:cs="IRNazanin"/>
          <w:lang w:bidi="fa-IR"/>
          <w:color w:val="111111"/>
          <w:sz w:val="28"/>
          <w:szCs w:val="28"/>
          <w:rtl/>
        </w:rPr>
        <w:t xml:space="preserve">، و أزال خیلکم عن مسالحها.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23" w:name="pg13948_133266"/>
    <w:bookmarkEnd w:id="423"/>
    <w:p>
      <w:pPr>
        <w:pStyle w:val="BookText"/>
      </w:pPr>
      <w:r>
        <w:rPr>
          <w:rFonts w:ascii="IRNazanin" w:hAnsi="IRNazanin" w:eastAsia="IRNazanin" w:cs="IRNazanin"/>
          <w:lang w:bidi="fa-IR"/>
          <w:color w:val="111111"/>
          <w:sz w:val="28"/>
          <w:szCs w:val="28"/>
          <w:rtl/>
        </w:rPr>
        <w:t xml:space="preserve">و قد قتل عاملی علیها </w:t>
      </w:r>
      <w:r>
        <w:rPr>
          <w:rStyle w:val="FootnoteReference"/>
        </w:rPr>
        <w:footnoteReference w:id="2014"/>
      </w:r>
      <w:r>
        <w:rPr>
          <w:rFonts w:ascii="IRNazanin" w:hAnsi="IRNazanin" w:eastAsia="IRNazanin" w:cs="IRNazanin"/>
          <w:lang w:bidi="fa-IR"/>
          <w:color w:val="111111"/>
          <w:sz w:val="28"/>
          <w:szCs w:val="28"/>
          <w:rtl/>
        </w:rPr>
        <w:t xml:space="preserve">حسّان البکریّ؛ و قتل معه رجالا صالحین ذوی فضل و عبادة و نجدة؛ بوّأ اللّه لهم جنّات النّعیم.</w:t>
      </w:r>
    </w:p>
    <w:p>
      <w:pPr>
        <w:pStyle w:val="Heading5"/>
      </w:pPr>
      <w:bookmarkStart w:id="1031" w:name="_Toc555"/>
      <w:r>
        <w:t>وصفه (علیه السلام) سوء تصرف جنود معاویة مع الناس</w:t>
      </w:r>
      <w:bookmarkEnd w:id="1031"/>
    </w:p>
    <w:p>
      <w:pPr>
        <w:pStyle w:val="BookText"/>
      </w:pPr>
      <w:r>
        <w:rPr>
          <w:rFonts w:ascii="IRNazanin" w:hAnsi="IRNazanin" w:eastAsia="IRNazanin" w:cs="IRNazanin"/>
          <w:lang w:bidi="fa-IR"/>
          <w:color w:val="111111"/>
          <w:sz w:val="28"/>
          <w:szCs w:val="28"/>
          <w:rtl/>
        </w:rPr>
        <w:t xml:space="preserve">و الّذی نفسی بیده </w:t>
      </w:r>
      <w:r>
        <w:rPr>
          <w:rStyle w:val="FootnoteReference"/>
        </w:rPr>
        <w:footnoteReference w:id="2015"/>
      </w:r>
      <w:r>
        <w:rPr>
          <w:rFonts w:ascii="IRNazanin" w:hAnsi="IRNazanin" w:eastAsia="IRNazanin" w:cs="IRNazanin"/>
          <w:lang w:bidi="fa-IR"/>
          <w:color w:val="111111"/>
          <w:sz w:val="28"/>
          <w:szCs w:val="28"/>
          <w:rtl/>
        </w:rPr>
        <w:t xml:space="preserve">لقد بلغنی أنّ الرّجل منهم</w:t>
      </w:r>
      <w:r>
        <w:rPr>
          <w:rStyle w:val="FootnoteReference"/>
        </w:rPr>
        <w:footnoteReference w:id="2016"/>
      </w:r>
      <w:r>
        <w:rPr>
          <w:rFonts w:ascii="IRNazanin" w:hAnsi="IRNazanin" w:eastAsia="IRNazanin" w:cs="IRNazanin"/>
          <w:lang w:bidi="fa-IR"/>
          <w:color w:val="111111"/>
          <w:sz w:val="28"/>
          <w:szCs w:val="28"/>
          <w:rtl/>
        </w:rPr>
        <w:t xml:space="preserve">کان یدخل علی بیت </w:t>
      </w:r>
      <w:r>
        <w:rPr>
          <w:rStyle w:val="FootnoteReference"/>
        </w:rPr>
        <w:footnoteReference w:id="2017"/>
      </w:r>
      <w:r>
        <w:rPr>
          <w:rFonts w:ascii="IRNazanin" w:hAnsi="IRNazanin" w:eastAsia="IRNazanin" w:cs="IRNazanin"/>
          <w:lang w:bidi="fa-IR"/>
          <w:color w:val="111111"/>
          <w:sz w:val="28"/>
          <w:szCs w:val="28"/>
          <w:rtl/>
        </w:rPr>
        <w:t xml:space="preserve">المرأة المسلمة و الأخری المعاهدة، فیهتک سترها، و یأخذ القناع من رأسها، و </w:t>
      </w:r>
      <w:r>
        <w:rPr>
          <w:rStyle w:val="FootnoteReference"/>
        </w:rPr>
        <w:footnoteReference w:id="2018"/>
      </w:r>
      <w:r>
        <w:rPr>
          <w:rFonts w:ascii="IRNazanin" w:hAnsi="IRNazanin" w:eastAsia="IRNazanin" w:cs="IRNazanin"/>
          <w:lang w:bidi="fa-IR"/>
          <w:color w:val="111111"/>
          <w:sz w:val="28"/>
          <w:szCs w:val="28"/>
          <w:rtl/>
        </w:rPr>
        <w:t xml:space="preserve">ینتزع حجلها من رجلها </w:t>
      </w:r>
      <w:r>
        <w:rPr>
          <w:rStyle w:val="FootnoteReference"/>
        </w:rPr>
        <w:footnoteReference w:id="2019"/>
      </w:r>
      <w:r>
        <w:rPr>
          <w:rFonts w:ascii="IRNazanin" w:hAnsi="IRNazanin" w:eastAsia="IRNazanin" w:cs="IRNazanin"/>
          <w:lang w:bidi="fa-IR"/>
          <w:color w:val="111111"/>
          <w:sz w:val="28"/>
          <w:szCs w:val="28"/>
          <w:rtl/>
        </w:rPr>
        <w:t xml:space="preserve">و قلبها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424" w:name="pg13948_133267"/>
    <w:bookmarkEnd w:id="424"/>
    <w:p>
      <w:pPr>
        <w:pStyle w:val="BookText"/>
      </w:pPr>
      <w:r>
        <w:rPr>
          <w:rFonts w:ascii="IRNazanin" w:hAnsi="IRNazanin" w:eastAsia="IRNazanin" w:cs="IRNazanin"/>
          <w:lang w:bidi="fa-IR"/>
          <w:color w:val="111111"/>
          <w:sz w:val="28"/>
          <w:szCs w:val="28"/>
          <w:rtl/>
        </w:rPr>
        <w:t xml:space="preserve">و رعثها</w:t>
      </w:r>
      <w:r>
        <w:rPr>
          <w:rStyle w:val="FootnoteReference"/>
        </w:rPr>
        <w:footnoteReference w:id="2020"/>
      </w:r>
      <w:r>
        <w:rPr>
          <w:rFonts w:ascii="IRNazanin" w:hAnsi="IRNazanin" w:eastAsia="IRNazanin" w:cs="IRNazanin"/>
          <w:lang w:bidi="fa-IR"/>
          <w:color w:val="111111"/>
          <w:sz w:val="28"/>
          <w:szCs w:val="28"/>
          <w:rtl/>
        </w:rPr>
        <w:t xml:space="preserve">و قلائدها من عنقها</w:t>
      </w:r>
      <w:r>
        <w:rPr>
          <w:rStyle w:val="FootnoteReference"/>
        </w:rPr>
        <w:footnoteReference w:id="2021"/>
      </w:r>
      <w:r>
        <w:rPr>
          <w:rFonts w:ascii="IRNazanin" w:hAnsi="IRNazanin" w:eastAsia="IRNazanin" w:cs="IRNazanin"/>
          <w:lang w:bidi="fa-IR"/>
          <w:color w:val="111111"/>
          <w:sz w:val="28"/>
          <w:szCs w:val="28"/>
          <w:rtl/>
        </w:rPr>
        <w:t xml:space="preserve">، ما تمتنع منه إلاّ بالاسترجاع و الاسترحام و النّداء: یا للمسلمین؛ فلا یغیثها مغیث، و لا ینصرها ناصر</w:t>
      </w:r>
      <w:r>
        <w:rPr>
          <w:rStyle w:val="FootnoteReference"/>
        </w:rPr>
        <w:footnoteReference w:id="20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انصرفوا وافرین</w:t>
      </w:r>
      <w:r>
        <w:rPr>
          <w:rStyle w:val="FootnoteReference"/>
        </w:rPr>
        <w:footnoteReference w:id="2023"/>
      </w:r>
      <w:r>
        <w:rPr>
          <w:rFonts w:ascii="IRNazanin" w:hAnsi="IRNazanin" w:eastAsia="IRNazanin" w:cs="IRNazanin"/>
          <w:lang w:bidi="fa-IR"/>
          <w:color w:val="111111"/>
          <w:sz w:val="28"/>
          <w:szCs w:val="28"/>
          <w:rtl/>
        </w:rPr>
        <w:t xml:space="preserve">، ما نال رجلا منهم کلم، و لا أریق له دم.</w:t>
      </w:r>
    </w:p>
    <w:p>
      <w:pPr>
        <w:pStyle w:val="Heading5"/>
      </w:pPr>
      <w:bookmarkStart w:id="1032" w:name="_Toc556"/>
      <w:r>
        <w:t>بیانه (علیه السلام) حالة اللامبالاة فی الناس عند الغارة</w:t>
      </w:r>
      <w:bookmarkEnd w:id="1032"/>
    </w:p>
    <w:p>
      <w:pPr>
        <w:pStyle w:val="BookText"/>
      </w:pPr>
      <w:r>
        <w:rPr>
          <w:rFonts w:ascii="Amiri" w:hAnsi="Amiri" w:eastAsia="Amiri" w:cs="Amiri"/>
          <w:lang w:bidi="ar-SA"/>
          <w:color w:val="111111"/>
          <w:sz w:val="28"/>
          <w:szCs w:val="28"/>
          <w:rtl/>
        </w:rPr>
        <w:t xml:space="preserve">فو اللّه </w:t>
      </w:r>
      <w:r>
        <w:rPr>
          <w:rStyle w:val="FootnoteReference"/>
        </w:rPr>
        <w:footnoteReference w:id="2024"/>
      </w:r>
      <w:r>
        <w:rPr>
          <w:rFonts w:ascii="IRNazanin" w:hAnsi="IRNazanin" w:eastAsia="IRNazanin" w:cs="IRNazanin"/>
          <w:lang w:bidi="fa-IR"/>
          <w:color w:val="111111"/>
          <w:sz w:val="28"/>
          <w:szCs w:val="28"/>
          <w:rtl/>
        </w:rPr>
        <w:t xml:space="preserve">لو أنّ امرأ مسلما مات من بعد هذا أسفا، ما کان به</w:t>
      </w:r>
      <w:r>
        <w:rPr>
          <w:rStyle w:val="FootnoteReference"/>
        </w:rPr>
        <w:footnoteReference w:id="2025"/>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25" w:name="pg13948_133268"/>
    <w:bookmarkEnd w:id="425"/>
    <w:p>
      <w:pPr>
        <w:pStyle w:val="BookText"/>
      </w:pPr>
      <w:r>
        <w:rPr>
          <w:rFonts w:ascii="IRNazanin" w:hAnsi="IRNazanin" w:eastAsia="IRNazanin" w:cs="IRNazanin"/>
          <w:lang w:bidi="fa-IR"/>
          <w:color w:val="111111"/>
          <w:sz w:val="28"/>
          <w:szCs w:val="28"/>
          <w:rtl/>
        </w:rPr>
        <w:t xml:space="preserve">ملوما، بل کان بارّا محسنا</w:t>
      </w:r>
      <w:r>
        <w:rPr>
          <w:rStyle w:val="FootnoteReference"/>
        </w:rPr>
        <w:footnoteReference w:id="2026"/>
      </w:r>
      <w:r>
        <w:rPr>
          <w:rFonts w:ascii="IRNazanin" w:hAnsi="IRNazanin" w:eastAsia="IRNazanin" w:cs="IRNazanin"/>
          <w:lang w:bidi="fa-IR"/>
          <w:color w:val="111111"/>
          <w:sz w:val="28"/>
          <w:szCs w:val="28"/>
          <w:rtl/>
        </w:rPr>
        <w:t xml:space="preserve">، [و] به عندی جدیرا.</w:t>
      </w:r>
    </w:p>
    <w:p>
      <w:pPr>
        <w:pStyle w:val="Heading5"/>
      </w:pPr>
      <w:bookmarkStart w:id="1033" w:name="_Toc557"/>
      <w:r>
        <w:t>تقبیحه (علیه السلام) تلکؤ الناس فی استجابة دعوته للجهاد</w:t>
      </w:r>
      <w:bookmarkEnd w:id="1033"/>
    </w:p>
    <w:p>
      <w:pPr>
        <w:pStyle w:val="BookText"/>
      </w:pPr>
      <w:r>
        <w:rPr>
          <w:rFonts w:ascii="Amiri" w:hAnsi="Amiri" w:eastAsia="Amiri" w:cs="Amiri"/>
          <w:lang w:bidi="ar-SA"/>
          <w:color w:val="111111"/>
          <w:sz w:val="28"/>
          <w:szCs w:val="28"/>
          <w:rtl/>
        </w:rPr>
        <w:t xml:space="preserve">أیّها النّاس؛ إنّی </w:t>
      </w:r>
      <w:r>
        <w:rPr>
          <w:rStyle w:val="FootnoteReference"/>
        </w:rPr>
        <w:footnoteReference w:id="2027"/>
      </w:r>
      <w:r>
        <w:rPr>
          <w:rStyle w:val="FootnoteReference"/>
        </w:rPr>
        <w:footnoteReference w:id="2028"/>
      </w:r>
      <w:r>
        <w:rPr>
          <w:rFonts w:ascii="IRNazanin" w:hAnsi="IRNazanin" w:eastAsia="IRNazanin" w:cs="IRNazanin"/>
          <w:lang w:bidi="fa-IR"/>
          <w:color w:val="111111"/>
          <w:sz w:val="28"/>
          <w:szCs w:val="28"/>
          <w:rtl/>
        </w:rPr>
        <w:t xml:space="preserve">استنفرتکم للجهاد</w:t>
      </w:r>
      <w:r>
        <w:rPr>
          <w:rStyle w:val="FootnoteReference"/>
        </w:rPr>
        <w:footnoteReference w:id="2029"/>
      </w:r>
      <w:r>
        <w:rPr>
          <w:rFonts w:ascii="IRNazanin" w:hAnsi="IRNazanin" w:eastAsia="IRNazanin" w:cs="IRNazanin"/>
          <w:lang w:bidi="fa-IR"/>
          <w:color w:val="111111"/>
          <w:sz w:val="28"/>
          <w:szCs w:val="28"/>
          <w:rtl/>
        </w:rPr>
        <w:t xml:space="preserve">فلم تنفروا، و أسمعتکم فلم تسمعوا</w:t>
      </w:r>
      <w:r>
        <w:rPr>
          <w:rStyle w:val="FootnoteReference"/>
        </w:rPr>
        <w:footnoteReference w:id="2030"/>
      </w:r>
      <w:r>
        <w:rPr>
          <w:rFonts w:ascii="IRNazanin" w:hAnsi="IRNazanin" w:eastAsia="IRNazanin" w:cs="IRNazanin"/>
          <w:lang w:bidi="fa-IR"/>
          <w:color w:val="111111"/>
          <w:sz w:val="28"/>
          <w:szCs w:val="28"/>
          <w:rtl/>
        </w:rPr>
        <w:t xml:space="preserve">، و دعوتکم عودا و بدءا، و </w:t>
      </w:r>
      <w:r>
        <w:rPr>
          <w:rStyle w:val="FootnoteReference"/>
        </w:rPr>
        <w:footnoteReference w:id="2031"/>
      </w:r>
      <w:r>
        <w:rPr>
          <w:rFonts w:ascii="IRNazanin" w:hAnsi="IRNazanin" w:eastAsia="IRNazanin" w:cs="IRNazanin"/>
          <w:lang w:bidi="fa-IR"/>
          <w:color w:val="111111"/>
          <w:sz w:val="28"/>
          <w:szCs w:val="28"/>
          <w:rtl/>
        </w:rPr>
        <w:t xml:space="preserve">سرّا و جهرا، و فی اللّیل و النّهار، و الغدوّ و الآصال</w:t>
      </w:r>
      <w:r>
        <w:rPr>
          <w:rStyle w:val="FootnoteReference"/>
        </w:rPr>
        <w:footnoteReference w:id="2032"/>
      </w:r>
      <w:r>
        <w:rPr>
          <w:rFonts w:ascii="IRNazanin" w:hAnsi="IRNazanin" w:eastAsia="IRNazanin" w:cs="IRNazanin"/>
          <w:lang w:bidi="fa-IR"/>
          <w:color w:val="111111"/>
          <w:sz w:val="28"/>
          <w:szCs w:val="28"/>
          <w:rtl/>
        </w:rPr>
        <w:t xml:space="preserve">، فلم تستجیبوا، و نصحت لکم فلم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26" w:name="pg13948_133269"/>
    <w:bookmarkEnd w:id="426"/>
    <w:p>
      <w:pPr>
        <w:pStyle w:val="BookText"/>
      </w:pPr>
      <w:r>
        <w:rPr>
          <w:rFonts w:ascii="IRNazanin" w:hAnsi="IRNazanin" w:eastAsia="IRNazanin" w:cs="IRNazanin"/>
          <w:lang w:bidi="fa-IR"/>
          <w:color w:val="111111"/>
          <w:sz w:val="28"/>
          <w:szCs w:val="28"/>
          <w:rtl/>
        </w:rPr>
        <w:t xml:space="preserve">تقبلوا!!!.</w:t>
      </w:r>
    </w:p>
    <w:p>
      <w:pPr>
        <w:pStyle w:val="BookText"/>
      </w:pPr>
      <w:r>
        <w:rPr>
          <w:rFonts w:ascii="IRNazanin" w:hAnsi="IRNazanin" w:eastAsia="IRNazanin" w:cs="IRNazanin"/>
          <w:lang w:bidi="fa-IR"/>
          <w:color w:val="111111"/>
          <w:sz w:val="28"/>
          <w:szCs w:val="28"/>
          <w:rtl/>
        </w:rPr>
        <w:t xml:space="preserve">شهود</w:t>
      </w:r>
      <w:r>
        <w:rPr>
          <w:rStyle w:val="FootnoteReference"/>
        </w:rPr>
        <w:footnoteReference w:id="2033"/>
      </w:r>
      <w:r>
        <w:rPr>
          <w:rFonts w:ascii="Amiri" w:hAnsi="Amiri" w:eastAsia="Amiri" w:cs="Amiri"/>
          <w:lang w:bidi="ar-SA"/>
          <w:color w:val="111111"/>
          <w:sz w:val="28"/>
          <w:szCs w:val="28"/>
          <w:rtl/>
        </w:rPr>
        <w:t xml:space="preserve">کغیّاب</w:t>
      </w:r>
      <w:r>
        <w:rPr>
          <w:rStyle w:val="FootnoteReference"/>
        </w:rPr>
        <w:footnoteReference w:id="2034"/>
      </w:r>
      <w:r>
        <w:rPr>
          <w:rFonts w:ascii="IRNazanin" w:hAnsi="IRNazanin" w:eastAsia="IRNazanin" w:cs="IRNazanin"/>
          <w:lang w:bidi="fa-IR"/>
          <w:color w:val="111111"/>
          <w:sz w:val="28"/>
          <w:szCs w:val="28"/>
          <w:rtl/>
        </w:rPr>
        <w:t xml:space="preserve">، و عبید کأرباب، و أحیاء کأموات؟!.</w:t>
      </w:r>
    </w:p>
    <w:p>
      <w:pPr>
        <w:pStyle w:val="Heading5"/>
      </w:pPr>
      <w:bookmarkStart w:id="1034" w:name="_Toc558"/>
      <w:r>
        <w:t>توبیخه (علیه السلام) الذین لا یبالون بالموعظة</w:t>
      </w:r>
      <w:bookmarkEnd w:id="1034"/>
    </w:p>
    <w:p>
      <w:pPr>
        <w:pStyle w:val="BookText"/>
      </w:pPr>
      <w:r>
        <w:rPr>
          <w:rFonts w:ascii="IRNazanin" w:hAnsi="IRNazanin" w:eastAsia="IRNazanin" w:cs="IRNazanin"/>
          <w:lang w:bidi="fa-IR"/>
          <w:color w:val="111111"/>
          <w:sz w:val="28"/>
          <w:szCs w:val="28"/>
          <w:rtl/>
        </w:rPr>
        <w:t xml:space="preserve">أ ما تنفعکم العظة و الدّعاء إلی الهدی و الحکمة؟!.</w:t>
      </w:r>
    </w:p>
    <w:p>
      <w:pPr>
        <w:pStyle w:val="BookText"/>
      </w:pPr>
      <w:r>
        <w:rPr>
          <w:rFonts w:ascii="Amiri" w:hAnsi="Amiri" w:eastAsia="Amiri" w:cs="Amiri"/>
          <w:lang w:bidi="ar-SA"/>
          <w:color w:val="111111"/>
          <w:sz w:val="28"/>
          <w:szCs w:val="28"/>
          <w:rtl/>
        </w:rPr>
        <w:t xml:space="preserve">کأنّکم حُمُرٌ مُسْتَنْفِرَةٌ فَرَّتْ مِنْ قَسْوَرَةٍ </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36"/>
      </w:r>
      <w:r>
        <w:rPr>
          <w:rFonts w:ascii="IRNazanin" w:hAnsi="IRNazanin" w:eastAsia="IRNazanin" w:cs="IRNazanin"/>
          <w:lang w:bidi="fa-IR"/>
          <w:color w:val="111111"/>
          <w:sz w:val="28"/>
          <w:szCs w:val="28"/>
          <w:rtl/>
        </w:rPr>
        <w:t xml:space="preserve">أتلو علیکم الحکمة فتعرضون عنها</w:t>
      </w:r>
      <w:r>
        <w:rPr>
          <w:rStyle w:val="FootnoteReference"/>
        </w:rPr>
        <w:footnoteReference w:id="2037"/>
      </w:r>
      <w:r>
        <w:rPr>
          <w:rFonts w:ascii="IRNazanin" w:hAnsi="IRNazanin" w:eastAsia="IRNazanin" w:cs="IRNazanin"/>
          <w:lang w:bidi="fa-IR"/>
          <w:color w:val="111111"/>
          <w:sz w:val="28"/>
          <w:szCs w:val="28"/>
          <w:rtl/>
        </w:rPr>
        <w:t xml:space="preserve">، و أعظکم بالموعظة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27" w:name="pg13948_133270"/>
    <w:bookmarkEnd w:id="427"/>
    <w:p>
      <w:pPr>
        <w:pStyle w:val="BookText"/>
      </w:pPr>
      <w:r>
        <w:rPr>
          <w:rFonts w:ascii="IRNazanin" w:hAnsi="IRNazanin" w:eastAsia="IRNazanin" w:cs="IRNazanin"/>
          <w:lang w:bidi="fa-IR"/>
          <w:color w:val="111111"/>
          <w:sz w:val="28"/>
          <w:szCs w:val="28"/>
          <w:rtl/>
        </w:rPr>
        <w:t xml:space="preserve">الشّافیة الکافیة </w:t>
      </w:r>
      <w:r>
        <w:rPr>
          <w:rStyle w:val="FootnoteReference"/>
        </w:rPr>
        <w:footnoteReference w:id="2038"/>
      </w:r>
      <w:r>
        <w:rPr>
          <w:rFonts w:ascii="Amiri" w:hAnsi="Amiri" w:eastAsia="Amiri" w:cs="Amiri"/>
          <w:lang w:bidi="ar-SA"/>
          <w:color w:val="111111"/>
          <w:sz w:val="28"/>
          <w:szCs w:val="28"/>
          <w:rtl/>
        </w:rPr>
        <w:t xml:space="preserve">البالغة</w:t>
      </w:r>
      <w:r>
        <w:rPr>
          <w:rStyle w:val="FootnoteReference"/>
        </w:rPr>
        <w:footnoteReference w:id="2039"/>
      </w:r>
      <w:r>
        <w:rPr>
          <w:rFonts w:ascii="IRNazanin" w:hAnsi="IRNazanin" w:eastAsia="IRNazanin" w:cs="IRNazanin"/>
          <w:lang w:bidi="fa-IR"/>
          <w:color w:val="111111"/>
          <w:sz w:val="28"/>
          <w:szCs w:val="28"/>
          <w:rtl/>
        </w:rPr>
        <w:t xml:space="preserve">فتتفرّقون عنها؛ ما یزیدکم دعائی إلاّ فرارا و إدبارا</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5"/>
      </w:pPr>
      <w:bookmarkStart w:id="1035" w:name="_Toc559"/>
      <w:r>
        <w:t>وصفه (علیه السلام) حال التفرق و الإدبار فی الناس</w:t>
      </w:r>
      <w:bookmarkEnd w:id="1035"/>
    </w:p>
    <w:p>
      <w:pPr>
        <w:pStyle w:val="BookText"/>
      </w:pPr>
      <w:r>
        <w:rPr>
          <w:rFonts w:ascii="IRNazanin" w:hAnsi="IRNazanin" w:eastAsia="IRNazanin" w:cs="IRNazanin"/>
          <w:lang w:bidi="fa-IR"/>
          <w:color w:val="111111"/>
          <w:sz w:val="28"/>
          <w:szCs w:val="28"/>
          <w:rtl/>
        </w:rPr>
        <w:t xml:space="preserve">و أحثّکم علی جهاد أهل البغی</w:t>
      </w:r>
      <w:r>
        <w:rPr>
          <w:rStyle w:val="FootnoteReference"/>
        </w:rPr>
        <w:footnoteReference w:id="2041"/>
      </w:r>
      <w:r>
        <w:rPr>
          <w:rFonts w:ascii="Amiri" w:hAnsi="Amiri" w:eastAsia="Amiri" w:cs="Amiri"/>
          <w:lang w:bidi="ar-SA"/>
          <w:color w:val="111111"/>
          <w:sz w:val="28"/>
          <w:szCs w:val="28"/>
          <w:rtl/>
        </w:rPr>
        <w:t xml:space="preserve">المحلّین</w:t>
      </w:r>
      <w:r>
        <w:rPr>
          <w:rStyle w:val="FootnoteReference"/>
        </w:rPr>
        <w:footnoteReference w:id="2042"/>
      </w:r>
      <w:r>
        <w:rPr>
          <w:rFonts w:ascii="IRNazanin" w:hAnsi="IRNazanin" w:eastAsia="IRNazanin" w:cs="IRNazanin"/>
          <w:lang w:bidi="fa-IR"/>
          <w:color w:val="111111"/>
          <w:sz w:val="28"/>
          <w:szCs w:val="28"/>
          <w:rtl/>
        </w:rPr>
        <w:t xml:space="preserve">، فما آتی علی آخر قولی حتّی أراکم متفرّقین أیادی سبا.</w:t>
      </w:r>
    </w:p>
    <w:p>
      <w:pPr>
        <w:pStyle w:val="BookText"/>
      </w:pPr>
      <w:r>
        <w:rPr>
          <w:rFonts w:ascii="IRNazanin" w:hAnsi="IRNazanin" w:eastAsia="IRNazanin" w:cs="IRNazanin"/>
          <w:lang w:bidi="fa-IR"/>
          <w:color w:val="111111"/>
          <w:sz w:val="28"/>
          <w:szCs w:val="28"/>
          <w:rtl/>
        </w:rPr>
        <w:t xml:space="preserve">ترجعون إلی مجالسکم، و تتخادعون عن مواعظکم؛ تتربّعون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حلقا عزین، تضربون الأمثال، و تناشدون الأشعار، و تجسّسون الأخبار، حتّی إذا تفرّقتم تسألون عن الأسعار!!!.</w:t>
      </w:r>
    </w:p>
    <w:p>
      <w:pPr>
        <w:pStyle w:val="BookText"/>
      </w:pPr>
      <w:r>
        <w:rPr>
          <w:rFonts w:ascii="IRNazanin" w:hAnsi="IRNazanin" w:eastAsia="IRNazanin" w:cs="IRNazanin"/>
          <w:lang w:bidi="fa-IR"/>
          <w:color w:val="111111"/>
          <w:sz w:val="28"/>
          <w:szCs w:val="28"/>
          <w:rtl/>
        </w:rPr>
        <w:t xml:space="preserve">جهلة من غیر علم، و غفلة من غیر ورع، و تثبّطا من غیر خوف!.</w:t>
      </w:r>
    </w:p>
    <w:p>
      <w:pPr>
        <w:pStyle w:val="BookText"/>
      </w:pPr>
      <w:r>
        <w:rPr>
          <w:rFonts w:ascii="IRNazanin" w:hAnsi="IRNazanin" w:eastAsia="IRNazanin" w:cs="IRNazanin"/>
          <w:lang w:bidi="fa-IR"/>
          <w:color w:val="111111"/>
          <w:sz w:val="28"/>
          <w:szCs w:val="28"/>
          <w:rtl/>
        </w:rPr>
        <w:t xml:space="preserve">تربت أیدیکم؛ قد نسیتم الحرب و الاستعداد لها؛ و أصبحت قلوبکم فارغة من ذکرها، و شغلتموها </w:t>
      </w:r>
      <w:r>
        <w:rPr>
          <w:rStyle w:val="FootnoteReference"/>
        </w:rPr>
        <w:footnoteReference w:id="2043"/>
      </w:r>
      <w:r>
        <w:rPr>
          <w:rStyle w:val="FootnoteReference"/>
        </w:rPr>
        <w:footnoteReference w:id="2044"/>
      </w:r>
      <w:r>
        <w:rPr>
          <w:rFonts w:ascii="IRNazanin" w:hAnsi="IRNazanin" w:eastAsia="IRNazanin" w:cs="IRNazanin"/>
          <w:lang w:bidi="fa-IR"/>
          <w:color w:val="111111"/>
          <w:sz w:val="28"/>
          <w:szCs w:val="28"/>
          <w:rtl/>
        </w:rPr>
        <w:t xml:space="preserve">بأضالیل أعالیل</w:t>
      </w:r>
      <w:r>
        <w:rPr>
          <w:rStyle w:val="FootnoteReference"/>
        </w:rPr>
        <w:footnoteReference w:id="2045"/>
      </w:r>
      <w:r>
        <w:rPr>
          <w:rFonts w:ascii="IRNazanin" w:hAnsi="IRNazanin" w:eastAsia="IRNazanin" w:cs="IRNazanin"/>
          <w:lang w:bidi="fa-IR"/>
          <w:color w:val="111111"/>
          <w:sz w:val="28"/>
          <w:szCs w:val="28"/>
          <w:rtl/>
        </w:rPr>
        <w:t xml:space="preserve">، و أقوال أباطیل</w:t>
      </w:r>
      <w:r>
        <w:rPr>
          <w:rStyle w:val="FootnoteReference"/>
        </w:rPr>
        <w:footnoteReference w:id="2046"/>
      </w:r>
      <w:r>
        <w:rPr>
          <w:rFonts w:ascii="Times New Roman" w:hAnsi="Times New Roman" w:eastAsia="Times New Roman" w:cs="Times New Roman"/>
          <w:lang w:val="en-US" w:bidi="en-US"/>
          <w:color w:val="111111"/>
          <w:sz w:val="28"/>
          <w:szCs w:val="28"/>
          <w:rtl/>
        </w:rPr>
        <w:t xml:space="preserve">.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47"/>
      </w:r>
      <w:r>
        <w:rPr>
          <w:rFonts w:ascii="IRNazanin" w:hAnsi="IRNazanin" w:eastAsia="IRNazanin" w:cs="IRNazanin"/>
          <w:lang w:bidi="fa-IR"/>
          <w:color w:val="111111"/>
          <w:sz w:val="28"/>
          <w:szCs w:val="28"/>
          <w:rtl/>
        </w:rPr>
        <w:t xml:space="preserve">أقوّمکم غدوة، و ترجعون</w:t>
      </w:r>
      <w:r>
        <w:rPr>
          <w:rStyle w:val="FootnoteReference"/>
        </w:rPr>
        <w:footnoteReference w:id="2048"/>
      </w:r>
      <w:r>
        <w:rPr>
          <w:rFonts w:ascii="Amiri" w:hAnsi="Amiri" w:eastAsia="Amiri" w:cs="Amiri"/>
          <w:lang w:bidi="ar-SA"/>
          <w:color w:val="111111"/>
          <w:sz w:val="28"/>
          <w:szCs w:val="28"/>
          <w:rtl/>
        </w:rPr>
        <w:t xml:space="preserve">عشیّة کظهر الحنیّة!!!.
عجز المقوّم و أعضل المقوّم.</w:t>
      </w:r>
    </w:p>
    <w:p>
      <w:pPr>
        <w:pStyle w:val="BookText"/>
      </w:pPr>
      <w:r>
        <w:rPr>
          <w:rStyle w:val="FootnoteReference"/>
        </w:rPr>
        <w:footnoteReference w:id="2049"/>
      </w:r>
      <w:r>
        <w:rPr>
          <w:rFonts w:ascii="IRNazanin" w:hAnsi="IRNazanin" w:eastAsia="IRNazanin" w:cs="IRNazanin"/>
          <w:lang w:bidi="fa-IR"/>
          <w:color w:val="111111"/>
          <w:sz w:val="28"/>
          <w:szCs w:val="28"/>
          <w:rtl/>
        </w:rPr>
        <w:t xml:space="preserve">قد اصطلحتم علی الغلّ فیما بینکم، و نبت المرعی علی دمنکم، و تصافیتم علی حبّ الآمال، و تعادیتم فی کسب الأموال.
لقد استهام</w:t>
      </w:r>
      <w:r>
        <w:rPr>
          <w:rStyle w:val="FootnoteReference"/>
        </w:rPr>
        <w:footnoteReference w:id="2050"/>
      </w:r>
      <w:r>
        <w:rPr>
          <w:rFonts w:ascii="IRNazanin" w:hAnsi="IRNazanin" w:eastAsia="IRNazanin" w:cs="IRNazanin"/>
          <w:lang w:bidi="fa-IR"/>
          <w:color w:val="111111"/>
          <w:sz w:val="28"/>
          <w:szCs w:val="28"/>
          <w:rtl/>
        </w:rPr>
        <w:t xml:space="preserve">بکم الخبث، و تاه بکم الغرور؛ و اللّه المستعان علی نفسی و أنفسکم.</w:t>
      </w:r>
    </w:p>
    <w:p>
      <w:pPr>
        <w:pStyle w:val="BookText"/>
      </w:pPr>
      <w:r>
        <w:rPr>
          <w:rFonts w:ascii="IRNazanin" w:hAnsi="IRNazanin" w:eastAsia="IRNazanin" w:cs="IRNazanin"/>
          <w:lang w:bidi="fa-IR"/>
          <w:color w:val="111111"/>
          <w:sz w:val="28"/>
          <w:szCs w:val="28"/>
          <w:rtl/>
        </w:rPr>
        <w:t xml:space="preserve">أما و اللّه، إنّ اللّه لذو أناة و حلم عظیم.</w:t>
      </w:r>
    </w:p>
    <w:p>
      <w:pPr>
        <w:pStyle w:val="BookText"/>
      </w:pPr>
      <w:r>
        <w:rPr>
          <w:rFonts w:ascii="IRNazanin" w:hAnsi="IRNazanin" w:eastAsia="IRNazanin" w:cs="IRNazanin"/>
          <w:lang w:bidi="fa-IR"/>
          <w:color w:val="111111"/>
          <w:sz w:val="28"/>
          <w:szCs w:val="28"/>
          <w:rtl/>
        </w:rPr>
        <w:t xml:space="preserve">لقد حلم عن کثیر من فراعنة الأوّلین، و عاقب فراعنة</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52"/>
      </w:r>
      <w:r>
        <w:rPr>
          <w:rFonts w:ascii="IRNazanin" w:hAnsi="IRNazanin" w:eastAsia="IRNazanin" w:cs="IRNazanin"/>
          <w:lang w:bidi="fa-IR"/>
          <w:color w:val="111111"/>
          <w:sz w:val="28"/>
          <w:szCs w:val="28"/>
          <w:rtl/>
        </w:rPr>
        <w:t xml:space="preserve">و لئن أمهل اللّه - سبحانه - </w:t>
      </w:r>
      <w:r>
        <w:rPr>
          <w:rStyle w:val="FootnoteReference"/>
        </w:rPr>
        <w:footnoteReference w:id="2053"/>
      </w:r>
      <w:r>
        <w:rPr>
          <w:rFonts w:ascii="IRNazanin" w:hAnsi="IRNazanin" w:eastAsia="IRNazanin" w:cs="IRNazanin"/>
          <w:lang w:bidi="fa-IR"/>
          <w:color w:val="111111"/>
          <w:sz w:val="28"/>
          <w:szCs w:val="28"/>
          <w:rtl/>
        </w:rPr>
        <w:t xml:space="preserve">الظّالم فلن یفوت أخذه</w:t>
      </w:r>
      <w:r>
        <w:rPr>
          <w:rStyle w:val="FootnoteReference"/>
        </w:rPr>
        <w:footnoteReference w:id="2054"/>
      </w:r>
      <w:r>
        <w:rPr>
          <w:rFonts w:ascii="IRNazanin" w:hAnsi="IRNazanin" w:eastAsia="IRNazanin" w:cs="IRNazanin"/>
          <w:lang w:bidi="fa-IR"/>
          <w:color w:val="111111"/>
          <w:sz w:val="28"/>
          <w:szCs w:val="28"/>
          <w:rtl/>
        </w:rPr>
        <w:t xml:space="preserve">، و هو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28" w:name="pg13948_133273"/>
    <w:bookmarkEnd w:id="428"/>
    <w:p>
      <w:pPr>
        <w:pStyle w:val="BookText"/>
      </w:pPr>
      <w:r>
        <w:rPr>
          <w:rFonts w:ascii="IRNazanin" w:hAnsi="IRNazanin" w:eastAsia="IRNazanin" w:cs="IRNazanin"/>
          <w:lang w:bidi="fa-IR"/>
          <w:color w:val="111111"/>
          <w:sz w:val="28"/>
          <w:szCs w:val="28"/>
          <w:rtl/>
        </w:rPr>
        <w:t xml:space="preserve">له بالمرصاد علی مجاز طریقه، و بموضع الشّجی من مساغ ریقه.</w:t>
      </w:r>
    </w:p>
    <w:p>
      <w:pPr>
        <w:pStyle w:val="Heading5"/>
      </w:pPr>
      <w:bookmarkStart w:id="1036" w:name="_Toc560"/>
      <w:r>
        <w:t>إخباره بغلبة الأعداء بسبب إسراعهم إلی الباطل</w:t>
      </w:r>
      <w:bookmarkEnd w:id="1036"/>
    </w:p>
    <w:p>
      <w:pPr>
        <w:pStyle w:val="BookText"/>
      </w:pPr>
      <w:r>
        <w:rPr>
          <w:rFonts w:ascii="IRNazanin" w:hAnsi="IRNazanin" w:eastAsia="IRNazanin" w:cs="IRNazanin"/>
          <w:lang w:bidi="fa-IR"/>
          <w:color w:val="111111"/>
          <w:sz w:val="28"/>
          <w:szCs w:val="28"/>
          <w:rtl/>
        </w:rPr>
        <w:t xml:space="preserve">أما، و الّذی نفسی بیده، لیظهرنّ هؤلاء القوم علیکم، لیس لأنّهم أولی بالحقّ منکم، و لکن لإسراعهم إلی باطل صاحبهم</w:t>
      </w:r>
      <w:r>
        <w:rPr>
          <w:rStyle w:val="FootnoteReference"/>
        </w:rPr>
        <w:footnoteReference w:id="2055"/>
      </w:r>
      <w:r>
        <w:rPr>
          <w:rFonts w:ascii="IRNazanin" w:hAnsi="IRNazanin" w:eastAsia="IRNazanin" w:cs="IRNazanin"/>
          <w:lang w:bidi="fa-IR"/>
          <w:color w:val="111111"/>
          <w:sz w:val="28"/>
          <w:szCs w:val="28"/>
          <w:rtl/>
        </w:rPr>
        <w:t xml:space="preserve">و إبطائکم عن حقّی.</w:t>
      </w:r>
    </w:p>
    <w:p>
      <w:pPr>
        <w:pStyle w:val="BookText"/>
      </w:pPr>
      <w:r>
        <w:rPr>
          <w:rFonts w:ascii="IRNazanin" w:hAnsi="IRNazanin" w:eastAsia="IRNazanin" w:cs="IRNazanin"/>
          <w:lang w:bidi="fa-IR"/>
          <w:color w:val="111111"/>
          <w:sz w:val="28"/>
          <w:szCs w:val="28"/>
          <w:rtl/>
        </w:rPr>
        <w:t xml:space="preserve">و لقد أصبحت الأمم تخاف ظلم رعاتها، و أصبحت أخاف ظلم رعیّتی.</w:t>
      </w:r>
    </w:p>
    <w:p>
      <w:pPr>
        <w:pStyle w:val="BookText"/>
      </w:pPr>
      <w:r>
        <w:rPr>
          <w:rStyle w:val="FootnoteReference"/>
        </w:rPr>
        <w:footnoteReference w:id="2056"/>
      </w:r>
      <w:r>
        <w:rPr>
          <w:rFonts w:ascii="IRNazanin" w:hAnsi="IRNazanin" w:eastAsia="IRNazanin" w:cs="IRNazanin"/>
          <w:lang w:bidi="fa-IR"/>
          <w:color w:val="111111"/>
          <w:sz w:val="28"/>
          <w:szCs w:val="28"/>
          <w:rtl/>
        </w:rPr>
        <w:t xml:space="preserve">یا أهل العراق؛ إنّما أنتم کالمرأة الحامل</w:t>
      </w:r>
      <w:r>
        <w:rPr>
          <w:rStyle w:val="FootnoteReference"/>
        </w:rPr>
        <w:footnoteReference w:id="2057"/>
      </w:r>
      <w:r>
        <w:rPr>
          <w:rFonts w:ascii="IRNazanin" w:hAnsi="IRNazanin" w:eastAsia="IRNazanin" w:cs="IRNazanin"/>
          <w:lang w:bidi="fa-IR"/>
          <w:color w:val="111111"/>
          <w:sz w:val="28"/>
          <w:szCs w:val="28"/>
          <w:rtl/>
        </w:rPr>
        <w:t xml:space="preserve">؛ حملت، فلمّا أتمّت أملصت، و مات قیّمها، و طال تأیّمها، و ورثها أبعدها.
أما، و اللّه، ما أتیتکم اختیارا، و لا جئتکم شوقا، و لکن جئت إلیکم سوقا.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29" w:name="pg13948_133274"/>
    <w:bookmarkEnd w:id="429"/>
    <w:p>
      <w:pPr>
        <w:pStyle w:val="BookText"/>
      </w:pPr>
      <w:r>
        <w:rPr>
          <w:rFonts w:ascii="IRNazanin" w:hAnsi="IRNazanin" w:eastAsia="IRNazanin" w:cs="IRNazanin"/>
          <w:lang w:bidi="fa-IR"/>
          <w:color w:val="111111"/>
          <w:sz w:val="28"/>
          <w:szCs w:val="28"/>
          <w:rtl/>
        </w:rPr>
        <w:t xml:space="preserve">أمهلونی قلیلا، فکأنّکم، و اللّه، بامرئ قد جاءکم یحرمکم و یعذّبکم، فیعذّبه اللّه کما یعذّبکم، ثمّ لا یبعد اللّه إلاّ من ظلم منکم.</w:t>
      </w:r>
    </w:p>
    <w:p>
      <w:pPr>
        <w:pStyle w:val="BookText"/>
      </w:pPr>
      <w:r>
        <w:rPr>
          <w:rFonts w:ascii="IRNazanin" w:hAnsi="IRNazanin" w:eastAsia="IRNazanin" w:cs="IRNazanin"/>
          <w:lang w:bidi="fa-IR"/>
          <w:color w:val="111111"/>
          <w:sz w:val="28"/>
          <w:szCs w:val="28"/>
          <w:rtl/>
        </w:rPr>
        <w:t xml:space="preserve">و ما أدبر شیء فأقبل</w:t>
      </w:r>
      <w:r>
        <w:rPr>
          <w:rStyle w:val="FootnoteReference"/>
        </w:rPr>
        <w:footnoteReference w:id="2058"/>
      </w:r>
      <w:r>
        <w:rPr>
          <w:rFonts w:ascii="Times New Roman" w:hAnsi="Times New Roman" w:eastAsia="Times New Roman" w:cs="Times New Roman"/>
          <w:lang w:val="en-US" w:bidi="en-US"/>
          <w:color w:val="111111"/>
          <w:sz w:val="28"/>
          <w:szCs w:val="28"/>
          <w:rtl/>
        </w:rPr>
        <w:t xml:space="preserve">.</w:t>
      </w:r>
    </w:p>
    <w:p>
      <w:pPr>
        <w:pStyle w:val="Heading5"/>
      </w:pPr>
      <w:bookmarkStart w:id="1037" w:name="_Toc561"/>
      <w:r>
        <w:t>إخباره (علیه السلام) عن المآسی التی ستصیب أهل العراق</w:t>
      </w:r>
      <w:bookmarkEnd w:id="1037"/>
    </w:p>
    <w:p>
      <w:pPr>
        <w:pStyle w:val="BookText"/>
      </w:pPr>
      <w:r>
        <w:rPr>
          <w:rStyle w:val="FootnoteReference"/>
        </w:rPr>
        <w:footnoteReference w:id="2059"/>
      </w:r>
      <w:r>
        <w:rPr>
          <w:rFonts w:ascii="IRNazanin" w:hAnsi="IRNazanin" w:eastAsia="IRNazanin" w:cs="IRNazanin"/>
          <w:lang w:bidi="fa-IR"/>
          <w:color w:val="111111"/>
          <w:sz w:val="28"/>
          <w:szCs w:val="28"/>
          <w:rtl/>
        </w:rPr>
        <w:t xml:space="preserve">أما إنّکم ستلقون بعدی ثلاثا:</w:t>
      </w:r>
      <w:r>
        <w:rPr>
          <w:rStyle w:val="FootnoteReference"/>
        </w:rPr>
        <w:footnoteReference w:id="2060"/>
      </w:r>
      <w:r>
        <w:rPr>
          <w:rFonts w:ascii="IRNazanin" w:hAnsi="IRNazanin" w:eastAsia="IRNazanin" w:cs="IRNazanin"/>
          <w:lang w:bidi="fa-IR"/>
          <w:color w:val="111111"/>
          <w:sz w:val="28"/>
          <w:szCs w:val="28"/>
          <w:rtl/>
        </w:rPr>
        <w:t xml:space="preserve">
ذلاّ شاملا، و سیفا قاطعا</w:t>
      </w:r>
      <w:r>
        <w:rPr>
          <w:rStyle w:val="FootnoteReference"/>
        </w:rPr>
        <w:footnoteReference w:id="2061"/>
      </w:r>
      <w:r>
        <w:rPr>
          <w:rFonts w:ascii="IRNazanin" w:hAnsi="IRNazanin" w:eastAsia="IRNazanin" w:cs="IRNazanin"/>
          <w:lang w:bidi="fa-IR"/>
          <w:color w:val="111111"/>
          <w:sz w:val="28"/>
          <w:szCs w:val="28"/>
          <w:rtl/>
        </w:rPr>
        <w:t xml:space="preserve">، و أثرة قبیحة </w:t>
      </w:r>
      <w:r>
        <w:rPr>
          <w:rStyle w:val="FootnoteReference"/>
        </w:rPr>
        <w:footnoteReference w:id="2062"/>
      </w:r>
      <w:r>
        <w:rPr>
          <w:rFonts w:ascii="Amiri" w:hAnsi="Amiri" w:eastAsia="Amiri" w:cs="Amiri"/>
          <w:lang w:bidi="ar-SA"/>
          <w:color w:val="111111"/>
          <w:sz w:val="28"/>
          <w:szCs w:val="28"/>
          <w:rtl/>
        </w:rPr>
        <w:t xml:space="preserve">یتّخذها الظّالمون فیکم</w:t>
      </w:r>
      <w:r>
        <w:rPr>
          <w:rStyle w:val="FootnoteReference"/>
        </w:rPr>
        <w:footnoteReference w:id="2063"/>
      </w:r>
      <w:r>
        <w:rPr>
          <w:rFonts w:ascii="IRNazanin" w:hAnsi="IRNazanin" w:eastAsia="IRNazanin" w:cs="IRNazanin"/>
          <w:lang w:bidi="fa-IR"/>
          <w:color w:val="111111"/>
          <w:sz w:val="28"/>
          <w:szCs w:val="28"/>
          <w:rtl/>
        </w:rPr>
        <w:t xml:space="preserve">سنّة، تفرّق جموعکم، و تبکی عیونکم، و تدخل الفقر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ببیوتکم</w:t>
      </w:r>
      <w:r>
        <w:rPr>
          <w:rStyle w:val="FootnoteReference"/>
        </w:rPr>
        <w:footnoteReference w:id="206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65"/>
      </w:r>
      <w:r>
        <w:rPr>
          <w:rFonts w:ascii="IRNazanin" w:hAnsi="IRNazanin" w:eastAsia="IRNazanin" w:cs="IRNazanin"/>
          <w:lang w:bidi="fa-IR"/>
          <w:color w:val="111111"/>
          <w:sz w:val="28"/>
          <w:szCs w:val="28"/>
          <w:rtl/>
        </w:rPr>
        <w:t xml:space="preserve">فلا یبقی یومئذ منکم إلاّ ثفالة کثفالة القدر، أو نفاضة کنفاضة العکم؛ تعرککم عرک الأدیم، و تدوسکم دوس الحصید، و تستخلص المؤمن من بینکم استخلاص الطّیر الحبّة البطینة من بین هزیل الحبّ؛ فتتمنّون، و اللّه، عند ذلک أنّکم لو رأیتمونی فنصرتمونی، و قاتلتم معی، و قتلتم دونی.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30" w:name="pg13948_133276"/>
    <w:bookmarkEnd w:id="430"/>
    <w:p>
      <w:pPr>
        <w:pStyle w:val="BookText"/>
      </w:pPr>
      <w:r>
        <w:rPr>
          <w:rFonts w:ascii="IRNazanin" w:hAnsi="IRNazanin" w:eastAsia="IRNazanin" w:cs="IRNazanin"/>
          <w:lang w:bidi="fa-IR"/>
          <w:color w:val="111111"/>
          <w:sz w:val="28"/>
          <w:szCs w:val="28"/>
          <w:rtl/>
        </w:rPr>
        <w:t xml:space="preserve">و ستذکرون ما أقول لکم عمّا قلیل.</w:t>
      </w:r>
    </w:p>
    <w:p>
      <w:pPr>
        <w:pStyle w:val="BookText"/>
      </w:pPr>
      <w:r>
        <w:rPr>
          <w:rFonts w:ascii="IRNazanin" w:hAnsi="IRNazanin" w:eastAsia="IRNazanin" w:cs="IRNazanin"/>
          <w:lang w:bidi="fa-IR"/>
          <w:color w:val="111111"/>
          <w:sz w:val="28"/>
          <w:szCs w:val="28"/>
          <w:rtl/>
        </w:rPr>
        <w:t xml:space="preserve">و الّذی فلق الحبّة، و برأ النّسمة، لتصیرنّ بعدی سبایا؛ یغیرونکم و یتغایر بکم.</w:t>
      </w:r>
    </w:p>
    <w:p>
      <w:pPr>
        <w:pStyle w:val="Heading5"/>
      </w:pPr>
      <w:bookmarkStart w:id="1038" w:name="_Toc562"/>
      <w:r>
        <w:t>إخباره (علیه السلام) عن مظالم بنی أمیة بحق أهل العراق</w:t>
      </w:r>
      <w:bookmarkEnd w:id="1038"/>
    </w:p>
    <w:p>
      <w:pPr>
        <w:pStyle w:val="BookText"/>
      </w:pPr>
      <w:r>
        <w:rPr>
          <w:rFonts w:ascii="IRNazanin" w:hAnsi="IRNazanin" w:eastAsia="IRNazanin" w:cs="IRNazanin"/>
          <w:lang w:bidi="fa-IR"/>
          <w:color w:val="111111"/>
          <w:sz w:val="28"/>
          <w:szCs w:val="28"/>
          <w:rtl/>
        </w:rPr>
        <w:t xml:space="preserve">أما، و اللّه، إنّ من ورائکم الأعور الأغبر الأدبر؛ جهنّم الدّنیا، لا یبقی و لا یذر؛ و من بعده النّهّاس الفرّاس الجموع المنوع؛ ثمّ لیتوارثنّکم من بنی أمیّة عدّة</w:t>
      </w:r>
      <w:r>
        <w:rPr>
          <w:rStyle w:val="FootnoteReference"/>
        </w:rPr>
        <w:footnoteReference w:id="2066"/>
      </w:r>
      <w:r>
        <w:rPr>
          <w:rFonts w:ascii="IRNazanin" w:hAnsi="IRNazanin" w:eastAsia="IRNazanin" w:cs="IRNazanin"/>
          <w:lang w:bidi="fa-IR"/>
          <w:color w:val="111111"/>
          <w:sz w:val="28"/>
          <w:szCs w:val="28"/>
          <w:rtl/>
        </w:rPr>
        <w:t xml:space="preserve">یقتلون أخیارکم، و یستعبدون أراذلکم، و یستخرجون کنوزکم و ذخائرکم من جوف حجالکم.</w:t>
      </w:r>
    </w:p>
    <w:p>
      <w:pPr>
        <w:pStyle w:val="BookText"/>
      </w:pPr>
      <w:r>
        <w:rPr>
          <w:rFonts w:ascii="IRNazanin" w:hAnsi="IRNazanin" w:eastAsia="IRNazanin" w:cs="IRNazanin"/>
          <w:lang w:bidi="fa-IR"/>
          <w:color w:val="111111"/>
          <w:sz w:val="28"/>
          <w:szCs w:val="28"/>
          <w:rtl/>
        </w:rPr>
        <w:t xml:space="preserve">لیس الآخر منهم بأرأف بکم من الأوّل، ما خلا رجلا واحدا</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68"/>
      </w:r>
      <w:r>
        <w:rPr>
          <w:rFonts w:ascii="IRNazanin" w:hAnsi="IRNazanin" w:eastAsia="IRNazanin" w:cs="IRNazanin"/>
          <w:lang w:bidi="fa-IR"/>
          <w:color w:val="111111"/>
          <w:sz w:val="28"/>
          <w:szCs w:val="28"/>
          <w:rtl/>
        </w:rPr>
        <w:t xml:space="preserve">لم یستضیئوا بأضواء الحکمة، و لم یقدحوا بزناد العلوم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الثّاقبة؛ فهم فی ذلک کالأنعام السّائمة، و الصّخور القاسیة.</w:t>
      </w:r>
    </w:p>
    <w:p>
      <w:pPr>
        <w:pStyle w:val="BookText"/>
      </w:pPr>
      <w:r>
        <w:rPr>
          <w:rStyle w:val="FootnoteReference"/>
        </w:rPr>
        <w:footnoteReference w:id="2069"/>
      </w:r>
      <w:r>
        <w:rPr>
          <w:rFonts w:ascii="IRNazanin" w:hAnsi="IRNazanin" w:eastAsia="IRNazanin" w:cs="IRNazanin"/>
          <w:lang w:bidi="fa-IR"/>
          <w:color w:val="111111"/>
          <w:sz w:val="28"/>
          <w:szCs w:val="28"/>
          <w:rtl/>
        </w:rPr>
        <w:t xml:space="preserve">و أخذوا یمینا و شمالا، ظعنا فی مسالک الغیّ، و ترکا لمذاهب الرّشد.
ثمّ یهلک بینکم دینکم و دنیاکم.</w:t>
      </w:r>
    </w:p>
    <w:p>
      <w:pPr>
        <w:pStyle w:val="BookText"/>
      </w:pPr>
      <w:r>
        <w:rPr>
          <w:rFonts w:ascii="IRNazanin" w:hAnsi="IRNazanin" w:eastAsia="IRNazanin" w:cs="IRNazanin"/>
          <w:lang w:bidi="fa-IR"/>
          <w:color w:val="111111"/>
          <w:sz w:val="28"/>
          <w:szCs w:val="28"/>
          <w:rtl/>
        </w:rPr>
        <w:t xml:space="preserve">بلاء قضاه اللّه علی هذه الأمّة لا محالة کائن؛ نقمة بما ضیّعتم من أمورکم و صلاح أنفسکم و دینکم</w:t>
      </w:r>
      <w:r>
        <w:rPr>
          <w:rStyle w:val="FootnoteReference"/>
        </w:rPr>
        <w:footnoteReference w:id="207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71"/>
      </w:r>
      <w:r>
        <w:rPr>
          <w:rFonts w:ascii="Amiri" w:hAnsi="Amiri" w:eastAsia="Amiri" w:cs="Amiri"/>
          <w:lang w:bidi="ar-SA"/>
          <w:color w:val="111111"/>
          <w:sz w:val="28"/>
          <w:szCs w:val="28"/>
          <w:rtl/>
        </w:rPr>
        <w:t xml:space="preserve">و اللّه لا یزالون حتّی لا یدعوا للّه محرّما إلاّ استحلّوه، و لا عقدا إلاّ حلّوه.
و حتّی لا یبقی بیت مدر و لا بیت </w:t>
      </w:r>
      <w:r>
        <w:rPr>
          <w:rStyle w:val="FootnoteReference"/>
        </w:rPr>
        <w:footnoteReference w:id="2072"/>
      </w:r>
      <w:r>
        <w:rPr>
          <w:rFonts w:ascii="IRNazanin" w:hAnsi="IRNazanin" w:eastAsia="IRNazanin" w:cs="IRNazanin"/>
          <w:lang w:bidi="fa-IR"/>
          <w:color w:val="111111"/>
          <w:sz w:val="28"/>
          <w:szCs w:val="28"/>
          <w:rtl/>
        </w:rPr>
        <w:t xml:space="preserve">وبر إلاّ دخله ظلمهم، و نزل به عیثهم</w:t>
      </w:r>
      <w:r>
        <w:rPr>
          <w:rStyle w:val="FootnoteReference"/>
        </w:rPr>
        <w:footnoteReference w:id="2073"/>
      </w:r>
      <w:r>
        <w:rPr>
          <w:rFonts w:ascii="IRNazanin" w:hAnsi="IRNazanin" w:eastAsia="IRNazanin" w:cs="IRNazanin"/>
          <w:lang w:bidi="fa-IR"/>
          <w:color w:val="111111"/>
          <w:sz w:val="28"/>
          <w:szCs w:val="28"/>
          <w:rtl/>
        </w:rPr>
        <w:t xml:space="preserve">، و نبا به سوء رعیهم</w:t>
      </w:r>
      <w:r>
        <w:rPr>
          <w:rStyle w:val="FootnoteReference"/>
        </w:rPr>
        <w:footnoteReference w:id="2074"/>
      </w:r>
      <w:r>
        <w:rPr>
          <w:rFonts w:ascii="Times New Roman" w:hAnsi="Times New Roman" w:eastAsia="Times New Roman" w:cs="Times New Roman"/>
          <w:lang w:val="en-US" w:bidi="en-US"/>
          <w:color w:val="111111"/>
          <w:sz w:val="28"/>
          <w:szCs w:val="28"/>
          <w:rtl/>
        </w:rPr>
        <w:t xml:space="preserve">.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حتّی یقوم الباکیان منکم </w:t>
      </w:r>
      <w:r>
        <w:rPr>
          <w:rStyle w:val="FootnoteReference"/>
        </w:rPr>
        <w:footnoteReference w:id="2075"/>
      </w:r>
      <w:r>
        <w:rPr>
          <w:rFonts w:ascii="IRNazanin" w:hAnsi="IRNazanin" w:eastAsia="IRNazanin" w:cs="IRNazanin"/>
          <w:lang w:bidi="fa-IR"/>
          <w:color w:val="111111"/>
          <w:sz w:val="28"/>
          <w:szCs w:val="28"/>
          <w:rtl/>
        </w:rPr>
        <w:t xml:space="preserve">یبکیان: باک یبکی لدینه، و باک یبکی لدنیاه.</w:t>
      </w:r>
    </w:p>
    <w:p>
      <w:pPr>
        <w:pStyle w:val="BookText"/>
      </w:pPr>
      <w:r>
        <w:rPr>
          <w:rFonts w:ascii="IRNazanin" w:hAnsi="IRNazanin" w:eastAsia="IRNazanin" w:cs="IRNazanin"/>
          <w:lang w:bidi="fa-IR"/>
          <w:color w:val="111111"/>
          <w:sz w:val="28"/>
          <w:szCs w:val="28"/>
          <w:rtl/>
        </w:rPr>
        <w:t xml:space="preserve">و حتّی لا یکون أحدکم إلاّ نافعا لهم أو غیر ضارّ بهم</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77"/>
      </w:r>
      <w:r>
        <w:rPr>
          <w:rFonts w:ascii="IRNazanin" w:hAnsi="IRNazanin" w:eastAsia="IRNazanin" w:cs="IRNazanin"/>
          <w:lang w:bidi="fa-IR"/>
          <w:color w:val="111111"/>
          <w:sz w:val="28"/>
          <w:szCs w:val="28"/>
          <w:rtl/>
        </w:rPr>
        <w:t xml:space="preserve">و حتّی تکون نصرة أحدکم من أحدهم کنصرة العبد من سیّده، إذا شهد أطاعه</w:t>
      </w:r>
      <w:r>
        <w:rPr>
          <w:rStyle w:val="FootnoteReference"/>
        </w:rPr>
        <w:footnoteReference w:id="2078"/>
      </w:r>
      <w:r>
        <w:rPr>
          <w:rFonts w:ascii="IRNazanin" w:hAnsi="IRNazanin" w:eastAsia="IRNazanin" w:cs="IRNazanin"/>
          <w:lang w:bidi="fa-IR"/>
          <w:color w:val="111111"/>
          <w:sz w:val="28"/>
          <w:szCs w:val="28"/>
          <w:rtl/>
        </w:rPr>
        <w:t xml:space="preserve">، و إذا غاب اغتابه</w:t>
      </w:r>
      <w:r>
        <w:rPr>
          <w:rStyle w:val="FootnoteReference"/>
        </w:rPr>
        <w:footnoteReference w:id="2079"/>
      </w:r>
      <w:r>
        <w:rPr>
          <w:rFonts w:ascii="IRNazanin" w:hAnsi="IRNazanin" w:eastAsia="IRNazanin" w:cs="IRNazanin"/>
          <w:lang w:bidi="fa-IR"/>
          <w:color w:val="111111"/>
          <w:sz w:val="28"/>
          <w:szCs w:val="28"/>
          <w:rtl/>
        </w:rPr>
        <w:t xml:space="preserve">.
و حتّی یکون أعظمکم فیها غناء</w:t>
      </w:r>
      <w:r>
        <w:rPr>
          <w:rStyle w:val="FootnoteReference"/>
        </w:rPr>
        <w:footnoteReference w:id="2080"/>
      </w:r>
      <w:r>
        <w:rPr>
          <w:rFonts w:ascii="Amiri" w:hAnsi="Amiri" w:eastAsia="Amiri" w:cs="Amiri"/>
          <w:lang w:bidi="ar-SA"/>
          <w:color w:val="111111"/>
          <w:sz w:val="28"/>
          <w:szCs w:val="28"/>
          <w:rtl/>
        </w:rPr>
        <w:t xml:space="preserve">أحسنکم باللّه ظنّا.</w:t>
      </w:r>
    </w:p>
    <w:p>
      <w:pPr>
        <w:pStyle w:val="BookText"/>
      </w:pPr>
      <w:r>
        <w:rPr>
          <w:rStyle w:val="FootnoteReference"/>
        </w:rPr>
        <w:footnoteReference w:id="2081"/>
      </w:r>
      <w:r>
        <w:rPr>
          <w:rFonts w:ascii="IRNazanin" w:hAnsi="IRNazanin" w:eastAsia="IRNazanin" w:cs="IRNazanin"/>
          <w:lang w:bidi="fa-IR"/>
          <w:color w:val="111111"/>
          <w:sz w:val="28"/>
          <w:szCs w:val="28"/>
          <w:rtl/>
        </w:rPr>
        <w:t xml:space="preserve">فلا تزالون کذلک حتّی تؤوب إلی العرب عوازب أحلامها.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31" w:name="pg13948_133279"/>
    <w:bookmarkEnd w:id="431"/>
    <w:p>
      <w:pPr>
        <w:pStyle w:val="Heading5"/>
      </w:pPr>
      <w:bookmarkStart w:id="1039" w:name="_Toc563"/>
      <w:r>
        <w:t>حثّه (علیه السلام) علی التزام السنن النبویة</w:t>
      </w:r>
      <w:bookmarkEnd w:id="1039"/>
    </w:p>
    <w:p>
      <w:pPr>
        <w:pStyle w:val="BookText"/>
      </w:pPr>
      <w:r>
        <w:rPr>
          <w:rFonts w:ascii="IRNazanin" w:hAnsi="IRNazanin" w:eastAsia="IRNazanin" w:cs="IRNazanin"/>
          <w:lang w:bidi="fa-IR"/>
          <w:color w:val="111111"/>
          <w:sz w:val="28"/>
          <w:szCs w:val="28"/>
          <w:rtl/>
        </w:rPr>
        <w:t xml:space="preserve">فالزموا السّنن القائمة، و الآثار البیّنة، و العهد القریب الّذی علیه باقی النّبوّة.</w:t>
      </w:r>
    </w:p>
    <w:p>
      <w:pPr>
        <w:pStyle w:val="BookText"/>
      </w:pPr>
      <w:r>
        <w:rPr>
          <w:rStyle w:val="FootnoteReference"/>
        </w:rPr>
        <w:footnoteReference w:id="2082"/>
      </w:r>
      <w:r>
        <w:rPr>
          <w:rFonts w:ascii="IRNazanin" w:hAnsi="IRNazanin" w:eastAsia="IRNazanin" w:cs="IRNazanin"/>
          <w:lang w:bidi="fa-IR"/>
          <w:color w:val="111111"/>
          <w:sz w:val="28"/>
          <w:szCs w:val="28"/>
          <w:rtl/>
        </w:rPr>
        <w:t xml:space="preserve">فإن أتاکم اللّه بعافیة فاقبلوا، و إن ابتلیتم</w:t>
      </w:r>
      <w:r>
        <w:rPr>
          <w:rStyle w:val="FootnoteReference"/>
        </w:rPr>
        <w:footnoteReference w:id="2083"/>
      </w:r>
      <w:r>
        <w:rPr>
          <w:rFonts w:ascii="Amiri" w:hAnsi="Amiri" w:eastAsia="Amiri" w:cs="Amiri"/>
          <w:lang w:bidi="ar-SA"/>
          <w:color w:val="111111"/>
          <w:sz w:val="28"/>
          <w:szCs w:val="28"/>
          <w:rtl/>
        </w:rPr>
        <w:t xml:space="preserve">فاصبروا، ف إِنَّ الْعاقِبَةَ لِلْمُتَّقِینَ </w:t>
      </w:r>
      <w:r>
        <w:rPr>
          <w:rStyle w:val="FootnoteReference"/>
        </w:rPr>
        <w:footnoteReference w:id="2084"/>
      </w:r>
      <w:r>
        <w:rPr>
          <w:rFonts w:ascii="Amiri" w:hAnsi="Amiri" w:eastAsia="Amiri" w:cs="Amiri"/>
          <w:lang w:bidi="ar-SA"/>
          <w:color w:val="111111"/>
          <w:sz w:val="28"/>
          <w:szCs w:val="28"/>
          <w:rtl/>
        </w:rPr>
        <w:t xml:space="preserve">.
[أیّها النّاس؛] </w:t>
      </w:r>
      <w:r>
        <w:rPr>
          <w:rStyle w:val="FootnoteReference"/>
        </w:rPr>
        <w:footnoteReference w:id="2085"/>
      </w:r>
      <w:r>
        <w:rPr>
          <w:rFonts w:ascii="IRNazanin" w:hAnsi="IRNazanin" w:eastAsia="IRNazanin" w:cs="IRNazanin"/>
          <w:lang w:bidi="fa-IR"/>
          <w:color w:val="111111"/>
          <w:sz w:val="28"/>
          <w:szCs w:val="28"/>
          <w:rtl/>
        </w:rPr>
        <w:t xml:space="preserve">إنّ أوّل ما تغلبون علیه من الجهاد الجهاد بأیدیکم، ثمّ بألسنتکم، ثمّ بقلوبکم.</w:t>
      </w:r>
    </w:p>
    <w:p>
      <w:pPr>
        <w:pStyle w:val="BookText"/>
      </w:pPr>
      <w:r>
        <w:rPr>
          <w:rFonts w:ascii="IRNazanin" w:hAnsi="IRNazanin" w:eastAsia="IRNazanin" w:cs="IRNazanin"/>
          <w:lang w:bidi="fa-IR"/>
          <w:color w:val="111111"/>
          <w:sz w:val="28"/>
          <w:szCs w:val="28"/>
          <w:rtl/>
        </w:rPr>
        <w:t xml:space="preserve">فمن لم یعرف بقلبه معروفا، و لم ینکر منکرا، قلب</w:t>
      </w:r>
      <w:r>
        <w:rPr>
          <w:rStyle w:val="FootnoteReference"/>
        </w:rPr>
        <w:footnoteReference w:id="2086"/>
      </w:r>
      <w:r>
        <w:rPr>
          <w:rFonts w:ascii="IRNazanin" w:hAnsi="IRNazanin" w:eastAsia="IRNazanin" w:cs="IRNazanin"/>
          <w:lang w:bidi="fa-IR"/>
          <w:color w:val="111111"/>
          <w:sz w:val="28"/>
          <w:szCs w:val="28"/>
          <w:rtl/>
        </w:rPr>
        <w:t xml:space="preserve">فجعل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432" w:name="pg13948_133280"/>
    <w:bookmarkEnd w:id="432"/>
    <w:p>
      <w:pPr>
        <w:pStyle w:val="BookText"/>
      </w:pPr>
      <w:r>
        <w:rPr>
          <w:rFonts w:ascii="IRNazanin" w:hAnsi="IRNazanin" w:eastAsia="IRNazanin" w:cs="IRNazanin"/>
          <w:lang w:bidi="fa-IR"/>
          <w:color w:val="111111"/>
          <w:sz w:val="28"/>
          <w:szCs w:val="28"/>
          <w:rtl/>
        </w:rPr>
        <w:t xml:space="preserve">أعلاه أسفله، و أسفله أعلاه.</w:t>
      </w:r>
    </w:p>
    <w:p>
      <w:pPr>
        <w:pStyle w:val="Heading5"/>
      </w:pPr>
      <w:bookmarkStart w:id="1040" w:name="_Toc564"/>
      <w:r>
        <w:t>تعجبه من قول المنافقین إنه یکذب علی النبی (صلی الله علیه و آله)</w:t>
      </w:r>
      <w:bookmarkEnd w:id="1040"/>
    </w:p>
    <w:p>
      <w:pPr>
        <w:pStyle w:val="BookText"/>
      </w:pPr>
      <w:r>
        <w:rPr>
          <w:rFonts w:ascii="IRNazanin" w:hAnsi="IRNazanin" w:eastAsia="IRNazanin" w:cs="IRNazanin"/>
          <w:lang w:bidi="fa-IR"/>
          <w:color w:val="111111"/>
          <w:sz w:val="28"/>
          <w:szCs w:val="28"/>
          <w:rtl/>
        </w:rPr>
        <w:t xml:space="preserve">یا أهل الکوفة؛ أخبرکم بما یکون قبل أن یکون، لتکونوا منه علی حذر، و لتنذروا به من اتّعظ و اعتبر</w:t>
      </w:r>
      <w:r>
        <w:rPr>
          <w:rStyle w:val="FootnoteReference"/>
        </w:rPr>
        <w:footnoteReference w:id="208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088"/>
      </w:r>
      <w:r>
        <w:rPr>
          <w:rFonts w:ascii="IRNazanin" w:hAnsi="IRNazanin" w:eastAsia="IRNazanin" w:cs="IRNazanin"/>
          <w:lang w:bidi="fa-IR"/>
          <w:color w:val="111111"/>
          <w:sz w:val="28"/>
          <w:szCs w:val="28"/>
          <w:rtl/>
        </w:rPr>
        <w:t xml:space="preserve">و لقد بلغنی أنّکم</w:t>
      </w:r>
      <w:r>
        <w:rPr>
          <w:rStyle w:val="FootnoteReference"/>
        </w:rPr>
        <w:footnoteReference w:id="2089"/>
      </w:r>
      <w:r>
        <w:rPr>
          <w:rFonts w:ascii="Amiri" w:hAnsi="Amiri" w:eastAsia="Amiri" w:cs="Amiri"/>
          <w:lang w:bidi="ar-SA"/>
          <w:color w:val="111111"/>
          <w:sz w:val="28"/>
          <w:szCs w:val="28"/>
          <w:rtl/>
        </w:rPr>
        <w:t xml:space="preserve">تقولون: علیّ یکذب، کما قالت قریش لنبیّها و سیّدها نبیّ الرّحمة محمّد بن عبد اللّه حبیب اللّه صلّی اللّه علیه و آله و سلّم</w:t>
      </w:r>
      <w:r>
        <w:rPr>
          <w:rStyle w:val="FootnoteReference"/>
        </w:rPr>
        <w:footnoteReference w:id="2090"/>
      </w:r>
      <w:r>
        <w:rPr>
          <w:rFonts w:ascii="IRNazanin" w:hAnsi="IRNazanin" w:eastAsia="IRNazanin" w:cs="IRNazanin"/>
          <w:lang w:bidi="fa-IR"/>
          <w:color w:val="111111"/>
          <w:sz w:val="28"/>
          <w:szCs w:val="28"/>
          <w:rtl/>
        </w:rPr>
        <w:t xml:space="preserve">.
قاتلکم اللّه.</w:t>
      </w:r>
    </w:p>
    <w:p>
      <w:pPr>
        <w:pStyle w:val="BookText"/>
      </w:pPr>
      <w:r>
        <w:rPr>
          <w:rFonts w:ascii="IRNazanin" w:hAnsi="IRNazanin" w:eastAsia="IRNazanin" w:cs="IRNazanin"/>
          <w:lang w:bidi="fa-IR"/>
          <w:color w:val="111111"/>
          <w:sz w:val="28"/>
          <w:szCs w:val="28"/>
          <w:rtl/>
        </w:rPr>
        <w:t xml:space="preserve">فعلی من أکذب؟!!!.</w:t>
      </w:r>
    </w:p>
    <w:p>
      <w:pPr>
        <w:pStyle w:val="BookText"/>
      </w:pPr>
      <w:r>
        <w:rPr>
          <w:rFonts w:ascii="IRNazanin" w:hAnsi="IRNazanin" w:eastAsia="IRNazanin" w:cs="IRNazanin"/>
          <w:lang w:bidi="fa-IR"/>
          <w:color w:val="111111"/>
          <w:sz w:val="28"/>
          <w:szCs w:val="28"/>
          <w:rtl/>
        </w:rPr>
        <w:t xml:space="preserve">أ علی اللّه، فأنا أوّل من آمن به و عبده</w:t>
      </w:r>
      <w:r>
        <w:rPr>
          <w:rStyle w:val="FootnoteReference"/>
        </w:rPr>
        <w:footnoteReference w:id="209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أم علی نبیّه</w:t>
      </w:r>
      <w:r>
        <w:rPr>
          <w:rStyle w:val="FootnoteReference"/>
        </w:rPr>
        <w:footnoteReference w:id="2092"/>
      </w:r>
      <w:r>
        <w:rPr>
          <w:rFonts w:ascii="Amiri" w:hAnsi="Amiri" w:eastAsia="Amiri" w:cs="Amiri"/>
          <w:lang w:bidi="ar-SA"/>
          <w:color w:val="111111"/>
          <w:sz w:val="28"/>
          <w:szCs w:val="28"/>
          <w:rtl/>
        </w:rPr>
        <w:t xml:space="preserve">صلّی اللّه علیه و آله و سلّم</w:t>
      </w:r>
      <w:r>
        <w:rPr>
          <w:rStyle w:val="FootnoteReference"/>
        </w:rPr>
        <w:footnoteReference w:id="2093"/>
      </w:r>
      <w:r>
        <w:rPr>
          <w:rFonts w:ascii="Amiri" w:hAnsi="Amiri" w:eastAsia="Amiri" w:cs="Amiri"/>
          <w:lang w:bidi="ar-SA"/>
          <w:color w:val="111111"/>
          <w:sz w:val="28"/>
          <w:szCs w:val="28"/>
          <w:rtl/>
        </w:rPr>
        <w:t xml:space="preserve">، فأنا أوّل من صدّقه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33" w:name="pg13948_133281"/>
    <w:bookmarkEnd w:id="433"/>
    <w:p>
      <w:pPr>
        <w:pStyle w:val="BookText"/>
      </w:pPr>
      <w:r>
        <w:rPr>
          <w:rFonts w:ascii="IRNazanin" w:hAnsi="IRNazanin" w:eastAsia="IRNazanin" w:cs="IRNazanin"/>
          <w:lang w:bidi="fa-IR"/>
          <w:color w:val="111111"/>
          <w:sz w:val="28"/>
          <w:szCs w:val="28"/>
          <w:rtl/>
        </w:rPr>
        <w:t xml:space="preserve">و نصره؟!</w:t>
      </w:r>
      <w:r>
        <w:rPr>
          <w:rStyle w:val="FootnoteReference"/>
        </w:rPr>
        <w:footnoteReference w:id="2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کلاّ، و اللّه، و لکنّها لهجة خدعة </w:t>
      </w:r>
      <w:r>
        <w:rPr>
          <w:rStyle w:val="FootnoteReference"/>
        </w:rPr>
        <w:footnoteReference w:id="2095"/>
      </w:r>
      <w:r>
        <w:rPr>
          <w:rFonts w:ascii="IRNazanin" w:hAnsi="IRNazanin" w:eastAsia="IRNazanin" w:cs="IRNazanin"/>
          <w:lang w:bidi="fa-IR"/>
          <w:color w:val="111111"/>
          <w:sz w:val="28"/>
          <w:szCs w:val="28"/>
          <w:rtl/>
        </w:rPr>
        <w:t xml:space="preserve">غبتم عنها، و لم تکونوا من أهلها</w:t>
      </w:r>
      <w:r>
        <w:rPr>
          <w:rStyle w:val="FootnoteReference"/>
        </w:rPr>
        <w:footnoteReference w:id="20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 امّه، کیلا بغیر ثمن لو کان</w:t>
      </w:r>
      <w:r>
        <w:rPr>
          <w:rStyle w:val="FootnoteReference"/>
        </w:rPr>
        <w:footnoteReference w:id="2097"/>
      </w:r>
      <w:r>
        <w:rPr>
          <w:rFonts w:ascii="IRNazanin" w:hAnsi="IRNazanin" w:eastAsia="IRNazanin" w:cs="IRNazanin"/>
          <w:lang w:bidi="fa-IR"/>
          <w:color w:val="111111"/>
          <w:sz w:val="28"/>
          <w:szCs w:val="28"/>
          <w:rtl/>
        </w:rPr>
        <w:t xml:space="preserve">له وعاء.</w:t>
      </w:r>
    </w:p>
    <w:p>
      <w:pPr>
        <w:pStyle w:val="Heading5"/>
      </w:pPr>
      <w:bookmarkStart w:id="1041" w:name="_Toc565"/>
      <w:r>
        <w:t>تأکیده (علیه السلام) علی وقوع ما أخبر عنه من الحوادث</w:t>
      </w:r>
      <w:bookmarkEnd w:id="1041"/>
    </w:p>
    <w:p>
      <w:pPr>
        <w:pStyle w:val="BookText"/>
      </w:pPr>
      <w:r>
        <w:rPr>
          <w:rFonts w:ascii="Amiri" w:hAnsi="Amiri" w:eastAsia="Amiri" w:cs="Amiri"/>
          <w:lang w:bidi="ar-SA"/>
          <w:color w:val="111111"/>
          <w:sz w:val="28"/>
          <w:szCs w:val="28"/>
          <w:rtl/>
        </w:rPr>
        <w:t xml:space="preserve">و الّذی فلق الحبّة و برأ النّسمة </w:t>
      </w:r>
      <w:r>
        <w:rPr>
          <w:rStyle w:val="FootnoteReference"/>
        </w:rPr>
        <w:footnoteReference w:id="2098"/>
      </w:r>
      <w:r>
        <w:rPr>
          <w:rStyle w:val="FootnoteReference"/>
        </w:rPr>
        <w:footnoteReference w:id="2099"/>
      </w:r>
      <w:r>
        <w:rPr>
          <w:rFonts w:ascii="Amiri" w:hAnsi="Amiri" w:eastAsia="Amiri" w:cs="Amiri"/>
          <w:lang w:bidi="ar-SA"/>
          <w:color w:val="111111"/>
          <w:sz w:val="28"/>
          <w:szCs w:val="28"/>
          <w:rtl/>
        </w:rPr>
        <w:t xml:space="preserve">لَتَعْلَمُنَّ نَبَأَهُ بَعْدَ حِینٍ </w:t>
      </w:r>
      <w:r>
        <w:rPr>
          <w:rStyle w:val="FootnoteReference"/>
        </w:rPr>
        <w:footnoteReference w:id="2100"/>
      </w:r>
      <w:r>
        <w:rPr>
          <w:rFonts w:ascii="IRNazanin" w:hAnsi="IRNazanin" w:eastAsia="IRNazanin" w:cs="IRNazanin"/>
          <w:lang w:bidi="fa-IR"/>
          <w:color w:val="111111"/>
          <w:sz w:val="28"/>
          <w:szCs w:val="28"/>
          <w:rtl/>
        </w:rPr>
        <w:t xml:space="preserve">؛ و ذلک إذا صیّرکم إلیها جهلکم، و لا ینفعکم عندها علمکم.</w:t>
      </w:r>
    </w:p>
    <w:p>
      <w:pPr>
        <w:pStyle w:val="BookText"/>
      </w:pPr>
      <w:r>
        <w:rPr>
          <w:rFonts w:ascii="Amiri" w:hAnsi="Amiri" w:eastAsia="Amiri" w:cs="Amiri"/>
          <w:lang w:bidi="ar-SA"/>
          <w:color w:val="111111"/>
          <w:sz w:val="28"/>
          <w:szCs w:val="28"/>
          <w:rtl/>
        </w:rPr>
        <w:t xml:space="preserve">أما و اللّه </w:t>
      </w:r>
      <w:r>
        <w:rPr>
          <w:rStyle w:val="FootnoteReference"/>
        </w:rPr>
        <w:footnoteReference w:id="2101"/>
      </w:r>
      <w:r>
        <w:rPr>
          <w:rStyle w:val="FootnoteReference"/>
        </w:rPr>
        <w:footnoteReference w:id="2102"/>
      </w:r>
      <w:r>
        <w:rPr>
          <w:rFonts w:ascii="IRNazanin" w:hAnsi="IRNazanin" w:eastAsia="IRNazanin" w:cs="IRNazanin"/>
          <w:lang w:bidi="fa-IR"/>
          <w:color w:val="111111"/>
          <w:sz w:val="28"/>
          <w:szCs w:val="28"/>
          <w:rtl/>
        </w:rPr>
        <w:t xml:space="preserve">لو تعلمون ما أعلم ممّا طوی عنکم غیبه، إذا لخرجتم إلی الصّعدات، تبکون علی أعمالکم، و تلتدمون علی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34" w:name="pg13948_133282"/>
    <w:bookmarkEnd w:id="434"/>
    <w:p>
      <w:pPr>
        <w:pStyle w:val="BookText"/>
      </w:pPr>
      <w:r>
        <w:rPr>
          <w:rFonts w:ascii="IRNazanin" w:hAnsi="IRNazanin" w:eastAsia="IRNazanin" w:cs="IRNazanin"/>
          <w:lang w:bidi="fa-IR"/>
          <w:color w:val="111111"/>
          <w:sz w:val="28"/>
          <w:szCs w:val="28"/>
          <w:rtl/>
        </w:rPr>
        <w:t xml:space="preserve">أنفسکم؛ و لترکتم أموالکم لا حارس لها، و لا خالف علیها؛ و لهمّت کلّ امرئ منکم نفسه لا یلتفت إلی غیرها.</w:t>
      </w:r>
    </w:p>
    <w:p>
      <w:pPr>
        <w:pStyle w:val="BookText"/>
      </w:pPr>
      <w:r>
        <w:rPr>
          <w:rFonts w:ascii="IRNazanin" w:hAnsi="IRNazanin" w:eastAsia="IRNazanin" w:cs="IRNazanin"/>
          <w:lang w:bidi="fa-IR"/>
          <w:color w:val="111111"/>
          <w:sz w:val="28"/>
          <w:szCs w:val="28"/>
          <w:rtl/>
        </w:rPr>
        <w:t xml:space="preserve">و لکنّکم نسیتم ما ذکّرتم، و أمنتم ما حذّرتم؛ فتاه عنکم رأیکم، و تشتّت علیکم أمرکم.</w:t>
      </w:r>
    </w:p>
    <w:p>
      <w:pPr>
        <w:pStyle w:val="Heading5"/>
      </w:pPr>
      <w:bookmarkStart w:id="1042" w:name="_Toc566"/>
      <w:r>
        <w:t>بیانه (علیه السلام) حال الناس لو علموا علمه</w:t>
      </w:r>
      <w:bookmarkEnd w:id="1042"/>
    </w:p>
    <w:p>
      <w:pPr>
        <w:pStyle w:val="BookText"/>
      </w:pPr>
      <w:r>
        <w:rPr>
          <w:rStyle w:val="FootnoteReference"/>
        </w:rPr>
        <w:footnoteReference w:id="2103"/>
      </w:r>
      <w:r>
        <w:rPr>
          <w:rFonts w:ascii="Amiri" w:hAnsi="Amiri" w:eastAsia="Amiri" w:cs="Amiri"/>
          <w:lang w:bidi="ar-SA"/>
          <w:color w:val="111111"/>
          <w:sz w:val="28"/>
          <w:szCs w:val="28"/>
          <w:rtl/>
        </w:rPr>
        <w:t xml:space="preserve">أیّها النّاس؛ لا یجرمنّکم شقاقی، و لا یستهوینّکم عصیانی، و لا تتراموا بالأبصار عند ما تسمعونه منّی؛ فو الّذی فلق الحبّة، و برأ النّسمة، إنّ الّذی أنبئکم به عن النّبیّ الأمّیّ القرشیّ صلّی اللّه علیه و آله و سلّم. و اللّه ما کذب المبلّغ، و لا جهل السّامع.
</w:t>
      </w:r>
      <w:r>
        <w:rPr>
          <w:rStyle w:val="FootnoteReference"/>
        </w:rPr>
        <w:footnoteReference w:id="2104"/>
      </w:r>
      <w:r>
        <w:rPr>
          <w:rFonts w:ascii="Amiri" w:hAnsi="Amiri" w:eastAsia="Amiri" w:cs="Amiri"/>
          <w:lang w:bidi="ar-SA"/>
          <w:color w:val="111111"/>
          <w:sz w:val="28"/>
          <w:szCs w:val="28"/>
          <w:rtl/>
        </w:rPr>
        <w:t xml:space="preserve">لکأنّی أنظر إلی ضلّیل</w:t>
      </w:r>
      <w:r>
        <w:rPr>
          <w:rStyle w:val="FootnoteReference"/>
        </w:rPr>
        <w:footnoteReference w:id="2105"/>
      </w:r>
      <w:r>
        <w:rPr>
          <w:rFonts w:ascii="IRNazanin" w:hAnsi="IRNazanin" w:eastAsia="IRNazanin" w:cs="IRNazanin"/>
          <w:lang w:bidi="fa-IR"/>
          <w:color w:val="111111"/>
          <w:sz w:val="28"/>
          <w:szCs w:val="28"/>
          <w:rtl/>
        </w:rPr>
        <w:t xml:space="preserve">قد نعق بالشّام، و فحص برایاته فی ضواحی کوفان؛ فعطف علیها عطف الضّروس، و فرش الأرض بالرّؤوس؛ بعید الجولة، عظیم الصّولة.
و اللّه لیشرّدنّکم فی أطراف الأرض حتّی لا یبقی منکم إلاّ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قلیل، کالکحل فی العین، و کالملح فی الطّعام</w:t>
      </w:r>
      <w:r>
        <w:rPr>
          <w:rStyle w:val="FootnoteReference"/>
        </w:rPr>
        <w:footnoteReference w:id="2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فإذا فغرت فاغرته، و اشتدّت شکیمته، و ثقلت</w:t>
      </w:r>
      <w:r>
        <w:rPr>
          <w:rStyle w:val="FootnoteReference"/>
        </w:rPr>
        <w:footnoteReference w:id="2107"/>
      </w:r>
      <w:r>
        <w:rPr>
          <w:rFonts w:ascii="IRNazanin" w:hAnsi="IRNazanin" w:eastAsia="IRNazanin" w:cs="IRNazanin"/>
          <w:lang w:bidi="fa-IR"/>
          <w:color w:val="111111"/>
          <w:sz w:val="28"/>
          <w:szCs w:val="28"/>
          <w:rtl/>
        </w:rPr>
        <w:t xml:space="preserve">فی الأرض وطأته، عضّت الفتنة أبناءها بأنیابها، و ماجت الحرب بأمواجها، و بدا من الأیّام کلوحها، و من اللّیالی کدوحها.</w:t>
      </w:r>
    </w:p>
    <w:p>
      <w:pPr>
        <w:pStyle w:val="BookText"/>
      </w:pPr>
      <w:r>
        <w:rPr>
          <w:rFonts w:ascii="IRNazanin" w:hAnsi="IRNazanin" w:eastAsia="IRNazanin" w:cs="IRNazanin"/>
          <w:lang w:bidi="fa-IR"/>
          <w:color w:val="111111"/>
          <w:sz w:val="28"/>
          <w:szCs w:val="28"/>
          <w:rtl/>
        </w:rPr>
        <w:t xml:space="preserve">فإذا ینع</w:t>
      </w:r>
      <w:r>
        <w:rPr>
          <w:rStyle w:val="FootnoteReference"/>
        </w:rPr>
        <w:footnoteReference w:id="2108"/>
      </w:r>
      <w:r>
        <w:rPr>
          <w:rFonts w:ascii="IRNazanin" w:hAnsi="IRNazanin" w:eastAsia="IRNazanin" w:cs="IRNazanin"/>
          <w:lang w:bidi="fa-IR"/>
          <w:color w:val="111111"/>
          <w:sz w:val="28"/>
          <w:szCs w:val="28"/>
          <w:rtl/>
        </w:rPr>
        <w:t xml:space="preserve">زرعه، و قام علی ینعه</w:t>
      </w:r>
      <w:r>
        <w:rPr>
          <w:rStyle w:val="FootnoteReference"/>
        </w:rPr>
        <w:footnoteReference w:id="2109"/>
      </w:r>
      <w:r>
        <w:rPr>
          <w:rFonts w:ascii="IRNazanin" w:hAnsi="IRNazanin" w:eastAsia="IRNazanin" w:cs="IRNazanin"/>
          <w:lang w:bidi="fa-IR"/>
          <w:color w:val="111111"/>
          <w:sz w:val="28"/>
          <w:szCs w:val="28"/>
          <w:rtl/>
        </w:rPr>
        <w:t xml:space="preserve">، و هدرت شقاشقه، و برقت بوارقه، عقدت له</w:t>
      </w:r>
      <w:r>
        <w:rPr>
          <w:rStyle w:val="FootnoteReference"/>
        </w:rPr>
        <w:footnoteReference w:id="2110"/>
      </w:r>
      <w:r>
        <w:rPr>
          <w:rFonts w:ascii="IRNazanin" w:hAnsi="IRNazanin" w:eastAsia="IRNazanin" w:cs="IRNazanin"/>
          <w:lang w:bidi="fa-IR"/>
          <w:color w:val="111111"/>
          <w:sz w:val="28"/>
          <w:szCs w:val="28"/>
          <w:rtl/>
        </w:rPr>
        <w:t xml:space="preserve">رایات الفتن المعضلة، و أقبلن کاللّیل المظلم،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35" w:name="pg13948_133284"/>
    <w:bookmarkEnd w:id="435"/>
    <w:p>
      <w:pPr>
        <w:pStyle w:val="BookText"/>
      </w:pPr>
      <w:r>
        <w:rPr>
          <w:rFonts w:ascii="IRNazanin" w:hAnsi="IRNazanin" w:eastAsia="IRNazanin" w:cs="IRNazanin"/>
          <w:lang w:bidi="fa-IR"/>
          <w:color w:val="111111"/>
          <w:sz w:val="28"/>
          <w:szCs w:val="28"/>
          <w:rtl/>
        </w:rPr>
        <w:t xml:space="preserve">و البحر الملتطم.</w:t>
      </w:r>
    </w:p>
    <w:p>
      <w:pPr>
        <w:pStyle w:val="Heading5"/>
      </w:pPr>
      <w:bookmarkStart w:id="1043" w:name="_Toc567"/>
      <w:r>
        <w:t>تقریعه (علیه السلام) الناس لتثاقلهم فی استجابة دعوته</w:t>
      </w:r>
      <w:bookmarkEnd w:id="1043"/>
    </w:p>
    <w:p>
      <w:pPr>
        <w:pStyle w:val="BookText"/>
      </w:pPr>
      <w:r>
        <w:rPr>
          <w:rFonts w:ascii="IRNazanin" w:hAnsi="IRNazanin" w:eastAsia="IRNazanin" w:cs="IRNazanin"/>
          <w:lang w:bidi="fa-IR"/>
          <w:color w:val="111111"/>
          <w:sz w:val="28"/>
          <w:szCs w:val="28"/>
          <w:rtl/>
        </w:rPr>
        <w:t xml:space="preserve">هذا، و کم یخرق الکوفة من قاصف، و یمرّ علیها من عاصف؟!.</w:t>
      </w:r>
    </w:p>
    <w:p>
      <w:pPr>
        <w:pStyle w:val="BookText"/>
      </w:pPr>
      <w:r>
        <w:rPr>
          <w:rFonts w:ascii="IRNazanin" w:hAnsi="IRNazanin" w:eastAsia="IRNazanin" w:cs="IRNazanin"/>
          <w:lang w:bidi="fa-IR"/>
          <w:color w:val="111111"/>
          <w:sz w:val="28"/>
          <w:szCs w:val="28"/>
          <w:rtl/>
        </w:rPr>
        <w:t xml:space="preserve">و عن قلیل تلتفّ القرون بالقرون، و یحصد القائم، و یحطم المحصود.</w:t>
      </w:r>
    </w:p>
    <w:p>
      <w:pPr>
        <w:pStyle w:val="BookText"/>
      </w:pPr>
      <w:r>
        <w:rPr>
          <w:rStyle w:val="FootnoteReference"/>
        </w:rPr>
        <w:footnoteReference w:id="2111"/>
      </w:r>
      <w:r>
        <w:rPr>
          <w:rFonts w:ascii="Amiri" w:hAnsi="Amiri" w:eastAsia="Amiri" w:cs="Amiri"/>
          <w:lang w:bidi="ar-SA"/>
          <w:color w:val="111111"/>
          <w:sz w:val="28"/>
          <w:szCs w:val="28"/>
          <w:rtl/>
        </w:rPr>
        <w:t xml:space="preserve">أفّ لکم! لقد سئمت عتابکم و خطابکم.
عباد اللّه؛ ما لکم إذا أمرتکم أن تنفروا فِی سَبِیلِ اللّهِ اثّاقَلْتُمْ إِلَی الْأَرْضِ </w:t>
      </w:r>
      <w:r>
        <w:rPr>
          <w:rStyle w:val="FootnoteReference"/>
        </w:rPr>
        <w:footnoteReference w:id="2112"/>
      </w:r>
      <w:r>
        <w:rPr>
          <w:rFonts w:ascii="IRNazanin" w:hAnsi="IRNazanin" w:eastAsia="IRNazanin" w:cs="IRNazanin"/>
          <w:lang w:bidi="fa-IR"/>
          <w:color w:val="111111"/>
          <w:sz w:val="28"/>
          <w:szCs w:val="28"/>
          <w:rtl/>
        </w:rPr>
        <w:t xml:space="preserve">، </w:t>
      </w:r>
      <w:r>
        <w:rPr>
          <w:rStyle w:val="FootnoteReference"/>
        </w:rPr>
        <w:footnoteReference w:id="2113"/>
      </w:r>
      <w:r>
        <w:rPr>
          <w:rFonts w:ascii="IRNazanin" w:hAnsi="IRNazanin" w:eastAsia="IRNazanin" w:cs="IRNazanin"/>
          <w:lang w:bidi="fa-IR"/>
          <w:color w:val="111111"/>
          <w:sz w:val="28"/>
          <w:szCs w:val="28"/>
          <w:rtl/>
        </w:rPr>
        <w:t xml:space="preserve">و سألتمونی التّطویل</w:t>
      </w:r>
      <w:r>
        <w:rPr>
          <w:rStyle w:val="FootnoteReference"/>
        </w:rPr>
        <w:footnoteReference w:id="2114"/>
      </w:r>
      <w:r>
        <w:rPr>
          <w:rFonts w:ascii="IRNazanin" w:hAnsi="IRNazanin" w:eastAsia="IRNazanin" w:cs="IRNazanin"/>
          <w:lang w:bidi="fa-IR"/>
          <w:color w:val="111111"/>
          <w:sz w:val="28"/>
          <w:szCs w:val="28"/>
          <w:rtl/>
        </w:rPr>
        <w:t xml:space="preserve">دفاع ذی الدّین المطول؟.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15"/>
      </w:r>
      <w:r>
        <w:rPr>
          <w:rFonts w:ascii="Amiri" w:hAnsi="Amiri" w:eastAsia="Amiri" w:cs="Amiri"/>
          <w:lang w:bidi="ar-SA"/>
          <w:color w:val="111111"/>
          <w:sz w:val="28"/>
          <w:szCs w:val="28"/>
          <w:rtl/>
        </w:rPr>
        <w:t xml:space="preserve">أَ رَضِیتُمْ بِالْحَیاةِ الدُّنْیا مِنَ الْآخِرَةِ </w:t>
      </w:r>
      <w:r>
        <w:rPr>
          <w:rStyle w:val="FootnoteReference"/>
        </w:rPr>
        <w:footnoteReference w:id="2116"/>
      </w:r>
      <w:r>
        <w:rPr>
          <w:rFonts w:ascii="Amiri" w:hAnsi="Amiri" w:eastAsia="Amiri" w:cs="Amiri"/>
          <w:lang w:bidi="ar-SA"/>
          <w:color w:val="111111"/>
          <w:sz w:val="28"/>
          <w:szCs w:val="28"/>
          <w:rtl/>
        </w:rPr>
        <w:t xml:space="preserve">عوضا، و بالذّلّ و الهوان </w:t>
      </w:r>
      <w:r>
        <w:rPr>
          <w:rStyle w:val="FootnoteReference"/>
        </w:rPr>
        <w:footnoteReference w:id="2117"/>
      </w:r>
      <w:r>
        <w:rPr>
          <w:rFonts w:ascii="IRNazanin" w:hAnsi="IRNazanin" w:eastAsia="IRNazanin" w:cs="IRNazanin"/>
          <w:lang w:bidi="fa-IR"/>
          <w:color w:val="111111"/>
          <w:sz w:val="28"/>
          <w:szCs w:val="28"/>
          <w:rtl/>
        </w:rPr>
        <w:t xml:space="preserve">من العزّ و الکرامة </w:t>
      </w:r>
      <w:r>
        <w:rPr>
          <w:rStyle w:val="FootnoteReference"/>
        </w:rPr>
        <w:footnoteReference w:id="2118"/>
      </w:r>
      <w:r>
        <w:rPr>
          <w:rFonts w:ascii="IRNazanin" w:hAnsi="IRNazanin" w:eastAsia="IRNazanin" w:cs="IRNazanin"/>
          <w:lang w:bidi="fa-IR"/>
          <w:color w:val="111111"/>
          <w:sz w:val="28"/>
          <w:szCs w:val="28"/>
          <w:rtl/>
        </w:rPr>
        <w:t xml:space="preserve">خلفا؟!.
إذا</w:t>
      </w:r>
      <w:r>
        <w:rPr>
          <w:rStyle w:val="FootnoteReference"/>
        </w:rPr>
        <w:footnoteReference w:id="2119"/>
      </w:r>
      <w:r>
        <w:rPr>
          <w:rFonts w:ascii="IRNazanin" w:hAnsi="IRNazanin" w:eastAsia="IRNazanin" w:cs="IRNazanin"/>
          <w:lang w:bidi="fa-IR"/>
          <w:color w:val="111111"/>
          <w:sz w:val="28"/>
          <w:szCs w:val="28"/>
          <w:rtl/>
        </w:rPr>
        <w:t xml:space="preserve">دعوتکم</w:t>
      </w:r>
      <w:r>
        <w:rPr>
          <w:rStyle w:val="FootnoteReference"/>
        </w:rPr>
        <w:footnoteReference w:id="2120"/>
      </w:r>
      <w:r>
        <w:rPr>
          <w:rFonts w:ascii="IRNazanin" w:hAnsi="IRNazanin" w:eastAsia="IRNazanin" w:cs="IRNazanin"/>
          <w:lang w:bidi="fa-IR"/>
          <w:color w:val="111111"/>
          <w:sz w:val="28"/>
          <w:szCs w:val="28"/>
          <w:rtl/>
        </w:rPr>
        <w:t xml:space="preserve">إلی جهاد عدوّکم دارت أعینکم کأنّکم من الموت فی غمرة، و من الذهول فی سکرة!!.</w:t>
      </w:r>
    </w:p>
    <w:p>
      <w:pPr>
        <w:pStyle w:val="BookText"/>
      </w:pPr>
      <w:r>
        <w:rPr>
          <w:rFonts w:ascii="IRNazanin" w:hAnsi="IRNazanin" w:eastAsia="IRNazanin" w:cs="IRNazanin"/>
          <w:lang w:bidi="fa-IR"/>
          <w:color w:val="111111"/>
          <w:sz w:val="28"/>
          <w:szCs w:val="28"/>
          <w:rtl/>
        </w:rPr>
        <w:t xml:space="preserve">یرتج علیکم حواری فتعمهون</w:t>
      </w:r>
      <w:r>
        <w:rPr>
          <w:rStyle w:val="FootnoteReference"/>
        </w:rPr>
        <w:footnoteReference w:id="2121"/>
      </w:r>
      <w:r>
        <w:rPr>
          <w:rFonts w:ascii="Amiri" w:hAnsi="Amiri" w:eastAsia="Amiri" w:cs="Amiri"/>
          <w:lang w:bidi="ar-SA"/>
          <w:color w:val="111111"/>
          <w:sz w:val="28"/>
          <w:szCs w:val="28"/>
          <w:rtl/>
        </w:rPr>
        <w:t xml:space="preserve">؛ و کأنّ‌</w:t>
      </w:r>
      <w:r>
        <w:rPr>
          <w:rStyle w:val="FootnoteReference"/>
        </w:rPr>
        <w:footnoteReference w:id="2122"/>
      </w:r>
      <w:r>
        <w:rPr>
          <w:rFonts w:ascii="IRNazanin" w:hAnsi="IRNazanin" w:eastAsia="IRNazanin" w:cs="IRNazanin"/>
          <w:lang w:bidi="fa-IR"/>
          <w:color w:val="111111"/>
          <w:sz w:val="28"/>
          <w:szCs w:val="28"/>
          <w:rtl/>
        </w:rPr>
        <w:t xml:space="preserve">قلوبکم مألوسة فأنتم لا تعقلون، و کأنّ أبصارکم کمه فأنتم لا تبصرون!!!.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فبیّنوا لی ما أنتم فاعلون؟.</w:t>
      </w:r>
    </w:p>
    <w:p>
      <w:pPr>
        <w:pStyle w:val="BookText"/>
      </w:pPr>
      <w:r>
        <w:rPr>
          <w:rFonts w:ascii="Amiri" w:hAnsi="Amiri" w:eastAsia="Amiri" w:cs="Amiri"/>
          <w:lang w:bidi="ar-SA"/>
          <w:color w:val="111111"/>
          <w:sz w:val="28"/>
          <w:szCs w:val="28"/>
          <w:rtl/>
        </w:rPr>
        <w:t xml:space="preserve">للّه أنتم!.</w:t>
      </w:r>
    </w:p>
    <w:p>
      <w:pPr>
        <w:pStyle w:val="BookText"/>
      </w:pPr>
      <w:r>
        <w:rPr>
          <w:rFonts w:ascii="IRNazanin" w:hAnsi="IRNazanin" w:eastAsia="IRNazanin" w:cs="IRNazanin"/>
          <w:lang w:bidi="fa-IR"/>
          <w:color w:val="111111"/>
          <w:sz w:val="28"/>
          <w:szCs w:val="28"/>
          <w:rtl/>
        </w:rPr>
        <w:t xml:space="preserve">ما أنتم إلاّ أسود الشّری فی الدّعة، و ثعالب روّاغة حین تدعون إلی البأس</w:t>
      </w:r>
      <w:r>
        <w:rPr>
          <w:rStyle w:val="FootnoteReference"/>
        </w:rPr>
        <w:footnoteReference w:id="2123"/>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24"/>
      </w:r>
      <w:r>
        <w:rPr>
          <w:rFonts w:ascii="IRNazanin" w:hAnsi="IRNazanin" w:eastAsia="IRNazanin" w:cs="IRNazanin"/>
          <w:lang w:bidi="fa-IR"/>
          <w:color w:val="111111"/>
          <w:sz w:val="28"/>
          <w:szCs w:val="28"/>
          <w:rtl/>
        </w:rPr>
        <w:t xml:space="preserve">ما أنتم لی بوثیقة یعلق بها</w:t>
      </w:r>
      <w:r>
        <w:rPr>
          <w:rStyle w:val="FootnoteReference"/>
        </w:rPr>
        <w:footnoteReference w:id="2125"/>
      </w:r>
      <w:r>
        <w:rPr>
          <w:rFonts w:ascii="IRNazanin" w:hAnsi="IRNazanin" w:eastAsia="IRNazanin" w:cs="IRNazanin"/>
          <w:lang w:bidi="fa-IR"/>
          <w:color w:val="111111"/>
          <w:sz w:val="28"/>
          <w:szCs w:val="28"/>
          <w:rtl/>
        </w:rPr>
        <w:t xml:space="preserve">، و لا زوافر عزّ یعتصم إلیها</w:t>
      </w:r>
      <w:r>
        <w:rPr>
          <w:rStyle w:val="FootnoteReference"/>
        </w:rPr>
        <w:footnoteReference w:id="2126"/>
      </w:r>
      <w:r>
        <w:rPr>
          <w:rFonts w:ascii="IRNazanin" w:hAnsi="IRNazanin" w:eastAsia="IRNazanin" w:cs="IRNazanin"/>
          <w:lang w:bidi="fa-IR"/>
          <w:color w:val="111111"/>
          <w:sz w:val="28"/>
          <w:szCs w:val="28"/>
          <w:rtl/>
        </w:rPr>
        <w:t xml:space="preserve">.
و ما أنتم برکن یمال بکم، [و] لا برکب یصال بکم</w:t>
      </w:r>
      <w:r>
        <w:rPr>
          <w:rStyle w:val="FootnoteReference"/>
        </w:rPr>
        <w:footnoteReference w:id="2127"/>
      </w:r>
      <w:r>
        <w:rPr>
          <w:rFonts w:ascii="Times New Roman" w:hAnsi="Times New Roman" w:eastAsia="Times New Roman" w:cs="Times New Roman"/>
          <w:lang w:val="en-US" w:bidi="en-US"/>
          <w:color w:val="111111"/>
          <w:sz w:val="28"/>
          <w:szCs w:val="28"/>
          <w:rtl/>
        </w:rPr>
        <w:t xml:space="preserve">.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36" w:name="pg13948_133287"/>
    <w:bookmarkEnd w:id="436"/>
    <w:p>
      <w:pPr>
        <w:pStyle w:val="Heading5"/>
      </w:pPr>
      <w:bookmarkStart w:id="1044" w:name="_Toc568"/>
      <w:r>
        <w:t>تألمه (علیه السلام) من تفرق أهل الکوفة فی أمر الجهاد</w:t>
      </w:r>
      <w:bookmarkEnd w:id="1044"/>
    </w:p>
    <w:p>
      <w:pPr>
        <w:pStyle w:val="BookText"/>
      </w:pPr>
      <w:r>
        <w:rPr>
          <w:rStyle w:val="FootnoteReference"/>
        </w:rPr>
        <w:footnoteReference w:id="2128"/>
      </w:r>
      <w:r>
        <w:rPr>
          <w:rFonts w:ascii="IRNazanin" w:hAnsi="IRNazanin" w:eastAsia="IRNazanin" w:cs="IRNazanin"/>
          <w:lang w:bidi="fa-IR"/>
          <w:color w:val="111111"/>
          <w:sz w:val="28"/>
          <w:szCs w:val="28"/>
          <w:rtl/>
        </w:rPr>
        <w:t xml:space="preserve">فأین یتاه بکم. و من أین أتیتم؟!.
</w:t>
      </w:r>
      <w:r>
        <w:rPr>
          <w:rStyle w:val="FootnoteReference"/>
        </w:rPr>
        <w:footnoteReference w:id="2129"/>
      </w:r>
      <w:r>
        <w:rPr>
          <w:rFonts w:ascii="IRNazanin" w:hAnsi="IRNazanin" w:eastAsia="IRNazanin" w:cs="IRNazanin"/>
          <w:lang w:bidi="fa-IR"/>
          <w:color w:val="111111"/>
          <w:sz w:val="28"/>
          <w:szCs w:val="28"/>
          <w:rtl/>
        </w:rPr>
        <w:t xml:space="preserve">تربت أیدیکم.
ما أنتم إلاّ کإبل جمّة ضلّ رعاتها</w:t>
      </w:r>
      <w:r>
        <w:rPr>
          <w:rStyle w:val="FootnoteReference"/>
        </w:rPr>
        <w:footnoteReference w:id="2130"/>
      </w:r>
      <w:r>
        <w:rPr>
          <w:rFonts w:ascii="IRNazanin" w:hAnsi="IRNazanin" w:eastAsia="IRNazanin" w:cs="IRNazanin"/>
          <w:lang w:bidi="fa-IR"/>
          <w:color w:val="111111"/>
          <w:sz w:val="28"/>
          <w:szCs w:val="28"/>
          <w:rtl/>
        </w:rPr>
        <w:t xml:space="preserve">؛ فکلّما جمعت</w:t>
      </w:r>
      <w:r>
        <w:rPr>
          <w:rStyle w:val="FootnoteReference"/>
        </w:rPr>
        <w:footnoteReference w:id="2131"/>
      </w:r>
      <w:r>
        <w:rPr>
          <w:rFonts w:ascii="IRNazanin" w:hAnsi="IRNazanin" w:eastAsia="IRNazanin" w:cs="IRNazanin"/>
          <w:lang w:bidi="fa-IR"/>
          <w:color w:val="111111"/>
          <w:sz w:val="28"/>
          <w:szCs w:val="28"/>
          <w:rtl/>
        </w:rPr>
        <w:t xml:space="preserve">من جانب تفرّقت</w:t>
      </w:r>
      <w:r>
        <w:rPr>
          <w:rStyle w:val="FootnoteReference"/>
        </w:rPr>
        <w:footnoteReference w:id="2132"/>
      </w:r>
      <w:r>
        <w:rPr>
          <w:rFonts w:ascii="IRNazanin" w:hAnsi="IRNazanin" w:eastAsia="IRNazanin" w:cs="IRNazanin"/>
          <w:lang w:bidi="fa-IR"/>
          <w:color w:val="111111"/>
          <w:sz w:val="28"/>
          <w:szCs w:val="28"/>
          <w:rtl/>
        </w:rPr>
        <w:t xml:space="preserve">من جانب آخر.</w:t>
      </w:r>
    </w:p>
    <w:p>
      <w:pPr>
        <w:pStyle w:val="BookText"/>
      </w:pPr>
      <w:r>
        <w:rPr>
          <w:rFonts w:ascii="IRNazanin" w:hAnsi="IRNazanin" w:eastAsia="IRNazanin" w:cs="IRNazanin"/>
          <w:lang w:bidi="fa-IR"/>
          <w:color w:val="111111"/>
          <w:sz w:val="28"/>
          <w:szCs w:val="28"/>
          <w:rtl/>
        </w:rPr>
        <w:t xml:space="preserve">لبئس، لعمر اللّه، سعر</w:t>
      </w:r>
      <w:r>
        <w:rPr>
          <w:rStyle w:val="FootnoteReference"/>
        </w:rPr>
        <w:footnoteReference w:id="2133"/>
      </w:r>
      <w:r>
        <w:rPr>
          <w:rFonts w:ascii="IRNazanin" w:hAnsi="IRNazanin" w:eastAsia="IRNazanin" w:cs="IRNazanin"/>
          <w:lang w:bidi="fa-IR"/>
          <w:color w:val="111111"/>
          <w:sz w:val="28"/>
          <w:szCs w:val="28"/>
          <w:rtl/>
        </w:rPr>
        <w:t xml:space="preserve">نار الحرب أنتم.</w:t>
      </w:r>
    </w:p>
    <w:p>
      <w:pPr>
        <w:pStyle w:val="BookText"/>
      </w:pPr>
      <w:r>
        <w:rPr>
          <w:rFonts w:ascii="Amiri" w:hAnsi="Amiri" w:eastAsia="Amiri" w:cs="Amiri"/>
          <w:lang w:bidi="ar-SA"/>
          <w:color w:val="111111"/>
          <w:sz w:val="28"/>
          <w:szCs w:val="28"/>
          <w:rtl/>
        </w:rPr>
        <w:t xml:space="preserve">إنّکم </w:t>
      </w:r>
      <w:r>
        <w:rPr>
          <w:rStyle w:val="FootnoteReference"/>
        </w:rPr>
        <w:footnoteReference w:id="2134"/>
      </w:r>
      <w:r>
        <w:rPr>
          <w:rFonts w:ascii="IRNazanin" w:hAnsi="IRNazanin" w:eastAsia="IRNazanin" w:cs="IRNazanin"/>
          <w:lang w:bidi="fa-IR"/>
          <w:color w:val="111111"/>
          <w:sz w:val="28"/>
          <w:szCs w:val="28"/>
          <w:rtl/>
        </w:rPr>
        <w:t xml:space="preserve">تکادون و لا تکیدون، و تنتقص أطرافکم فلا تمتعضون،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37" w:name="pg13948_133288"/>
    <w:bookmarkEnd w:id="437"/>
    <w:p>
      <w:pPr>
        <w:pStyle w:val="BookText"/>
      </w:pPr>
      <w:r>
        <w:rPr>
          <w:rFonts w:ascii="IRNazanin" w:hAnsi="IRNazanin" w:eastAsia="IRNazanin" w:cs="IRNazanin"/>
          <w:lang w:bidi="fa-IR"/>
          <w:color w:val="111111"/>
          <w:sz w:val="28"/>
          <w:szCs w:val="28"/>
          <w:rtl/>
        </w:rPr>
        <w:t xml:space="preserve">و لا ینام عنکم و أنتم فی غفلة ساهون.</w:t>
      </w:r>
    </w:p>
    <w:p>
      <w:pPr>
        <w:pStyle w:val="BookText"/>
      </w:pPr>
      <w:r>
        <w:rPr>
          <w:rFonts w:ascii="IRNazanin" w:hAnsi="IRNazanin" w:eastAsia="IRNazanin" w:cs="IRNazanin"/>
          <w:lang w:bidi="fa-IR"/>
          <w:color w:val="111111"/>
          <w:sz w:val="28"/>
          <w:szCs w:val="28"/>
          <w:rtl/>
        </w:rPr>
        <w:t xml:space="preserve">إنّ أخا الحرب الیقظان.</w:t>
      </w:r>
    </w:p>
    <w:p>
      <w:pPr>
        <w:pStyle w:val="BookText"/>
      </w:pPr>
      <w:r>
        <w:rPr>
          <w:rFonts w:ascii="IRNazanin" w:hAnsi="IRNazanin" w:eastAsia="IRNazanin" w:cs="IRNazanin"/>
          <w:lang w:bidi="fa-IR"/>
          <w:color w:val="111111"/>
          <w:sz w:val="28"/>
          <w:szCs w:val="28"/>
          <w:rtl/>
        </w:rPr>
        <w:t xml:space="preserve">أودی من غفل، و یأتی الذّلّ‌</w:t>
      </w:r>
      <w:r>
        <w:rPr>
          <w:rStyle w:val="FootnoteReference"/>
        </w:rPr>
        <w:footnoteReference w:id="2135"/>
      </w:r>
      <w:r>
        <w:rPr>
          <w:rFonts w:ascii="IRNazanin" w:hAnsi="IRNazanin" w:eastAsia="IRNazanin" w:cs="IRNazanin"/>
          <w:lang w:bidi="fa-IR"/>
          <w:color w:val="111111"/>
          <w:sz w:val="28"/>
          <w:szCs w:val="28"/>
          <w:rtl/>
        </w:rPr>
        <w:t xml:space="preserve">من وادع</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Heading5"/>
      </w:pPr>
      <w:bookmarkStart w:id="1045" w:name="_Toc569"/>
      <w:r>
        <w:t>تحذیره (علیه السلام) من التخاذل فی الحرب و الغفلة عن العدو</w:t>
      </w:r>
      <w:bookmarkEnd w:id="1045"/>
    </w:p>
    <w:p>
      <w:pPr>
        <w:pStyle w:val="BookText"/>
      </w:pPr>
      <w:r>
        <w:rPr>
          <w:rStyle w:val="FootnoteReference"/>
        </w:rPr>
        <w:footnoteReference w:id="2137"/>
      </w:r>
      <w:r>
        <w:rPr>
          <w:rFonts w:ascii="IRNazanin" w:hAnsi="IRNazanin" w:eastAsia="IRNazanin" w:cs="IRNazanin"/>
          <w:lang w:bidi="fa-IR"/>
          <w:color w:val="111111"/>
          <w:sz w:val="28"/>
          <w:szCs w:val="28"/>
          <w:rtl/>
        </w:rPr>
        <w:t xml:space="preserve">غلب، و اللّه، المتخاذلون؛ و المغلوب مقهور و مسلوب</w:t>
      </w:r>
      <w:r>
        <w:rPr>
          <w:rStyle w:val="FootnoteReference"/>
        </w:rPr>
        <w:footnoteReference w:id="2138"/>
      </w:r>
      <w:r>
        <w:rPr>
          <w:rFonts w:ascii="Amiri" w:hAnsi="Amiri" w:eastAsia="Amiri" w:cs="Amiri"/>
          <w:lang w:bidi="ar-SA"/>
          <w:color w:val="111111"/>
          <w:sz w:val="28"/>
          <w:szCs w:val="28"/>
          <w:rtl/>
        </w:rPr>
        <w:t xml:space="preserve">.
و أیم اللّه؛ إنّی لأظنّ بکم</w:t>
      </w:r>
      <w:r>
        <w:rPr>
          <w:rStyle w:val="FootnoteReference"/>
        </w:rPr>
        <w:footnoteReference w:id="2139"/>
      </w:r>
      <w:r>
        <w:rPr>
          <w:rFonts w:ascii="IRNazanin" w:hAnsi="IRNazanin" w:eastAsia="IRNazanin" w:cs="IRNazanin"/>
          <w:lang w:bidi="fa-IR"/>
          <w:color w:val="111111"/>
          <w:sz w:val="28"/>
          <w:szCs w:val="28"/>
          <w:rtl/>
        </w:rPr>
        <w:t xml:space="preserve">أن لو حمس الوغی، و حمی الضّراب، و استحرّ الموت، قد انفرجتم عن ابن أبی طالب انفراج الرّأس، و انفراج المرأة عن قبلها، لا تمنع ید لامس</w:t>
      </w:r>
      <w:r>
        <w:rPr>
          <w:rStyle w:val="FootnoteReference"/>
        </w:rPr>
        <w:footnoteReference w:id="2140"/>
      </w:r>
      <w:r>
        <w:rPr>
          <w:rFonts w:ascii="Times New Roman" w:hAnsi="Times New Roman" w:eastAsia="Times New Roman" w:cs="Times New Roman"/>
          <w:lang w:val="en-US" w:bidi="en-US"/>
          <w:color w:val="111111"/>
          <w:sz w:val="28"/>
          <w:szCs w:val="28"/>
          <w:rtl/>
        </w:rPr>
        <w:t xml:space="preserve">.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38" w:name="pg13948_133289"/>
    <w:bookmarkEnd w:id="438"/>
    <w:p>
      <w:pPr>
        <w:pStyle w:val="Heading5"/>
      </w:pPr>
      <w:bookmarkStart w:id="1046" w:name="_Toc570"/>
      <w:r>
        <w:t>وصفه (علیه السلام) حال الخمول الذی یسود أهل الکوفة</w:t>
      </w:r>
      <w:bookmarkEnd w:id="1046"/>
    </w:p>
    <w:p>
      <w:pPr>
        <w:pStyle w:val="BookText"/>
      </w:pPr>
      <w:r>
        <w:rPr>
          <w:rStyle w:val="FootnoteReference"/>
        </w:rPr>
        <w:footnoteReference w:id="2141"/>
      </w:r>
      <w:r>
        <w:rPr>
          <w:rFonts w:ascii="IRNazanin" w:hAnsi="IRNazanin" w:eastAsia="IRNazanin" w:cs="IRNazanin"/>
          <w:lang w:bidi="fa-IR"/>
          <w:color w:val="111111"/>
          <w:sz w:val="28"/>
          <w:szCs w:val="28"/>
          <w:rtl/>
        </w:rPr>
        <w:t xml:space="preserve">ما لی أراکم أشباحا بلا أرواح، و أرواحا بلا أشباح، و نسّاکا بلا صلاح، و تجّارا بلا أرباح، و أیقاظا نوّما، و شهودا غیّبا، و ناظرة عمیا</w:t>
      </w:r>
      <w:r>
        <w:rPr>
          <w:rStyle w:val="FootnoteReference"/>
        </w:rPr>
        <w:footnoteReference w:id="2142"/>
      </w:r>
      <w:r>
        <w:rPr>
          <w:rFonts w:ascii="Amiri" w:hAnsi="Amiri" w:eastAsia="Amiri" w:cs="Amiri"/>
          <w:lang w:bidi="ar-SA"/>
          <w:color w:val="111111"/>
          <w:sz w:val="28"/>
          <w:szCs w:val="28"/>
          <w:rtl/>
        </w:rPr>
        <w:t xml:space="preserve">، و سامعة صمّا</w:t>
      </w:r>
      <w:r>
        <w:rPr>
          <w:rStyle w:val="FootnoteReference"/>
        </w:rPr>
        <w:footnoteReference w:id="2143"/>
      </w:r>
      <w:r>
        <w:rPr>
          <w:rFonts w:ascii="IRNazanin" w:hAnsi="IRNazanin" w:eastAsia="IRNazanin" w:cs="IRNazanin"/>
          <w:lang w:bidi="fa-IR"/>
          <w:color w:val="111111"/>
          <w:sz w:val="28"/>
          <w:szCs w:val="28"/>
          <w:rtl/>
        </w:rPr>
        <w:t xml:space="preserve">، و ناطقة بکما</w:t>
      </w:r>
      <w:r>
        <w:rPr>
          <w:rStyle w:val="FootnoteReference"/>
        </w:rPr>
        <w:footnoteReference w:id="2144"/>
      </w:r>
      <w:r>
        <w:rPr>
          <w:rFonts w:ascii="IRNazanin" w:hAnsi="IRNazanin" w:eastAsia="IRNazanin" w:cs="IRNazanin"/>
          <w:lang w:bidi="fa-IR"/>
          <w:color w:val="111111"/>
          <w:sz w:val="28"/>
          <w:szCs w:val="28"/>
          <w:rtl/>
        </w:rPr>
        <w:t xml:space="preserve">؟!.
رایة ضلالة</w:t>
      </w:r>
      <w:r>
        <w:rPr>
          <w:rStyle w:val="FootnoteReference"/>
        </w:rPr>
        <w:footnoteReference w:id="2145"/>
      </w:r>
      <w:r>
        <w:rPr>
          <w:rFonts w:ascii="IRNazanin" w:hAnsi="IRNazanin" w:eastAsia="IRNazanin" w:cs="IRNazanin"/>
          <w:lang w:bidi="fa-IR"/>
          <w:color w:val="111111"/>
          <w:sz w:val="28"/>
          <w:szCs w:val="28"/>
          <w:rtl/>
        </w:rPr>
        <w:t xml:space="preserve">قد قامت علی قطبها، و تفرّقت بشعبها؛ تکیلکم بصاعها، و تخبطکم بباعها؛ قائدها خارج من الملّة، قائم علی الضّلّة.</w:t>
      </w:r>
    </w:p>
    <w:p>
      <w:pPr>
        <w:pStyle w:val="BookText"/>
      </w:pPr>
      <w:r>
        <w:rPr>
          <w:rStyle w:val="FootnoteReference"/>
        </w:rPr>
        <w:footnoteReference w:id="2146"/>
      </w:r>
      <w:r>
        <w:rPr>
          <w:rFonts w:ascii="IRNazanin" w:hAnsi="IRNazanin" w:eastAsia="IRNazanin" w:cs="IRNazanin"/>
          <w:lang w:bidi="fa-IR"/>
          <w:color w:val="111111"/>
          <w:sz w:val="28"/>
          <w:szCs w:val="28"/>
          <w:rtl/>
        </w:rPr>
        <w:t xml:space="preserve">ما بالکم؟!.
ما دواؤکم؟!.</w:t>
      </w:r>
    </w:p>
    <w:p>
      <w:pPr>
        <w:pStyle w:val="BookText"/>
      </w:pPr>
      <w:r>
        <w:rPr>
          <w:rFonts w:ascii="Amiri" w:hAnsi="Amiri" w:eastAsia="Amiri" w:cs="Amiri"/>
          <w:lang w:bidi="ar-SA"/>
          <w:color w:val="111111"/>
          <w:sz w:val="28"/>
          <w:szCs w:val="28"/>
          <w:rtl/>
        </w:rPr>
        <w:t xml:space="preserve">ما طبّکم؟!.</w:t>
      </w:r>
    </w:p>
    <w:p>
      <w:pPr>
        <w:pStyle w:val="BookText"/>
      </w:pPr>
      <w:r>
        <w:rPr>
          <w:rFonts w:ascii="IRNazanin" w:hAnsi="IRNazanin" w:eastAsia="IRNazanin" w:cs="IRNazanin"/>
          <w:lang w:bidi="fa-IR"/>
          <w:color w:val="111111"/>
          <w:sz w:val="28"/>
          <w:szCs w:val="28"/>
          <w:rtl/>
        </w:rPr>
        <w:t xml:space="preserve">القوم رجال أمثالکم، لا ینشرون إن قتلوا إلی یوم القیامة</w:t>
      </w:r>
      <w:r>
        <w:rPr>
          <w:rStyle w:val="FootnoteReference"/>
        </w:rPr>
        <w:footnoteReference w:id="2147"/>
      </w:r>
      <w:r>
        <w:rPr>
          <w:rFonts w:ascii="Times New Roman" w:hAnsi="Times New Roman" w:eastAsia="Times New Roman" w:cs="Times New Roman"/>
          <w:lang w:val="en-US" w:bidi="en-US"/>
          <w:color w:val="111111"/>
          <w:sz w:val="28"/>
          <w:szCs w:val="28"/>
          <w:rtl/>
        </w:rPr>
        <w:t xml:space="preserve">.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39" w:name="pg13948_133290"/>
    <w:bookmarkEnd w:id="439"/>
    <w:p>
      <w:pPr>
        <w:pStyle w:val="BookText"/>
      </w:pPr>
      <w:r>
        <w:rPr>
          <w:rFonts w:ascii="IRNazanin" w:hAnsi="IRNazanin" w:eastAsia="IRNazanin" w:cs="IRNazanin"/>
          <w:lang w:bidi="fa-IR"/>
          <w:color w:val="111111"/>
          <w:sz w:val="28"/>
          <w:szCs w:val="28"/>
          <w:rtl/>
        </w:rPr>
        <w:t xml:space="preserve">أ قولا بغیر علم</w:t>
      </w:r>
      <w:r>
        <w:rPr>
          <w:rStyle w:val="FootnoteReference"/>
        </w:rPr>
        <w:footnoteReference w:id="2148"/>
      </w:r>
      <w:r>
        <w:rPr>
          <w:rFonts w:ascii="Amiri" w:hAnsi="Amiri" w:eastAsia="Amiri" w:cs="Amiri"/>
          <w:lang w:bidi="ar-SA"/>
          <w:color w:val="111111"/>
          <w:sz w:val="28"/>
          <w:szCs w:val="28"/>
          <w:rtl/>
        </w:rPr>
        <w:t xml:space="preserve">، و غفلة</w:t>
      </w:r>
      <w:r>
        <w:rPr>
          <w:rStyle w:val="FootnoteReference"/>
        </w:rPr>
        <w:footnoteReference w:id="2149"/>
      </w:r>
      <w:r>
        <w:rPr>
          <w:rFonts w:ascii="IRNazanin" w:hAnsi="IRNazanin" w:eastAsia="IRNazanin" w:cs="IRNazanin"/>
          <w:lang w:bidi="fa-IR"/>
          <w:color w:val="111111"/>
          <w:sz w:val="28"/>
          <w:szCs w:val="28"/>
          <w:rtl/>
        </w:rPr>
        <w:t xml:space="preserve">من غیر ورع، و طمعا فی غیر حقّ؟!.</w:t>
      </w:r>
    </w:p>
    <w:p>
      <w:pPr>
        <w:pStyle w:val="BookText"/>
      </w:pPr>
      <w:r>
        <w:rPr>
          <w:rFonts w:ascii="IRNazanin" w:hAnsi="IRNazanin" w:eastAsia="IRNazanin" w:cs="IRNazanin"/>
          <w:lang w:bidi="fa-IR"/>
          <w:color w:val="111111"/>
          <w:sz w:val="28"/>
          <w:szCs w:val="28"/>
          <w:rtl/>
        </w:rPr>
        <w:t xml:space="preserve">دعاکم اللّه - سبحانه - إلی دار البقاء، و قرارة الخلود و النّعماء، و مجاورة الأنبیاء و السّعداء، فعصیتم و أعرضتم. و دعتکم الدّنیا إلی محلّ الفناء، و قرارة الشّقاء، و أنواع البلاء و العناء، فأطعتم و بادرتم و أسرعتم!!!</w:t>
      </w:r>
    </w:p>
    <w:p>
      <w:pPr>
        <w:pStyle w:val="Heading5"/>
      </w:pPr>
      <w:bookmarkStart w:id="1047" w:name="_Toc571"/>
      <w:r>
        <w:t>تحذیره (علیه السلام) من مغبة عدم الجدّ فی قتال العدو</w:t>
      </w:r>
      <w:bookmarkEnd w:id="1047"/>
    </w:p>
    <w:p>
      <w:pPr>
        <w:pStyle w:val="BookText"/>
      </w:pPr>
      <w:r>
        <w:rPr>
          <w:rFonts w:ascii="IRNazanin" w:hAnsi="IRNazanin" w:eastAsia="IRNazanin" w:cs="IRNazanin"/>
          <w:lang w:bidi="fa-IR"/>
          <w:color w:val="111111"/>
          <w:sz w:val="28"/>
          <w:szCs w:val="28"/>
          <w:rtl/>
        </w:rPr>
        <w:t xml:space="preserve">یا معشر أهل الکوفة؛ و اللّه لتجدّنّ فی أمر اللّه، و لتصبرنّ علی قتال عدوّکم</w:t>
      </w:r>
      <w:r>
        <w:rPr>
          <w:rStyle w:val="FootnoteReference"/>
        </w:rPr>
        <w:footnoteReference w:id="2150"/>
      </w:r>
      <w:r>
        <w:rPr>
          <w:rFonts w:ascii="Amiri" w:hAnsi="Amiri" w:eastAsia="Amiri" w:cs="Amiri"/>
          <w:lang w:bidi="ar-SA"/>
          <w:color w:val="111111"/>
          <w:sz w:val="28"/>
          <w:szCs w:val="28"/>
          <w:rtl/>
        </w:rPr>
        <w:t xml:space="preserve">، أو لیسلّطنّ اللّه علیکم قوما</w:t>
      </w:r>
      <w:r>
        <w:rPr>
          <w:rStyle w:val="FootnoteReference"/>
        </w:rPr>
        <w:footnoteReference w:id="2151"/>
      </w:r>
      <w:r>
        <w:rPr>
          <w:rFonts w:ascii="IRNazanin" w:hAnsi="IRNazanin" w:eastAsia="IRNazanin" w:cs="IRNazanin"/>
          <w:lang w:bidi="fa-IR"/>
          <w:color w:val="111111"/>
          <w:sz w:val="28"/>
          <w:szCs w:val="28"/>
          <w:rtl/>
        </w:rPr>
        <w:t xml:space="preserve">أنتم أولی</w:t>
      </w:r>
      <w:r>
        <w:rPr>
          <w:rStyle w:val="FootnoteReference"/>
        </w:rPr>
        <w:footnoteReference w:id="2152"/>
      </w:r>
      <w:r>
        <w:rPr>
          <w:rFonts w:ascii="Amiri" w:hAnsi="Amiri" w:eastAsia="Amiri" w:cs="Amiri"/>
          <w:lang w:bidi="ar-SA"/>
          <w:color w:val="111111"/>
          <w:sz w:val="28"/>
          <w:szCs w:val="28"/>
          <w:rtl/>
        </w:rPr>
        <w:t xml:space="preserve">بالحقّ منهم، فلیعذّبنّکم بهم، ثمّ لیعذّبنّهم اللّه بما شاء من عنده.</w:t>
      </w:r>
    </w:p>
    <w:p>
      <w:pPr>
        <w:pStyle w:val="BookText"/>
      </w:pPr>
      <w:r>
        <w:rPr>
          <w:rFonts w:ascii="IRNazanin" w:hAnsi="IRNazanin" w:eastAsia="IRNazanin" w:cs="IRNazanin"/>
          <w:lang w:bidi="fa-IR"/>
          <w:color w:val="111111"/>
          <w:sz w:val="28"/>
          <w:szCs w:val="28"/>
          <w:rtl/>
        </w:rPr>
        <w:t xml:space="preserve">و اللّه لتفعلنّ ما تؤمرون [به] أو لیرکبنّ أعناقکم الیهود و النّصاری.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40" w:name="pg13948_133291"/>
    <w:bookmarkEnd w:id="440"/>
    <w:p>
      <w:pPr>
        <w:pStyle w:val="BookText"/>
      </w:pPr>
      <w:r>
        <w:rPr>
          <w:rFonts w:ascii="IRNazanin" w:hAnsi="IRNazanin" w:eastAsia="IRNazanin" w:cs="IRNazanin"/>
          <w:lang w:bidi="fa-IR"/>
          <w:color w:val="111111"/>
          <w:sz w:val="28"/>
          <w:szCs w:val="28"/>
          <w:rtl/>
        </w:rPr>
        <w:t xml:space="preserve">أفمن قتلة بالسّیف تحیدون إلی موتة علی الفراش؟!.</w:t>
      </w:r>
    </w:p>
    <w:p>
      <w:pPr>
        <w:pStyle w:val="Heading5"/>
      </w:pPr>
      <w:bookmarkStart w:id="1048" w:name="_Toc572"/>
      <w:r>
        <w:t>بیانه (علیه السلام) فضل الموت قتلا فی سبیل اللّه</w:t>
      </w:r>
      <w:bookmarkEnd w:id="1048"/>
    </w:p>
    <w:p>
      <w:pPr>
        <w:pStyle w:val="BookText"/>
      </w:pPr>
      <w:r>
        <w:rPr>
          <w:rFonts w:ascii="Amiri" w:hAnsi="Amiri" w:eastAsia="Amiri" w:cs="Amiri"/>
          <w:lang w:bidi="ar-SA"/>
          <w:color w:val="111111"/>
          <w:sz w:val="28"/>
          <w:szCs w:val="28"/>
          <w:rtl/>
        </w:rPr>
        <w:t xml:space="preserve">فأشهد أنّی سمعت رسول اللّه صلّی اللّه علیه و آله و سلّم یقول:</w:t>
      </w:r>
    </w:p>
    <w:p>
      <w:pPr>
        <w:pStyle w:val="BookText"/>
      </w:pPr>
      <w:r>
        <w:rPr>
          <w:rFonts w:ascii="IRNazanin" w:hAnsi="IRNazanin" w:eastAsia="IRNazanin" w:cs="IRNazanin"/>
          <w:lang w:bidi="fa-IR"/>
          <w:color w:val="111111"/>
          <w:sz w:val="28"/>
          <w:szCs w:val="28"/>
          <w:rtl/>
        </w:rPr>
        <w:t xml:space="preserve">لموتة علی الفراش أشدّ من ضربة ألف سیف؛ أخبرنی به جبرئیل.</w:t>
      </w:r>
    </w:p>
    <w:p>
      <w:pPr>
        <w:pStyle w:val="BookText"/>
      </w:pPr>
      <w:r>
        <w:rPr>
          <w:rFonts w:ascii="IRNazanin" w:hAnsi="IRNazanin" w:eastAsia="IRNazanin" w:cs="IRNazanin"/>
          <w:lang w:bidi="fa-IR"/>
          <w:color w:val="111111"/>
          <w:sz w:val="28"/>
          <w:szCs w:val="28"/>
          <w:rtl/>
        </w:rPr>
        <w:t xml:space="preserve">فهذا جبرئیل یخبر رسول اللّه صلّی اللّه علیه و آله و سلّم بما تسمعون</w:t>
      </w:r>
      <w:r>
        <w:rPr>
          <w:rStyle w:val="FootnoteReference"/>
        </w:rPr>
        <w:footnoteReference w:id="2153"/>
      </w:r>
      <w:r>
        <w:rPr>
          <w:rFonts w:ascii="Times New Roman" w:hAnsi="Times New Roman" w:eastAsia="Times New Roman" w:cs="Times New Roman"/>
          <w:lang w:val="en-US" w:bidi="en-US"/>
          <w:color w:val="111111"/>
          <w:sz w:val="28"/>
          <w:szCs w:val="28"/>
          <w:rtl/>
        </w:rPr>
        <w:t xml:space="preserve">.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41" w:name="pg13948_133292"/>
    <w:bookmarkEnd w:id="441"/>
    <w:p>
      <w:pPr>
        <w:pStyle w:val="BookText"/>
      </w:pPr>
      <w:r>
        <w:rPr>
          <w:rStyle w:val="FootnoteReference"/>
        </w:rPr>
        <w:footnoteReference w:id="2154"/>
      </w:r>
      <w:r>
        <w:rPr>
          <w:rFonts w:ascii="IRNazanin" w:hAnsi="IRNazanin" w:eastAsia="IRNazanin" w:cs="IRNazanin"/>
          <w:lang w:bidi="fa-IR"/>
          <w:color w:val="111111"/>
          <w:sz w:val="28"/>
          <w:szCs w:val="28"/>
          <w:rtl/>
        </w:rPr>
        <w:t xml:space="preserve">أیّها القوم الشّاهدة أبدانهم، الغائبة عنهم عقولهم، المختلفة أهواؤهم، المبتلی بهم أمراؤهم.</w:t>
      </w:r>
    </w:p>
    <w:p>
      <w:pPr>
        <w:pStyle w:val="Heading5"/>
      </w:pPr>
      <w:bookmarkStart w:id="1049" w:name="_Toc573"/>
      <w:r>
        <w:t>تعجبه (علیه السلام) من إطاعة هل الشام و توانی أهل الکوفة</w:t>
      </w:r>
      <w:bookmarkEnd w:id="1049"/>
    </w:p>
    <w:p>
      <w:pPr>
        <w:pStyle w:val="BookText"/>
      </w:pPr>
      <w:r>
        <w:rPr>
          <w:rFonts w:ascii="IRNazanin" w:hAnsi="IRNazanin" w:eastAsia="IRNazanin" w:cs="IRNazanin"/>
          <w:lang w:bidi="fa-IR"/>
          <w:color w:val="111111"/>
          <w:sz w:val="28"/>
          <w:szCs w:val="28"/>
          <w:rtl/>
        </w:rPr>
        <w:t xml:space="preserve">وا عجبا منکم و من أهل الشّام</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صاحبکم</w:t>
      </w:r>
      <w:r>
        <w:rPr>
          <w:rStyle w:val="FootnoteReference"/>
        </w:rPr>
        <w:footnoteReference w:id="2156"/>
      </w:r>
      <w:r>
        <w:rPr>
          <w:rFonts w:ascii="IRNazanin" w:hAnsi="IRNazanin" w:eastAsia="IRNazanin" w:cs="IRNazanin"/>
          <w:lang w:bidi="fa-IR"/>
          <w:color w:val="111111"/>
          <w:sz w:val="28"/>
          <w:szCs w:val="28"/>
          <w:rtl/>
        </w:rPr>
        <w:t xml:space="preserve">یطیع اللّه و أنتم تعصونه، و صاحب أهل الشّام</w:t>
      </w:r>
      <w:r>
        <w:rPr>
          <w:rStyle w:val="FootnoteReference"/>
        </w:rPr>
        <w:footnoteReference w:id="2157"/>
      </w:r>
      <w:r>
        <w:rPr>
          <w:rFonts w:ascii="IRNazanin" w:hAnsi="IRNazanin" w:eastAsia="IRNazanin" w:cs="IRNazanin"/>
          <w:lang w:bidi="fa-IR"/>
          <w:color w:val="111111"/>
          <w:sz w:val="28"/>
          <w:szCs w:val="28"/>
          <w:rtl/>
        </w:rPr>
        <w:t xml:space="preserve">یعصی اللّه و هم یطیعونه.</w:t>
      </w:r>
    </w:p>
    <w:p>
      <w:pPr>
        <w:pStyle w:val="BookText"/>
      </w:pPr>
      <w:r>
        <w:rPr>
          <w:rFonts w:ascii="IRNazanin" w:hAnsi="IRNazanin" w:eastAsia="IRNazanin" w:cs="IRNazanin"/>
          <w:lang w:bidi="fa-IR"/>
          <w:color w:val="111111"/>
          <w:sz w:val="28"/>
          <w:szCs w:val="28"/>
          <w:rtl/>
        </w:rPr>
        <w:t xml:space="preserve">لوددت و اللّه، یا أهل العراق</w:t>
      </w:r>
      <w:r>
        <w:rPr>
          <w:rStyle w:val="FootnoteReference"/>
        </w:rPr>
        <w:footnoteReference w:id="2158"/>
      </w:r>
      <w:r>
        <w:rPr>
          <w:rFonts w:ascii="IRNazanin" w:hAnsi="IRNazanin" w:eastAsia="IRNazanin" w:cs="IRNazanin"/>
          <w:lang w:bidi="fa-IR"/>
          <w:color w:val="111111"/>
          <w:sz w:val="28"/>
          <w:szCs w:val="28"/>
          <w:rtl/>
        </w:rPr>
        <w:t xml:space="preserve">، أنّ معاویة صارفنی بکم صرف الدّینار بالدّراهم، فأخذ منّی عشرة منکم و أعطانی رجلا واحدا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42" w:name="pg13948_133293"/>
    <w:bookmarkEnd w:id="442"/>
    <w:p>
      <w:pPr>
        <w:pStyle w:val="BookText"/>
      </w:pPr>
      <w:r>
        <w:rPr>
          <w:rFonts w:ascii="IRNazanin" w:hAnsi="IRNazanin" w:eastAsia="IRNazanin" w:cs="IRNazanin"/>
          <w:lang w:bidi="fa-IR"/>
          <w:color w:val="111111"/>
          <w:sz w:val="28"/>
          <w:szCs w:val="28"/>
          <w:rtl/>
        </w:rPr>
        <w:t xml:space="preserve">من أهل الشّام</w:t>
      </w:r>
      <w:r>
        <w:rPr>
          <w:rStyle w:val="FootnoteReference"/>
        </w:rPr>
        <w:footnoteReference w:id="2159"/>
      </w:r>
      <w:r>
        <w:rPr>
          <w:rFonts w:ascii="Times New Roman" w:hAnsi="Times New Roman" w:eastAsia="Times New Roman" w:cs="Times New Roman"/>
          <w:lang w:val="en-US" w:bidi="en-US"/>
          <w:color w:val="111111"/>
          <w:sz w:val="28"/>
          <w:szCs w:val="28"/>
          <w:rtl/>
        </w:rPr>
        <w:t xml:space="preserve">.</w:t>
      </w:r>
    </w:p>
    <w:p>
      <w:pPr>
        <w:pStyle w:val="Heading5"/>
      </w:pPr>
      <w:bookmarkStart w:id="1050" w:name="_Toc574"/>
      <w:r>
        <w:t>بیانه (علیه السلام) حال فئات أهل الکوفة</w:t>
      </w:r>
      <w:bookmarkEnd w:id="1050"/>
    </w:p>
    <w:p>
      <w:pPr>
        <w:pStyle w:val="BookText"/>
      </w:pPr>
      <w:r>
        <w:rPr>
          <w:rFonts w:ascii="IRNazanin" w:hAnsi="IRNazanin" w:eastAsia="IRNazanin" w:cs="IRNazanin"/>
          <w:lang w:bidi="fa-IR"/>
          <w:color w:val="111111"/>
          <w:sz w:val="28"/>
          <w:szCs w:val="28"/>
          <w:rtl/>
        </w:rPr>
        <w:t xml:space="preserve">یا أهل الکوفة؛ منیت منکم بثلاث و اثنتین:</w:t>
      </w:r>
    </w:p>
    <w:p>
      <w:pPr>
        <w:pStyle w:val="BookText"/>
      </w:pPr>
      <w:r>
        <w:rPr>
          <w:rFonts w:ascii="IRNazanin" w:hAnsi="IRNazanin" w:eastAsia="IRNazanin" w:cs="IRNazanin"/>
          <w:lang w:bidi="fa-IR"/>
          <w:color w:val="111111"/>
          <w:sz w:val="28"/>
          <w:szCs w:val="28"/>
          <w:rtl/>
        </w:rPr>
        <w:t xml:space="preserve">صمّ ذوو أسماع، و بکم ذوو کلام، و عمی ذوو أبصار.</w:t>
      </w:r>
    </w:p>
    <w:p>
      <w:pPr>
        <w:pStyle w:val="BookText"/>
      </w:pPr>
      <w:r>
        <w:rPr>
          <w:rFonts w:ascii="IRNazanin" w:hAnsi="IRNazanin" w:eastAsia="IRNazanin" w:cs="IRNazanin"/>
          <w:lang w:bidi="fa-IR"/>
          <w:color w:val="111111"/>
          <w:sz w:val="28"/>
          <w:szCs w:val="28"/>
          <w:rtl/>
        </w:rPr>
        <w:t xml:space="preserve">لا أحرار صدق عند اللّقاء</w:t>
      </w:r>
      <w:r>
        <w:rPr>
          <w:rStyle w:val="FootnoteReference"/>
        </w:rPr>
        <w:footnoteReference w:id="2160"/>
      </w:r>
      <w:r>
        <w:rPr>
          <w:rFonts w:ascii="Amiri" w:hAnsi="Amiri" w:eastAsia="Amiri" w:cs="Amiri"/>
          <w:lang w:bidi="ar-SA"/>
          <w:color w:val="111111"/>
          <w:sz w:val="28"/>
          <w:szCs w:val="28"/>
          <w:rtl/>
        </w:rPr>
        <w:t xml:space="preserve">، و لا إخوان ثقة عند البلاء</w:t>
      </w:r>
      <w:r>
        <w:rPr>
          <w:rStyle w:val="FootnoteReference"/>
        </w:rPr>
        <w:footnoteReference w:id="2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 إنّا للّه و إنّا إلیه راجعون.</w:t>
      </w:r>
    </w:p>
    <w:p>
      <w:pPr>
        <w:pStyle w:val="BookText"/>
      </w:pPr>
      <w:r>
        <w:rPr>
          <w:rFonts w:ascii="IRNazanin" w:hAnsi="IRNazanin" w:eastAsia="IRNazanin" w:cs="IRNazanin"/>
          <w:lang w:bidi="fa-IR"/>
          <w:color w:val="111111"/>
          <w:sz w:val="28"/>
          <w:szCs w:val="28"/>
          <w:rtl/>
        </w:rPr>
        <w:t xml:space="preserve">ویحکم</w:t>
      </w:r>
      <w:r>
        <w:rPr>
          <w:rStyle w:val="FootnoteReference"/>
        </w:rPr>
        <w:footnoteReference w:id="2162"/>
      </w:r>
      <w:r>
        <w:rPr>
          <w:rFonts w:ascii="IRNazanin" w:hAnsi="IRNazanin" w:eastAsia="IRNazanin" w:cs="IRNazanin"/>
          <w:lang w:bidi="fa-IR"/>
          <w:color w:val="111111"/>
          <w:sz w:val="28"/>
          <w:szCs w:val="28"/>
          <w:rtl/>
        </w:rPr>
        <w:t xml:space="preserve">؛ </w:t>
      </w:r>
      <w:r>
        <w:rPr>
          <w:rStyle w:val="FootnoteReference"/>
        </w:rPr>
        <w:footnoteReference w:id="2163"/>
      </w:r>
      <w:r>
        <w:rPr>
          <w:rFonts w:ascii="Amiri" w:hAnsi="Amiri" w:eastAsia="Amiri" w:cs="Amiri"/>
          <w:lang w:bidi="ar-SA"/>
          <w:color w:val="111111"/>
          <w:sz w:val="28"/>
          <w:szCs w:val="28"/>
          <w:rtl/>
        </w:rPr>
        <w:t xml:space="preserve">أفّ لکم.</w:t>
      </w:r>
    </w:p>
    <w:p>
      <w:pPr>
        <w:pStyle w:val="BookText"/>
      </w:pPr>
      <w:r>
        <w:rPr>
          <w:rFonts w:ascii="IRNazanin" w:hAnsi="IRNazanin" w:eastAsia="IRNazanin" w:cs="IRNazanin"/>
          <w:lang w:bidi="fa-IR"/>
          <w:color w:val="111111"/>
          <w:sz w:val="28"/>
          <w:szCs w:val="28"/>
          <w:rtl/>
        </w:rPr>
        <w:t xml:space="preserve">لقد لقیت منکم برحا</w:t>
      </w:r>
      <w:r>
        <w:rPr>
          <w:rStyle w:val="FootnoteReference"/>
        </w:rPr>
        <w:footnoteReference w:id="2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یوما أنادیکم، و یوما أناجیکم؛ فقبحا لکم.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و اللّه</w:t>
      </w:r>
      <w:r>
        <w:rPr>
          <w:rStyle w:val="FootnoteReference"/>
        </w:rPr>
        <w:footnoteReference w:id="2165"/>
      </w:r>
      <w:r>
        <w:rPr>
          <w:rFonts w:ascii="IRNazanin" w:hAnsi="IRNazanin" w:eastAsia="IRNazanin" w:cs="IRNazanin"/>
          <w:lang w:bidi="fa-IR"/>
          <w:color w:val="111111"/>
          <w:sz w:val="28"/>
          <w:szCs w:val="28"/>
          <w:rtl/>
        </w:rPr>
        <w:t xml:space="preserve">، </w:t>
      </w:r>
      <w:r>
        <w:rPr>
          <w:rStyle w:val="FootnoteReference"/>
        </w:rPr>
        <w:footnoteReference w:id="2166"/>
      </w:r>
      <w:r>
        <w:rPr>
          <w:rFonts w:ascii="IRNazanin" w:hAnsi="IRNazanin" w:eastAsia="IRNazanin" w:cs="IRNazanin"/>
          <w:lang w:bidi="fa-IR"/>
          <w:color w:val="111111"/>
          <w:sz w:val="28"/>
          <w:szCs w:val="28"/>
          <w:rtl/>
        </w:rPr>
        <w:t xml:space="preserve">أیّها النّاس المجتمعة أبدانهم، المختلفة أهواؤهم</w:t>
      </w:r>
      <w:r>
        <w:rPr>
          <w:rStyle w:val="FootnoteReference"/>
        </w:rPr>
        <w:footnoteReference w:id="2167"/>
      </w:r>
      <w:r>
        <w:rPr>
          <w:rFonts w:ascii="IRNazanin" w:hAnsi="IRNazanin" w:eastAsia="IRNazanin" w:cs="IRNazanin"/>
          <w:lang w:bidi="fa-IR"/>
          <w:color w:val="111111"/>
          <w:sz w:val="28"/>
          <w:szCs w:val="28"/>
          <w:rtl/>
        </w:rPr>
        <w:t xml:space="preserve">؛ کلامکم یوهی</w:t>
      </w:r>
      <w:r>
        <w:rPr>
          <w:rStyle w:val="FootnoteReference"/>
        </w:rPr>
        <w:footnoteReference w:id="2168"/>
      </w:r>
      <w:r>
        <w:rPr>
          <w:rFonts w:ascii="IRNazanin" w:hAnsi="IRNazanin" w:eastAsia="IRNazanin" w:cs="IRNazanin"/>
          <w:lang w:bidi="fa-IR"/>
          <w:color w:val="111111"/>
          <w:sz w:val="28"/>
          <w:szCs w:val="28"/>
          <w:rtl/>
        </w:rPr>
        <w:t xml:space="preserve">الصّم الصّلاب، و فعلکم یطمع فیکم عدوّکم المرتاب</w:t>
      </w:r>
      <w:r>
        <w:rPr>
          <w:rStyle w:val="FootnoteReference"/>
        </w:rPr>
        <w:footnoteReference w:id="2169"/>
      </w:r>
      <w:r>
        <w:rPr>
          <w:rFonts w:ascii="Times New Roman" w:hAnsi="Times New Roman" w:eastAsia="Times New Roman" w:cs="Times New Roman"/>
          <w:lang w:val="en-US" w:bidi="en-US"/>
          <w:color w:val="111111"/>
          <w:sz w:val="28"/>
          <w:szCs w:val="28"/>
          <w:rtl/>
        </w:rPr>
        <w:t xml:space="preserve">.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443" w:name="pg13948_133295"/>
    <w:bookmarkEnd w:id="443"/>
    <w:p>
      <w:pPr>
        <w:pStyle w:val="Heading5"/>
      </w:pPr>
      <w:bookmarkStart w:id="1051" w:name="_Toc575"/>
      <w:r>
        <w:t>توبیخه (علیه السلام) المتکاسلین عن إجابة دعوة الحق</w:t>
      </w:r>
      <w:bookmarkEnd w:id="1051"/>
    </w:p>
    <w:p>
      <w:pPr>
        <w:pStyle w:val="BookText"/>
      </w:pPr>
      <w:r>
        <w:rPr>
          <w:rStyle w:val="FootnoteReference"/>
        </w:rPr>
        <w:footnoteReference w:id="2170"/>
      </w:r>
      <w:r>
        <w:rPr>
          <w:rFonts w:ascii="IRNazanin" w:hAnsi="IRNazanin" w:eastAsia="IRNazanin" w:cs="IRNazanin"/>
          <w:lang w:bidi="fa-IR"/>
          <w:color w:val="111111"/>
          <w:sz w:val="28"/>
          <w:szCs w:val="28"/>
          <w:rtl/>
        </w:rPr>
        <w:t xml:space="preserve">أیّتها النّفوس المختلفة، و القلوب المتشتّتة؛ أظأرکم علی الحقّ و أنتم تنفرون عنه نفور المعزی من وعوعة الأسد!.
ویحکم؛ أخرجوا معی ثمّ تفرّقوا عنّی إن بدا لکم</w:t>
      </w:r>
      <w:r>
        <w:rPr>
          <w:rStyle w:val="FootnoteReference"/>
        </w:rPr>
        <w:footnoteReference w:id="2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هیهات أن أطلع بکم سرار العدل، أو أقیم اعوجاج الحقّ.</w:t>
      </w:r>
    </w:p>
    <w:p>
      <w:pPr>
        <w:pStyle w:val="BookText"/>
      </w:pPr>
      <w:r>
        <w:rPr>
          <w:rStyle w:val="FootnoteReference"/>
        </w:rPr>
        <w:footnoteReference w:id="2172"/>
      </w:r>
      <w:r>
        <w:rPr>
          <w:rFonts w:ascii="IRNazanin" w:hAnsi="IRNazanin" w:eastAsia="IRNazanin" w:cs="IRNazanin"/>
          <w:lang w:bidi="fa-IR"/>
          <w:color w:val="111111"/>
          <w:sz w:val="28"/>
          <w:szCs w:val="28"/>
          <w:rtl/>
        </w:rPr>
        <w:t xml:space="preserve">ما عزّت دعوة من دعاکم</w:t>
      </w:r>
      <w:r>
        <w:rPr>
          <w:rStyle w:val="FootnoteReference"/>
        </w:rPr>
        <w:footnoteReference w:id="2173"/>
      </w:r>
      <w:r>
        <w:rPr>
          <w:rFonts w:ascii="IRNazanin" w:hAnsi="IRNazanin" w:eastAsia="IRNazanin" w:cs="IRNazanin"/>
          <w:lang w:bidi="fa-IR"/>
          <w:color w:val="111111"/>
          <w:sz w:val="28"/>
          <w:szCs w:val="28"/>
          <w:rtl/>
        </w:rPr>
        <w:t xml:space="preserve">، و لا استراح قلب من قاساکم، و لا قرّت عین من آواکم</w:t>
      </w:r>
      <w:r>
        <w:rPr>
          <w:rStyle w:val="FootnoteReference"/>
        </w:rPr>
        <w:footnoteReference w:id="2174"/>
      </w:r>
      <w:r>
        <w:rPr>
          <w:rFonts w:ascii="Times New Roman" w:hAnsi="Times New Roman" w:eastAsia="Times New Roman" w:cs="Times New Roman"/>
          <w:lang w:val="en-US" w:bidi="en-US"/>
          <w:color w:val="111111"/>
          <w:sz w:val="28"/>
          <w:szCs w:val="28"/>
          <w:rtl/>
        </w:rPr>
        <w:t xml:space="preserve">.</w:t>
      </w:r>
    </w:p>
    <w:p>
      <w:pPr>
        <w:pStyle w:val="Heading5"/>
      </w:pPr>
      <w:bookmarkStart w:id="1052" w:name="_Toc576"/>
      <w:r>
        <w:t>تأکیده (علیه السلام) علی استحالة رفع الضیم بالذل</w:t>
      </w:r>
      <w:bookmarkEnd w:id="1052"/>
    </w:p>
    <w:p>
      <w:pPr>
        <w:pStyle w:val="BookText"/>
      </w:pPr>
      <w:r>
        <w:rPr>
          <w:rFonts w:ascii="IRNazanin" w:hAnsi="IRNazanin" w:eastAsia="IRNazanin" w:cs="IRNazanin"/>
          <w:lang w:bidi="fa-IR"/>
          <w:color w:val="111111"/>
          <w:sz w:val="28"/>
          <w:szCs w:val="28"/>
          <w:rtl/>
        </w:rPr>
        <w:t xml:space="preserve">تقولون فی المجالس</w:t>
      </w:r>
      <w:r>
        <w:rPr>
          <w:rStyle w:val="FootnoteReference"/>
        </w:rPr>
        <w:footnoteReference w:id="2175"/>
      </w:r>
      <w:r>
        <w:rPr>
          <w:rFonts w:ascii="IRNazanin" w:hAnsi="IRNazanin" w:eastAsia="IRNazanin" w:cs="IRNazanin"/>
          <w:lang w:bidi="fa-IR"/>
          <w:color w:val="111111"/>
          <w:sz w:val="28"/>
          <w:szCs w:val="28"/>
          <w:rtl/>
        </w:rPr>
        <w:t xml:space="preserve">کیت و کیت، فإذا جاء القتال قلتم:</w:t>
      </w:r>
    </w:p>
    <w:p>
      <w:pPr>
        <w:pStyle w:val="BookText"/>
      </w:pPr>
      <w:r>
        <w:rPr>
          <w:rFonts w:ascii="IRNazanin" w:hAnsi="IRNazanin" w:eastAsia="IRNazanin" w:cs="IRNazanin"/>
          <w:lang w:bidi="fa-IR"/>
          <w:color w:val="111111"/>
          <w:sz w:val="28"/>
          <w:szCs w:val="28"/>
          <w:rtl/>
        </w:rPr>
        <w:t xml:space="preserve">حیدی</w:t>
      </w:r>
      <w:r>
        <w:rPr>
          <w:rStyle w:val="FootnoteReference"/>
        </w:rPr>
        <w:footnoteReference w:id="2176"/>
      </w:r>
      <w:r>
        <w:rPr>
          <w:rFonts w:ascii="IRNazanin" w:hAnsi="IRNazanin" w:eastAsia="IRNazanin" w:cs="IRNazanin"/>
          <w:lang w:bidi="fa-IR"/>
          <w:color w:val="111111"/>
          <w:sz w:val="28"/>
          <w:szCs w:val="28"/>
          <w:rtl/>
        </w:rPr>
        <w:t xml:space="preserve">حیاد.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هیهات هیهات</w:t>
      </w:r>
      <w:r>
        <w:rPr>
          <w:rStyle w:val="FootnoteReference"/>
        </w:rPr>
        <w:footnoteReference w:id="2177"/>
      </w:r>
      <w:r>
        <w:rPr>
          <w:rFonts w:ascii="Amiri" w:hAnsi="Amiri" w:eastAsia="Amiri" w:cs="Amiri"/>
          <w:lang w:bidi="ar-SA"/>
          <w:color w:val="111111"/>
          <w:sz w:val="28"/>
          <w:szCs w:val="28"/>
          <w:rtl/>
        </w:rPr>
        <w:t xml:space="preserve">؛ لا یمنع الضّیم الذّلیل، و لا یدرک الحقّ إلاّ بالجدّ و الصّبر</w:t>
      </w:r>
      <w:r>
        <w:rPr>
          <w:rStyle w:val="FootnoteReference"/>
        </w:rPr>
        <w:footnoteReference w:id="217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79"/>
      </w:r>
      <w:r>
        <w:rPr>
          <w:rFonts w:ascii="IRNazanin" w:hAnsi="IRNazanin" w:eastAsia="IRNazanin" w:cs="IRNazanin"/>
          <w:lang w:bidi="fa-IR"/>
          <w:color w:val="111111"/>
          <w:sz w:val="28"/>
          <w:szCs w:val="28"/>
          <w:rtl/>
        </w:rPr>
        <w:t xml:space="preserve">کم أداریکم کما تداری البکار العمدة، و الثّیاب المتداعیة؛ کلّما حیصت</w:t>
      </w:r>
      <w:r>
        <w:rPr>
          <w:rStyle w:val="FootnoteReference"/>
        </w:rPr>
        <w:footnoteReference w:id="2180"/>
      </w:r>
      <w:r>
        <w:rPr>
          <w:rFonts w:ascii="IRNazanin" w:hAnsi="IRNazanin" w:eastAsia="IRNazanin" w:cs="IRNazanin"/>
          <w:lang w:bidi="fa-IR"/>
          <w:color w:val="111111"/>
          <w:sz w:val="28"/>
          <w:szCs w:val="28"/>
          <w:rtl/>
        </w:rPr>
        <w:t xml:space="preserve">من جانب تهتّکت من آخر علی صاحبها.
ما لکم، یا أهل الکوفة</w:t>
      </w:r>
      <w:r>
        <w:rPr>
          <w:rStyle w:val="FootnoteReference"/>
        </w:rPr>
        <w:footnoteReference w:id="2181"/>
      </w:r>
      <w:r>
        <w:rPr>
          <w:rFonts w:ascii="IRNazanin" w:hAnsi="IRNazanin" w:eastAsia="IRNazanin" w:cs="IRNazanin"/>
          <w:lang w:bidi="fa-IR"/>
          <w:color w:val="111111"/>
          <w:sz w:val="28"/>
          <w:szCs w:val="28"/>
          <w:rtl/>
        </w:rPr>
        <w:t xml:space="preserve">، کلّما أطلّ علیکم منسر من مناسر أهل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444" w:name="pg13948_133297"/>
    <w:bookmarkEnd w:id="444"/>
    <w:p>
      <w:pPr>
        <w:pStyle w:val="BookText"/>
      </w:pPr>
      <w:r>
        <w:rPr>
          <w:rFonts w:ascii="Amiri" w:hAnsi="Amiri" w:eastAsia="Amiri" w:cs="Amiri"/>
          <w:lang w:bidi="ar-SA"/>
          <w:color w:val="111111"/>
          <w:sz w:val="28"/>
          <w:szCs w:val="28"/>
          <w:rtl/>
        </w:rPr>
        <w:t xml:space="preserve">الشّام</w:t>
      </w:r>
      <w:r>
        <w:rPr>
          <w:rStyle w:val="FootnoteReference"/>
        </w:rPr>
        <w:footnoteReference w:id="2182"/>
      </w:r>
      <w:r>
        <w:rPr>
          <w:rFonts w:ascii="IRNazanin" w:hAnsi="IRNazanin" w:eastAsia="IRNazanin" w:cs="IRNazanin"/>
          <w:lang w:bidi="fa-IR"/>
          <w:color w:val="111111"/>
          <w:sz w:val="28"/>
          <w:szCs w:val="28"/>
          <w:rtl/>
        </w:rPr>
        <w:t xml:space="preserve">، أغلق کلّ رجل</w:t>
      </w:r>
      <w:r>
        <w:rPr>
          <w:rStyle w:val="FootnoteReference"/>
        </w:rPr>
        <w:footnoteReference w:id="2183"/>
      </w:r>
      <w:r>
        <w:rPr>
          <w:rFonts w:ascii="IRNazanin" w:hAnsi="IRNazanin" w:eastAsia="IRNazanin" w:cs="IRNazanin"/>
          <w:lang w:bidi="fa-IR"/>
          <w:color w:val="111111"/>
          <w:sz w:val="28"/>
          <w:szCs w:val="28"/>
          <w:rtl/>
        </w:rPr>
        <w:t xml:space="preserve">منکم علیه </w:t>
      </w:r>
      <w:r>
        <w:rPr>
          <w:rStyle w:val="FootnoteReference"/>
        </w:rPr>
        <w:footnoteReference w:id="2184"/>
      </w:r>
      <w:r>
        <w:rPr>
          <w:rFonts w:ascii="IRNazanin" w:hAnsi="IRNazanin" w:eastAsia="IRNazanin" w:cs="IRNazanin"/>
          <w:lang w:bidi="fa-IR"/>
          <w:color w:val="111111"/>
          <w:sz w:val="28"/>
          <w:szCs w:val="28"/>
          <w:rtl/>
        </w:rPr>
        <w:t xml:space="preserve">بابه، و انجحر فی بیته </w:t>
      </w:r>
      <w:r>
        <w:rPr>
          <w:rStyle w:val="FootnoteReference"/>
        </w:rPr>
        <w:footnoteReference w:id="2185"/>
      </w:r>
      <w:r>
        <w:rPr>
          <w:rFonts w:ascii="IRNazanin" w:hAnsi="IRNazanin" w:eastAsia="IRNazanin" w:cs="IRNazanin"/>
          <w:lang w:bidi="fa-IR"/>
          <w:color w:val="111111"/>
          <w:sz w:val="28"/>
          <w:szCs w:val="28"/>
          <w:rtl/>
        </w:rPr>
        <w:t xml:space="preserve">انجحار الضّبّة فی جحرها، و الضّبع فی وجارها؟!.</w:t>
      </w:r>
    </w:p>
    <w:p>
      <w:pPr>
        <w:pStyle w:val="Heading5"/>
      </w:pPr>
      <w:bookmarkStart w:id="1053" w:name="_Toc577"/>
      <w:r>
        <w:t>تعجبه (علیه السلام) من تخاذل الناس عن إجابة دعوة الحق</w:t>
      </w:r>
      <w:bookmarkEnd w:id="1053"/>
    </w:p>
    <w:p>
      <w:pPr>
        <w:pStyle w:val="BookText"/>
      </w:pPr>
      <w:r>
        <w:rPr>
          <w:rStyle w:val="FootnoteReference"/>
        </w:rPr>
        <w:footnoteReference w:id="2186"/>
      </w:r>
      <w:r>
        <w:rPr>
          <w:rFonts w:ascii="IRNazanin" w:hAnsi="IRNazanin" w:eastAsia="IRNazanin" w:cs="IRNazanin"/>
          <w:lang w:bidi="fa-IR"/>
          <w:color w:val="111111"/>
          <w:sz w:val="28"/>
          <w:szCs w:val="28"/>
          <w:rtl/>
        </w:rPr>
        <w:t xml:space="preserve">فیا عجبا عجبا!!!.
و کیف لا أعجب کلّ العجب</w:t>
      </w:r>
      <w:r>
        <w:rPr>
          <w:rStyle w:val="FootnoteReference"/>
        </w:rPr>
        <w:footnoteReference w:id="2187"/>
      </w:r>
      <w:r>
        <w:rPr>
          <w:rFonts w:ascii="IRNazanin" w:hAnsi="IRNazanin" w:eastAsia="IRNazanin" w:cs="IRNazanin"/>
          <w:lang w:bidi="fa-IR"/>
          <w:color w:val="111111"/>
          <w:sz w:val="28"/>
          <w:szCs w:val="28"/>
          <w:rtl/>
        </w:rPr>
        <w:t xml:space="preserve">؟!!!.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445" w:name="pg13948_133298"/>
    <w:bookmarkEnd w:id="445"/>
    <w:p>
      <w:pPr>
        <w:pStyle w:val="BookText"/>
      </w:pPr>
      <w:r>
        <w:rPr>
          <w:rFonts w:ascii="IRNazanin" w:hAnsi="IRNazanin" w:eastAsia="IRNazanin" w:cs="IRNazanin"/>
          <w:lang w:bidi="fa-IR"/>
          <w:color w:val="111111"/>
          <w:sz w:val="28"/>
          <w:szCs w:val="28"/>
          <w:rtl/>
        </w:rPr>
        <w:t xml:space="preserve">و اللّه یمیت القلب، و یشغل الفهم</w:t>
      </w:r>
      <w:r>
        <w:rPr>
          <w:rStyle w:val="FootnoteReference"/>
        </w:rPr>
        <w:footnoteReference w:id="2188"/>
      </w:r>
      <w:r>
        <w:rPr>
          <w:rFonts w:ascii="IRNazanin" w:hAnsi="IRNazanin" w:eastAsia="IRNazanin" w:cs="IRNazanin"/>
          <w:lang w:bidi="fa-IR"/>
          <w:color w:val="111111"/>
          <w:sz w:val="28"/>
          <w:szCs w:val="28"/>
          <w:rtl/>
        </w:rPr>
        <w:t xml:space="preserve">، و یجلب الهمّ، و یشعل الأحزان، اجتماع</w:t>
      </w:r>
      <w:r>
        <w:rPr>
          <w:rStyle w:val="FootnoteReference"/>
        </w:rPr>
        <w:footnoteReference w:id="2189"/>
      </w:r>
      <w:r>
        <w:rPr>
          <w:rFonts w:ascii="IRNazanin" w:hAnsi="IRNazanin" w:eastAsia="IRNazanin" w:cs="IRNazanin"/>
          <w:lang w:bidi="fa-IR"/>
          <w:color w:val="111111"/>
          <w:sz w:val="28"/>
          <w:szCs w:val="28"/>
          <w:rtl/>
        </w:rPr>
        <w:t xml:space="preserve">هؤلاء القوم علی باطلهم، و تفرّقکم</w:t>
      </w:r>
      <w:r>
        <w:rPr>
          <w:rStyle w:val="FootnoteReference"/>
        </w:rPr>
        <w:footnoteReference w:id="2190"/>
      </w:r>
      <w:r>
        <w:rPr>
          <w:rFonts w:ascii="Amiri" w:hAnsi="Amiri" w:eastAsia="Amiri" w:cs="Amiri"/>
          <w:lang w:bidi="ar-SA"/>
          <w:color w:val="111111"/>
          <w:sz w:val="28"/>
          <w:szCs w:val="28"/>
          <w:rtl/>
        </w:rPr>
        <w:t xml:space="preserve">عن حقّکم.</w:t>
      </w:r>
    </w:p>
    <w:p>
      <w:pPr>
        <w:pStyle w:val="Heading5"/>
      </w:pPr>
      <w:bookmarkStart w:id="1054" w:name="_Toc578"/>
      <w:r>
        <w:t>بیانه (علیه السلام) أسباب عدم أهلیة معاویة للحکم</w:t>
      </w:r>
      <w:bookmarkEnd w:id="1054"/>
    </w:p>
    <w:p>
      <w:pPr>
        <w:pStyle w:val="BookText"/>
      </w:pPr>
      <w:r>
        <w:rPr>
          <w:rFonts w:ascii="IRNazanin" w:hAnsi="IRNazanin" w:eastAsia="IRNazanin" w:cs="IRNazanin"/>
          <w:lang w:bidi="fa-IR"/>
          <w:color w:val="111111"/>
          <w:sz w:val="28"/>
          <w:szCs w:val="28"/>
          <w:rtl/>
        </w:rPr>
        <w:t xml:space="preserve">[أیّها النّاس] إنّ مثل معاویة لا یجوز أن یکون أمینا علی الدّماء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الأحکام و الفروج و المغانم و الصّدقات؛ [فهو] المتّهم فی نفسه و دینه، المجرّب بالخیانة للأمانة، النّاقض للسّنّة، المستأصل للذّمّة، التّارک للکتاب، اللّعین ابن اللّعین، لعنه رسول اللّه صلّی اللّه علیه و آله و سلّم فی عشرة مواطن، و لعن أباه و أخاه</w:t>
      </w:r>
      <w:r>
        <w:rPr>
          <w:rStyle w:val="FootnoteReference"/>
        </w:rPr>
        <w:footnoteReference w:id="2191"/>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192"/>
      </w:r>
      <w:r>
        <w:rPr>
          <w:rFonts w:ascii="IRNazanin" w:hAnsi="IRNazanin" w:eastAsia="IRNazanin" w:cs="IRNazanin"/>
          <w:lang w:bidi="fa-IR"/>
          <w:color w:val="111111"/>
          <w:sz w:val="28"/>
          <w:szCs w:val="28"/>
          <w:rtl/>
        </w:rPr>
        <w:t xml:space="preserve">و قد علمتم أنّه لا ینبغی أن یکون الوالی علی الفروج و الدّماء و المغانم و الأحکام و أمانة</w:t>
      </w:r>
      <w:r>
        <w:rPr>
          <w:rStyle w:val="FootnoteReference"/>
        </w:rPr>
        <w:footnoteReference w:id="2193"/>
      </w:r>
      <w:r>
        <w:rPr>
          <w:rFonts w:ascii="IRNazanin" w:hAnsi="IRNazanin" w:eastAsia="IRNazanin" w:cs="IRNazanin"/>
          <w:lang w:bidi="fa-IR"/>
          <w:color w:val="111111"/>
          <w:sz w:val="28"/>
          <w:szCs w:val="28"/>
          <w:rtl/>
        </w:rPr>
        <w:t xml:space="preserve">المسلمین و أمور المؤمنین</w:t>
      </w:r>
      <w:r>
        <w:rPr>
          <w:rStyle w:val="FootnoteReference"/>
        </w:rPr>
        <w:footnoteReference w:id="2194"/>
      </w:r>
      <w:r>
        <w:rPr>
          <w:rFonts w:ascii="IRNazanin" w:hAnsi="IRNazanin" w:eastAsia="IRNazanin" w:cs="IRNazanin"/>
          <w:lang w:bidi="fa-IR"/>
          <w:color w:val="111111"/>
          <w:sz w:val="28"/>
          <w:szCs w:val="28"/>
          <w:rtl/>
        </w:rPr>
        <w:t xml:space="preserve">البخیل فتکون فی أموالهم نهمته، و لا الجاهل فیضلّهم بجهله، و لا الجافی فیقطعهم</w:t>
      </w:r>
      <w:r>
        <w:rPr>
          <w:rStyle w:val="FootnoteReference"/>
        </w:rPr>
        <w:footnoteReference w:id="2195"/>
      </w:r>
      <w:r>
        <w:rPr>
          <w:rFonts w:ascii="IRNazanin" w:hAnsi="IRNazanin" w:eastAsia="IRNazanin" w:cs="IRNazanin"/>
          <w:lang w:bidi="fa-IR"/>
          <w:color w:val="111111"/>
          <w:sz w:val="28"/>
          <w:szCs w:val="28"/>
          <w:rtl/>
        </w:rPr>
        <w:t xml:space="preserve">بجفائه، و لا الحائف للدّول</w:t>
      </w:r>
      <w:r>
        <w:rPr>
          <w:rStyle w:val="FootnoteReference"/>
        </w:rPr>
        <w:footnoteReference w:id="2196"/>
      </w:r>
      <w:r>
        <w:rPr>
          <w:rFonts w:ascii="Amiri" w:hAnsi="Amiri" w:eastAsia="Amiri" w:cs="Amiri"/>
          <w:lang w:bidi="ar-SA"/>
          <w:color w:val="111111"/>
          <w:sz w:val="28"/>
          <w:szCs w:val="28"/>
          <w:rtl/>
        </w:rPr>
        <w:t xml:space="preserve">فیتّخذ قوما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46" w:name="pg13948_133300"/>
    <w:bookmarkEnd w:id="446"/>
    <w:p>
      <w:pPr>
        <w:pStyle w:val="BookText"/>
      </w:pPr>
      <w:r>
        <w:rPr>
          <w:rFonts w:ascii="IRNazanin" w:hAnsi="IRNazanin" w:eastAsia="IRNazanin" w:cs="IRNazanin"/>
          <w:lang w:bidi="fa-IR"/>
          <w:color w:val="111111"/>
          <w:sz w:val="28"/>
          <w:szCs w:val="28"/>
          <w:rtl/>
        </w:rPr>
        <w:t xml:space="preserve">دون قوم، و لا المرتشی فی الحکم فیذهب بالحقوق، و یقف بها دون المقاطع، و لا المعطّل للسّنّة فیهلک الأمّة</w:t>
      </w:r>
      <w:r>
        <w:rPr>
          <w:rStyle w:val="FootnoteReference"/>
        </w:rPr>
        <w:footnoteReference w:id="2197"/>
      </w:r>
      <w:r>
        <w:rPr>
          <w:rFonts w:ascii="IRNazanin" w:hAnsi="IRNazanin" w:eastAsia="IRNazanin" w:cs="IRNazanin"/>
          <w:lang w:bidi="fa-IR"/>
          <w:color w:val="111111"/>
          <w:sz w:val="28"/>
          <w:szCs w:val="28"/>
          <w:rtl/>
        </w:rPr>
        <w:t xml:space="preserve">، و لا الباغی فیدحض الحقّ، و لا الفاسق فیشین الشّرع</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Heading5"/>
      </w:pPr>
      <w:bookmarkStart w:id="1055" w:name="_Toc579"/>
      <w:r>
        <w:t>بیانه (علیه السلام) سوء الحالة التی انحدر إلیها المسلمون</w:t>
      </w:r>
      <w:bookmarkEnd w:id="1055"/>
    </w:p>
    <w:p>
      <w:pPr>
        <w:pStyle w:val="BookText"/>
      </w:pPr>
      <w:r>
        <w:rPr>
          <w:rStyle w:val="FootnoteReference"/>
        </w:rPr>
        <w:footnoteReference w:id="2199"/>
      </w:r>
      <w:r>
        <w:rPr>
          <w:rFonts w:ascii="IRNazanin" w:hAnsi="IRNazanin" w:eastAsia="IRNazanin" w:cs="IRNazanin"/>
          <w:lang w:bidi="fa-IR"/>
          <w:color w:val="111111"/>
          <w:sz w:val="28"/>
          <w:szCs w:val="28"/>
          <w:rtl/>
        </w:rPr>
        <w:t xml:space="preserve">أیّها النّاس؛ إنّی، و اللّه، ما أحثّکم علی طاعة إلاّ و أسبقکم إلیها، و لا أنهاکم عن معصیة إلاّ و أنتهی قبلکم عنها.
و إنّ من ذلّ المسلمین، و هلاک هذا الدّین، أنّ بنیّ أبی سفیان یدعو الأرذال و الأشرار فیجیبون، و أنا أدعوکم و أنتم الأفضلون و الأخیار فتراوغون و تدافعون!.</w:t>
      </w:r>
    </w:p>
    <w:p>
      <w:pPr>
        <w:pStyle w:val="BookText"/>
      </w:pPr>
      <w:r>
        <w:rPr>
          <w:rFonts w:ascii="IRNazanin" w:hAnsi="IRNazanin" w:eastAsia="IRNazanin" w:cs="IRNazanin"/>
          <w:lang w:bidi="fa-IR"/>
          <w:color w:val="111111"/>
          <w:sz w:val="28"/>
          <w:szCs w:val="28"/>
          <w:rtl/>
        </w:rPr>
        <w:t xml:space="preserve">ما هذا بفعل المتّقین.</w:t>
      </w:r>
    </w:p>
    <w:p>
      <w:pPr>
        <w:pStyle w:val="BookText"/>
      </w:pPr>
      <w:r>
        <w:rPr>
          <w:rFonts w:ascii="IRNazanin" w:hAnsi="IRNazanin" w:eastAsia="IRNazanin" w:cs="IRNazanin"/>
          <w:lang w:bidi="fa-IR"/>
          <w:color w:val="111111"/>
          <w:sz w:val="28"/>
          <w:szCs w:val="28"/>
          <w:rtl/>
        </w:rPr>
        <w:t xml:space="preserve">أ أجلاف أهل الشّام و أعرابها أصبر علی نصرة الضلال منکم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47" w:name="pg13948_133301"/>
    <w:bookmarkEnd w:id="447"/>
    <w:p>
      <w:pPr>
        <w:pStyle w:val="BookText"/>
      </w:pPr>
      <w:r>
        <w:rPr>
          <w:rFonts w:ascii="IRNazanin" w:hAnsi="IRNazanin" w:eastAsia="IRNazanin" w:cs="IRNazanin"/>
          <w:lang w:bidi="fa-IR"/>
          <w:color w:val="111111"/>
          <w:sz w:val="28"/>
          <w:szCs w:val="28"/>
          <w:rtl/>
        </w:rPr>
        <w:t xml:space="preserve">علی هداکم و حقّکم؟!</w:t>
      </w:r>
      <w:r>
        <w:rPr>
          <w:rStyle w:val="FootnoteReference"/>
        </w:rPr>
        <w:footnoteReference w:id="2200"/>
      </w:r>
      <w:r>
        <w:rPr>
          <w:rFonts w:ascii="Times New Roman" w:hAnsi="Times New Roman" w:eastAsia="Times New Roman" w:cs="Times New Roman"/>
          <w:lang w:val="en-US" w:bidi="en-US"/>
          <w:color w:val="111111"/>
          <w:sz w:val="28"/>
          <w:szCs w:val="28"/>
          <w:rtl/>
        </w:rPr>
        <w:t xml:space="preserve">.</w:t>
      </w:r>
    </w:p>
    <w:p>
      <w:pPr>
        <w:pStyle w:val="Heading5"/>
      </w:pPr>
      <w:bookmarkStart w:id="1056" w:name="_Toc580"/>
      <w:r>
        <w:t>بیانه (علیه السلام) عاقبة التوانی فی الجهاد فی سبیل اللّه</w:t>
      </w:r>
      <w:bookmarkEnd w:id="1056"/>
    </w:p>
    <w:p>
      <w:pPr>
        <w:pStyle w:val="BookText"/>
      </w:pPr>
      <w:r>
        <w:rPr>
          <w:rStyle w:val="FootnoteReference"/>
        </w:rPr>
        <w:footnoteReference w:id="2201"/>
      </w:r>
      <w:r>
        <w:rPr>
          <w:rFonts w:ascii="IRNazanin" w:hAnsi="IRNazanin" w:eastAsia="IRNazanin" w:cs="IRNazanin"/>
          <w:lang w:bidi="fa-IR"/>
          <w:color w:val="111111"/>
          <w:sz w:val="28"/>
          <w:szCs w:val="28"/>
          <w:rtl/>
        </w:rPr>
        <w:t xml:space="preserve">فقبحا لکم و ترحا، حین قد صرتم</w:t>
      </w:r>
      <w:r>
        <w:rPr>
          <w:rStyle w:val="FootnoteReference"/>
        </w:rPr>
        <w:footnoteReference w:id="2202"/>
      </w:r>
      <w:r>
        <w:rPr>
          <w:rFonts w:ascii="IRNazanin" w:hAnsi="IRNazanin" w:eastAsia="IRNazanin" w:cs="IRNazanin"/>
          <w:lang w:bidi="fa-IR"/>
          <w:color w:val="111111"/>
          <w:sz w:val="28"/>
          <w:szCs w:val="28"/>
          <w:rtl/>
        </w:rPr>
        <w:t xml:space="preserve">غرضا یرمی؛ یغار علیکم و لا تغیرون، و تغزون و لا تغزون، و یفضی إلیکم فلا تأنفون</w:t>
      </w:r>
      <w:r>
        <w:rPr>
          <w:rStyle w:val="FootnoteReference"/>
        </w:rPr>
        <w:footnoteReference w:id="2203"/>
      </w:r>
      <w:r>
        <w:rPr>
          <w:rFonts w:ascii="Amiri" w:hAnsi="Amiri" w:eastAsia="Amiri" w:cs="Amiri"/>
          <w:lang w:bidi="ar-SA"/>
          <w:color w:val="111111"/>
          <w:sz w:val="28"/>
          <w:szCs w:val="28"/>
          <w:rtl/>
        </w:rPr>
        <w:t xml:space="preserve">، و یعصی اللّه - عزّ و جلّ - فیکم </w:t>
      </w:r>
      <w:r>
        <w:rPr>
          <w:rStyle w:val="FootnoteReference"/>
        </w:rPr>
        <w:footnoteReference w:id="2204"/>
      </w:r>
      <w:r>
        <w:rPr>
          <w:rFonts w:ascii="IRNazanin" w:hAnsi="IRNazanin" w:eastAsia="IRNazanin" w:cs="IRNazanin"/>
          <w:lang w:bidi="fa-IR"/>
          <w:color w:val="111111"/>
          <w:sz w:val="28"/>
          <w:szCs w:val="28"/>
          <w:rtl/>
        </w:rPr>
        <w:t xml:space="preserve">و ترضون.
فإذا أمرتکم بالسّیر إلیهم فی الصّیف</w:t>
      </w:r>
      <w:r>
        <w:rPr>
          <w:rStyle w:val="FootnoteReference"/>
        </w:rPr>
        <w:footnoteReference w:id="2205"/>
      </w:r>
      <w:r>
        <w:rPr>
          <w:rFonts w:ascii="IRNazanin" w:hAnsi="IRNazanin" w:eastAsia="IRNazanin" w:cs="IRNazanin"/>
          <w:lang w:bidi="fa-IR"/>
          <w:color w:val="111111"/>
          <w:sz w:val="28"/>
          <w:szCs w:val="28"/>
          <w:rtl/>
        </w:rPr>
        <w:t xml:space="preserve">، قلتم: هذه حمارّة القیظ، أمهلنا</w:t>
      </w:r>
      <w:r>
        <w:rPr>
          <w:rStyle w:val="FootnoteReference"/>
        </w:rPr>
        <w:footnoteReference w:id="2206"/>
      </w:r>
      <w:r>
        <w:rPr>
          <w:rFonts w:ascii="Amiri" w:hAnsi="Amiri" w:eastAsia="Amiri" w:cs="Amiri"/>
          <w:lang w:bidi="ar-SA"/>
          <w:color w:val="111111"/>
          <w:sz w:val="28"/>
          <w:szCs w:val="28"/>
          <w:rtl/>
        </w:rPr>
        <w:t xml:space="preserve">حتّی یسبّخ عنّا الحرّ.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 أمرتکم بالسّیر إلیهم فی الشّتاء، قلتم: هذه صبارّة القرّ، أمهلنا حتّی </w:t>
      </w:r>
      <w:r>
        <w:rPr>
          <w:rStyle w:val="FootnoteReference"/>
        </w:rPr>
        <w:footnoteReference w:id="2207"/>
      </w:r>
      <w:r>
        <w:rPr>
          <w:rFonts w:ascii="IRNazanin" w:hAnsi="IRNazanin" w:eastAsia="IRNazanin" w:cs="IRNazanin"/>
          <w:lang w:bidi="fa-IR"/>
          <w:color w:val="111111"/>
          <w:sz w:val="28"/>
          <w:szCs w:val="28"/>
          <w:rtl/>
        </w:rPr>
        <w:t xml:space="preserve">ینسلخ</w:t>
      </w:r>
      <w:r>
        <w:rPr>
          <w:rStyle w:val="FootnoteReference"/>
        </w:rPr>
        <w:footnoteReference w:id="2208"/>
      </w:r>
      <w:r>
        <w:rPr>
          <w:rFonts w:ascii="Amiri" w:hAnsi="Amiri" w:eastAsia="Amiri" w:cs="Amiri"/>
          <w:lang w:bidi="ar-SA"/>
          <w:color w:val="111111"/>
          <w:sz w:val="28"/>
          <w:szCs w:val="28"/>
          <w:rtl/>
        </w:rPr>
        <w:t xml:space="preserve">عنّا البرد.</w:t>
      </w:r>
    </w:p>
    <w:p>
      <w:pPr>
        <w:pStyle w:val="BookText"/>
      </w:pPr>
      <w:r>
        <w:rPr>
          <w:rFonts w:ascii="Amiri" w:hAnsi="Amiri" w:eastAsia="Amiri" w:cs="Amiri"/>
          <w:lang w:bidi="ar-SA"/>
          <w:color w:val="111111"/>
          <w:sz w:val="28"/>
          <w:szCs w:val="28"/>
          <w:rtl/>
        </w:rPr>
        <w:t xml:space="preserve">کلّ هذا فرارا من الحرّ و القرّ</w:t>
      </w:r>
      <w:r>
        <w:rPr>
          <w:rStyle w:val="FootnoteReference"/>
        </w:rPr>
        <w:footnoteReference w:id="2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کنتم من الحرّ و القرّ تفرّون، فأنتم، و اللّه، من السّیف أفرّ.</w:t>
      </w:r>
    </w:p>
    <w:p>
      <w:pPr>
        <w:pStyle w:val="BookText"/>
      </w:pPr>
      <w:r>
        <w:rPr>
          <w:rFonts w:ascii="Amiri" w:hAnsi="Amiri" w:eastAsia="Amiri" w:cs="Amiri"/>
          <w:lang w:bidi="ar-SA"/>
          <w:color w:val="111111"/>
          <w:sz w:val="28"/>
          <w:szCs w:val="28"/>
          <w:rtl/>
        </w:rPr>
        <w:t xml:space="preserve">ف إِنّا لِلّهِ وَ إِنّا إِلَیْهِ راجِعُونَ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 فترون عدوّکم لا یجد القرّ کما تجدونه؟.</w:t>
      </w:r>
    </w:p>
    <w:p>
      <w:pPr>
        <w:pStyle w:val="BookText"/>
      </w:pPr>
      <w:r>
        <w:rPr>
          <w:rFonts w:ascii="IRNazanin" w:hAnsi="IRNazanin" w:eastAsia="IRNazanin" w:cs="IRNazanin"/>
          <w:lang w:bidi="fa-IR"/>
          <w:color w:val="111111"/>
          <w:sz w:val="28"/>
          <w:szCs w:val="28"/>
          <w:rtl/>
        </w:rPr>
        <w:t xml:space="preserve">و لکنّکم أشبهتم قوما قال لهم رسول اللّه صلّی اللّه علیه و آله و سلّم:</w:t>
      </w:r>
    </w:p>
    <w:p>
      <w:pPr>
        <w:pStyle w:val="BookText"/>
      </w:pPr>
      <w:r>
        <w:rPr>
          <w:rFonts w:ascii="IRNazanin" w:hAnsi="IRNazanin" w:eastAsia="IRNazanin" w:cs="IRNazanin"/>
          <w:lang w:bidi="fa-IR"/>
          <w:color w:val="111111"/>
          <w:sz w:val="28"/>
          <w:szCs w:val="28"/>
          <w:rtl/>
        </w:rPr>
        <w:t xml:space="preserve">انفروا فی سبیل اللّه، فقال کبراؤهم: لا تنفروا فی الحرّ، فقال اللّه لنبیّه: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48" w:name="pg13948_133303"/>
    <w:bookmarkEnd w:id="448"/>
    <w:p>
      <w:pPr>
        <w:pStyle w:val="BookText"/>
      </w:pPr>
      <w:r>
        <w:rPr>
          <w:rFonts w:ascii="Amiri" w:hAnsi="Amiri" w:eastAsia="Amiri" w:cs="Amiri"/>
          <w:lang w:bidi="ar-SA"/>
          <w:color w:val="111111"/>
          <w:sz w:val="28"/>
          <w:szCs w:val="28"/>
          <w:rtl/>
        </w:rPr>
        <w:t xml:space="preserve">قُلْ نارُ جَهَنَّمَ أَشَدُّ حَرًّا لَوْ کانُوا یَفْقَهُونَ </w:t>
      </w:r>
      <w:r>
        <w:rPr>
          <w:rStyle w:val="FootnoteReference"/>
        </w:rPr>
        <w:footnoteReference w:id="2211"/>
      </w:r>
      <w:r>
        <w:rPr>
          <w:rFonts w:ascii="Times New Roman" w:hAnsi="Times New Roman" w:eastAsia="Times New Roman" w:cs="Times New Roman"/>
          <w:lang w:val="en-US" w:bidi="en-US"/>
          <w:color w:val="111111"/>
          <w:sz w:val="28"/>
          <w:szCs w:val="28"/>
          <w:rtl/>
        </w:rPr>
        <w:t xml:space="preserve">.</w:t>
      </w:r>
    </w:p>
    <w:p>
      <w:pPr>
        <w:pStyle w:val="Heading5"/>
      </w:pPr>
      <w:bookmarkStart w:id="1057" w:name="_Toc581"/>
      <w:r>
        <w:t>تذکیره (علیه السلام) الناس ببیعة الغدیر و بیعته بالخلافة</w:t>
      </w:r>
      <w:bookmarkEnd w:id="1057"/>
    </w:p>
    <w:p>
      <w:pPr>
        <w:pStyle w:val="BookText"/>
      </w:pPr>
      <w:r>
        <w:rPr>
          <w:rFonts w:ascii="IRNazanin" w:hAnsi="IRNazanin" w:eastAsia="IRNazanin" w:cs="IRNazanin"/>
          <w:lang w:bidi="fa-IR"/>
          <w:color w:val="111111"/>
          <w:sz w:val="28"/>
          <w:szCs w:val="28"/>
          <w:rtl/>
        </w:rPr>
        <w:t xml:space="preserve">یا معشر المهاجرین و الأنصار، و جماعة من سمع کلامی؛</w:t>
      </w:r>
    </w:p>
    <w:p>
      <w:pPr>
        <w:pStyle w:val="BookText"/>
      </w:pPr>
      <w:r>
        <w:rPr>
          <w:rFonts w:ascii="IRNazanin" w:hAnsi="IRNazanin" w:eastAsia="IRNazanin" w:cs="IRNazanin"/>
          <w:lang w:bidi="fa-IR"/>
          <w:color w:val="111111"/>
          <w:sz w:val="28"/>
          <w:szCs w:val="28"/>
          <w:rtl/>
        </w:rPr>
        <w:t xml:space="preserve">أما بایعتمونی علی الرّغبة؟.</w:t>
      </w:r>
    </w:p>
    <w:p>
      <w:pPr>
        <w:pStyle w:val="BookText"/>
      </w:pPr>
      <w:r>
        <w:rPr>
          <w:rFonts w:ascii="IRNazanin" w:hAnsi="IRNazanin" w:eastAsia="IRNazanin" w:cs="IRNazanin"/>
          <w:lang w:bidi="fa-IR"/>
          <w:color w:val="111111"/>
          <w:sz w:val="28"/>
          <w:szCs w:val="28"/>
          <w:rtl/>
        </w:rPr>
        <w:t xml:space="preserve">أو ما أوجبتم لی علی أنفسکم الطّاعة؟.</w:t>
      </w:r>
    </w:p>
    <w:p>
      <w:pPr>
        <w:pStyle w:val="BookText"/>
      </w:pPr>
      <w:r>
        <w:rPr>
          <w:rFonts w:ascii="IRNazanin" w:hAnsi="IRNazanin" w:eastAsia="IRNazanin" w:cs="IRNazanin"/>
          <w:lang w:bidi="fa-IR"/>
          <w:color w:val="111111"/>
          <w:sz w:val="28"/>
          <w:szCs w:val="28"/>
          <w:rtl/>
        </w:rPr>
        <w:t xml:space="preserve">ألم آخذ علیکم العهد بالقبول لقولی؟.</w:t>
      </w:r>
    </w:p>
    <w:p>
      <w:pPr>
        <w:pStyle w:val="BookText"/>
      </w:pPr>
      <w:r>
        <w:rPr>
          <w:rFonts w:ascii="IRNazanin" w:hAnsi="IRNazanin" w:eastAsia="IRNazanin" w:cs="IRNazanin"/>
          <w:lang w:bidi="fa-IR"/>
          <w:color w:val="111111"/>
          <w:sz w:val="28"/>
          <w:szCs w:val="28"/>
          <w:rtl/>
        </w:rPr>
        <w:t xml:space="preserve">أما کانت بیعتی لکم یومئذ أوکد من بیعة أبی بکر و عمر؟.</w:t>
      </w:r>
    </w:p>
    <w:p>
      <w:pPr>
        <w:pStyle w:val="BookText"/>
      </w:pPr>
      <w:r>
        <w:rPr>
          <w:rFonts w:ascii="IRNazanin" w:hAnsi="IRNazanin" w:eastAsia="IRNazanin" w:cs="IRNazanin"/>
          <w:lang w:bidi="fa-IR"/>
          <w:color w:val="111111"/>
          <w:sz w:val="28"/>
          <w:szCs w:val="28"/>
          <w:rtl/>
        </w:rPr>
        <w:t xml:space="preserve">فما بال من خالفنی لم ینقض علیهما حتّی مضیا، و نقض علیّ و لم یف لی؟!.</w:t>
      </w:r>
    </w:p>
    <w:p>
      <w:pPr>
        <w:pStyle w:val="BookText"/>
      </w:pPr>
      <w:r>
        <w:rPr>
          <w:rFonts w:ascii="IRNazanin" w:hAnsi="IRNazanin" w:eastAsia="IRNazanin" w:cs="IRNazanin"/>
          <w:lang w:bidi="fa-IR"/>
          <w:color w:val="111111"/>
          <w:sz w:val="28"/>
          <w:szCs w:val="28"/>
          <w:rtl/>
        </w:rPr>
        <w:t xml:space="preserve">أما تعلمون أنّ بیعتی تلزم الشّاهد منکم و الغائب؟.</w:t>
      </w:r>
    </w:p>
    <w:p>
      <w:pPr>
        <w:pStyle w:val="BookText"/>
      </w:pPr>
      <w:r>
        <w:rPr>
          <w:rFonts w:ascii="IRNazanin" w:hAnsi="IRNazanin" w:eastAsia="IRNazanin" w:cs="IRNazanin"/>
          <w:lang w:bidi="fa-IR"/>
          <w:color w:val="111111"/>
          <w:sz w:val="28"/>
          <w:szCs w:val="28"/>
          <w:rtl/>
        </w:rPr>
        <w:t xml:space="preserve">فما بال معاویة و أصحابه طاعنین فی بیعتی؛ و لم لم یفوا بها لی، و أنا فی قرابتی و سابقتی و صهری أولی بالأمر ممّن تقدّمنی؟!.</w:t>
      </w:r>
    </w:p>
    <w:p>
      <w:pPr>
        <w:pStyle w:val="BookText"/>
      </w:pPr>
      <w:r>
        <w:rPr>
          <w:rFonts w:ascii="IRNazanin" w:hAnsi="IRNazanin" w:eastAsia="IRNazanin" w:cs="IRNazanin"/>
          <w:lang w:bidi="fa-IR"/>
          <w:color w:val="111111"/>
          <w:sz w:val="28"/>
          <w:szCs w:val="28"/>
          <w:rtl/>
        </w:rPr>
        <w:t xml:space="preserve">أما سمعتم قول رسول اللّه صلّی اللّه علیه و آله و سلّم یوم الغدیر فی ولایتی و موالاتی؟.</w:t>
      </w:r>
    </w:p>
    <w:p>
      <w:pPr>
        <w:pStyle w:val="BookText"/>
      </w:pPr>
      <w:r>
        <w:rPr>
          <w:rFonts w:ascii="IRNazanin" w:hAnsi="IRNazanin" w:eastAsia="IRNazanin" w:cs="IRNazanin"/>
          <w:lang w:bidi="fa-IR"/>
          <w:color w:val="111111"/>
          <w:sz w:val="28"/>
          <w:szCs w:val="28"/>
          <w:rtl/>
        </w:rPr>
        <w:t xml:space="preserve">فاتّقوا اللّه، أیّها المسلمون، و تحاثّوا علی جهاد معاویة النّاکث القاسط و أصحابه القاسطین.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449" w:name="pg13948_133304"/>
    <w:bookmarkEnd w:id="449"/>
    <w:p>
      <w:pPr>
        <w:pStyle w:val="BookText"/>
      </w:pPr>
      <w:r>
        <w:rPr>
          <w:rFonts w:ascii="Amiri" w:hAnsi="Amiri" w:eastAsia="Amiri" w:cs="Amiri"/>
          <w:lang w:bidi="ar-SA"/>
          <w:color w:val="111111"/>
          <w:sz w:val="28"/>
          <w:szCs w:val="28"/>
          <w:rtl/>
        </w:rPr>
        <w:t xml:space="preserve">إسمعوا ما أتلو علیکم من کتاب اللّه المنزل علی نبیّه المرسل لتتّعظوا به، فإنّه، و اللّه، عظة لکم؛ فانتفعوا بمواعظ اللّه، و ازدجروا عن معاصی اللّه؛ فقد وعظکم اللّه بغیرکم، فقال لنبیّه صلّی اللّه علیه و آله و سلّم: أَ لَمْ تَرَ إِلَی الْمَلَإِ مِنْ بَنِی إِسْرائِیلَ مِنْ بَعْدِ مُوسی إِذْ قالُوا لِنَبِیٍّ لَهُمُ ابْعَثْ لَنا مَلِکاً نُقاتِلْ فِی سَبِیلِ اللّهِ قالَ هَلْ 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 * 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 </w:t>
      </w:r>
      <w:r>
        <w:rPr>
          <w:rStyle w:val="FootnoteReference"/>
        </w:rPr>
        <w:footnoteReference w:id="2212"/>
      </w:r>
      <w:r>
        <w:rPr>
          <w:rFonts w:ascii="Times New Roman" w:hAnsi="Times New Roman" w:eastAsia="Times New Roman" w:cs="Times New Roman"/>
          <w:lang w:val="en-US" w:bidi="en-US"/>
          <w:color w:val="111111"/>
          <w:sz w:val="28"/>
          <w:szCs w:val="28"/>
          <w:rtl/>
        </w:rPr>
        <w:t xml:space="preserve">.</w:t>
      </w:r>
    </w:p>
    <w:p>
      <w:pPr>
        <w:pStyle w:val="Heading5"/>
      </w:pPr>
      <w:bookmarkStart w:id="1058" w:name="_Toc582"/>
      <w:r>
        <w:t>حضّه (علیه السلام) الناس علی الجهاد معه ضد معاویة</w:t>
      </w:r>
      <w:bookmarkEnd w:id="1058"/>
    </w:p>
    <w:p>
      <w:pPr>
        <w:pStyle w:val="BookText"/>
      </w:pPr>
      <w:r>
        <w:rPr>
          <w:rFonts w:ascii="IRNazanin" w:hAnsi="IRNazanin" w:eastAsia="IRNazanin" w:cs="IRNazanin"/>
          <w:lang w:bidi="fa-IR"/>
          <w:color w:val="111111"/>
          <w:sz w:val="28"/>
          <w:szCs w:val="28"/>
          <w:rtl/>
        </w:rPr>
        <w:t xml:space="preserve">یا أیّها النّاس؛ إنّ لکم فی هذه الآیات عبرة لتعلموا أنّ اللّه - تعالی - جعل الخلافة و الإمرة من بعد الأنبیاء فی أعقابهم، و أنّه فضّل طالوت و قدّمه علی الجماعة باصطفائه إیّاه و زیادته بسطة فی العلم و الجسم.</w:t>
      </w:r>
    </w:p>
    <w:p>
      <w:pPr>
        <w:pStyle w:val="BookText"/>
      </w:pPr>
      <w:r>
        <w:rPr>
          <w:rFonts w:ascii="IRNazanin" w:hAnsi="IRNazanin" w:eastAsia="IRNazanin" w:cs="IRNazanin"/>
          <w:lang w:bidi="fa-IR"/>
          <w:color w:val="111111"/>
          <w:sz w:val="28"/>
          <w:szCs w:val="28"/>
          <w:rtl/>
        </w:rPr>
        <w:t xml:space="preserve">فهل تجدون اللّه - عزّ و جلّ - اصطفی بنی أمیّة علی بنی هاشم،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معاویة علیّ بسطة فی العلم و الجسم؟!.</w:t>
      </w:r>
    </w:p>
    <w:p>
      <w:pPr>
        <w:pStyle w:val="BookText"/>
      </w:pPr>
      <w:r>
        <w:rPr>
          <w:rFonts w:ascii="IRNazanin" w:hAnsi="IRNazanin" w:eastAsia="IRNazanin" w:cs="IRNazanin"/>
          <w:lang w:bidi="fa-IR"/>
          <w:color w:val="111111"/>
          <w:sz w:val="28"/>
          <w:szCs w:val="28"/>
          <w:rtl/>
        </w:rPr>
        <w:t xml:space="preserve">فاتّقوا اللّه، عباد اللّه، و جاهدوا فی سبیله قبل أن ینالکم سخطه بعصیانکم له.</w:t>
      </w:r>
    </w:p>
    <w:p>
      <w:pPr>
        <w:pStyle w:val="BookText"/>
      </w:pPr>
      <w:r>
        <w:rPr>
          <w:rFonts w:ascii="Amiri" w:hAnsi="Amiri" w:eastAsia="Amiri" w:cs="Amiri"/>
          <w:lang w:bidi="ar-SA"/>
          <w:color w:val="111111"/>
          <w:sz w:val="28"/>
          <w:szCs w:val="28"/>
          <w:rtl/>
        </w:rPr>
        <w:t xml:space="preserve">قال اللّه - عزّ و جلّ -: لُعِنَ الَّذِینَ کَفَرُوا مِنْ بَنِی إِسْرائِیلَ عَلی لِسانِ داوُدَ وَ عِیسَی ابْنِ مَرْیَمَ ذلِکَ بِما عَصَوْا وَ کانُوا یَعْتَدُونَ * کانُوا لا یَتَناهَوْنَ عَنْ مُنکَرٍ فَعَلُوهُ لَبِئْسَ ما کانُوا یَفْعَلُونَ </w:t>
      </w:r>
      <w:r>
        <w:rPr>
          <w:rStyle w:val="FootnoteReference"/>
        </w:rPr>
        <w:footnoteReference w:id="2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إِنَّمَا الْمُؤْمِنُونَ الَّذِینَ آمَنُوا بِاللّهِ وَ رَسُولِهِ ثُمَّ لَمْ یَرْتابُوا وَ جاهَدُوا بِأَمْوالِهِمْ وَ أَنْفُسِهِمْ فِی سَبِیلِ اللّهِ أُولئِکَ هُمُ الصّادِقُونَ </w:t>
      </w:r>
      <w:r>
        <w:rPr>
          <w:rStyle w:val="FootnoteReference"/>
        </w:rPr>
        <w:footnoteReference w:id="2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تعالی -: یا أَیُّهَا الَّذِینَ آمَنُوا هَلْ أَدُلُّکُمْ عَلی تِجارَةٍ تُنْجِیکُمْ مِنْ عَذابٍ أَلِیمٍ * تُؤْمِنُونَ بِاللّهِ وَ رَسُولِهِ وَ تُجاهِدُونَ فِی سَبِیلِ اللّهِ بِأَمْوالِکُمْ وَ أَنْفُسِکُمْ ذلِکُمْ خَیْرٌ لَکُمْ إِنْ کُنْتُمْ تَعْلَمُونَ * یَغْفِرْ لَکُمْ ذُنُوبَکُمْ وَ یُدْخِلْکُمْ جَنّاتٍ تَجْرِی مِنْ تَحْتِهَا الْأَنْهارُ وَ مَساکِنَ طَیِّبَةً فِی جَنّاتِ عَدْنٍ ذلِکَ الْفَوْزُ الْعَظِیمُ </w:t>
      </w:r>
      <w:r>
        <w:rPr>
          <w:rStyle w:val="FootnoteReference"/>
        </w:rPr>
        <w:footnoteReference w:id="2215"/>
      </w:r>
      <w:r>
        <w:rPr>
          <w:rFonts w:ascii="Times New Roman" w:hAnsi="Times New Roman" w:eastAsia="Times New Roman" w:cs="Times New Roman"/>
          <w:lang w:val="en-US" w:bidi="en-US"/>
          <w:color w:val="111111"/>
          <w:sz w:val="28"/>
          <w:szCs w:val="28"/>
          <w:rtl/>
        </w:rPr>
        <w:t xml:space="preserve">.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إتّقوا اللّه، عباد اللّه، و تحاثّوا علی الجهاد مع إمامکم؛ فلو کان لی منکم عصابة بعدد أهل بدر؛ إذا أمرتهم أطاعونی، و إذا استنهضتهم نهضوا معی، لاستغنیت بهم عن کثیر منکم، و أسرعت النّهوض إلی حرب معاویة و أصحابه؛ فإنّه الجهاد المفروض</w:t>
      </w:r>
      <w:r>
        <w:rPr>
          <w:rStyle w:val="FootnoteReference"/>
        </w:rPr>
        <w:footnoteReference w:id="2216"/>
      </w:r>
    </w:p>
    <w:p>
      <w:pPr>
        <w:pStyle w:val="BookText"/>
      </w:pPr>
      <w:r>
        <w:rPr>
          <w:rStyle w:val="FootnoteReference"/>
        </w:rPr>
        <w:footnoteReference w:id="2217"/>
      </w:r>
      <w:r>
        <w:rPr>
          <w:rFonts w:ascii="Amiri" w:hAnsi="Amiri" w:eastAsia="Amiri" w:cs="Amiri"/>
          <w:lang w:bidi="ar-SA"/>
          <w:color w:val="111111"/>
          <w:sz w:val="28"/>
          <w:szCs w:val="28"/>
          <w:rtl/>
        </w:rPr>
        <w:t xml:space="preserve">أیّها النّاس؛ إنّی قد بثثت</w:t>
      </w:r>
      <w:r>
        <w:rPr>
          <w:rStyle w:val="FootnoteReference"/>
        </w:rPr>
        <w:footnoteReference w:id="2218"/>
      </w:r>
      <w:r>
        <w:rPr>
          <w:rFonts w:ascii="IRNazanin" w:hAnsi="IRNazanin" w:eastAsia="IRNazanin" w:cs="IRNazanin"/>
          <w:lang w:bidi="fa-IR"/>
          <w:color w:val="111111"/>
          <w:sz w:val="28"/>
          <w:szCs w:val="28"/>
          <w:rtl/>
        </w:rPr>
        <w:t xml:space="preserve">لکم المواعظ الّتی وعظ الأنبیاء بها أممهم، و أدّیت إلیکم ما أدّت الأوصیاء إلی من بعدهم، [و] عاتبتکم بمواعظ القرآن فلم أنتفع بکم</w:t>
      </w:r>
      <w:r>
        <w:rPr>
          <w:rStyle w:val="FootnoteReference"/>
        </w:rPr>
        <w:footnoteReference w:id="2219"/>
      </w:r>
      <w:r>
        <w:rPr>
          <w:rFonts w:ascii="IRNazanin" w:hAnsi="IRNazanin" w:eastAsia="IRNazanin" w:cs="IRNazanin"/>
          <w:lang w:bidi="fa-IR"/>
          <w:color w:val="111111"/>
          <w:sz w:val="28"/>
          <w:szCs w:val="28"/>
          <w:rtl/>
        </w:rPr>
        <w:t xml:space="preserve">، و أدّبتکم بالدّرّة الّتی أعظ بها السّفهاء فلم ترعووا، و عاقبتکم </w:t>
      </w:r>
      <w:r>
        <w:rPr>
          <w:rStyle w:val="FootnoteReference"/>
        </w:rPr>
        <w:footnoteReference w:id="2220"/>
      </w:r>
      <w:r>
        <w:rPr>
          <w:rFonts w:ascii="IRNazanin" w:hAnsi="IRNazanin" w:eastAsia="IRNazanin" w:cs="IRNazanin"/>
          <w:lang w:bidi="fa-IR"/>
          <w:color w:val="111111"/>
          <w:sz w:val="28"/>
          <w:szCs w:val="28"/>
          <w:rtl/>
        </w:rPr>
        <w:t xml:space="preserve">بسوطی</w:t>
      </w:r>
      <w:r>
        <w:rPr>
          <w:rStyle w:val="FootnoteReference"/>
        </w:rPr>
        <w:footnoteReference w:id="2221"/>
      </w:r>
      <w:r>
        <w:rPr>
          <w:rFonts w:ascii="Amiri" w:hAnsi="Amiri" w:eastAsia="Amiri" w:cs="Amiri"/>
          <w:lang w:bidi="ar-SA"/>
          <w:color w:val="111111"/>
          <w:sz w:val="28"/>
          <w:szCs w:val="28"/>
          <w:rtl/>
        </w:rPr>
        <w:t xml:space="preserve">الّذی أقیم به حدود ربّی </w:t>
      </w:r>
      <w:r>
        <w:rPr>
          <w:rStyle w:val="FootnoteReference"/>
        </w:rPr>
        <w:footnoteReference w:id="2222"/>
      </w:r>
      <w:r>
        <w:rPr>
          <w:rFonts w:ascii="IRNazanin" w:hAnsi="IRNazanin" w:eastAsia="IRNazanin" w:cs="IRNazanin"/>
          <w:lang w:bidi="fa-IR"/>
          <w:color w:val="111111"/>
          <w:sz w:val="28"/>
          <w:szCs w:val="28"/>
          <w:rtl/>
        </w:rPr>
        <w:t xml:space="preserve">فلم تستقیموا، و حدوتکم بالزّواجر فلم تستوسقوا.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للّه أنتم! أ تتوقّعون إماما غیری یطأ بکم الطّریق، و یرشدکم السّبیل؟!.</w:t>
      </w:r>
    </w:p>
    <w:p>
      <w:pPr>
        <w:pStyle w:val="BookText"/>
      </w:pPr>
      <w:r>
        <w:rPr>
          <w:rFonts w:ascii="Amiri" w:hAnsi="Amiri" w:eastAsia="Amiri" w:cs="Amiri"/>
          <w:lang w:bidi="ar-SA"/>
          <w:color w:val="111111"/>
          <w:sz w:val="28"/>
          <w:szCs w:val="28"/>
          <w:rtl/>
        </w:rPr>
        <w:t xml:space="preserve">أما و اللّه </w:t>
      </w:r>
      <w:r>
        <w:rPr>
          <w:rStyle w:val="FootnoteReference"/>
        </w:rPr>
        <w:footnoteReference w:id="2223"/>
      </w:r>
      <w:r>
        <w:rPr>
          <w:rStyle w:val="FootnoteReference"/>
        </w:rPr>
        <w:footnoteReference w:id="2224"/>
      </w:r>
      <w:r>
        <w:rPr>
          <w:rFonts w:ascii="IRNazanin" w:hAnsi="IRNazanin" w:eastAsia="IRNazanin" w:cs="IRNazanin"/>
          <w:lang w:bidi="fa-IR"/>
          <w:color w:val="111111"/>
          <w:sz w:val="28"/>
          <w:szCs w:val="28"/>
          <w:rtl/>
        </w:rPr>
        <w:t xml:space="preserve">إنّی لعالم بما یصلحکم، و یقیم أودکم بإذن اللّه</w:t>
      </w:r>
      <w:r>
        <w:rPr>
          <w:rStyle w:val="FootnoteReference"/>
        </w:rPr>
        <w:footnoteReference w:id="2225"/>
      </w:r>
      <w:r>
        <w:rPr>
          <w:rFonts w:ascii="IRNazanin" w:hAnsi="IRNazanin" w:eastAsia="IRNazanin" w:cs="IRNazanin"/>
          <w:lang w:bidi="fa-IR"/>
          <w:color w:val="111111"/>
          <w:sz w:val="28"/>
          <w:szCs w:val="28"/>
          <w:rtl/>
        </w:rPr>
        <w:t xml:space="preserve">، و لکنّی لا أری</w:t>
      </w:r>
      <w:r>
        <w:rPr>
          <w:rStyle w:val="FootnoteReference"/>
        </w:rPr>
        <w:footnoteReference w:id="2226"/>
      </w:r>
      <w:r>
        <w:rPr>
          <w:rFonts w:ascii="IRNazanin" w:hAnsi="IRNazanin" w:eastAsia="IRNazanin" w:cs="IRNazanin"/>
          <w:lang w:bidi="fa-IR"/>
          <w:color w:val="111111"/>
          <w:sz w:val="28"/>
          <w:szCs w:val="28"/>
          <w:rtl/>
        </w:rPr>
        <w:t xml:space="preserve">إصلاحکم بإفساد نفسی</w:t>
      </w:r>
      <w:r>
        <w:rPr>
          <w:rStyle w:val="FootnoteReference"/>
        </w:rPr>
        <w:footnoteReference w:id="2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سیسلّط علیکم بعدی سلطان صعب، لا یوقّر کبیرکم، و لا یرحم صغیرکم، و لا یکرم عالمکم، و لا یقسم الفیء بالسّویّة بینکم؛ و لیضربنّکم، و لیذلّنّکم، و لیجهّزنّکم فی المغازی، و لیقطعنّ سبلکم، و لیحجبنّکم علی بابه، حتّی یأکل قویّکم ضعیفکم؛ فینتقم لی منکم.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450" w:name="pg13948_133308"/>
    <w:bookmarkEnd w:id="450"/>
    <w:p>
      <w:pPr>
        <w:pStyle w:val="BookText"/>
      </w:pPr>
      <w:r>
        <w:rPr>
          <w:rFonts w:ascii="Amiri" w:hAnsi="Amiri" w:eastAsia="Amiri" w:cs="Amiri"/>
          <w:lang w:bidi="ar-SA"/>
          <w:color w:val="111111"/>
          <w:sz w:val="28"/>
          <w:szCs w:val="28"/>
          <w:rtl/>
        </w:rPr>
        <w:t xml:space="preserve">فلا دنیا استمتعتم بها، و لا آخرة صرتم إلیها، فبعدا و فَسُحْقاً لِأَصْحابِ السَّعِیرِ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w:t>
      </w:r>
    </w:p>
    <w:p>
      <w:pPr>
        <w:pStyle w:val="Heading5"/>
      </w:pPr>
      <w:bookmarkStart w:id="1059" w:name="_Toc583"/>
      <w:r>
        <w:t>بیانه (علیه السلام) حال المجتمع فی ظل السلطان الجائر</w:t>
      </w:r>
      <w:bookmarkEnd w:id="1059"/>
    </w:p>
    <w:p>
      <w:pPr>
        <w:pStyle w:val="BookText"/>
      </w:pPr>
      <w:r>
        <w:rPr>
          <w:rStyle w:val="FootnoteReference"/>
        </w:rPr>
        <w:footnoteReference w:id="2229"/>
      </w:r>
      <w:r>
        <w:rPr>
          <w:rFonts w:ascii="IRNazanin" w:hAnsi="IRNazanin" w:eastAsia="IRNazanin" w:cs="IRNazanin"/>
          <w:lang w:bidi="fa-IR"/>
          <w:color w:val="111111"/>
          <w:sz w:val="28"/>
          <w:szCs w:val="28"/>
          <w:rtl/>
        </w:rPr>
        <w:t xml:space="preserve">أما، و اللّه، لیسلّطنّ علیکم غلام ثقیف، الذّیّال المیّال؛ یأکل خضرتکم، و یذیب شحمتکم.
إیه أبا وذحة</w:t>
      </w:r>
      <w:r>
        <w:rPr>
          <w:rStyle w:val="FootnoteReference"/>
        </w:rPr>
        <w:footnoteReference w:id="223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31"/>
      </w:r>
      <w:r>
        <w:rPr>
          <w:rFonts w:ascii="IRNazanin" w:hAnsi="IRNazanin" w:eastAsia="IRNazanin" w:cs="IRNazanin"/>
          <w:lang w:bidi="fa-IR"/>
          <w:color w:val="111111"/>
          <w:sz w:val="28"/>
          <w:szCs w:val="28"/>
          <w:rtl/>
        </w:rPr>
        <w:t xml:space="preserve">فعند ذلک أخذ الباطل مآخذه</w:t>
      </w:r>
      <w:r>
        <w:rPr>
          <w:rStyle w:val="FootnoteReference"/>
        </w:rPr>
        <w:footnoteReference w:id="2232"/>
      </w:r>
      <w:r>
        <w:rPr>
          <w:rFonts w:ascii="IRNazanin" w:hAnsi="IRNazanin" w:eastAsia="IRNazanin" w:cs="IRNazanin"/>
          <w:lang w:bidi="fa-IR"/>
          <w:color w:val="111111"/>
          <w:sz w:val="28"/>
          <w:szCs w:val="28"/>
          <w:rtl/>
        </w:rPr>
        <w:t xml:space="preserve">، و رکب الجهل مراکبه</w:t>
      </w:r>
      <w:r>
        <w:rPr>
          <w:rStyle w:val="FootnoteReference"/>
        </w:rPr>
        <w:footnoteReference w:id="2233"/>
      </w:r>
      <w:r>
        <w:rPr>
          <w:rFonts w:ascii="Amiri" w:hAnsi="Amiri" w:eastAsia="Amiri" w:cs="Amiri"/>
          <w:lang w:bidi="ar-SA"/>
          <w:color w:val="111111"/>
          <w:sz w:val="28"/>
          <w:szCs w:val="28"/>
          <w:rtl/>
        </w:rPr>
        <w:t xml:space="preserve">، و عظمت الطّاغیة، و قلّت الدّاعیة</w:t>
      </w:r>
      <w:r>
        <w:rPr>
          <w:rStyle w:val="FootnoteReference"/>
        </w:rPr>
        <w:footnoteReference w:id="2234"/>
      </w:r>
      <w:r>
        <w:rPr>
          <w:rFonts w:ascii="IRNazanin" w:hAnsi="IRNazanin" w:eastAsia="IRNazanin" w:cs="IRNazanin"/>
          <w:lang w:bidi="fa-IR"/>
          <w:color w:val="111111"/>
          <w:sz w:val="28"/>
          <w:szCs w:val="28"/>
          <w:rtl/>
        </w:rPr>
        <w:t xml:space="preserve">، و صال الدّهر صیال السّبع العقور، و هدر فنیق الباطل بعد کظوم، و تواخی النّاس علی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الفجور، و تهاجروا علی الدّین، و تحابّوا علی الکذب، و تباغضوا علی الصّدق.</w:t>
      </w:r>
    </w:p>
    <w:p>
      <w:pPr>
        <w:pStyle w:val="BookText"/>
      </w:pPr>
      <w:r>
        <w:rPr>
          <w:rFonts w:ascii="IRNazanin" w:hAnsi="IRNazanin" w:eastAsia="IRNazanin" w:cs="IRNazanin"/>
          <w:lang w:bidi="fa-IR"/>
          <w:color w:val="111111"/>
          <w:sz w:val="28"/>
          <w:szCs w:val="28"/>
          <w:rtl/>
        </w:rPr>
        <w:t xml:space="preserve">فإذا کان ذلک کان الولد غیظا، و المطر قیظا، و یفیض اللّئام فیضا، و یغیض الکرام غیضا.</w:t>
      </w:r>
    </w:p>
    <w:p>
      <w:pPr>
        <w:pStyle w:val="BookText"/>
      </w:pPr>
      <w:r>
        <w:rPr>
          <w:rFonts w:ascii="IRNazanin" w:hAnsi="IRNazanin" w:eastAsia="IRNazanin" w:cs="IRNazanin"/>
          <w:lang w:bidi="fa-IR"/>
          <w:color w:val="111111"/>
          <w:sz w:val="28"/>
          <w:szCs w:val="28"/>
          <w:rtl/>
        </w:rPr>
        <w:t xml:space="preserve">و کان أهل ذلک الزّمان ذئابا، و سلاطینه سباعا، و أوساطه أکّالا</w:t>
      </w:r>
      <w:r>
        <w:rPr>
          <w:rStyle w:val="FootnoteReference"/>
        </w:rPr>
        <w:footnoteReference w:id="2235"/>
      </w:r>
      <w:r>
        <w:rPr>
          <w:rFonts w:ascii="IRNazanin" w:hAnsi="IRNazanin" w:eastAsia="IRNazanin" w:cs="IRNazanin"/>
          <w:lang w:bidi="fa-IR"/>
          <w:color w:val="111111"/>
          <w:sz w:val="28"/>
          <w:szCs w:val="28"/>
          <w:rtl/>
        </w:rPr>
        <w:t xml:space="preserve">، و فقراؤه أمواتا.</w:t>
      </w:r>
    </w:p>
    <w:p>
      <w:pPr>
        <w:pStyle w:val="BookText"/>
      </w:pPr>
      <w:r>
        <w:rPr>
          <w:rFonts w:ascii="IRNazanin" w:hAnsi="IRNazanin" w:eastAsia="IRNazanin" w:cs="IRNazanin"/>
          <w:lang w:bidi="fa-IR"/>
          <w:color w:val="111111"/>
          <w:sz w:val="28"/>
          <w:szCs w:val="28"/>
          <w:rtl/>
        </w:rPr>
        <w:t xml:space="preserve">قد ظهر أهل الشّرّ، و بطن أهل الخیر</w:t>
      </w:r>
      <w:r>
        <w:rPr>
          <w:rStyle w:val="FootnoteReference"/>
        </w:rPr>
        <w:footnoteReference w:id="2236"/>
      </w:r>
      <w:r>
        <w:rPr>
          <w:rFonts w:ascii="IRNazanin" w:hAnsi="IRNazanin" w:eastAsia="IRNazanin" w:cs="IRNazanin"/>
          <w:lang w:bidi="fa-IR"/>
          <w:color w:val="111111"/>
          <w:sz w:val="28"/>
          <w:szCs w:val="28"/>
          <w:rtl/>
        </w:rPr>
        <w:t xml:space="preserve">، و غاض</w:t>
      </w:r>
      <w:r>
        <w:rPr>
          <w:rStyle w:val="FootnoteReference"/>
        </w:rPr>
        <w:footnoteReference w:id="2237"/>
      </w:r>
      <w:r>
        <w:rPr>
          <w:rFonts w:ascii="IRNazanin" w:hAnsi="IRNazanin" w:eastAsia="IRNazanin" w:cs="IRNazanin"/>
          <w:lang w:bidi="fa-IR"/>
          <w:color w:val="111111"/>
          <w:sz w:val="28"/>
          <w:szCs w:val="28"/>
          <w:rtl/>
        </w:rPr>
        <w:t xml:space="preserve">الصّدق، و فاض الکذب، و استعملت المودّة باللّسان، و تشاجر</w:t>
      </w:r>
      <w:r>
        <w:rPr>
          <w:rStyle w:val="FootnoteReference"/>
        </w:rPr>
        <w:footnoteReference w:id="2238"/>
      </w:r>
      <w:r>
        <w:rPr>
          <w:rFonts w:ascii="IRNazanin" w:hAnsi="IRNazanin" w:eastAsia="IRNazanin" w:cs="IRNazanin"/>
          <w:lang w:bidi="fa-IR"/>
          <w:color w:val="111111"/>
          <w:sz w:val="28"/>
          <w:szCs w:val="28"/>
          <w:rtl/>
        </w:rPr>
        <w:t xml:space="preserve">النّاس بالقلوب، و صار الفسوق نسبا، و العفاف عجبا، و لبس الإسلام لبس الفرو مقلوبا.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451" w:name="pg13948_133310"/>
    <w:bookmarkEnd w:id="451"/>
    <w:p>
      <w:pPr>
        <w:pStyle w:val="Heading5"/>
      </w:pPr>
      <w:bookmarkStart w:id="1060" w:name="_Toc584"/>
      <w:r>
        <w:t>توجعه (علیه السلام) الشدید من توانی اناس عن نصر الحق</w:t>
      </w:r>
      <w:bookmarkEnd w:id="1060"/>
    </w:p>
    <w:p>
      <w:pPr>
        <w:pStyle w:val="BookText"/>
      </w:pPr>
      <w:r>
        <w:rPr>
          <w:rStyle w:val="FootnoteReference"/>
        </w:rPr>
        <w:footnoteReference w:id="2239"/>
      </w:r>
      <w:r>
        <w:rPr>
          <w:rFonts w:ascii="IRNazanin" w:hAnsi="IRNazanin" w:eastAsia="IRNazanin" w:cs="IRNazanin"/>
          <w:lang w:bidi="fa-IR"/>
          <w:color w:val="111111"/>
          <w:sz w:val="28"/>
          <w:szCs w:val="28"/>
          <w:rtl/>
        </w:rPr>
        <w:t xml:space="preserve">أضرع اللّه خدودکم، و أتعس جدودکم، و جعل دائرة السّوء علیکم!</w:t>
      </w:r>
      <w:r>
        <w:rPr>
          <w:rStyle w:val="FootnoteReference"/>
        </w:rPr>
        <w:footnoteReference w:id="2240"/>
      </w:r>
      <w:r>
        <w:rPr>
          <w:rFonts w:ascii="IRNazanin" w:hAnsi="IRNazanin" w:eastAsia="IRNazanin" w:cs="IRNazanin"/>
          <w:lang w:bidi="fa-IR"/>
          <w:color w:val="111111"/>
          <w:sz w:val="28"/>
          <w:szCs w:val="28"/>
          <w:rtl/>
        </w:rPr>
        <w:t xml:space="preserve">؛ لا تعرفون الحقّ کمعرفتکم الباطل، و لا تبطلون الباطل کإبطالکم الحقّ.
یا ویحکم؛ فخبّرونی </w:t>
      </w:r>
      <w:r>
        <w:rPr>
          <w:rStyle w:val="FootnoteReference"/>
        </w:rPr>
        <w:footnoteReference w:id="2241"/>
      </w:r>
      <w:r>
        <w:rPr>
          <w:rStyle w:val="FootnoteReference"/>
        </w:rPr>
        <w:footnoteReference w:id="2242"/>
      </w:r>
      <w:r>
        <w:rPr>
          <w:rFonts w:ascii="IRNazanin" w:hAnsi="IRNazanin" w:eastAsia="IRNazanin" w:cs="IRNazanin"/>
          <w:lang w:bidi="fa-IR"/>
          <w:color w:val="111111"/>
          <w:sz w:val="28"/>
          <w:szCs w:val="28"/>
          <w:rtl/>
        </w:rPr>
        <w:t xml:space="preserve">أیّ دار بعد دارکم تمنعون؟.</w:t>
      </w:r>
    </w:p>
    <w:p>
      <w:pPr>
        <w:pStyle w:val="BookText"/>
      </w:pPr>
      <w:r>
        <w:rPr>
          <w:rFonts w:ascii="IRNazanin" w:hAnsi="IRNazanin" w:eastAsia="IRNazanin" w:cs="IRNazanin"/>
          <w:lang w:bidi="fa-IR"/>
          <w:color w:val="111111"/>
          <w:sz w:val="28"/>
          <w:szCs w:val="28"/>
          <w:rtl/>
        </w:rPr>
        <w:t xml:space="preserve">و مع أیّ إمام بعدی تقاتلون؟!.</w:t>
      </w:r>
    </w:p>
    <w:p>
      <w:pPr>
        <w:pStyle w:val="BookText"/>
      </w:pPr>
      <w:r>
        <w:rPr>
          <w:rFonts w:ascii="IRNazanin" w:hAnsi="IRNazanin" w:eastAsia="IRNazanin" w:cs="IRNazanin"/>
          <w:lang w:bidi="fa-IR"/>
          <w:color w:val="111111"/>
          <w:sz w:val="28"/>
          <w:szCs w:val="28"/>
          <w:rtl/>
        </w:rPr>
        <w:t xml:space="preserve">الذّلیل، و اللّه، من نصرتموه.</w:t>
      </w:r>
    </w:p>
    <w:p>
      <w:pPr>
        <w:pStyle w:val="BookText"/>
      </w:pPr>
      <w:r>
        <w:rPr>
          <w:rFonts w:ascii="IRNazanin" w:hAnsi="IRNazanin" w:eastAsia="IRNazanin" w:cs="IRNazanin"/>
          <w:lang w:bidi="fa-IR"/>
          <w:color w:val="111111"/>
          <w:sz w:val="28"/>
          <w:szCs w:val="28"/>
          <w:rtl/>
        </w:rPr>
        <w:t xml:space="preserve">و المغرور، و اللّه، من غررتموه.</w:t>
      </w:r>
    </w:p>
    <w:p>
      <w:pPr>
        <w:pStyle w:val="BookText"/>
      </w:pPr>
      <w:r>
        <w:rPr>
          <w:rFonts w:ascii="IRNazanin" w:hAnsi="IRNazanin" w:eastAsia="IRNazanin" w:cs="IRNazanin"/>
          <w:lang w:bidi="fa-IR"/>
          <w:color w:val="111111"/>
          <w:sz w:val="28"/>
          <w:szCs w:val="28"/>
          <w:rtl/>
        </w:rPr>
        <w:t xml:space="preserve">و من فاز بکم فقد فاز، و اللّه، بالسّهم</w:t>
      </w:r>
      <w:r>
        <w:rPr>
          <w:rStyle w:val="FootnoteReference"/>
        </w:rPr>
        <w:footnoteReference w:id="2243"/>
      </w:r>
      <w:r>
        <w:rPr>
          <w:rFonts w:ascii="IRNazanin" w:hAnsi="IRNazanin" w:eastAsia="IRNazanin" w:cs="IRNazanin"/>
          <w:lang w:bidi="fa-IR"/>
          <w:color w:val="111111"/>
          <w:sz w:val="28"/>
          <w:szCs w:val="28"/>
          <w:rtl/>
        </w:rPr>
        <w:t xml:space="preserve">الأخیب.</w:t>
      </w:r>
    </w:p>
    <w:p>
      <w:pPr>
        <w:pStyle w:val="BookText"/>
      </w:pPr>
      <w:r>
        <w:rPr>
          <w:rFonts w:ascii="IRNazanin" w:hAnsi="IRNazanin" w:eastAsia="IRNazanin" w:cs="IRNazanin"/>
          <w:lang w:bidi="fa-IR"/>
          <w:color w:val="111111"/>
          <w:sz w:val="28"/>
          <w:szCs w:val="28"/>
          <w:rtl/>
        </w:rPr>
        <w:t xml:space="preserve">و من رمی</w:t>
      </w:r>
      <w:r>
        <w:rPr>
          <w:rStyle w:val="FootnoteReference"/>
        </w:rPr>
        <w:footnoteReference w:id="2244"/>
      </w:r>
      <w:r>
        <w:rPr>
          <w:rFonts w:ascii="IRNazanin" w:hAnsi="IRNazanin" w:eastAsia="IRNazanin" w:cs="IRNazanin"/>
          <w:lang w:bidi="fa-IR"/>
          <w:color w:val="111111"/>
          <w:sz w:val="28"/>
          <w:szCs w:val="28"/>
          <w:rtl/>
        </w:rPr>
        <w:t xml:space="preserve">بکم فقد رمی</w:t>
      </w:r>
      <w:r>
        <w:rPr>
          <w:rStyle w:val="FootnoteReference"/>
        </w:rPr>
        <w:footnoteReference w:id="2245"/>
      </w:r>
      <w:r>
        <w:rPr>
          <w:rFonts w:ascii="IRNazanin" w:hAnsi="IRNazanin" w:eastAsia="IRNazanin" w:cs="IRNazanin"/>
          <w:lang w:bidi="fa-IR"/>
          <w:color w:val="111111"/>
          <w:sz w:val="28"/>
          <w:szCs w:val="28"/>
          <w:rtl/>
        </w:rPr>
        <w:t xml:space="preserve">بأفوق ناصل.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أهل الکوفة؛ أعظکم فلا تتّعظون، و أوقظکم فلا تستیقظون</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47"/>
      </w:r>
      <w:r>
        <w:rPr>
          <w:rFonts w:ascii="IRNazanin" w:hAnsi="IRNazanin" w:eastAsia="IRNazanin" w:cs="IRNazanin"/>
          <w:lang w:bidi="fa-IR"/>
          <w:color w:val="111111"/>
          <w:sz w:val="28"/>
          <w:szCs w:val="28"/>
          <w:rtl/>
        </w:rPr>
        <w:t xml:space="preserve">أصبحت، و اللّه، لا أصدّق قولکم، و لا أطمع فی نصرکم</w:t>
      </w:r>
      <w:r>
        <w:rPr>
          <w:rStyle w:val="FootnoteReference"/>
        </w:rPr>
        <w:footnoteReference w:id="2248"/>
      </w:r>
      <w:r>
        <w:rPr>
          <w:rFonts w:ascii="IRNazanin" w:hAnsi="IRNazanin" w:eastAsia="IRNazanin" w:cs="IRNazanin"/>
          <w:lang w:bidi="fa-IR"/>
          <w:color w:val="111111"/>
          <w:sz w:val="28"/>
          <w:szCs w:val="28"/>
          <w:rtl/>
        </w:rPr>
        <w:t xml:space="preserve">، و لا أوعد العدوّ بکم.
</w:t>
      </w:r>
      <w:r>
        <w:rPr>
          <w:rStyle w:val="FootnoteReference"/>
        </w:rPr>
        <w:footnoteReference w:id="2249"/>
      </w:r>
      <w:r>
        <w:rPr>
          <w:rFonts w:ascii="Amiri" w:hAnsi="Amiri" w:eastAsia="Amiri" w:cs="Amiri"/>
          <w:lang w:bidi="ar-SA"/>
          <w:color w:val="111111"/>
          <w:sz w:val="28"/>
          <w:szCs w:val="28"/>
          <w:rtl/>
        </w:rPr>
        <w:t xml:space="preserve">إنّکم، و اللّه، لکثیر فی السّاحات</w:t>
      </w:r>
      <w:r>
        <w:rPr>
          <w:rStyle w:val="FootnoteReference"/>
        </w:rPr>
        <w:footnoteReference w:id="2250"/>
      </w:r>
      <w:r>
        <w:rPr>
          <w:rFonts w:ascii="IRNazanin" w:hAnsi="IRNazanin" w:eastAsia="IRNazanin" w:cs="IRNazanin"/>
          <w:lang w:bidi="fa-IR"/>
          <w:color w:val="111111"/>
          <w:sz w:val="28"/>
          <w:szCs w:val="28"/>
          <w:rtl/>
        </w:rPr>
        <w:t xml:space="preserve">، قلیل تحت الرّایات.
</w:t>
      </w:r>
      <w:r>
        <w:rPr>
          <w:rStyle w:val="FootnoteReference"/>
        </w:rPr>
        <w:footnoteReference w:id="2251"/>
      </w:r>
      <w:r>
        <w:rPr>
          <w:rFonts w:ascii="IRNazanin" w:hAnsi="IRNazanin" w:eastAsia="IRNazanin" w:cs="IRNazanin"/>
          <w:lang w:bidi="fa-IR"/>
          <w:color w:val="111111"/>
          <w:sz w:val="28"/>
          <w:szCs w:val="28"/>
          <w:rtl/>
        </w:rPr>
        <w:t xml:space="preserve">و لوددت أنّ اللّه - سبحانه - فرّق بینی و بینکم، و ألحقنی بمن هو أحقّ بی منکم، و أعقبکم بعدی من هو شرّ لکم منّی.
أما و اللّه، لو أجد بدّا من کلامکم، و مراسلتکم، و خطابکم، و العتاب إلیکم، ما فعلت.</w:t>
      </w:r>
    </w:p>
    <w:p>
      <w:pPr>
        <w:pStyle w:val="BookText"/>
      </w:pPr>
      <w:r>
        <w:rPr>
          <w:rFonts w:ascii="IRNazanin" w:hAnsi="IRNazanin" w:eastAsia="IRNazanin" w:cs="IRNazanin"/>
          <w:lang w:bidi="fa-IR"/>
          <w:color w:val="111111"/>
          <w:sz w:val="28"/>
          <w:szCs w:val="28"/>
          <w:rtl/>
        </w:rPr>
        <w:t xml:space="preserve">و لقد عاتبتکم فی رشدکم حتّی سئمت، و أنتم فی کلّ ذلک تراجعونی بالهزء من القول حتّی برمت.</w:t>
      </w:r>
    </w:p>
    <w:p>
      <w:pPr>
        <w:pStyle w:val="BookText"/>
      </w:pPr>
      <w:r>
        <w:rPr>
          <w:rFonts w:ascii="IRNazanin" w:hAnsi="IRNazanin" w:eastAsia="IRNazanin" w:cs="IRNazanin"/>
          <w:lang w:bidi="fa-IR"/>
          <w:color w:val="111111"/>
          <w:sz w:val="28"/>
          <w:szCs w:val="28"/>
          <w:rtl/>
        </w:rPr>
        <w:t xml:space="preserve">هزء من القول لا یعادبه، و خطل لا یعزّ أهله؛ فرارا من الحقّ،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إخلادا إلی الباطل.</w:t>
      </w:r>
    </w:p>
    <w:p>
      <w:pPr>
        <w:pStyle w:val="BookText"/>
      </w:pPr>
      <w:r>
        <w:rPr>
          <w:rFonts w:ascii="IRNazanin" w:hAnsi="IRNazanin" w:eastAsia="IRNazanin" w:cs="IRNazanin"/>
          <w:lang w:bidi="fa-IR"/>
          <w:color w:val="111111"/>
          <w:sz w:val="28"/>
          <w:szCs w:val="28"/>
          <w:rtl/>
        </w:rPr>
        <w:t xml:space="preserve">و إنّی لأعلم أنّکم لا تزیدوننی غیر تخسیر</w:t>
      </w:r>
      <w:r>
        <w:rPr>
          <w:rStyle w:val="FootnoteReference"/>
        </w:rPr>
        <w:footnoteReference w:id="225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53"/>
      </w:r>
      <w:r>
        <w:rPr>
          <w:rFonts w:ascii="IRNazanin" w:hAnsi="IRNazanin" w:eastAsia="IRNazanin" w:cs="IRNazanin"/>
          <w:lang w:bidi="fa-IR"/>
          <w:color w:val="111111"/>
          <w:sz w:val="28"/>
          <w:szCs w:val="28"/>
          <w:rtl/>
        </w:rPr>
        <w:t xml:space="preserve">یا أشباه الرّجال و لا رجال؛
و یا طغام الأحلام</w:t>
      </w:r>
      <w:r>
        <w:rPr>
          <w:rStyle w:val="FootnoteReference"/>
        </w:rPr>
        <w:footnoteReference w:id="2254"/>
      </w:r>
      <w:r>
        <w:rPr>
          <w:rFonts w:ascii="IRNazanin" w:hAnsi="IRNazanin" w:eastAsia="IRNazanin" w:cs="IRNazanin"/>
          <w:lang w:bidi="fa-IR"/>
          <w:color w:val="111111"/>
          <w:sz w:val="28"/>
          <w:szCs w:val="28"/>
          <w:rtl/>
        </w:rPr>
        <w:t xml:space="preserve">؛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452" w:name="pg13948_133313"/>
    <w:bookmarkEnd w:id="452"/>
    <w:p>
      <w:pPr>
        <w:pStyle w:val="BookText"/>
      </w:pPr>
      <w:r>
        <w:rPr>
          <w:rFonts w:ascii="IRNazanin" w:hAnsi="IRNazanin" w:eastAsia="IRNazanin" w:cs="IRNazanin"/>
          <w:lang w:bidi="fa-IR"/>
          <w:color w:val="111111"/>
          <w:sz w:val="28"/>
          <w:szCs w:val="28"/>
          <w:rtl/>
        </w:rPr>
        <w:t xml:space="preserve">یا حلوم الأطفال؛</w:t>
      </w:r>
    </w:p>
    <w:p>
      <w:pPr>
        <w:pStyle w:val="BookText"/>
      </w:pPr>
      <w:r>
        <w:rPr>
          <w:rFonts w:ascii="IRNazanin" w:hAnsi="IRNazanin" w:eastAsia="IRNazanin" w:cs="IRNazanin"/>
          <w:lang w:bidi="fa-IR"/>
          <w:color w:val="111111"/>
          <w:sz w:val="28"/>
          <w:szCs w:val="28"/>
          <w:rtl/>
        </w:rPr>
        <w:t xml:space="preserve">و یا عقول ربّات الحجال؛</w:t>
      </w:r>
    </w:p>
    <w:p>
      <w:pPr>
        <w:pStyle w:val="BookText"/>
      </w:pPr>
      <w:r>
        <w:rPr>
          <w:rFonts w:ascii="IRNazanin" w:hAnsi="IRNazanin" w:eastAsia="IRNazanin" w:cs="IRNazanin"/>
          <w:lang w:bidi="fa-IR"/>
          <w:color w:val="111111"/>
          <w:sz w:val="28"/>
          <w:szCs w:val="28"/>
          <w:rtl/>
        </w:rPr>
        <w:t xml:space="preserve">لوددت و اللّه </w:t>
      </w:r>
      <w:r>
        <w:rPr>
          <w:rStyle w:val="FootnoteReference"/>
        </w:rPr>
        <w:footnoteReference w:id="2255"/>
      </w:r>
      <w:r>
        <w:rPr>
          <w:rFonts w:ascii="Amiri" w:hAnsi="Amiri" w:eastAsia="Amiri" w:cs="Amiri"/>
          <w:lang w:bidi="ar-SA"/>
          <w:color w:val="111111"/>
          <w:sz w:val="28"/>
          <w:szCs w:val="28"/>
          <w:rtl/>
        </w:rPr>
        <w:t xml:space="preserve">أنّی لم أرکم.</w:t>
      </w:r>
    </w:p>
    <w:p>
      <w:pPr>
        <w:pStyle w:val="BookText"/>
      </w:pPr>
      <w:r>
        <w:rPr>
          <w:rFonts w:ascii="Amiri" w:hAnsi="Amiri" w:eastAsia="Amiri" w:cs="Amiri"/>
          <w:lang w:bidi="ar-SA"/>
          <w:color w:val="111111"/>
          <w:sz w:val="28"/>
          <w:szCs w:val="28"/>
          <w:rtl/>
        </w:rPr>
        <w:t xml:space="preserve">بل وددت أنّی </w:t>
      </w:r>
      <w:r>
        <w:rPr>
          <w:rStyle w:val="FootnoteReference"/>
        </w:rPr>
        <w:footnoteReference w:id="2256"/>
      </w:r>
      <w:r>
        <w:rPr>
          <w:rFonts w:ascii="IRNazanin" w:hAnsi="IRNazanin" w:eastAsia="IRNazanin" w:cs="IRNazanin"/>
          <w:lang w:bidi="fa-IR"/>
          <w:color w:val="111111"/>
          <w:sz w:val="28"/>
          <w:szCs w:val="28"/>
          <w:rtl/>
        </w:rPr>
        <w:t xml:space="preserve">لم أعرفکم.</w:t>
      </w:r>
    </w:p>
    <w:p>
      <w:pPr>
        <w:pStyle w:val="BookText"/>
      </w:pPr>
      <w:r>
        <w:rPr>
          <w:rFonts w:ascii="Amiri" w:hAnsi="Amiri" w:eastAsia="Amiri" w:cs="Amiri"/>
          <w:lang w:bidi="ar-SA"/>
          <w:color w:val="111111"/>
          <w:sz w:val="28"/>
          <w:szCs w:val="28"/>
          <w:rtl/>
        </w:rPr>
        <w:t xml:space="preserve">معرفة، و اللّه، جرّت ندما، و أعقبت سدما</w:t>
      </w:r>
      <w:r>
        <w:rPr>
          <w:rStyle w:val="FootnoteReference"/>
        </w:rPr>
        <w:footnoteReference w:id="2257"/>
      </w:r>
      <w:r>
        <w:rPr>
          <w:rFonts w:ascii="Times New Roman" w:hAnsi="Times New Roman" w:eastAsia="Times New Roman" w:cs="Times New Roman"/>
          <w:lang w:val="en-US" w:bidi="en-US"/>
          <w:color w:val="111111"/>
          <w:sz w:val="28"/>
          <w:szCs w:val="28"/>
          <w:rtl/>
        </w:rPr>
        <w:t xml:space="preserve">.</w:t>
      </w:r>
    </w:p>
    <w:p>
      <w:pPr>
        <w:pStyle w:val="Heading5"/>
      </w:pPr>
      <w:bookmarkStart w:id="1061" w:name="_Toc585"/>
      <w:r>
        <w:t>تعجبه (علیه السلام) من مزاعم المنافقین بجهله أصول الحرب</w:t>
      </w:r>
      <w:bookmarkEnd w:id="1061"/>
    </w:p>
    <w:p>
      <w:pPr>
        <w:pStyle w:val="BookText"/>
      </w:pPr>
      <w:r>
        <w:rPr>
          <w:rFonts w:ascii="IRNazanin" w:hAnsi="IRNazanin" w:eastAsia="IRNazanin" w:cs="IRNazanin"/>
          <w:lang w:bidi="fa-IR"/>
          <w:color w:val="111111"/>
          <w:sz w:val="28"/>
          <w:szCs w:val="28"/>
          <w:rtl/>
        </w:rPr>
        <w:t xml:space="preserve">قاتلکم اللّه.</w:t>
      </w:r>
    </w:p>
    <w:p>
      <w:pPr>
        <w:pStyle w:val="BookText"/>
      </w:pPr>
      <w:r>
        <w:rPr>
          <w:rFonts w:ascii="IRNazanin" w:hAnsi="IRNazanin" w:eastAsia="IRNazanin" w:cs="IRNazanin"/>
          <w:lang w:bidi="fa-IR"/>
          <w:color w:val="111111"/>
          <w:sz w:val="28"/>
          <w:szCs w:val="28"/>
          <w:rtl/>
        </w:rPr>
        <w:t xml:space="preserve">لقد ملأتم قلبی قیحا، و شحنتم صدری</w:t>
      </w:r>
      <w:r>
        <w:rPr>
          <w:rStyle w:val="FootnoteReference"/>
        </w:rPr>
        <w:footnoteReference w:id="2258"/>
      </w:r>
      <w:r>
        <w:rPr>
          <w:rFonts w:ascii="IRNazanin" w:hAnsi="IRNazanin" w:eastAsia="IRNazanin" w:cs="IRNazanin"/>
          <w:lang w:bidi="fa-IR"/>
          <w:color w:val="111111"/>
          <w:sz w:val="28"/>
          <w:szCs w:val="28"/>
          <w:rtl/>
        </w:rPr>
        <w:t xml:space="preserve">غیظا، و جرّعتمونی نغب التّهمام أنفاسا، و أفسدتم علیّ رأیی بالعصیان و الخذلان،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قالت قریش: إنّ ابن أبی طالب ل‌</w:t>
      </w:r>
      <w:r>
        <w:rPr>
          <w:rStyle w:val="FootnoteReference"/>
        </w:rPr>
        <w:footnoteReference w:id="2259"/>
      </w:r>
      <w:r>
        <w:rPr>
          <w:rFonts w:ascii="IRNazanin" w:hAnsi="IRNazanin" w:eastAsia="IRNazanin" w:cs="IRNazanin"/>
          <w:lang w:bidi="fa-IR"/>
          <w:color w:val="111111"/>
          <w:sz w:val="28"/>
          <w:szCs w:val="28"/>
          <w:rtl/>
        </w:rPr>
        <w:t xml:space="preserve">رجل شجاع و لکن لا علم</w:t>
      </w:r>
      <w:r>
        <w:rPr>
          <w:rStyle w:val="FootnoteReference"/>
        </w:rPr>
        <w:footnoteReference w:id="2260"/>
      </w:r>
      <w:r>
        <w:rPr>
          <w:rFonts w:ascii="IRNazanin" w:hAnsi="IRNazanin" w:eastAsia="IRNazanin" w:cs="IRNazanin"/>
          <w:lang w:bidi="fa-IR"/>
          <w:color w:val="111111"/>
          <w:sz w:val="28"/>
          <w:szCs w:val="28"/>
          <w:rtl/>
        </w:rPr>
        <w:t xml:space="preserve">له بالحرب!.</w:t>
      </w:r>
    </w:p>
    <w:p>
      <w:pPr>
        <w:pStyle w:val="BookText"/>
      </w:pPr>
      <w:r>
        <w:rPr>
          <w:rFonts w:ascii="IRNazanin" w:hAnsi="IRNazanin" w:eastAsia="IRNazanin" w:cs="IRNazanin"/>
          <w:lang w:bidi="fa-IR"/>
          <w:color w:val="111111"/>
          <w:sz w:val="28"/>
          <w:szCs w:val="28"/>
          <w:rtl/>
        </w:rPr>
        <w:t xml:space="preserve">للّه أبوهم! و هل کان </w:t>
      </w:r>
      <w:r>
        <w:rPr>
          <w:rStyle w:val="FootnoteReference"/>
        </w:rPr>
        <w:footnoteReference w:id="2261"/>
      </w:r>
      <w:r>
        <w:rPr>
          <w:rFonts w:ascii="IRNazanin" w:hAnsi="IRNazanin" w:eastAsia="IRNazanin" w:cs="IRNazanin"/>
          <w:lang w:bidi="fa-IR"/>
          <w:color w:val="111111"/>
          <w:sz w:val="28"/>
          <w:szCs w:val="28"/>
          <w:rtl/>
        </w:rPr>
        <w:t xml:space="preserve">أحد منهم أعلم</w:t>
      </w:r>
      <w:r>
        <w:rPr>
          <w:rStyle w:val="FootnoteReference"/>
        </w:rPr>
        <w:footnoteReference w:id="2262"/>
      </w:r>
      <w:r>
        <w:rPr>
          <w:rFonts w:ascii="IRNazanin" w:hAnsi="IRNazanin" w:eastAsia="IRNazanin" w:cs="IRNazanin"/>
          <w:lang w:bidi="fa-IR"/>
          <w:color w:val="111111"/>
          <w:sz w:val="28"/>
          <w:szCs w:val="28"/>
          <w:rtl/>
        </w:rPr>
        <w:t xml:space="preserve">بها، و </w:t>
      </w:r>
      <w:r>
        <w:rPr>
          <w:rStyle w:val="FootnoteReference"/>
        </w:rPr>
        <w:footnoteReference w:id="2263"/>
      </w:r>
      <w:r>
        <w:rPr>
          <w:rFonts w:ascii="IRNazanin" w:hAnsi="IRNazanin" w:eastAsia="IRNazanin" w:cs="IRNazanin"/>
          <w:lang w:bidi="fa-IR"/>
          <w:color w:val="111111"/>
          <w:sz w:val="28"/>
          <w:szCs w:val="28"/>
          <w:rtl/>
        </w:rPr>
        <w:t xml:space="preserve">أشدّ لها مراسا، و أقدم فیها مقاما منّی؟!.</w:t>
      </w:r>
    </w:p>
    <w:p>
      <w:pPr>
        <w:pStyle w:val="BookText"/>
      </w:pPr>
      <w:r>
        <w:rPr>
          <w:rFonts w:ascii="Amiri" w:hAnsi="Amiri" w:eastAsia="Amiri" w:cs="Amiri"/>
          <w:lang w:bidi="ar-SA"/>
          <w:color w:val="111111"/>
          <w:sz w:val="28"/>
          <w:szCs w:val="28"/>
          <w:rtl/>
        </w:rPr>
        <w:t xml:space="preserve">و اللّه </w:t>
      </w:r>
      <w:r>
        <w:rPr>
          <w:rStyle w:val="FootnoteReference"/>
        </w:rPr>
        <w:footnoteReference w:id="2264"/>
      </w:r>
      <w:r>
        <w:rPr>
          <w:rFonts w:ascii="IRNazanin" w:hAnsi="IRNazanin" w:eastAsia="IRNazanin" w:cs="IRNazanin"/>
          <w:lang w:bidi="fa-IR"/>
          <w:color w:val="111111"/>
          <w:sz w:val="28"/>
          <w:szCs w:val="28"/>
          <w:rtl/>
        </w:rPr>
        <w:t xml:space="preserve">لقد نهضت فیها...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بلغت العشرین، و ها أنا</w:t>
      </w:r>
      <w:r>
        <w:rPr>
          <w:rStyle w:val="FootnoteReference"/>
        </w:rPr>
        <w:footnoteReference w:id="2265"/>
      </w:r>
      <w:r>
        <w:rPr>
          <w:rFonts w:ascii="Amiri" w:hAnsi="Amiri" w:eastAsia="Amiri" w:cs="Amiri"/>
          <w:lang w:bidi="ar-SA"/>
          <w:color w:val="111111"/>
          <w:sz w:val="28"/>
          <w:szCs w:val="28"/>
          <w:rtl/>
        </w:rPr>
        <w:t xml:space="preserve">قد ذرّفت</w:t>
      </w:r>
      <w:r>
        <w:rPr>
          <w:rStyle w:val="FootnoteReference"/>
        </w:rPr>
        <w:footnoteReference w:id="2266"/>
      </w:r>
      <w:r>
        <w:rPr>
          <w:rFonts w:ascii="IRNazanin" w:hAnsi="IRNazanin" w:eastAsia="IRNazanin" w:cs="IRNazanin"/>
          <w:lang w:bidi="fa-IR"/>
          <w:color w:val="111111"/>
          <w:sz w:val="28"/>
          <w:szCs w:val="28"/>
          <w:rtl/>
        </w:rPr>
        <w:t xml:space="preserve">الیوم </w:t>
      </w:r>
      <w:r>
        <w:rPr>
          <w:rStyle w:val="FootnoteReference"/>
        </w:rPr>
        <w:footnoteReference w:id="2267"/>
      </w:r>
      <w:r>
        <w:rPr>
          <w:rFonts w:ascii="Amiri" w:hAnsi="Amiri" w:eastAsia="Amiri" w:cs="Amiri"/>
          <w:lang w:bidi="ar-SA"/>
          <w:color w:val="111111"/>
          <w:sz w:val="28"/>
          <w:szCs w:val="28"/>
          <w:rtl/>
        </w:rPr>
        <w:t xml:space="preserve">علی السّتّین.</w:t>
      </w:r>
    </w:p>
    <w:p>
      <w:pPr>
        <w:pStyle w:val="BookText"/>
      </w:pPr>
      <w:r>
        <w:rPr>
          <w:rFonts w:ascii="IRNazanin" w:hAnsi="IRNazanin" w:eastAsia="IRNazanin" w:cs="IRNazanin"/>
          <w:lang w:bidi="fa-IR"/>
          <w:color w:val="111111"/>
          <w:sz w:val="28"/>
          <w:szCs w:val="28"/>
          <w:rtl/>
        </w:rPr>
        <w:t xml:space="preserve">و لکن</w:t>
      </w:r>
      <w:r>
        <w:rPr>
          <w:rStyle w:val="FootnoteReference"/>
        </w:rPr>
        <w:footnoteReference w:id="2268"/>
      </w:r>
      <w:r>
        <w:rPr>
          <w:rFonts w:ascii="IRNazanin" w:hAnsi="IRNazanin" w:eastAsia="IRNazanin" w:cs="IRNazanin"/>
          <w:lang w:bidi="fa-IR"/>
          <w:color w:val="111111"/>
          <w:sz w:val="28"/>
          <w:szCs w:val="28"/>
          <w:rtl/>
        </w:rPr>
        <w:t xml:space="preserve">لا رأی</w:t>
      </w:r>
      <w:r>
        <w:rPr>
          <w:rStyle w:val="FootnoteReference"/>
        </w:rPr>
        <w:footnoteReference w:id="2269"/>
      </w:r>
      <w:r>
        <w:rPr>
          <w:rFonts w:ascii="IRNazanin" w:hAnsi="IRNazanin" w:eastAsia="IRNazanin" w:cs="IRNazanin"/>
          <w:lang w:bidi="fa-IR"/>
          <w:color w:val="111111"/>
          <w:sz w:val="28"/>
          <w:szCs w:val="28"/>
          <w:rtl/>
        </w:rPr>
        <w:t xml:space="preserve">لمن لا یطاع.</w:t>
      </w:r>
    </w:p>
    <w:p>
      <w:pPr>
        <w:pStyle w:val="BookText"/>
      </w:pPr>
      <w:r>
        <w:rPr>
          <w:rFonts w:ascii="IRNazanin" w:hAnsi="IRNazanin" w:eastAsia="IRNazanin" w:cs="IRNazanin"/>
          <w:lang w:bidi="fa-IR"/>
          <w:color w:val="111111"/>
          <w:sz w:val="28"/>
          <w:szCs w:val="28"/>
          <w:rtl/>
        </w:rPr>
        <w:t xml:space="preserve">لا رأی لمن لا یطاع.</w:t>
      </w:r>
    </w:p>
    <w:p>
      <w:pPr>
        <w:pStyle w:val="BookText"/>
      </w:pPr>
      <w:r>
        <w:rPr>
          <w:rFonts w:ascii="IRNazanin" w:hAnsi="IRNazanin" w:eastAsia="IRNazanin" w:cs="IRNazanin"/>
          <w:lang w:bidi="fa-IR"/>
          <w:color w:val="111111"/>
          <w:sz w:val="28"/>
          <w:szCs w:val="28"/>
          <w:rtl/>
        </w:rPr>
        <w:t xml:space="preserve">لا رأی لمن لا یطاع.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453" w:name="pg13948_133316"/>
    <w:bookmarkEnd w:id="453"/>
    <w:p>
      <w:pPr>
        <w:pStyle w:val="Heading5"/>
      </w:pPr>
      <w:bookmarkStart w:id="1062" w:name="_Toc586"/>
      <w:r>
        <w:t>بیانه (علیه السلام) الفرق بین الدهاء و الغدر و الفجور</w:t>
      </w:r>
      <w:bookmarkEnd w:id="1062"/>
    </w:p>
    <w:p>
      <w:pPr>
        <w:pStyle w:val="BookText"/>
      </w:pPr>
      <w:r>
        <w:rPr>
          <w:rFonts w:ascii="Amiri" w:hAnsi="Amiri" w:eastAsia="Amiri" w:cs="Amiri"/>
          <w:lang w:bidi="ar-SA"/>
          <w:color w:val="111111"/>
          <w:sz w:val="28"/>
          <w:szCs w:val="28"/>
          <w:rtl/>
        </w:rPr>
        <w:t xml:space="preserve">أیّها النّاس</w:t>
      </w:r>
      <w:r>
        <w:rPr>
          <w:rStyle w:val="FootnoteReference"/>
        </w:rPr>
        <w:footnoteReference w:id="2270"/>
      </w:r>
      <w:r>
        <w:rPr>
          <w:rFonts w:ascii="IRNazanin" w:hAnsi="IRNazanin" w:eastAsia="IRNazanin" w:cs="IRNazanin"/>
          <w:lang w:bidi="fa-IR"/>
          <w:color w:val="111111"/>
          <w:sz w:val="28"/>
          <w:szCs w:val="28"/>
          <w:rtl/>
        </w:rPr>
        <w:t xml:space="preserve">؛ </w:t>
      </w:r>
      <w:r>
        <w:rPr>
          <w:rStyle w:val="FootnoteReference"/>
        </w:rPr>
        <w:footnoteReference w:id="2271"/>
      </w:r>
      <w:r>
        <w:rPr>
          <w:rFonts w:ascii="IRNazanin" w:hAnsi="IRNazanin" w:eastAsia="IRNazanin" w:cs="IRNazanin"/>
          <w:lang w:bidi="fa-IR"/>
          <w:color w:val="111111"/>
          <w:sz w:val="28"/>
          <w:szCs w:val="28"/>
          <w:rtl/>
        </w:rPr>
        <w:t xml:space="preserve">و اللّه ما معاویة بأدهی منّی؛ و لکنّه یغدر و یفجر.</w:t>
      </w:r>
    </w:p>
    <w:p>
      <w:pPr>
        <w:pStyle w:val="BookText"/>
      </w:pPr>
      <w:r>
        <w:rPr>
          <w:rFonts w:ascii="IRNazanin" w:hAnsi="IRNazanin" w:eastAsia="IRNazanin" w:cs="IRNazanin"/>
          <w:lang w:bidi="fa-IR"/>
          <w:color w:val="111111"/>
          <w:sz w:val="28"/>
          <w:szCs w:val="28"/>
          <w:rtl/>
        </w:rPr>
        <w:t xml:space="preserve">و لو لا کراهیة الغدر لکنت من أدهی</w:t>
      </w:r>
      <w:r>
        <w:rPr>
          <w:rStyle w:val="FootnoteReference"/>
        </w:rPr>
        <w:footnoteReference w:id="2272"/>
      </w:r>
      <w:r>
        <w:rPr>
          <w:rFonts w:ascii="Amiri" w:hAnsi="Amiri" w:eastAsia="Amiri" w:cs="Amiri"/>
          <w:lang w:bidi="ar-SA"/>
          <w:color w:val="111111"/>
          <w:sz w:val="28"/>
          <w:szCs w:val="28"/>
          <w:rtl/>
        </w:rPr>
        <w:t xml:space="preserve">النّاس.</w:t>
      </w:r>
    </w:p>
    <w:p>
      <w:pPr>
        <w:pStyle w:val="BookText"/>
      </w:pPr>
      <w:r>
        <w:rPr>
          <w:rFonts w:ascii="Amiri" w:hAnsi="Amiri" w:eastAsia="Amiri" w:cs="Amiri"/>
          <w:lang w:bidi="ar-SA"/>
          <w:color w:val="111111"/>
          <w:sz w:val="28"/>
          <w:szCs w:val="28"/>
          <w:rtl/>
        </w:rPr>
        <w:t xml:space="preserve">ألا و إنّ ل </w:t>
      </w:r>
      <w:r>
        <w:rPr>
          <w:rStyle w:val="FootnoteReference"/>
        </w:rPr>
        <w:footnoteReference w:id="2273"/>
      </w:r>
      <w:r>
        <w:rPr>
          <w:rFonts w:ascii="IRNazanin" w:hAnsi="IRNazanin" w:eastAsia="IRNazanin" w:cs="IRNazanin"/>
          <w:lang w:bidi="fa-IR"/>
          <w:color w:val="111111"/>
          <w:sz w:val="28"/>
          <w:szCs w:val="28"/>
          <w:rtl/>
        </w:rPr>
        <w:t xml:space="preserve">کلّ غدرة فجرة، و ل </w:t>
      </w:r>
      <w:r>
        <w:rPr>
          <w:rStyle w:val="FootnoteReference"/>
        </w:rPr>
        <w:footnoteReference w:id="2274"/>
      </w:r>
      <w:r>
        <w:rPr>
          <w:rFonts w:ascii="IRNazanin" w:hAnsi="IRNazanin" w:eastAsia="IRNazanin" w:cs="IRNazanin"/>
          <w:lang w:bidi="fa-IR"/>
          <w:color w:val="111111"/>
          <w:sz w:val="28"/>
          <w:szCs w:val="28"/>
          <w:rtl/>
        </w:rPr>
        <w:t xml:space="preserve">کلّ فجرة کفرة.</w:t>
      </w:r>
    </w:p>
    <w:p>
      <w:pPr>
        <w:pStyle w:val="BookText"/>
      </w:pPr>
      <w:r>
        <w:rPr>
          <w:rFonts w:ascii="IRNazanin" w:hAnsi="IRNazanin" w:eastAsia="IRNazanin" w:cs="IRNazanin"/>
          <w:lang w:bidi="fa-IR"/>
          <w:color w:val="111111"/>
          <w:sz w:val="28"/>
          <w:szCs w:val="28"/>
          <w:rtl/>
        </w:rPr>
        <w:t xml:space="preserve">ألا و إنّ الغدر و الفجور و الخیانة فی النّار.</w:t>
      </w:r>
    </w:p>
    <w:p>
      <w:pPr>
        <w:pStyle w:val="BookText"/>
      </w:pPr>
      <w:r>
        <w:rPr>
          <w:rFonts w:ascii="Amiri" w:hAnsi="Amiri" w:eastAsia="Amiri" w:cs="Amiri"/>
          <w:lang w:bidi="ar-SA"/>
          <w:color w:val="111111"/>
          <w:sz w:val="28"/>
          <w:szCs w:val="28"/>
          <w:rtl/>
        </w:rPr>
        <w:t xml:space="preserve">ألا و إنّ </w:t>
      </w:r>
      <w:r>
        <w:rPr>
          <w:rStyle w:val="FootnoteReference"/>
        </w:rPr>
        <w:footnoteReference w:id="2275"/>
      </w:r>
      <w:r>
        <w:rPr>
          <w:rFonts w:ascii="IRNazanin" w:hAnsi="IRNazanin" w:eastAsia="IRNazanin" w:cs="IRNazanin"/>
          <w:lang w:bidi="fa-IR"/>
          <w:color w:val="111111"/>
          <w:sz w:val="28"/>
          <w:szCs w:val="28"/>
          <w:rtl/>
        </w:rPr>
        <w:t xml:space="preserve">لکلّ غادر لواء یعرف به یوم القیامة.</w:t>
      </w:r>
    </w:p>
    <w:p>
      <w:pPr>
        <w:pStyle w:val="BookText"/>
      </w:pPr>
      <w:r>
        <w:rPr>
          <w:rFonts w:ascii="IRNazanin" w:hAnsi="IRNazanin" w:eastAsia="IRNazanin" w:cs="IRNazanin"/>
          <w:lang w:bidi="fa-IR"/>
          <w:color w:val="111111"/>
          <w:sz w:val="28"/>
          <w:szCs w:val="28"/>
          <w:rtl/>
        </w:rPr>
        <w:t xml:space="preserve">و اللّه ما أستغفل بالمکیدة</w:t>
      </w:r>
      <w:r>
        <w:rPr>
          <w:rStyle w:val="FootnoteReference"/>
        </w:rPr>
        <w:footnoteReference w:id="2276"/>
      </w:r>
      <w:r>
        <w:rPr>
          <w:rFonts w:ascii="IRNazanin" w:hAnsi="IRNazanin" w:eastAsia="IRNazanin" w:cs="IRNazanin"/>
          <w:lang w:bidi="fa-IR"/>
          <w:color w:val="111111"/>
          <w:sz w:val="28"/>
          <w:szCs w:val="28"/>
          <w:rtl/>
        </w:rPr>
        <w:t xml:space="preserve">، و لا أستغمز بالشّدیدة.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454" w:name="pg13948_133317"/>
    <w:bookmarkEnd w:id="454"/>
    <w:p>
      <w:pPr>
        <w:pStyle w:val="Heading5"/>
      </w:pPr>
      <w:bookmarkStart w:id="1063" w:name="_Toc587"/>
      <w:r>
        <w:t>تفنیده (علیه السلام) مزاعم عمرو بن العاص</w:t>
      </w:r>
      <w:bookmarkEnd w:id="1063"/>
    </w:p>
    <w:p>
      <w:pPr>
        <w:pStyle w:val="BookText"/>
      </w:pPr>
      <w:r>
        <w:rPr>
          <w:rStyle w:val="FootnoteReference"/>
        </w:rPr>
        <w:footnoteReference w:id="2277"/>
      </w:r>
      <w:r>
        <w:rPr>
          <w:rFonts w:ascii="IRNazanin" w:hAnsi="IRNazanin" w:eastAsia="IRNazanin" w:cs="IRNazanin"/>
          <w:lang w:bidi="fa-IR"/>
          <w:color w:val="111111"/>
          <w:sz w:val="28"/>
          <w:szCs w:val="28"/>
          <w:rtl/>
        </w:rPr>
        <w:t xml:space="preserve">عجبا لابن النّابغة، یزعم لأهل الشّام أنّ فیّ دعابة، و أنّی امرؤ تلعابة</w:t>
      </w:r>
      <w:r>
        <w:rPr>
          <w:rStyle w:val="FootnoteReference"/>
        </w:rPr>
        <w:footnoteReference w:id="2278"/>
      </w:r>
      <w:r>
        <w:rPr>
          <w:rFonts w:ascii="IRNazanin" w:hAnsi="IRNazanin" w:eastAsia="IRNazanin" w:cs="IRNazanin"/>
          <w:lang w:bidi="fa-IR"/>
          <w:color w:val="111111"/>
          <w:sz w:val="28"/>
          <w:szCs w:val="28"/>
          <w:rtl/>
        </w:rPr>
        <w:t xml:space="preserve">؛ أعافس و أمارس.
لقد قال، و اللّه</w:t>
      </w:r>
      <w:r>
        <w:rPr>
          <w:rStyle w:val="FootnoteReference"/>
        </w:rPr>
        <w:footnoteReference w:id="2279"/>
      </w:r>
      <w:r>
        <w:rPr>
          <w:rFonts w:ascii="Amiri" w:hAnsi="Amiri" w:eastAsia="Amiri" w:cs="Amiri"/>
          <w:lang w:bidi="ar-SA"/>
          <w:color w:val="111111"/>
          <w:sz w:val="28"/>
          <w:szCs w:val="28"/>
          <w:rtl/>
        </w:rPr>
        <w:t xml:space="preserve">، باطلا، و نطق، قبّحه اللّه و ترّحه</w:t>
      </w:r>
      <w:r>
        <w:rPr>
          <w:rStyle w:val="FootnoteReference"/>
        </w:rPr>
        <w:footnoteReference w:id="2280"/>
      </w:r>
      <w:r>
        <w:rPr>
          <w:rFonts w:ascii="IRNazanin" w:hAnsi="IRNazanin" w:eastAsia="IRNazanin" w:cs="IRNazanin"/>
          <w:lang w:bidi="fa-IR"/>
          <w:color w:val="111111"/>
          <w:sz w:val="28"/>
          <w:szCs w:val="28"/>
          <w:rtl/>
        </w:rPr>
        <w:t xml:space="preserve">، آثما.</w:t>
      </w:r>
    </w:p>
    <w:p>
      <w:pPr>
        <w:pStyle w:val="BookText"/>
      </w:pPr>
      <w:r>
        <w:rPr>
          <w:rFonts w:ascii="IRNazanin" w:hAnsi="IRNazanin" w:eastAsia="IRNazanin" w:cs="IRNazanin"/>
          <w:lang w:bidi="fa-IR"/>
          <w:color w:val="111111"/>
          <w:sz w:val="28"/>
          <w:szCs w:val="28"/>
          <w:rtl/>
        </w:rPr>
        <w:t xml:space="preserve">أما، و شرّ القول الکذب.</w:t>
      </w:r>
    </w:p>
    <w:p>
      <w:pPr>
        <w:pStyle w:val="BookText"/>
      </w:pPr>
      <w:r>
        <w:rPr>
          <w:rFonts w:ascii="IRNazanin" w:hAnsi="IRNazanin" w:eastAsia="IRNazanin" w:cs="IRNazanin"/>
          <w:lang w:bidi="fa-IR"/>
          <w:color w:val="111111"/>
          <w:sz w:val="28"/>
          <w:szCs w:val="28"/>
          <w:rtl/>
        </w:rPr>
        <w:t xml:space="preserve">إنّه لیقول فیکذب، و یعد فیخلف، و یحلف فیحنث</w:t>
      </w:r>
      <w:r>
        <w:rPr>
          <w:rStyle w:val="FootnoteReference"/>
        </w:rPr>
        <w:footnoteReference w:id="2281"/>
      </w:r>
      <w:r>
        <w:rPr>
          <w:rFonts w:ascii="IRNazanin" w:hAnsi="IRNazanin" w:eastAsia="IRNazanin" w:cs="IRNazanin"/>
          <w:lang w:bidi="fa-IR"/>
          <w:color w:val="111111"/>
          <w:sz w:val="28"/>
          <w:szCs w:val="28"/>
          <w:rtl/>
        </w:rPr>
        <w:t xml:space="preserve">، و یسأل فیبخل، و یسأل فیلحف، و یخون</w:t>
      </w:r>
      <w:r>
        <w:rPr>
          <w:rStyle w:val="FootnoteReference"/>
        </w:rPr>
        <w:footnoteReference w:id="2282"/>
      </w:r>
      <w:r>
        <w:rPr>
          <w:rFonts w:ascii="IRNazanin" w:hAnsi="IRNazanin" w:eastAsia="IRNazanin" w:cs="IRNazanin"/>
          <w:lang w:bidi="fa-IR"/>
          <w:color w:val="111111"/>
          <w:sz w:val="28"/>
          <w:szCs w:val="28"/>
          <w:rtl/>
        </w:rPr>
        <w:t xml:space="preserve">العهد، و یقطع الإلّ؛ فإذا کان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الحرب</w:t>
      </w:r>
      <w:r>
        <w:rPr>
          <w:rStyle w:val="FootnoteReference"/>
        </w:rPr>
        <w:footnoteReference w:id="2283"/>
      </w:r>
      <w:r>
        <w:rPr>
          <w:rFonts w:ascii="IRNazanin" w:hAnsi="IRNazanin" w:eastAsia="IRNazanin" w:cs="IRNazanin"/>
          <w:lang w:bidi="fa-IR"/>
          <w:color w:val="111111"/>
          <w:sz w:val="28"/>
          <w:szCs w:val="28"/>
          <w:rtl/>
        </w:rPr>
        <w:t xml:space="preserve">فأیّ زاجر و آمر هو ما لم تأخذ السّیوف مآخذها من هام الرّجال</w:t>
      </w:r>
      <w:r>
        <w:rPr>
          <w:rStyle w:val="FootnoteReference"/>
        </w:rPr>
        <w:footnoteReference w:id="2284"/>
      </w:r>
      <w:r>
        <w:rPr>
          <w:rFonts w:ascii="IRNazanin" w:hAnsi="IRNazanin" w:eastAsia="IRNazanin" w:cs="IRNazanin"/>
          <w:lang w:bidi="fa-IR"/>
          <w:color w:val="111111"/>
          <w:sz w:val="28"/>
          <w:szCs w:val="28"/>
          <w:rtl/>
        </w:rPr>
        <w:t xml:space="preserve">!. فإذا کان ذلک</w:t>
      </w:r>
      <w:r>
        <w:rPr>
          <w:rStyle w:val="FootnoteReference"/>
        </w:rPr>
        <w:footnoteReference w:id="2285"/>
      </w:r>
      <w:r>
        <w:rPr>
          <w:rFonts w:ascii="IRNazanin" w:hAnsi="IRNazanin" w:eastAsia="IRNazanin" w:cs="IRNazanin"/>
          <w:lang w:bidi="fa-IR"/>
          <w:color w:val="111111"/>
          <w:sz w:val="28"/>
          <w:szCs w:val="28"/>
          <w:rtl/>
        </w:rPr>
        <w:t xml:space="preserve">کان أکبر مکیدته أن یبرقط و </w:t>
      </w:r>
      <w:r>
        <w:rPr>
          <w:rStyle w:val="FootnoteReference"/>
        </w:rPr>
        <w:footnoteReference w:id="2286"/>
      </w:r>
      <w:r>
        <w:rPr>
          <w:rFonts w:ascii="IRNazanin" w:hAnsi="IRNazanin" w:eastAsia="IRNazanin" w:cs="IRNazanin"/>
          <w:lang w:bidi="fa-IR"/>
          <w:color w:val="111111"/>
          <w:sz w:val="28"/>
          <w:szCs w:val="28"/>
          <w:rtl/>
        </w:rPr>
        <w:t xml:space="preserve">یمنح القوم</w:t>
      </w:r>
      <w:r>
        <w:rPr>
          <w:rStyle w:val="FootnoteReference"/>
        </w:rPr>
        <w:footnoteReference w:id="2287"/>
      </w:r>
      <w:r>
        <w:rPr>
          <w:rFonts w:ascii="Amiri" w:hAnsi="Amiri" w:eastAsia="Amiri" w:cs="Amiri"/>
          <w:lang w:bidi="ar-SA"/>
          <w:color w:val="111111"/>
          <w:sz w:val="28"/>
          <w:szCs w:val="28"/>
          <w:rtl/>
        </w:rPr>
        <w:t xml:space="preserve">سبّته</w:t>
      </w:r>
      <w:r>
        <w:rPr>
          <w:rStyle w:val="FootnoteReference"/>
        </w:rPr>
        <w:footnoteReference w:id="2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و اللّه إنّنی لیمنعنی من اللّعب و العفاس و المراس </w:t>
      </w:r>
      <w:r>
        <w:rPr>
          <w:rStyle w:val="FootnoteReference"/>
        </w:rPr>
        <w:footnoteReference w:id="2289"/>
      </w:r>
      <w:r>
        <w:rPr>
          <w:rFonts w:ascii="IRNazanin" w:hAnsi="IRNazanin" w:eastAsia="IRNazanin" w:cs="IRNazanin"/>
          <w:lang w:bidi="fa-IR"/>
          <w:color w:val="111111"/>
          <w:sz w:val="28"/>
          <w:szCs w:val="28"/>
          <w:rtl/>
        </w:rPr>
        <w:t xml:space="preserve">ذکر الموت و خوف البعث و الحساب؛ و من کان ذا قلب ففی هذا عن هذا له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455" w:name="pg13948_133319"/>
    <w:bookmarkEnd w:id="455"/>
    <w:p>
      <w:pPr>
        <w:pStyle w:val="BookText"/>
      </w:pPr>
      <w:r>
        <w:rPr>
          <w:rFonts w:ascii="IRNazanin" w:hAnsi="IRNazanin" w:eastAsia="IRNazanin" w:cs="IRNazanin"/>
          <w:lang w:bidi="fa-IR"/>
          <w:color w:val="111111"/>
          <w:sz w:val="28"/>
          <w:szCs w:val="28"/>
          <w:rtl/>
        </w:rPr>
        <w:t xml:space="preserve">واعظ و زاجر</w:t>
      </w:r>
      <w:r>
        <w:rPr>
          <w:rStyle w:val="FootnoteReference"/>
        </w:rPr>
        <w:footnoteReference w:id="229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291"/>
      </w:r>
      <w:r>
        <w:rPr>
          <w:rFonts w:ascii="IRNazanin" w:hAnsi="IRNazanin" w:eastAsia="IRNazanin" w:cs="IRNazanin"/>
          <w:lang w:bidi="fa-IR"/>
          <w:color w:val="111111"/>
          <w:sz w:val="28"/>
          <w:szCs w:val="28"/>
          <w:rtl/>
        </w:rPr>
        <w:t xml:space="preserve">و إنّه لیمنعه من قول الحقّ نسیان الآخرة.
إنّه لم یبایع معاویة حتّی شرط له أن یؤتیه أتیّة، و یرضخ له علی ترک دینه</w:t>
      </w:r>
      <w:r>
        <w:rPr>
          <w:rStyle w:val="FootnoteReference"/>
        </w:rPr>
        <w:footnoteReference w:id="2292"/>
      </w:r>
      <w:r>
        <w:rPr>
          <w:rFonts w:ascii="IRNazanin" w:hAnsi="IRNazanin" w:eastAsia="IRNazanin" w:cs="IRNazanin"/>
          <w:lang w:bidi="fa-IR"/>
          <w:color w:val="111111"/>
          <w:sz w:val="28"/>
          <w:szCs w:val="28"/>
          <w:rtl/>
        </w:rPr>
        <w:t xml:space="preserve">رضیخة.</w:t>
      </w:r>
    </w:p>
    <w:p>
      <w:pPr>
        <w:pStyle w:val="Heading5"/>
      </w:pPr>
      <w:bookmarkStart w:id="1064" w:name="_Toc588"/>
      <w:r>
        <w:t>بیانه (علیه السلام) منزلته زمان رسول اللّه (صلی الله علیه و آله) و ما أصابه بعده</w:t>
      </w:r>
      <w:bookmarkEnd w:id="1064"/>
    </w:p>
    <w:p>
      <w:pPr>
        <w:pStyle w:val="BookText"/>
      </w:pPr>
      <w:r>
        <w:rPr>
          <w:rFonts w:ascii="IRNazanin" w:hAnsi="IRNazanin" w:eastAsia="IRNazanin" w:cs="IRNazanin"/>
          <w:lang w:bidi="fa-IR"/>
          <w:color w:val="111111"/>
          <w:sz w:val="28"/>
          <w:szCs w:val="28"/>
          <w:rtl/>
        </w:rPr>
        <w:t xml:space="preserve">[لقد] کنت فی أیّام رسول اللّه صلّی اللّه علیه و آله جزءا من رسول اللّه صلّی اللّه علیه و آله، ینظر إلیّ النّاس کما ینظرون إلی الکواکب فی أفق السّماء.</w:t>
      </w:r>
    </w:p>
    <w:p>
      <w:pPr>
        <w:pStyle w:val="BookText"/>
      </w:pPr>
      <w:r>
        <w:rPr>
          <w:rFonts w:ascii="Amiri" w:hAnsi="Amiri" w:eastAsia="Amiri" w:cs="Amiri"/>
          <w:lang w:bidi="ar-SA"/>
          <w:color w:val="111111"/>
          <w:sz w:val="28"/>
          <w:szCs w:val="28"/>
          <w:rtl/>
        </w:rPr>
        <w:t xml:space="preserve">ثمّ عضّ الدّهر منّی فقرن بی فلان و فلان.</w:t>
      </w:r>
    </w:p>
    <w:p>
      <w:pPr>
        <w:pStyle w:val="BookText"/>
      </w:pPr>
      <w:r>
        <w:rPr>
          <w:rFonts w:ascii="Amiri" w:hAnsi="Amiri" w:eastAsia="Amiri" w:cs="Amiri"/>
          <w:lang w:bidi="ar-SA"/>
          <w:color w:val="111111"/>
          <w:sz w:val="28"/>
          <w:szCs w:val="28"/>
          <w:rtl/>
        </w:rPr>
        <w:t xml:space="preserve">ثمّ قرنت بخمسة أمثلهم عثمان؛ فقلت: و اذفراه.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لم یرض لی الدّهر بذلک حتّی أرذلنی فجعلنی نظیرا لابن هند و ابن النّابغة.</w:t>
      </w:r>
    </w:p>
    <w:p>
      <w:pPr>
        <w:pStyle w:val="BookText"/>
      </w:pPr>
      <w:r>
        <w:rPr>
          <w:rFonts w:ascii="IRNazanin" w:hAnsi="IRNazanin" w:eastAsia="IRNazanin" w:cs="IRNazanin"/>
          <w:lang w:bidi="fa-IR"/>
          <w:color w:val="111111"/>
          <w:sz w:val="28"/>
          <w:szCs w:val="28"/>
          <w:rtl/>
        </w:rPr>
        <w:t xml:space="preserve">لقد استنت الفصال حتّی القرعی.</w:t>
      </w:r>
    </w:p>
    <w:p>
      <w:pPr>
        <w:pStyle w:val="BookText"/>
      </w:pPr>
      <w:r>
        <w:rPr>
          <w:rFonts w:ascii="IRNazanin" w:hAnsi="IRNazanin" w:eastAsia="IRNazanin" w:cs="IRNazanin"/>
          <w:lang w:bidi="fa-IR"/>
          <w:color w:val="111111"/>
          <w:sz w:val="28"/>
          <w:szCs w:val="28"/>
          <w:rtl/>
        </w:rPr>
        <w:t xml:space="preserve">یا أهل العراق؛ أما، و اللّه، لوددت أنّ ربّی قد أخرجنی من بین أظهرکم، و قبضنی إلی رضوانه من بینکم، و انبعث أشقاها فخضّب هذه من هذه [و ترک علیه السّلام یده علی رأسه و لحیته]، خضاب دم لا خضاب عطر و لا عبیر؟!!!.</w:t>
      </w:r>
    </w:p>
    <w:p>
      <w:pPr>
        <w:pStyle w:val="BookText"/>
      </w:pPr>
      <w:r>
        <w:rPr>
          <w:rFonts w:ascii="Amiri" w:hAnsi="Amiri" w:eastAsia="Amiri" w:cs="Amiri"/>
          <w:lang w:bidi="ar-SA"/>
          <w:color w:val="111111"/>
          <w:sz w:val="28"/>
          <w:szCs w:val="28"/>
          <w:rtl/>
        </w:rPr>
        <w:t xml:space="preserve">فو اللّه إنّ ذلک لفی عهد عهده إلیّ النّبیّ الأمّیّ صلّی اللّه علیه و آله و سلّم؛ وَ قَدْ خابَ مَنِ افْتَری </w:t>
      </w:r>
      <w:r>
        <w:rPr>
          <w:rStyle w:val="FootnoteReference"/>
        </w:rPr>
        <w:footnoteReference w:id="2293"/>
      </w:r>
      <w:r>
        <w:rPr>
          <w:rFonts w:ascii="Amiri" w:hAnsi="Amiri" w:eastAsia="Amiri" w:cs="Amiri"/>
          <w:lang w:bidi="ar-SA"/>
          <w:color w:val="111111"/>
          <w:sz w:val="28"/>
          <w:szCs w:val="28"/>
          <w:rtl/>
        </w:rPr>
        <w:t xml:space="preserve">، و نجا من اتَّقی وَ صَدَّقَ بِالْحُسْنی </w:t>
      </w:r>
      <w:r>
        <w:rPr>
          <w:rStyle w:val="FootnoteReference"/>
        </w:rPr>
        <w:footnoteReference w:id="2294"/>
      </w:r>
      <w:r>
        <w:rPr>
          <w:rFonts w:ascii="Times New Roman" w:hAnsi="Times New Roman" w:eastAsia="Times New Roman" w:cs="Times New Roman"/>
          <w:lang w:val="en-US" w:bidi="en-US"/>
          <w:color w:val="111111"/>
          <w:sz w:val="28"/>
          <w:szCs w:val="28"/>
          <w:rtl/>
        </w:rPr>
        <w:t xml:space="preserve">.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رفع علیه السّلام یدیه بالدعاء فقال:]</w:t>
      </w:r>
    </w:p>
    <w:p>
      <w:pPr>
        <w:pStyle w:val="BookText"/>
      </w:pPr>
      <w:r>
        <w:rPr>
          <w:rStyle w:val="FootnoteReference"/>
        </w:rPr>
        <w:footnoteReference w:id="2295"/>
      </w:r>
      <w:r>
        <w:rPr>
          <w:rFonts w:ascii="IRNazanin" w:hAnsi="IRNazanin" w:eastAsia="IRNazanin" w:cs="IRNazanin"/>
          <w:lang w:bidi="fa-IR"/>
          <w:color w:val="111111"/>
          <w:sz w:val="28"/>
          <w:szCs w:val="28"/>
          <w:rtl/>
        </w:rPr>
        <w:t xml:space="preserve">اللّهمّ إنّک تعلم أنّه لم یکن الّذی کان منّا منافسة فی سلطان، و لا التماس شیء من فضول الحطام؛ و لکن لنردّ المعالم من دینک، و نظهر الإصلاح فی بلادک؛ فیأمن المظلومون من عبادک، و تقام المعطّلة من حدودک.
اللّهمّ إنّک تعلم </w:t>
      </w:r>
      <w:r>
        <w:rPr>
          <w:rStyle w:val="FootnoteReference"/>
        </w:rPr>
        <w:footnoteReference w:id="2296"/>
      </w:r>
      <w:r>
        <w:rPr>
          <w:rFonts w:ascii="IRNazanin" w:hAnsi="IRNazanin" w:eastAsia="IRNazanin" w:cs="IRNazanin"/>
          <w:lang w:bidi="fa-IR"/>
          <w:color w:val="111111"/>
          <w:sz w:val="28"/>
          <w:szCs w:val="28"/>
          <w:rtl/>
        </w:rPr>
        <w:t xml:space="preserve">أنّی أوّل من أناب، و سمع و أجاب؛ لم یسبقنی إلاّ رسولک </w:t>
      </w:r>
      <w:r>
        <w:rPr>
          <w:rStyle w:val="FootnoteReference"/>
        </w:rPr>
        <w:footnoteReference w:id="2297"/>
      </w:r>
      <w:r>
        <w:rPr>
          <w:rFonts w:ascii="Amiri" w:hAnsi="Amiri" w:eastAsia="Amiri" w:cs="Amiri"/>
          <w:lang w:bidi="ar-SA"/>
          <w:color w:val="111111"/>
          <w:sz w:val="28"/>
          <w:szCs w:val="28"/>
          <w:rtl/>
        </w:rPr>
        <w:t xml:space="preserve">صلّی اللّه علیه و آله و سلّم بالصّلاة.</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Amiri" w:hAnsi="Amiri" w:eastAsia="Amiri" w:cs="Amiri"/>
          <w:lang w:bidi="ar-SA"/>
          <w:color w:val="111111"/>
          <w:sz w:val="28"/>
          <w:szCs w:val="28"/>
          <w:rtl/>
        </w:rPr>
        <w:t xml:space="preserve">أیّها النّاس؛ </w:t>
      </w:r>
      <w:r>
        <w:rPr>
          <w:rStyle w:val="FootnoteReference"/>
        </w:rPr>
        <w:footnoteReference w:id="2298"/>
      </w:r>
      <w:r>
        <w:rPr>
          <w:rStyle w:val="FootnoteReference"/>
        </w:rPr>
        <w:footnoteReference w:id="2299"/>
      </w:r>
      <w:r>
        <w:rPr>
          <w:rFonts w:ascii="IRNazanin" w:hAnsi="IRNazanin" w:eastAsia="IRNazanin" w:cs="IRNazanin"/>
          <w:lang w:bidi="fa-IR"/>
          <w:color w:val="111111"/>
          <w:sz w:val="28"/>
          <w:szCs w:val="28"/>
          <w:rtl/>
        </w:rPr>
        <w:t xml:space="preserve">أما إنّه سیظهر علیکم بعدی رجل رحب البلعوم، مندحق البطن، یأکل ما یجد، و یطلب ما لا یجد؛ فاقتلوه، و لن تقتلوه.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456" w:name="pg13948_133322"/>
    <w:bookmarkEnd w:id="456"/>
    <w:p>
      <w:pPr>
        <w:pStyle w:val="Heading5"/>
      </w:pPr>
      <w:bookmarkStart w:id="1065" w:name="_Toc589"/>
      <w:r>
        <w:t>بیانه (علیه السلام) حکم السبّ و البراءة أیام السلطان الظالم</w:t>
      </w:r>
      <w:bookmarkEnd w:id="1065"/>
    </w:p>
    <w:p>
      <w:pPr>
        <w:pStyle w:val="BookText"/>
      </w:pPr>
      <w:r>
        <w:rPr>
          <w:rFonts w:ascii="IRNazanin" w:hAnsi="IRNazanin" w:eastAsia="IRNazanin" w:cs="IRNazanin"/>
          <w:lang w:bidi="fa-IR"/>
          <w:color w:val="111111"/>
          <w:sz w:val="28"/>
          <w:szCs w:val="28"/>
          <w:rtl/>
        </w:rPr>
        <w:t xml:space="preserve">ألا و إنّه سیأمرکم بسبّی و البراءة منّی، و ستذبحون علیه</w:t>
      </w:r>
      <w:r>
        <w:rPr>
          <w:rStyle w:val="FootnoteReference"/>
        </w:rPr>
        <w:footnoteReference w:id="2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إن عرض علیکم </w:t>
      </w:r>
      <w:r>
        <w:rPr>
          <w:rStyle w:val="FootnoteReference"/>
        </w:rPr>
        <w:footnoteReference w:id="2301"/>
      </w:r>
      <w:r>
        <w:rPr>
          <w:rFonts w:ascii="IRNazanin" w:hAnsi="IRNazanin" w:eastAsia="IRNazanin" w:cs="IRNazanin"/>
          <w:lang w:bidi="fa-IR"/>
          <w:color w:val="111111"/>
          <w:sz w:val="28"/>
          <w:szCs w:val="28"/>
          <w:rtl/>
        </w:rPr>
        <w:t xml:space="preserve">السّبّ، و خفتم علی أنفسکم</w:t>
      </w:r>
      <w:r>
        <w:rPr>
          <w:rStyle w:val="FootnoteReference"/>
        </w:rPr>
        <w:footnoteReference w:id="2302"/>
      </w:r>
      <w:r>
        <w:rPr>
          <w:rFonts w:ascii="IRNazanin" w:hAnsi="IRNazanin" w:eastAsia="IRNazanin" w:cs="IRNazanin"/>
          <w:lang w:bidi="fa-IR"/>
          <w:color w:val="111111"/>
          <w:sz w:val="28"/>
          <w:szCs w:val="28"/>
          <w:rtl/>
        </w:rPr>
        <w:t xml:space="preserve">، فسبّونی؛ فإنّه لی زکاة، و لکم نجاة.</w:t>
      </w:r>
    </w:p>
    <w:p>
      <w:pPr>
        <w:pStyle w:val="BookText"/>
      </w:pPr>
      <w:r>
        <w:rPr>
          <w:rFonts w:ascii="IRNazanin" w:hAnsi="IRNazanin" w:eastAsia="IRNazanin" w:cs="IRNazanin"/>
          <w:lang w:bidi="fa-IR"/>
          <w:color w:val="111111"/>
          <w:sz w:val="28"/>
          <w:szCs w:val="28"/>
          <w:rtl/>
        </w:rPr>
        <w:t xml:space="preserve">و أمّا إن عرضت علیکم </w:t>
      </w:r>
      <w:r>
        <w:rPr>
          <w:rStyle w:val="FootnoteReference"/>
        </w:rPr>
        <w:footnoteReference w:id="2303"/>
      </w:r>
      <w:r>
        <w:rPr>
          <w:rFonts w:ascii="Amiri" w:hAnsi="Amiri" w:eastAsia="Amiri" w:cs="Amiri"/>
          <w:lang w:bidi="ar-SA"/>
          <w:color w:val="111111"/>
          <w:sz w:val="28"/>
          <w:szCs w:val="28"/>
          <w:rtl/>
        </w:rPr>
        <w:t xml:space="preserve">البراءة فمدّوا الرّقاب و </w:t>
      </w:r>
      <w:r>
        <w:rPr>
          <w:rStyle w:val="FootnoteReference"/>
        </w:rPr>
        <w:footnoteReference w:id="2304"/>
      </w:r>
      <w:r>
        <w:rPr>
          <w:rFonts w:ascii="Amiri" w:hAnsi="Amiri" w:eastAsia="Amiri" w:cs="Amiri"/>
          <w:lang w:bidi="ar-SA"/>
          <w:color w:val="111111"/>
          <w:sz w:val="28"/>
          <w:szCs w:val="28"/>
          <w:rtl/>
        </w:rPr>
        <w:t xml:space="preserve">لا تتبرّؤوا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57" w:name="pg13948_133323"/>
    <w:bookmarkEnd w:id="457"/>
    <w:p>
      <w:pPr>
        <w:pStyle w:val="BookText"/>
      </w:pPr>
      <w:r>
        <w:rPr>
          <w:rFonts w:ascii="IRNazanin" w:hAnsi="IRNazanin" w:eastAsia="IRNazanin" w:cs="IRNazanin"/>
          <w:lang w:bidi="fa-IR"/>
          <w:color w:val="111111"/>
          <w:sz w:val="28"/>
          <w:szCs w:val="28"/>
          <w:rtl/>
        </w:rPr>
        <w:t xml:space="preserve">منّی؛ فإنّی ولدت علی الفطرة، و سبقت إلی الإیمان</w:t>
      </w:r>
      <w:r>
        <w:rPr>
          <w:rStyle w:val="FootnoteReference"/>
        </w:rPr>
        <w:footnoteReference w:id="2305"/>
      </w:r>
      <w:r>
        <w:rPr>
          <w:rFonts w:ascii="IRNazanin" w:hAnsi="IRNazanin" w:eastAsia="IRNazanin" w:cs="IRNazanin"/>
          <w:lang w:bidi="fa-IR"/>
          <w:color w:val="111111"/>
          <w:sz w:val="28"/>
          <w:szCs w:val="28"/>
          <w:rtl/>
        </w:rPr>
        <w:t xml:space="preserve">و الهجرة، و إنّی علی دین محمّد صلّی اللّه علیه و آله و سلّم؛ فمن تبرّأ منّی فقد برئ من الإسلام. فلا دنیا له و لا آخرة.</w:t>
      </w:r>
    </w:p>
    <w:p>
      <w:pPr>
        <w:pStyle w:val="Heading5"/>
      </w:pPr>
      <w:bookmarkStart w:id="1066" w:name="_Toc590"/>
      <w:r>
        <w:t>إخباره (علیه السلام) بحال شیعته و محبیه و ابتلائهم بعده</w:t>
      </w:r>
      <w:bookmarkEnd w:id="1066"/>
    </w:p>
    <w:p>
      <w:pPr>
        <w:pStyle w:val="BookText"/>
      </w:pPr>
      <w:r>
        <w:rPr>
          <w:rFonts w:ascii="IRNazanin" w:hAnsi="IRNazanin" w:eastAsia="IRNazanin" w:cs="IRNazanin"/>
          <w:lang w:bidi="fa-IR"/>
          <w:color w:val="111111"/>
          <w:sz w:val="28"/>
          <w:szCs w:val="28"/>
          <w:rtl/>
        </w:rPr>
        <w:t xml:space="preserve">ألا و إنّه لا یزال البلاء بکم من بعدی، حتّی یکون المحبّ لی و المتّبع أثری، أذلّ فی أهل زمانه من فرخ الأمة؛ ذلک بما کسبت أیدیکم برضاکم بالدّنیا الدّنیّة</w:t>
      </w:r>
      <w:r>
        <w:rPr>
          <w:rStyle w:val="FootnoteReference"/>
        </w:rPr>
        <w:footnoteReference w:id="2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ألا و إنّه لا بدّ من رحی تطحن علی ضلالة و تدور؛ فإذا قامت علی قلبها طحنت بحدّتها.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إنّ لطحنتها روقا، و روقها حدّتها، و فلّها علی اللّه - تعالی -</w:t>
      </w:r>
      <w:r>
        <w:rPr>
          <w:rStyle w:val="FootnoteReference"/>
        </w:rPr>
        <w:footnoteReference w:id="2307"/>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08"/>
      </w:r>
      <w:r>
        <w:rPr>
          <w:rFonts w:ascii="IRNazanin" w:hAnsi="IRNazanin" w:eastAsia="IRNazanin" w:cs="IRNazanin"/>
          <w:lang w:bidi="fa-IR"/>
          <w:color w:val="111111"/>
          <w:sz w:val="28"/>
          <w:szCs w:val="28"/>
          <w:rtl/>
        </w:rPr>
        <w:t xml:space="preserve">ألا فتوقّعوا ما یکون من إدبار أمورکم، و انقطاع وصلتکم، و تشتّت ألفتکم</w:t>
      </w:r>
      <w:r>
        <w:rPr>
          <w:rStyle w:val="FootnoteReference"/>
        </w:rPr>
        <w:footnoteReference w:id="2309"/>
      </w:r>
      <w:r>
        <w:rPr>
          <w:rFonts w:ascii="IRNazanin" w:hAnsi="IRNazanin" w:eastAsia="IRNazanin" w:cs="IRNazanin"/>
          <w:lang w:bidi="fa-IR"/>
          <w:color w:val="111111"/>
          <w:sz w:val="28"/>
          <w:szCs w:val="28"/>
          <w:rtl/>
        </w:rPr>
        <w:t xml:space="preserve">، و استعمال صغارکم.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یکون ذلک عند تمرّد الأشرار، و طاعة أولی الخسار</w:t>
      </w:r>
      <w:r>
        <w:rPr>
          <w:rStyle w:val="FootnoteReference"/>
        </w:rPr>
        <w:footnoteReference w:id="2310"/>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11"/>
      </w:r>
      <w:r>
        <w:rPr>
          <w:rFonts w:ascii="IRNazanin" w:hAnsi="IRNazanin" w:eastAsia="IRNazanin" w:cs="IRNazanin"/>
          <w:lang w:bidi="fa-IR"/>
          <w:color w:val="111111"/>
          <w:sz w:val="28"/>
          <w:szCs w:val="28"/>
          <w:rtl/>
        </w:rPr>
        <w:t xml:space="preserve">ذلک أوان الحتف و الدّمار.
ذلک عند ظهور العصیان، و انتشار الفسوق</w:t>
      </w:r>
      <w:r>
        <w:rPr>
          <w:rStyle w:val="FootnoteReference"/>
        </w:rPr>
        <w:footnoteReference w:id="2312"/>
      </w:r>
      <w:r>
        <w:rPr>
          <w:rFonts w:ascii="IRNazanin" w:hAnsi="IRNazanin" w:eastAsia="IRNazanin" w:cs="IRNazanin"/>
          <w:lang w:bidi="fa-IR"/>
          <w:color w:val="111111"/>
          <w:sz w:val="28"/>
          <w:szCs w:val="28"/>
          <w:rtl/>
        </w:rPr>
        <w:t xml:space="preserve">، حیث تکون ضربة السّیف علی المؤمن أهون من اکتساب </w:t>
      </w:r>
      <w:r>
        <w:rPr>
          <w:rStyle w:val="FootnoteReference"/>
        </w:rPr>
        <w:footnoteReference w:id="2313"/>
      </w:r>
      <w:r>
        <w:rPr>
          <w:rFonts w:ascii="Amiri" w:hAnsi="Amiri" w:eastAsia="Amiri" w:cs="Amiri"/>
          <w:lang w:bidi="ar-SA"/>
          <w:color w:val="111111"/>
          <w:sz w:val="28"/>
          <w:szCs w:val="28"/>
          <w:rtl/>
        </w:rPr>
        <w:t xml:space="preserve">الدّرهم من حلّه.</w:t>
      </w:r>
    </w:p>
    <w:p>
      <w:pPr>
        <w:pStyle w:val="BookText"/>
      </w:pPr>
      <w:r>
        <w:rPr>
          <w:rFonts w:ascii="IRNazanin" w:hAnsi="IRNazanin" w:eastAsia="IRNazanin" w:cs="IRNazanin"/>
          <w:lang w:bidi="fa-IR"/>
          <w:color w:val="111111"/>
          <w:sz w:val="28"/>
          <w:szCs w:val="28"/>
          <w:rtl/>
        </w:rPr>
        <w:t xml:space="preserve">ذاک حین لا تنال المعیشة إلاّ بمعصیة اللّه فی سمائه</w:t>
      </w:r>
      <w:r>
        <w:rPr>
          <w:rStyle w:val="FootnoteReference"/>
        </w:rPr>
        <w:footnoteReference w:id="2314"/>
      </w:r>
      <w:r>
        <w:rPr>
          <w:rFonts w:ascii="IRNazanin" w:hAnsi="IRNazanin" w:eastAsia="IRNazanin" w:cs="IRNazanin"/>
          <w:lang w:bidi="fa-IR"/>
          <w:color w:val="111111"/>
          <w:sz w:val="28"/>
          <w:szCs w:val="28"/>
          <w:rtl/>
        </w:rPr>
        <w:t xml:space="preserve">، حیث یکون المعطی أعظم أجرا من المعطی.</w:t>
      </w:r>
    </w:p>
    <w:p>
      <w:pPr>
        <w:pStyle w:val="BookText"/>
      </w:pPr>
      <w:r>
        <w:rPr>
          <w:rFonts w:ascii="IRNazanin" w:hAnsi="IRNazanin" w:eastAsia="IRNazanin" w:cs="IRNazanin"/>
          <w:lang w:bidi="fa-IR"/>
          <w:color w:val="111111"/>
          <w:sz w:val="28"/>
          <w:szCs w:val="28"/>
          <w:rtl/>
        </w:rPr>
        <w:t xml:space="preserve">ذاک حیث</w:t>
      </w:r>
      <w:r>
        <w:rPr>
          <w:rStyle w:val="FootnoteReference"/>
        </w:rPr>
        <w:footnoteReference w:id="2315"/>
      </w:r>
      <w:r>
        <w:rPr>
          <w:rFonts w:ascii="IRNazanin" w:hAnsi="IRNazanin" w:eastAsia="IRNazanin" w:cs="IRNazanin"/>
          <w:lang w:bidi="fa-IR"/>
          <w:color w:val="111111"/>
          <w:sz w:val="28"/>
          <w:szCs w:val="28"/>
          <w:rtl/>
        </w:rPr>
        <w:t xml:space="preserve">تسکرون من غیر شراب، بل من النّعمة و النّعیم، و تحلفون من غیر اضطرار، و تظلمون من غیر منفعة</w:t>
      </w:r>
      <w:r>
        <w:rPr>
          <w:rStyle w:val="FootnoteReference"/>
        </w:rPr>
        <w:footnoteReference w:id="2316"/>
      </w:r>
      <w:r>
        <w:rPr>
          <w:rFonts w:ascii="IRNazanin" w:hAnsi="IRNazanin" w:eastAsia="IRNazanin" w:cs="IRNazanin"/>
          <w:lang w:bidi="fa-IR"/>
          <w:color w:val="111111"/>
          <w:sz w:val="28"/>
          <w:szCs w:val="28"/>
          <w:rtl/>
        </w:rPr>
        <w:t xml:space="preserve">، و تکذبون من غیر إحراج</w:t>
      </w:r>
      <w:r>
        <w:rPr>
          <w:rStyle w:val="FootnoteReference"/>
        </w:rPr>
        <w:footnoteReference w:id="23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تتفکّهون بالفسوق، و تتبادرون بالمعصیة.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قولکم البهتان، و حدیثکم الزّور، و أعمالکم الغرور.</w:t>
      </w:r>
    </w:p>
    <w:p>
      <w:pPr>
        <w:pStyle w:val="BookText"/>
      </w:pPr>
      <w:r>
        <w:rPr>
          <w:rFonts w:ascii="IRNazanin" w:hAnsi="IRNazanin" w:eastAsia="IRNazanin" w:cs="IRNazanin"/>
          <w:lang w:bidi="fa-IR"/>
          <w:color w:val="111111"/>
          <w:sz w:val="28"/>
          <w:szCs w:val="28"/>
          <w:rtl/>
        </w:rPr>
        <w:t xml:space="preserve">فعند ذلک لا تأمنون البیات.</w:t>
      </w:r>
    </w:p>
    <w:p>
      <w:pPr>
        <w:pStyle w:val="BookText"/>
      </w:pPr>
      <w:r>
        <w:rPr>
          <w:rFonts w:ascii="IRNazanin" w:hAnsi="IRNazanin" w:eastAsia="IRNazanin" w:cs="IRNazanin"/>
          <w:lang w:bidi="fa-IR"/>
          <w:color w:val="111111"/>
          <w:sz w:val="28"/>
          <w:szCs w:val="28"/>
          <w:rtl/>
        </w:rPr>
        <w:t xml:space="preserve">فیا له من بیات ما أشدّ ظلمته!.</w:t>
      </w:r>
    </w:p>
    <w:p>
      <w:pPr>
        <w:pStyle w:val="BookText"/>
      </w:pPr>
      <w:r>
        <w:rPr>
          <w:rFonts w:ascii="IRNazanin" w:hAnsi="IRNazanin" w:eastAsia="IRNazanin" w:cs="IRNazanin"/>
          <w:lang w:bidi="fa-IR"/>
          <w:color w:val="111111"/>
          <w:sz w:val="28"/>
          <w:szCs w:val="28"/>
          <w:rtl/>
        </w:rPr>
        <w:t xml:space="preserve">و من صائح ما أفظع صوته!.</w:t>
      </w:r>
    </w:p>
    <w:p>
      <w:pPr>
        <w:pStyle w:val="BookText"/>
      </w:pPr>
      <w:r>
        <w:rPr>
          <w:rFonts w:ascii="IRNazanin" w:hAnsi="IRNazanin" w:eastAsia="IRNazanin" w:cs="IRNazanin"/>
          <w:lang w:bidi="fa-IR"/>
          <w:color w:val="111111"/>
          <w:sz w:val="28"/>
          <w:szCs w:val="28"/>
          <w:rtl/>
        </w:rPr>
        <w:t xml:space="preserve">ذلک بیات لا یتمنّی صاحبه صباحة.</w:t>
      </w:r>
    </w:p>
    <w:p>
      <w:pPr>
        <w:pStyle w:val="BookText"/>
      </w:pPr>
      <w:r>
        <w:rPr>
          <w:rFonts w:ascii="IRNazanin" w:hAnsi="IRNazanin" w:eastAsia="IRNazanin" w:cs="IRNazanin"/>
          <w:lang w:bidi="fa-IR"/>
          <w:color w:val="111111"/>
          <w:sz w:val="28"/>
          <w:szCs w:val="28"/>
          <w:rtl/>
        </w:rPr>
        <w:t xml:space="preserve">فعند ذلک تقتلون، و بأنواع البلاء تضربون، و بالسّیف تحصدون، و إلی النّار تصیرون</w:t>
      </w:r>
      <w:r>
        <w:rPr>
          <w:rStyle w:val="FootnoteReference"/>
        </w:rPr>
        <w:footnoteReference w:id="2318"/>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19"/>
      </w:r>
      <w:r>
        <w:rPr>
          <w:rFonts w:ascii="IRNazanin" w:hAnsi="IRNazanin" w:eastAsia="IRNazanin" w:cs="IRNazanin"/>
          <w:lang w:bidi="fa-IR"/>
          <w:color w:val="111111"/>
          <w:sz w:val="28"/>
          <w:szCs w:val="28"/>
          <w:rtl/>
        </w:rPr>
        <w:t xml:space="preserve">ذلک إذا عضّکم</w:t>
      </w:r>
      <w:r>
        <w:rPr>
          <w:rStyle w:val="FootnoteReference"/>
        </w:rPr>
        <w:footnoteReference w:id="2320"/>
      </w:r>
      <w:r>
        <w:rPr>
          <w:rFonts w:ascii="IRNazanin" w:hAnsi="IRNazanin" w:eastAsia="IRNazanin" w:cs="IRNazanin"/>
          <w:lang w:bidi="fa-IR"/>
          <w:color w:val="111111"/>
          <w:sz w:val="28"/>
          <w:szCs w:val="28"/>
          <w:rtl/>
        </w:rPr>
        <w:t xml:space="preserve">البلاء کما یعضّ القتب غارب البعیر.
ما أطول هذا العناء، و أبعد هذا الرّجاء؟!.</w:t>
      </w:r>
    </w:p>
    <w:p>
      <w:pPr>
        <w:pStyle w:val="BookText"/>
      </w:pPr>
      <w:r>
        <w:rPr>
          <w:rFonts w:ascii="IRNazanin" w:hAnsi="IRNazanin" w:eastAsia="IRNazanin" w:cs="IRNazanin"/>
          <w:lang w:bidi="fa-IR"/>
          <w:color w:val="111111"/>
          <w:sz w:val="28"/>
          <w:szCs w:val="28"/>
          <w:rtl/>
        </w:rPr>
        <w:t xml:space="preserve">و أیم اللّه ما أراکم تفعلون حتّی یفعلوا بکم.</w:t>
      </w:r>
    </w:p>
    <w:p>
      <w:pPr>
        <w:pStyle w:val="BookText"/>
      </w:pPr>
      <w:r>
        <w:rPr>
          <w:rFonts w:ascii="IRNazanin" w:hAnsi="IRNazanin" w:eastAsia="IRNazanin" w:cs="IRNazanin"/>
          <w:lang w:bidi="fa-IR"/>
          <w:color w:val="111111"/>
          <w:sz w:val="28"/>
          <w:szCs w:val="28"/>
          <w:rtl/>
        </w:rPr>
        <w:t xml:space="preserve">و لوددت أنّی قد لقیتهم فلقیت اللّه علی نیّتی و بصیرتی و یقینی، فاسترحت من مقاساتکم و مداراتکم؛ و فی ذلک روح لی عظیم.</w:t>
      </w:r>
    </w:p>
    <w:p>
      <w:pPr>
        <w:pStyle w:val="BookText"/>
      </w:pPr>
      <w:r>
        <w:rPr>
          <w:rFonts w:ascii="IRNazanin" w:hAnsi="IRNazanin" w:eastAsia="IRNazanin" w:cs="IRNazanin"/>
          <w:lang w:bidi="fa-IR"/>
          <w:color w:val="111111"/>
          <w:sz w:val="28"/>
          <w:szCs w:val="28"/>
          <w:rtl/>
        </w:rPr>
        <w:t xml:space="preserve">فلو أنّ أحدکم إذا ظهر الجور من أئمّة الجور باع نفسه من ربّه،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58" w:name="pg13948_133327"/>
    <w:bookmarkEnd w:id="458"/>
    <w:p>
      <w:pPr>
        <w:pStyle w:val="BookText"/>
      </w:pPr>
      <w:r>
        <w:rPr>
          <w:rFonts w:ascii="IRNazanin" w:hAnsi="IRNazanin" w:eastAsia="IRNazanin" w:cs="IRNazanin"/>
          <w:lang w:bidi="fa-IR"/>
          <w:color w:val="111111"/>
          <w:sz w:val="28"/>
          <w:szCs w:val="28"/>
          <w:rtl/>
        </w:rPr>
        <w:t xml:space="preserve">و أخذ حقّه من الجهاد، لقام دین اللّه علی قطبه، و هنئتکم الدّنیا الفانیة، و لرضّیتم ربّکم فنصرکم علی عدوّکم</w:t>
      </w:r>
      <w:r>
        <w:rPr>
          <w:rStyle w:val="FootnoteReference"/>
        </w:rPr>
        <w:footnoteReference w:id="2321"/>
      </w:r>
      <w:r>
        <w:rPr>
          <w:rFonts w:ascii="Times New Roman" w:hAnsi="Times New Roman" w:eastAsia="Times New Roman" w:cs="Times New Roman"/>
          <w:lang w:val="en-US" w:bidi="en-US"/>
          <w:color w:val="111111"/>
          <w:sz w:val="28"/>
          <w:szCs w:val="28"/>
          <w:rtl/>
        </w:rPr>
        <w:t xml:space="preserve">.</w:t>
      </w:r>
    </w:p>
    <w:p>
      <w:pPr>
        <w:pStyle w:val="Heading5"/>
      </w:pPr>
      <w:bookmarkStart w:id="1067" w:name="_Toc591"/>
      <w:r>
        <w:t>تقبیحه (علیه السلام) حال التفرق و البعد عن أهل البیت</w:t>
      </w:r>
      <w:bookmarkEnd w:id="1067"/>
    </w:p>
    <w:p>
      <w:pPr>
        <w:pStyle w:val="BookText"/>
      </w:pPr>
      <w:r>
        <w:rPr>
          <w:rStyle w:val="FootnoteReference"/>
        </w:rPr>
        <w:footnoteReference w:id="2322"/>
      </w:r>
      <w:r>
        <w:rPr>
          <w:rFonts w:ascii="IRNazanin" w:hAnsi="IRNazanin" w:eastAsia="IRNazanin" w:cs="IRNazanin"/>
          <w:lang w:bidi="fa-IR"/>
          <w:color w:val="111111"/>
          <w:sz w:val="28"/>
          <w:szCs w:val="28"/>
          <w:rtl/>
        </w:rPr>
        <w:t xml:space="preserve">أین تذهب بکم المذاهب؟.
و أین </w:t>
      </w:r>
      <w:r>
        <w:rPr>
          <w:rStyle w:val="FootnoteReference"/>
        </w:rPr>
        <w:footnoteReference w:id="2323"/>
      </w:r>
      <w:r>
        <w:rPr>
          <w:rFonts w:ascii="IRNazanin" w:hAnsi="IRNazanin" w:eastAsia="IRNazanin" w:cs="IRNazanin"/>
          <w:lang w:bidi="fa-IR"/>
          <w:color w:val="111111"/>
          <w:sz w:val="28"/>
          <w:szCs w:val="28"/>
          <w:rtl/>
        </w:rPr>
        <w:t xml:space="preserve">تتیه بکم الغیاهب، و تخدعکم الکواذب؟!.</w:t>
      </w:r>
    </w:p>
    <w:p>
      <w:pPr>
        <w:pStyle w:val="BookText"/>
      </w:pPr>
      <w:r>
        <w:rPr>
          <w:rFonts w:ascii="IRNazanin" w:hAnsi="IRNazanin" w:eastAsia="IRNazanin" w:cs="IRNazanin"/>
          <w:lang w:bidi="fa-IR"/>
          <w:color w:val="111111"/>
          <w:sz w:val="28"/>
          <w:szCs w:val="28"/>
          <w:rtl/>
        </w:rPr>
        <w:t xml:space="preserve">أین تتیهون</w:t>
      </w:r>
      <w:r>
        <w:rPr>
          <w:rStyle w:val="FootnoteReference"/>
        </w:rPr>
        <w:footnoteReference w:id="232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أین تؤتون؟.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أنّی تؤفکون؟.</w:t>
      </w:r>
    </w:p>
    <w:p>
      <w:pPr>
        <w:pStyle w:val="BookText"/>
      </w:pPr>
      <w:r>
        <w:rPr>
          <w:rFonts w:ascii="IRNazanin" w:hAnsi="IRNazanin" w:eastAsia="IRNazanin" w:cs="IRNazanin"/>
          <w:lang w:bidi="fa-IR"/>
          <w:color w:val="111111"/>
          <w:sz w:val="28"/>
          <w:szCs w:val="28"/>
          <w:rtl/>
        </w:rPr>
        <w:t xml:space="preserve">و علام تعمهون؟!!!.</w:t>
      </w:r>
    </w:p>
    <w:p>
      <w:pPr>
        <w:pStyle w:val="BookText"/>
      </w:pPr>
      <w:r>
        <w:rPr>
          <w:rFonts w:ascii="IRNazanin" w:hAnsi="IRNazanin" w:eastAsia="IRNazanin" w:cs="IRNazanin"/>
          <w:lang w:bidi="fa-IR"/>
          <w:color w:val="111111"/>
          <w:sz w:val="28"/>
          <w:szCs w:val="28"/>
          <w:rtl/>
        </w:rPr>
        <w:t xml:space="preserve">أین تضلّ عقولکم، و تزیغ قلوبکم، و فیکم أهل بیت نبیّکم، و هم أزمّة الصّدق، و أئمّة الحقّ؟!.</w:t>
      </w:r>
    </w:p>
    <w:p>
      <w:pPr>
        <w:pStyle w:val="BookText"/>
      </w:pPr>
      <w:r>
        <w:rPr>
          <w:rFonts w:ascii="IRNazanin" w:hAnsi="IRNazanin" w:eastAsia="IRNazanin" w:cs="IRNazanin"/>
          <w:lang w:bidi="fa-IR"/>
          <w:color w:val="111111"/>
          <w:sz w:val="28"/>
          <w:szCs w:val="28"/>
          <w:rtl/>
        </w:rPr>
        <w:t xml:space="preserve">أ تستبدلون الکذب بالصّدق، و تعتاضون الباطل بالحقّ؟!!!</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26"/>
      </w:r>
      <w:r>
        <w:rPr>
          <w:rFonts w:ascii="IRNazanin" w:hAnsi="IRNazanin" w:eastAsia="IRNazanin" w:cs="IRNazanin"/>
          <w:lang w:bidi="fa-IR"/>
          <w:color w:val="111111"/>
          <w:sz w:val="28"/>
          <w:szCs w:val="28"/>
          <w:rtl/>
        </w:rPr>
        <w:t xml:space="preserve">فلکلّ أجل کتاب، و لکلّ غیبة إیاب.
فاستمعوا</w:t>
      </w:r>
      <w:r>
        <w:rPr>
          <w:rStyle w:val="FootnoteReference"/>
        </w:rPr>
        <w:footnoteReference w:id="2327"/>
      </w:r>
      <w:r>
        <w:rPr>
          <w:rFonts w:ascii="IRNazanin" w:hAnsi="IRNazanin" w:eastAsia="IRNazanin" w:cs="IRNazanin"/>
          <w:lang w:bidi="fa-IR"/>
          <w:color w:val="111111"/>
          <w:sz w:val="28"/>
          <w:szCs w:val="28"/>
          <w:rtl/>
        </w:rPr>
        <w:t xml:space="preserve">من ربّانیّکم، و أحضروه قلوبکم، و استیقظوا إن هتف بکم.</w:t>
      </w:r>
    </w:p>
    <w:p>
      <w:pPr>
        <w:pStyle w:val="BookText"/>
      </w:pPr>
      <w:r>
        <w:rPr>
          <w:rFonts w:ascii="IRNazanin" w:hAnsi="IRNazanin" w:eastAsia="IRNazanin" w:cs="IRNazanin"/>
          <w:lang w:bidi="fa-IR"/>
          <w:color w:val="111111"/>
          <w:sz w:val="28"/>
          <w:szCs w:val="28"/>
          <w:rtl/>
        </w:rPr>
        <w:t xml:space="preserve">و لیصدق رائد أهله، و لیجمع شمله، و لیحضر ذهنه</w:t>
      </w:r>
      <w:r>
        <w:rPr>
          <w:rStyle w:val="FootnoteReference"/>
        </w:rPr>
        <w:footnoteReference w:id="2328"/>
      </w:r>
      <w:r>
        <w:rPr>
          <w:rFonts w:ascii="IRNazanin" w:hAnsi="IRNazanin" w:eastAsia="IRNazanin" w:cs="IRNazanin"/>
          <w:lang w:bidi="fa-IR"/>
          <w:color w:val="111111"/>
          <w:sz w:val="28"/>
          <w:szCs w:val="28"/>
          <w:rtl/>
        </w:rPr>
        <w:t xml:space="preserve">؛ فلقد فلق لکم الأمر فلق الخرزة</w:t>
      </w:r>
      <w:r>
        <w:rPr>
          <w:rStyle w:val="FootnoteReference"/>
        </w:rPr>
        <w:footnoteReference w:id="2329"/>
      </w:r>
      <w:r>
        <w:rPr>
          <w:rFonts w:ascii="Amiri" w:hAnsi="Amiri" w:eastAsia="Amiri" w:cs="Amiri"/>
          <w:lang w:bidi="ar-SA"/>
          <w:color w:val="111111"/>
          <w:sz w:val="28"/>
          <w:szCs w:val="28"/>
          <w:rtl/>
        </w:rPr>
        <w:t xml:space="preserve">، و قرفه قرف الصّمغة.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59" w:name="pg13948_133329"/>
    <w:bookmarkEnd w:id="459"/>
    <w:p>
      <w:pPr>
        <w:pStyle w:val="Heading5"/>
      </w:pPr>
      <w:bookmarkStart w:id="1068" w:name="_Toc592"/>
      <w:r>
        <w:t>بیانه (علیه السلام) استحالة تمکین المؤمن عدوه من نفسه</w:t>
      </w:r>
      <w:bookmarkEnd w:id="1068"/>
    </w:p>
    <w:p>
      <w:pPr>
        <w:pStyle w:val="BookText"/>
      </w:pPr>
      <w:r>
        <w:rPr>
          <w:rStyle w:val="FootnoteReference"/>
        </w:rPr>
        <w:footnoteReference w:id="2330"/>
      </w:r>
      <w:r>
        <w:rPr>
          <w:rFonts w:ascii="IRNazanin" w:hAnsi="IRNazanin" w:eastAsia="IRNazanin" w:cs="IRNazanin"/>
          <w:lang w:bidi="fa-IR"/>
          <w:color w:val="111111"/>
          <w:sz w:val="28"/>
          <w:szCs w:val="28"/>
          <w:rtl/>
        </w:rPr>
        <w:t xml:space="preserve">و اعلموا أنّ الشّیطان إنّما یسنّی لکم طرقه لتتّبعوا عقبه.
فقام إلیه الأشعث بن قیس و قال: فهلاّ فعلت کفعل ابن عفّان یا أمیر المؤمنین؟.</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أنا عائذ باللّه من شرّ ما تقول، یا ابن قیس.</w:t>
      </w:r>
    </w:p>
    <w:p>
      <w:pPr>
        <w:pStyle w:val="BookText"/>
      </w:pPr>
      <w:r>
        <w:rPr>
          <w:rFonts w:ascii="IRNazanin" w:hAnsi="IRNazanin" w:eastAsia="IRNazanin" w:cs="IRNazanin"/>
          <w:lang w:bidi="fa-IR"/>
          <w:color w:val="111111"/>
          <w:sz w:val="28"/>
          <w:szCs w:val="28"/>
          <w:rtl/>
        </w:rPr>
        <w:t xml:space="preserve">یا عرف</w:t>
      </w:r>
      <w:r>
        <w:rPr>
          <w:rStyle w:val="FootnoteReference"/>
        </w:rPr>
        <w:footnoteReference w:id="2331"/>
      </w:r>
      <w:r>
        <w:rPr>
          <w:rFonts w:ascii="IRNazanin" w:hAnsi="IRNazanin" w:eastAsia="IRNazanin" w:cs="IRNazanin"/>
          <w:lang w:bidi="fa-IR"/>
          <w:color w:val="111111"/>
          <w:sz w:val="28"/>
          <w:szCs w:val="28"/>
          <w:rtl/>
        </w:rPr>
        <w:t xml:space="preserve">النّار؛ ویلک، إنّ الّذی فعل عثمان لمخزاة لمن لا دین له، [و] مجزاة لمن لا نصرة له و لا حجّة</w:t>
      </w:r>
      <w:r>
        <w:rPr>
          <w:rStyle w:val="FootnoteReference"/>
        </w:rPr>
        <w:footnoteReference w:id="2332"/>
      </w:r>
      <w:r>
        <w:rPr>
          <w:rFonts w:ascii="IRNazanin" w:hAnsi="IRNazanin" w:eastAsia="IRNazanin" w:cs="IRNazanin"/>
          <w:lang w:bidi="fa-IR"/>
          <w:color w:val="111111"/>
          <w:sz w:val="28"/>
          <w:szCs w:val="28"/>
          <w:rtl/>
        </w:rPr>
        <w:t xml:space="preserve">معه.</w:t>
      </w:r>
    </w:p>
    <w:p>
      <w:pPr>
        <w:pStyle w:val="BookText"/>
      </w:pPr>
      <w:r>
        <w:rPr>
          <w:rFonts w:ascii="IRNazanin" w:hAnsi="IRNazanin" w:eastAsia="IRNazanin" w:cs="IRNazanin"/>
          <w:lang w:bidi="fa-IR"/>
          <w:color w:val="111111"/>
          <w:sz w:val="28"/>
          <w:szCs w:val="28"/>
          <w:rtl/>
        </w:rPr>
        <w:t xml:space="preserve">فکیف أفعل ذلک و أنا علی بیّنة من ربّی، و عهد من نبیّی صلّی اللّه علیه و آله و سلّم، و الحجّة فی یدی، و الحقّ معی؟!</w:t>
      </w:r>
    </w:p>
    <w:p>
      <w:pPr>
        <w:pStyle w:val="BookText"/>
      </w:pPr>
      <w:r>
        <w:rPr>
          <w:rFonts w:ascii="Amiri" w:hAnsi="Amiri" w:eastAsia="Amiri" w:cs="Amiri"/>
          <w:lang w:bidi="ar-SA"/>
          <w:color w:val="111111"/>
          <w:sz w:val="28"/>
          <w:szCs w:val="28"/>
          <w:rtl/>
        </w:rPr>
        <w:t xml:space="preserve">کلاّ </w:t>
      </w:r>
      <w:r>
        <w:rPr>
          <w:rStyle w:val="FootnoteReference"/>
        </w:rPr>
        <w:footnoteReference w:id="2333"/>
      </w:r>
      <w:r>
        <w:rPr>
          <w:rStyle w:val="FootnoteReference"/>
        </w:rPr>
        <w:footnoteReference w:id="2334"/>
      </w:r>
      <w:r>
        <w:rPr>
          <w:rFonts w:ascii="Amiri" w:hAnsi="Amiri" w:eastAsia="Amiri" w:cs="Amiri"/>
          <w:lang w:bidi="ar-SA"/>
          <w:color w:val="111111"/>
          <w:sz w:val="28"/>
          <w:szCs w:val="28"/>
          <w:rtl/>
        </w:rPr>
        <w:t xml:space="preserve">و اللّه.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60" w:name="pg13948_133330"/>
    <w:bookmarkEnd w:id="460"/>
    <w:p>
      <w:pPr>
        <w:pStyle w:val="BookText"/>
      </w:pPr>
      <w:r>
        <w:rPr>
          <w:rFonts w:ascii="IRNazanin" w:hAnsi="IRNazanin" w:eastAsia="IRNazanin" w:cs="IRNazanin"/>
          <w:lang w:bidi="fa-IR"/>
          <w:color w:val="111111"/>
          <w:sz w:val="28"/>
          <w:szCs w:val="28"/>
          <w:rtl/>
        </w:rPr>
        <w:t xml:space="preserve">إنّ امرأ یمکّن عدوّه من نفسه، یعرق لحمه، و یهشم عظمه، و یفری جلده، و یسفک دمه، و هو یقدر أن یمنعه</w:t>
      </w:r>
      <w:r>
        <w:rPr>
          <w:rStyle w:val="FootnoteReference"/>
        </w:rPr>
        <w:footnoteReference w:id="2335"/>
      </w:r>
      <w:r>
        <w:rPr>
          <w:rFonts w:ascii="IRNazanin" w:hAnsi="IRNazanin" w:eastAsia="IRNazanin" w:cs="IRNazanin"/>
          <w:lang w:bidi="fa-IR"/>
          <w:color w:val="111111"/>
          <w:sz w:val="28"/>
          <w:szCs w:val="28"/>
          <w:rtl/>
        </w:rPr>
        <w:t xml:space="preserve">، لعظیم عجزه</w:t>
      </w:r>
      <w:r>
        <w:rPr>
          <w:rStyle w:val="FootnoteReference"/>
        </w:rPr>
        <w:footnoteReference w:id="2336"/>
      </w:r>
      <w:r>
        <w:rPr>
          <w:rFonts w:ascii="IRNazanin" w:hAnsi="IRNazanin" w:eastAsia="IRNazanin" w:cs="IRNazanin"/>
          <w:lang w:bidi="fa-IR"/>
          <w:color w:val="111111"/>
          <w:sz w:val="28"/>
          <w:szCs w:val="28"/>
          <w:rtl/>
        </w:rPr>
        <w:t xml:space="preserve">، ضعیف ما ضمّت علیه جوانح صدره.</w:t>
      </w:r>
    </w:p>
    <w:p>
      <w:pPr>
        <w:pStyle w:val="Heading5"/>
      </w:pPr>
      <w:bookmarkStart w:id="1069" w:name="_Toc593"/>
      <w:r>
        <w:t>بیانه (علیه السلام) حالة الإباء التی عنده</w:t>
      </w:r>
      <w:bookmarkEnd w:id="1069"/>
    </w:p>
    <w:p>
      <w:pPr>
        <w:pStyle w:val="BookText"/>
      </w:pPr>
      <w:r>
        <w:rPr>
          <w:rFonts w:ascii="IRNazanin" w:hAnsi="IRNazanin" w:eastAsia="IRNazanin" w:cs="IRNazanin"/>
          <w:lang w:bidi="fa-IR"/>
          <w:color w:val="111111"/>
          <w:sz w:val="28"/>
          <w:szCs w:val="28"/>
          <w:rtl/>
        </w:rPr>
        <w:t xml:space="preserve">أنت، یا ابن قیس</w:t>
      </w:r>
      <w:r>
        <w:rPr>
          <w:rStyle w:val="FootnoteReference"/>
        </w:rPr>
        <w:footnoteReference w:id="2337"/>
      </w:r>
      <w:r>
        <w:rPr>
          <w:rFonts w:ascii="IRNazanin" w:hAnsi="IRNazanin" w:eastAsia="IRNazanin" w:cs="IRNazanin"/>
          <w:lang w:bidi="fa-IR"/>
          <w:color w:val="111111"/>
          <w:sz w:val="28"/>
          <w:szCs w:val="28"/>
          <w:rtl/>
        </w:rPr>
        <w:t xml:space="preserve">، فکن ذاک</w:t>
      </w:r>
      <w:r>
        <w:rPr>
          <w:rStyle w:val="FootnoteReference"/>
        </w:rPr>
        <w:footnoteReference w:id="2338"/>
      </w:r>
      <w:r>
        <w:rPr>
          <w:rFonts w:ascii="IRNazanin" w:hAnsi="IRNazanin" w:eastAsia="IRNazanin" w:cs="IRNazanin"/>
          <w:lang w:bidi="fa-IR"/>
          <w:color w:val="111111"/>
          <w:sz w:val="28"/>
          <w:szCs w:val="28"/>
          <w:rtl/>
        </w:rPr>
        <w:t xml:space="preserve">إن شئت.</w:t>
      </w:r>
    </w:p>
    <w:p>
      <w:pPr>
        <w:pStyle w:val="BookText"/>
      </w:pPr>
      <w:r>
        <w:rPr>
          <w:rFonts w:ascii="Amiri" w:hAnsi="Amiri" w:eastAsia="Amiri" w:cs="Amiri"/>
          <w:lang w:bidi="ar-SA"/>
          <w:color w:val="111111"/>
          <w:sz w:val="28"/>
          <w:szCs w:val="28"/>
          <w:rtl/>
        </w:rPr>
        <w:t xml:space="preserve">فأمّا أنا فو اللّه دون</w:t>
      </w:r>
      <w:r>
        <w:rPr>
          <w:rStyle w:val="FootnoteReference"/>
        </w:rPr>
        <w:footnoteReference w:id="2339"/>
      </w:r>
      <w:r>
        <w:rPr>
          <w:rFonts w:ascii="IRNazanin" w:hAnsi="IRNazanin" w:eastAsia="IRNazanin" w:cs="IRNazanin"/>
          <w:lang w:bidi="fa-IR"/>
          <w:color w:val="111111"/>
          <w:sz w:val="28"/>
          <w:szCs w:val="28"/>
          <w:rtl/>
        </w:rPr>
        <w:t xml:space="preserve">أن أعطی ذلک بیدی</w:t>
      </w:r>
      <w:r>
        <w:rPr>
          <w:rStyle w:val="FootnoteReference"/>
        </w:rPr>
        <w:footnoteReference w:id="2340"/>
      </w:r>
      <w:r>
        <w:rPr>
          <w:rFonts w:ascii="IRNazanin" w:hAnsi="IRNazanin" w:eastAsia="IRNazanin" w:cs="IRNazanin"/>
          <w:lang w:bidi="fa-IR"/>
          <w:color w:val="111111"/>
          <w:sz w:val="28"/>
          <w:szCs w:val="28"/>
          <w:rtl/>
        </w:rPr>
        <w:t xml:space="preserve">، ضرب بالمشرفیّة تطیر منه فراش الهام، و تطیح منه </w:t>
      </w:r>
      <w:r>
        <w:rPr>
          <w:rStyle w:val="FootnoteReference"/>
        </w:rPr>
        <w:footnoteReference w:id="2341"/>
      </w:r>
      <w:r>
        <w:rPr>
          <w:rFonts w:ascii="IRNazanin" w:hAnsi="IRNazanin" w:eastAsia="IRNazanin" w:cs="IRNazanin"/>
          <w:lang w:bidi="fa-IR"/>
          <w:color w:val="111111"/>
          <w:sz w:val="28"/>
          <w:szCs w:val="28"/>
          <w:rtl/>
        </w:rPr>
        <w:t xml:space="preserve">السّواعد و الأقدام، [و] الأکفّ و المعاصم</w:t>
      </w:r>
      <w:r>
        <w:rPr>
          <w:rStyle w:val="FootnoteReference"/>
        </w:rPr>
        <w:footnoteReference w:id="2342"/>
      </w:r>
      <w:r>
        <w:rPr>
          <w:rFonts w:ascii="IRNazanin" w:hAnsi="IRNazanin" w:eastAsia="IRNazanin" w:cs="IRNazanin"/>
          <w:lang w:bidi="fa-IR"/>
          <w:color w:val="111111"/>
          <w:sz w:val="28"/>
          <w:szCs w:val="28"/>
          <w:rtl/>
        </w:rPr>
        <w:t xml:space="preserve">، و یفعل اللّه بعد ذلک ما یشاء.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ویلک، یا ابن قیس؛ إنّ المؤمن یموت بکلّ میتة غیر أنّه لا یقتل نفسه؛ فمن قدر علی حقن دمه ثمّ خلّی عمّن یقتله فهو قاتل نفسه.</w:t>
      </w:r>
    </w:p>
    <w:p>
      <w:pPr>
        <w:pStyle w:val="BookText"/>
      </w:pPr>
      <w:r>
        <w:rPr>
          <w:rFonts w:ascii="IRNazanin" w:hAnsi="IRNazanin" w:eastAsia="IRNazanin" w:cs="IRNazanin"/>
          <w:lang w:bidi="fa-IR"/>
          <w:color w:val="111111"/>
          <w:sz w:val="28"/>
          <w:szCs w:val="28"/>
          <w:rtl/>
        </w:rPr>
        <w:t xml:space="preserve">إنّه لا ینبغی للنّبیّ و لا للوصیّ إذا لبس لامته، و برز لعدوّه، أن یرجع أو ینثنی حتّی یقتل أو یفتح اللّه له.</w:t>
      </w:r>
    </w:p>
    <w:p>
      <w:pPr>
        <w:pStyle w:val="BookText"/>
      </w:pPr>
      <w:r>
        <w:rPr>
          <w:rFonts w:ascii="IRNazanin" w:hAnsi="IRNazanin" w:eastAsia="IRNazanin" w:cs="IRNazanin"/>
          <w:lang w:bidi="fa-IR"/>
          <w:color w:val="111111"/>
          <w:sz w:val="28"/>
          <w:szCs w:val="28"/>
          <w:rtl/>
        </w:rPr>
        <w:t xml:space="preserve">ویلک، یا ابن قیس؛ إیّای تعیّرنی، و أنا صاحب رسول اللّه صلّی اللّه علیه و آله و سلّم فی جمیع مواطنه و مشاهده، و المتقدّم إلی الشّدائد بین یدیه، لا أفرّ و لا ألوذ، و لا أعتلّ و لا أنحاز، و لا أمنح العدوّ دبری؟!.</w:t>
      </w:r>
    </w:p>
    <w:p>
      <w:pPr>
        <w:pStyle w:val="BookText"/>
      </w:pPr>
      <w:r>
        <w:rPr>
          <w:rFonts w:ascii="IRNazanin" w:hAnsi="IRNazanin" w:eastAsia="IRNazanin" w:cs="IRNazanin"/>
          <w:lang w:bidi="fa-IR"/>
          <w:color w:val="111111"/>
          <w:sz w:val="28"/>
          <w:szCs w:val="28"/>
          <w:rtl/>
        </w:rPr>
        <w:t xml:space="preserve">یا ابن قیس؛ إنّ هذه الأمّة ستفترق علی ثلاث و سبعین فرقة؛ فرقة واحدة فی الجنّة، و اثنتان و سبعون فی النّار.</w:t>
      </w:r>
    </w:p>
    <w:p>
      <w:pPr>
        <w:pStyle w:val="BookText"/>
      </w:pPr>
      <w:r>
        <w:rPr>
          <w:rFonts w:ascii="IRNazanin" w:hAnsi="IRNazanin" w:eastAsia="IRNazanin" w:cs="IRNazanin"/>
          <w:lang w:bidi="fa-IR"/>
          <w:color w:val="111111"/>
          <w:sz w:val="28"/>
          <w:szCs w:val="28"/>
          <w:rtl/>
        </w:rPr>
        <w:t xml:space="preserve">و شرّها، و أبغضها إلی اللّه و أبعدها منه، السّامرة، الّذین یقولون: لا قتال.</w:t>
      </w:r>
    </w:p>
    <w:p>
      <w:pPr>
        <w:pStyle w:val="BookText"/>
      </w:pPr>
      <w:r>
        <w:rPr>
          <w:rFonts w:ascii="IRNazanin" w:hAnsi="IRNazanin" w:eastAsia="IRNazanin" w:cs="IRNazanin"/>
          <w:lang w:bidi="fa-IR"/>
          <w:color w:val="111111"/>
          <w:sz w:val="28"/>
          <w:szCs w:val="28"/>
          <w:rtl/>
        </w:rPr>
        <w:t xml:space="preserve">و کذبوا. قد أمر اللّه بقتال الباغین فی کتابه و سنّة نبیّه. و کذلک المارقة</w:t>
      </w:r>
      <w:r>
        <w:rPr>
          <w:rStyle w:val="FootnoteReference"/>
        </w:rPr>
        <w:footnoteReference w:id="2343"/>
      </w:r>
      <w:r>
        <w:rPr>
          <w:rFonts w:ascii="Times New Roman" w:hAnsi="Times New Roman" w:eastAsia="Times New Roman" w:cs="Times New Roman"/>
          <w:lang w:val="en-US" w:bidi="en-US"/>
          <w:color w:val="111111"/>
          <w:sz w:val="28"/>
          <w:szCs w:val="28"/>
          <w:rtl/>
        </w:rPr>
        <w:t xml:space="preserve">.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61" w:name="pg13948_133332"/>
    <w:bookmarkEnd w:id="461"/>
    <w:p>
      <w:pPr>
        <w:pStyle w:val="Heading5"/>
      </w:pPr>
      <w:bookmarkStart w:id="1070" w:name="_Toc594"/>
      <w:r>
        <w:t>بیانه (علیه السلام) عاقبة عدم إطاعة الإمام الحق</w:t>
      </w:r>
      <w:bookmarkEnd w:id="1070"/>
    </w:p>
    <w:p>
      <w:pPr>
        <w:pStyle w:val="BookText"/>
      </w:pPr>
      <w:r>
        <w:rPr>
          <w:rFonts w:ascii="IRNazanin" w:hAnsi="IRNazanin" w:eastAsia="IRNazanin" w:cs="IRNazanin"/>
          <w:lang w:bidi="fa-IR"/>
          <w:color w:val="111111"/>
          <w:sz w:val="28"/>
          <w:szCs w:val="28"/>
          <w:rtl/>
        </w:rPr>
        <w:t xml:space="preserve">فقال له الأشعث بن قیس: نهیتنا عن الحکومة ثم أمرتنا بها، فما ندری أی الأمرین أرشد؟.</w:t>
      </w:r>
    </w:p>
    <w:p>
      <w:pPr>
        <w:pStyle w:val="BookText"/>
      </w:pPr>
      <w:r>
        <w:rPr>
          <w:rFonts w:ascii="IRNazanin" w:hAnsi="IRNazanin" w:eastAsia="IRNazanin" w:cs="IRNazanin"/>
          <w:lang w:bidi="fa-IR"/>
          <w:color w:val="111111"/>
          <w:sz w:val="28"/>
          <w:szCs w:val="28"/>
          <w:rtl/>
        </w:rPr>
        <w:t xml:space="preserve">فصفّق علیه السّلام إحدی یدیه علی الأخری ثم قال:</w:t>
      </w:r>
    </w:p>
    <w:p>
      <w:pPr>
        <w:pStyle w:val="BookText"/>
      </w:pPr>
      <w:r>
        <w:rPr>
          <w:rStyle w:val="FootnoteReference"/>
        </w:rPr>
        <w:footnoteReference w:id="2344"/>
      </w:r>
      <w:r>
        <w:rPr>
          <w:rFonts w:ascii="IRNazanin" w:hAnsi="IRNazanin" w:eastAsia="IRNazanin" w:cs="IRNazanin"/>
          <w:lang w:bidi="fa-IR"/>
          <w:color w:val="111111"/>
          <w:sz w:val="28"/>
          <w:szCs w:val="28"/>
          <w:rtl/>
        </w:rPr>
        <w:t xml:space="preserve">هذا جزاء من ترک العقدة.
أما، و اللّه، لو أنّی حین أمرتکم بما أمرتکم به، و نهیتکم عمّا نهیتکم عنه</w:t>
      </w:r>
      <w:r>
        <w:rPr>
          <w:rStyle w:val="FootnoteReference"/>
        </w:rPr>
        <w:footnoteReference w:id="2345"/>
      </w:r>
      <w:r>
        <w:rPr>
          <w:rFonts w:ascii="IRNazanin" w:hAnsi="IRNazanin" w:eastAsia="IRNazanin" w:cs="IRNazanin"/>
          <w:lang w:bidi="fa-IR"/>
          <w:color w:val="111111"/>
          <w:sz w:val="28"/>
          <w:szCs w:val="28"/>
          <w:rtl/>
        </w:rPr>
        <w:t xml:space="preserve">، حملتکم علی المکروه الّذی یجعل اللّه فیه خیرا کثیرا</w:t>
      </w:r>
      <w:r>
        <w:rPr>
          <w:rStyle w:val="FootnoteReference"/>
        </w:rPr>
        <w:footnoteReference w:id="2346"/>
      </w:r>
      <w:r>
        <w:rPr>
          <w:rFonts w:ascii="IRNazanin" w:hAnsi="IRNazanin" w:eastAsia="IRNazanin" w:cs="IRNazanin"/>
          <w:lang w:bidi="fa-IR"/>
          <w:color w:val="111111"/>
          <w:sz w:val="28"/>
          <w:szCs w:val="28"/>
          <w:rtl/>
        </w:rPr>
        <w:t xml:space="preserve">؛ فإن استقمتم هدیتکم</w:t>
      </w:r>
      <w:r>
        <w:rPr>
          <w:rStyle w:val="FootnoteReference"/>
        </w:rPr>
        <w:footnoteReference w:id="2347"/>
      </w:r>
      <w:r>
        <w:rPr>
          <w:rFonts w:ascii="IRNazanin" w:hAnsi="IRNazanin" w:eastAsia="IRNazanin" w:cs="IRNazanin"/>
          <w:lang w:bidi="fa-IR"/>
          <w:color w:val="111111"/>
          <w:sz w:val="28"/>
          <w:szCs w:val="28"/>
          <w:rtl/>
        </w:rPr>
        <w:t xml:space="preserve">، و إن اعوججتم قوّمتکم، و إن أبیتم تدارکتکم، لکانت الوثقی الّتی لا تعلی</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بمن، و إلی من؟!.</w:t>
      </w:r>
    </w:p>
    <w:p>
      <w:pPr>
        <w:pStyle w:val="BookText"/>
      </w:pPr>
      <w:r>
        <w:rPr>
          <w:rFonts w:ascii="IRNazanin" w:hAnsi="IRNazanin" w:eastAsia="IRNazanin" w:cs="IRNazanin"/>
          <w:lang w:bidi="fa-IR"/>
          <w:color w:val="111111"/>
          <w:sz w:val="28"/>
          <w:szCs w:val="28"/>
          <w:rtl/>
        </w:rPr>
        <w:t xml:space="preserve">أرید أن أداوی بکم و أنتم دائی!!!.</w:t>
      </w:r>
    </w:p>
    <w:p>
      <w:pPr>
        <w:pStyle w:val="BookText"/>
      </w:pPr>
      <w:r>
        <w:rPr>
          <w:rFonts w:ascii="Amiri" w:hAnsi="Amiri" w:eastAsia="Amiri" w:cs="Amiri"/>
          <w:lang w:bidi="ar-SA"/>
          <w:color w:val="111111"/>
          <w:sz w:val="28"/>
          <w:szCs w:val="28"/>
          <w:rtl/>
        </w:rPr>
        <w:t xml:space="preserve">إنّی، و اللّه، بکم </w:t>
      </w:r>
      <w:r>
        <w:rPr>
          <w:rStyle w:val="FootnoteReference"/>
        </w:rPr>
        <w:footnoteReference w:id="2349"/>
      </w:r>
      <w:r>
        <w:rPr>
          <w:rFonts w:ascii="IRNazanin" w:hAnsi="IRNazanin" w:eastAsia="IRNazanin" w:cs="IRNazanin"/>
          <w:lang w:bidi="fa-IR"/>
          <w:color w:val="111111"/>
          <w:sz w:val="28"/>
          <w:szCs w:val="28"/>
          <w:rtl/>
        </w:rPr>
        <w:t xml:space="preserve">کناقش</w:t>
      </w:r>
      <w:r>
        <w:rPr>
          <w:rStyle w:val="FootnoteReference"/>
        </w:rPr>
        <w:footnoteReference w:id="2350"/>
      </w:r>
      <w:r>
        <w:rPr>
          <w:rFonts w:ascii="Amiri" w:hAnsi="Amiri" w:eastAsia="Amiri" w:cs="Amiri"/>
          <w:lang w:bidi="ar-SA"/>
          <w:color w:val="111111"/>
          <w:sz w:val="28"/>
          <w:szCs w:val="28"/>
          <w:rtl/>
        </w:rPr>
        <w:t xml:space="preserve">الشّوکة بالشّوکة و هو یعلم أنّ ضلعها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62" w:name="pg13948_133333"/>
    <w:bookmarkEnd w:id="462"/>
    <w:p>
      <w:pPr>
        <w:pStyle w:val="BookText"/>
      </w:pPr>
      <w:r>
        <w:rPr>
          <w:rFonts w:ascii="IRNazanin" w:hAnsi="IRNazanin" w:eastAsia="IRNazanin" w:cs="IRNazanin"/>
          <w:lang w:bidi="fa-IR"/>
          <w:color w:val="111111"/>
          <w:sz w:val="28"/>
          <w:szCs w:val="28"/>
          <w:rtl/>
        </w:rPr>
        <w:t xml:space="preserve">معها!.</w:t>
      </w:r>
    </w:p>
    <w:p>
      <w:pPr>
        <w:pStyle w:val="BookText"/>
      </w:pPr>
      <w:r>
        <w:rPr>
          <w:rFonts w:ascii="Amiri" w:hAnsi="Amiri" w:eastAsia="Amiri" w:cs="Amiri"/>
          <w:lang w:bidi="ar-SA"/>
          <w:color w:val="111111"/>
          <w:sz w:val="28"/>
          <w:szCs w:val="28"/>
          <w:rtl/>
        </w:rPr>
        <w:t xml:space="preserve">اللّهمّ قد ملّت أطبّاء هذا الدّاء الدّویّ، و کلّت النّزعة بأشطان الرّکیّ.</w:t>
      </w:r>
    </w:p>
    <w:p>
      <w:pPr>
        <w:pStyle w:val="BookText"/>
      </w:pPr>
      <w:r>
        <w:rPr>
          <w:rFonts w:ascii="IRNazanin" w:hAnsi="IRNazanin" w:eastAsia="IRNazanin" w:cs="IRNazanin"/>
          <w:lang w:bidi="fa-IR"/>
          <w:color w:val="111111"/>
          <w:sz w:val="28"/>
          <w:szCs w:val="28"/>
          <w:rtl/>
        </w:rPr>
        <w:t xml:space="preserve">اللّهمّ إنّ الفرات و دجلة نهران أعجمان أصمّان أعمیان أبکمان.</w:t>
      </w:r>
    </w:p>
    <w:p>
      <w:pPr>
        <w:pStyle w:val="BookText"/>
      </w:pPr>
      <w:r>
        <w:rPr>
          <w:rFonts w:ascii="IRNazanin" w:hAnsi="IRNazanin" w:eastAsia="IRNazanin" w:cs="IRNazanin"/>
          <w:lang w:bidi="fa-IR"/>
          <w:color w:val="111111"/>
          <w:sz w:val="28"/>
          <w:szCs w:val="28"/>
          <w:rtl/>
        </w:rPr>
        <w:t xml:space="preserve">اللّهمّ سلّط علیهما ماء بحرک، و انزع منهما ماء نصرک</w:t>
      </w:r>
      <w:r>
        <w:rPr>
          <w:rStyle w:val="FootnoteReference"/>
        </w:rPr>
        <w:footnoteReference w:id="2351"/>
      </w:r>
      <w:r>
        <w:rPr>
          <w:rFonts w:ascii="Times New Roman" w:hAnsi="Times New Roman" w:eastAsia="Times New Roman" w:cs="Times New Roman"/>
          <w:lang w:val="en-US" w:bidi="en-US"/>
          <w:color w:val="111111"/>
          <w:sz w:val="28"/>
          <w:szCs w:val="28"/>
          <w:rtl/>
        </w:rPr>
        <w:t xml:space="preserve">.</w:t>
      </w:r>
    </w:p>
    <w:p>
      <w:pPr>
        <w:pStyle w:val="Heading5"/>
      </w:pPr>
      <w:bookmarkStart w:id="1071" w:name="_Toc595"/>
      <w:r>
        <w:t>تذکره (علیه السلام) المخلصین من أصحابه</w:t>
      </w:r>
      <w:bookmarkEnd w:id="1071"/>
    </w:p>
    <w:p>
      <w:pPr>
        <w:pStyle w:val="BookText"/>
      </w:pPr>
      <w:r>
        <w:rPr>
          <w:rStyle w:val="FootnoteReference"/>
        </w:rPr>
        <w:footnoteReference w:id="2352"/>
      </w:r>
      <w:r>
        <w:rPr>
          <w:rFonts w:ascii="IRNazanin" w:hAnsi="IRNazanin" w:eastAsia="IRNazanin" w:cs="IRNazanin"/>
          <w:lang w:bidi="fa-IR"/>
          <w:color w:val="111111"/>
          <w:sz w:val="28"/>
          <w:szCs w:val="28"/>
          <w:rtl/>
        </w:rPr>
        <w:t xml:space="preserve">ثم قال علیه السّلام:
أین القوم</w:t>
      </w:r>
      <w:r>
        <w:rPr>
          <w:rStyle w:val="FootnoteReference"/>
        </w:rPr>
        <w:footnoteReference w:id="2353"/>
      </w:r>
      <w:r>
        <w:rPr>
          <w:rFonts w:ascii="IRNazanin" w:hAnsi="IRNazanin" w:eastAsia="IRNazanin" w:cs="IRNazanin"/>
          <w:lang w:bidi="fa-IR"/>
          <w:color w:val="111111"/>
          <w:sz w:val="28"/>
          <w:szCs w:val="28"/>
          <w:rtl/>
        </w:rPr>
        <w:t xml:space="preserve">الّذین دعوا إلی الإسلام فقبلوه، و قرأوا القرآن فأحکموه، و هیجوا</w:t>
      </w:r>
      <w:r>
        <w:rPr>
          <w:rStyle w:val="FootnoteReference"/>
        </w:rPr>
        <w:footnoteReference w:id="2354"/>
      </w:r>
      <w:r>
        <w:rPr>
          <w:rFonts w:ascii="IRNazanin" w:hAnsi="IRNazanin" w:eastAsia="IRNazanin" w:cs="IRNazanin"/>
          <w:lang w:bidi="fa-IR"/>
          <w:color w:val="111111"/>
          <w:sz w:val="28"/>
          <w:szCs w:val="28"/>
          <w:rtl/>
        </w:rPr>
        <w:t xml:space="preserve">إلی القتال فولهوا وله اللّقاح إلی أولادها</w:t>
      </w:r>
      <w:r>
        <w:rPr>
          <w:rStyle w:val="FootnoteReference"/>
        </w:rPr>
        <w:footnoteReference w:id="2355"/>
      </w:r>
      <w:r>
        <w:rPr>
          <w:rFonts w:ascii="IRNazanin" w:hAnsi="IRNazanin" w:eastAsia="IRNazanin" w:cs="IRNazanin"/>
          <w:lang w:bidi="fa-IR"/>
          <w:color w:val="111111"/>
          <w:sz w:val="28"/>
          <w:szCs w:val="28"/>
          <w:rtl/>
        </w:rPr>
        <w:t xml:space="preserve">، و سلبوا السّیوف أغمادها، و أخذوا بأطراف الأرض زحفا زحفا، و صفّا صفّا.</w:t>
      </w:r>
    </w:p>
    <w:p>
      <w:pPr>
        <w:pStyle w:val="BookText"/>
      </w:pPr>
      <w:r>
        <w:rPr>
          <w:rFonts w:ascii="IRNazanin" w:hAnsi="IRNazanin" w:eastAsia="IRNazanin" w:cs="IRNazanin"/>
          <w:lang w:bidi="fa-IR"/>
          <w:color w:val="111111"/>
          <w:sz w:val="28"/>
          <w:szCs w:val="28"/>
          <w:rtl/>
        </w:rPr>
        <w:t xml:space="preserve">بعض هلک و بعض نجا.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یبشّرون بالأحیاء، و لا یعزّون عن القتلی</w:t>
      </w:r>
      <w:r>
        <w:rPr>
          <w:rStyle w:val="FootnoteReference"/>
        </w:rPr>
        <w:footnoteReference w:id="2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مره</w:t>
      </w:r>
      <w:r>
        <w:rPr>
          <w:rStyle w:val="FootnoteReference"/>
        </w:rPr>
        <w:footnoteReference w:id="2357"/>
      </w:r>
      <w:r>
        <w:rPr>
          <w:rFonts w:ascii="IRNazanin" w:hAnsi="IRNazanin" w:eastAsia="IRNazanin" w:cs="IRNazanin"/>
          <w:lang w:bidi="fa-IR"/>
          <w:color w:val="111111"/>
          <w:sz w:val="28"/>
          <w:szCs w:val="28"/>
          <w:rtl/>
        </w:rPr>
        <w:t xml:space="preserve">العیون من البکاء، ذبل الشّفاه من الدّعاء، خمص البطون من الصّیام، حدب الظّهور من القیام</w:t>
      </w:r>
      <w:r>
        <w:rPr>
          <w:rStyle w:val="FootnoteReference"/>
        </w:rPr>
        <w:footnoteReference w:id="2358"/>
      </w:r>
      <w:r>
        <w:rPr>
          <w:rFonts w:ascii="IRNazanin" w:hAnsi="IRNazanin" w:eastAsia="IRNazanin" w:cs="IRNazanin"/>
          <w:lang w:bidi="fa-IR"/>
          <w:color w:val="111111"/>
          <w:sz w:val="28"/>
          <w:szCs w:val="28"/>
          <w:rtl/>
        </w:rPr>
        <w:t xml:space="preserve">، صفر الألوان من السّهر، علی وجوههم غبرة الخاشعین.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رهبان فی اللّیل، أسد فی النّهار</w:t>
      </w:r>
      <w:r>
        <w:rPr>
          <w:rStyle w:val="FootnoteReference"/>
        </w:rPr>
        <w:footnoteReference w:id="2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أولئک إخوانی الذّاهبون، فحقّ لنا أن نظمأ إلیهم، و نعضّ الأیدی علی فراقهم.</w:t>
      </w:r>
    </w:p>
    <w:p>
      <w:pPr>
        <w:pStyle w:val="BookText"/>
      </w:pPr>
      <w:r>
        <w:rPr>
          <w:rFonts w:ascii="IRNazanin" w:hAnsi="IRNazanin" w:eastAsia="IRNazanin" w:cs="IRNazanin"/>
          <w:lang w:bidi="fa-IR"/>
          <w:color w:val="111111"/>
          <w:sz w:val="28"/>
          <w:szCs w:val="28"/>
          <w:rtl/>
        </w:rPr>
        <w:t xml:space="preserve">وا شوقاه إلی تلک الوجوه.</w:t>
      </w:r>
    </w:p>
    <w:p>
      <w:pPr>
        <w:pStyle w:val="BookText"/>
      </w:pPr>
      <w:r>
        <w:rPr>
          <w:rFonts w:ascii="IRNazanin" w:hAnsi="IRNazanin" w:eastAsia="IRNazanin" w:cs="IRNazanin"/>
          <w:lang w:bidi="fa-IR"/>
          <w:color w:val="111111"/>
          <w:sz w:val="28"/>
          <w:szCs w:val="28"/>
          <w:rtl/>
        </w:rPr>
        <w:t xml:space="preserve">ثم دمعت عیناه علیه السّلام و قال:</w:t>
      </w:r>
    </w:p>
    <w:p>
      <w:pPr>
        <w:pStyle w:val="BookText"/>
      </w:pPr>
      <w:r>
        <w:rPr>
          <w:rFonts w:ascii="IRNazanin" w:hAnsi="IRNazanin" w:eastAsia="IRNazanin" w:cs="IRNazanin"/>
          <w:lang w:bidi="fa-IR"/>
          <w:color w:val="111111"/>
          <w:sz w:val="28"/>
          <w:szCs w:val="28"/>
          <w:rtl/>
        </w:rPr>
        <w:t xml:space="preserve">إنّا للّه و إنّا إلیه راجعون. حسبی اللّه و نعم الوکیل</w:t>
      </w:r>
      <w:r>
        <w:rPr>
          <w:rStyle w:val="FootnoteReference"/>
        </w:rPr>
        <w:footnoteReference w:id="2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w:t>
      </w:r>
    </w:p>
    <w:p>
      <w:pPr>
        <w:pStyle w:val="BookText"/>
      </w:pPr>
      <w:r>
        <w:rPr>
          <w:rStyle w:val="FootnoteReference"/>
        </w:rPr>
        <w:footnoteReference w:id="2361"/>
      </w:r>
      <w:r>
        <w:rPr>
          <w:rFonts w:ascii="Amiri" w:hAnsi="Amiri" w:eastAsia="Amiri" w:cs="Amiri"/>
          <w:lang w:bidi="ar-SA"/>
          <w:color w:val="111111"/>
          <w:sz w:val="28"/>
          <w:szCs w:val="28"/>
          <w:rtl/>
        </w:rPr>
        <w:t xml:space="preserve">إنّ الشّیطان یسنّی</w:t>
      </w:r>
      <w:r>
        <w:rPr>
          <w:rStyle w:val="FootnoteReference"/>
        </w:rPr>
        <w:footnoteReference w:id="2362"/>
      </w:r>
      <w:r>
        <w:rPr>
          <w:rFonts w:ascii="IRNazanin" w:hAnsi="IRNazanin" w:eastAsia="IRNazanin" w:cs="IRNazanin"/>
          <w:lang w:bidi="fa-IR"/>
          <w:color w:val="111111"/>
          <w:sz w:val="28"/>
          <w:szCs w:val="28"/>
          <w:rtl/>
        </w:rPr>
        <w:t xml:space="preserve">لکم طرقه، و یرید أن یحلّ دینکم عقدة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63" w:name="pg13948_133336"/>
    <w:bookmarkEnd w:id="463"/>
    <w:p>
      <w:pPr>
        <w:pStyle w:val="BookText"/>
      </w:pPr>
      <w:r>
        <w:rPr>
          <w:rFonts w:ascii="IRNazanin" w:hAnsi="IRNazanin" w:eastAsia="IRNazanin" w:cs="IRNazanin"/>
          <w:lang w:bidi="fa-IR"/>
          <w:color w:val="111111"/>
          <w:sz w:val="28"/>
          <w:szCs w:val="28"/>
          <w:rtl/>
        </w:rPr>
        <w:t xml:space="preserve">عقدة، و یعطیکم بالجماعة الفرقة، و بالفرقة الفتنة.</w:t>
      </w:r>
    </w:p>
    <w:p>
      <w:pPr>
        <w:pStyle w:val="BookText"/>
      </w:pPr>
      <w:r>
        <w:rPr>
          <w:rFonts w:ascii="IRNazanin" w:hAnsi="IRNazanin" w:eastAsia="IRNazanin" w:cs="IRNazanin"/>
          <w:lang w:bidi="fa-IR"/>
          <w:color w:val="111111"/>
          <w:sz w:val="28"/>
          <w:szCs w:val="28"/>
          <w:rtl/>
        </w:rPr>
        <w:t xml:space="preserve">فاصدفوا عن نزغاته و نفثاته؛ و اقبلوا النّصیحة ممّن أهداها إلیکم، و اعقلوها علی أنفسکم.</w:t>
      </w:r>
    </w:p>
    <w:p>
      <w:pPr>
        <w:pStyle w:val="Heading5"/>
      </w:pPr>
      <w:bookmarkStart w:id="1072" w:name="_Toc596"/>
      <w:r>
        <w:t>فضحه (علیه السلام) حقیقة الأشعث بن قیس</w:t>
      </w:r>
      <w:bookmarkEnd w:id="1072"/>
    </w:p>
    <w:p>
      <w:pPr>
        <w:pStyle w:val="BookText"/>
      </w:pPr>
      <w:r>
        <w:rPr>
          <w:rStyle w:val="FootnoteReference"/>
        </w:rPr>
        <w:footnoteReference w:id="2363"/>
      </w:r>
      <w:r>
        <w:rPr>
          <w:rFonts w:ascii="IRNazanin" w:hAnsi="IRNazanin" w:eastAsia="IRNazanin" w:cs="IRNazanin"/>
          <w:lang w:bidi="fa-IR"/>
          <w:color w:val="111111"/>
          <w:sz w:val="28"/>
          <w:szCs w:val="28"/>
          <w:rtl/>
        </w:rPr>
        <w:t xml:space="preserve">فقال الأشعث بن قیس: هذه علیک لا لک.
فخفض علیه السّلام إلیه بصره ثم قال:</w:t>
      </w:r>
    </w:p>
    <w:p>
      <w:pPr>
        <w:pStyle w:val="BookText"/>
      </w:pPr>
      <w:r>
        <w:rPr>
          <w:rFonts w:ascii="Amiri" w:hAnsi="Amiri" w:eastAsia="Amiri" w:cs="Amiri"/>
          <w:lang w:bidi="ar-SA"/>
          <w:color w:val="111111"/>
          <w:sz w:val="28"/>
          <w:szCs w:val="28"/>
          <w:rtl/>
        </w:rPr>
        <w:t xml:space="preserve">ما یدریک ما علیّ ممّا لی؟!.</w:t>
      </w:r>
    </w:p>
    <w:p>
      <w:pPr>
        <w:pStyle w:val="BookText"/>
      </w:pPr>
      <w:r>
        <w:rPr>
          <w:rFonts w:ascii="IRNazanin" w:hAnsi="IRNazanin" w:eastAsia="IRNazanin" w:cs="IRNazanin"/>
          <w:lang w:bidi="fa-IR"/>
          <w:color w:val="111111"/>
          <w:sz w:val="28"/>
          <w:szCs w:val="28"/>
          <w:rtl/>
        </w:rPr>
        <w:t xml:space="preserve">علیک لعنة اللّه و لعنة اللاّعنین.</w:t>
      </w:r>
    </w:p>
    <w:p>
      <w:pPr>
        <w:pStyle w:val="BookText"/>
      </w:pPr>
      <w:r>
        <w:rPr>
          <w:rFonts w:ascii="IRNazanin" w:hAnsi="IRNazanin" w:eastAsia="IRNazanin" w:cs="IRNazanin"/>
          <w:lang w:bidi="fa-IR"/>
          <w:color w:val="111111"/>
          <w:sz w:val="28"/>
          <w:szCs w:val="28"/>
          <w:rtl/>
        </w:rPr>
        <w:t xml:space="preserve">حائک ابن حائک.</w:t>
      </w:r>
    </w:p>
    <w:p>
      <w:pPr>
        <w:pStyle w:val="BookText"/>
      </w:pPr>
      <w:r>
        <w:rPr>
          <w:rFonts w:ascii="IRNazanin" w:hAnsi="IRNazanin" w:eastAsia="IRNazanin" w:cs="IRNazanin"/>
          <w:lang w:bidi="fa-IR"/>
          <w:color w:val="111111"/>
          <w:sz w:val="28"/>
          <w:szCs w:val="28"/>
          <w:rtl/>
        </w:rPr>
        <w:t xml:space="preserve">منافق ابن کافر.</w:t>
      </w:r>
    </w:p>
    <w:p>
      <w:pPr>
        <w:pStyle w:val="BookText"/>
      </w:pPr>
      <w:r>
        <w:rPr>
          <w:rFonts w:ascii="IRNazanin" w:hAnsi="IRNazanin" w:eastAsia="IRNazanin" w:cs="IRNazanin"/>
          <w:lang w:bidi="fa-IR"/>
          <w:color w:val="111111"/>
          <w:sz w:val="28"/>
          <w:szCs w:val="28"/>
          <w:rtl/>
        </w:rPr>
        <w:t xml:space="preserve">و اللّه لقد أسرک الکفر مرّة، و الإسلام أخری؛ فما فداک من واحدة منهما مالک و لا حسبک</w:t>
      </w:r>
      <w:r>
        <w:rPr>
          <w:rStyle w:val="FootnoteReference"/>
        </w:rPr>
        <w:footnoteReference w:id="2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إنّ امرأ دلّ علی قومه السّیف، و ساق إلیهم الحتف، لحریّ أن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64" w:name="pg13948_133337"/>
    <w:bookmarkEnd w:id="464"/>
    <w:p>
      <w:pPr>
        <w:pStyle w:val="BookText"/>
      </w:pPr>
      <w:r>
        <w:rPr>
          <w:rFonts w:ascii="IRNazanin" w:hAnsi="IRNazanin" w:eastAsia="IRNazanin" w:cs="IRNazanin"/>
          <w:lang w:bidi="fa-IR"/>
          <w:color w:val="111111"/>
          <w:sz w:val="28"/>
          <w:szCs w:val="28"/>
          <w:rtl/>
        </w:rPr>
        <w:t xml:space="preserve">یمقته الأقرب، و لا یأمنه الأبعد.</w:t>
      </w:r>
    </w:p>
    <w:p>
      <w:pPr>
        <w:pStyle w:val="Heading5"/>
      </w:pPr>
      <w:bookmarkStart w:id="1073" w:name="_Toc597"/>
      <w:r>
        <w:t>اشتیاقه إلی الخلّص من أصحابه الذین قتلوا بصفین</w:t>
      </w:r>
      <w:bookmarkEnd w:id="1073"/>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Style w:val="FootnoteReference"/>
        </w:rPr>
        <w:footnoteReference w:id="2365"/>
      </w:r>
      <w:r>
        <w:rPr>
          <w:rFonts w:ascii="IRNazanin" w:hAnsi="IRNazanin" w:eastAsia="IRNazanin" w:cs="IRNazanin"/>
          <w:lang w:bidi="fa-IR"/>
          <w:color w:val="111111"/>
          <w:sz w:val="28"/>
          <w:szCs w:val="28"/>
          <w:rtl/>
        </w:rPr>
        <w:t xml:space="preserve">ألا إنّه قد أدبر من الدّنیا ما کان مقبلا، و أقبل منها ما کان مدبرا، و أزمع التّرحال عباد اللّه الأخیار، و باعوا قلیلا من الدّنیا لا یبقی، بکثیر من الآخرة لا یفنی.
ما ضرّ إخواننا الّذین سفکت دماؤهم بصفّین أن لا یکونوا الیوم أحیاء، یسیغون الغصص، و یشربون الرّنق؟.</w:t>
      </w:r>
    </w:p>
    <w:p>
      <w:pPr>
        <w:pStyle w:val="BookText"/>
      </w:pPr>
      <w:r>
        <w:rPr>
          <w:rFonts w:ascii="IRNazanin" w:hAnsi="IRNazanin" w:eastAsia="IRNazanin" w:cs="IRNazanin"/>
          <w:lang w:bidi="fa-IR"/>
          <w:color w:val="111111"/>
          <w:sz w:val="28"/>
          <w:szCs w:val="28"/>
          <w:rtl/>
        </w:rPr>
        <w:t xml:space="preserve">قد، و اللّه، لقوا اللّه فوفّاهم أجورهم، و أحلّهم دار الأمن بعد خوفهم.</w:t>
      </w:r>
    </w:p>
    <w:p>
      <w:pPr>
        <w:pStyle w:val="BookText"/>
      </w:pPr>
      <w:r>
        <w:rPr>
          <w:rFonts w:ascii="IRNazanin" w:hAnsi="IRNazanin" w:eastAsia="IRNazanin" w:cs="IRNazanin"/>
          <w:lang w:bidi="fa-IR"/>
          <w:color w:val="111111"/>
          <w:sz w:val="28"/>
          <w:szCs w:val="28"/>
          <w:rtl/>
        </w:rPr>
        <w:t xml:space="preserve">أین إخوانی الّذین رکبوا الطّریق، و مضوا علی الحقّ؟.</w:t>
      </w:r>
    </w:p>
    <w:p>
      <w:pPr>
        <w:pStyle w:val="BookText"/>
      </w:pPr>
      <w:r>
        <w:rPr>
          <w:rFonts w:ascii="Amiri" w:hAnsi="Amiri" w:eastAsia="Amiri" w:cs="Amiri"/>
          <w:lang w:bidi="ar-SA"/>
          <w:color w:val="111111"/>
          <w:sz w:val="28"/>
          <w:szCs w:val="28"/>
          <w:rtl/>
        </w:rPr>
        <w:t xml:space="preserve">أین عمّار؟.</w:t>
      </w:r>
    </w:p>
    <w:p>
      <w:pPr>
        <w:pStyle w:val="BookText"/>
      </w:pPr>
      <w:r>
        <w:rPr>
          <w:rFonts w:ascii="Amiri" w:hAnsi="Amiri" w:eastAsia="Amiri" w:cs="Amiri"/>
          <w:lang w:bidi="ar-SA"/>
          <w:color w:val="111111"/>
          <w:sz w:val="28"/>
          <w:szCs w:val="28"/>
          <w:rtl/>
        </w:rPr>
        <w:t xml:space="preserve">و أین ابن التّیّهان؟.</w:t>
      </w:r>
    </w:p>
    <w:p>
      <w:pPr>
        <w:pStyle w:val="BookText"/>
      </w:pPr>
      <w:r>
        <w:rPr>
          <w:rFonts w:ascii="IRNazanin" w:hAnsi="IRNazanin" w:eastAsia="IRNazanin" w:cs="IRNazanin"/>
          <w:lang w:bidi="fa-IR"/>
          <w:color w:val="111111"/>
          <w:sz w:val="28"/>
          <w:szCs w:val="28"/>
          <w:rtl/>
        </w:rPr>
        <w:t xml:space="preserve">و أین ذو الشّهادتین؟.</w:t>
      </w:r>
    </w:p>
    <w:p>
      <w:pPr>
        <w:pStyle w:val="BookText"/>
      </w:pPr>
      <w:r>
        <w:rPr>
          <w:rFonts w:ascii="IRNazanin" w:hAnsi="IRNazanin" w:eastAsia="IRNazanin" w:cs="IRNazanin"/>
          <w:lang w:bidi="fa-IR"/>
          <w:color w:val="111111"/>
          <w:sz w:val="28"/>
          <w:szCs w:val="28"/>
          <w:rtl/>
        </w:rPr>
        <w:t xml:space="preserve">و أین نظراؤهم من إخوانهم الّذین تعاقدوا علی المنیّة، و أبرد برؤوسهم إلی الفجرة؟.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65" w:name="pg13948_133338"/>
    <w:bookmarkEnd w:id="465"/>
    <w:p>
      <w:pPr>
        <w:pStyle w:val="BookText"/>
      </w:pPr>
      <w:r>
        <w:rPr>
          <w:rFonts w:ascii="IRNazanin" w:hAnsi="IRNazanin" w:eastAsia="IRNazanin" w:cs="IRNazanin"/>
          <w:lang w:bidi="fa-IR"/>
          <w:color w:val="111111"/>
          <w:sz w:val="28"/>
          <w:szCs w:val="28"/>
          <w:rtl/>
        </w:rPr>
        <w:t xml:space="preserve">ثم أنشد علیه السّلام:</w:t>
      </w:r>
    </w:p>
    <w:p>
      <w:pPr>
        <w:pStyle w:val="BookText"/>
      </w:pPr>
      <w:r>
        <w:rPr>
          <w:rFonts w:ascii="IRNazanin" w:hAnsi="IRNazanin" w:eastAsia="IRNazanin" w:cs="IRNazanin"/>
          <w:lang w:bidi="fa-IR"/>
          <w:color w:val="111111"/>
          <w:sz w:val="28"/>
          <w:szCs w:val="28"/>
          <w:rtl/>
        </w:rPr>
        <w:t xml:space="preserve">ألا قد أری و اللّه أن لست منکم و لا أنتم منی و إن کنتم أهلی</w:t>
      </w:r>
    </w:p>
    <w:p>
      <w:pPr>
        <w:pStyle w:val="BookText"/>
      </w:pPr>
      <w:r>
        <w:rPr>
          <w:rFonts w:ascii="Amiri" w:hAnsi="Amiri" w:eastAsia="Amiri" w:cs="Amiri"/>
          <w:lang w:bidi="ar-SA"/>
          <w:color w:val="111111"/>
          <w:sz w:val="28"/>
          <w:szCs w:val="28"/>
          <w:rtl/>
        </w:rPr>
        <w:t xml:space="preserve">و أنّی ثویّ قد أحمّ انطلاقه یحیّیه من حیّاه و هو علی رحل</w:t>
      </w:r>
    </w:p>
    <w:p>
      <w:pPr>
        <w:pStyle w:val="BookText"/>
      </w:pPr>
      <w:r>
        <w:rPr>
          <w:rFonts w:ascii="IRNazanin" w:hAnsi="IRNazanin" w:eastAsia="IRNazanin" w:cs="IRNazanin"/>
          <w:lang w:bidi="fa-IR"/>
          <w:color w:val="111111"/>
          <w:sz w:val="28"/>
          <w:szCs w:val="28"/>
          <w:rtl/>
        </w:rPr>
        <w:t xml:space="preserve">و منطلق منکم بغیر صحابة و تابع إخوانی الّذین مضوا قبلی</w:t>
      </w:r>
    </w:p>
    <w:p>
      <w:pPr>
        <w:pStyle w:val="BookText"/>
      </w:pPr>
      <w:r>
        <w:rPr>
          <w:rFonts w:ascii="IRNazanin" w:hAnsi="IRNazanin" w:eastAsia="IRNazanin" w:cs="IRNazanin"/>
          <w:lang w:bidi="fa-IR"/>
          <w:color w:val="111111"/>
          <w:sz w:val="28"/>
          <w:szCs w:val="28"/>
          <w:rtl/>
        </w:rPr>
        <w:t xml:space="preserve">ألم أک قد صاحبت عمروا و مالکا و أدهم یغدو فی فوارس أو رجل</w:t>
      </w:r>
    </w:p>
    <w:p>
      <w:pPr>
        <w:pStyle w:val="BookText"/>
      </w:pPr>
      <w:r>
        <w:rPr>
          <w:rFonts w:ascii="IRNazanin" w:hAnsi="IRNazanin" w:eastAsia="IRNazanin" w:cs="IRNazanin"/>
          <w:lang w:bidi="fa-IR"/>
          <w:color w:val="111111"/>
          <w:sz w:val="28"/>
          <w:szCs w:val="28"/>
          <w:rtl/>
        </w:rPr>
        <w:t xml:space="preserve">و صاحبت شیبانا و صاحبت ضابئا و صاحبنی الشّمّ الطّوال بنو شبل</w:t>
      </w:r>
    </w:p>
    <w:p>
      <w:pPr>
        <w:pStyle w:val="BookText"/>
      </w:pPr>
      <w:r>
        <w:rPr>
          <w:rFonts w:ascii="IRNazanin" w:hAnsi="IRNazanin" w:eastAsia="IRNazanin" w:cs="IRNazanin"/>
          <w:lang w:bidi="fa-IR"/>
          <w:color w:val="111111"/>
          <w:sz w:val="28"/>
          <w:szCs w:val="28"/>
          <w:rtl/>
        </w:rPr>
        <w:t xml:space="preserve">أولئک إخوانی مضوا لسبیلهم یکاد ینسّینی تذکّرهم عقلی</w:t>
      </w:r>
    </w:p>
    <w:p>
      <w:pPr>
        <w:pStyle w:val="BookText"/>
      </w:pPr>
      <w:r>
        <w:rPr>
          <w:rFonts w:ascii="IRNazanin" w:hAnsi="IRNazanin" w:eastAsia="IRNazanin" w:cs="IRNazanin"/>
          <w:lang w:bidi="fa-IR"/>
          <w:color w:val="111111"/>
          <w:sz w:val="28"/>
          <w:szCs w:val="28"/>
          <w:rtl/>
        </w:rPr>
        <w:t xml:space="preserve">یقول أناس أخلیاء: تناسهم و لیس بناس مثلهم أبدا مثلی</w:t>
      </w:r>
    </w:p>
    <w:p>
      <w:pPr>
        <w:pStyle w:val="BookText"/>
      </w:pPr>
      <w:r>
        <w:rPr>
          <w:rFonts w:ascii="IRNazanin" w:hAnsi="IRNazanin" w:eastAsia="IRNazanin" w:cs="IRNazanin"/>
          <w:lang w:bidi="fa-IR"/>
          <w:color w:val="111111"/>
          <w:sz w:val="28"/>
          <w:szCs w:val="28"/>
          <w:rtl/>
        </w:rPr>
        <w:t xml:space="preserve">أولاک أخلاّئی إذا ما ذکرتهم بکیت بعین ماء عبرتها کحلی</w:t>
      </w:r>
    </w:p>
    <w:p>
      <w:pPr>
        <w:pStyle w:val="BookText"/>
      </w:pPr>
      <w:r>
        <w:rPr>
          <w:rFonts w:ascii="IRNazanin" w:hAnsi="IRNazanin" w:eastAsia="IRNazanin" w:cs="IRNazanin"/>
          <w:lang w:bidi="fa-IR"/>
          <w:color w:val="111111"/>
          <w:sz w:val="28"/>
          <w:szCs w:val="28"/>
          <w:rtl/>
        </w:rPr>
        <w:t xml:space="preserve">و کانوا إذا ما القرّ هبّت ریاحه و ضمّ سواد اللّیل رحلا إلی رحل</w:t>
      </w:r>
    </w:p>
    <w:p>
      <w:pPr>
        <w:pStyle w:val="BookText"/>
      </w:pPr>
      <w:r>
        <w:rPr>
          <w:rFonts w:ascii="IRNazanin" w:hAnsi="IRNazanin" w:eastAsia="IRNazanin" w:cs="IRNazanin"/>
          <w:lang w:bidi="fa-IR"/>
          <w:color w:val="111111"/>
          <w:sz w:val="28"/>
          <w:szCs w:val="28"/>
          <w:rtl/>
        </w:rPr>
        <w:t xml:space="preserve">یدرّون بالسّیف الوریدین و النّسا إذا لم یقم راعی أناس إلی رسل</w:t>
      </w:r>
    </w:p>
    <w:p>
      <w:pPr>
        <w:pStyle w:val="BookText"/>
      </w:pPr>
      <w:r>
        <w:rPr>
          <w:rFonts w:ascii="IRNazanin" w:hAnsi="IRNazanin" w:eastAsia="IRNazanin" w:cs="IRNazanin"/>
          <w:lang w:bidi="fa-IR"/>
          <w:color w:val="111111"/>
          <w:sz w:val="28"/>
          <w:szCs w:val="28"/>
          <w:rtl/>
        </w:rPr>
        <w:t xml:space="preserve">إذا ما لقوا أقرانهم قتلوهم و إن قتلوا لم یقشعرّوا من القتل</w:t>
      </w:r>
    </w:p>
    <w:p>
      <w:pPr>
        <w:pStyle w:val="BookText"/>
      </w:pPr>
      <w:r>
        <w:rPr>
          <w:rFonts w:ascii="IRNazanin" w:hAnsi="IRNazanin" w:eastAsia="IRNazanin" w:cs="IRNazanin"/>
          <w:lang w:bidi="fa-IR"/>
          <w:color w:val="111111"/>
          <w:sz w:val="28"/>
          <w:szCs w:val="28"/>
          <w:rtl/>
        </w:rPr>
        <w:t xml:space="preserve">فکم من أسیر قد فککتم قیوده و سجل دم أهرقتموه علی سجل</w:t>
      </w:r>
      <w:r>
        <w:rPr>
          <w:rStyle w:val="FootnoteReference"/>
        </w:rPr>
        <w:footnoteReference w:id="2366"/>
      </w:r>
    </w:p>
    <w:p>
      <w:pPr>
        <w:pStyle w:val="Heading5"/>
      </w:pPr>
      <w:bookmarkStart w:id="1074" w:name="_Toc598"/>
      <w:r>
        <w:t>بیانه (علیه السلام) صفات المؤمنین الذین یشتاق إلیهم</w:t>
      </w:r>
      <w:bookmarkEnd w:id="1074"/>
    </w:p>
    <w:p>
      <w:pPr>
        <w:pStyle w:val="BookText"/>
      </w:pPr>
      <w:r>
        <w:rPr>
          <w:rStyle w:val="FootnoteReference"/>
        </w:rPr>
        <w:footnoteReference w:id="2367"/>
      </w:r>
      <w:r>
        <w:rPr>
          <w:rFonts w:ascii="IRNazanin" w:hAnsi="IRNazanin" w:eastAsia="IRNazanin" w:cs="IRNazanin"/>
          <w:lang w:bidi="fa-IR"/>
          <w:color w:val="111111"/>
          <w:sz w:val="28"/>
          <w:szCs w:val="28"/>
          <w:rtl/>
        </w:rPr>
        <w:t xml:space="preserve">ثم ضرب علیه السّلام بیده علی لحیته الشریفة، فأطال البکاء،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66" w:name="pg13948_133339"/>
    <w:bookmarkEnd w:id="466"/>
    <w:p>
      <w:pPr>
        <w:pStyle w:val="BookText"/>
      </w:pPr>
      <w:r>
        <w:rPr>
          <w:rFonts w:ascii="IRNazanin" w:hAnsi="IRNazanin" w:eastAsia="IRNazanin" w:cs="IRNazanin"/>
          <w:lang w:bidi="fa-IR"/>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أوه علی إخوانی الّذین تلوا القرآن فأحکموه، و تدبّروا الفرض فأقاموه.</w:t>
      </w:r>
    </w:p>
    <w:p>
      <w:pPr>
        <w:pStyle w:val="BookText"/>
      </w:pPr>
      <w:r>
        <w:rPr>
          <w:rFonts w:ascii="IRNazanin" w:hAnsi="IRNazanin" w:eastAsia="IRNazanin" w:cs="IRNazanin"/>
          <w:lang w:bidi="fa-IR"/>
          <w:color w:val="111111"/>
          <w:sz w:val="28"/>
          <w:szCs w:val="28"/>
          <w:rtl/>
        </w:rPr>
        <w:t xml:space="preserve">أحیوا السّنّة، و أماتوا البدعة.</w:t>
      </w:r>
    </w:p>
    <w:p>
      <w:pPr>
        <w:pStyle w:val="BookText"/>
      </w:pPr>
      <w:r>
        <w:rPr>
          <w:rFonts w:ascii="IRNazanin" w:hAnsi="IRNazanin" w:eastAsia="IRNazanin" w:cs="IRNazanin"/>
          <w:lang w:bidi="fa-IR"/>
          <w:color w:val="111111"/>
          <w:sz w:val="28"/>
          <w:szCs w:val="28"/>
          <w:rtl/>
        </w:rPr>
        <w:t xml:space="preserve">دعوا إلی الجهاد فأجابوا، و وثقوا بالقائد فاتّبعوا.</w:t>
      </w:r>
    </w:p>
    <w:p>
      <w:pPr>
        <w:pStyle w:val="BookText"/>
      </w:pPr>
      <w:r>
        <w:rPr>
          <w:rStyle w:val="FootnoteReference"/>
        </w:rPr>
        <w:footnoteReference w:id="2368"/>
      </w:r>
      <w:r>
        <w:rPr>
          <w:rFonts w:ascii="IRNazanin" w:hAnsi="IRNazanin" w:eastAsia="IRNazanin" w:cs="IRNazanin"/>
          <w:lang w:bidi="fa-IR"/>
          <w:color w:val="111111"/>
          <w:sz w:val="28"/>
          <w:szCs w:val="28"/>
          <w:rtl/>
        </w:rPr>
        <w:t xml:space="preserve">کانوا قوما من أهل الدّنیا و لیسوا من أهلها؛ فکانوا فیها کمن لیس منها.
عملوا فیها بما یبصرون، و بادروا فیها ما یحذرون.</w:t>
      </w:r>
    </w:p>
    <w:p>
      <w:pPr>
        <w:pStyle w:val="BookText"/>
      </w:pPr>
      <w:r>
        <w:rPr>
          <w:rFonts w:ascii="IRNazanin" w:hAnsi="IRNazanin" w:eastAsia="IRNazanin" w:cs="IRNazanin"/>
          <w:lang w:bidi="fa-IR"/>
          <w:color w:val="111111"/>
          <w:sz w:val="28"/>
          <w:szCs w:val="28"/>
          <w:rtl/>
        </w:rPr>
        <w:t xml:space="preserve">تقلّب أبدانهم بین ظهرانیّ أهل الآخرة، و یرون أهل الدّنیا یعظّمون موت أجسادهم و هم أشدّ إعظاما لموت قلوب أحیائهم.</w:t>
      </w:r>
    </w:p>
    <w:p>
      <w:pPr>
        <w:pStyle w:val="Heading5"/>
      </w:pPr>
      <w:bookmarkStart w:id="1075" w:name="_Toc599"/>
      <w:r>
        <w:t>بیانه (علیه السلام) فضل الغزاة فی سبیل اللّه</w:t>
      </w:r>
      <w:bookmarkEnd w:id="1075"/>
    </w:p>
    <w:p>
      <w:pPr>
        <w:pStyle w:val="Heading6"/>
      </w:pPr>
      <w:bookmarkStart w:id="1076" w:name="_Toc600"/>
      <w:r>
        <w:t>اشارة</w:t>
      </w:r>
      <w:bookmarkEnd w:id="1076"/>
    </w:p>
    <w:p>
      <w:pPr>
        <w:pStyle w:val="BookText"/>
      </w:pPr>
      <w:r>
        <w:rPr>
          <w:rFonts w:ascii="IRNazanin" w:hAnsi="IRNazanin" w:eastAsia="IRNazanin" w:cs="IRNazanin"/>
          <w:lang w:bidi="fa-IR"/>
          <w:color w:val="111111"/>
          <w:sz w:val="28"/>
          <w:szCs w:val="28"/>
          <w:rtl/>
        </w:rPr>
        <w:t xml:space="preserve">ثم نادی علیه السّلام بأعلی صوته:</w:t>
      </w:r>
    </w:p>
    <w:p>
      <w:pPr>
        <w:pStyle w:val="BookText"/>
      </w:pPr>
      <w:r>
        <w:rPr>
          <w:rStyle w:val="FootnoteReference"/>
        </w:rPr>
        <w:footnoteReference w:id="2369"/>
      </w:r>
      <w:r>
        <w:rPr>
          <w:rFonts w:ascii="IRNazanin" w:hAnsi="IRNazanin" w:eastAsia="IRNazanin" w:cs="IRNazanin"/>
          <w:lang w:bidi="fa-IR"/>
          <w:color w:val="111111"/>
          <w:sz w:val="28"/>
          <w:szCs w:val="28"/>
          <w:rtl/>
        </w:rPr>
        <w:t xml:space="preserve">أ لا حرّ یدع هذه اللّماظة لأهلها؟.
ألا </w:t>
      </w:r>
      <w:r>
        <w:rPr>
          <w:rStyle w:val="FootnoteReference"/>
        </w:rPr>
        <w:footnoteReference w:id="2370"/>
      </w:r>
      <w:r>
        <w:rPr>
          <w:rFonts w:ascii="IRNazanin" w:hAnsi="IRNazanin" w:eastAsia="IRNazanin" w:cs="IRNazanin"/>
          <w:lang w:bidi="fa-IR"/>
          <w:color w:val="111111"/>
          <w:sz w:val="28"/>
          <w:szCs w:val="28"/>
          <w:rtl/>
        </w:rPr>
        <w:t xml:space="preserve">إنّه لیس لأنفسکم ثمن إلاّ الجنّة، فلا تبیعوها إلاّ بها.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الجهاد، الجهاد، عباد اللّه.</w:t>
      </w:r>
    </w:p>
    <w:p>
      <w:pPr>
        <w:pStyle w:val="BookText"/>
      </w:pPr>
      <w:r>
        <w:rPr>
          <w:rFonts w:ascii="IRNazanin" w:hAnsi="IRNazanin" w:eastAsia="IRNazanin" w:cs="IRNazanin"/>
          <w:lang w:bidi="fa-IR"/>
          <w:color w:val="111111"/>
          <w:sz w:val="28"/>
          <w:szCs w:val="28"/>
          <w:rtl/>
        </w:rPr>
        <w:t xml:space="preserve">ألا و إنّی معسکر فی یومی هذا؛ فمن أراد الرّواح إلی اللّه فلیخرج؛ و أصبحوا فی معسکرکم.</w:t>
      </w:r>
    </w:p>
    <w:p>
      <w:pPr>
        <w:pStyle w:val="BookText"/>
      </w:pPr>
      <w:r>
        <w:rPr>
          <w:rFonts w:ascii="IRNazanin" w:hAnsi="IRNazanin" w:eastAsia="IRNazanin" w:cs="IRNazanin"/>
          <w:lang w:bidi="fa-IR"/>
          <w:color w:val="111111"/>
          <w:sz w:val="28"/>
          <w:szCs w:val="28"/>
          <w:rtl/>
        </w:rPr>
        <w:t xml:space="preserve">و الحمد للّه ربّ العالمین.</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یا قنبر؛ أخرج الرّایة و انصبها بالنّخیلة، فو اللّه لا أردّها حتّی أوردها القصور الحمر فی الشّام</w:t>
      </w:r>
    </w:p>
    <w:p>
      <w:pPr>
        <w:pStyle w:val="BookText"/>
      </w:pPr>
      <w:r>
        <w:rPr>
          <w:rFonts w:ascii="IRNazanin" w:hAnsi="IRNazanin" w:eastAsia="IRNazanin" w:cs="IRNazanin"/>
          <w:lang w:bidi="fa-IR"/>
          <w:color w:val="111111"/>
          <w:sz w:val="28"/>
          <w:szCs w:val="28"/>
          <w:rtl/>
        </w:rPr>
        <w:t xml:space="preserve">فقام إلیه شاب فقال: یا أمیر المؤمنین؛ أخبرنی عن فضل الغزاة فی سبیل اللّه؟.</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کنت ردیف رسول اللّه صلّی اللّه علیه و آله و سلّم علی ناقته العضباء و نحن قافلون</w:t>
      </w:r>
      <w:r>
        <w:rPr>
          <w:rStyle w:val="FootnoteReference"/>
        </w:rPr>
        <w:footnoteReference w:id="2371"/>
      </w:r>
      <w:r>
        <w:rPr>
          <w:rFonts w:ascii="IRNazanin" w:hAnsi="IRNazanin" w:eastAsia="IRNazanin" w:cs="IRNazanin"/>
          <w:lang w:bidi="fa-IR"/>
          <w:color w:val="111111"/>
          <w:sz w:val="28"/>
          <w:szCs w:val="28"/>
          <w:rtl/>
        </w:rPr>
        <w:t xml:space="preserve">من غزوة ذات السّلاسل. فسألته عمّا سألتنی عنه.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67" w:name="pg13948_133341"/>
    <w:bookmarkEnd w:id="467"/>
    <w:p>
      <w:pPr>
        <w:pStyle w:val="Heading6"/>
      </w:pPr>
      <w:bookmarkStart w:id="1077" w:name="_Toc601"/>
      <w:r>
        <w:t>تعداده (علیه السلام) مراحل إکرام اللّه للمجاهدین فی سبیله</w:t>
      </w:r>
      <w:bookmarkEnd w:id="1077"/>
    </w:p>
    <w:p>
      <w:pPr>
        <w:pStyle w:val="BookText"/>
      </w:pPr>
      <w:r>
        <w:rPr>
          <w:rFonts w:ascii="IRNazanin" w:hAnsi="IRNazanin" w:eastAsia="IRNazanin" w:cs="IRNazanin"/>
          <w:lang w:bidi="fa-IR"/>
          <w:color w:val="111111"/>
          <w:sz w:val="28"/>
          <w:szCs w:val="28"/>
          <w:rtl/>
        </w:rPr>
        <w:t xml:space="preserve">فقال: و الّذی نفسی بیده لغزوة فی سبیل اللّه أو روحة خیر من الدّنیا و ما فیها.</w:t>
      </w:r>
    </w:p>
    <w:p>
      <w:pPr>
        <w:pStyle w:val="BookText"/>
      </w:pPr>
      <w:r>
        <w:rPr>
          <w:rFonts w:ascii="Amiri" w:hAnsi="Amiri" w:eastAsia="Amiri" w:cs="Amiri"/>
          <w:lang w:bidi="ar-SA"/>
          <w:color w:val="111111"/>
          <w:sz w:val="28"/>
          <w:szCs w:val="28"/>
          <w:rtl/>
        </w:rPr>
        <w:t xml:space="preserve">[ثمّ] قال:</w:t>
      </w:r>
    </w:p>
    <w:p>
      <w:pPr>
        <w:pStyle w:val="BookText"/>
      </w:pPr>
      <w:r>
        <w:rPr>
          <w:rFonts w:ascii="IRNazanin" w:hAnsi="IRNazanin" w:eastAsia="IRNazanin" w:cs="IRNazanin"/>
          <w:lang w:bidi="fa-IR"/>
          <w:color w:val="111111"/>
          <w:sz w:val="28"/>
          <w:szCs w:val="28"/>
          <w:rtl/>
        </w:rPr>
        <w:t xml:space="preserve">إنّ الغزاة إذا همّوا بالغزو کتب اللّه لهم براءة من النار.</w:t>
      </w:r>
    </w:p>
    <w:p>
      <w:pPr>
        <w:pStyle w:val="BookText"/>
      </w:pPr>
      <w:r>
        <w:rPr>
          <w:rFonts w:ascii="IRNazanin" w:hAnsi="IRNazanin" w:eastAsia="IRNazanin" w:cs="IRNazanin"/>
          <w:lang w:bidi="fa-IR"/>
          <w:color w:val="111111"/>
          <w:sz w:val="28"/>
          <w:szCs w:val="28"/>
          <w:rtl/>
        </w:rPr>
        <w:t xml:space="preserve">فإذا تجهّزوا لغزوهم باهی اللّه بهم الملائکة.</w:t>
      </w:r>
    </w:p>
    <w:p>
      <w:pPr>
        <w:pStyle w:val="BookText"/>
      </w:pPr>
      <w:r>
        <w:rPr>
          <w:rFonts w:ascii="IRNazanin" w:hAnsi="IRNazanin" w:eastAsia="IRNazanin" w:cs="IRNazanin"/>
          <w:lang w:bidi="fa-IR"/>
          <w:color w:val="111111"/>
          <w:sz w:val="28"/>
          <w:szCs w:val="28"/>
          <w:rtl/>
        </w:rPr>
        <w:t xml:space="preserve">فإذا ودّعهم أهلوهم بکت علیهم الحیطان و البیوت. و یخرجون من ذنوبهم کما تخرج الحیّة من سلخها. و یوکّل اللّه - عزّ و جلّ - بهم، بکلّ رجل منهم، أربعین ألف ملک یحفظونه من بین یدیه و من خلفه و عن یمینه و عن شماله. و لا یعمل حسنة إلاّ ضعّفت له.</w:t>
      </w:r>
    </w:p>
    <w:p>
      <w:pPr>
        <w:pStyle w:val="BookText"/>
      </w:pPr>
      <w:r>
        <w:rPr>
          <w:rFonts w:ascii="IRNazanin" w:hAnsi="IRNazanin" w:eastAsia="IRNazanin" w:cs="IRNazanin"/>
          <w:lang w:bidi="fa-IR"/>
          <w:color w:val="111111"/>
          <w:sz w:val="28"/>
          <w:szCs w:val="28"/>
          <w:rtl/>
        </w:rPr>
        <w:t xml:space="preserve">و یکتب له کلّ یوم عبادة ألف رجل یعبدون اللّه ألف سنة، کلّ سنة ثلاثمأة و ستّون یوما، الیوم مثل عمر الدّنیا.</w:t>
      </w:r>
    </w:p>
    <w:p>
      <w:pPr>
        <w:pStyle w:val="BookText"/>
      </w:pPr>
      <w:r>
        <w:rPr>
          <w:rFonts w:ascii="IRNazanin" w:hAnsi="IRNazanin" w:eastAsia="IRNazanin" w:cs="IRNazanin"/>
          <w:lang w:bidi="fa-IR"/>
          <w:color w:val="111111"/>
          <w:sz w:val="28"/>
          <w:szCs w:val="28"/>
          <w:rtl/>
        </w:rPr>
        <w:t xml:space="preserve">فإذا صاروا بمحضرة العدوّ انقطع علم أهل الدّنیا عن ثواب اللّه إیّاهم.</w:t>
      </w:r>
    </w:p>
    <w:p>
      <w:pPr>
        <w:pStyle w:val="BookText"/>
      </w:pPr>
      <w:r>
        <w:rPr>
          <w:rFonts w:ascii="IRNazanin" w:hAnsi="IRNazanin" w:eastAsia="IRNazanin" w:cs="IRNazanin"/>
          <w:lang w:bidi="fa-IR"/>
          <w:color w:val="111111"/>
          <w:sz w:val="28"/>
          <w:szCs w:val="28"/>
          <w:rtl/>
        </w:rPr>
        <w:t xml:space="preserve">فإذا برزوا لعدوّهم، و أشرعت الأسنّة، و فوّقت السّهام، و تقدّم الرّجل إلی الرّجل؛ حفّتهم الملائکة بأجنحتها، یدعون اللّه - تعالی - لهم بالنّصر و التّثبیت، و نادی مناد: الجنّة تحت ظلال السّیوف.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إنّه یری منزله فی الجنّة قبل خروج نفسه لیهون علیه ما به، فتکون الضّربة و الطّعنة علی الشّهید أهنأ من شرب الماء البارد فی الیوم الصّائف.</w:t>
      </w:r>
    </w:p>
    <w:p>
      <w:pPr>
        <w:pStyle w:val="BookText"/>
      </w:pPr>
      <w:r>
        <w:rPr>
          <w:rFonts w:ascii="IRNazanin" w:hAnsi="IRNazanin" w:eastAsia="IRNazanin" w:cs="IRNazanin"/>
          <w:lang w:bidi="fa-IR"/>
          <w:color w:val="111111"/>
          <w:sz w:val="28"/>
          <w:szCs w:val="28"/>
          <w:rtl/>
        </w:rPr>
        <w:t xml:space="preserve">فإذا زال الشّهید عن فرسه بطعنة أو ضربة لم یصل إلی الأرض حتّی یبعث اللّه - عزّ و جلّ - إلیه زوجته من الحور العین فتبشّره بما أعدّ اللّه له من الکرامة.</w:t>
      </w:r>
    </w:p>
    <w:p>
      <w:pPr>
        <w:pStyle w:val="BookText"/>
      </w:pPr>
      <w:r>
        <w:rPr>
          <w:rFonts w:ascii="IRNazanin" w:hAnsi="IRNazanin" w:eastAsia="IRNazanin" w:cs="IRNazanin"/>
          <w:lang w:bidi="fa-IR"/>
          <w:color w:val="111111"/>
          <w:sz w:val="28"/>
          <w:szCs w:val="28"/>
          <w:rtl/>
        </w:rPr>
        <w:t xml:space="preserve">فإذا وصل إلی الأرض تقول له الأرض: مرحبا بالرّوح الطّیّبة الّتی خرجت من البدن الطّیّب. أبشر فإنّ لک ما لا عین رأت، و لا أذن سمعت، و لا خطر علی قلب بشر.</w:t>
      </w:r>
    </w:p>
    <w:p>
      <w:pPr>
        <w:pStyle w:val="BookText"/>
      </w:pPr>
      <w:r>
        <w:rPr>
          <w:rFonts w:ascii="IRNazanin" w:hAnsi="IRNazanin" w:eastAsia="IRNazanin" w:cs="IRNazanin"/>
          <w:lang w:bidi="fa-IR"/>
          <w:color w:val="111111"/>
          <w:sz w:val="28"/>
          <w:szCs w:val="28"/>
          <w:rtl/>
        </w:rPr>
        <w:t xml:space="preserve">و یقول اللّه - عزّ و جلّ -: أنا خلیفته فی أهله؛ من أرضاهم فقد أرضانی، و من أسخطهم فقد أسخطنی.</w:t>
      </w:r>
    </w:p>
    <w:p>
      <w:pPr>
        <w:pStyle w:val="BookText"/>
      </w:pPr>
      <w:r>
        <w:rPr>
          <w:rFonts w:ascii="IRNazanin" w:hAnsi="IRNazanin" w:eastAsia="IRNazanin" w:cs="IRNazanin"/>
          <w:lang w:bidi="fa-IR"/>
          <w:color w:val="111111"/>
          <w:sz w:val="28"/>
          <w:szCs w:val="28"/>
          <w:rtl/>
        </w:rPr>
        <w:t xml:space="preserve">و یجعل اللّه - تعالی - روحه فی حواصل طیر خضر تسرح فی الجنّة حیث تشاء؛ و تأکل من ثمارها، و تأوی إلی قنادیل من ذهب معلّقة بالعرش.</w:t>
      </w:r>
    </w:p>
    <w:p>
      <w:pPr>
        <w:pStyle w:val="BookText"/>
      </w:pPr>
      <w:r>
        <w:rPr>
          <w:rFonts w:ascii="IRNazanin" w:hAnsi="IRNazanin" w:eastAsia="IRNazanin" w:cs="IRNazanin"/>
          <w:lang w:bidi="fa-IR"/>
          <w:color w:val="111111"/>
          <w:sz w:val="28"/>
          <w:szCs w:val="28"/>
          <w:rtl/>
        </w:rPr>
        <w:t xml:space="preserve">و یعطی الرّجل منهم سبعین غرفة من غرف الفردوس؛ سلوک کلّ غرفة کما بین صنعاء و الشّام، یملأ نورها ما بین الخافقین.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کلّ غرفة سبعون بابا.</w:t>
      </w:r>
    </w:p>
    <w:p>
      <w:pPr>
        <w:pStyle w:val="BookText"/>
      </w:pPr>
      <w:r>
        <w:rPr>
          <w:rFonts w:ascii="IRNazanin" w:hAnsi="IRNazanin" w:eastAsia="IRNazanin" w:cs="IRNazanin"/>
          <w:lang w:bidi="fa-IR"/>
          <w:color w:val="111111"/>
          <w:sz w:val="28"/>
          <w:szCs w:val="28"/>
          <w:rtl/>
        </w:rPr>
        <w:t xml:space="preserve">علی کلّ باب سبعون مصراعا من ذهب.</w:t>
      </w:r>
    </w:p>
    <w:p>
      <w:pPr>
        <w:pStyle w:val="BookText"/>
      </w:pPr>
      <w:r>
        <w:rPr>
          <w:rFonts w:ascii="IRNazanin" w:hAnsi="IRNazanin" w:eastAsia="IRNazanin" w:cs="IRNazanin"/>
          <w:lang w:bidi="fa-IR"/>
          <w:color w:val="111111"/>
          <w:sz w:val="28"/>
          <w:szCs w:val="28"/>
          <w:rtl/>
        </w:rPr>
        <w:t xml:space="preserve">علی کلّ باب ستر مسبل.</w:t>
      </w:r>
    </w:p>
    <w:p>
      <w:pPr>
        <w:pStyle w:val="BookText"/>
      </w:pPr>
      <w:r>
        <w:rPr>
          <w:rFonts w:ascii="IRNazanin" w:hAnsi="IRNazanin" w:eastAsia="IRNazanin" w:cs="IRNazanin"/>
          <w:lang w:bidi="fa-IR"/>
          <w:color w:val="111111"/>
          <w:sz w:val="28"/>
          <w:szCs w:val="28"/>
          <w:rtl/>
        </w:rPr>
        <w:t xml:space="preserve">فی کلّ غرفة سبعون خیمة.</w:t>
      </w:r>
    </w:p>
    <w:p>
      <w:pPr>
        <w:pStyle w:val="BookText"/>
      </w:pPr>
      <w:r>
        <w:rPr>
          <w:rFonts w:ascii="IRNazanin" w:hAnsi="IRNazanin" w:eastAsia="IRNazanin" w:cs="IRNazanin"/>
          <w:lang w:bidi="fa-IR"/>
          <w:color w:val="111111"/>
          <w:sz w:val="28"/>
          <w:szCs w:val="28"/>
          <w:rtl/>
        </w:rPr>
        <w:t xml:space="preserve">فی کلّ خیمة سبعون سریرا من ذهب، قوائمها الدّرّ و الزّبرجد مرصوصة</w:t>
      </w:r>
      <w:r>
        <w:rPr>
          <w:rStyle w:val="FootnoteReference"/>
        </w:rPr>
        <w:footnoteReference w:id="2372"/>
      </w:r>
      <w:r>
        <w:rPr>
          <w:rFonts w:ascii="Amiri" w:hAnsi="Amiri" w:eastAsia="Amiri" w:cs="Amiri"/>
          <w:lang w:bidi="ar-SA"/>
          <w:color w:val="111111"/>
          <w:sz w:val="28"/>
          <w:szCs w:val="28"/>
          <w:rtl/>
        </w:rPr>
        <w:t xml:space="preserve">بقضبان الزّمرّد.</w:t>
      </w:r>
    </w:p>
    <w:p>
      <w:pPr>
        <w:pStyle w:val="BookText"/>
      </w:pPr>
      <w:r>
        <w:rPr>
          <w:rFonts w:ascii="IRNazanin" w:hAnsi="IRNazanin" w:eastAsia="IRNazanin" w:cs="IRNazanin"/>
          <w:lang w:bidi="fa-IR"/>
          <w:color w:val="111111"/>
          <w:sz w:val="28"/>
          <w:szCs w:val="28"/>
          <w:rtl/>
        </w:rPr>
        <w:t xml:space="preserve">علی کلّ سریر أربعون فراشا.</w:t>
      </w:r>
    </w:p>
    <w:p>
      <w:pPr>
        <w:pStyle w:val="BookText"/>
      </w:pPr>
      <w:r>
        <w:rPr>
          <w:rFonts w:ascii="IRNazanin" w:hAnsi="IRNazanin" w:eastAsia="IRNazanin" w:cs="IRNazanin"/>
          <w:lang w:bidi="fa-IR"/>
          <w:color w:val="111111"/>
          <w:sz w:val="28"/>
          <w:szCs w:val="28"/>
          <w:rtl/>
        </w:rPr>
        <w:t xml:space="preserve">غلظ کلّ فراش أربعون ذراعا.</w:t>
      </w:r>
    </w:p>
    <w:p>
      <w:pPr>
        <w:pStyle w:val="BookText"/>
      </w:pPr>
      <w:r>
        <w:rPr>
          <w:rFonts w:ascii="IRNazanin" w:hAnsi="IRNazanin" w:eastAsia="IRNazanin" w:cs="IRNazanin"/>
          <w:lang w:bidi="fa-IR"/>
          <w:color w:val="111111"/>
          <w:sz w:val="28"/>
          <w:szCs w:val="28"/>
          <w:rtl/>
        </w:rPr>
        <w:t xml:space="preserve">علی کلّ فراش زوجة من الحور العین عربا أترابا.</w:t>
      </w:r>
    </w:p>
    <w:p>
      <w:pPr>
        <w:pStyle w:val="BookText"/>
      </w:pPr>
      <w:r>
        <w:rPr>
          <w:rFonts w:ascii="IRNazanin" w:hAnsi="IRNazanin" w:eastAsia="IRNazanin" w:cs="IRNazanin"/>
          <w:lang w:bidi="fa-IR"/>
          <w:color w:val="111111"/>
          <w:sz w:val="28"/>
          <w:szCs w:val="28"/>
          <w:rtl/>
        </w:rPr>
        <w:t xml:space="preserve">قال الشاب: یا أمیر المؤمنین؛ أخبرنی عن العربة التربة؟.</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Amiri" w:hAnsi="Amiri" w:eastAsia="Amiri" w:cs="Amiri"/>
          <w:lang w:bidi="ar-SA"/>
          <w:color w:val="111111"/>
          <w:sz w:val="28"/>
          <w:szCs w:val="28"/>
          <w:rtl/>
        </w:rPr>
        <w:t xml:space="preserve">هی الغنجة الرّضیّة المرضیّة الشّهیّة.</w:t>
      </w:r>
    </w:p>
    <w:p>
      <w:pPr>
        <w:pStyle w:val="BookText"/>
      </w:pPr>
      <w:r>
        <w:rPr>
          <w:rFonts w:ascii="IRNazanin" w:hAnsi="IRNazanin" w:eastAsia="IRNazanin" w:cs="IRNazanin"/>
          <w:lang w:bidi="fa-IR"/>
          <w:color w:val="111111"/>
          <w:sz w:val="28"/>
          <w:szCs w:val="28"/>
          <w:rtl/>
        </w:rPr>
        <w:t xml:space="preserve">لها سبعون ألف و صیف، و سبعون ألف و صیفة؛ صفر الحلیّ، بیض الوجوه، علیهم تیجان اللّؤلؤ، علی رقابهم المنادیل، بأیدیهم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الأکواب و الأباریق.</w:t>
      </w:r>
    </w:p>
    <w:p>
      <w:pPr>
        <w:pStyle w:val="BookText"/>
      </w:pPr>
      <w:r>
        <w:rPr>
          <w:rFonts w:ascii="IRNazanin" w:hAnsi="IRNazanin" w:eastAsia="IRNazanin" w:cs="IRNazanin"/>
          <w:lang w:bidi="fa-IR"/>
          <w:color w:val="111111"/>
          <w:sz w:val="28"/>
          <w:szCs w:val="28"/>
          <w:rtl/>
        </w:rPr>
        <w:t xml:space="preserve">لو أنّ جاریة خرجت إلی الدّنیا لاقتتل علیها أهل الأرض کلّهم حتّی یتفانوا.</w:t>
      </w:r>
    </w:p>
    <w:p>
      <w:pPr>
        <w:pStyle w:val="BookText"/>
      </w:pPr>
      <w:r>
        <w:rPr>
          <w:rFonts w:ascii="IRNazanin" w:hAnsi="IRNazanin" w:eastAsia="IRNazanin" w:cs="IRNazanin"/>
          <w:lang w:bidi="fa-IR"/>
          <w:color w:val="111111"/>
          <w:sz w:val="28"/>
          <w:szCs w:val="28"/>
          <w:rtl/>
        </w:rPr>
        <w:t xml:space="preserve">و لو أنّ امرأة من نساء أهل الجنّة أشرفت إلی الأرض لملأت الأرض بریح المسک.</w:t>
      </w:r>
    </w:p>
    <w:p>
      <w:pPr>
        <w:pStyle w:val="BookText"/>
      </w:pPr>
      <w:r>
        <w:rPr>
          <w:rFonts w:ascii="IRNazanin" w:hAnsi="IRNazanin" w:eastAsia="IRNazanin" w:cs="IRNazanin"/>
          <w:lang w:bidi="fa-IR"/>
          <w:color w:val="111111"/>
          <w:sz w:val="28"/>
          <w:szCs w:val="28"/>
          <w:rtl/>
        </w:rPr>
        <w:t xml:space="preserve">و لو أنّ الحور العین أرخت ذؤابتها فی الأرض لأطفأت الشّمس من نورها.</w:t>
      </w:r>
    </w:p>
    <w:p>
      <w:pPr>
        <w:pStyle w:val="BookText"/>
      </w:pPr>
      <w:r>
        <w:rPr>
          <w:rFonts w:ascii="IRNazanin" w:hAnsi="IRNazanin" w:eastAsia="IRNazanin" w:cs="IRNazanin"/>
          <w:lang w:bidi="fa-IR"/>
          <w:color w:val="111111"/>
          <w:sz w:val="28"/>
          <w:szCs w:val="28"/>
          <w:rtl/>
        </w:rPr>
        <w:t xml:space="preserve">فقال: و کم بین الخادم و المخدوم؟.</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و الّذی نفسی بیده، إنّ بین الخادم و المخدوم کالکوکب المضیء إلی جنب القمر فی النّصف.</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و إذا کان یوم القیامة یخرج من قبره شاهرا سیفه تشخب أوداجه دما، اللّون لون الدّم، و الرّائحة رائحة المسک، یخطو فی عرصة القیامة.</w:t>
      </w:r>
    </w:p>
    <w:p>
      <w:pPr>
        <w:pStyle w:val="BookText"/>
      </w:pPr>
      <w:r>
        <w:rPr>
          <w:rFonts w:ascii="IRNazanin" w:hAnsi="IRNazanin" w:eastAsia="IRNazanin" w:cs="IRNazanin"/>
          <w:lang w:bidi="fa-IR"/>
          <w:color w:val="111111"/>
          <w:sz w:val="28"/>
          <w:szCs w:val="28"/>
          <w:rtl/>
        </w:rPr>
        <w:t xml:space="preserve">فو الّذی نفسی بیده لو کان الأنبیاء علی طریقهم لترجّلوا لهم لما یرون من بهائهم.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یأتون إلی موائد من الجواهر فیقعدون علیها.</w:t>
      </w:r>
    </w:p>
    <w:p>
      <w:pPr>
        <w:pStyle w:val="BookText"/>
      </w:pPr>
      <w:r>
        <w:rPr>
          <w:rFonts w:ascii="IRNazanin" w:hAnsi="IRNazanin" w:eastAsia="IRNazanin" w:cs="IRNazanin"/>
          <w:lang w:bidi="fa-IR"/>
          <w:color w:val="111111"/>
          <w:sz w:val="28"/>
          <w:szCs w:val="28"/>
          <w:rtl/>
        </w:rPr>
        <w:t xml:space="preserve">و یشفّع الرّجل منهم فی سبعین ألف من أهل بیته و جیرانه؛ حتّی أنّ الرّجلین یتخاصمان أیّهما أقرب جوارا.</w:t>
      </w:r>
    </w:p>
    <w:p>
      <w:pPr>
        <w:pStyle w:val="BookText"/>
      </w:pPr>
      <w:r>
        <w:rPr>
          <w:rFonts w:ascii="IRNazanin" w:hAnsi="IRNazanin" w:eastAsia="IRNazanin" w:cs="IRNazanin"/>
          <w:lang w:bidi="fa-IR"/>
          <w:color w:val="111111"/>
          <w:sz w:val="28"/>
          <w:szCs w:val="28"/>
          <w:rtl/>
        </w:rPr>
        <w:t xml:space="preserve">فیقعدون معی و مع إبراهیم علیه السّلام علی موائد الخلد؛ فینظرون إلی وجه اللّه - عزّ و جلّ - کلّ یوم بکرة و عشیّا.</w:t>
      </w:r>
    </w:p>
    <w:p>
      <w:pPr>
        <w:pStyle w:val="BookText"/>
      </w:pPr>
      <w:r>
        <w:rPr>
          <w:rFonts w:ascii="IRNazanin" w:hAnsi="IRNazanin" w:eastAsia="IRNazanin" w:cs="IRNazanin"/>
          <w:lang w:bidi="fa-IR"/>
          <w:color w:val="111111"/>
          <w:sz w:val="28"/>
          <w:szCs w:val="28"/>
          <w:rtl/>
        </w:rPr>
        <w:t xml:space="preserve">[و] قال رسول اللّه صلّی اللّه علیه و آله و سلّم: إنّ أدنی أهل الجنّة منزلة من الشّهداء من له اثنا عشر ألف زوجة من الحور العین، و أربعة آلاف بکر، و اثنا عشر ألف ثیّب؛ تخدم کلّ زوجة منهنّ سبعون ألف خادم. غیر أنّ الحور العین یضعف لهنّ.</w:t>
      </w:r>
    </w:p>
    <w:p>
      <w:pPr>
        <w:pStyle w:val="BookText"/>
      </w:pPr>
      <w:r>
        <w:rPr>
          <w:rFonts w:ascii="IRNazanin" w:hAnsi="IRNazanin" w:eastAsia="IRNazanin" w:cs="IRNazanin"/>
          <w:lang w:bidi="fa-IR"/>
          <w:color w:val="111111"/>
          <w:sz w:val="28"/>
          <w:szCs w:val="28"/>
          <w:rtl/>
        </w:rPr>
        <w:t xml:space="preserve">یطوف علی جماعتهنّ فی کلّ أسبوع؛ فإذا جاء یوم إحداهنّ أو ساعتها اجتمعن إلیها یصوّتن بأصوات لا أحلی منها و لا أحسن، حتّی ما یبقی فی الجنّة شیء إلاّ اهتزّ لحسن أصواتهنّ. یقلن: ألا نحن الخالدات فلا نموت أبدا، و نحن النّاعمات فلا نبأس أبدا؛ و نحن الرّاضیات فلا نسخط أبدا</w:t>
      </w:r>
      <w:r>
        <w:rPr>
          <w:rStyle w:val="FootnoteReference"/>
        </w:rPr>
        <w:footnoteReference w:id="2373"/>
      </w:r>
      <w:r>
        <w:rPr>
          <w:rFonts w:ascii="Times New Roman" w:hAnsi="Times New Roman" w:eastAsia="Times New Roman" w:cs="Times New Roman"/>
          <w:lang w:val="en-US" w:bidi="en-US"/>
          <w:color w:val="111111"/>
          <w:sz w:val="28"/>
          <w:szCs w:val="28"/>
          <w:rtl/>
        </w:rPr>
        <w:t xml:space="preserve">.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468" w:name="pg13948_133347"/>
    <w:bookmarkEnd w:id="468"/>
    <w:p>
      <w:pPr>
        <w:pStyle w:val="BookText"/>
      </w:pPr>
      <w:r>
        <w:rPr>
          <w:rFonts w:ascii="IRNazanin" w:hAnsi="IRNazanin" w:eastAsia="IRNazanin" w:cs="IRNazanin"/>
          <w:lang w:bidi="fa-IR"/>
          <w:color w:val="111111"/>
          <w:sz w:val="28"/>
          <w:szCs w:val="28"/>
          <w:rtl/>
        </w:rPr>
        <w:t xml:space="preserve">قال نوف: و عقد [علی علیه السّلام بعد هذه الخطبة] للحسین علیه السّلام فی عشرة آلاف، و لقیس بن سعد رحمه اللّه فی عشرة آلاف، و لأبی أیوب الأنصاری فی عشرة آلاف، و لغیرهم علی أعداد أخر، و هو یرید الرجعة إلی صفین.</w:t>
      </w:r>
    </w:p>
    <w:p>
      <w:pPr>
        <w:pStyle w:val="BookText"/>
      </w:pPr>
      <w:r>
        <w:rPr>
          <w:rFonts w:ascii="IRNazanin" w:hAnsi="IRNazanin" w:eastAsia="IRNazanin" w:cs="IRNazanin"/>
          <w:lang w:bidi="fa-IR"/>
          <w:color w:val="111111"/>
          <w:sz w:val="28"/>
          <w:szCs w:val="28"/>
          <w:rtl/>
        </w:rPr>
        <w:t xml:space="preserve">فما دارت الجمعة حتی ضربه الملعون ابن ملجم. فتراجعت العساکر؛ فکنّا کأغنام فقدت راعیها، تختطفها الذئاب من کل مکان.</w:t>
      </w:r>
    </w:p>
    <w:p>
      <w:pPr>
        <w:pStyle w:val="Heading4"/>
      </w:pPr>
      <w:bookmarkStart w:id="1078" w:name="_Toc602"/>
      <w:r>
        <w:t>61- خطبة له علیه السّلام بعد ما ضرب و قبیل موته</w:t>
      </w:r>
      <w:bookmarkEnd w:id="1078"/>
    </w:p>
    <w:p>
      <w:pPr>
        <w:pStyle w:val="Heading5"/>
      </w:pPr>
      <w:bookmarkStart w:id="1079" w:name="_Toc603"/>
      <w:r>
        <w:t>اشارة</w:t>
      </w:r>
      <w:bookmarkEnd w:id="1079"/>
    </w:p>
    <w:p>
      <w:pPr>
        <w:pStyle w:val="BookText"/>
      </w:pPr>
      <w:r>
        <w:rPr>
          <w:rFonts w:ascii="IRNazanin" w:hAnsi="IRNazanin" w:eastAsia="IRNazanin" w:cs="IRNazanin"/>
          <w:lang w:bidi="fa-IR"/>
          <w:color w:val="111111"/>
          <w:sz w:val="28"/>
          <w:szCs w:val="28"/>
          <w:rtl/>
        </w:rPr>
        <w:t xml:space="preserve">خطبة له علیه السّلام بعد ما ضرب و قبیل موته</w:t>
      </w:r>
    </w:p>
    <w:p>
      <w:pPr>
        <w:pStyle w:val="BookText"/>
      </w:pPr>
      <w:r>
        <w:rPr>
          <w:rFonts w:ascii="IRNazanin" w:hAnsi="IRNazanin" w:eastAsia="IRNazanin" w:cs="IRNazanin"/>
          <w:lang w:bidi="fa-IR"/>
          <w:color w:val="111111"/>
          <w:sz w:val="28"/>
          <w:szCs w:val="28"/>
          <w:rtl/>
        </w:rPr>
        <w:t xml:space="preserve">قال الإمام محمد الباقر علیه السّلام: بعد ما ضرب أمیر المؤمنین علیه السّلام الضربة التی توفّی فیها خطب مستندا إلی أسطوانة المسجد و الدماء تسیل علی شیبته؛ و ضجّ الناس بالبکاء کهیئة یوم قبض النبی صلّی اللّه علیه و آله و سلّم.</w:t>
      </w:r>
    </w:p>
    <w:p>
      <w:pPr>
        <w:pStyle w:val="BookText"/>
      </w:pPr>
      <w:r>
        <w:rPr>
          <w:rFonts w:ascii="IRNazanin" w:hAnsi="IRNazanin" w:eastAsia="IRNazanin" w:cs="IRNazanin"/>
          <w:lang w:bidi="fa-IR"/>
          <w:color w:val="111111"/>
          <w:sz w:val="28"/>
          <w:szCs w:val="28"/>
          <w:rtl/>
        </w:rPr>
        <w:t xml:space="preserve">فابتدأ علیه السّلام خطیبا فقال: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469" w:name="pg13948_133348"/>
    <w:bookmarkEnd w:id="469"/>
    <w:p>
      <w:pPr>
        <w:pStyle w:val="BookText"/>
      </w:pPr>
      <w:r>
        <w:rPr>
          <w:rFonts w:ascii="Amiri" w:hAnsi="Amiri" w:eastAsia="Amiri" w:cs="Amiri"/>
          <w:lang w:bidi="ar-SA"/>
          <w:color w:val="111111"/>
          <w:sz w:val="28"/>
          <w:szCs w:val="28"/>
          <w:rtl/>
        </w:rPr>
        <w:t xml:space="preserve">بسم اللّه الرّحمن الرّحیم</w:t>
      </w:r>
    </w:p>
    <w:p>
      <w:pPr>
        <w:pStyle w:val="Heading5"/>
      </w:pPr>
      <w:bookmarkStart w:id="1080" w:name="_Toc604"/>
      <w:r>
        <w:t>فی حمد اللّه سبحانه و الحثّ علی التقوی</w:t>
      </w:r>
      <w:bookmarkEnd w:id="1080"/>
    </w:p>
    <w:p>
      <w:pPr>
        <w:pStyle w:val="BookText"/>
      </w:pPr>
      <w:r>
        <w:rPr>
          <w:rFonts w:ascii="IRNazanin" w:hAnsi="IRNazanin" w:eastAsia="IRNazanin" w:cs="IRNazanin"/>
          <w:lang w:bidi="fa-IR"/>
          <w:color w:val="111111"/>
          <w:sz w:val="28"/>
          <w:szCs w:val="28"/>
          <w:rtl/>
        </w:rPr>
        <w:t xml:space="preserve">الحمد للّه حقّ قدره متّبعین أمره؛ و أحمده کما أحبّ، و لا إله إلاّ اللّه الواحد الأحد الصّمد کما انتسب</w:t>
      </w:r>
      <w:r>
        <w:rPr>
          <w:rStyle w:val="FootnoteReference"/>
        </w:rPr>
        <w:footnoteReference w:id="2374"/>
      </w:r>
      <w:r>
        <w:rPr>
          <w:rFonts w:ascii="Amiri" w:hAnsi="Amiri" w:eastAsia="Amiri" w:cs="Amiri"/>
          <w:lang w:bidi="ar-SA"/>
          <w:color w:val="111111"/>
          <w:sz w:val="28"/>
          <w:szCs w:val="28"/>
          <w:rtl/>
        </w:rPr>
        <w:t xml:space="preserve">. [و أشهد أنّ محمّدا صلّی اللّه علیه و آله و سلّم عبده و رسوله]</w:t>
      </w:r>
      <w:r>
        <w:rPr>
          <w:rStyle w:val="FootnoteReference"/>
        </w:rPr>
        <w:footnoteReference w:id="2375"/>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376"/>
      </w:r>
      <w:r>
        <w:rPr>
          <w:rFonts w:ascii="IRNazanin" w:hAnsi="IRNazanin" w:eastAsia="IRNazanin" w:cs="IRNazanin"/>
          <w:lang w:bidi="fa-IR"/>
          <w:color w:val="111111"/>
          <w:sz w:val="28"/>
          <w:szCs w:val="28"/>
          <w:rtl/>
        </w:rPr>
        <w:t xml:space="preserve">أیّها النّاس؛ اتّقوا اللّه، فما خلق امرؤ عبثا فیلهو، و لا ترک</w:t>
      </w:r>
      <w:r>
        <w:rPr>
          <w:rStyle w:val="FootnoteReference"/>
        </w:rPr>
        <w:footnoteReference w:id="2377"/>
      </w:r>
      <w:r>
        <w:rPr>
          <w:rFonts w:ascii="IRNazanin" w:hAnsi="IRNazanin" w:eastAsia="IRNazanin" w:cs="IRNazanin"/>
          <w:lang w:bidi="fa-IR"/>
          <w:color w:val="111111"/>
          <w:sz w:val="28"/>
          <w:szCs w:val="28"/>
          <w:rtl/>
        </w:rPr>
        <w:t xml:space="preserve">سدی فیلغو.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دنیاه الّتی تحسّنت</w:t>
      </w:r>
      <w:r>
        <w:rPr>
          <w:rStyle w:val="FootnoteReference"/>
        </w:rPr>
        <w:footnoteReference w:id="2378"/>
      </w:r>
      <w:r>
        <w:rPr>
          <w:rFonts w:ascii="IRNazanin" w:hAnsi="IRNazanin" w:eastAsia="IRNazanin" w:cs="IRNazanin"/>
          <w:lang w:bidi="fa-IR"/>
          <w:color w:val="111111"/>
          <w:sz w:val="28"/>
          <w:szCs w:val="28"/>
          <w:rtl/>
        </w:rPr>
        <w:t xml:space="preserve">له بخلف من الآخرة الّتی قبّحها سوء النّظر عنده.</w:t>
      </w:r>
    </w:p>
    <w:p>
      <w:pPr>
        <w:pStyle w:val="BookText"/>
      </w:pPr>
      <w:r>
        <w:rPr>
          <w:rFonts w:ascii="IRNazanin" w:hAnsi="IRNazanin" w:eastAsia="IRNazanin" w:cs="IRNazanin"/>
          <w:lang w:bidi="fa-IR"/>
          <w:color w:val="111111"/>
          <w:sz w:val="28"/>
          <w:szCs w:val="28"/>
          <w:rtl/>
        </w:rPr>
        <w:t xml:space="preserve">و ما المغرور الخسیس </w:t>
      </w:r>
      <w:r>
        <w:rPr>
          <w:rStyle w:val="FootnoteReference"/>
        </w:rPr>
        <w:footnoteReference w:id="2379"/>
      </w:r>
      <w:r>
        <w:rPr>
          <w:rFonts w:ascii="IRNazanin" w:hAnsi="IRNazanin" w:eastAsia="IRNazanin" w:cs="IRNazanin"/>
          <w:lang w:bidi="fa-IR"/>
          <w:color w:val="111111"/>
          <w:sz w:val="28"/>
          <w:szCs w:val="28"/>
          <w:rtl/>
        </w:rPr>
        <w:t xml:space="preserve">الّذی ظفر من الدّنیا بأعلی همّته کالآخر الّذی ظفر من الآخرة بأدنی سهمته.</w:t>
      </w:r>
    </w:p>
    <w:p>
      <w:pPr>
        <w:pStyle w:val="BookText"/>
      </w:pPr>
      <w:r>
        <w:rPr>
          <w:rStyle w:val="FootnoteReference"/>
        </w:rPr>
        <w:footnoteReference w:id="2380"/>
      </w:r>
      <w:r>
        <w:rPr>
          <w:rFonts w:ascii="Amiri" w:hAnsi="Amiri" w:eastAsia="Amiri" w:cs="Amiri"/>
          <w:lang w:bidi="ar-SA"/>
          <w:color w:val="111111"/>
          <w:sz w:val="28"/>
          <w:szCs w:val="28"/>
          <w:rtl/>
        </w:rPr>
        <w:t xml:space="preserve">أیّها النّاس؛ کلّ امرئ لاق</w:t>
      </w:r>
      <w:r>
        <w:rPr>
          <w:rStyle w:val="FootnoteReference"/>
        </w:rPr>
        <w:footnoteReference w:id="2381"/>
      </w:r>
      <w:r>
        <w:rPr>
          <w:rFonts w:ascii="IRNazanin" w:hAnsi="IRNazanin" w:eastAsia="IRNazanin" w:cs="IRNazanin"/>
          <w:lang w:bidi="fa-IR"/>
          <w:color w:val="111111"/>
          <w:sz w:val="28"/>
          <w:szCs w:val="28"/>
          <w:rtl/>
        </w:rPr>
        <w:t xml:space="preserve">ما یفرّ منه فی فراره، و الأجل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مساق النّفس إلیه</w:t>
      </w:r>
      <w:r>
        <w:rPr>
          <w:rStyle w:val="FootnoteReference"/>
        </w:rPr>
        <w:footnoteReference w:id="2382"/>
      </w:r>
      <w:r>
        <w:rPr>
          <w:rFonts w:ascii="IRNazanin" w:hAnsi="IRNazanin" w:eastAsia="IRNazanin" w:cs="IRNazanin"/>
          <w:lang w:bidi="fa-IR"/>
          <w:color w:val="111111"/>
          <w:sz w:val="28"/>
          <w:szCs w:val="28"/>
          <w:rtl/>
        </w:rPr>
        <w:t xml:space="preserve">، و الهرب منه موافاته.</w:t>
      </w:r>
    </w:p>
    <w:p>
      <w:pPr>
        <w:pStyle w:val="BookText"/>
      </w:pPr>
      <w:r>
        <w:rPr>
          <w:rFonts w:ascii="IRNazanin" w:hAnsi="IRNazanin" w:eastAsia="IRNazanin" w:cs="IRNazanin"/>
          <w:lang w:bidi="fa-IR"/>
          <w:color w:val="111111"/>
          <w:sz w:val="28"/>
          <w:szCs w:val="28"/>
          <w:rtl/>
        </w:rPr>
        <w:t xml:space="preserve">کم اطّردت الأیّام أبحثها عن مکنون هذا الأمر، فأبی اللّه - جلّ ذکره - </w:t>
      </w:r>
      <w:r>
        <w:rPr>
          <w:rStyle w:val="FootnoteReference"/>
        </w:rPr>
        <w:footnoteReference w:id="2383"/>
      </w:r>
      <w:r>
        <w:rPr>
          <w:rFonts w:ascii="IRNazanin" w:hAnsi="IRNazanin" w:eastAsia="IRNazanin" w:cs="IRNazanin"/>
          <w:lang w:bidi="fa-IR"/>
          <w:color w:val="111111"/>
          <w:sz w:val="28"/>
          <w:szCs w:val="28"/>
          <w:rtl/>
        </w:rPr>
        <w:t xml:space="preserve">إلاّ إخفاءه؟!.</w:t>
      </w:r>
    </w:p>
    <w:p>
      <w:pPr>
        <w:pStyle w:val="BookText"/>
      </w:pPr>
      <w:r>
        <w:rPr>
          <w:rFonts w:ascii="IRNazanin" w:hAnsi="IRNazanin" w:eastAsia="IRNazanin" w:cs="IRNazanin"/>
          <w:lang w:bidi="fa-IR"/>
          <w:color w:val="111111"/>
          <w:sz w:val="28"/>
          <w:szCs w:val="28"/>
          <w:rtl/>
        </w:rPr>
        <w:t xml:space="preserve">هیهات. علم مخزون.</w:t>
      </w:r>
    </w:p>
    <w:p>
      <w:pPr>
        <w:pStyle w:val="BookText"/>
      </w:pPr>
      <w:r>
        <w:rPr>
          <w:rStyle w:val="FootnoteReference"/>
        </w:rPr>
        <w:footnoteReference w:id="2384"/>
      </w:r>
      <w:r>
        <w:rPr>
          <w:rFonts w:ascii="Amiri" w:hAnsi="Amiri" w:eastAsia="Amiri" w:cs="Amiri"/>
          <w:lang w:bidi="ar-SA"/>
          <w:color w:val="111111"/>
          <w:sz w:val="28"/>
          <w:szCs w:val="28"/>
          <w:rtl/>
        </w:rPr>
        <w:t xml:space="preserve">و اللّه ما فجأنی من الموت وارد کرهته، و لا طالع أنکرته؛ و ما کنت إلاّ کقارب ورد، و طالب وجد، وَ ما عِنْدَ اللّهِ خَیْرٌ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470" w:name="pg13948_133351"/>
    <w:bookmarkEnd w:id="470"/>
    <w:p>
      <w:pPr>
        <w:pStyle w:val="BookText"/>
      </w:pPr>
      <w:r>
        <w:rPr>
          <w:rFonts w:ascii="Amiri" w:hAnsi="Amiri" w:eastAsia="Amiri" w:cs="Amiri"/>
          <w:lang w:bidi="ar-SA"/>
          <w:color w:val="111111"/>
          <w:sz w:val="28"/>
          <w:szCs w:val="28"/>
          <w:rtl/>
        </w:rPr>
        <w:t xml:space="preserve">لِلْأَبْرارِ </w:t>
      </w:r>
      <w:r>
        <w:rPr>
          <w:rStyle w:val="FootnoteReference"/>
        </w:rPr>
        <w:footnoteReference w:id="2385"/>
      </w:r>
      <w:r>
        <w:rPr>
          <w:rFonts w:ascii="Times New Roman" w:hAnsi="Times New Roman" w:eastAsia="Times New Roman" w:cs="Times New Roman"/>
          <w:lang w:val="en-US" w:bidi="en-US"/>
          <w:color w:val="111111"/>
          <w:sz w:val="28"/>
          <w:szCs w:val="28"/>
          <w:rtl/>
        </w:rPr>
        <w:t xml:space="preserve">.</w:t>
      </w:r>
    </w:p>
    <w:p>
      <w:pPr>
        <w:pStyle w:val="Heading5"/>
      </w:pPr>
      <w:bookmarkStart w:id="1081" w:name="_Toc605"/>
      <w:r>
        <w:t>وصیته (علیه السلام) الالتزام بتوحید اللّه و اتّباع سنة رسوله</w:t>
      </w:r>
      <w:bookmarkEnd w:id="1081"/>
    </w:p>
    <w:p>
      <w:pPr>
        <w:pStyle w:val="BookText"/>
      </w:pPr>
      <w:r>
        <w:rPr>
          <w:rStyle w:val="FootnoteReference"/>
        </w:rPr>
        <w:footnoteReference w:id="2386"/>
      </w:r>
      <w:r>
        <w:rPr>
          <w:rFonts w:ascii="Amiri" w:hAnsi="Amiri" w:eastAsia="Amiri" w:cs="Amiri"/>
          <w:lang w:bidi="ar-SA"/>
          <w:color w:val="111111"/>
          <w:sz w:val="28"/>
          <w:szCs w:val="28"/>
          <w:rtl/>
        </w:rPr>
        <w:t xml:space="preserve">أمّا وصیّتی لکم: فاللّه - جلّ ثناؤه - </w:t>
      </w:r>
      <w:r>
        <w:rPr>
          <w:rStyle w:val="FootnoteReference"/>
        </w:rPr>
        <w:footnoteReference w:id="2387"/>
      </w:r>
      <w:r>
        <w:rPr>
          <w:rFonts w:ascii="IRNazanin" w:hAnsi="IRNazanin" w:eastAsia="IRNazanin" w:cs="IRNazanin"/>
          <w:lang w:bidi="fa-IR"/>
          <w:color w:val="111111"/>
          <w:sz w:val="28"/>
          <w:szCs w:val="28"/>
          <w:rtl/>
        </w:rPr>
        <w:t xml:space="preserve">لا تشرکوا به</w:t>
      </w:r>
      <w:r>
        <w:rPr>
          <w:rStyle w:val="FootnoteReference"/>
        </w:rPr>
        <w:footnoteReference w:id="2388"/>
      </w:r>
      <w:r>
        <w:rPr>
          <w:rFonts w:ascii="IRNazanin" w:hAnsi="IRNazanin" w:eastAsia="IRNazanin" w:cs="IRNazanin"/>
          <w:lang w:bidi="fa-IR"/>
          <w:color w:val="111111"/>
          <w:sz w:val="28"/>
          <w:szCs w:val="28"/>
          <w:rtl/>
        </w:rPr>
        <w:t xml:space="preserve">، و محمّدا صلّی اللّه علیه و آله و سلّم فلا تضیّعوا سنّته.
أقیموا هذین العمودین، و أوقدوا هذین المصباحین، و خلاکم ذمّ ما لم تشردوا</w:t>
      </w:r>
      <w:r>
        <w:rPr>
          <w:rStyle w:val="FootnoteReference"/>
        </w:rPr>
        <w:footnoteReference w:id="2389"/>
      </w:r>
      <w:r>
        <w:rPr>
          <w:rFonts w:ascii="Times New Roman" w:hAnsi="Times New Roman" w:eastAsia="Times New Roman" w:cs="Times New Roman"/>
          <w:lang w:val="en-US" w:bidi="en-US"/>
          <w:color w:val="111111"/>
          <w:sz w:val="28"/>
          <w:szCs w:val="28"/>
          <w:rtl/>
        </w:rPr>
        <w:t xml:space="preserve">.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471" w:name="pg13948_133352"/>
    <w:bookmarkEnd w:id="471"/>
    <w:p>
      <w:pPr>
        <w:pStyle w:val="BookText"/>
      </w:pPr>
      <w:r>
        <w:rPr>
          <w:rFonts w:ascii="IRNazanin" w:hAnsi="IRNazanin" w:eastAsia="IRNazanin" w:cs="IRNazanin"/>
          <w:lang w:bidi="fa-IR"/>
          <w:color w:val="111111"/>
          <w:sz w:val="28"/>
          <w:szCs w:val="28"/>
          <w:rtl/>
        </w:rPr>
        <w:t xml:space="preserve">حمّل کلّ امرئ منکم مجهوده، و خفّف عن الجهلة</w:t>
      </w:r>
      <w:r>
        <w:rPr>
          <w:rStyle w:val="FootnoteReference"/>
        </w:rPr>
        <w:footnoteReference w:id="2390"/>
      </w:r>
      <w:r>
        <w:rPr>
          <w:rFonts w:ascii="IRNazanin" w:hAnsi="IRNazanin" w:eastAsia="IRNazanin" w:cs="IRNazanin"/>
          <w:lang w:bidi="fa-IR"/>
          <w:color w:val="111111"/>
          <w:sz w:val="28"/>
          <w:szCs w:val="28"/>
          <w:rtl/>
        </w:rPr>
        <w:t xml:space="preserve">ربّ رحیم، و دین قویم، و إمام علیم.</w:t>
      </w:r>
    </w:p>
    <w:p>
      <w:pPr>
        <w:pStyle w:val="Heading5"/>
      </w:pPr>
      <w:bookmarkStart w:id="1082" w:name="_Toc606"/>
      <w:r>
        <w:t>حثّه (علیه السلام) علی أخذ العبرة منه قبل انتقاله إلی الآخرة</w:t>
      </w:r>
      <w:bookmarkEnd w:id="1082"/>
    </w:p>
    <w:p>
      <w:pPr>
        <w:pStyle w:val="BookText"/>
      </w:pPr>
      <w:r>
        <w:rPr>
          <w:rFonts w:ascii="IRNazanin" w:hAnsi="IRNazanin" w:eastAsia="IRNazanin" w:cs="IRNazanin"/>
          <w:lang w:bidi="fa-IR"/>
          <w:color w:val="111111"/>
          <w:sz w:val="28"/>
          <w:szCs w:val="28"/>
          <w:rtl/>
        </w:rPr>
        <w:t xml:space="preserve">أنا کنت </w:t>
      </w:r>
      <w:r>
        <w:rPr>
          <w:rStyle w:val="FootnoteReference"/>
        </w:rPr>
        <w:footnoteReference w:id="2391"/>
      </w:r>
      <w:r>
        <w:rPr>
          <w:rFonts w:ascii="IRNazanin" w:hAnsi="IRNazanin" w:eastAsia="IRNazanin" w:cs="IRNazanin"/>
          <w:lang w:bidi="fa-IR"/>
          <w:color w:val="111111"/>
          <w:sz w:val="28"/>
          <w:szCs w:val="28"/>
          <w:rtl/>
        </w:rPr>
        <w:t xml:space="preserve">بالأمس صاحبکم، و أنا الیوم عبرة</w:t>
      </w:r>
      <w:r>
        <w:rPr>
          <w:rStyle w:val="FootnoteReference"/>
        </w:rPr>
        <w:footnoteReference w:id="2392"/>
      </w:r>
      <w:r>
        <w:rPr>
          <w:rFonts w:ascii="IRNazanin" w:hAnsi="IRNazanin" w:eastAsia="IRNazanin" w:cs="IRNazanin"/>
          <w:lang w:bidi="fa-IR"/>
          <w:color w:val="111111"/>
          <w:sz w:val="28"/>
          <w:szCs w:val="28"/>
          <w:rtl/>
        </w:rPr>
        <w:t xml:space="preserve">لکم، و غدا مفارقکم</w:t>
      </w:r>
      <w:r>
        <w:rPr>
          <w:rStyle w:val="FootnoteReference"/>
        </w:rPr>
        <w:footnoteReference w:id="2393"/>
      </w:r>
      <w:r>
        <w:rPr>
          <w:rFonts w:ascii="Times New Roman" w:hAnsi="Times New Roman" w:eastAsia="Times New Roman" w:cs="Times New Roman"/>
          <w:lang w:val="en-US" w:bidi="en-US"/>
          <w:color w:val="111111"/>
          <w:sz w:val="28"/>
          <w:szCs w:val="28"/>
          <w:rtl/>
        </w:rPr>
        <w:t xml:space="preserve">.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تثبت</w:t>
      </w:r>
      <w:r>
        <w:rPr>
          <w:rStyle w:val="FootnoteReference"/>
        </w:rPr>
        <w:footnoteReference w:id="2394"/>
      </w:r>
      <w:r>
        <w:rPr>
          <w:rFonts w:ascii="IRNazanin" w:hAnsi="IRNazanin" w:eastAsia="IRNazanin" w:cs="IRNazanin"/>
          <w:lang w:bidi="fa-IR"/>
          <w:color w:val="111111"/>
          <w:sz w:val="28"/>
          <w:szCs w:val="28"/>
          <w:rtl/>
        </w:rPr>
        <w:t xml:space="preserve">الوطأة فی هذه المزلّة</w:t>
      </w:r>
      <w:r>
        <w:rPr>
          <w:rStyle w:val="FootnoteReference"/>
        </w:rPr>
        <w:footnoteReference w:id="2395"/>
      </w:r>
      <w:r>
        <w:rPr>
          <w:rFonts w:ascii="IRNazanin" w:hAnsi="IRNazanin" w:eastAsia="IRNazanin" w:cs="IRNazanin"/>
          <w:lang w:bidi="fa-IR"/>
          <w:color w:val="111111"/>
          <w:sz w:val="28"/>
          <w:szCs w:val="28"/>
          <w:rtl/>
        </w:rPr>
        <w:t xml:space="preserve">فذاک المراد</w:t>
      </w:r>
      <w:r>
        <w:rPr>
          <w:rStyle w:val="FootnoteReference"/>
        </w:rPr>
        <w:footnoteReference w:id="2396"/>
      </w:r>
      <w:r>
        <w:rPr>
          <w:rFonts w:ascii="IRNazanin" w:hAnsi="IRNazanin" w:eastAsia="IRNazanin" w:cs="IRNazanin"/>
          <w:lang w:bidi="fa-IR"/>
          <w:color w:val="111111"/>
          <w:sz w:val="28"/>
          <w:szCs w:val="28"/>
          <w:rtl/>
        </w:rPr>
        <w:t xml:space="preserve">، و إن تدحض القدم فإنّما</w:t>
      </w:r>
      <w:r>
        <w:rPr>
          <w:rStyle w:val="FootnoteReference"/>
        </w:rPr>
        <w:footnoteReference w:id="2397"/>
      </w:r>
      <w:r>
        <w:rPr>
          <w:rFonts w:ascii="IRNazanin" w:hAnsi="IRNazanin" w:eastAsia="IRNazanin" w:cs="IRNazanin"/>
          <w:lang w:bidi="fa-IR"/>
          <w:color w:val="111111"/>
          <w:sz w:val="28"/>
          <w:szCs w:val="28"/>
          <w:rtl/>
        </w:rPr>
        <w:t xml:space="preserve">کنّا فی أفیاء أغصان، و مهابّ‌</w:t>
      </w:r>
      <w:r>
        <w:rPr>
          <w:rStyle w:val="FootnoteReference"/>
        </w:rPr>
        <w:footnoteReference w:id="2398"/>
      </w:r>
      <w:r>
        <w:rPr>
          <w:rFonts w:ascii="IRNazanin" w:hAnsi="IRNazanin" w:eastAsia="IRNazanin" w:cs="IRNazanin"/>
          <w:lang w:bidi="fa-IR"/>
          <w:color w:val="111111"/>
          <w:sz w:val="28"/>
          <w:szCs w:val="28"/>
          <w:rtl/>
        </w:rPr>
        <w:t xml:space="preserve">ریاح، و تحت ظلّ غمامة اضمحلّ فی الجوّ متلفّقها، و عفا فی الأرض مخطّها؛ لن یحابینی اللّه - عزّ و جلّ - إلاّ أن أتزلّفه بتقوی فیعفو عن فرط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72" w:name="pg13948_133354"/>
    <w:bookmarkEnd w:id="472"/>
    <w:p>
      <w:pPr>
        <w:pStyle w:val="BookText"/>
      </w:pPr>
      <w:r>
        <w:rPr>
          <w:rFonts w:ascii="IRNazanin" w:hAnsi="IRNazanin" w:eastAsia="IRNazanin" w:cs="IRNazanin"/>
          <w:lang w:bidi="fa-IR"/>
          <w:color w:val="111111"/>
          <w:sz w:val="28"/>
          <w:szCs w:val="28"/>
          <w:rtl/>
        </w:rPr>
        <w:t xml:space="preserve">موعود</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5"/>
      </w:pPr>
      <w:bookmarkStart w:id="1083" w:name="_Toc607"/>
      <w:r>
        <w:t>تأکیده (علیه السلام) علی ضرورة الاتعاظ به</w:t>
      </w:r>
      <w:bookmarkEnd w:id="1083"/>
    </w:p>
    <w:p>
      <w:pPr>
        <w:pStyle w:val="BookText"/>
      </w:pPr>
      <w:r>
        <w:rPr>
          <w:rFonts w:ascii="IRNazanin" w:hAnsi="IRNazanin" w:eastAsia="IRNazanin" w:cs="IRNazanin"/>
          <w:lang w:bidi="fa-IR"/>
          <w:color w:val="111111"/>
          <w:sz w:val="28"/>
          <w:szCs w:val="28"/>
          <w:rtl/>
        </w:rPr>
        <w:t xml:space="preserve">و إنّما کنت جارا جاورکم بدنی أیّاما تباعا، و لیالی دراکا</w:t>
      </w:r>
      <w:r>
        <w:rPr>
          <w:rStyle w:val="FootnoteReference"/>
        </w:rPr>
        <w:footnoteReference w:id="2400"/>
      </w:r>
      <w:r>
        <w:rPr>
          <w:rFonts w:ascii="IRNazanin" w:hAnsi="IRNazanin" w:eastAsia="IRNazanin" w:cs="IRNazanin"/>
          <w:lang w:bidi="fa-IR"/>
          <w:color w:val="111111"/>
          <w:sz w:val="28"/>
          <w:szCs w:val="28"/>
          <w:rtl/>
        </w:rPr>
        <w:t xml:space="preserve">؛ و ستعقبون منّی جثّة خلاء، ساکنة بعد حراک، و صامتة بعد نطق</w:t>
      </w:r>
      <w:r>
        <w:rPr>
          <w:rStyle w:val="FootnoteReference"/>
        </w:rPr>
        <w:footnoteReference w:id="2401"/>
      </w:r>
      <w:r>
        <w:rPr>
          <w:rFonts w:ascii="IRNazanin" w:hAnsi="IRNazanin" w:eastAsia="IRNazanin" w:cs="IRNazanin"/>
          <w:lang w:bidi="fa-IR"/>
          <w:color w:val="111111"/>
          <w:sz w:val="28"/>
          <w:szCs w:val="28"/>
          <w:rtl/>
        </w:rPr>
        <w:t xml:space="preserve">، لیعظکم هدوّی، و خفوت إطراقی، و سکون أطرافی؛ فإنّه أوعظ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473" w:name="pg13948_133355"/>
    <w:bookmarkEnd w:id="473"/>
    <w:p>
      <w:pPr>
        <w:pStyle w:val="BookText"/>
      </w:pPr>
      <w:r>
        <w:rPr>
          <w:rFonts w:ascii="IRNazanin" w:hAnsi="IRNazanin" w:eastAsia="IRNazanin" w:cs="IRNazanin"/>
          <w:lang w:bidi="fa-IR"/>
          <w:color w:val="111111"/>
          <w:sz w:val="28"/>
          <w:szCs w:val="28"/>
          <w:rtl/>
        </w:rPr>
        <w:t xml:space="preserve">للمعتبرین، من المنطق</w:t>
      </w:r>
      <w:r>
        <w:rPr>
          <w:rStyle w:val="FootnoteReference"/>
        </w:rPr>
        <w:footnoteReference w:id="2402"/>
      </w:r>
      <w:r>
        <w:rPr>
          <w:rFonts w:ascii="IRNazanin" w:hAnsi="IRNazanin" w:eastAsia="IRNazanin" w:cs="IRNazanin"/>
          <w:lang w:bidi="fa-IR"/>
          <w:color w:val="111111"/>
          <w:sz w:val="28"/>
          <w:szCs w:val="28"/>
          <w:rtl/>
        </w:rPr>
        <w:t xml:space="preserve">البلیغ، و القول المسموع.</w:t>
      </w:r>
    </w:p>
    <w:p>
      <w:pPr>
        <w:pStyle w:val="Heading5"/>
      </w:pPr>
      <w:bookmarkStart w:id="1084" w:name="_Toc608"/>
      <w:r>
        <w:t>وداعه (علیه السلام) الناس لمفارقتهم إلی الآخرة</w:t>
      </w:r>
      <w:bookmarkEnd w:id="1084"/>
    </w:p>
    <w:p>
      <w:pPr>
        <w:pStyle w:val="BookText"/>
      </w:pPr>
      <w:r>
        <w:rPr>
          <w:rFonts w:ascii="IRNazanin" w:hAnsi="IRNazanin" w:eastAsia="IRNazanin" w:cs="IRNazanin"/>
          <w:lang w:bidi="fa-IR"/>
          <w:color w:val="111111"/>
          <w:sz w:val="28"/>
          <w:szCs w:val="28"/>
          <w:rtl/>
        </w:rPr>
        <w:t xml:space="preserve">وداعی لکم</w:t>
      </w:r>
      <w:r>
        <w:rPr>
          <w:rStyle w:val="FootnoteReference"/>
        </w:rPr>
        <w:footnoteReference w:id="2403"/>
      </w:r>
      <w:r>
        <w:rPr>
          <w:rFonts w:ascii="IRNazanin" w:hAnsi="IRNazanin" w:eastAsia="IRNazanin" w:cs="IRNazanin"/>
          <w:lang w:bidi="fa-IR"/>
          <w:color w:val="111111"/>
          <w:sz w:val="28"/>
          <w:szCs w:val="28"/>
          <w:rtl/>
        </w:rPr>
        <w:t xml:space="preserve">وداع امرئ مرصد للتّلاقی.</w:t>
      </w:r>
    </w:p>
    <w:p>
      <w:pPr>
        <w:pStyle w:val="BookText"/>
      </w:pPr>
      <w:r>
        <w:rPr>
          <w:rFonts w:ascii="IRNazanin" w:hAnsi="IRNazanin" w:eastAsia="IRNazanin" w:cs="IRNazanin"/>
          <w:lang w:bidi="fa-IR"/>
          <w:color w:val="111111"/>
          <w:sz w:val="28"/>
          <w:szCs w:val="28"/>
          <w:rtl/>
        </w:rPr>
        <w:t xml:space="preserve">غدا ترون أیّامی، و یکشف لکم</w:t>
      </w:r>
      <w:r>
        <w:rPr>
          <w:rStyle w:val="FootnoteReference"/>
        </w:rPr>
        <w:footnoteReference w:id="2404"/>
      </w:r>
      <w:r>
        <w:rPr>
          <w:rFonts w:ascii="IRNazanin" w:hAnsi="IRNazanin" w:eastAsia="IRNazanin" w:cs="IRNazanin"/>
          <w:lang w:bidi="fa-IR"/>
          <w:color w:val="111111"/>
          <w:sz w:val="28"/>
          <w:szCs w:val="28"/>
          <w:rtl/>
        </w:rPr>
        <w:t xml:space="preserve">عن سرائری، و تعرفوننی بعد خلوّ مکانی، و قیام غیری مقامی.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05"/>
      </w:r>
      <w:r>
        <w:rPr>
          <w:rFonts w:ascii="Amiri" w:hAnsi="Amiri" w:eastAsia="Amiri" w:cs="Amiri"/>
          <w:lang w:bidi="ar-SA"/>
          <w:color w:val="111111"/>
          <w:sz w:val="28"/>
          <w:szCs w:val="28"/>
          <w:rtl/>
        </w:rPr>
        <w:t xml:space="preserve">إن أبق فأنا ولّیّ دمی</w:t>
      </w:r>
      <w:r>
        <w:rPr>
          <w:rStyle w:val="FootnoteReference"/>
        </w:rPr>
        <w:footnoteReference w:id="2406"/>
      </w:r>
      <w:r>
        <w:rPr>
          <w:rFonts w:ascii="IRNazanin" w:hAnsi="IRNazanin" w:eastAsia="IRNazanin" w:cs="IRNazanin"/>
          <w:lang w:bidi="fa-IR"/>
          <w:color w:val="111111"/>
          <w:sz w:val="28"/>
          <w:szCs w:val="28"/>
          <w:rtl/>
        </w:rPr>
        <w:t xml:space="preserve">، و إن أفن فالفناء</w:t>
      </w:r>
      <w:r>
        <w:rPr>
          <w:rStyle w:val="FootnoteReference"/>
        </w:rPr>
        <w:footnoteReference w:id="2407"/>
      </w:r>
      <w:r>
        <w:rPr>
          <w:rFonts w:ascii="IRNazanin" w:hAnsi="IRNazanin" w:eastAsia="IRNazanin" w:cs="IRNazanin"/>
          <w:lang w:bidi="fa-IR"/>
          <w:color w:val="111111"/>
          <w:sz w:val="28"/>
          <w:szCs w:val="28"/>
          <w:rtl/>
        </w:rPr>
        <w:t xml:space="preserve">میعادی؛ و إن أعف فالعفو لی قربة، و هو لکم حسنة؛ فاعفوا و اصفحوا، </w:t>
      </w:r>
      <w:r>
        <w:rPr>
          <w:rStyle w:val="FootnoteReference"/>
        </w:rPr>
        <w:footnoteReference w:id="2408"/>
      </w:r>
      <w:r>
        <w:rPr>
          <w:rFonts w:ascii="Amiri" w:hAnsi="Amiri" w:eastAsia="Amiri" w:cs="Amiri"/>
          <w:lang w:bidi="ar-SA"/>
          <w:color w:val="111111"/>
          <w:sz w:val="28"/>
          <w:szCs w:val="28"/>
          <w:rtl/>
        </w:rPr>
        <w:t xml:space="preserve">أَ لا تُحِبُّونَ أَنْ یَغْفِرَ اللّهُ لَکُمْ وَ اللّهُ غَفُورٌ رَحِیمٌ </w:t>
      </w:r>
      <w:r>
        <w:rPr>
          <w:rStyle w:val="FootnoteReference"/>
        </w:rPr>
        <w:footnoteReference w:id="2409"/>
      </w:r>
      <w:r>
        <w:rPr>
          <w:rFonts w:ascii="IRNazanin" w:hAnsi="IRNazanin" w:eastAsia="IRNazanin" w:cs="IRNazanin"/>
          <w:lang w:bidi="fa-IR"/>
          <w:color w:val="111111"/>
          <w:sz w:val="28"/>
          <w:szCs w:val="28"/>
          <w:rtl/>
        </w:rPr>
        <w:t xml:space="preserve">؟.
ثم قال علیه السّلام: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474" w:name="pg13948_133357"/>
    <w:bookmarkEnd w:id="474"/>
    <w:p>
      <w:pPr>
        <w:pStyle w:val="Heading5"/>
      </w:pPr>
      <w:bookmarkStart w:id="1085" w:name="_Toc609"/>
      <w:r>
        <w:t>طلبه (علیه السلام) مصارحته بما فعل طوال فترة حکمه</w:t>
      </w:r>
      <w:bookmarkEnd w:id="1085"/>
    </w:p>
    <w:p>
      <w:pPr>
        <w:pStyle w:val="BookText"/>
      </w:pPr>
      <w:r>
        <w:rPr>
          <w:rFonts w:ascii="IRNazanin" w:hAnsi="IRNazanin" w:eastAsia="IRNazanin" w:cs="IRNazanin"/>
          <w:lang w:bidi="fa-IR"/>
          <w:color w:val="111111"/>
          <w:sz w:val="28"/>
          <w:szCs w:val="28"/>
          <w:rtl/>
        </w:rPr>
        <w:t xml:space="preserve">أیّها النّاس؛ هل فیکم أحد یدّعی قبلی جورا فی حکم، أو ظلما فی مال؛ فلیقم أنصفه من ذلک؟.</w:t>
      </w:r>
    </w:p>
    <w:p>
      <w:pPr>
        <w:pStyle w:val="BookText"/>
      </w:pPr>
      <w:r>
        <w:rPr>
          <w:rFonts w:ascii="IRNazanin" w:hAnsi="IRNazanin" w:eastAsia="IRNazanin" w:cs="IRNazanin"/>
          <w:lang w:bidi="fa-IR"/>
          <w:color w:val="111111"/>
          <w:sz w:val="28"/>
          <w:szCs w:val="28"/>
          <w:rtl/>
        </w:rPr>
        <w:t xml:space="preserve">فقام رجل من القوم فأثنی علیه و أطراه و ذکر مناقبه.</w:t>
      </w:r>
    </w:p>
    <w:p>
      <w:pPr>
        <w:pStyle w:val="BookText"/>
      </w:pPr>
      <w:r>
        <w:rPr>
          <w:rFonts w:ascii="IRNazanin" w:hAnsi="IRNazanin" w:eastAsia="IRNazanin" w:cs="IRNazanin"/>
          <w:lang w:bidi="fa-IR"/>
          <w:color w:val="111111"/>
          <w:sz w:val="28"/>
          <w:szCs w:val="28"/>
          <w:rtl/>
        </w:rPr>
        <w:t xml:space="preserve">فقال علیه السّلام:</w:t>
      </w:r>
    </w:p>
    <w:p>
      <w:pPr>
        <w:pStyle w:val="BookText"/>
      </w:pPr>
      <w:r>
        <w:rPr>
          <w:rFonts w:ascii="IRNazanin" w:hAnsi="IRNazanin" w:eastAsia="IRNazanin" w:cs="IRNazanin"/>
          <w:lang w:bidi="fa-IR"/>
          <w:color w:val="111111"/>
          <w:sz w:val="28"/>
          <w:szCs w:val="28"/>
          <w:rtl/>
        </w:rPr>
        <w:t xml:space="preserve">أیّها العبد المتکلّم؛ لیس هذا حین إطراء، و ما أحبّ أن یحضرنی أحد فی هذا المحضر فی غیر نصیحة.</w:t>
      </w:r>
    </w:p>
    <w:p>
      <w:pPr>
        <w:pStyle w:val="BookText"/>
      </w:pPr>
      <w:r>
        <w:rPr>
          <w:rFonts w:ascii="IRNazanin" w:hAnsi="IRNazanin" w:eastAsia="IRNazanin" w:cs="IRNazanin"/>
          <w:lang w:bidi="fa-IR"/>
          <w:color w:val="111111"/>
          <w:sz w:val="28"/>
          <w:szCs w:val="28"/>
          <w:rtl/>
        </w:rPr>
        <w:t xml:space="preserve">و اللّه الشّاهد علی من رأی شیئا کرهه فلم یعلمنیه؛ فإنّی أحبّ أن أستعتب من نفسی قبل أن تفوت نفسی.</w:t>
      </w:r>
    </w:p>
    <w:p>
      <w:pPr>
        <w:pStyle w:val="Heading5"/>
      </w:pPr>
      <w:bookmarkStart w:id="1086" w:name="_Toc610"/>
      <w:r>
        <w:t>بیانه (علیه السلام) التعاهد الذی کان بینه و ثلاثة من أهله</w:t>
      </w:r>
      <w:bookmarkEnd w:id="1086"/>
    </w:p>
    <w:p>
      <w:pPr>
        <w:pStyle w:val="BookText"/>
      </w:pPr>
      <w:r>
        <w:rPr>
          <w:rFonts w:ascii="IRNazanin" w:hAnsi="IRNazanin" w:eastAsia="IRNazanin" w:cs="IRNazanin"/>
          <w:lang w:bidi="fa-IR"/>
          <w:color w:val="111111"/>
          <w:sz w:val="28"/>
          <w:szCs w:val="28"/>
          <w:rtl/>
        </w:rPr>
        <w:t xml:space="preserve">اللّهمّ إنّک شهید، و کفی بک شهیدا، أنّی بایعت رسولک و حجّتک فی أرضک محمّدا صلّی اللّه علیه و آله و سلّم، أنا و ثلاثة من أهل بیتی، علی أن لا ندع للّه أمرا إلاّ عملناه، و لا ندع نهیا إلاّ رفضناه، و لا ولیّا إلاّ أحببناه، و لا عدوّا إلاّ عادیناه، و [أن] لا نولّی ظهورنا عدوّا، و لا نملّ عن فریضة، و لا نزداد للّه و لرسوله إلاّ نصیحة.</w:t>
      </w:r>
    </w:p>
    <w:p>
      <w:pPr>
        <w:pStyle w:val="BookText"/>
      </w:pPr>
      <w:r>
        <w:rPr>
          <w:rFonts w:ascii="IRNazanin" w:hAnsi="IRNazanin" w:eastAsia="IRNazanin" w:cs="IRNazanin"/>
          <w:lang w:bidi="fa-IR"/>
          <w:color w:val="111111"/>
          <w:sz w:val="28"/>
          <w:szCs w:val="28"/>
          <w:rtl/>
        </w:rPr>
        <w:t xml:space="preserve">فقتل أصحابی، رحمة اللّه و رضوانه علیهم، و کلّهم من أهل بیتی:</w:t>
      </w:r>
    </w:p>
    <w:p>
      <w:pPr>
        <w:pStyle w:val="BookText"/>
      </w:pPr>
      <w:r>
        <w:rPr>
          <w:rFonts w:ascii="IRNazanin" w:hAnsi="IRNazanin" w:eastAsia="IRNazanin" w:cs="IRNazanin"/>
          <w:lang w:bidi="fa-IR"/>
          <w:color w:val="111111"/>
          <w:sz w:val="28"/>
          <w:szCs w:val="28"/>
          <w:rtl/>
        </w:rPr>
        <w:t xml:space="preserve">عبیدة بن الحارث، قتل ببدر شهیدا، رحمة اللّه علیه.</w:t>
      </w:r>
    </w:p>
    <w:p>
      <w:pPr>
        <w:pStyle w:val="BookText"/>
      </w:pPr>
      <w:r>
        <w:rPr>
          <w:rFonts w:ascii="IRNazanin" w:hAnsi="IRNazanin" w:eastAsia="IRNazanin" w:cs="IRNazanin"/>
          <w:lang w:bidi="fa-IR"/>
          <w:color w:val="111111"/>
          <w:sz w:val="28"/>
          <w:szCs w:val="28"/>
          <w:rtl/>
        </w:rPr>
        <w:t xml:space="preserve">و عمّی حمزة، قتل یوم أحد شهیدا، رحمة اللّه و رضوانه علیه.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أخی جعفر، قتل یوم مؤتة شهیدا، رحمة اللّه علیه.</w:t>
      </w:r>
    </w:p>
    <w:p>
      <w:pPr>
        <w:pStyle w:val="BookText"/>
      </w:pPr>
      <w:r>
        <w:rPr>
          <w:rFonts w:ascii="Amiri" w:hAnsi="Amiri" w:eastAsia="Amiri" w:cs="Amiri"/>
          <w:lang w:bidi="ar-SA"/>
          <w:color w:val="111111"/>
          <w:sz w:val="28"/>
          <w:szCs w:val="28"/>
          <w:rtl/>
        </w:rPr>
        <w:t xml:space="preserve">فأنزل اللّه - سبحانه - فیّ و فی أصحابی: رِجالٌ صَدَقُوا ما عاهَدُوا اللّهَ عَلَیْهِ فَمِنْهُمْ مَنْ قَضی نَحْبَهُ وَ مِنْهُمْ مَنْ یَنْتَظِرُ وَ ما بَدَّلُوا تَبْدِیلاً </w:t>
      </w:r>
      <w:r>
        <w:rPr>
          <w:rStyle w:val="FootnoteReference"/>
        </w:rPr>
        <w:footnoteReference w:id="2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وعدنا بفضله الجزاء فقال: قُلْ بِفَضْلِ اللّهِ وَ بِرَحْمَتِهِ فَبِذلِکَ فَلْیَفْرَحُوا هُوَ خَیْرٌ مِمّا یَجْمَعُونَ </w:t>
      </w:r>
      <w:r>
        <w:rPr>
          <w:rStyle w:val="FootnoteReference"/>
        </w:rPr>
        <w:footnoteReference w:id="2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آن لی فیما نزل بی أن أفرح بنعمة ربّی.</w:t>
      </w:r>
    </w:p>
    <w:p>
      <w:pPr>
        <w:pStyle w:val="BookText"/>
      </w:pPr>
      <w:r>
        <w:rPr>
          <w:rFonts w:ascii="IRNazanin" w:hAnsi="IRNazanin" w:eastAsia="IRNazanin" w:cs="IRNazanin"/>
          <w:lang w:bidi="fa-IR"/>
          <w:color w:val="111111"/>
          <w:sz w:val="28"/>
          <w:szCs w:val="28"/>
          <w:rtl/>
        </w:rPr>
        <w:t xml:space="preserve">فأثنی الناس علیه و ضجّوا بالبکاء.</w:t>
      </w:r>
    </w:p>
    <w:p>
      <w:pPr>
        <w:pStyle w:val="BookText"/>
      </w:pPr>
      <w:r>
        <w:rPr>
          <w:rFonts w:ascii="IRNazanin" w:hAnsi="IRNazanin" w:eastAsia="IRNazanin" w:cs="IRNazanin"/>
          <w:lang w:bidi="fa-IR"/>
          <w:color w:val="111111"/>
          <w:sz w:val="28"/>
          <w:szCs w:val="28"/>
          <w:rtl/>
        </w:rPr>
        <w:t xml:space="preserve">ثم قال علیه السّلام:</w:t>
      </w:r>
    </w:p>
    <w:p>
      <w:pPr>
        <w:pStyle w:val="BookText"/>
      </w:pPr>
      <w:r>
        <w:rPr>
          <w:rFonts w:ascii="IRNazanin" w:hAnsi="IRNazanin" w:eastAsia="IRNazanin" w:cs="IRNazanin"/>
          <w:lang w:bidi="fa-IR"/>
          <w:color w:val="111111"/>
          <w:sz w:val="28"/>
          <w:szCs w:val="28"/>
          <w:rtl/>
        </w:rPr>
        <w:t xml:space="preserve">أیّها النّاس؛ أنا أحبّ أن أشهد علیکم أن لا یقوم أحد فیقول: أردت أن أقول فخفت؛ فقد أعذرت بینی و بینکم.</w:t>
      </w:r>
    </w:p>
    <w:p>
      <w:pPr>
        <w:pStyle w:val="BookText"/>
      </w:pPr>
      <w:r>
        <w:rPr>
          <w:rFonts w:ascii="Amiri" w:hAnsi="Amiri" w:eastAsia="Amiri" w:cs="Amiri"/>
          <w:lang w:bidi="ar-SA"/>
          <w:color w:val="111111"/>
          <w:sz w:val="28"/>
          <w:szCs w:val="28"/>
          <w:rtl/>
        </w:rPr>
        <w:t xml:space="preserve">اللّهمّ إلاّ أن یکون أحد یرید ظلمی و الدّعوی علیّ بما لم أجن.</w:t>
      </w:r>
    </w:p>
    <w:p>
      <w:pPr>
        <w:pStyle w:val="BookText"/>
      </w:pPr>
      <w:r>
        <w:rPr>
          <w:rFonts w:ascii="IRNazanin" w:hAnsi="IRNazanin" w:eastAsia="IRNazanin" w:cs="IRNazanin"/>
          <w:lang w:bidi="fa-IR"/>
          <w:color w:val="111111"/>
          <w:sz w:val="28"/>
          <w:szCs w:val="28"/>
          <w:rtl/>
        </w:rPr>
        <w:t xml:space="preserve">أما إنّی لم أستحلّ من أحد مالا، و لم أستحلّ من أحد دما بغیر حلّه.</w:t>
      </w:r>
    </w:p>
    <w:p>
      <w:pPr>
        <w:pStyle w:val="BookText"/>
      </w:pPr>
      <w:r>
        <w:rPr>
          <w:rFonts w:ascii="IRNazanin" w:hAnsi="IRNazanin" w:eastAsia="IRNazanin" w:cs="IRNazanin"/>
          <w:lang w:bidi="fa-IR"/>
          <w:color w:val="111111"/>
          <w:sz w:val="28"/>
          <w:szCs w:val="28"/>
          <w:rtl/>
        </w:rPr>
        <w:t xml:space="preserve">جاهدت مع رسول اللّه صلّی اللّه علیه و آله و سلّم بأمر اللّه و أمر رسوله؛ فلمّا قبض اللّه رسوله، جاهدت من أمرنی بجهاده من أهل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475" w:name="pg13948_133359"/>
    <w:bookmarkEnd w:id="475"/>
    <w:p>
      <w:pPr>
        <w:pStyle w:val="BookText"/>
      </w:pPr>
      <w:r>
        <w:rPr>
          <w:rFonts w:ascii="IRNazanin" w:hAnsi="IRNazanin" w:eastAsia="IRNazanin" w:cs="IRNazanin"/>
          <w:lang w:bidi="fa-IR"/>
          <w:color w:val="111111"/>
          <w:sz w:val="28"/>
          <w:szCs w:val="28"/>
          <w:rtl/>
        </w:rPr>
        <w:t xml:space="preserve">البغی، و سمّاهم لی رجلا رجلا، و حضّنی علی جهادهم.</w:t>
      </w:r>
    </w:p>
    <w:p>
      <w:pPr>
        <w:pStyle w:val="Heading5"/>
      </w:pPr>
      <w:bookmarkStart w:id="1087" w:name="_Toc611"/>
      <w:r>
        <w:t>تأکیده علی أن جهاده أعداءه کان بأمر النبی (صلی الله علیه و آله)</w:t>
      </w:r>
      <w:bookmarkEnd w:id="1087"/>
    </w:p>
    <w:p>
      <w:pPr>
        <w:pStyle w:val="BookText"/>
      </w:pPr>
      <w:r>
        <w:rPr>
          <w:rFonts w:ascii="IRNazanin" w:hAnsi="IRNazanin" w:eastAsia="IRNazanin" w:cs="IRNazanin"/>
          <w:lang w:bidi="fa-IR"/>
          <w:color w:val="111111"/>
          <w:sz w:val="28"/>
          <w:szCs w:val="28"/>
          <w:rtl/>
        </w:rPr>
        <w:t xml:space="preserve">و قال: یا علیّ؛ تقاتل النّاکثین، و سمّاهم لی.</w:t>
      </w:r>
    </w:p>
    <w:p>
      <w:pPr>
        <w:pStyle w:val="BookText"/>
      </w:pPr>
      <w:r>
        <w:rPr>
          <w:rFonts w:ascii="IRNazanin" w:hAnsi="IRNazanin" w:eastAsia="IRNazanin" w:cs="IRNazanin"/>
          <w:lang w:bidi="fa-IR"/>
          <w:color w:val="111111"/>
          <w:sz w:val="28"/>
          <w:szCs w:val="28"/>
          <w:rtl/>
        </w:rPr>
        <w:t xml:space="preserve">و القاسطین، و سمّاهم لی.</w:t>
      </w:r>
    </w:p>
    <w:p>
      <w:pPr>
        <w:pStyle w:val="BookText"/>
      </w:pPr>
      <w:r>
        <w:rPr>
          <w:rFonts w:ascii="IRNazanin" w:hAnsi="IRNazanin" w:eastAsia="IRNazanin" w:cs="IRNazanin"/>
          <w:lang w:bidi="fa-IR"/>
          <w:color w:val="111111"/>
          <w:sz w:val="28"/>
          <w:szCs w:val="28"/>
          <w:rtl/>
        </w:rPr>
        <w:t xml:space="preserve">و المارقین، و سمّاهم لی.</w:t>
      </w:r>
    </w:p>
    <w:p>
      <w:pPr>
        <w:pStyle w:val="BookText"/>
      </w:pPr>
      <w:r>
        <w:rPr>
          <w:rFonts w:ascii="IRNazanin" w:hAnsi="IRNazanin" w:eastAsia="IRNazanin" w:cs="IRNazanin"/>
          <w:lang w:bidi="fa-IR"/>
          <w:color w:val="111111"/>
          <w:sz w:val="28"/>
          <w:szCs w:val="28"/>
          <w:rtl/>
        </w:rPr>
        <w:t xml:space="preserve">فلا تکثر منکم الأقوال، فإنّ أصدق ما یکون المرء عند هذا الحال.</w:t>
      </w:r>
    </w:p>
    <w:p>
      <w:pPr>
        <w:pStyle w:val="BookText"/>
      </w:pPr>
      <w:r>
        <w:rPr>
          <w:rFonts w:ascii="IRNazanin" w:hAnsi="IRNazanin" w:eastAsia="IRNazanin" w:cs="IRNazanin"/>
          <w:lang w:bidi="fa-IR"/>
          <w:color w:val="111111"/>
          <w:sz w:val="28"/>
          <w:szCs w:val="28"/>
          <w:rtl/>
        </w:rPr>
        <w:t xml:space="preserve">فقال الناس خیرا، و أثنوا علیه، و بکوا</w:t>
      </w:r>
      <w:r>
        <w:rPr>
          <w:rStyle w:val="FootnoteReference"/>
        </w:rPr>
        <w:footnoteReference w:id="2412"/>
      </w:r>
      <w:r>
        <w:rPr>
          <w:rFonts w:ascii="Times New Roman" w:hAnsi="Times New Roman" w:eastAsia="Times New Roman" w:cs="Times New Roman"/>
          <w:lang w:val="en-US" w:bidi="en-US"/>
          <w:color w:val="111111"/>
          <w:sz w:val="28"/>
          <w:szCs w:val="28"/>
          <w:rtl/>
        </w:rPr>
        <w:t xml:space="preserve">.</w:t>
      </w:r>
    </w:p>
    <w:p>
      <w:pPr>
        <w:pStyle w:val="Heading5"/>
      </w:pPr>
      <w:bookmarkStart w:id="1088" w:name="_Toc612"/>
      <w:r>
        <w:t>وداعه (علیه السلام) الناس و العودة إلی بیته</w:t>
      </w:r>
      <w:bookmarkEnd w:id="1088"/>
    </w:p>
    <w:p>
      <w:pPr>
        <w:pStyle w:val="BookText"/>
      </w:pPr>
      <w:r>
        <w:rPr>
          <w:rFonts w:ascii="IRNazanin" w:hAnsi="IRNazanin" w:eastAsia="IRNazanin" w:cs="IRNazanin"/>
          <w:lang w:bidi="fa-IR"/>
          <w:color w:val="111111"/>
          <w:sz w:val="28"/>
          <w:szCs w:val="28"/>
          <w:rtl/>
        </w:rPr>
        <w:t xml:space="preserve">فقال علیه السّلام: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13"/>
      </w:r>
      <w:r>
        <w:rPr>
          <w:rFonts w:ascii="IRNazanin" w:hAnsi="IRNazanin" w:eastAsia="IRNazanin" w:cs="IRNazanin"/>
          <w:lang w:bidi="fa-IR"/>
          <w:color w:val="111111"/>
          <w:sz w:val="28"/>
          <w:szCs w:val="28"/>
          <w:rtl/>
        </w:rPr>
        <w:t xml:space="preserve">غفر اللّه لی و لکم.
عفا اللّه عنّا و عنکم.</w:t>
      </w:r>
    </w:p>
    <w:p>
      <w:pPr>
        <w:pStyle w:val="BookText"/>
      </w:pPr>
      <w:r>
        <w:rPr>
          <w:rFonts w:ascii="IRNazanin" w:hAnsi="IRNazanin" w:eastAsia="IRNazanin" w:cs="IRNazanin"/>
          <w:lang w:bidi="fa-IR"/>
          <w:color w:val="111111"/>
          <w:sz w:val="28"/>
          <w:szCs w:val="28"/>
          <w:rtl/>
        </w:rPr>
        <w:t xml:space="preserve">علیکم السّلام إلی الیوم اللّزام</w:t>
      </w:r>
      <w:r>
        <w:rPr>
          <w:rStyle w:val="FootnoteReference"/>
        </w:rPr>
        <w:footnoteReference w:id="2414"/>
      </w:r>
      <w:r>
        <w:rPr>
          <w:rFonts w:ascii="Times New Roman" w:hAnsi="Times New Roman" w:eastAsia="Times New Roman" w:cs="Times New Roman"/>
          <w:lang w:val="en-US" w:bidi="en-US"/>
          <w:color w:val="111111"/>
          <w:sz w:val="28"/>
          <w:szCs w:val="28"/>
          <w:rtl/>
        </w:rPr>
        <w:t xml:space="preserve">.</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476" w:name="pg13948_133361"/>
    <w:bookmarkEnd w:id="476"/>
    <w:p>
      <w:pPr>
        <w:pStyle w:val="Heading2"/>
      </w:pPr>
      <w:bookmarkStart w:id="1089" w:name="_Toc613"/>
      <w:r>
        <w:t>فهرس الجزء الرابع "تمام نهج البلاغة"</w:t>
      </w:r>
      <w:bookmarkEnd w:id="1089"/>
    </w:p>
    <w:p>
      <w:pPr>
        <w:pStyle w:val="BookText"/>
      </w:pPr>
      <w:r>
        <w:rPr>
          <w:rFonts w:ascii="Amiri" w:hAnsi="Amiri" w:eastAsia="Amiri" w:cs="Amiri"/>
          <w:lang w:bidi="ar-SA"/>
          <w:color w:val="111111"/>
          <w:sz w:val="28"/>
          <w:szCs w:val="28"/>
          <w:rtl/>
        </w:rPr>
        <w:t xml:space="preserve">رقم الخطبة رقم الصفحة</w:t>
      </w:r>
    </w:p>
    <w:p>
      <w:pPr>
        <w:pStyle w:val="BookText"/>
      </w:pPr>
      <w:r>
        <w:rPr>
          <w:rFonts w:ascii="IRNazanin" w:hAnsi="IRNazanin" w:eastAsia="IRNazanin" w:cs="IRNazanin"/>
          <w:lang w:bidi="fa-IR"/>
          <w:color w:val="111111"/>
          <w:sz w:val="28"/>
          <w:szCs w:val="28"/>
          <w:rtl/>
        </w:rPr>
        <w:t xml:space="preserve">22 - خطبته علیه السّلام المعروفة بالمخزون 9</w:t>
      </w:r>
    </w:p>
    <w:p>
      <w:pPr>
        <w:pStyle w:val="BookText"/>
      </w:pPr>
      <w:r>
        <w:rPr>
          <w:rFonts w:ascii="IRNazanin" w:hAnsi="IRNazanin" w:eastAsia="IRNazanin" w:cs="IRNazanin"/>
          <w:lang w:bidi="fa-IR"/>
          <w:color w:val="111111"/>
          <w:sz w:val="28"/>
          <w:szCs w:val="28"/>
          <w:rtl/>
        </w:rPr>
        <w:t xml:space="preserve">23 - خطبه علیه السّلام و تسمّی الشقشقیة 31</w:t>
      </w:r>
    </w:p>
    <w:p>
      <w:pPr>
        <w:pStyle w:val="BookText"/>
      </w:pPr>
      <w:r>
        <w:rPr>
          <w:rFonts w:ascii="IRNazanin" w:hAnsi="IRNazanin" w:eastAsia="IRNazanin" w:cs="IRNazanin"/>
          <w:lang w:bidi="fa-IR"/>
          <w:color w:val="111111"/>
          <w:sz w:val="28"/>
          <w:szCs w:val="28"/>
          <w:rtl/>
        </w:rPr>
        <w:t xml:space="preserve">24 - خطبته (علیه السلام) فیمن یتصدّی للحکم بین الأمة و لیس لذلک أهل 47</w:t>
      </w:r>
    </w:p>
    <w:p>
      <w:pPr>
        <w:pStyle w:val="BookText"/>
      </w:pPr>
      <w:r>
        <w:rPr>
          <w:rFonts w:ascii="IRNazanin" w:hAnsi="IRNazanin" w:eastAsia="IRNazanin" w:cs="IRNazanin"/>
          <w:lang w:bidi="fa-IR"/>
          <w:color w:val="111111"/>
          <w:sz w:val="28"/>
          <w:szCs w:val="28"/>
          <w:rtl/>
        </w:rPr>
        <w:t xml:space="preserve">25 - خطبته علیه السّلام المعروفة بالدیباج، و فیها وصایا شتّی 103</w:t>
      </w:r>
    </w:p>
    <w:p>
      <w:pPr>
        <w:pStyle w:val="BookText"/>
      </w:pPr>
      <w:r>
        <w:rPr>
          <w:rFonts w:ascii="IRNazanin" w:hAnsi="IRNazanin" w:eastAsia="IRNazanin" w:cs="IRNazanin"/>
          <w:lang w:bidi="fa-IR"/>
          <w:color w:val="111111"/>
          <w:sz w:val="28"/>
          <w:szCs w:val="28"/>
          <w:rtl/>
        </w:rPr>
        <w:t xml:space="preserve">26 - خطبته علیه السّلام خطبها ارتجالا خالیة من النقط 127</w:t>
      </w:r>
    </w:p>
    <w:p>
      <w:pPr>
        <w:pStyle w:val="BookText"/>
      </w:pPr>
      <w:r>
        <w:rPr>
          <w:rFonts w:ascii="IRNazanin" w:hAnsi="IRNazanin" w:eastAsia="IRNazanin" w:cs="IRNazanin"/>
          <w:lang w:bidi="fa-IR"/>
          <w:color w:val="111111"/>
          <w:sz w:val="28"/>
          <w:szCs w:val="28"/>
          <w:rtl/>
        </w:rPr>
        <w:t xml:space="preserve">27 - خطبته (علیه السلام) خطبها أیضا خالیة من النقط و هی خطبة نکاح 130</w:t>
      </w:r>
    </w:p>
    <w:p>
      <w:pPr>
        <w:pStyle w:val="BookText"/>
      </w:pPr>
      <w:r>
        <w:rPr>
          <w:rFonts w:ascii="IRNazanin" w:hAnsi="IRNazanin" w:eastAsia="IRNazanin" w:cs="IRNazanin"/>
          <w:lang w:bidi="fa-IR"/>
          <w:color w:val="111111"/>
          <w:sz w:val="28"/>
          <w:szCs w:val="28"/>
          <w:rtl/>
        </w:rPr>
        <w:t xml:space="preserve">28 - خطبته (علیه السلام) الموسومة بالموقوصة ارتجلها خالیة من الألف 133</w:t>
      </w:r>
    </w:p>
    <w:p>
      <w:pPr>
        <w:pStyle w:val="BookText"/>
      </w:pPr>
      <w:r>
        <w:rPr>
          <w:rFonts w:ascii="IRNazanin" w:hAnsi="IRNazanin" w:eastAsia="IRNazanin" w:cs="IRNazanin"/>
          <w:lang w:bidi="fa-IR"/>
          <w:color w:val="111111"/>
          <w:sz w:val="28"/>
          <w:szCs w:val="28"/>
          <w:rtl/>
        </w:rPr>
        <w:t xml:space="preserve">29 - خطبته (علیه السلام) المسمّاة البالغة و فیها یحذر من المنافقین 141</w:t>
      </w:r>
    </w:p>
    <w:p>
      <w:pPr>
        <w:pStyle w:val="BookText"/>
      </w:pPr>
      <w:r>
        <w:rPr>
          <w:rFonts w:ascii="IRNazanin" w:hAnsi="IRNazanin" w:eastAsia="IRNazanin" w:cs="IRNazanin"/>
          <w:lang w:bidi="fa-IR"/>
          <w:color w:val="111111"/>
          <w:sz w:val="28"/>
          <w:szCs w:val="28"/>
          <w:rtl/>
        </w:rPr>
        <w:t xml:space="preserve">30 - خطبته علیه السّلام الموسومة بالمنبریة 179</w:t>
      </w:r>
    </w:p>
    <w:p>
      <w:pPr>
        <w:pStyle w:val="BookText"/>
      </w:pPr>
      <w:r>
        <w:rPr>
          <w:rFonts w:ascii="IRNazanin" w:hAnsi="IRNazanin" w:eastAsia="IRNazanin" w:cs="IRNazanin"/>
          <w:lang w:bidi="fa-IR"/>
          <w:color w:val="111111"/>
          <w:sz w:val="28"/>
          <w:szCs w:val="28"/>
          <w:rtl/>
        </w:rPr>
        <w:t xml:space="preserve">31 - خطبته علیه السّلام فی یوم الجمعة 204</w:t>
      </w:r>
    </w:p>
    <w:p>
      <w:pPr>
        <w:pStyle w:val="BookText"/>
      </w:pPr>
      <w:r>
        <w:rPr>
          <w:rFonts w:ascii="IRNazanin" w:hAnsi="IRNazanin" w:eastAsia="IRNazanin" w:cs="IRNazanin"/>
          <w:lang w:bidi="fa-IR"/>
          <w:color w:val="111111"/>
          <w:sz w:val="28"/>
          <w:szCs w:val="28"/>
          <w:rtl/>
        </w:rPr>
        <w:t xml:space="preserve">32 - خطبته علیه السّلام فی یوم الجمعة أیضا 217</w:t>
      </w:r>
    </w:p>
    <w:p>
      <w:pPr>
        <w:pStyle w:val="BookText"/>
      </w:pPr>
      <w:r>
        <w:rPr>
          <w:rFonts w:ascii="IRNazanin" w:hAnsi="IRNazanin" w:eastAsia="IRNazanin" w:cs="IRNazanin"/>
          <w:lang w:bidi="fa-IR"/>
          <w:color w:val="111111"/>
          <w:sz w:val="28"/>
          <w:szCs w:val="28"/>
          <w:rtl/>
        </w:rPr>
        <w:t xml:space="preserve">33 - خطبته علیه السّلام فی یوم الجمعة و الغدیر 246</w:t>
      </w:r>
    </w:p>
    <w:p>
      <w:pPr>
        <w:pStyle w:val="BookText"/>
      </w:pPr>
      <w:r>
        <w:rPr>
          <w:rFonts w:ascii="IRNazanin" w:hAnsi="IRNazanin" w:eastAsia="IRNazanin" w:cs="IRNazanin"/>
          <w:lang w:bidi="fa-IR"/>
          <w:color w:val="111111"/>
          <w:sz w:val="28"/>
          <w:szCs w:val="28"/>
          <w:rtl/>
        </w:rPr>
        <w:t xml:space="preserve">34 - خطبته علیه السّلام فی عید الفطر 259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 خطبته علیه السّلام فی عید الأضحی 269</w:t>
      </w:r>
    </w:p>
    <w:p>
      <w:pPr>
        <w:pStyle w:val="BookText"/>
      </w:pPr>
      <w:r>
        <w:rPr>
          <w:rFonts w:ascii="IRNazanin" w:hAnsi="IRNazanin" w:eastAsia="IRNazanin" w:cs="IRNazanin"/>
          <w:lang w:bidi="fa-IR"/>
          <w:color w:val="111111"/>
          <w:sz w:val="28"/>
          <w:szCs w:val="28"/>
          <w:rtl/>
        </w:rPr>
        <w:t xml:space="preserve">36 - خطبته علیه السّلام فی الاستسقاء 278</w:t>
      </w:r>
    </w:p>
    <w:p>
      <w:pPr>
        <w:pStyle w:val="BookText"/>
      </w:pPr>
      <w:r>
        <w:rPr>
          <w:rFonts w:ascii="IRNazanin" w:hAnsi="IRNazanin" w:eastAsia="IRNazanin" w:cs="IRNazanin"/>
          <w:lang w:bidi="fa-IR"/>
          <w:color w:val="111111"/>
          <w:sz w:val="28"/>
          <w:szCs w:val="28"/>
          <w:rtl/>
        </w:rPr>
        <w:t xml:space="preserve">37 - خطبته (علیه السلام) لمّا أمره النبی (صلی الله علیه و آله) أن یخطب الزهراء (علیه السلام) 290</w:t>
      </w:r>
    </w:p>
    <w:p>
      <w:pPr>
        <w:pStyle w:val="BookText"/>
      </w:pPr>
      <w:r>
        <w:rPr>
          <w:rFonts w:ascii="IRNazanin" w:hAnsi="IRNazanin" w:eastAsia="IRNazanin" w:cs="IRNazanin"/>
          <w:lang w:bidi="fa-IR"/>
          <w:color w:val="111111"/>
          <w:sz w:val="28"/>
          <w:szCs w:val="28"/>
          <w:rtl/>
        </w:rPr>
        <w:t xml:space="preserve">38 - خطبته (علیه السلام) بعد وفاة رسول اللّه صلّی اللّه علیه و آله و سلّم 309</w:t>
      </w:r>
    </w:p>
    <w:p>
      <w:pPr>
        <w:pStyle w:val="BookText"/>
      </w:pPr>
      <w:r>
        <w:rPr>
          <w:rFonts w:ascii="IRNazanin" w:hAnsi="IRNazanin" w:eastAsia="IRNazanin" w:cs="IRNazanin"/>
          <w:lang w:bidi="fa-IR"/>
          <w:color w:val="111111"/>
          <w:sz w:val="28"/>
          <w:szCs w:val="28"/>
          <w:rtl/>
        </w:rPr>
        <w:t xml:space="preserve">39 - خطبته (علیه السلام) لمّا جیء به لیبایع أبا بکر 315</w:t>
      </w:r>
    </w:p>
    <w:p>
      <w:pPr>
        <w:pStyle w:val="BookText"/>
      </w:pPr>
      <w:r>
        <w:rPr>
          <w:rFonts w:ascii="IRNazanin" w:hAnsi="IRNazanin" w:eastAsia="IRNazanin" w:cs="IRNazanin"/>
          <w:lang w:bidi="fa-IR"/>
          <w:color w:val="111111"/>
          <w:sz w:val="28"/>
          <w:szCs w:val="28"/>
          <w:rtl/>
        </w:rPr>
        <w:t xml:space="preserve">40 - خطبته علیه السّلام بعد ما بویع فی المدینة 320</w:t>
      </w:r>
    </w:p>
    <w:p>
      <w:pPr>
        <w:pStyle w:val="BookText"/>
      </w:pPr>
      <w:r>
        <w:rPr>
          <w:rFonts w:ascii="IRNazanin" w:hAnsi="IRNazanin" w:eastAsia="IRNazanin" w:cs="IRNazanin"/>
          <w:lang w:bidi="fa-IR"/>
          <w:color w:val="111111"/>
          <w:sz w:val="28"/>
          <w:szCs w:val="28"/>
          <w:rtl/>
        </w:rPr>
        <w:t xml:space="preserve">41 - خطبته علیه السّلام لمّا أنکروا علیه مساواته فی القسم 340</w:t>
      </w:r>
    </w:p>
    <w:p>
      <w:pPr>
        <w:pStyle w:val="BookText"/>
      </w:pPr>
      <w:r>
        <w:rPr>
          <w:rFonts w:ascii="IRNazanin" w:hAnsi="IRNazanin" w:eastAsia="IRNazanin" w:cs="IRNazanin"/>
          <w:lang w:bidi="fa-IR"/>
          <w:color w:val="111111"/>
          <w:sz w:val="28"/>
          <w:szCs w:val="28"/>
          <w:rtl/>
        </w:rPr>
        <w:t xml:space="preserve">42 - خطبته علیه السّلام فی أمر البیعة 350</w:t>
      </w:r>
    </w:p>
    <w:p>
      <w:pPr>
        <w:pStyle w:val="BookText"/>
      </w:pPr>
      <w:r>
        <w:rPr>
          <w:rFonts w:ascii="IRNazanin" w:hAnsi="IRNazanin" w:eastAsia="IRNazanin" w:cs="IRNazanin"/>
          <w:lang w:bidi="fa-IR"/>
          <w:color w:val="111111"/>
          <w:sz w:val="28"/>
          <w:szCs w:val="28"/>
          <w:rtl/>
        </w:rPr>
        <w:t xml:space="preserve">43 - خطبته فی أهل المدینة عند مسیر أهل الجمل إلی البصرة 357</w:t>
      </w:r>
    </w:p>
    <w:p>
      <w:pPr>
        <w:pStyle w:val="BookText"/>
      </w:pPr>
      <w:r>
        <w:rPr>
          <w:rFonts w:ascii="IRNazanin" w:hAnsi="IRNazanin" w:eastAsia="IRNazanin" w:cs="IRNazanin"/>
          <w:lang w:bidi="fa-IR"/>
          <w:color w:val="111111"/>
          <w:sz w:val="28"/>
          <w:szCs w:val="28"/>
          <w:rtl/>
        </w:rPr>
        <w:t xml:space="preserve">44 - خطبته علیه السّلام حین بلغه خلع طلحة و الزبیر بیعتهما 372</w:t>
      </w:r>
    </w:p>
    <w:p>
      <w:pPr>
        <w:pStyle w:val="BookText"/>
      </w:pPr>
      <w:r>
        <w:rPr>
          <w:rFonts w:ascii="IRNazanin" w:hAnsi="IRNazanin" w:eastAsia="IRNazanin" w:cs="IRNazanin"/>
          <w:lang w:bidi="fa-IR"/>
          <w:color w:val="111111"/>
          <w:sz w:val="28"/>
          <w:szCs w:val="28"/>
          <w:rtl/>
        </w:rPr>
        <w:t xml:space="preserve">45 - خطبته علیه السّلام عند خروجه لقتال أهل البصرة 403</w:t>
      </w:r>
    </w:p>
    <w:p>
      <w:pPr>
        <w:pStyle w:val="BookText"/>
      </w:pPr>
      <w:r>
        <w:rPr>
          <w:rFonts w:ascii="IRNazanin" w:hAnsi="IRNazanin" w:eastAsia="IRNazanin" w:cs="IRNazanin"/>
          <w:lang w:bidi="fa-IR"/>
          <w:color w:val="111111"/>
          <w:sz w:val="28"/>
          <w:szCs w:val="28"/>
          <w:rtl/>
        </w:rPr>
        <w:t xml:space="preserve">46 - خطبته علیه السّلام قبل حرب الجمل 427</w:t>
      </w:r>
    </w:p>
    <w:p>
      <w:pPr>
        <w:pStyle w:val="BookText"/>
      </w:pPr>
      <w:r>
        <w:rPr>
          <w:rFonts w:ascii="IRNazanin" w:hAnsi="IRNazanin" w:eastAsia="IRNazanin" w:cs="IRNazanin"/>
          <w:lang w:bidi="fa-IR"/>
          <w:color w:val="111111"/>
          <w:sz w:val="28"/>
          <w:szCs w:val="28"/>
          <w:rtl/>
        </w:rPr>
        <w:t xml:space="preserve">47 - خطبته علیه السّلام حین قتل طلحة و انفضّ أهل البصرة 450</w:t>
      </w:r>
    </w:p>
    <w:p>
      <w:pPr>
        <w:pStyle w:val="BookText"/>
      </w:pPr>
      <w:r>
        <w:rPr>
          <w:rFonts w:ascii="IRNazanin" w:hAnsi="IRNazanin" w:eastAsia="IRNazanin" w:cs="IRNazanin"/>
          <w:lang w:bidi="fa-IR"/>
          <w:color w:val="111111"/>
          <w:sz w:val="28"/>
          <w:szCs w:val="28"/>
          <w:rtl/>
        </w:rPr>
        <w:t xml:space="preserve">48 - خطبته علیه السّلام بعد وقعة الجمل فی ذم أهل البصرة 463</w:t>
      </w:r>
    </w:p>
    <w:p>
      <w:pPr>
        <w:pStyle w:val="BookText"/>
      </w:pPr>
      <w:r>
        <w:rPr>
          <w:rFonts w:ascii="IRNazanin" w:hAnsi="IRNazanin" w:eastAsia="IRNazanin" w:cs="IRNazanin"/>
          <w:lang w:bidi="fa-IR"/>
          <w:color w:val="111111"/>
          <w:sz w:val="28"/>
          <w:szCs w:val="28"/>
          <w:rtl/>
        </w:rPr>
        <w:t xml:space="preserve">49 - خطبته علیه السّلام الموسومة بالبالغة بعد دخوله الکوفة 505</w:t>
      </w:r>
    </w:p>
    <w:p>
      <w:pPr>
        <w:pStyle w:val="BookText"/>
      </w:pPr>
      <w:r>
        <w:rPr>
          <w:rFonts w:ascii="IRNazanin" w:hAnsi="IRNazanin" w:eastAsia="IRNazanin" w:cs="IRNazanin"/>
          <w:lang w:bidi="fa-IR"/>
          <w:color w:val="111111"/>
          <w:sz w:val="28"/>
          <w:szCs w:val="28"/>
          <w:rtl/>
        </w:rPr>
        <w:t xml:space="preserve">50 - خطبته (علیه السلام) عند المسیر إلی الشام بعد صلاة المغرب 523</w:t>
      </w:r>
    </w:p>
    <w:p>
      <w:pPr>
        <w:pStyle w:val="BookText"/>
      </w:pPr>
      <w:r>
        <w:rPr>
          <w:rFonts w:ascii="IRNazanin" w:hAnsi="IRNazanin" w:eastAsia="IRNazanin" w:cs="IRNazanin"/>
          <w:lang w:bidi="fa-IR"/>
          <w:color w:val="111111"/>
          <w:sz w:val="28"/>
          <w:szCs w:val="28"/>
          <w:rtl/>
        </w:rPr>
        <w:t xml:space="preserve">51 - خطبته علیه السّلام و هو سائر إلی صفّین 526</w:t>
      </w:r>
    </w:p>
    <w:p>
      <w:pPr>
        <w:pStyle w:val="BookText"/>
      </w:pPr>
      <w:r>
        <w:rPr>
          <w:rFonts w:ascii="IRNazanin" w:hAnsi="IRNazanin" w:eastAsia="IRNazanin" w:cs="IRNazanin"/>
          <w:lang w:bidi="fa-IR"/>
          <w:color w:val="111111"/>
          <w:sz w:val="28"/>
          <w:szCs w:val="28"/>
          <w:rtl/>
        </w:rPr>
        <w:t xml:space="preserve">52 - خطبته (علیه السلام) فی معرکة صفّین یحضّ أصحابه فیها علی القتال 531</w:t>
      </w:r>
    </w:p>
    <w:p>
      <w:pPr>
        <w:pStyle w:val="BookText"/>
      </w:pPr>
      <w:r>
        <w:rPr>
          <w:rFonts w:ascii="IRNazanin" w:hAnsi="IRNazanin" w:eastAsia="IRNazanin" w:cs="IRNazanin"/>
          <w:lang w:bidi="fa-IR"/>
          <w:color w:val="111111"/>
          <w:sz w:val="28"/>
          <w:szCs w:val="28"/>
          <w:rtl/>
        </w:rPr>
        <w:t xml:space="preserve">53 - خطبته علیه السّلام بصفّین لمّا غلب معاویة علی الماء 543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54 - خطبته علیه السّلام فی إحدی أیام صفّین 546</w:t>
      </w:r>
    </w:p>
    <w:p>
      <w:pPr>
        <w:pStyle w:val="BookText"/>
      </w:pPr>
      <w:r>
        <w:rPr>
          <w:rFonts w:ascii="IRNazanin" w:hAnsi="IRNazanin" w:eastAsia="IRNazanin" w:cs="IRNazanin"/>
          <w:lang w:bidi="fa-IR"/>
          <w:color w:val="111111"/>
          <w:sz w:val="28"/>
          <w:szCs w:val="28"/>
          <w:rtl/>
        </w:rPr>
        <w:t xml:space="preserve">55 - خطبته علیه السّلام فی بعض أیام صفین 556</w:t>
      </w:r>
    </w:p>
    <w:p>
      <w:pPr>
        <w:pStyle w:val="BookText"/>
      </w:pPr>
      <w:r>
        <w:rPr>
          <w:rFonts w:ascii="IRNazanin" w:hAnsi="IRNazanin" w:eastAsia="IRNazanin" w:cs="IRNazanin"/>
          <w:lang w:bidi="fa-IR"/>
          <w:color w:val="111111"/>
          <w:sz w:val="28"/>
          <w:szCs w:val="28"/>
          <w:rtl/>
        </w:rPr>
        <w:t xml:space="preserve">56 - خطبته علیه السّلام بعد استشهاد محمد بن أبی بکر (رض) 558</w:t>
      </w:r>
    </w:p>
    <w:p>
      <w:pPr>
        <w:pStyle w:val="BookText"/>
      </w:pPr>
      <w:r>
        <w:rPr>
          <w:rFonts w:ascii="IRNazanin" w:hAnsi="IRNazanin" w:eastAsia="IRNazanin" w:cs="IRNazanin"/>
          <w:lang w:bidi="fa-IR"/>
          <w:color w:val="111111"/>
          <w:sz w:val="28"/>
          <w:szCs w:val="28"/>
          <w:rtl/>
        </w:rPr>
        <w:t xml:space="preserve">57 - خطبته علیه السّلام بعد ما بلغه غدر ابن العاص بالأشعری 567</w:t>
      </w:r>
    </w:p>
    <w:p>
      <w:pPr>
        <w:pStyle w:val="BookText"/>
      </w:pPr>
      <w:r>
        <w:rPr>
          <w:rFonts w:ascii="IRNazanin" w:hAnsi="IRNazanin" w:eastAsia="IRNazanin" w:cs="IRNazanin"/>
          <w:lang w:bidi="fa-IR"/>
          <w:color w:val="111111"/>
          <w:sz w:val="28"/>
          <w:szCs w:val="28"/>
          <w:rtl/>
        </w:rPr>
        <w:t xml:space="preserve">58 - خطبته علیه السّلام عند استیلاء أصحاب معاویة علی البلاد 573</w:t>
      </w:r>
    </w:p>
    <w:p>
      <w:pPr>
        <w:pStyle w:val="BookText"/>
      </w:pPr>
      <w:r>
        <w:rPr>
          <w:rFonts w:ascii="IRNazanin" w:hAnsi="IRNazanin" w:eastAsia="IRNazanin" w:cs="IRNazanin"/>
          <w:lang w:bidi="fa-IR"/>
          <w:color w:val="111111"/>
          <w:sz w:val="28"/>
          <w:szCs w:val="28"/>
          <w:rtl/>
        </w:rPr>
        <w:t xml:space="preserve">59 - خطبته علیه السّلام فی الحضّ علی الجهاد 587</w:t>
      </w:r>
    </w:p>
    <w:p>
      <w:pPr>
        <w:pStyle w:val="BookText"/>
      </w:pPr>
      <w:r>
        <w:rPr>
          <w:rFonts w:ascii="IRNazanin" w:hAnsi="IRNazanin" w:eastAsia="IRNazanin" w:cs="IRNazanin"/>
          <w:lang w:bidi="fa-IR"/>
          <w:color w:val="111111"/>
          <w:sz w:val="28"/>
          <w:szCs w:val="28"/>
          <w:rtl/>
        </w:rPr>
        <w:t xml:space="preserve">60 - خطبته علیه السّلام قبل أیام من استشهاده موبّخا أهل الکوفة 601</w:t>
      </w:r>
    </w:p>
    <w:p>
      <w:pPr>
        <w:pStyle w:val="BookText"/>
      </w:pPr>
      <w:r>
        <w:rPr>
          <w:rFonts w:ascii="IRNazanin" w:hAnsi="IRNazanin" w:eastAsia="IRNazanin" w:cs="IRNazanin"/>
          <w:lang w:bidi="fa-IR"/>
          <w:color w:val="111111"/>
          <w:sz w:val="28"/>
          <w:szCs w:val="28"/>
          <w:rtl/>
        </w:rPr>
        <w:t xml:space="preserve">61 - خطبته علیه السّلام بعد ما ضرب و قبیل وفاته 695</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المفکّرین. ورد فی نسخة نصیری ص 137. و نسخة الآملی ص 184. و نسخة العام 550 ص 139 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منتخب البصائر ص 195.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أشهد. إلی: فاجر. ورد فی خطب الشریف الرضی تحت الرقم 214.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 قوله عدل، و حکمه فصل. ورد فی المصدر السابق.</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أرسله. إلی: شمال. ورد فی خطب الشریف الرضی تحت الرقم 213.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بالاصطفاء. ورد فی نسخة نصیری ص 137.</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المستدرک لکاشف الغطاء ص 36. مرسلا.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فبعث. إلی: طاعته. و من: بقرآن قد بیّنه و أحکمه. ورد فی خطب الشریف الرضی تحت الرقم 147.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عباده. ورد فی الکافی بالسند السابق.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عباده. ورد فی المصدر السابق.</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لیعلم. إلی: إذ رأوه. و من: بما أراهم. إلی: بالنّقمات. ورد فی خطب الشریف الرضی تحت الرقم 147.</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فتجلّی لهم - سبحانه -. ورد فی نسخة العطاردی ص 165.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بالسند السابق.</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3. و وردت الفقرة فی منتخب البصائر ص 195.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 سیأتی. إلی: من المنکر. ورد فی خطب الرضی تحت الرقم 147.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الکافی. بالسند السابق. و فی المستدرک لکاشف الغطاء ص 36. مرسلا.و فی ینابیع المودة ج 1 ص 25. مرسلا. باختلاف.</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المستدرک لکاشف الغطاء ص 36. مرسلا.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فقد نبذ: إلی: حفظته. و من: فالکتاب. إلی: مؤو. ورد فی خطب الشریف الرضی تحت الرقم 147. و باختلاف یسیر فی الحکمة رقم 369.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یوسف/ 20. و وردت الفقرة فی المصدرین السابقین.</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فالکتاب و أهله فی ذلک الزّمان. ورد فی الکافی بالسند السابق.باختلاف.</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فالکتاب. إلی: الجماعة. و من: کأنّهم. إلی: زبره. ورد فی خطب الشریف الرضی تحت الرقم 147. و باختلاف یسیر فی الحکمة رقم 369.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أهل الکتاب. ورد فی الکافی للکلینی ج 8 ص 317 الباب 8 الحدیث 586.عن احمد بن محمد، عن سعد بن المنذر، عن أبیه، عن جده، عن محمد بن الحسین، عن أبیه، عن جده، عن أبیه، عن علی علیه السّلام. (و رواه غیره بغیر هذا الإسناد).</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باختلاف یسیر.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عندهم منه. ورد فی نسخ النهج.</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الحقّ.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الکتاب. ورد فی المصدر السابق.</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رسمه. ورد فی نسخ النهج.</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ص 256 الحدیث 479. عن علی بن إبراهیم، عن أبیه، عن النوفلی، عن السکونی، عن جعفر الصادق، عن علی علیهما السّلام. و فی شعب الإیمان ج 2 ص 312 الحدیث 1910. عن علی بن احمد بن عبدان، عن احمد بن...، عن حفص بن محمد بن نجیح البصری، عن بشر بن مهران، عن شریک بن عبد اللّه النخعی، عن الأعمش، عن أبی وائل، عن علی علیه السّلام. و فی المستدرک لکاشف الغطاء ص 36. مرسلا. باختلاف بین المصادر.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یأتی. إلی: أهل الأرض. ورد فی حکم الشریف الرضی تحت الرقم 369.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الضّلالة. ورد فی الکافی ج 8 ص 318 الباب 8 الحدیث 586. بالسند السابق.</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خراب. ورد فی نسخ النهج. و وردت الفقرة فی الکافی بالسند السابق. و فی کنز العمال ج 16 ص 176 الحدیث 44217. مرسلا عن أبی وائل، عن علی علیه السّلام. و فی مسند علی بن أبی طالب للسیوطی ج 1 ص 258 الحدیث 806.مرسلا. باختلاف.</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للکلینی. بالسند السابق. و المستدرک لکاشف الغطاء.</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قرّاؤها. ورد فی الکافی بالسند السابق.</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تنبیه الغافلین للسمرقندی ص 277. عن أبیه، بإسناده، عن علی علیه السّلام. و فی ص 306. مرسلا. و فی کنز العمال ج 11 ص 181 الحدیث 31136.مرسلا. و فی ص 280 الحدیث 31522. مرسلا. و فی الکامل لابن عدی ج 4 ص 228. عن عیسی بن سلیمان القرشی وراق داوود بن رشید، عن بشر الولید، عن عبد اللّه بن دکین، عن جعفر الصادق، عن أبیه، عن جده، عن علی علیه و علیهم السّلام. و فی مسند علی بن أبی طالب للسیوطی ج 1 ص 258 الحدیث 806.مرسلا. باختلاف.</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 من تحت أدیم السّماء. ورد فی المصادر السابقة. و فی الجوهرة ص 86. مرسلا. و فی مسند علی بن أبی طالب للسیوطی ج 1 ص 258 الحدیث 806.مرسلا. و فی المجالسة و جواهر العلم ج 2 ص 410 الحدیث 522. عن محمد بن مسلمة، عن یزید بن هارون، عن عبد اللّه بن دکین، عن جعفر الصادق، عن أبیه، عن جده، عن علی علیه و علیهم السّلام. باختلاف یسیر.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ج 8 ص 317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میزان الإعتدال ج 2 ص 417. عن یزید بن هارون، عن عبد اللّه بن دکین، عن جعفر الصادق، عن علی علیهما السّلام.</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 قبل. إلی: السّیّئة. ورد فی خطب الشریف الرضی تحت الرقم 147.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318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الجوهرة ص 86. مرسلا. فی تنبیه الغافلین للسمرقندی ص 277. عن أبیه، بإسناده، عن علی علیه السّلام. و فی ص 306. مرسلا. و فی کنز العمال ج 11 ص 181 الحدیث 31136. مرسلا. و فی ص 280 الحدیث 31522. مرسلا. و فی المجالسة و جواهر العلم ج 2 ص 410 الحدیث 522. عن محمد بن مسلمة، عن یزید بن هارون، عن عبد اللّه بن دکین، عن جعفر الصادق، عن أبیه، عن جده، عن علی علیه و علیهم السّلام. باختلاف بین المصادر.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منهم. إلی: عنها إلیها. و من: یقول اللّه. إلی: الغفلة. ورد فی حکم الشریف الرضی تحت الرقم 369.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عندهم. ورد فی کنز العمال ج 11 ص 181. و فی الکامل لابن عدی ج 4 ص 228. عن عیسی بن سلیمان القرشی وراق داوود بن رشید، عن بشر الولید، عن عبد اللّه بن دکین، عن جعفر الصادق، عن أبیه، عن جده، عن علی علیه و علیهم السّلام. و فی میزان الإعتدال ج 2 ص 417. عن یزید بن هارون، عن عبد اللّه بن دکین، عن جعفر الصادق، عن علی علیهما السّلام.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بالسند السابق.</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الحکیم. ورد فی نسخة العام 400 ص 495. و نسخة الإسترابادی ص 601.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یأتی. إلی: بینکم. ورد فی حکم الشریف الرضی تحت الرقم 468.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تفسیر القرآن العظیم ج 1 ص 297. عن أبی بکر بن مردویه، عن محمد ابن احمد بن إبراهیم، عن موسی بن إسحاق، عن عقبة بن مکرم، عن یونس بن بکیر، عن عبد اللّه بن الولید الرصافی، عن عبد اللّه بن عبید، عن علی علیه السّلام. و فی الدر المنثور ج 1 ص 293. عن سعید بن منصور، و احمد، و أبی داوود، و ابن أبی حاتم، و الخرائطی فی مساوئ الأخلاق، و البیهقی فی سننه، عن علی علیه السّلام.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قد نهی اللّه عن ذلک. ورد فی الدر المنثور بالسند السابق.</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237.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أبی الجعد ص 22. عن أبی علی الفضل بن الحسن الطبرسی، عن أبی الفتح عبد اللّه بن عبد الکریم بن هوازن القشیری، عن أبی الحسن علی بن محمد بن علی الحاتمی الزوزنی، عن أبی نصر محمد بن عبد اللّه بن محمد الحفدة العباس بن حمزة النیشابوری، عن أبی القاسم عبد اللّه بن احمد بن عامر الطائی، عن أبیه، عن علی الرضا، عن أبیه موسی الکاظم، عن جعفر الصادق، عن محمد الباقر، عن علی السجاد، عن الحسین الشهید، عن علی علیه و علیهم السّلام. و فی صحیفة الإمام الرضا علیه السّلام (تحقیق محمد مهدی نجف) ص 84 الحدیث 190. عن أبی الفضل بن الحسن الطبرسی، عن أبی الفتح عبید اللّه ابن عبد الکریم بن هوازن القشیری، عن أبی الحسن علی بن محمد بن علی الحاتمی الزوزنی، عن أبی الحسن احمد بن محمد بن هارون الزوزنی، عن أبی بکر محمد 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 و فی عیون أخبار الرضا علیه السّلام ص 50 الحدیث 168.عن أبی عبد اللّه الحسین بن محمد الأشنانی، عن علی بن محمد بن مهرویه القزوینی، عن داوود بن سلیمان الفراء، عن علی الرضا، عن أبیه موسی الکاظم، عن أبیه جعفر الصادق، عن أبیه محمد الباقر، عن أبیه علی السجاد، عن أبیه الحسین الشهید، عن علی علیه و علیهم السّلام. باختلاف.</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تنهد. إلی: المضطرّین. ورد فی حکم الرضی تحت الرقم 468.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یبایع فیه کلّ مضطرّ. ورد فی تفسیر القرآن العظیم ج 1 ص 297. عن أبی بکر بن مردویه، عن محمد بن احمد بن إبراهیم، عن موسی بن إسحاق، عن عقبة بن مکرم، عن یونس بن بکیر، عن عبد اللّه بن الولید الرصافی، عن عبد اللّه ابن عبید، عن علی علیه السّلام.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صحیفة الإمام الرضا علیه السّلام (تحقیق محمد مهدی نجف) ص 84 الحدیث 190. عن أبی الفضل بن الحسن الطبرسی، عن أبی الفتح عبید اللّه بن عبد الکریم بن هوازن القشیری، عن أبی الحسن علی بن محمد بن علی الحاتمی الزوزنی، عن أبی الحسن احمد بن محمد بن هارون الزوزنی، عن أبی بکر محمد ابن عبد اللّه بن محمد حفدة العباس بن حمزة النیشابوری، عن عبد اللّه بن احمد بن عامر الطائی، عن أبیه، عن علی الرضا، عن موسی الکاظم، عن جعفر الصادق، عن محمد الباقر، عن علی السجاد، عن الحسین الشهید، عن علی علیه و علیهم السّلام.و فی عیون أخبار الرضا علیه السّلام ص 50 الحدیث 168. عن أبی عبد اللّه الحسین ابن محمد الأشنانی، عن علی بن محمد بن مهرویه القزوینی، عن داوود بن سلیمان الفراء، عن علی الرضا، عن أبیه موسی الکاظم، عن أبیه جعفر الصادق، عن أبیه محمد الباقر، عن أبیه علی السجاد، عن أبیه الحسین الشهید، عن علی علیه و علیهم السّلام. و فی مسند احمد ج 1 ص 116. عن عبد اللّه، عن أبیه، عن هشیم، عن أبی عامر المزنی، عن شیخ من بنی تمیم، عن علی علیه السّلام. و فی السنن الکبری للبیهقی ج 6 ص 17. عن أبی حازم العبدوی الحائط، عن أبی الفضل محمد بن عبد اللّه، بن خمیرویه، عن احمد بن نجدة، عن سعید بن منصور، عن هشیم، عن صالح بن رستم، عن شیخ من بنی تمیم، عن علی علیه السّلام. و عن أبی بکر بن الحارث الفقیه الإصبهانی، عن أبی محمد بن حیان، عن حامد بن شعیب، عن شریح بن یونس، عن هشیم، عن أبی عامر المزنی، عن شیخ من بنی تمیم، عن علی علیه السّلام. تفسیر القرآن العظیم ج 1 ص 297. عن أبی بکر بن مردویه، عن محمد بن احمد بن إبراهیم، عن موسی بن إسحاق، عن عقبة بن مکرم، عن یونس بن بکیر، عن عبد اللّه بن الولید الرصافی، عن عبد اللّه بن عبید، عن علی علیه السّلام. و فی جامع الأصول ج 1 ص 441 الحدیث 345. مرسلا. و فی تهذیب الکمال ج 13 ص 61. عن صالح بن عامر، عن شیخ من بنی تمیم، عن علی علیه السّلام. و فی کنز العمال ج 4 ص 74 الحدیث 9586. مرسلا. و فی ص 168 الحدیث 1008. مرسلا. و فی مشکاة المصابیح ج 1 ص 530 الفصل 2 الحدیث 2865-32.مرسلا. و فی مسند علی بن أبی طالب للسیوطی ج 1 ص 74 الحدیث 224. مرسلا.</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یأتی. إلی: علی النّاس. ورد فی حکم الشریف الرضی تحت الرقم 468.</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الماجن. ورد فی هامش نسخة ابن المؤدب ص 316. و نسخة ابن أبی المحاسن ص 385.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مطالب السؤول ص 190. مرسلا.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یتّخذون. ورد فی المصدر السابق. و فی تاریخ الیعقوبی ج 2 ص 209. مرسلا.و فی نثر الدر ج 1 ص 277. مرسلا. و فی الجوهرة ص 85. مرسلا. و فی الکامل للمبرد ج 1 ص 303. مرسلا.</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الزّکاة. ورد فی الکافی للکلینی ج 8 ص 69 الحدیث 25. عن عدة من أصحابنا، عن سهل بن زیاد، عن موسی بن عمر الصیقل، عن أبی شعیب المحاملی، عن عبد اللّه بن سلیمان، عن جعفر الصادق، عن علی علیهما السّلام.</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الفیء. ورد فی مطالب السؤول. و الکامل للمبرد. و فی تاریخ الیعقوبی ج 2 ص 209. مرسلا. و فی غرر الحکم ج 2 ص 879 الحدیث 37. مرسلا.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غرما. ورد فی نسخ النهج. و الفقرة وردت فی المصادر السابقة. و فی محاضرات الأدباء ج 1 ص 182. مرسلا. و فی السنن الواردة فی الفتن ص 156 الحدیث 320.عن أبی الحسن طاهر بن غلبون المقرئ، عن ابن احمد عبد اللّه عبد اللّه بن محمد بن المفسر، عن احمد بن علی بن سعید القاضی، عن الربیع بن تغلب و محمد بن بکار، عن فرج بن نضلة، عن یحیی بن سعید، عن محمد بن الحنفیة، عن أبیه علی علیه السّلام. و فی کنز العمال ج 14 ص 575 الحدیث 39641. مرسلا.و فی الترغیب و الترهیب للمنذری ص 454 الحدیث 3473. مرسلا. و فی ص 562 الحدیث 4409. مرسلا. باختلاف یسیر.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الصّلاة. ورد فی مسند علی بن أبی طالب للسیوطی ج 1 ص 408 الحدیث 1332.مرسلا.</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الیعقوبی ج 2 ص 209. مرسلا. و فی غرر الحکم ج 2 ص 879 الحدیث 37. مرسلا. و فی الکافی للکلینی ج 8 ص 69 الحدیث 25. عن عدة من أصحابنا، عن سهل بن زیاد، عن موسی بن عمر الصیقل، عن أبی شعیب المحاملی، عن عبد اللّه بن سلیمان، عن جعفر الصادق، عن علی علیهما السّلام.و فی ج 2 ص 209. مرسلا. باختلاف.</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فعند. إلی: الخصیان. ورد فی حکم الشریف الرضی تحت الرقم 468.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فحینئذ. ورد فی محاضرات الأدباء ج 1 ص 182. مرسلا.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النّساء. ورد فی نسخة العام 400 ص 447. و نسخة عبده ص 679. و نسخة الصالح ص 486. و ورد سلطان النّساء فی تاریخ الیعقوبی. و محاضرات الأدباء. و فی نثر الدر ج 1 ص 277. مرسلا. و فی الجوهرة ص 85. مرسلا. و فی الکامل للمبرد ج 1 ص 303. مرسلا. و فی کنز العمال ج 14 ص 575 الحدیث 39641. مرسلا.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شعب الإیمان ج 2 ص 312 الحدیث 1910. عن علی بن احمد بن عبدان، عن احمد بن...، عن حفص بن محمد بن نجیح البصری، عن بشر بن مهران، عن شریک بن عبد اللّه النخعی، عن الأعمش، عن أبی وائل، عن علی علیه السّلام و فی کنز العمال ج 16 ص 197 الحدیث 44217. مرسلا عن أبی وائل، عن علی علیه السّلام. و فی مسند علی بن أبی طالب للسیوطی ج 1 ص 258 الحدیث 806. مرسلا.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خائف. ورد فی خطب الشریف الرضی تحت الرقم 147.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685 الحدیث 1151. مرسلا.</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2 ص 685 الحدیث 1152. مرسلا.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 استدلّ بقوله هداه. ورد فی المستدرک لکاشف الغطاء ص 37. مرسلا.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الإسراء/ 9.</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المستدرک. و فی الکافی للکلینی ج 8 ص 319 الباب 8 الحدیث 586.عن احمد بن محمد، عن سعد بن المنذر، عن أبیه، عن جده، عن محمد بن الحسین، عن أبیه، عن جده، عن أبیه، عن علی علیه السّلام. (و رواه غیره بغیر هذا الإسناد).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369 الحدیث 14. مرسلا.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8 ص 319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المستدرک لکاشف الغطاء ص 37. مرسلا.</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البقرة/ 186.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 و المستدرک.</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إنّما هلک. إلی: و النّقمة. ورد فی خطب الشریف الرضی تحت الرقم 147.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بعد. ورد فی نسخة نصیری ص 78. و نسخة العام 550 ص 80 أ.</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عنده. ورد فی المستدرک لکاشف الغطاء.</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المستدرک لکاشف الغطاء ص 37. مرسلا.</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إنّه لا ینبغی. إلی: یستسلموا له. ورد فی خطب الرضی تحت الرقم 147.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844 الحدیث 303. مرسلا.</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المستدرک. و فی الکافی للکلینی ج 8 ص 319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یسلّموا. ورد فی نسخة نصیری ص 78. و نسخة العام 550 ص 80 أ.</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الکافی. بالسند السابق. و فی تحف العقول ص 129. مرسلا.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تنفروا. إلی: نبذه. ورد فی خطب الشریف الرضی تحت الرقم 147.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319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المستدرک لکاشف الغطاء ص 37. مرسلا.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فالتمسوا ذلک. إلی: صامت ناطق. ورد فی خطب الرضی تحت الرقم 147.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319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المستدرک لکاشف الغطاء ص 37. مرسلا.</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هم عیش. إلی: منبته. ورد فی خطب الشریف الرضی تحت الرقم 239.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حلمهم. ورد فی نسخ النهج.</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فیهم کرائم القرآن. إلی: لم یسبقوا. ورد فی خطب الرضی تحت الرقم 154.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الإیمان. ورد فی نسخ النهج.</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غرر الحکم ج 2 ص 798 الحدیث 55. مرسلا. و فی عیون الحکم و المواعظ ص 514. مرسلا.</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798 الحدیث 55. مرسلا. و فی عیون الحکم و المواعظ ص 514. مرسلا.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الدّین. ورد فی نسخ النهج.</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ج 8 ص 320 الباب 8 الحدیث 586. عن احمد بن محمد، عن سعد بن المنذر، عن أبیه، عن جده، عن محمد بن الحسین، عن أبیه، عن جده، عن أبیه، عن علی علیه السّلام. (و رواه غیره بغیر هذا الإسناد).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إعقلوا الدّین. إلی: و رعاته قلیل. ورد فی حکم الرضی تحت الرقم 98. و ورد بکلمة: عقلوا فی الخطبة 239.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الخبر. ورد فی نسخ النهج بروایة ثانیة. و ورد الحقّ فی الکافی بالسند السابق.و فی المستدرک لکاشف الغطاء ص 37. مرسلا.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320 الباب 8 الحدیث 586. عن احمد بن محمد، عن سعد بن المنذر، عن أبیه، عن جده، عن محمد بن الحسین، عن أبیه، عن جده، عن أبیه، عن علی علیه السّلام. (و رواه غیره بغیر هذا الإسناد). و فی المستدرک لکاشف الغطاء ص 37. مرسلا.</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محاضرات الأدباء ج 1 ص 35. مرسلا. باختلاف.</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و اللّه. إلی: أخر الخطبة. ورد فی خطب الشریف الرضی تحت الرقم 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فلان. ورد فی نسخة العام 400 ص 16. و نسخة ابن أبی المحاسن ص 16. و نسخة الإسترابادی ص 1. و ناسخ التواریخ (مجلد أمیر المؤمنین علیه السّلام) ج 4 ص 161. عن نسخة. و نسخة الصالح ص 48. و نسخة العطاردی ص 15. و فی رسائل المرتضی ج 2 ص 107. و ورد أخوتیم فی علل الشرائع ص 150 الباب 122 الحدیث 12. عن محمد بن علی ماجیلویه، عن عمه محمد بن أبی القاسم،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لکنّی سدلت. ورد فی تذکرة الخواص. بالسند السابق. و فی رسائل المرتضی ج 2 ص 108. مرسلا. و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 و عن محمد الباقر، عن أبیه، عن جده، عن علی علیهم السّلام.و فی الإرشاد ص 152. عن (جماعة من أهل النقل من طرق مختلفة، عن ابن عباس)، عن علی علیه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بالسند السابق.</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یدرج. ورد فی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اللّه. ورد فی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بن حزیمة، عن عکرمة، عن ابن عباس، عن علی علیه السّلام. و فی هامش تذکرة الخواص ص 117. عن أبی القاسم النفیس الأنباری، مرسلا عن ابن عباس، عن علی علیه السّلام.</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تراث محمّد. ورد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ابن الخطّاب. ورد فی هامش نسخة ابن شذقم ص 28. و نسخة ابن أبی الحدید ج 1 ص 162. و ورد أخی عدیّ فی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ابن حزیمة، عن عکرمة، عن ابن عباس، عن علی علیه السّلام. و فی علل الشرائع ص 150 الباب 122 الحدیث 12. بالسند الأول الوارد فی معانی الأخبار. و فی نثر الدر ج 1 ص 275. مرسلا. و فی الطرائف ص 417. عن محمد بن إبراهیم الطالقانی، عن عبد العزیز بن یحیی الجلودی، عن أبی عبد اللّه احمد بن عمار بن خالد، عن عبد الجلیل یحیی بن عبد الحمید الحملی، عن عیسی بن راشد، عن أبی حزیمة، عن عکرمة، عن ابن عباس، عن علی علیه السّلام. و بالسند الأول الوارد فی معانی الأخبار.</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عهد بها. ورد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 و ورد جعلها فی رسائل المرتضی ص 109. مرسلا.</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لعمر. ورد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 و فی الإحتجاج ج 1 ص 285 عن (جماعة من أهل النقل من طرق مختلفة، عن ابن عباس)، عن علی علیه السّلام. و ورد للثّانی فی تذکرة الخواص ص 117. عن أبی القاسم النفیس الأنباری، مرسلا عن ابن عباس، عن علی علیه السّلام. و ورد صاحبه عمر فی الجمل للمفید ص 172. مرسلا.</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بالسند السابق. و فی معانی الأخبار ص 360 الحدیث 1.عن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ابن إسحاق الطالقانی، عن عبد العزیز بن یحیی الجلودی، عن أبی عبد اللّه احمد ابن عمار بن خالد، عن یحیی بن عبد الحمید الحمانی، عن عیسی بن راشد، عن علی بن حزیمة، عن عکرمة، عن ابن عباس، عن علی علیه السّلام.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کلامها. ورد فی نسخة عبده ص 87.</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الخواص. بالسند السابق.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حرن. ورد فی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بن حزیمة، عن عکرمة، عن ابن عباس، عن علی علیه السّلام. و فی علل الشرائع ص 150 الباب 122 الحدیث 12. بالسند الأول الوارد فی معانی الأخبار.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عسفت. ورد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 و فی الإرشاد ص 152. عن (جماعة من أهل النقل من طرق مختلفة، عن ابن عباس)، عن علی علیه السّلام. و ورد غسق فی علل الشرائع و معانی الأخبار بسندیهما.</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تلوّم. ورد فی نثر الدر للآبی ج 1 ص 275. مرسلا.</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اعتراص. ورد فی تذکرة الخواص ص 118. عن أبی القاسم النفیس الأنباری، مرسلا عن ابن عباس، عن علی علیه السّلام.</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152. عن (جماعة من أهل النقل من طرق مختلفة، عن ابن عباس)، عن علی علیه السّلام. و ورد شوری بین ستّة فی الجمل للمفید ص 92. مرسلا. و فی تذکرة الخواص ص 118. عن أبی القاسم النفیس الأنباری، مرسلا عن ابن عباس، عن علی علیه السّلام. و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ستّة. ورد فی متن شرح نهج البلاغة لابن أبی الحدید ج 1 ص 184.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سادسهم. ورد فی متن شرح نهج البلاغة لابن میثم ج 1 ص 261. عن نسخة.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بن حزیمة، عن عکرمة، عن ابن عباس، عن علی علیه السّلام. و فی نهج السعادة ج 2 ص 504. عن بعض نسخ علل الشرائع.بالسند الأول الوارد فی معانی الأخبار.</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اختلج. ورد فی الجمل للمفید ص 172. مرسلا.</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الأوّلین. ورد فی المصدر السابق. و فی الإرشاد ص 152. عن (جماعة من أهل النقل من طرق مختلفة، عن ابن عباس)، عن علی علیه السّلام. و فی أمالی الطوسی ص 382.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و أمالی الطوسی. بسندیهما.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أمالی الطوسی. بالسند السابق.</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تذکرة الخواص ص 118. عن أبی القاسم النفیس الأنباری، مرسلا عن ابن عباس، عن علی علیه السّلام.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لضلعه. ورد فی هامش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بن حزیمة، عن عکرمة، عن ابن عباس، عن علی علیه السّلام.</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هنیّ. ورد فی معانی الأخبار. بالسند السابق.</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حضنه. ورد فی</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بنو أمیّة. ورد فی معانی الأخبار ص 360 الحدیث 1.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 و عن محمد بن إبراهیم بن إسحاق الطالقانی، عن عبد العزیز بن یحیی الجلودی، عن أبی عبد اللّه احمد بن عمار بن خالد، عن یحیی بن عبد الحمید الحمانی، عن عیسی بن راشد، عن علی بن حزیمة، عن عکرمة، عن ابن عباس، عن علی علیه السّلام. و فی تذکرة الخواص ص 118. عن أبی القاسم النفیس الأنباری، مرسلا عن ابن عباس، عن علی علیه السّلام. و فی لسان العرب ج 12 ص 183. مرسلا. و فی مناقب ابن الجوزی ص. و فی شرح نهج البلاغة لابن میثم ج 1 ص 262. و قد ذکره علی أنه نص النهج. لکن النصّ الوارد قبله لیس بهذه العبارة. و لذلک لم نورده بالأسود.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یختضمون. ورد فی مناقب ابن الجوزی بالسند السابق.</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خضمة. ورد فی متن شرح نهج البلاغة لابن میثم ج 1 ص 250. و نسخة عبده ص 86. و متن مصادر نهج البلاغة ج 1 ص 306. و فی متن شرح نهج البلاغة لابن أبی الحدید (طبعة دار الأندلس - بیروت -) ج 1 ص 66.</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مطیّته. ورد فی تذکرة الخواص. بالسند السابق. و فی علل الشرائع ص 150 الباب 122 الحدیث 12. بالسند الأول الوارد فی معانی الأخبار. و ورد أنکب به بطنه فی مناقب آل أبی طالب ج 2 ص 233. مرسلا.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إرسالا. ورد فی تذکرة الخواص ص 118. عن أبی القاسم النفیس الأنباری، مرسلا عن ابن عباس، عن علی علیه السّلام. و ورد إلیّ سراعا فی نثر الدر ج 1 ص 275. مرسلا.</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الفرس. ورد فی تذکرة الخواص بالسند السابق.</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وجه ورد فی مناقب آل أبی طالب ج 2 ص 233. مرسلا.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الخواص. بالسند السابق. و فی أمالی الطوسی ص 383. عن أبی علی الطوسی، عن الحفار، عن أبی القاسم الدعبلی، عن أبیه، عن أخی دعبل، عن محمد بن سلامة الشامی، عن زرارة بن أعین، عن محمد الباقر علیه السّلام، عن ابن عباس، عن علی علیه السّلام. باختلاف بین المصادر.</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عطافی. ورد فی هامش نسخة ابن شذقم ص 29. و فی نسخة ابن أبی المحاسن ص 17. و نسخة العطاردی ص 16. و هامش شرح ابن أبی الحدید ج 1 ص 200.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نکصت. ورد فی نسخة العطاردی ص 16. عن شرح الکیذری.</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تذکرة الخواص. بالسند السابق.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لم یسمعوا کلام اللّه - تبارک و تعالی - حیث یقول. ورد فی نسخة عبده ص 89. و نسخة العام 550 ص 7 ب. و متن شرح ابن أبی الحدید ج 1 ص 199. و متن مصادر نهج البلاغة ج 1 ص 306.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83.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جلیت. ورد فی نسخة ابن المؤدب ص 10.</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تذکرة الخواص ص 118. عن أبی القاسم النفیس الأنباری، مرسلا عن ابن عباس، عن علی علیه السّلام.</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اللّه. ورد فی الإفصاح ص 13. مرسلا.</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لزوم. ورد فی الإرشاد ص 152. عن (جماعة من أهل النقل من طرق مختلفة، عن ابن عباس)، عن علی علیه السّلام.</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أولیاء الأمر. ورد فی تذکرة الخواص. و الإرشاد. بالسندین السابقین. باختلاف.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أهون. ورد فی هامش نسخة الإسترابادی ص 14.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عطفة. ورد فی نسخة ابن أبی المحاسن ص 18. و نسخة نصیری ص 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الإعتبار و سلوة العارفین ص 55 الحدیث 16. مرسلا.</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الإرشاد ص 152. عن (جماعة من أهل النقل من طرق مختلفة، عن ابن عباس)، عن علی علیه السّلام. و فی الإحتجاج ج 1 ص 285. بالسند الوارد فی الإرشاد. و فی علل الشرائع ص 150 الباب 122 الحدیث 12. عن محمد بن علی ماجیلویه، عن عمه محمد بن أبی القاسم، عن احمد بن أبی عبد اللّه البرقی، عن أبیه، عن ابن أبی عمیر، عن أبان بن عثمان، عن أبان بن تغلب، عن عکرمة، عن ابن عباس، عن علی علیه السّلام.</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249.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110.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82.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میثم ج 1 ص 269. مرسلا. و فی ناسخ التواریخ (مجلد أمیر المؤمنین علیه السّلام) ج 4 ص 170. مرسلا. باختلاف.</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211. مرسلا. و فی الإرشاد ص 123. عن (ما رواه ثقات أهل النقل عن العامة و الخاصة). و فی تیسیر المطالب ص 139 الباب 14.عن أبی احمد بن علی العبدکی، عن جعفر بن علی الجابری، عن علی بن الحسین البغدادی، عن مهاجر العامری، عن الشعبی، عن الحارث، عن علی علیه السّلام.و فی دعائم الإسلام ج 1 ص 97. مرسلا. باختلاف بین المصادر.</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ذمّتی. إلی: الشّبهات. ورد فی خطب الشریف الرضی تحت الرقم 16.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امرأ. ورد فی تاریخ مدینة دمشق ج 34 ص 32. أبی الحسین احمد بن حمزة ابن علی السلمی، عن أبی الحسن علی بن محمد بن الحسن بن عقیل الساوی سبط المدیر، عن أبی الفتوح عبد الجبار بن محمد المقدسی، عن الإمام أبی المعالی الجوینی، عن محمد بن احمد القرشی، عن النصرآبادی، عن بندار بن احمد، عن سالم بن زید، عن علی علیه السّلام.</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تقحّم الشّبهات. ورد فی مطالب السؤول ص 116. مرسلا. و فی الإعتبار و سلوة العارفین ص 577. مرسلا. و فی المنازل و الدیار ص 379 الفصل 15. مرسلا.</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یهلک. إلی: زرع قوم. ورد فی خطب الشریف الرضی تحت الرقم 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ص 123. عن (ما رواه ثقات أهل النقل عن العامة و الخاصة).و فی غرر الحکم ج 1 ص 249 الحدیث 249. مرسلا.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السّلام.و فی کنز العمال ج 16 ص 197 الحدیث 44220. مرسلا. و فی غریب الحدیث ج 1 ص 360. مرسلا عن أبی محمد، عن علی علیه السّلام. و فی عیون الحکم و المواعظ ص 154. مرسلا. باختلاف بین المصادر.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العمال. و فی قوت القلوب ج 1 ص 142. عن خالد بن طلیق، عن أبیه، عن جده عمران بن حصین، عن علی علیه السّلام. و فی تیسیر المطاب ص 139. عن أبی احد بن علی العبدکی، عن جعفر بن علی الجابری، عن علی بن الحسین البغدادی، عن مهاجر العامری، عن الشعبی، عن الحارث، عن علی علیه السّلام. و فی الأخبار و الآثار ج 1 ص 28. مرسلا. و ورد علیها فی نسخ النهج.</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فاتّقی. إلی: یکون عنها. ورد فی خطب الشریف الرضی تحت الرقم 64.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إذا هجمت منیّته. ورد فی نسخة ابن النقیب ص 42. و نسخة العام 550 ص 22 ب. و نسخة ابن أبی الحدید ج 5 ص 145. و نسخة الصالح ص 95. باختلاف یسیر.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حقّ الفقیه. ورد فی إرشاد الأذهان ج 1 ص 17. مرسلا عن جعفر الصادق، عن علی علیهما السّلام. و فی الکافی للکلینی ج 1 ص 36 الحدیث 3. عن عدة من أصحابنا، عن احمد بن محمد البرقی، عن إسماعیل بن مهران، عن أبی سعید القماط، عن الحلبی، عن جعفر الصادق، عن علی علیهما السّلام. و فی معانی الأخبار ص 226 الحدیث 1. الصدوق عن أبیه، عن محمد بن أبی القاسم، عن محمد بن علی الکوفی، عن محمد بن خالد، عن بعض رجاله، عن داوود الرقی، عن أبی حمزة الثمالی، عن محمد الباقر، عن علی علیهما السّلام. و فی کتاب العلم ص 34. عن أبی خیثمة، عن جریر، عن لیث، عن یحیی، عن علی علیه السّلام. و فی منیة المرید ص</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الفقیه. إلی: مکر اللّه. ورد فی حکم الشریف الرضی تحت الرقم 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العباد. ورد فی مطالب السؤول ص 180. مرسلا.</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الدر المنثور ج 5 ص 332. عن أبی الضریس، و أبی القاسم بن بشیر فی أمالیه، عن علی علیه السّلام. و فی حلیة الأولیاء ج 7 ص 298. أبو نعیم، عن أبیه، عن أبی جعفر محمد بن إبراهیم بن الحکم، عن یعقوب، عن إبراهیم الدورقی، عن شجاع بن الولید، عن زیاد بن خیثمة، عن أبی إسحاق، عن عاصم بن ضمرة، عن علی علیه السّلام. و فی قوت القلوب ج 1 ص 222. مرسلا. و فی عین الأدب و السیاسة ص 211. مرسلا. و فی التذکرة ج 2 ص 44. مرسلا عن مقاتل، عن علی علیه السّلام. باختلاف یسیر.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العالم کلّ العالم من لم یمنع العباد الرّجاء لرحمة اللّه. ورد فی غرر الحکم ج 1 ص 75 الحدیث 1863. مرسلا. و فی عیون الحکم و المواعظ ص 55.مرسلا.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لم یزیّن للنّاس المعاصی. ورد فی العقد الفرید ج 4 ص 170. مرسلا. و فی مصادر نهج البلاغة ج 4 ص 86. من روایة الأمیر أسامة بن المنذر. مرسلا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مصادر نهج البلاغة ج 4 ص 86. من روایة الأمیر أسامة بن المنذر.مرسلا. و فی حلیة الأولیاء ج 1 ص 77. أبی نعیم، عن أبیه، عن أبی جعفر محمد بن إبراهیم بن الحکم، عن یعقوب بن إبراهیم الدورقی، عن شجاع بن الولید، عن زیاد بن خیثمة، عن أبی إسحاق، عن عاصم بن ضمرة، عن علی علیه السّلام. و فی ج 7 ص 298. مرسلا عن سفیان، عن علی علیه السّلام. و بالسند الوارد فی الصفحة 77. و فی لباب الآداب ص 293. مرسلا. و فی تنبیه الغافلین للسمرقندی ص 247. عن أبی جعفر، عن أبی النصر بن محمد بن نصرویه، عن أبی شهاب معمر بن محمد، عن مکی بن إبراهیم، عن بشر بن الزیات، عن الأعمش و خطاب و عنبسة و نحو من خمسین شیخا، عن علی علیه السّلام. و فی الکافی للکلینی ج 1 ص 36 الحدیث 3. عن عدة من أصحابنا، عن احمد بن محمد البرقی، عن إسماعیل بن مهران، عن أبی سعید القماط، عن الحلبی، عن جعفر الصادق، عن علی علیهما السّلام. و فی معانی الأخبار ص 226 الحدیث 1.الصدوق عن أبیه، عن محمد بن أبی القاسم، عن محمد بن علی الکوفی، عن محمد بن خالد، عن بعض رجاله، عن داوود الرقی، عن أبی حمزة الثمالی، عن محمد الباقر، عن علی علیهما السّلام. و فی منیة المرید ص 162. عن الحلبی فی الصحیح، عن جعفر الصادق، عن علی علیهما السّلام. و فی سنن الدارمی ج 1 ص 89. عن إسماعیل بن أبان، عن یعقوب القمی، عن لیث بن أبی سلیم، عن یحیی و هو ابن عباد، عن علی علیه السّلام. و عن الحسن بن عرفة، عن إسماعیل بن إبراهیم، عن لیث، عن یحیی بن عباد، عن علی علیه السّلام. و فی نظم درر السمطین ص 151. مرسلا عن داوود بن أبی عمرة، عن علی علیه السّلام. و فی کنز العمال ج 10 ص 261 الحدیث 29387. و فی ص 308 الحدیث 29546.مرسلا. و فی الجامع لأحکام القرآن ج 14 ص 344. مرسلا. و فی تاریخ مدینة دمشق ج 42 ص 510. عن أبی عبد اللّه بن البنا، عن أبی القاسم بن السمرقندی،</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یأمننّ. إلی: الکافرون. ورد فی حکم الشریف الرضی تحت الرقم 377.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87.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الحجرات/ 13.</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الجعفریات ص 238. عن عبد اللّه، عن محمد، عن موسی، عن أبیه، عن أبیه، عن جده جعفر الصادق، عن أبیه، عن جده علی السجاد، عن أبیه، عن علی علیه و علیهم السّلام. و فی المحاسن ج 1 ص 65 الحدیث 9-9. عن البرقی، عن ابن سنان، عن أبی الجارود، عن أبی عبیدة، عن أبی سخیلة، عن علی علیه السّلام. و فی الکافی للکلینی ج 1 ص 36 الحدیث 3. عن عدة من أصحابنا، عن احمد بن محمد البرقی، عن إسماعیل بن مهران، عن أبی سعید القماط، عن الحلبی، عن جعفر الصادق، عن علی علیهما السّلام. و فی معانی الأخبار ص 226 الحدیث 1. الصدوق عن أبیه، عن محمد بن أبی القاسم، عن محمد بن علی الکوفی، عن محمد بن خالد، عن بعض رجاله، عن داوود الرقی، عن أبی حمزة الثمالی، عن محمد الباقر، عن علی علیهما السّلام. و فی نظم درر السمطین ص 151. مرسلا عن داوود بن أبی عمرة، عن علی علیه السّلام. و فی إرشاد الأذهان ج 1 ص 17. مرسلا عن جعفر الصادق، عن علی علیهما السّلام. و فی العقد الفرید ج 4 ص 170. مرسلا. و فی منیة المرید ص 162. عن الحلبی فی الصحیح، مرسلا عن جعفر الصادق، عن علی علیهما السّلام. و فی سنن الدارمی ج 1 ص 89. عن إسماعیل بن أبان، عن یعقوب القمی، عن لیث بن أبی سلیم، عن یحیی و هو ابن عباد، عن علی علیه السّلام. و عن الحسن بن عرفة، عن إسماعیل بن إبراهیم، عن لیث، عن یحیی بن عباد، عن علی علیه السّلام. و فی الجامع لأحکام القرآن ج 14 ص 344. مرسلا. و فی تاریخ مدینة دمشق ج 42 ص 510. عن أبی عبد اللّه بن البنا، عن أبی القاسم بن السمرقندی، عن أبی محمد الصریفینی، عن عمرو بن إبراهیم بن احمد، عن أبی القاسم البغوی، عن أبی خیثمة، عن جریر، عن لیث، عن یحیی، عن علی علیه السّلام. و فی سبیل</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هلک امرؤ لم یعرف قدره. ورد فی حکم الشریف الرضی تحت الرقم 149.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کفی بالمرء جهلا أن لا یعرف. ورد فی دعائم الإسلام ج 1 ص 97. مرسلا.و فی تاریخ الیعقوبی ج 2 ص 211. مرسلا. و فی کشف الیقین ص 186. مرسلا.و فی المعیار و الموازنة ص 289. مرسلا.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قوت القلوب ج 1 ص 142. عن خالد بن طلق، عن أبیه، عن عن جده عمران بن حصین، عن علی علیه السّلام. و فی المخلاة ص 147 الجولة الرابعة عشرة الرقم 44. مرسلا. و فی الإعتبار و سلوة العارفین ص 577. مرسلا. و ورد أجهل النّاس من لا یعرف قدره فی الأخبار و الآثار ج 1 ص 28. مرسلا.</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حتّی قلّوا ورد فی خطب الشریف الرضی تحت الرقم 32.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شدید. ورد فی نسخة العام 400 ص 40. و نسخة ابن المؤدب ص 27. و نسخة نصیری ص 12. و نسخة الآملی ص 28. و نسخة ابن النقیب ص 28. و نسخة العام 550 ص 12 ب. و نسخة ابن أبی المحاسن ص 41. و نسخة الإسترابادی ص 40.و متن منهاج البراعة ج 4 ص 48. و متن شرح ابن أبی الحدید ج 2 ص 174.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الفساد. ورد فی البیان و التبیین ج 2 ص 28. عن شعیب بن صفوان. و فی عیون الأخبار لابن قتیبة ج 5 ص 237. مرسلا. و فی إعجاز القرآن ص 148.مرسلا.</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کلال. ورد فی نسخة العام 400 ص 40. و نسخة ابن المؤدب ص 27. و نسخة نصیری ص 12. و نسخة الآملی ص 28. و نسخة الإسترابادی ص 40.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نقیص. ورد فی نسخة نصیری ص 12. و نسخة العام 550 ص 12 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المصّلّت لسیفه. ورد فی نسخة عبده ص 131. و نسخة الصالح ص 75.و نسخة العطاردی ص 40.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أهلک. ورد فی مطالب السؤول ص 129. مرسلا.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یبتزّه. ورد فی المصدر السابق.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ظهره. ورد فی</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حظوه. ورد فی</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زخرف نفسه. ورد فی البیان و التبیین ج 2 ص 28. عن شعیب بن صفوان، عن علی علیه السّلام. و فی عیون الأخبار لابن قتیبة ج 5 ص 237. و فی إعجاز القرآن ص 148. مرسلا.</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للإمامة. ورد فی نسخة العام 550. ص 13 أ.</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سنن اللّه. ورد فی المصدر السابق.</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ضؤولة من نفسه، و انقطاع من سببه. ورد فی عیون الأخبار. و إعجاز القرآن.</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 ورد فی نسخة عبده ص 132. و ورد فقصّرت به الحال عن أمله فی المصدرین السابقین. و البیان و التبیین. بالسند السابق.</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مقموع. ورد فی أغلب نسخ النهج. و الوارد أعلاه ورد فی نسخة العام 550 ص 13 أ.</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ضامرة. ورد فی نسخة ابن أبی المحاسن ص 42. و هامش نسخة نصیری ص 13. و نسخة الآملی ص 29. و هامش نسخة العام 550 ص 21. و نسخة العطاردی ص 41. عن شرح الکیذری. و ورد صامتة فی نسخة نصیری ص 13. و متن نسخة العام 550 ص 13 أ.</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مزداد. ورد فی خطب الشریف الرضی تحت الرقم 233.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293 الحدیث 38. مرسلا. و فی عیون الحکم و المواعظ ص 173. مرسلا.</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عالمکم. ورد فی نسخ النهج.</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جاهلکم. ورد فی نسخ النهج.</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جاهلکم مسوّف مزداد. ورد فی حکم الشریف الرضی تحت الرقم 283.</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یعظّم. إلی: فقیرهم. ورد فی خطب الشریف الرضی تحت الرقم 233.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دعائم الإسلام ج 1 ص 98. مرسلا. و فی کشف الیقین ص 188. مرسلا.و فی الإرشاد ص 124. مرسلا. و فی الإحتجاج ج 1 ص 391. مرسلا. و فی الإعتبار و سلوة العارفین ص 578. مرسلا.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علیکم. إلی: بجهالته. ورد فی حکم الشریف الرضی تحت الرقم 156.</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بالطّاعة و المعرفة بمن. ورد فی کشف الیقین و الإرشاد و الإحتجاج.</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ص/ 86.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208.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غنیّ أقلّ، و فقیر اعتلّ. ورد فی بحار الأنوار ج 90 ص 376 الحدیث 17.من کتاب دعائم الدین فی التنبیه عن أمیر المؤمنین. مرسلا.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الیعقوبی ج 2 ص 211. مرسلا. و فی دعائم الإسلام ج 1 ص 98.مرسلا. و فی کشف الیقین ص 188. مرسلا. و فی الإرشاد ص 124. مرسلا. و فی الإحتجاج ج 1 ص 391. مرسلا. و فی الغیبة للنعمانی ص 44. مرسلا. و فی غرر الحکم ج 2 ص 779 الحدیث 54. و فی تیسیر المطالب ص 139. الباب 14. عن أبی احمد بن علی العبدکی، عن جعفر بن علی الجابری، عن علی بن الحسین البغدادی، عن مهاجر العامری، عن الشعبی، عن الحارث، عن علی علیه السّلام.و فی بحار الأنوار ج 90 ص 376 الحدیث 17. من کتاب دعائم الدین فی التنبیه عن أمیر المؤمنین. مرسلا. و فی غوالی اللآلئ ج 1 ص 283 الحدیث 125. مرسلا.و فی الکامل لابن عدی ج 1 ص 149. عن محمد بن احمد الوحواحی الأنصاری، عن خالد بن عبد السّلام المهدی، عن أبی سهل الفضل بن مختار، عن أبی سکینة مجاشع بن عطیة، عن علی علیه السّلام. و فی التعدیل و التجریح 1 ص 41.مرسلا. و فی الإعتبار و سلوة العارفین ص 578. مرسلا. و فی تفسیر العیاشی ج 1 ص 102 الحدیث 300. مرسلا عن مسعدة بن صدقة، عن جعفر الصادق، عن أبیه، عن جده، عن علی علیه و علیهم السّلام. باختلاف بین المصادر.</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أبغض. إلی: العنکبوت. ورد فی خطب الرضی تحت الرقم 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النّاس. ورد فی نسخة العام 550 ص 9 ب. و ورد خلق اللّه فی تاریخ الیعقوبی.و فی عیون الأخبار لابن قتیبة ج 5 ص 237. و فی غریب الحدیث لابن قتیبة ج 1 ص 360. عن أبی محمد، مرسلا. و فی نثر الدر ج 1 ص 308. مرسلا.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تاریخ مدینة دمشق ج 34 ص 32. عن أبی الحسین احمد بن حمزة بن علی السلمی، عن أبی الحسن علی بن محمد بن الحسن بن عقیل الساوی سبط المدیر، عن أبی الفتوح عبد الجبار بن محمد المقدسی، عن أبی المعالی الجوینی، عن محمد بن احمد القرشی، عن النصرابادی، عن بندار ابن احمد، عن سالم بن زید، عن علی علیه السّلام. و فی کنز العمال ج 16 ص 198 الحدیث 44220. مرسلا.</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دعائم الإسلام ج 1 ص 98. مرسلا.</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مدینة دمشق. بالسند السابق.</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دستور معالم الحکم ص 141. مرسلا.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 و فی الإحتجاج ج 1 ص 391. مرسلا. و فی المعیار و الموازنة ص 289. مرسلا. باختلاف یسیر.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هدی. ورد فی نسخة عبده ص 105. و نسخة الصالح ص 59.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مماته. ورد فی نسخة العام 550 ص 9 ب.</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رهین. ورد فی نسخة العام 400 ص 25.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عاد. ورد فی نسخة ابن أبی الحدید ج 1 ص 283. و نسخة عبده ص 106. و نسخة الصالح ص 59. و ورد غارّ فی نسخة العام 400 ص 25. و نسخة نصیری ص 9.و نسخة الآملی ص 17. و نسخة ابن أبی المحاسن ص 26. و نسخة الإسترابادی ص 22. و شرح نهج البلاغة لابن أبی الحدید ج 1 ص 287. و منهاج البراعة ج 3 ص 247. و نسخة العطاردی ص 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أغطاش. ورد فی نسخة العطاردی ص 25. عن شرح الکیذری.</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عمّا. ورد فی قوت القلوب ج 1 ص 142. عن خالد بن طلیق، عن أبیه، عن جده عمران بن حصین، عن علی علیه السّلام. و فی المواعظ العددیة ص 82. مرسلا.و فی مطالب السؤول ص 182. مرسلا.</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غیب. ورد فی شرح ابن أبی الحدید. و فی نثر الدر ج 1 ص 309. مرسلا. و فی کنز العمال ج 16 ص 198 الحدیث 44220. مرسلا. و فی غریب الحدیث لابن قتیبة ج 1 ص 360. عن أبی محمد. مرسلا. و فی العسل المصفی ج 1 ص 244 الحدیث 174. عن أبی بکر احمد بن علی النحوی، عن أبی القاسم جعفر بن عبد اللّه الفناکی المحدث، عن محمد 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ابن هبیرة، عن علی علیه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123. مرسلا. و فی المعیار و الموازنة ص 289. مرسلا. و فی الکافی للکلینی ج 1 ص 55 الحدیث 6. عن محمد 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تاریخ الیعقوبی ج 2 ص 211. مرسلا.و فی تاریخ مدینة دمشق ج 34 ص 32. عن أبی الحسین احمد بن حمزة بن علی السلمی، عن أبی الحسن علی بن محمد بن الحسن بن عقیل الساوی سبط المدیر، عن أبی الفتوح عبد الجبار بن محمد المقدسی، عن أبی المعالی الجوینی، عن محمد بن احمد القرشی، عن النصرابادی، عن بندار بن احمد، عن سالم بن زید، عن علی علیه السّلام. و فی دستور معالم الحکم ص 141. مرسلا.و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الحقائق ص 31. مرسلا. و فی تیسیر المطاب ص 139.عن أبی احد بن علی العبدکی، عن جعفر بن علی الجابری، عن علی بن الحسین البغدادی، عن مهاجر العامری، عن الشعبی، عن الحارث، عن علی علیه السّلام.باختلاف بین المصادر.</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دستور معالم الحکم. و فی کنز العمال ج 16 ص 198 الحدیث 44220.مرسلا. و فی غریب الحدیث لابن قتیبة ج 1 ص 360. عن أبی محمد مرسلا.و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الإحتجاج ج 1 ص 391. مرسلا. و فی نثر الدر ج 1 ص 309. مرسلا. و فی العسل المصفی ج 1 ص 244 الحدیث 174. عن أبی بکر احمد ابن علی النحوی، عن أبی القاسم جعفر بن عبد اللّه الفناکی المحدث، عن محمد ابن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بن هبیرة، عن علی علیه السّلام. و فی الإعتبار و سلوة العارفین ص 577. مرسلا. باختلاف بین المصادر.</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قوت القلوب ج 1 ص 142. عن خالد بن طلیق، عن أبیه، عن جده عمران ابن حصین، عن علی علیه السّلام. و فی الأخبار و الآثار ج 1 ص 28. مرسلا.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لم یغن فی العلم یوما سالما. ورد فی المصدرین السابقین. و فی تاریخ الیعقوبی ج 2 ص 11. مرسلا. و فی الکافی للکلینی ج 1 ص 55 الحدیث 6. عن محمد بن یحیی، عن بعض أصحابه، و علی بن إبراهیم [عن أبیه]، عن هارون ابن مسلم، عن مسعدة بن صدقة، عن جعفر الصادق، عن علی علیهما السّلام.و عن علی بن إبراهیم، عن أبیه، عن ابن محبوب، مرفوعا إلی علی علیه السّلام.و فی غریب الحدیث لابن قتیبة ج 1 ص 360. عن أبی محمد. مرسلا. و فی الإرشاد ص 123. مرسلا. و فی المعیار و الموازنة ص 289. مرسلا. و فی دعائم الإسلام ج 1 ص 98. مرسلا. و فی نثر الدر ج 1 ص 309. مرسلا. و فی دستور معالم الحکم ص 141. مرسلا. و فی کنز العمال ج 16 ص 198 الحدیث 44220. مرسلا.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الإحتجاج ج 1 ص 391. مرسلا. و فی العسل المصفی ج 1 ص 244 الحدیث 174. عن أبی بکر احمد بن علی النحوی، عن أبی القاسم جعفر بن عبد اللّه الفناکی المحدث، عن محمد 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ابن هبیرة، عن علی علیه السّلام. و فی تاریخ مدینة دمشق ج 42 ص 504. عن محمد بن محمد بن یزید، المقرئ النهروانی المعروف بابن زیدویه، عن أبی منصور - یعنی سلیمان بن محمد بن الفضل بن جبریل البجلی -، عن حاجب ابن سلیمان و محمد بن الحسن بن سنان المنبجیان، عن الوصاف بن حاتم أبی الحسن - قال القاضی - و هو الصواب عندی، عن الحربی و ابن زیدویه، عن أبی إسحاق الکوفی، عن خالد بن طلیق، عن أبیه، عن علی علیه السّلام. و فی لسان العرب ج 15 ص 139. مرسلا. و فی الحقائق ص 32. مرسلا. و فی الإعتبار و سلوة العارفین ص 577. مرسلا. باختلاف یسیر.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اکتثر. ورد فی نسخة الصالح ص 59. و ورد أکثر فی نسخة ابن المؤدب ص 15. و فی نسخة ابن شذقم ص 42. و نسخة نصیری ص 9. و نسخة الآملی ص 17. و نسخة ابن أبی المحاسن ص 26. و ورد استکثر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مفتیا. ورد فی أمالی الطوسی. بالسند السابق. و فی المعیار و الموازنة ص 290.مرسلا. و فی تاریخ مدینة دمشق ج 42 ص 504. عن محمد بن محمد بن یزید، المقرئ النهروانی المعروف بابن زیدویه، عن أبی منصور - یعنی سلیمان بن محمد بن الفضل بن جبریل البجلی -، عن حاجب بن سلیمان و محمد بن الحسن بن سنان المنبجیان، عن الوصاف بن حاتم أبی الحسن - قال القاضی - و هو الصواب عندی، عن الحربی و ابن زیدویه، عن أبی إسحاق الکوفی، عن خالد بن طلیق، عن أبیه، عن علی علیه السّلام. و فی کنز العمال ج 16 ص 198 الحدیث 44220. مرسلا. و فی الإحتجاج ج 1 ص 391. مرسلا. و فی قوت القلوب ج 1 ص 142. عن خالد بن طلیق، عن أبیه، عن جده عمران بن حصین، عن علی علیه السّلام. و فی الأخبار و الآثار ج 1 ص 28. مرسلا. و فی المنازل و الدیار ص 379 الفصل 15. مرسلا.</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علیه. ورد فی کشف الیقین ص 187. مرسلا.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غزل. ورد فی قوت القلوب ج 1 ص 142. عن خالد بن طلیق، عن أبیه، عن جده عمران بن حصین، عن علی علیه السّلام. و فی غریب الحدیث لابن قتیبة ج 1 ص 360. عن أبی محمد. مرسلا. و فی دستور معالم الحکم ص 143. مرسلا. و فی تیسیر المطالب ص 139. عن أبی احمد بن علی العبدکی، عن جعفر بن علی الجابری، عن علی بن الحسین البغدادی، عن مهاجر العامری، عن الشعبی، عن الحارث، عن علی علیه السّلام. و فی کنز العمال ج 16 ص 198 الحدیث 44220. مرسلا. و فی العسل المصفی ج 1 ص 244 الحدیث 174. عن أبی بکر احمد بن علی النحوی، عن أبی القاسم جعفر بن عبد اللّه الفناکی المحدث، عن محمد 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بن هبیرة، عن علی علیه السّلام. و فی الحقائق ص 32. مرسلا. و فی الإعتبار و سلوة العارفین ص 578. مرسلا. و فی الأخبار و الآثار ج 1 ص 28. مرسلا.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غریب الحدیث لابن قتیبة. و العسل المصفی. بالسندین السابقین. و دستور معالم الحکم. و فی الکافی للکلینی ج 1 ص 55 الحدیث 6. عن محمد 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الإرشاد ص 123. مرسلا. و فی دعائم الإسلام ج 1 ص 97. مرسلا. و فی نثر الدر ج 1 ص 309. مرسلا. و فی الإحتجاج ج 1 ص 391. مرسلا. و فی تاریخ مدینة دمشق ج 34 ص 32. عن أبی الحسین احمد ابن حمزة بن علی السلمی عن أبی الحسن علی بن محمد بن الحسن بن عقیل الساوی سبط المدیر، عن أبی الفتوح عبد الجبار بن محمد المقدسی، عن أبی المعالی الجوینی، عن محمد بن احمد القرشی، عن النصرابادی، عن بندار بن احمد، عن سالم بن زید، عن علی علیه السّلام. باختلاف بین المصادر.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یدری أصاب. إلی: مذهبا لغیره. ورد فی خطب الرضی تحت الرقم 17.</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مطالب السؤول ص 182. مرسلا. و فی الحقائق ص 32. مرسلا.</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الإحتجاج ج 1 ص 391. مرسلا.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ج 1 ص 55 الحدیث 6. عن محمد 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الإرشاد ص 123.مرسلا. و فی دعائم الإسلام ج 1 ص 97. مرسلا. و فی دستور معالم الحکم ص 141.مرسلا. و فی الإحتجاج ج 1 ص 391. مرسلا.</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جهالات. ورد فی نسخة ابن أبی الحدید ج 1 ص 283. و نسخة عبده ص 107.و نسخة الصالح ص 59.</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غاش. ورد فی نسخة ابن المؤدب ص 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الإرشاد. و دستور معالم الحکم. و دعائم الإسلام. و فی تاریخ الیعقوبی ج 2 ص 211. مرسلا. و فی غریب الحدیث لابن قتیبة ج 1 ص 360. عن أبی محمد مرسلا. و فی تاریخ مدینة دمشق ج 34 ص 32. عن أبی الحسین احمد بن حمزة ابن علی السلمی، عن أبی الحسن علی بن محمد بن الحسن بن عقیل الساوی سبط المدیر، عن أبی الفتوح عبد الجبار بن محمد المقدسی، عن أبی المعالی الجوینی، عن محمد بن احمد القرشی، عن النصرابادی، عن بندار بن احمد، عن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123. مرسلا. و فی دعائم الإسلام ج 1 ص 97. مرسلا. و فی دستور معالم الحکم ص 141. مرسلا. و فی الإحتجاج ج 1 ص 391. مرسلا. و فی تاریخ الیعقوبی ج 2 ص 211. مرسلا. و فی غریب الحدیث لابن قتیبة ج 1 ص 360.عن أبی محمد مرسلا. و فی تاریخ مدینة دمشق ج 34 ص 32. عن أبی الحسین احمد بن حمزة بن علی السلمی، عن أبی الحسن علی بن محمد بن الحسن بن عقیل الساوی سبط المدیر، عن أبی الفتوح عبد الجبار بن محمد المقدسی، عن أبی المعالی الجوینی، عن محمد بن احمد القرشی، عن النصرابادی، عن بندار ابن احمد، عن سالم بن زید، عن علی علیه السّلام. و فی ج 42 ص 504. عن محمد ابن محمد بن یزید، المقرئ النهروانی المعروف بابن زیدویه، عن أبی منصور - یعنی سلیمان بن محمد بن الفضل بن جبریل البجلی -، عن حاجب بن سلیمان و محمد بن الحسن بن سنان المنبجیان، عن الوصاف بن حاتم أبی الحسن - قال القاضی - و هو الصواب عندی، عن الحربی و ابن زیدویه، عن أبی إسحاق الکوفی، عن خالد بن طلیق، عن أبیه، عن علی علیه السّلام.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السّلام.و فی المعیار و الموازنة ص 290. مرسلا. و فی نثر الدر ج 1 ص 309. مرسلا. و فی تیسیر المطالب ص 139 الباب 14. عن أبی احمد بن علی العبدکی، عن جعفر بن علی الجابری، عن علی بن الحسین البغدادی، عن مهاجر العامری، عن الشعبی، عن الحارث، عن علی علیه السّلام. و فی کشف الیقین ص 188. مرسلا. و فی کنز العمال ج 16 ص 199 الحدیث 44220. مرسلا. و فی قوت القلوب ج 1 ص 142.عن خالد بن طلیق، عن أبیه، عن جده عمران بن حصین، عن علی علیه السّلام.و فی العسل المصفی ج 1 ص 244 الحدیث 174. عن أبی بکر احمد بن علی النحوی، عن أبی القاسم جعفر بن عبد اللّه الفناکی المحدث، عن محمد 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بن هبیرة، عن علی علیه السّلام. و فی الحقائق ص 32. مرسلا. و فی الإعتبار و سلوة العارفین ص 578. مرسلا. و فی الأخبار و الآثار ج 1 ص 28. مرسلا. و فی المنازل و الدیار ص 379 الفصل 15. مرسلا.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یذری. ورد فی نسخة العام 400 ص 26. و نسخة ابن المؤدب ص 15. و نسخة ابن شذقم ص 43. و نسخة نصیری ص 9. و نسخة ابن النقیب ص 18. و نسخة العام 550 ص 9 ب. و نسخة الآملی ص 18. و نسخة ابن أبی المحاسن ص 27.و نسخة ابن أبی الحدید ج 1 ص 283. و نسخة الإسترابادی ص 23. و نسخة عبده ص 107. و نسخة العطاردی ص 26.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إذراء. ورد فی المصادر السابقة. و ورد کما تذرو فی نسخة عبده ص 107.علی روایة.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ملیء. ورد فی نسخة ابن أبی المحاسن ص 27. و نسخة الإسترابادی ص 23.و نسخة ابن أبی الحدید ج 1 ص 283. و نسخة عبده ص 107. و ورد ملئ فی لسان العرب ج 1 ص 159. مرسلا. و فی المواعظ العددیة ص 83. مرسلا.</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فوّض إلیه. ورد فی نسخة نصیری ص 9. و نسخة العام 550 ص 9 ب. و نسخة ابن أبی الحدید ج 1 ص 283. و نسخة عبده ص 107.</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الکافی للکلینی ج 1 ص 56 الحدیث 6. عن محمد 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الإرشاد ص 124.مرسلا. و فی أمالی الطوسی ص 240. عن أبی علی الحسن بن محمد بن الحسن ابن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کنز العمال ج 16 ص 198 الحدیث 44220.مرسلا. و فی الحقائق ص 32. مرسلا. باختلاف یسیر.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1 ص 56 الحدیث 6. عن محمد 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الإرشاد ص 124.مرسلا. و فی دستور معالم الحکم ص 143. مرسلا. و فی دعائم الإسلام ج 1 ص 97. مرسلا. و فی الإحتجاج ج 1 ص 391. مرسلا. و فی کشف الیقین ص 188.مرسلا. و فی المعیار و الموازنة ص 290. مرسلا. و فی تاریخ الیعقوبی ج 2 ص 211.مرسلا. و فی تیسیر المطالب ص 139. الباب 14. عن أبی احمد بن علی العبدکی، عن جعفر بن علی الجابری، عن علی بن الحسین البغدادی، عن مهاجر العامری، عن الشعبی، عن الحارث، عن علی علیه السّلام. و فی الحقائق ص 32. مرسلا.باختلاف بین المصادر.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أظلم. إلی: نفسه. ورد فی خطب الشریف الرضی تحت الرقم 17.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فأمضی. ورد فی دعائم الإسلام. و وردت الفقرة فی المصدر السابق. و فی الکافی. بالسند السابق. و الإرشاد. و دستور معالم الحکم. و کشف الیقین. و تاریخ الیعقوبی. و تیسیر المطالب. و الحقائق. باختلاف یسیر.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تصرخ. إلی: المواریث. ورد فی خطب الشریف الرضی تحت الرقم 17.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المعرفة. ورد فی تنبیه الخواطر ج 2 ص 117. مرسلا. و فی المواعظ العددیة ص 178. مرسلا.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للعابد. ورد فی دعائم الإسلام ج 1 ص 240. مرسلا.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الورع. ورد فی تاریخ الیعقوبی ج 2 ص 207. مرسلا.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207. مرسلا. و فی ص 211. مرسلا. و فی تنبیه الخواطر ج 2 ص 117. مرسلا. و فی الکافی للکلینی ج 1 ص 37. الحدیث 7. عن علی بن إبراهیم، عن أبیه، عن علی بن معبود، عمن ذکره، عن معاویة بن وهب، عن جعفر الصادق، عن علی علیهما السّلام. و فی ص 56 الحدیث 6. عن محمد ابن یحیی، عن بعض أصحابه، و علی بن إبراهیم [عن أبیه]، عن هارون بن مسلم، عن مسعدة بن صدقة، عن جعفر الصادق، عن علی علیهما السّلام. و عن علی بن إبراهیم، عن أبیه، عن ابن محبوب، مرفوعا إلی علی علیه السّلام. و فی غریب الحدیث لابن قتیبة ج 1 ص 360. عن أبی محمد. مرسلا. و فی الإرشاد ص 124.مرسلا. و فی دستور معالم الحکم ص 144. مرسلا. و فی دعائم الإسلام ج 1 ص 98. مرسلا. و فی کشف الیقین ص 188. مرسلا. و فی أمالی الطوسی ص 240. عن أبی علی الحسن بن محمد بن الحسن بن علی الطوسی، عن أبیه أبی جعفر محمد بن الحسن بن علی الطوسی، عن محمد بن محمد، عن أبی الحسن علی بن خالد المراغی، عن احمد بن الصلت، عن حاجب بن الولید، عن الوصاف بن صالح، عن أبی إسحاق، عن خالد بن طلق، عن علی علیه السّلام. و فی الإحتجاج ج 1 ص 391. مرسلا. و فی المعیار و الموازنة ص 290. مرسلا. و فی تیسیر المطالب ص 139. الباب 14. عن أبی احمد بن علی العبدکی، عن جعفر بن علی الجابری، عن علی بن الحسین البغدادی، عن مهاجر العامری، عن الشعبی، عن الحارث، عن علی علیه السّلام. و فی نثر الدر ج 1 ص 309. مرسلا. و فی غرر الحکم ج 2 ص 85 الحدیث 54. مرسلا. و فی معدن الجواهر ص 33. و فی منیة المرید ص 183. مرسلا عن جعفر الصادق، عن علی علیهما السّلام. و فی قوت القلوب ج 1 ص 142. عن خالد بن طلیق، عن أبیه، عن جده عمران بن حصین، عن علی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للظّالم. إلی: الظّلمة. ورد فی حکم الشریف الرضی تحت الرقم 350. - علیه السّلام. و فی العسل المصفی ج 1 ص 244 الحدیث 174. عن أبی بکر احمد ابن علی النحوی، عن أبی القاسم جعفر بن عبد اللّه الفناکی المحدث، عن محمد ابن هارون أبی بکر الرویانی، عن أبی محمد عبد اللّه بن مسلم بن قتیبة القتیبی، عن أبیه، عن علی بن محمد بن العباس، عن إسماعیل بن إسحاق الأنصاری، عن عبد اللّه بن لهیعة، عن عبد اللّه بن هبیرة، عن علی علیه السّلام. و فی المواعظ العددیة ص 178. مرسلا. و فی ص 181. مرسلا إلی جعفر الصادق، عن علی علیهما السّلام. و فی الحقائق ص 32. مرسلا. و فی الإعتبار و سلوة العارفین ص 578. مرسلا. و فی الأخبار و الآثار ج 1 ص 28. مرسلا. و فی المنازل و الدیار ص 379 الفصل 15. مرسلا. باختلاف بین المصادر.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للظّالم من الرّجال. ورد فی أکثر نسخ النهج.</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الجعفریات ص 232. عن جعفر الصادق، عن أبیه، عن جده علی بن الحسین، عن أبیه، عن علی علیه و علیهم السّلام. و فی المواعظ ص 23. عن حماد بن عمر و أنس بن محمد، عن أبیه، جمیعا عن جعفر الصادق، عن أبیه، عن جده، عن علی علیه و علیهم السّلام. و فی نظم درر السمطین ص 155. مرسلا.و فی الوصایا لابن العربی ص 159. مرسلا. و فی فردوس الأخبار ج 3 ص 42 الحدیث 3812. مرسلا.</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عند النّاس. ورد فی کتاب المواعظ ص 23. عن حماد بن عمر و أنس بن محمد، عن أبیه، جمیعا عن جعفر الصادق، عن أبیه، عن جده، عن علی علیه و علیهم السّلام. و فی الکافی للکلینی ج 2 ص 295 الحدیث 8. مرسلا عن علی علیه السّلام. و فی لباب الآداب ص 299. مرسلا. و فی تنبیه الغافلین للسمرقندی ص 30. مرسلا. و فی شرح نهج البلاغة لابن أبی الحدید ج 2 ص 180. مرسلا.و فی منیة المرید ص 319. مرسلا. و فی العسل المصفی ج 1 ص 224 الحدیث 143. مرسلا. و فی الوصایا لابن العربی ص 159. مرسلا. و فی کتاب الکبائر ص 145. مرسلا. باختلاف یسیر.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یحبّ أن یحمد فی جمیع أموره. ورد فی المواعظ. و الکافی للکلینی.و الوصایا لابن العربی. و فی تاریخ الیعقوبی ج 2 ص 207. مرسلا. و فی منیة المرید ص 319. مرسلا. و فی نظم درر السمطین ص 155. مرسلا. و فی الحقائق ص 81.مرسلا.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یتملّق. ورد فی المواعظ بالسند السابق. و الوصایا لابن العربی. و فی الجعفریات ص 232. عن جعفر الصادق، عن أبیه، عن جده علی السجاد، عن أبیه، عن علی علیه و علیهم السّلام.</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2 ص 295 الحدیث 8. مرسلا. و فی المواعظ ص 23.عن حماد بن عمر و أنس بن محمد، عن أبیه، جمیعا عن جعفر الصادق، عن أبیه، عن جده، عن علی علیه و علیهم السّلام. و فی تاریخ الیعقوبی ج 2 ص 207.مرسلا. و فی الجعفریات ص 232. عن جعفر الصادق، عن أبیه، عن جده علی السجاد، عن أبیه، عن علی علیه و علیهم السّلام. و فی تنبیه الخواطر ج 2 ص 117. مرسلا. و فی من لا یحضره الفقیه ج 3 ص 167 الحدیث 3642. مرسلا عن الأصبغ بن نباتة، عن علی علیه السّلام. و فی الخصال ص 97 الحدیث 45. عن احمد بن محمد بن یحیی العطار، عن أبیه، عن محمد بن احمد، عن محمد بن الحسین، عن محمد بن خالد، عن إبراهیم محمد الأشعری، عن أبی إسحاق، مرفوعا إلی علی السجاد، عن علی علیهما السّلام. و فی معدن الجواهر ص 33.مرسلا. و فی شرح نهج البلاغة لابن أبی الحدید ج 2 ص 180. مرسلا. و فی منیة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إلی اللّه. إلی: من المنکر. ورد فی خطب الشریف الرضی تحت الرقم 17.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المواعظ العددیة ص 83. مرسلا. و فی مطالب السؤول ص 182. مرسلا.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أشکو إلی اللّه. ورد فی نسخة نصیری ص 9. و هامش نسخة الآملی ص 18.و نسخة ابن أبی المحاسن ص 27. و نسخة العطاردی ص 26. عن نسخة مکتبة جامعة علیکره - الهند. و عن نسخة مکتبة ممتاز العلماء فی لکنهو - الهند.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إتّخذوا. إلی: لسانه. ورد فی خطب الشریف الرضی تحت الرقم 7. - المرید ص 183. مرسلا عن جعفر الصادق، عن علی علیهما السّلام. و فی ص 319.مرسلا. و فی لباب الآداب ص 299. مرسلا. و فی نظم درر السمطین ص 155.مرسلا. و فی العسل المصفی ج 1 ص 224 الحدیث 143. مرسلا. و فی الوصایا لابن العربی ص 159. مرسلا. و فی المواعظ العددیة ص 178. مرسلا. و فی ص 181.مرسلا عن جعفر الصادق، عن علی علیهما السّلام. و فی ص 321. مرسلا. و فی کتاب الکبائر ص 145. مرسلا. و فی الحقائق ص 81. مرسلا. باختلاف.</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أشرکه. ورد فی هامش نسخة ابن شذقم ص 35.</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ترد. إلی: اختلافا کثیرا. ورد فی خطب الشریف الرضی تحت الرقم 18.</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بخلاف قوله. ورد فی نسخة ابن أبی الحدید ج 1 ص 288. و متن منهاج البراعة ج 3 ص 266.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الإمام. ورد فی نسخة نصیری ص 10. و هامش نسخة الآملی ص 18. و نسخة ابن أبی الحدید ج 1 ص 288. و نسخة الإسترابادی ص 24. و نسخة عبده ص 108.و نسخة فیض الإسلام ج 1 ص 65. و نسخة الصالح ص 60. و نسخة العطاردی ص 27. عن نسخة مکتبة جامعة علیکره - الهند.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المواعظ العددیة ص 83. مرسلا و فی مطالب السؤول ص 182. مرسلا.</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38.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المؤکد أن الأصل هو قوله تعالی: وَ نَزَّلْنا عَلَیْکَ الْکِتابَ تِبْیاناً لِکُلِّ شَیْ‌ءٍالنحل/ 89. لکن الرواة أو نساخ النهج قد أخطأوا فی کتابة الآیة؛ و القرینة واضحة بدلیل قوله: و قوله. لکننا أوردنا النصّ الوارد فی المتون دون تدخل تأدبا.</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المواعظ العددیة ص 83. مرسلا.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النساء/ 82.</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240. عن أبی علی الحسن بن محمد بن الحسن بن علی الطوسی، عن أبیه أبی جعفر محمد بن الحسن بن علی الطوسی، عن محمد ابن محمد، عن أبی الحسن علی بن خالد المراغی، عن احمد بن الصلت، عن حاجب بن الولید، عن الوصاف بن صالح، عن أبی إسحاق، عن خالد بن طلق، عن علی علیه السّلام.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القرآن. إلی: عمیق. فی خطب الشریف الرضی تحت الرقم 18.</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مختصر البصائر ص 97. من کتاب خطب أمیر المؤمنین علیه السّلام علیه خط السید رضی الدین علی بن طاووس. و قد روی بعض ما فیه عن أبی روح فرج ابن فروة، عن مسعدة بن صدقة، عن جعفر الصادق، عن علی علیه السّلام. و فی کشف المحجة ص 192. عن محمد بن یعقوب الکلینی، عن علی بن محمد و محمد ابن الحسن و غیرهما، عن سهل بن زیاد، عن العباس بن عمران، عن محمد بن القاسم بن الولید الصیرفی، عن المفضل، عن سنان بن طریف، عن جعفر الصادق، عن علی علیهما السّلام. و فی معادن الحکمة ج 1 ص 174. من کتاب الرسائل للکلینی. بإسناده عن سنان بن ظریف، عن جعفر الصادق، عن علی علیهما السّلام.</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تفنی. إلی: غرائبه. و لا تکشف الظّلمات إلاّ به. ورد فی خطب الرضی تحت الرقم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تنتهی. ورد فی فرقان القرآن ص 36. مرسلا.</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فیه مرابیع. إلی: المکتفی. فی خطب الشریف الرضی تحت الرقم 152.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تکشف الظّلمات إلاّ به. ورد فی خطب الشریف الرضی تحت الرقم 18. و ورد و لا تنکشف فی الحقائق ص 21. مرسلا. و توجد قرائن علی أنها من نسخ النهج، لکننا لم نعثر علیها فی نسخ النهج فأوردناها بالأبیض.</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مختصر البصائر ص 97. من کتاب خطب أمیر المؤمنین علیه السّلام علیه خط السید رضی الدین علی بن طاووس. و قد روی بعض ما فیه عن أبی روح فرج بن فروة، عن مسعدة بن صدقة، عن جعفر الصادق، عن علی علیهما السّلام. و فی کشف المحجة ص 192. عن محمد بن یعقوب الکلینی، عن علی ابن محمد و محمد بن الحسن و غیرهما، عن سهل بن زیاد، عن العباس بن عمران، عن محمد بن القاسم بن الولید الصیرفی، عن المفضل، عن سنان بن طریف، عن جعفر الصادق، عن علی علیهما السّلام. و فی معادن الحکمة ج 1 ص 174. من کتاب الرسائل للکلینی. بإسناده عن سنان بن ظریف، عن جعفر الصادق، عن علی علیهما السّلام. باختلاف یسیر.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اللّه. إلی: قاصد. فی خطب الشریف الرضی تحت الرقم 176.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530 الحدیث 79. مرسلا. و فی عیون الحکم و المواعظ ص 368. مرسلا. و فی ناسخ التواریخ (مجلد أمیر المؤمنین علیه السّلام) ج 6 ص 287. مرسلا. باختلاف.</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أو المتناسون. ورد فی نسخة ابن المؤدب ص 156. و فی متن نسخة ابن میثم ج 3 ص 352. و نسخة ابن أبی الحدید ج 10 ص 31. و نسخة فیض الإسلام ج 3 ص 564. و متن منهاج البراعة ج 10 ص 212.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تفارق أمرنا. ورد فی مسند علی بن أبی طالب للسیوطی ج 1 ص 185 الحدیث 580. مرسلا.</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الفتنة و وقعة الجمل ص 135. مرسلا. و فی تاریخ الطبری ج 3 ص 493.عن شعیب، عن سیف، عن محمد و طلحة، عن علی علیه السّلام. و فی تاریخ مدینة دمشق ج 58 ص 95. عن أبی الحسن بن قبیس و أبی منصور بن خیرون و أبی بکر الخطیب، عن الحسن بن حسین النعالی، عن احمد بن نصر الذارع،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علیکم. إلی: سبق. ورد فی خطب الشریف الرضی تحت الرقم 156. - عن أبی صالح مسلم بن الحسن بن مسلم الدمشقی، عن محمد بن شجاع، عن أبی معاویة، عن محمد بن سوقة، عن حبیب بن أبی ثابت، عن علی علیه السّلام. و فی البدایة و النهایة ج 7 ص 262. مرسلا. و فی الفصول المهمة فی معرفة أحوال الأئمة ص 73. مرسلا. باختلاف بین المصادر.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16 ص 193 الحدیث 44216. عن یحیی بن عبد اللّه بن الحسن، عن أبیه، عن علی علیه السّلام. و فی قوت القلوب ج 1 ص 48. مرسلا.</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عیون الأخبار لابن قتیبة ج 5 ص 133. و فی العقد الفرید ج 2 ص 103.مرسلا عن الحارث الأعور، عن علی علیه السّلام. و فی المصنف للکوفی ج 7 ص 164 الحدیث 2. عن حسین بن علی، عن حمزة الزیات، عن أبی المختار الطائی، عن ابن أخی الحارث الأعور، عن الحارث، عن علی علیه السّلام. و فی جامع الأصول ج 9 ص 352 الحدیث 6221. مرسلا عن الحارث بن عبد اللّه الهمدانی الأعور، عن علی علیه السّلام. و فی عین الأدب و السیاسة ص 291. مرسلا عن الحارث الأعور، عن علی علیه السّلام. و فی تذکرة الخواص ص 142. مرسلا عن عکرمة، عن ابن عباس، عن علی علیه السّلام. و فی مجمع البیان ج 1 ص 45. مرسلا عن الحارث بن الأعور، عن علی علیه السّلام. و فی تفسیر القرآن العظیم ج 1 ص 29. عن احمد بن حنبل و الترمذی، مرسلا عن الحارث بن الأعور، عن علی علیه السّلام. و فی ص 397. بالسند السابق. و فی ج 2 ص 182. بالسند السابق. و فی الکامل لابن عدی ج 4 ص 5. عن علی بن العباس، عن الحسن بن خلف، عن إسحاق الأزرق، عن شعیب بن صفوان، عن حمزة الزیات، عن أبی إسحاق، عن الحارث، عن علی علیه السّلام. و فی معالم التنزیل (تفسیر البغوی) ج 1 ص 15. عن أبی بکر محمد بن عبد الصمد الترابی، عن أبی محمد عبد اللّه بن احمد بن حمویه السرخسی، عن أبی إسحاق إبراهیم بن حریم الشاشی، عن أبی محمد عبد بن حمید الشاشی، عن حسین بن علی الجعفی، عن حمزة الزیات، عن أبی المختار الطائی، عن ابن أخی الحارث الأعور، عن الحارث الأعور، عن علی علیه السّلام.و فی المجالس و المسایرات ج 12 ص 272. مرسلا عن الحارث بن الأعور، عن علی علیه السّلام. و فی المستدرک لکاشف الغطاء ص 50. مرسلا. باختلاف یسیر.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فیقوّم. ورد فی نسخة ابن النقیب ص 134.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التّرداد. ورد فی تذکرة الخواص ص 142. مرسلا عن عکرمة، عن ابن عباس، عن علی علیه السّلام. و المستدرک لکاشف الغطاء.</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أهواءکم. ورد فی خطب الشریف الرضی تحت الرقم 176.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إلاّ قام عنه بزیادة فی هدی، أو نقصان من عمی. ورد فی نسخة العام 400 ص 218. و نسخة نصیری ص 100. و ورد بزیادة فی هدی، و نقصان من عمی فی متن منهاج البراعة ج 10 ص 190. و نسخة العطاردی ص 208.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ماحل. ورد فی نسخة ابن النقیب ص 159. و فی نسخة العطاردی ص 208. عن نسخة نصیری.</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نسخة العام 550 ص 103 أ و ورد استغشّوا ورد فی أغلب نسخ النهج.</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فالقرآن. إلی: ناطق. و من: حجّة اللّه (فی الهامش). إلی: من قبلکم. ورد فی خطب الرضی تحت الرقم 183.</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42.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حجّة اللّه. ورد فی نسخ النهج. و الفقرة وردت فی تفسیر العیاشی ج 1 ص 7 الحدیث 16. عن مسعدة بن صدقة، عن جعفر الصادق، عن أبیه، عن جده، عن علی علیه و علیهم السّلام. و فی البرهان فی تفسیر القرآن ج 1 ص 22. الحدیث 15. مرسلا عن مسعدة بن صدقة، عن جعفر الصادق، عن أبیه، عن جده، عن علی علیه و علیهم السّلام. باختلاف یسیر.</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أخذ علیهم میثاقهم، و ارتهن علیهم أنفسهم. ورد فی نسخة ابن المؤدب ص 164. و نسخة ابن النقیب ص 170. و هامش نسخة العام 550 ص 109 ب. و نسخة ابن أبی الحدید ج 10 ص 115. و نسخة فیض الإسلام ج 3 ص 592.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أکمل. ورد فی متن نسخة ابن میثم ج 3 ص 397. و نسخة الصالح ص 265.و نسخة العطاردی ص 207 عن نسخة مکتبة جامعة علیکره - الهند.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انتفعوا. إلی: ضیاء حجّة. ورد فی خطب الشریف الرضی تحت الرقم 176.</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لتبتغوا. ورد فی نسخة العام 550 ص 102 ب.</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حجبت. ورد فی نسخة ابن المؤدب ص 153. و هامش نسخة نصیری ص 100.و هامش نسخة الآملی ص 151. و نسخة ابن النقیب ص 159. و نسخة العطاردی ص 207.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750 الحدیث 216. مرسلا.</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الحدیث 215. مرسلا.</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رجلا. ورد فی نسخة ابن النقیب ص 159. و فی نسخة العام 550 ص 102 ب.</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بما. ورد فی نسخة عبده ص 377. و نسخة الصالح ص 253.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230 الحدیث 148. مرسلا. و ورد حقّه فی نسخ النهج.</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جلّ ذکره. ورد فی نسخة العام 400 ص 219. و نسخة نصیری ص 101. و نسخة ابن شذقم ص 337. و فی نسخة العام 550 ص 103 ب. و ورد تعالی فی نسخة الآملی ص 52. و نسخة الإسترابادی ص 248. و نسخة عبده ص 377. و نسخة الصالح ص 253. و نسخة العطاردی ص 209.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فصّلت/ 30.</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طاعته. ورد فی میزان الحکمة للریشهری ج 3 ص 2642. عن نسخ النهج.</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یستحلّ. ورد فی الحقائق ص 11. عن نسخة من الکتاب. و یبدو أنها عن إحدی نسخ النهج، و لکننا لم تجد دلیلا علی ذلک فکتبناها بالأبیض.</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أصمّ... أعمی. ورد فی نسخة العام 400 ص 220. و نسخة ابن المؤدب ص 156.و نسخة نصیری ص 102. و نسخة الآملی ص 53. و نسخة الإسترابادی ص 250.و نسخة عبده ص 379. و نسخة الصالح ص 254. و نسخة العطاردی ص 210.</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النّقص. ورد فی نسخة العام 400 ص 220. و نسخة ابن المؤدب ص 156. و نسخة نصیری ص 102. و هامش نسخة ابن النقیب ص 161. و نسخة العام 550 ص 104 أ. و نسخة فیض الإسلام ج 3 ص 564. و نسخة العطاردی ص 210. عن هامش نسخة مکتبة ممتاز العلماء لکنهو - الهند.</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یرجی. ورد فی إرشاد القلوب ص 181. مرسلا.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یخاف. ورد فی المصدر السابق.</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إرشاد القلوب ص 181. مرسلا. و فی المحاسن ج 1 ص 68 الحدیث 18.مرسلا. و فی الکافی للکلینی ج 2 ص 443 الحدیث 1. عن علی بن إبراهیم، عن أبیه، عن عبد الرحمن بن حماد، عن بعض أصحابه، مرفوعا إلی علی علیه السّلام. و فی تفسیر نور الثقلین ج 4 ص 491 الحدیث 75. بالسند الوارد فی الکافی.</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عیوب النّاس. ورد فی خطب الرضی تحت الرقم 176.</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المستطرف للأبشیهی ج 1 ص 104. مرسلا.</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48 و 116. و وردت تکملة الآیة فی المستطرف ج 1 ص 104. مرسلا. و فی غرر الحکم ج 1 ص 167 الحدیث 39. مرسلا. و فی عیون الحکم و المواعظ ص 109. مرسلا. و فی ناسخ التواریخ (مجلد أمیر المؤمنین علیه السّلام) ج 6 ص 11. مرسلا.</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لقمان/ 13.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کنز العمال ج 3 ص 498 الحدیث 7588. مرسلا.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المستطرف. و ورد الّذی یغفر فی نسخ النهج.</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170. مرسلا. و فی تفسیر القمی ج 2 ص 70. مرسلا. و فی کنز العمال ج 16 ص 125 الحدیث 44150. مرسلا. و فی الجامع الصغیر ج 2 ص 135 الحدیث 5299. مرسلا. و فی الإعتبار و سلوة العارفین ص 72 الحدیث 26. عن أبی الحسین الحسن بن علی بن محمد بن جعفر الوبری، عن القاضی أبی بکر محمد ابن عمر الجعابی الحافظ، عن القاسم بن محمد، عن أبیه، عن أبیه، عن جعفر الصادق، عن أبیه، عن علی السجاد، عن الحسین الشهید، عن علی علیه و علیهم السّلام. باختلاف بین المصادر.</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طوبی. إلی: فی راحة. ورد فی خطب الشریف الرضی تحت الرقم 176.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کسرته. ورد فی تفسیر القمی. و فی غرر الحکم ج 2 ص 469 الحدیث 48.مرسلا.</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تعب. ورد فی المصدرین السابقین.</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البدعة. ورد فی حکم الشریف الرضی تحت الرقم 123.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الإعتبار و سلوة العارفین ص 72 الحدیث 26. عن أبی الحسین الحسن بن علی بن محمد بن جعفر الوبری، عن القاضی أبی بکر محمد بن عمر الجعابی الحافظ، عن القاسم بن محمد، عن أبیه، عن أبیه، عن جعفر الصادق، عن أبیه، عن علی السجاد، عن الحسین الشهید، عن علی علیه و علیهم السّلام. و فی الجامع الصغیر ج 2 ص 135 الحدیث 5299. مرسلا. و فی کنز العمال ج 15 ص 917 الحدیث 43582. مرسلا. و فی ص 931 الحدیث 43596. مرسلا. و فی ج 16 ص 125 الحدیث 44150. مرسلا. و فی عیون الحکم و المواعظ ص 413. مرسلا.باختلاف.</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 الإعتبار و سلوة العارفین. بالسند السابق. و الجامع الصغیر. و کنز العمال.و فی کنز العمال ص 865 الحدیث 43444. مرسلا. باختلاف.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قوله. ورد فی المصادر السابقة. و فی کشف الخفاء ج 2 ص 44 الحدیث 1667.مرسلا عن علی علیه السّلام. و فی المواعظ العددیة ص 415. مرسلا. و ورد کلامه فی تفسیر القمی ج 2 ص 70. مرسلا.</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کفّ. ورد فی المواعظ العددیة. و فی غرر الحکم ج 2 ص 469 الحدیث 47. مرسلا.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 یعد عنها. ورد فی تفسیر القمی. و فی نثر الدر ج 1 ص 170. مرسلا. و فی کنز العمال ج 15 ص 865. و فی ج 16 ص 126. و ورد لم یشذّ عنها فی الإعتبار و سلوة العارفین. بالسند السابق.</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60.</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فاطر/ 6.</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813 الحدیث 178. مرسلا. و فی عیون الحکم و المواعظ ص 524. مرسلا. و فی بحار الأنوار ج 90 ص 376 الحدیث 17. من کتاب دعائم الدین فی التنبیه عن أمیر المؤمنین. مرسلا. باختلاف بین المصادر.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خالق الأشباح. ورد فی تحف العقول ص 104. مرسلا. و فی مصادر نهج البلاغة ج 2 ص 238. مرسلا.</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فی جمهرة الإسلام، مصوّرة عن نسخة مخطوطة ص 91 أ. مرسلا. و فی البدایة و النهایة ج 7 ص 340. من کتاب الهیثمی الذی جمعه فی الخوارج، مرسلا عن عیسی بن دأب، عن علی علیه السّلام. و فی جواهر المطالب ج 1 ص 328. مرسلا.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علم. إلی: کلّ شیء. ورد فی خطب الشریف الرضی تحت الرقم 86.</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القوّة. ورد فی نسخة العام 400 ص 77. و نسخة ابن المؤدب ص 56. و نسخة نصیری ص 32. و نسخة الآملی ص 55. و نسخة ابن أبی المحاسن ص 81.و نسخة الإسترابادی ص 86. و نسخة عبده ص 202. و نسخة الصالح ص 116.و نسخة العطاردی ص 82.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104. مرسلا. و فی جمهرة الإسلام، مصوّرة عن نسخة مخطوطة ص 91 أ. مرسلا. و فی البدایة و النهایة ج 7 ص 340. من کتاب الهیثمی الذی جمعه فی الخوارج. مرسلا عن عیسی بن دأب، عن علی علیه السّلام. و فی جواهر المطالب ج 1 ص 328. مرسلا.</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أمین. إلی: نقمته. ورد فی خطب الشریف الرضی تحت الرقم 173.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البدایة و النهایة. بالسند السابق. و تحف العقول. و جمهرة الإسلام، و جواهر المطالب. و فی المعیار و الموازنة ص 281. مرسلا.</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أفضل. إلی: أحسن الذّکر. ورد فی خطب الرضی تحت الرقم 110.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104. مرسلا. و فی جمهرة الإسلام، مصوّرة عن نسخة مخطوطة ص 91 أ. مرسلا. و فی البدایة و النهایة ج 7 ص 340. من کتاب الهیثمی الذی جمعه فی الخوارج. مرسلا عن عیسی بن دأب، عن علی علیه السّلام. و فی المعیار و الموازنة ص 281. مرسلا. و فی جواهر المطالب ج 1 ص 328. مرسلا.</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القطب. ورد فی جمهرة الإسلام.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المحاسن ج 1 ص 451 الحدیث 442. البرقی، عن أبیه، عن حماد بن عیسی، عن إبراهیم بن عمرو الیمانی، عمن ذکره، عن علی علیه السّلام. و فی من لا یحضره الفقیه ج 1 ص 131 الباب 29 الحدیث 113. مرسلا. و فی علل الشرائع ص 247 الباب 182 الحدیث 1. الصدوق، عن أبیه، عن سعد بن عبد اللّه، عن إبراهیم بن مهزیار، عن أخیه علی، عن حماد بن عیسی، عن إبراهیم بن عمرو، مرفوعا إلی علی علیه السّلام. و فی أمالی الطوسی ص 220. عن أبی علی الحسن بن محمد بن الحسن بن علی الطوسی، عن أبیه أبی جعفر محمد بن الحسن بن علی الطوسی، عن محمد بن محمد، عن أبی الحسن احمد بن محمد ابن الحسن، عن أبیه، عن محمد بن الحسن الصفار، عن احمد بن محمد بن عیسی، عن الحسن بن محبوب، عن علی بن أبی حمزة البطائنی، عن محمد الباقر، عن علی علیهما السّلام. و فی کتاب الزهد ص 48 الحدیث 4. عن حماد ابن عیسی، عن إبراهیم بن عمرو الیمانی، مرفوعا إلی علی علیه السّلام.باختلاف یسیر.</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104. مرسلا. و فی جمهرة الإسلام، مصوّرة عن نسخة مخطوطة ص 91 أ. مرسلا. و فی المعیار و الموازنة ص 281. مرسلا.</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عذابه. ورد فی المعیار و الموازنة. و فی من لا یحضره الفقیه ج 1 ص 131 الباب 29 الحدیث 113. مرسلا. و فی علل الشرائع ص 247 الباب 182 الحدیث 1.الصدوق، عن أبیه، عن سعد بن عبد اللّه، عن إبراهیم بن مهزیار، عن أخیه علی، عن حماد بن عیسی، عن إبراهیم بن عمرو، مرفوعا إلی علی علیه السّلام. و فی البدایة و النهایة ج 7 ص 340. من کتاب الهیثمی الذی جمعه فی الخوارج، مرسلا عن عیسی بن دأب، عن علی علیه السّلام. و فی کتاب الزهد ص 48 الحدیث 4.عن حماد بن عیسی، عن إبراهیم بن عمرو الیمانی، مرفوعا إلی علی علیه السّلام. و فی المحاسن ج 1 ص 451 الحدیث 442. البرقی، عن أبیه، عن حماد بن عیسی، عن إبراهیم بن عمرو الیمانی، عمن ذکره، عن علی علیه السّلام.</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الطوسی ص 220. عن أبی علی الحسن بن محمد بن الحسن بن علی الطوسی، عن أبیه أبی جعفر محمد بن الحسن بن علی الطوسی، عن محمد بن محمد، عن أبی الحسن احمد بن محمد بن الحسن، عن أبیه، عن محمد بن الحسن الصفار، عن احمد بن محمد بن عیسی، عن الحسن بن محبوب، عن علی بن أبی حمزة البطائنی، عن محمد الباقر، عن علی علیهما السّلام.</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یدحضان. ورد فی غوالی اللئالئ ج 2 ص 161 الحدیث 444. مرسلا. و ورد یکفّران فی تحف العقول. و جمهرة الإسلام،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104. مرسلا. و فی جمهرة الإسلام مصوّرة عن نسخة مخطوطة ص 91 أ. مرسلا. و فی البدایة و النهایة ج 7 ص 340. عن کتاب الهیثمی الذی جمعه فی الخوارج. مرسلا عن عیسی بن دأب، عن علی علیه السّلام.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البدایة و النهایة. و فی المحاسن ج 1 ص 451 الحدیث 442. البرقی، عن أبیه، عن حماد بن عیسی، عن إبراهیم بن عمرو الیمانی، عمن ذکره، عن علی علیه السّلام. و فی من لا یحضره الفقیه ج 1 ص 131 الباب 29 الحدیث 113. مرسلا. و فی علل الشرائع ص 247 الباب 182 الحدیث 1.الصدوق، عن أبیه، عن سعد بن عبد اللّه، عن إبراهیم بن مهزیار، عن أخیه علی، عن حماد بن عیسی، عن إبراهیم بن عمرو، مرفوعا إلی علی علیه السّلام. و فی أمالی الطوسی ص 220. عن أبی علی الحسن بن محمد بن الحسن بن علی الطوسی، عن أبیه أبی جعفر محمد بن الحسن بن علی الطوسی، عن محمد بن محمد، عن أبی الحسن احمد بن محمد بن الحسن، عن أبیه، عن محمد بن الحسن الصفار، عن احمد بن محمد بن عیسی، عن الحسن بن محبوب، عن علی ابن أبی حمزة البطائنی، عن محمد الباقر، عن علی علیهما السّلام. و فی کتاب الزهد ص 48 الحدیث 4. عن حماد بن عیسی، عن إبراهیم بن عمرو الیمانی، مرفوعا إلی علی علیه السّلام. و فی جواهر المطالب ج 1 ص 328. مرسلا. و فی المعیار و الموازنة ص 281. مرسلا. باختلاف یسیر.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السّوء. ورد فی تحف العقول. و کتاب الزهد. و أمالی الطوسی. و البدایة و النهایة.بأسانیدها. باختلاف بین المصادر.</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علل الشرائع ص 247 الباب 182 الحدیث 1. الصدوق، عن أبیه، عن سعد ابن عبد اللّه، عن إبراهیم بن مهزیار، عن أخیه علی، عن حماد بن عیسی، عن إبراهیم بن عمرو، مرفوعا إلی علی علیه السّلام.</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أفیضوا. إلی: الذّکر. و من: و ارغبوا. إلی: القصص. ورد فی خطب الشریف الرضی تحت الرقم 110.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ص 104. مرسلا. و فی أمالی الطوسی ص 220. عن أبی علی الحسن بن محمد بن الحسن بن علی الطوسی، عن أبیه أبی جعفر محمد بن الحسن بن علی الطوسی، عن محمد بن محمد، عن أبی الحسن احمد بن محمد ابن الحسن، عن أبیه، عن محمد بن الحسن الصفار، عن احمد بن محمد بن عیسی، عن الحسن بن محبوب، عن علی بن أبی حمزة البطائنی، عن محمد الباقر، عن علی علیهما السّلام.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فی جمهرة الإسلام، مصوّرة عن نسخة مخطوطة ص 91 أ. مرسلا.</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فی جواهر المطالب ج 1 ص 328. مرسلا. و فی البدایة و النهایة ج 7 ص 340. من کتاب الهیثمی الذی جمعه فی الخوارج. مرسلا عن عیسی بن دأب، عن علی 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أشرف. ورد فی تحف العقول ص 104. مرسلا.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جمهرة الإسلام. مصوّرة عن نسخة مخطوطة ص 91 أ.مرسلا. و فی البدایة و النهایة ج 7 ص 340. من کتاب الهیثمی الذی جمعه فی الخوارج، مرسلا عن عیسی بن دأب، عن علی علیه السّلام.</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جمهرة الإسلام.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البدایة و النهایة. و فی جواهر المطالب ج 1 ص 328.مرسلا. و فی المعیار و الموازنة ص 281. مرسلا.</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أحسن. ورد فی متن بهج الصباغة للتستری ج 9 ص 101.</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الأعراف/ 204.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سلّموا. ورد فی غرر الحکم ج 1 ص 136 الحدیث 66. مرسلا. و فی عیون الحکم و المواعظ ص 92. مرسلا.</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تهتدون. ورد فی الکافی للکلینی ج 1 ص 45 الحدیث 6. عن (عدة من أصحابنا)، عن احمد بن محمد بن خالد، عن أبیه، مرفوعا إلی علی علیه السّلام.و وردت الفقرة فی المصدر السابق. و فی عیون الحکم و المواعظ ص 92. مرسلا.و فی غرر الحکم ج 1 ص 136 الحدیث 66. مرسلا. و فی ص 436 الحدیث 57.مرسلا. و فی تحف العقول ص 105. مرسلا. و فی المعیار و الموازنة ص 281.مرسلا. و فی البدایة و النهایة ج 7 ص 340. من کتاب الهیثمی الذی جمعه فی الخوارج. مرسلا عن عیسی بن دأب، عن علی علیه السّلام. و فی جمهرة الإسلام، مصوّرة عن نسخة مخطوطة ص 91 أ. مرسلا. و فی جواهر المطالب ج 1 ص 328.مرسلا.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العالم. إلی: ألزم. ورد فی خطب الشریف الرضی تحت الرقم 110.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البدایة و النهایة. و فی الکافی بالسند السابق. و فی منیة المرید ص 147. مرسلا. و فی مشکاة الأنوار ص 244. مرسلا. باختلاف.</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الحیرة. ورد فی نسخة نصیری ص 65. و نسخة العام 550 ص 59 أ</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أدوم. ورد فی تحف العقول. و الکافی. و جواهر المطالب. و المعیار و الموازنة.و البدایة و النهایة. و منیة المرید. و مشکاة الأنوار. و جمهرة الإسلام.</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139. و وردت الفقرة فی الکافی للکلینی ج 1 ص 45 الحدیث 6. عن (عدة من أصحابنا)، عن احمد بن محمد بن خالد، عن أبیه، مرفوعا إلی علی علیه السّلام. و فی تحف العقول ص 105. مرسلا. و فی المعیار و الموازنة ص 281.مرسلا. و فی منیة المرید ص 147. مرسلا. و فی مشکاة الأنوار ص 244. مرسلا.و فی جواهر المطالب ج 1 ص 328. مرسلا. و فی جمهرة الإسلام، مصوّرة عن نسخة مخطوطة ص 91 أ. مرسلا. و فی البدایة و النهایة ج 7 ص 340. من کتاب الهیثمی الذی جمعه فی الخوارج، مرسلا عن عیسی بن دأب، عن علی علیه السّلام. باختلاف بین المصادر.</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فاللّه. إلی: الموعظة. ورد فی خطب الشریف الرضی تحت الرقم 86.</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تبیانا لکلّ شیء. ورد فی نسخة عبده ص 202. و نسخة الصالح ص 117.و نسخة العطاردی ص 82.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دینکم. ورد فی نسخة نصیری ص 33. و نسخة العام 550 ص 34 أ.</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1 ص 45 الحدیث 6. عن (عدة من أصحابنا)، عن احمد ابن محمد بن خالد، عن أبیه، مرفوعا إلی علی علیه السّلام. و فی ج 2 ص 399 الحدیث 2. عن (عدة من أصحابنا)، عن سهل بن زیاد، عن علی بن أسباط، عن أبی إسحاق الخراسانی، عن علی علیه السّلام. و فی تحف العقول ص 105. مرسلا.و فی البدایة و النهایة ج 7 ص 340. من کتاب الهیثمی الذی جمعه فی الخوارج.مرسلا عن عیسی بن دأب، عن علی علیه السّلام. و فی جمهرة الإسلام، مصوّرة عن نسخة مخطوطة ص 91 ب. مرسلا. و فی جواهر المطالب ج 1 ص 328. مرسلا.و فی المعیار و الموازنة ص 281. مرسلا. و فی أمالی المفید ص 206 الحدیث 38.عن احمد بن محمد، عن أبیه محمد بن الحسن بن الولید القمی، عن محمد بن الحسن الصفار، عن العباس بن معروف، عن علی بن مهزیار، (عن علی بن حدید)، عن أبی إسحاق الخراسانی، عن علی علیه السّلام. و فی منیة المرید ص 147. مرسلا. و فی مشکاة الأنوار ص 244. مرسلا. و فی الإعتبار و سلوة العارفین ص 610. مرسلا. باختلاف بین المصادر.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ترخّصوا. إلی: المعصیة. ورد فی خطب الرضی تحت الرقم 86.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105. مرسلا. و فی جمهرة الإسلام، مصوّرة عن نسخة مخطوطة ص 91 ب. مرسلا.</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الإعتبار و سلوة العارفین ص 610. مرسلا.و فی المعیار و الموازنة ص 281. مرسلا. باختلاف.</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الثّقة. ورد فی جمهرة الإسلام. و فی البدایة و النهایة ج 7 ص 340. من کتاب الهیثمی الذی جمعه فی الخوارج. مرسلا عن عیسی بن دأب، عن علی علیه السّلام.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إنّ من الحقّ أن تتفقّهوا، و من الفقه أن لا تغترّوا. ورد فی المصدرین السابقین. و تحف العقول. و المعیار و الموازنة. و فی الکافی للکلینی ج 1 ص 45 الحدیث 6. عن (عدة من أصحابنا)، عن احمد بن محمد بن خالد، عن أبیه، مرفوعا إلی علی علیه السّلام. و فی جواهر المطالب ج 1 ص 328. مرسلا. و فی منیة المرید ص 147. مرسلا. و فی مشکاة الأنوار ص 244. مرسلا. باختلاف.</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عباد اللّه. إلی: لربّه. ورد فی خطب الشریف الرضی تحت الرقم 86.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إنّ أنصح... أنصحهم لنفسه، و... و إنّ أغشّ... أغشّهم لنفسه، و... ورد فی غرر الحکم ج 1 ص 229 الحدیث 139. مرسلا.</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أجلّ النّعم. ورد فی کتاب التمحیص ص 61. مرسلا.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عوازم الأمور أفضلها. ورد فی المعیار و الموازنة ص 282. مرسلا. و فی البدایة و النهایة ج 7 ص 340. من کتاب الهیثمی الذی جمعه فی الخوارج. مرسلا عن عیسی بن دأب، عن علی علیه السّلام. باختلاف.</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282. مرسلا. و فی البدایة و النهایة ج 7 ص 340. عن کتاب الهیثمی الذی جمعه فی الخوارج، مرسلا عن عیسی بن دأب، عن علی علیه السّلام. و فی المحاسن ج 1 ص 387 الحدیث 260. البرقی، عن أبیه، مرفوعا إلی علی علیه السّلام. و فی غرر الحکم ج 1 ص 30 الحدیث 902. مرسلا. و فی الکافی للکلینی ج 1 ص 45 الحدیث 6. عن (عدة من أصحابنا)، عن احمد بن محمد بن خالد، عن أبیه، مرفوعا إلی علی علیه السّلام. و فی جمهرة الإسلام، مصوّرة عن نسخة مخطوطة ص 91 ب. مرسلا. و فی تحف العقول ص 105.مرسلا. و فی جواهر المطالب ج 1 ص 329. مرسلا. و فی کتاب التمحیص ص 61.مرسلا. و فی المستدرک لکاشف الغطاء ص 19. مرسلا. و فی الإعتبار و سلوة العارفین ص 610. مرسلا. باختلاف بین المصادر.</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المغبون. إلی: دینه. و من: و السّعید. إلی: شرک. ورد فی خطب الرضی تحت الرقم 86.</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دینه. ورد فی المحاسن. بالسند السابق. و تحف العقول. و جواهر المطالب.و المعیار و الموازنة. و البدایة و النهایة. و المستدرک لکاشف الغطاء. و کتاب التمحیص. باختلاف بین المصادر. و ورد عمره فی غرر الحکم ج 1 ص 227 الحدیث 126. مرسلا.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قوی. ورد فی غرر الحکم ج 1 ص 46 الحدیث 1332. مرسلا.</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و جواهر المطالب. و کتاب التمحیص. و المستدرک لکاشف الغطاء. و فی غرر الحکم ج 1 ص 227 الحدیث 126. مرسلا. باختلاف.</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105. مرسلا. و فی جمهرة الإسلام، مصوّرة عن نسخة مخطوطة ص 91 ب. مرسلا.</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أدنی. ورد فی غرر الحکم ج 1 ص 215 الحدیث 14. مرسلا.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إنّ الإخلاص من العمل و الإیمان. ورد فی البدایة و النهایة ج 7 ص 340.من کتاب الهیثمی الذی جمعه فی الخوارج. مرسلا عن عیسی بن دأب، عن علی علیه السّلام.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و جمهرة الإسلام. و فی جواهر المطالب ج 1 ص 329.مرسلا. و المستدرک لکاشف الغطاء. و فی غرر الحکم ج 1 ص 47 الحدیث 1348.مرسلا. و فی المعیار و الموازنة ص 282. مرسلا. باختلاف بین المصادر.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مجالسة. إلی: للشّیطان. ورد فی خطب الشریف الرضی تحت الرقم 86.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جواهر المطالب. و المعیار و الموازنة. باختلاف.</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أهل اللّهو فإنّها تنسی القرآن. ورد فی المصدرین السابقین. و البدایة و النهایة.و فی نثر الدر ج 1 ص 317. مرسلا.</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 یحضرها الشّیطان. ورد فی البدایة و النهایة، و نثر الدر، و المعیار و الموازنة.و ورد و قائدة إلی طاعة الشّیطان فی غرر الحکم ج 2 ص 767 الحدیث 149. مرسلا. و فی عیون الحکم و المواعظ ص 487. مرسلا.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التوبة/ 37.</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الظّالمین. ورد فی جمهرة الإسلام، مصوّرة عن نسخة مخطوطة ص 91 ب. مرسلا.</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المحاسن ج 1 ص 451 الحدیث 442. البرقی، عن أبیه، عن حماد بن عیسی، عن إبراهیم بن عمرو الیمانی، عمن ذکره، عن علی علیه السّلام. و فی کتاب الزهد ص 48 الحدیث 4. عن حماد بن عیسی، عن إبراهیم بن عمرو الیمانی، مرفوعا إلی علی علیه السّلام. و فی البدایة و النهایة ج 7 ص 341. عن کتاب الهیثمی الذی جمعه فی الخوارج. مرسلا عن عیسی بن دأب، عن علی علیه السّلام. و فی جواهر المطالب ج 1 ص 329. مرسلا. فی المعیار و الموازنة ص 282. مرسلا. و فی غرر الحکم ج 1 ص 32 الحدیث 993. مرسلا. و فی من لا یحضره الفقیه ج 1 ص 132 الباب 29 الحدیث 113. مرسلا. و فی نثر الدر ج 1 ص 317. مرسلا. و فی أمالی الطوسی ص 220. عن أبی علی الحسن بن محمد ابن الحسن بن علی الطوسی، عن أبیه أبی جعفر محمد بن الحسن بن علی الطوسی، عن محمد بن محمد، عن أبی الحسن احمد بن محمد بن الحسن، عن أبیه، عن محمد بن الحسن الصفار، عن احمد بن محمد بن عیسی، عن الحسن بن محبوب، عن علی بن أبی حمزة البطائنی، عن محمد الباقر، عن علی علیهما السّلام. و فی تحف العقول ص 106. مرسلا. و فی مطالب السؤول ص 199.مرسلا. و فی المستدرک لکاشف الغطاء ص 19. مرسلا. باختلاف.</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جانبوا. إلی: و مهانة. ورد فی خطب الشریف الرضی تحت الرقم 86.</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المحاسن ج 1 ص 451 الحدیث 442. البرقی، عن أبیه، عن حماد بن عیسی، عن إبراهیم بن عمرو الیمانی، عمن ذکره، عن علی علیه السّلام. و فی کتاب الزهد ص 48 الحدیث 4. عن حماد بن عیسی، عن إبراهیم بن عمرو الیمانی، مرفوعا إلی علی علیه السّلام. و فی البدایة و النهایة ج 7 ص 341. عن کتاب الهیثمی الذی جمعه فی الخوارج، مرسلا عن عیسی بن دأب، عن علی علیه السّلام. و فی جواهر المطالب ج 1 ص 329. مرسلا. فی المعیار و الموازنة ص 282. مرسلا. و فی من لا یحضره الفقیه ج 1 ص 132 الباب 29 الحدیث 113.مرسلا. و فی أمالی الطوسی ص 220. عن أبی علی الحسن بن محمد بن الحسن ابن علی الطوسی، عن أبیه أبی جعفر محمد بن الحسن بن علی الطوسی، عن محمد ابن محمد، عن أبی الحسن احمد بن محمد بن الحسن، عن أبیه، عن محمد بن الحسن الصفار، عن احمد بن محمد بن عیسی، عن الحسن بن محبوب، عن علی ابن أبی حمزة البطائنی، عن محمد الباقر، عن علی علیهما السّلام. و فی تحف العقول ص 106. مرسلا. و فی علل الشرائع ص 247 الباب 182 الحدیث 1.الصدوق، عن أبیه، عن سعد بن عبد اللّه، عن إبراهیم بن مهزیار، عن أخیه علی، عن حماد بن عیسی، عن إبراهیم بن عمرو، مرفوعا إلی علی علیه السّلام.</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شرف. ورد فی متن بهج الصباغة ج 10 ص 47.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شفا. ورد فی المصدر السابق.</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هوان و هلکة. ورد فی المحاسن. و البدایة و النهایة. و أمالی الطوسی. بالأسانید السابقة. و فی جواهر المطالب. و المعیار و الموازنة. و تحف العقول. و فی جمهرة الإسلام، مصوّرة عن نسخة مخطوطة ص 91 ب. مرسلا. و فی مطالب السؤول ص 199. مرسلا. باختلاف.</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الخیر. ورد فی المحاسن ج 1 ص 78 الحدیث 42. البرقی، عن محمد بن عیسی ابن یقطین، عن یونس بن عبد الرحمن، عن أبی الحسن الإصفهانی، عن جعفر الصادق، عن علی علیهما السّلام. و فی ص 451 الحدیث 442. البرقی، عن أبیه، عن حماد بن عیسی، عن إبراهیم بن عمرو الیمانی، عمن ذکره، عن علی علیه السّلام. و فی کتاب الزهد ص 48 الحدیث 4. عن حماد بن عیسی، عن إبراهیم بن عمرو الیمانی، مرفوعا إلی علی علیه السّلام. و فی من لا یحضره الفقیه ج 1 ص 132 الباب 29 الحدیث 113. مرسلا. و فی علل الشرائع ص 247 الباب 182 الحدیث 1. الصدوق، عن أبیه، عن سعد بن عبد اللّه، عن إبراهیم بن مهزیار، عن أخیه علی، عن حماد بن عیسی، عن إبراهیم بن عمرو، مرفوعا إلی علی علیه السّلام. و ورد تعلّموا العلم... فی سنن الدارمی ج 1 ص 82. عن عثمان بن عمر، عن عمر بن یزید، عن أوفی بن دلهم، عن علی علیه السّلام. و فی الزهد لأحمد بن حنبل ص 162. عن عبد اللّه، عن أبیه، عن وکیع، عن عمر بن السعدی، عن أوفی بن دلهمة العدوی، عن علی علیه السّلام. و فی العسل المصفی ج 1 ص 222 الحدیث 131. مرسلا. و فی ناسخ التواریخ (مجلد أمیر المؤمنین علیه السّلام) ج 5 ص 370. مرسلا. و فی ج 6 ص 138. مرسلا. و فی کتاب الرقة ص 16 الحدیث 5.عن أبی محمد عبد اللّه بن عبد الرحمن بن احمد بن صابر السلمی، عن الشریف أبی القاسم علی بن إبراهیم بن العباس الحسینی، عن رشا بن نظیف بن ما شاء اللّه المقری، عن إسماعیل بن محمد الضراب، عن احمد بن مروان، عن محمد بن عبد العزیز الدینوری، عن أبیه، عن وکیع، عن عمر بن منبه، عن أوفی بن دلهم، عن علی علیه السّلام. و فی المجالسة و جواهر العلم ج 1 ص 272 الحدیث 281. عن محمد بن عبد العزیز الدینوری، عن أبیه، عن وکیع، عن عمرو بن منبه، عن أوفی ابن دلهم، عن علی علیه السّلام. باختلاف یسیر.</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الأمانات. ورد فی جمهرة الإسلام، مصوّرة عن نسخة مخطوطة ص 91 ب.مرسلا. و فی تاریخ الخلفاء ج 1 ص 70. مرسلا.</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الحجرات/ 11.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الحجرات/ 12. و وردت الفقرات فی المحاسن ج 1 ص 78 الحدیث 42. البرقی، عن محمد بن عیسی بن یقطین، عن یونس بن عبد الرحمن، عن أبی الحسن الإصفهانی، عن جعفر الصادق، عن علی علیهما السّلام. و فی ص 452 الحدیث 442. البرقی، عن أبیه، عن حماد بن عیسی، عن إبراهیم بن عمرو الیمانی، عمن ذکره، عن علی علیه السّلام. و فی الغارات ص 436. عن عبد الرحمن بن نعیم، عن أشیاخ من قومه، عن علی علیه السّلام. و فی الزهد لأحمد بن حنبل ص 162. عن عبد اللّه، عن أبیه، عن وکیع، عن عمر بن السعدی، عن أوفی بن دلهمة</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تحاسدوا. إلی: الحالقة. ورد فی خطب الشریف الرضی تحت الرقم 86.</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العالم. ورد فی تحف العقول ص 106. مرسلا. و فی جواهر المطالب ج 1 ص 329. مرسلا.</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أکرموا. ورد فی الغارات ص 436. عن عبد الرحمن بن نعیم، عن أشیاخ من قومه، عن علی علیه السّلام. و فی البدایة و النهایة ج 7 ص 341. من کتاب الهیثمی الذی جمعه فی الخوارج، مرسلا عن عیسی بن دأب، عن علی علیه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158.</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2.</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 عمران/ 102. و وردت الفقرات فی البدایة و النهایة ج 7 ص 341. من کتاب الهیثمی الذی جمعه فی الخوارج. مرسلا عن عیسی بن دأب، عن علی علیه السّلام. و فی جواهر المطالب ج 1 ص 329. مرسلا. و فی المعیار و الموازنة ص 283. مرسلا. و فی تحف العقول ص 106. مرسلا. و فی کتاب الزهد ص 48 الحدیث 4. عن حماد بن عیسی، عن إبراهیم بن عمرو الیمانی، مرفوعا إلی علی علیه السّلام. و فی نثر الدر ج 1 ص 317. مرسلا. و فی جمهرة الإسلام، مصوّرة عن نسخة مخطوطة ص 91 ب. مرسلا. و فی مطالب السؤول ص 200. مرسلا. و فی المستدرک لکاشف الغطاء ص 19. مرسلا. باختلاف بین المصادر.</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الذّکر. و من: فأکذبوا. إلی: مغرور. ورد فی خطب الرضی تحت الرقم 86.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107. مرسلا.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جواهر المطالب و المعیار و الموازنة. و تحف العقول. و جمهرة. و فی الجوهرة ص 80. مرسلا. و فی الغارات ص 436. عن عبد الرحمن بن نعیم، عن أشیاخ من قومه، عن علی علیه السّلام. و تاریخ الخلفاء ج 1 ص 70. مرسلا. باختلاف.</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113 الحدیث 104. مرسلا. باختلاف یسیر.</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موزور. ورد فی تحف العقول ص 107. مرسلا بعبارة مأزور. و الصحیح ما أوردناه؛ و یؤیدنا فی ذلک المحقق المحمودی.</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النّاس. و من: أما إنّه. إلی: تقول رأیت. ورد فی خطب الرضی تحت الرقم 141.</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دستور معالم الحکم ص 28. مرسلا.</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الرّجال. ورد فی نسخة العام 400 ص 163. و نسخة ابن المؤدب ص 116.و هامش نسخة الآملی ص 113. و نسخة الإسترابادی ص 184. و نسخة عبده ص 311. و نسخة الصالح ص 198. و نسخة العطاردی ص 160.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دستور معالم الحکم ص 139. مرسلا. و فی عین الأدب و السیاسة ص 264.مرسلا.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یحیک. ورد فی نسخة العام 400 ص 163. و نسخة ابن المؤدب ص 116. و نسخة ابن أبی المحاسن ص 164. و هامش نسخة الآملی ص 113. و نسخة ابن النقیب ص 119. و نسخة عبده ص 311.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عین الأدب و السیاسة ص 264. مرسلا.</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عین الأدب و السیاسة ص 264. مرسلا. و فی دستور معالم الحکم ص 139. مرسلا.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لیست. إلی: استنصحه. ورد فی حکم الشریف الرضی تحت الرقم 281.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الرّؤیة بالأبصار. ورد فی نسخة ابن أبی الحدید ج 19 ص 173. و نسخة الإسترابادی ص 583. باختلاف یسیر.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انتصحه. ورد فی نسخة الإسترابادی ص 583.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عبد اللّه. إلی: النّاس أکبر. ورد فی خطب الرضی تحت الرقم 140.</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عبد. ورد فی المصدر السابق. و نسخة ابن المؤدب ص 116. و نسخة الآملی ص 112. و نسخة العام 550 ص 76 أ.</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لأهل. ورد فی نسخة الإسترابادی ص 583.</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301 الحدیث 41. مرسلا. و فی ناسخ التواریخ (مجلد أمیر المؤمنین علیه السّلام) ج 6 ص 119. مرسلا.</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للحرانی ص 107. مرسلا.</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قیل أن خلوّ الخطبة من النقط یتعارض مع ورود النقطة فی الکلمة السالفة و فقرات لاحقة؛ فالجواب: إن حرف التاء الذی لا یّمدّ و یوقف عنده بلا نقطة یعدّ هاء فی أدب الکتابة العربیة.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نهج الإیمان ص 278. ابن حبر، عن جده فی نخبه مسندا عن الکلبی، عن أبی صالح، عن علی علیه السّلام. و ورد صدر الخطبة فی مناقب آل أبی طالب ج 2 ص 58. عن الکلبی، عن أبی صالح و أبی جعفر بن بابویه، مرفوعا إلی علی الرضا، عن آبائه، عن علی علیه و علیهم السّلام. و ذکر ابن شهراشوب أنه أورد الخطبة کاملة فی کتابه المخزون المکنون. و فی کتاب المستنبط فی القطرة من بحار مناقب النبی و العترة ج 2 ص 180. مرسلا. و فی کتاب إثبات الهداة ج 5 ص 61. أشار إلی الخطبة دون أن یوردها. و فی ص 72. أورد صدرها. و فی نهج السعادة ج 1 ص 96. من مجموعة أدبیة للعلامة محیی الدین محمد بن عبد القاهر بن الشهرزوری الموصلی من أعلام القرن الثامن. و فی کتاب الصراط المستقیم ج ص الباب 11 الحدیث 432 و 457. مرسلا.</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المستنبط فی القطرة من بحار مناقب النبی و العترة ج 2 ص 179. مرسلا.و فی فضائل آل الرسول للدلفی ص 6. مرسلا. و ورد صدر الخطبة فی مناقب آل أبی طالب ج 2 ص 58. عن الکلبی، عن أبی صالح و أبی جعفر بن بابویه، مرفوعا إلی علی الرضا، عن آبائه، عن علی علیه و علیهم السّلام. و ذکر ابن شهراشوب أنه أورد الخطبة کاملة فی کتابه المخزون المکنون.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إن قیل: إن وجود هذه الکلمة تخالف خلوّ الکلمة من حرف الألف. قلنا: إن أدب الکتابة القرآنیة لا یحتسب هذا. ففی القرآن الکریم تکتب هکذا: مسئلة.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خطف عرنینه. ورد فی کفایة الطالب ص 393. عن المعمر أبی الحسن علی ابن أبی عبد اللّه بن أبی الحسن، عن عبد الوهاب بن محمد بن الحسین المالکی الصابونی، عن أبی المعالی ثابت بن بندار بن إبراهیم البقال، عن أبی محمد الحسن بن محمد بن الحسن الخلال، قال: قرأت علی أبی الحسین احمد بن محمد بن عمران بن موسی بن عروة بن الجراح. قلت له: حدثکم أبی علی العماری، عن أبی عوسجة سبلجة بن عرفجة، عن أبی عرفجة بن عرفطة، عن أبی الهراش جری بن کلیب، عن هشام بن محمد بن السائب الکلبی، عن أبیه، عن أبی صالح، عن علی علیه السّلام. و فی کنز العمال ج 16 ص 211 الحدیث 44234.عن أبی الفتوح یوسف بن المبارک بن کامل الخفاف فی مشیخته، عن أبی الفتح عبد الوهاب بن محمد بن الحسین الصابونی. عن أبی المعالی ثابت بن بندار بن إبراهیم البقال، عن أبی محمد الحسن بن محمد بن الخلال، عن أبی عوسجة سبلجة بن عرفجة، عن أبی عوسجة بن عرفطة، عن أبی الهراش جری بن کلیب، عن هشام بن محمد، عن أبیه محمد بن السائب الکلبی، عن أبی صالح، عن علی علیه السّلام. و فی مطالب السؤول ص 213. مرسلا.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فصّلت/ 42.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القصص/ 83. و وردت الخطبة فی کفایة الطالب ص 393. عن المعمر أبی الحسن علی بن أبی عبد اللّه بن أبی الحسن، عن عبد الوهاب بن محمد بن الحسین المالکی الصابونی، عن أبی المعالی ثابت بن بندار بن إبراهیم البقال، عن أبی محمد الحسن بن محمد بن الحسن الخلال، قال: قرأت علی أبی الحسین احمد بن محمد بن عمران بن موسی بن عروة بن الجراح. قلت له: حدثکم أبی علی العماری، عن أبی عوسجة سبلجة بن عرفجة، عن أبی عرفجة بن عرفطة، عن أبی الهراش جری بن کلیب، عن هشام بن محمد بن السائب الکلبی، عن أبیه، عن أبی صالح، عن علی علیه السّلام. و فی کنز العمال ج 16 ص 211 الحدیث 44234. عن أبی الفتوح یوسف بن المبارک بن کامل الخفاف فی مشیخته، عن أبی الفتح عبد الوهاب بن محمد بن الحسین الصابونی. عن أبی المعالی ثابت بن بندار بن إبراهیم البقال، عن أبی محمد الحسن بن محمد بن الخلال، عن أبی عوسجة سبلجة بن عرفجة، عن أبی عوسجة بن عرفطة، عن أبی الهراش جری بن کلیب، عن هشام بن محمد، عن أبیه محمد بن السائب الکلبی، عن أبی صالح، عن علی علیه السّلام. و فی شرح نهج البلاغة لابن أبی الحدید ج 19 ص 140.مرسلا. و فی جنة الأمان الواقیة (مصباح الکفعمی) ص 741. مرسلا. و فی المستنبط فی القطرة ج 2 ص 176. مرسلا. و فی فضائل آل الرسول للدلفی ص 4. مرسلا. و فی العسل المصفی ج 1 ص 200 الحدیث 119. عن محمد بن السائب الکلبی، عن علی علیه السّلام. و فی مطالب السؤول ص 213. مرسلا. و فی المستدرک لکاشف الغطاء ص 38. مرسلا. و فی الکوکب الدری للمازندرانی ج 2 ص 211. مرسلا. باختلاف یسیر.</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دونه. ورد فی خطب الشریف الرضی تحت الرقم 96.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نحمده. إلی: المزار. ورد فی خطب الشریف الرضی تحت الرقم 194.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775 الحدیث 25. مرسلا. و فی عیون الحکم و المواعظ ص 498. مرسلا. و فی ناسخ التواریخ (مجلد أمیر المؤمنین علیه السّلام) ج 6 ص 448. مرسلا.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لمننه. ورد فی نسخة نصیری ص 127. و نسخة ابن النقیب ص 175.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ورد فی خطب الشریف الرضی تحت الرقم 28.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أوصیکم إلی: الخاسرون. ورد فی خطب الرضی تحت الرقم 194.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مولّدوا. ورد فی بعض نسخ النهج.</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أعلافهم.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هیّؤوا. ورد فی نسخة نصیری ص 128. و نسخة الآملی ص 169. و متن منهاج البراعة ج 12 ص 170. و نسخة العطاردی ص 229. و ورد هیّبوا فی نسخة العام 400 ص. و نسخة ابن المؤدب ص 196. و نسخة الإسترابادی ص 319.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المجادلة/ 19.</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147 الباب 14. عن السید أبی طالب، عن أبی عبد اللّه محمد بن زید الحسنی، عن الناصر للحق الحسن بن علی، عن أخیه الحسین ابن علی، عن محمد بن الولید، عن ابن أبی عمیر، عن هشام، عن إسماعیل الجعفی، عن محمد الباقر، عن علی علیهما السّلام.</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فلا تتکلّفوها. ورد فی حکم الشریف الرضی تحت الرقم 105.</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243 الحدیث 221. مرسلا. و ورد تبارک و فی من لا یحضره الفقیه ج 4 ص 75 الحدیث 5149. مرسلا. و فی المهذب البارع ج 5 ص 12. مرسلا. و فی غوالی اللآلئ ج 3 ص 548 الحدیث 15. مرسلا.</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تضعفوها. ورد فی. و ورد فرض فروضا فلا تنقصوها فی تیسیر المطالب. بالسند السابق. و من لا یحضره الفقیه، و المهذب البارع، و غوالی اللآلئ، و فی فقه القرآن ج 2 ص 366. مرسلا.</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أمالی المفید ص 159 الحدیث 1. عن أبی بکر محمد بن عمر الجعابی، عن عبد اللّه بن جعفر بن محمد بن أعین البزاز، عن زکریا بن یحیی بن صبیح، عن خلف بن خلیفة، عن سعید بن عبید الطائی، عن علی بن ربیعة الوالبی، عن علی علیه السّلام.</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حرّم علیکم حرمات. ورد فی المصدر السابق.</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أمسک عن أشیاء لم یمسک علیها. ورد فی تیسیر المطالب. بالسند السابق.</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أمالی المفید. بالسند السابق. و من لا یحضره الفقیه. و المهذب البارع.و غوالی اللآلئ. و فقه القرآن. و فی کنز العمال ج 1 ص 194 الحدیث 981. مرسلا.و فی ج 15 ص 861 الحدیث 43430. مرسلا. باختلاف بین المصادر.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الباب 14 ص 146. عن أبی عبد اللّه احمد بن محمد البغدادی، عن أبی القاسم عبد العزیز بن إسحاق، عن احمد بن الحسین الحربی، عن محمد بن الأزهر الطائی الکوفی، عن سلمة بن عامر، عن أبی إسحاق السبیعی، عن الحارث، عن علی علیه السّلام. و فی ص 147 عن أبی عبد اللّه محمد بن زید الحسنی، عن الناصر للحق الحسن بن علی، عن أخیه الحسین بن علی، عن محمد بن الولید، عن ابن أبی عمیر، عن هشام، عن إسماعیل الجعفی، عن محمد الباقر، عن علی علیهما السّلام. و فی من لا یحضره الفقیه ج 4 ص 75 الحدیث 5149. مرسلا. و فی المهذب البارع ج 5 ص 12. مرسلا. و فی غوالی اللآلی ج 3 ص 548 الحدیث 15. مرسلا. باختلاف بین المصادر.</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فلیصدق. إلی: راجع. ورد فی خطب الشریف الرضی تحت الرقم 154.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ولیحضره. ورد فی</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ذهنه. ورد فی نسخة ابن النقیب ص 133.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علمه. ورد فی نسخة العام 400 ص 181. و نسخة ابن المؤدب ص 129. و نسخة الآملی ص 125.</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عنده. ورد فی نسخة ابن المؤدب ص 129. و نسخة الآملی ص 125.</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جدّه فی السّیر. ورد فی غرر الحکم ج 1 ص 76 الحدیث 1870. مرسلا. و فی عیون الحکم و المواعظ ص 55. مرسلا.</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کالسّابل. ورد فی متن شرح ابن أبی الحدید ج 9 ص 178. و نسخة ابن المؤدب ص 129. و نسخة الآملی ص 125.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الجنّة. ورد فی خطب الشریف الرضی تحت الرقم 167.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به. ورد فی نسخة العام 400 ص 181.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ج 3 ص 457. عن السری، عن شعیب، عن سیف، عن سلیمان بن أبی المغیرة، عن علی السجاد، عن علی علیهما السّلام. و فی الفتنة و وقعة الجمل ص 96. مرسلا. و فی الکامل فی التاریخ ج 3 ص 85. مرسلا. و فی ناسخ التواریخ (مجلد أمیر المؤمنین علیه السّلام) ج 1 ص 35. مرسلا. باختلاف.</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إلی: غیر المسلم. ورد فی خطب الرضی تحت الرقم 187.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فتذوقوا. ورد فی المسترشد ص 404 الحدیث 136. مرسلا.</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128. و وردت الفقرة فی المصدر السابق.</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إنّما مثلی. إلی: تفهموا. ورد فی خطب الرضی تحت الرقم 187.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تفقهوا. ورد فی بعض نسخ النهج.</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داع. إلی: الرّاعی. ورد فی خطب الشریف الرضی تحت الرقم 154.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1 ص 405 الحدیث 3. عن محمد بن یحیی العطار، عن بعض أصحابنا، عن هارون بن مسلم، عن مسعدة بن صدقة، عن جعفر الصادق، عن علی علیهما السّلام.</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فإنّکم. إلی: البشر. ورد فی خطب الشریف الرضی تحت الرقم 20.</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أبصرتم. إلی: اهتدیتم. ورد فی خطب الشریف الرضی تحت الرقم 20.و تکرر فی الحکمة 157. بتقدیم و تأخیر فی بعض الفقرات.</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سمعتم. ورد فی نسخة العام 400 ص 28 و 460. و نسخة ابن أبی المحاسن 29.و نسخة الإسترابادی ص 26. و متن ابن أبی الحدید ج 1 ص 298. و متن ابن میثم ج 1 ص 326. و متن منهاج البراعة ج 3 ص 292. و متن مصادر نهج البلاغة ج 1 ص 370.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582 الحدیث 34. مرسلا. و ورد عزّ و جلّ فی مطالب السؤول ص 117. مرسلا.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مثل النّذر. ورد فی ناسخ التواریخ (مجلد أمیر المؤمنین علیه السّلام) ج 6 ص 326. مرسلا.</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ناظر. إلی: و نجده. ورد فی خطب الشریف الرضی تحت الرقم 154.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فاعرضوا عنه. ورد فی خطب الشریف الرضی تحت الرقم 167.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النّاس. ورد فی هامش نسخة نصیری ص 96. و هامش متن ابن أبی الحدید ج 9 ص 289.</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البدایة و النهایة ج 7 ص 238. مرسلا عن سیف بن عمرو، عن جماعة، عن شیوخه، عن علی علیه السّلام.</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دم امرئ مسلم. ورد فی الکامل فی التاریخ ج 3 ص 85. مرسلا. و فی بحار الأنوار ج 32 ص 9. مرسلا. و فی (مجلد قدیم) ج 8 ص 367. مرسلا. باختلاف.</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فإنّ الغایة أمامکم، و إنّ وراءکم السّاعة تحدوکم. تخفّفوا تلحقوا، فإنّما ینتظر بأوّلکم آخرکم. ورد فی خطب الشریف الرضی تحت الرقم 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البأس. ورد فی نسخة الآملی ص 145. و نسخة ابن أبی المحاسن ص 205.و ورد الغایة فی نسخ النهج بروایة.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 وراءکم السّاعة تحدوکم. ورد فی نسخ النهج بروایة.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بحار الأنوار (مجلد قدیم) ص 367. مرسلا. و فی تاریخ الطبری ج 3 ص 457. عن السری، عن شعیب، عن سیف، عن سلیمان بن أبی المغیرة، عن علی السجاد، عن علی علیهما السّلام. و فی الفتنة و وقعة الجمل ص 95. مرسلا. و فی الکامل فی التاریخ ج 3 ص 85. مرسلا. و فی شرح نهج البلاغة لابن أبی الحدید ج 9 ص 288. مرسلا. و فی صبح الأعشی ج 1 ص 258. مرسلا.</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الطبری. بالسند السابق. و الکامل فی التاریخ. و الفتنة و وقعة الجمل.</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فاصدفوا. ورد فی متن منهاج البراعة ج 10 ص 91.</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فکأن قد. إلی: بعملها. ورد فی خطب الشریف الرضی تحت الرقم 85.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بحار الأنوار ج 75 ص 66 الحدیث 2. عن أبی نعیم، عن أبیه، عن إبراهیم ابن محمد بن الحسن، عن احمد بن إبراهیم بن هشام الدمشقی، عن أبی صفوان القاسم بن یزید بن عوانة، عن ابن حرث، عن ابن عجلان، عن جعفر الصادق، عن أبیه، عن جده، عن علی علیه و علیهم السّلام.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بکم. ورد فی نسخة نصیری ص 32.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حلیة الأولیاء ج 1 ص 78. عن أبی نعیم، عن أبیه، عن إبراهیم بن محمد ابن الحسن، عن احمد بن إبراهیم بن هشام الدمشقی، عن أبی صفوان القاسم بن یزید بن عوانة، عن ابن حرث، عن ابن عجلان، عن جعفر الصادق، عن ابیه، عن جده، عن علی علیه و علیهم السّلام. و فی کفایة الطالب ص 391 الباب الثانی. عن الخطیب علی بن الواثق باللّه و أبی طالب الجوهری و إبراهیم بن محمود المقرئ و عبد الملک بن قیبا، عن محمد بن عبد الباقی، عن احمد بن احمد، عن احمد بن عبد اللّه الحافظ، عن أبیه، عن إبراهیم بن محمد بن الحسن، عن أبی صفوان بن القاسم بن یزید بن عوانة، عن ابن حرب، عن ابن عجلان، عن جعفر الصادق، عن أبیه، عن جده، عن علی علیه و علیهم السّلام. و فی تیسیر المطالب ص 149.السید أبو طالب عن أبیه، عن عبد اللّه بن احمد بن سلام، عن أبیه، عن جعفر بن عبد اللّه المحمدی، عن فرج بن فروة، عن مسعدة بن صدقة، عن جعفر الصادق، عن أبیه، عن جده، عن علی علیه و علیهم السّلام. و فی جواهر المطالب ج 1 ص 301 الباب 49. مرسلا عن الحسن المجتبی، عن علی علیهما السّلام. و فی صفة الصفوة ج 1 ص 123. مرسلا عن جعفر الصادق، عن أبیه، عن جده، عن علی علیه و علیهم السّلام.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ق/ 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أولیاء اللّه. إلی: عادی النّاس. ورد فی حکم الرضی تحت الرقم 432.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 ورد فی نسخة الآملی ص 365. و نسخة الإسترابادی ص 615. و ورد حین فی أمالی المفید ص 86 الحدیث 2. عن أبی عبید اللّه محمد بن عمران المرزبانی، عن محمد بن احمد الکاتب، عن احمد بن أبی خیثمة، عن عبد اللّه بن داهر، عن الأعمش، عن عبایة الأسدی، عن ابن عباس، عن علی علیه السّلام.</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إذ. ورد فی نسخة الآملی ص 365. و نسخة الإسترابادی ص 615.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عیون الأخبار لابن قتیبة ج 6 ص. 361. مرسلا.</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عیون الأخبار لابن قتیبة ج 6 ص. 361. مرسلا.</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بهم علم. إلی: ما یخافون. ورد فی حکم الرضی تحت الرقم 432.</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علموا. ورد فی المصدر السابق.</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الزهد ص 58 الحدیث 29. عن محمد بن سنان، عن أبی معاذ، عن أبی أراکة، عن علی علیه السّلام. و فی المعیار و الموازنة ص 241. مرسلا. و فی تاریخ مدینة دمشق ج 42 ص 491. عن أبی محمد بن طاووس، عن أبی الحسن علی بن محمد بن محمد الخطیب، عن أبی عبد اللّه احمد بن محمد بن یوسف العلاف، عن أبی علی بن صفوان، عن أبی بکر بن أبی الدنیا، عن علی بن الجعد، عن عمرو بن شمر، عن إسماعیل السدی، عن أبی أراکة، عن علی علیه السّلام. و عن أبی القاسم، عن السدی، عن أبی أراکة، عن علی علیه السّلام. و فی البدایة و النهایة ج 8 ص 6. عن ابن أبی الدنیا، عن علی بن الجعد، عن عمرو بن شمر، عن إسماعیل السدی، عن أبی أراکة، عن علی علیه السّلام. و فی جواهر المطالب ج 1 ص 304. مرسلا عن السدی، عن علی علیه السّلام. و فی کنز العمال ج 16 ص 200 الحدیث 44222. مرسلا عن أبی أراکة، عن علی علیه السّلام. و فی أمالی المفید ص 197 المجلس 23 الحدیث 30. عن احمد بن محمد، عن أبیه محمد بن الحسن بن الولید القمی، عن محمد بن الحسن الصفار، عن العباس بن معروف، عن علی بن مهزیار، عن محمد بن سنان، عن أبی معاذ السدی، عن أبی أراکة، عن علی علیه السّلام. و فی کتاب الرقة ص 17 الحدیث 6. عن أبی طالب المبارک بن علی بن محمد بن خضیر الصیرفی، عن أبی غالب شجاع بن فارس الذهلی، عن أبی بکر محمد بن علی الخیاط، عن احمد بن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لقد رأیت. إلی: للثّواب. ورد فی خطب الشریف الرضی تحت الرقم 97. - محمد بن دوست، عن أبی علی الحسین بن صفوان، عن أبی بکر عبد اللّه بن محمد، عن علی بن الجعد، عن عمرو بن شمر، عن السدی، عن أبی أراکة، عن عن علی علیه السّلام. و فی الإرشاد ص 126. مرسلا عن صعصعة بن صوحان العبدی، عن علی علیه السّلام. و فی الکافی للکلینی ج 2 ص 235 الحدیث 21.عن عدة من أصحابنا، عن احمد بن محمد بن خالد، عن الحسن بن محبوب، عن عبد اللّه بن سنان، عن معروف بن خربوذ، عن محمد الباقر، عن علی علیهما السّلام. و الحدیث 22. عنه، عن السندی بن محمد، عن محمد بن الصلت، عن أبی حمزة، عن علی السجاد، عن علی علیهما السّلام. و فی أمالی الطوسی ص 99 الجزء الرابع. عن أبی علی الحسن بن محمد الطوسی، عن أبیه، عن محمد بن محمد، عن أبی القاسم جعفر بن محمد بن قولویه القمی، عن أبیه، عن سعد بن عبد اللّه، عن احمد بن محمد بن عیسی، عن الحسن بن محبوب، عن عبد اللّه بن سنان، عن معروف بن خربوذ، عن محمد الباقر، عن علی علیهما السّلام. و فی الحقائق ص 163. مرسلا عن محمد الباقر، عن علی علیهما السّلام. باختلاف.</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أدرکت. ورد فی الکافی للکلینی ج 2 ص 235 الحدیث 22. بالسند السابق. و فی تیسیر المطالب ص 147 الباب 14. عن السید أبی طالب، عن محمد بن زید الحسنی، عن الناصر للحق الحسن بن علی، عن أخیه حسین بن علی، عن محمد ابن الولید، عن ابن أبی عمیر، عن هشام، عن إسماعیل الجعفی، عن محمد الباقر، عن علی علیهما السّلام. و ورد عهدت فی الحقائق.</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جواهر المطالب. بالسند السابق.</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و أمالی الطوسی. بالسندین السابقین. و الحقائق. و فی الکافی للکلینی ج 2 ص 226 الحدیث 21. عن عدة من أصحابنا، عن احمد بن محمد ابن خالد، عن الحسن بن محبوب، عن عبد اللّه بن سنان، عن معروف بن خربوذ، عن محمد الباقر، عن علی علیهما السّلام.</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241. مرسلا. و فی تاریخ مدینة دمشق ج 42 ص 492.عن أبی محمد بن طاووس، عن أبی الحسن علی بن محمد بن محمد الخطیب، عن أبی عبد اللّه احمد بن محمد بن یوسف العلاف، عن أبی علی بن صفوان، عن أبی بکر بن أبی الدنیا، عن علی بن جعد، عن عمرو بن شمر، عن إسماعیل السدی، عن أبی أراکة، عن علی علیه السّلام. و فی تذکرة الخواص ص 129. عن القرشی بإسناده، عن علی بن الجعد، عن عمرو بن شمر، عن إسماعیل السدی، عن أبی أراکة، عن علی علیه السّلام. و فی ربیع الأبرار ج 2 ص 168 الحدیث 64.مرسلا. و فی کنز العمال ج 16 ص 200 الحدیث 44222. مرسلا عن أبی أراکة، عن علی علیه السّلام. و فی کتاب الرقة ص 17 الحدیث 6. عن أبی طالب المبارک بن علی بن محمد بن خضیر الصیرفی، عن أبی غالب شجاع بن فارس الذهلی، عن أبی بکر محمد بن علی الخیاط، عن احمد بن محمد بن دوست، عن أبی علی الحسین بن صفوان، عن أبی بکر عبد اللّه بن محمد، عن علی بن الجعد، عن عمرو بن شمر، عن السدی، عن أبی أراکة، عن علی علیه السّلام.</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منکم یشبههم ورد فی نسخة العام 400. ص 107. و متن منهاج البراعة ج 7 ص 122. و نسخة العطاردی ص 107.</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تاریخ مدینة دمشق. و تذکرة الخواص. و کتاب الرقة. بالأسانید السابقة.و المعیار و الموازنة. و فی نثر الدر ج 1 ص 326. مرسلا عن أبی أراکة، عن علی علیه السّلام. و فی حلیة الأولیاء ج 1 ص 76. عن أبی نعیم، عنه الدارقطنی، عن محمد بن جعفر و علی بن احمد، عن إسحاق بن إبراهیم، عن محمد بن یزید أبی هشام، عن المحاربی، عن مالک بن مغول، عن رجل من جعفی، عن السدی، عن أبی أراکة، عن علی علیه السّلام. و فی أمالی المفید ص 197 المجلس 23 الحدیث 30. عن احمد بن محمد، عن أبیه محمد بن الحسن بن الولید القمی، عن محمد بن الحسن الصفار، عن العباس بن معروف، عن علی بن مهزیار، عن محمد بن سنان، عن أبی معاذ السدی، عن أبی أراکة، عن علی علیه السّلام. و فی البدایة و النهایة ج 8 ص 6. عن ابن أبی الدنیا، عن علی بن الجعد، عن عمرو بن شمر، عن إسماعیل السدی، عن أبی أراکة، عن علی علیه السّلام. و فی حیاة القلوب ص 193. مرسلا.و فی صفة الصفوة ج 1 ص 124. مرسلا عن أبی أراکة، عن علی علیه السّلام.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الحقائق ص 163. مرسلا عن محمد الباقر، عن علی علیهما السّلام. و ورد باتوا للّه - تعالی - فی المعیار و الموازنة ص 241. مرسلا. و فی تاریخ مدینة دمشق ج 42 ص 492. عن أبی محمد بن طاووس، عن أبی الحسن علی بن محمد ابن محمد الخطیب، عن أبی عبد اللّه احمد بن محمد بن یوسف العلاف، عن أبی علی بن صفوان، عن أبی بکر بن أبی الدنیا، عن علی بن جعد، عن عمرو ابن شمر، عن إسماعیل السدی، عن أبی أراکة، عن علی علیه السّلام. و فی البدایة و النهایة ج 8 ص 6. عن ابن أبی الدنیا، عن علی بن الجعد، عن عمرو بن شمر، عن إسماعیل السدی، عن أبی أراکة، عن علی علیه السّلام. و فی تذکرة الخواص ص 129. عن القرشی، بإسناده عن علی بن الجعد، عن عمرو بن شمر، عن إسماعیل السدی، عن أبی أراکة، عن علی علیه السّلام. و فی حیاة القلوب ص 193. مرسلا. و فی صفة الصفوة ج 1 ص 124. مرسلا عن أبی أراکة، عن علی علیه السّلام. باختلاف یسیر.</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تذکرة الخواص. و تاریخ مدینة دمشق. و البدایة و النهایة. بالأسانید السابقة.و المعیار و الموازنة. و فی حلیة الأولیاء ج 1 ص 76. عن أبی نعیم، عن الدارقطنی، عن محمد بن جعفر و علی بن احمد، عن إسحاق بن إبراهیم، عن محمد بن یزید أبی هشام، عن المحاربی، عن مالک بن مغول، عن رجل من جعفی، عن السدی، عن أبی أراکة، عن علی علیه السّلام. و فی ربیع الأبرار ج 2 ص 168 الحدیث 64.مرسلا. و فی نثر الدر ج 1 ص 326. مرسلا عن أبی أراکة، عن علی علیه السّلام.و فی کنز العمال ج 16 ص 200 الحدیث 44222. مرسلا عن أبی أراکة، عن علی علیه السّلام. و فی کتاب الرقة ص 17 الحدیث 6. عن أبی طالب المبارک بن علی ابن محمد بن خضیر الصیرفی، عن أبی غالب شجاع بن فارس الذهلی، عن أبی بکر محمد بن علی الخیاط، عن احمد بن محمد بن دوست، عن أبی علی الحسین بن صفوان، عن أبی بکر عبد اللّه بن محمد، عن علی بن الجعد، عن عمرو بن شمر، عن السدی، عن أبی أراکة، عن علی علیه السّلام. باختلاف.</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أقدامهم. ورد فی حلیة الأولیاء ج 1 ص 76. عن أبی نعیم، عن الدارقطنی، عن محمد بن جعفر و علی بن احمد، عن إسحاق بن إبراهیم، عن محمد بن یزید أبی هشام، عن المحاربی، عن مالک بن مغول، عن رجل من جعفی، عن السدی، عن أبی أراکة، عن علی علیه السّلام. و فی الحقائق ص 163. مرسلا عن محمد الباقر، عن علی علیهما السّلام. و فی کتاب الرقة ص 17 الحدیث 6. عن أبی طالب المبارک بن علی بن محمد بن خضیر الصیرفی، عن أبی غالب شجاع بن فارس الذهلی، عن أبی بکر محمد بن علی الخیاط، عن احمد بن محمد بن دوست، عن أبی علی الحسین بن صفوان، عن أبی بکر عبد اللّه بن محمد، عن علی بن الجعد، عن عمرو بن شمر، عن السدی، عن أبی أراکة، عن علی علیه السّلام.</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حرّ الجمر. ورد فی نسخة نصیری ص 47. و نسخة العام 550 ص 48 ب.</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الحقائق. بالسند السابق. و فی أمالی المفید ص 197 المجلس 23 الحدیث 30. عن احمد بن محمد، عن أبیه محمد بن الحسن بن الولید القمی، عن محمد ابن الحسن الصفار، عن العباس بن معروف، عن علی بن مهزیار، عن محمد بن سنان، عن أبی معاذ السدی، عن أبی أراکة، عن علی علیه السّلام. و فی الکافی للکلینی ج 2 ص 235 الحدیث 22. عنه، عن السندی بن محمد، عن محمد بن الصلت، عن أبی حمزة، عن علی السجاد، عن علی علیهما السّلام. و فی تیسیر المطالب ص 147 الباب 14. عن السید أبی طالب، عن محمد بن زید الحسنی، عن الناصر للحق الحسن بن علی، عن أخیه حسین بن علی، عن محمد بن الولید، عن ابن أبی عمیر، عن هشام، عن إسماعیل الجعفی، عن محمد الباقر، عن علی علیهما السّلام. باختلاف.</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البعیر. ورد فی الحقائق. بالسند السابق.</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197 المجلس 23 الحدیث 30. عن احمد بن محمد، عن أبیه محمد بن الحسن بن الولید القمی، عن محمد بن الحسن الصفار، عن العباس بن معروف، عن علی بن مهزیار، عن محمد بن سنان، عن أبی معاذ السدی، عن أبی أراکة، عن علی علیه السّلام. و فی الکافی للکلینی ج 2 ص 235 الحدیث 22. عن السندی بن محمد، عن محمد بن الصلت، عن أبی حمزة، عن علی السجاد، عن علی علیهما السّلام. و فی الحقائق ص 163. مرسلا عن محمد الباقر، عن علی علیهما السّلام. باختلاف بین المصادر.</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ثیابهم. ورد فی حلیة الأولیاء ج 1 ص 76. عن أبی نعیم، عن الدارقطنی، عن محمد بن جعفر و علی بن احمد، عن إسحاق بن إبراهیم، عن محمد بن یزید أبی هشام، عن المحاربی، عن مالک بن مغول، عن رجل من جعفی، عن السدی، عن أبی أراکة، عن علی علیه السّلام. و فی تاریخ مدینة دمشق ج 42 ص 491. عن أبی محمد بن طاووس، عن أبی الحسن علی بن محمد بن محمد الخطیب، عن أبی عبد اللّه احمد بن محمد بن یوسف العلاف، عن أبی علی بن صفوان، عن أبی بکر بن أبی الدنیا، عن علی بن الجعد، عن عمرو بن شمر، عن إسماعیل السدی، عن أبی أراکة، عن علی علیه السّلام. و عن أبی القاسم، عن السدی عن أبی أراکة، عن علی علیه السّلام. و فی ربیع الأبرار ج 2 ص 168 الحدیث 64.مرسلا. و فی کتاب الرقة ص 17 الحدیث 6. عن أبی طالب المبارک بن علی بن محمد بن خضیر الصیرفی، عن أبی غالب شجاع بن فارس الذهلی، عن أبی بکر محمد بن علی الخیاط، عن احمد بن محمد بن دوست، عن أبی علی الحسین بن صفوان، عن أبی بکر عبد اللّه بن محمد، عن علی بن الجعد، عن عمرو بن شمر، عن السدی، عن أبی أراکة، عن علی علیه السّلام. و فی صفة الصفوة ج 1 ص 124. مرسلا عن أبی أراکة، عن علی علیه السّلام.</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قوم و اللّه. إلی: الباردة. ورد فی خطب الشریف الرضی تحت الرقم 116.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قوم لم تزل إلی: الأسفار. ورد فی خطب الشریف الرضی تحت الرقم 165.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2 ص 237 الحدیث 26. عن احمد بن محمد بن خالد، عن بعض أصحابه من العراقیین، عن الحسن علیه السّلام. و فی مشکاة الأنوار ص 421. مرسلا.</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کان لی. إلی: إذا وجد. ورد فی حکم الشریف الرضی تحت الرقم 289.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بالسند السابق. و فی تحف العقول ص 169. مرسلا. و فی تاریخ مدینة دمشق ج 13 ص 253. عن أبی الحسن بن قبیس و أبی منصور بن خیرون، عن أبی بکر الخطیب، عن أبی الحسن محمد بن عبد الواحد، عن احمد بن إبراهیم بن شاذان، عن محمد بن الحسین بن حمید اللخمی، عن خضر بن أبان ابن عبیدة الواعظ، عن هثیم البغدادی الزاهد، عن محمد بن کیسان أبی بکر الأصم، عن الحسن بن علی علیهما السّلام. و فی تاریخ بغداد ج 12 ص 311 -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مشکاة الأنوار ص 421. مرسلا.</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فلا یتشهّی. ورد فی نسخة ابن أبی المحاسن ص 416. و هامش نسخة الإسترابادی ص 584. و نسخة العطاردی ص 467.</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ص 169. مرسلا. و فی الکافی للکلینی ج 2 ص 237 الحدیث 26. عن احمد بن محمد بن خالد، عن بعض أصحابه من العراقیین، عن الحسن علیه السّلام. و فی تاریخ مدینة دمشق ج 13 ص 253. عن أبی الحسن ابن قبیس و أبی منصور بن خیرون، عن أبی بکر الخطیب، عن أبی الحسن محمد بن عبد الواحد، عن احمد بن إبراهیم بن شاذان، عن محمد بن الحسین بن حمید اللخمی، عن خضر بن أبان بن عبیدة الواعظ، عن عثیم البغدادی الزاهد، عن محمد بن کیسان أبی بکر الأصم، عن الحسن بن علی علیهما السّلام. و فی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کان أکثر. إلی: الکثیر. ورد فی حکم الشریف الرضی تحت الرقم 289. - تاریخ بغداد ج 12 ص 311 الحدیث 6757. عن أبی الحسن محمد بن عبد الواحد، عن احمد بن إبراهیم بن شاذان، عن محمد بن الحسین بن حمید اللخمی، عن خضر بن أبان بن عبیدة الواعظ، عن عثیم البغدادی الزاهد، عن محمد بن کیسان أبی بکر الأصم، عن الحسن بن علی علیهما السّلام. و فی البدایة و النهایة ج 8 ص 43. مرسلا عن أبی بکر محمد بن کیسان الأصم، عن الحسن علیه السّلام.و فی عیون الأخبار لابن قتیبة ج 6 ص 355. و فی بحار الأنوار ج 75 ص 108 الحدیث 13. مرسلا. باختلاف بین المصادر.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صماتا. ورد فی مشکاة الأنوار ص 421. مرسلا.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بدّ. ورد فی نسخة عبده ص 726.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مشکاة الأنوار ص 421. مرسلا.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لیث غاب. ورد فی نسخة عبده ص 726. و نسخة الصالح ص 526.</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مشکاة الأنوار.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مشکاة الأنوار ص 421. مرسلا. و ورد إلاّ عند برئه فی نسخ النهج.</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یقول ما یفعل، و یفعل ما لا یقول. ورد فی الکافی للکلینی ج 2 ص 237 الحدیث 26. عن احمد بن محمد بن خالد، عن بعض أصحابه من العراقیین، عن الحسن المجتبی علیه السّلام. و فی تحف العقول ص 169. مرسلا.و فی تاریخ مدینة دمشق ج 13 ص 253. عن أبی الحسن بن قبیس و أبی منصور ابن خیرون، عن أبی بکر الخطیب، عن أبی الحسن محمد بن عبد الواحد، عن احمد بن إبراهیم بن شاذان، عن محمد بن الحسین بن حمید اللخمی، عن خضر ابن أبان بن عبیدة الواعظ، عن عثیم البغدادی الزاهد، عن محمد بن کیسان أبی بکر الأصم، عن الحسن بن علی علیهما السّلام. و فی ربیع الأبرار ج 2 ص 157 الحدیث 10. مرسلا. باختلاف یسیر.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مشکاة الأنوار ص 421. مرسلا. و فی تاریخ مدینة دمشق ج 13 ص 253.عن أبی الحسن بن قبیس و أبی منصور بن خیرون، عن أبی بکر الخطیب، أبی الحسن محمد بن عبد الواحد، عن احمد بن إبراهیم بن شاذان، عن محمد بن الحسین بن حمید اللخمی، عن خضر بن أبان بن عبیدة الواعظ، عن عثیم البغدادی الزاهد، عن محمد بن کیسان أبی بکر الأصم، عن الحسن بن علی علیهما السّلام. و فی تاریخ بغداد ج 12 ص 311 الحدیث 6757. عن أبی الحسن محمد بن عبد الواحد، عن احمد بن إبراهیم بن شاذان، عن محمد بن الحسین بن حمید اللخمی، عن خضر بن أبان بن عبیدة الواعظ، عن عثیم البغدادی الزاهد، عن محمد بن کیسان أبی بکر الأصم، عن الحسن بن علی علیهما السّلام. و فی تحف العقول ص 169. مرسلا. و فی الکافی للکلینی ج 2 ص 237 الحدیث 26.عن احمد بن محمد بن خالد، عن بعض أصحابه من العراقیین، عن الحسن علیه السّلام. و فی عیون الأخبار لابن قتیبة ج 6 ص 355. و فی البدایة و النهایة ج 8 ص 43. مرسلا عن أبی بکر محمد بن کیسان الأصم، عن الحسن المجتبی علیه السّلام. و فی بحار الأنوار ج 75 ص 108 الحدیث 13. مرسلا. باختلاف.</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باختلاف.</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الأخلاق الکریمة. ورد فی الکافی بالسند السابق.</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تطیقوها کلّها. ورد فی مشکاة الأنوار ص 421. مرسلا.</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المودّة. ورد فی خطب الشریف الرضی تحت الرقم 23.</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الزهد ص 74 الحدیث 13. عن علی بن النعمان، عن ابن مسکان، عن أبی حمزة، عن یحیی بن أم الطویل، عن علی علیه السّلام. و فی الإمامة و السیاسة ج 1 ص 70. مرسلا. و فی الکافی للکلینی ج 2 ص 154 الحدیث 19.عن محمد بن یحیی، عن احمد بن محمد بن عیسی، عن عثمان بن عیسی، عن یحیی، عن جعفر الصادق، عن علی علیهما السّلام.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عترته. ورد فی نسخة الصالح ص 65.</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الزهد، و الکافی. بالسندین السابقین.</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إذا. ورد فی نسخة عبده ص 115. و نسخة الصالح ص 65. و نسخة العطاردی ص 31.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یغفلنّ. ورد فی کتاب الزهد، و الکافی و الإمامة و السیاسة. بالأسانید السابقة.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أمکسه. ورد فی ربیع الأبرار ج 4 ص 267 الحدیث 267. مرسلا.</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بما لا ینفعه إن أمسکه، و لا یضرّه إن استهلکه. ورد فی الکافی.بالسند السابق.</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المحبّة. ورد فی نسخة العطاردی ص 31. عن نسخة مکتبة ممتاز العلماء فی لکهنو - الهند.</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2 ص 154 الحدیث 19. عن محمد بن یحیی، عن احمد بن محمد بن عیسی، عن عثمان بن عیسی، عن یحیی، عن جعفر الصادق، عن علی علیهما السّلام. و فی کتاب الزهد ص 75 الحدیث 13. عن علی بن النعمان، عن ابن مسکان، عن أبی حمزة، عن یحیی بن أم الطویل، عن علی علیه السّلام. و فی الإمامة و السیاسة ج 1 ص 70. مرسلا.</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لسان الصّدق. إلی: غیره. ورد فی خطب الشریف الرضی تحت الرقم 23.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و کتاب الزهد. بالسندین السابقین. و فی الإختصاص ص 365.مرسلا.</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2 ص 154 الحدیث 19. عن محمد بن یحیی، عن احمد ابن محمد بن عیسی، عن عثمان بن عیسی، عن یحیی، عن جعفر الصادق، عن علی علیهما السّلام. و فی کتاب الزهد ص 75 الحدیث 13. عن علی بن النعمان، عن ابن مسکان، عن أبی حمزة، عن یحیی بن أم الطویل، عن علی علیه السّلام. و فی مروج الذهب ج 2 ص 436. مرسلا. و فی الغارات ص 435. عن عبد الرحمن بن نعیم، عن أشیاخ من قومه، عن علی علیه السّلام. و فی الإرشاد ص 126. مرسلا. و فی الجوهرة ص 80. مرسلا. و فی عیون الأخبار لابن قتیبة ج 5 ص 235. مرسلا. و فی المعیار و الموازنة ص 283. مرسلا. و فی الإمامة و السیاسة ج 1 ص 70. مرسلا. و فی جواهر المطالب ج 1 ص 330. مرسلا. و فی تحف العقول ص 107. مرسلا. باختلاف.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الدّنیا. إلی: منیّته. ورد فی خطب الشریف الرضی تحت الرقم 23.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بانقلاع. ورد فی تحف العقول ص 107. مرسلا.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 و تحف العقول. و الجوهرة. و المعیار و الموازنة.و الإمامة و السیاسة. و فی مطالب السؤول ص 187. مرسلا.</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جواهر المطالب. و فی البدایة و النهایة ج 7 ص 320.مرسلا عن الهیثم بن عدی، عن عیسی بن دأب، عن علی علیه السّلام.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السّبقة. ورد فی هامش نسخة ابن أبی الحدید ج 2 ص 92. و هامش نسخة عبده ص 127.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161 الحدیث 6. مرسلا.</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160 الحدیث 2. مرسلا.</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عامل. إلی: بؤسه. و من: ألا و إنّکم. إلی: ورائه أجل. ورد فی خطب الشریف الرضی تحت الرقم 28.</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161 الحدیث 4 و 5. مرسلا.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مهل. ورد فی تحف العقول ص 107. مرسلا. و فی الغارات ص 436. عن عبد الرحمن بن نعیم، عن أشیاخ من قومه، عن علی علیه السّلام. و فی الإرشاد ص 126. مرسلا. و فی المعیار و الموازنة ص 283. مرسلا. و فی جواهر المطالب ج 1 ص 330. مرسلا. و فی البدایة و النهایة ج 7 ص 318. مرسلا عن الهیثم بن عدی، عن عیسی بن دأب، عن علی علیه السّلام. و فی مطالب السؤول ص 187. مرسلا. و فی بحار الأنوار ج 75 ص 18. مرسلا. و فی إعجاز القرآن ص 145. مرسلا.</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ما عدا إعجاز القرآن.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فلیعمل. إلی: إقامته. ورد فی خطب الشریف الرضی تحت الرقم 86.</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إزهاق. ورد فی نسخة العام 400 ص 75. و نسخة ابن المؤدب ص 56.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قدومه. ورد فی نسخة عبده ص 202.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فمن عمل. إلی: الرّهبة. ورد فی خطب الشریف الرضی تحت الرقم 28.</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فمن أخلص للّه عمله. ورد فی البدایة و النهایة ج 8 ص 8. عن وکیع، عن عمرو بن منبه، عن أوفی بن دلهم، عن علی علیه السّلام. و فی تحف العقول ص 107. مرسلا. و فی الإرشاد ص 126. مرسلا. و فی البیان و التبیین ج 2 ص 27.مرسلا. باختلاف.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مهله. ورد فی البدایة و النهایة. بالسند السابق. و فی الغارات ص 436. عن عبد الرحمن بن نعیم، عن أشیاخ من قومه، عن علی علیه السّلام. و فی المعیار و الموازنة ص 283. مرسلا. و فی مطالب السؤول ص 187. مرسلا. و فی بحار الأنوار ج 1 ص 330. مرسلا. و فی الجوهرة ج 80. مرسلا.</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مهله. ورد فی تحف العقول. و الإرشاد. و المعیار و الموازنة. و مطالب السؤول.و بحار الأنوار. و الجوهرة. و فی جواهر المطالب ج 1 ص 330. مرسلا. و فی إعجاز القرآن ص 145. مرسلا.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البدایة و النهایة. بالسند السابق. و تحف العقول. و إعجاز القرآن. و البیان و التبیین. و فی نثر الدر ج 1 ص 324. مرسلا. و فی تاریخ مدینة دمشق ج 42 ص 497. عن أبی القاسم العلوی، عن رشا بن نظیف، عن الحسن بن إسماعیل، عن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المصادر السابقة.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ص 126. مرسلا. و فی البدایة و النهایة ج 7 ص 318. مرسلا عن الهیثم بن عدی، عن عیسی بن دأب، عن علی علیه السّلام.</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إنّی. إلی: الباطل. و من: و من لا یستقیم. إلی: علی الزّاد. ورد فی خطب الشریف الرضی تحت الرقم 28. - احمد بن مروان، عن احمد بن یوسف التغلبی، عن ابن نمیر، عن وکیع، عن عمرو بن منبه، عن أوفی بن دلهم، عن علی علیه السّلام. و فی کنز العمال ج 16 ص 202 الحدیث 44225. مرسلا. و فی غرر الخصائص الواضحة ص 154. مرسلا.و فی العسل المصفی ج 1 ص 197 الحدیث 115. مرسلا. باختلاف یسیر.</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تحف العقول ص 107. مرسلا.</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لم یستقم. ورد فی نسخة ابن أبی المحاسن ص 38. و نسخة الإسترابادی ص 36. و نسخة عبده ص 125.</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وعد صادق. ورد فی البدایة و النهایة ج 7 ص 318. مرسلا عن الهیثم بن عدی، عن عیسی بن دأب، عن علی علیه السّلام. و فی البیان و التبیین ج 3 ص 220.مرسلا. و فی تاریخ مدینة دمشق ج 42 ص 497. عن أبی القاسم العلوی، عن رشا ابن نظیف، عن الحسن بن إسماعیل، عن احمد بن مروان، عن احمد بن یوسف التغلبی، عن ابن نمیر، عن وکیع، عن عمرو بن منبه، عن أوفی بن دلهم، عن علی علیه السّلام.</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268. و وردت الفقرات فی تاریخ مدینة دمشق. و البدایة و النهایة. بالسندین السابق. و البیان و التبیین. و فی غرر الحکم ج 1 ص 83 الحدیث 956. مرسلا. و فی نثر الدر ج 1 ص 333. مرسلا. و فی العقد الفرید ج 3 ص 120. مرسلا. و فی کنز العمال ج 16 ص 203 الحدیث 44225. مرسلا. باختلاف یسیر.</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کفاکم. إلی: باب التّوبة. ورد فی خطب الرضی تحت الرقم 183.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246 الحدیث 234. مرسلا. و فی ناسخ التواریخ (مجلد أمیر المؤمنین علیه السّلام) ج 6 ص 92. مرسلا.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لقد وردت فقرة: و فرّغکم لعبادته بین الفقرتین المذکورتین أعلاه فی سیاق خطبة منسوبة للحسن المجتبی علیه السّلام فی تحف العقول ص 167. مرسلا.و هی أقرب ما تکون للخطبة الواردة عن أمیر المؤمنین علیه الصلاة و السّلام. و مع أن أئمة أهل البیت کثیرا ما کانوا یروون الخطب الواردة عن سیدهم علی علیه السّلام. و مع أن قرائن کثیرة تشیر إلی أن هذه الجملة هی من هذه الخطبة. إلا أننا و حفاظا علی أمانة النقل لم نضفه؛ لأننا لم نجد برهانا قاطعا نستند إلیه.</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248 الحدیث 244. مرسلا. و فی عیون الحکم و المواعظ ص 154. مرسلا. و فی ناسخ التواریخ (مجلد أمیر المؤمنین علیه السّلام) ج 6 ص 83. مرسلا.</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بکم. ورد فی متن شرح ابن میثم ج 3 ص 398. و نسخة فیض الإسلام ج 3 ص 593.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الغیّ. ورد فی مقدمة تفسیر البرهان ص 224. عن نسخة.</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158.</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تفسیر العیاشی ج 1 ص 384 الحدیث 127. عن مسعدة بن صدقة، عن محمد الباقر، عن أبیه، عن جده، عن علی علیه و علیهم السّلام. و فی تحف العقول ص 107. مرسلا. و فی دستور معالم الحکم ص 106. مرسلا. و فی البدایة و النهایة ج 7 ص 320. مرسلا عن الهیثم بن عدی، عن عیسی بن دأب، عن علی علیه السّلام. باختلاف بین المصادر.</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أخوف. إلی: الأمل. ورد فی خطب الشریف الرضی تحت الرقم 28.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المحاسن ج 1 ص 334 الباب 7 الحدیث 83. عن محمد بن عبد الحمید العطار البجلی، عن عاصم بن حمید، عن أبی حمزة الثمالی، عن یحیی بن عقیل، عن علی علیه السّلام. و فی الکافی للکلینی ج 2 ص 335 الحدیث 3. عن الحسین ابن محمد، عن معلی بن محمد، عن الوشاء، عن عاصم بن حمید، عن أبی حمزة، عن یحیی بن عقیل، عن علی علیه السّلام. و فی الخصال ص 51 الحدیث 63.الصدوق، عن أبیه، عن محمد بن یحیی العطار، عن احمد بن محمد بن عیسی، عن أبیه، عن حماد بن عیسی، عن عمرو بن أذینة، عن أبان بن أبی عیاش، عن سلیم بن قیس الهلالی، عن علی علیه السّلام. و فی تنبیه الغافلین للسمرقندی ص 222. مرسلا. و فی ص 238. عن الفقیه أبی جعفر، عن علی بن احمد، عن محمد ابن الفضل، عن یعلی، عن إسماعیل، عن ذر، عن ولید، عن علی علیه السّلام. و فی جواهر المطالب ص 299. مرسلا عن أبی عبد الرحمن السلمی، عن علی علیه السّلام. و فی حیاة القلوب ص 50. مرسلا. و فی الإعتبار و سلوة العارفین ص 387.مرسلا. و ورد إنّما أخشی علیکم اثنتین فی تاریخ مدینة دمشق ج 42 ص 494. عن أبی غالب بن البنا، عن أبی محمد الجوهری، عن أبی عمر بن حیویه و أبی بکر محمد بن إسماعیل بن العباس، عن یحیی بن محمد بن صاعد، عن الحسین بن الحسن بن حرب، عن عبد اللّه بن المبارک، عن إسماعیل بن أبی خالد، عن زبید الیاسی، عن رجل من بنی عامر، عن علی علیه السّلام.</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فیعدل. ورد فی کنز العمال ج 16 ص 23 الحدیث 43766. مرسلا. و فی الأخبار و الآثار ج 1 ص 128. مرسلا.</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19. و وردت الفقرات فی الغارات ص 436. عن عبد الرحمن بن نعیم، عن أشیاخ من قومه، عن علی علیه السّلام. و فی الإمامة و السیاسة ج 1 ص 70.مرسلا. و فی الکافی للکلینی ج 2 ص 335 الحدیث 3. عن الحسین بن محمد، عن معلی بن محمد، عن الوشاء، عن عاصم بن حمید، عن أبی حمزة، عن یحیی بن عقیل، عن علی علیه السّلام. و فی المعیار و الموازنة ص 284. مرسلا. و فی تحف العقول ص 107. مرسلا. و فی کنز العمال ج 16 ص 23 الحدیث 43766.مرسلا. و فی البدایة و النهایة ج 8 ص 8. عن وکیع، عن عمرو بن منبه، عن أوفی بن دلهم، عن علی علیه السّلام. و فی جواهر المطالب ص 330. مرسلا. و فی حیاة القلوب ص 50. مرسلا. و فی العسل المصفی ج 1 ص 198 الحدیث 115. مرسلا.باختلاف بین المصادر.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تزوّدوا. إلی: غدا. ورد فی خطب الشریف الرضی تحت الرقم 28.</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تحوزون. ورد فی نسخة ابن المؤدب ص 25. و هامش نسخة الآملی ص 26.و نسخة ابن شذقم ص 61. و فی مطالب السؤول ص 208. عن نسخة للنهج.و نسخة العطاردی ص 37. عن نسخة مکتبة ممتاز العلماء فی لکنهو - الهند.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بالسند السابق. و الإمامة و السیاسة. و المعیار و الموازنة. و تحف العقول. و جواهر المطالب. و فی الإرشاد ص 126. مرسلا. و فی الجوهرة ص 81.مرسلا. باختلاف یسیر.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فقد أصبحتم. إلی: بالزّاد. ورد فی خطب الشریف الرضی تحت الرقم 183.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من. إلی: الفساد فیها. ورد فی خطب الشریف الرضی تحت الرقم 153.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109. مرسلا.</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یعرّ. ورد فی نسخة الصالح ص 214. و نسخة العطاردی ص 175.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 و فی تنبیه الخواطر ج 1 ص 13. عن ابن جمهور، عن أبیه، مرفوعا إلی جعفر الصادق، عن علی علیهما السّلام.</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109. مرسلا. و فی تنبیه الخواطر ج 1 ص 13. عن ابن جمهور، عن أبیه، مرفوعا إلی جعفر الصادق، عن علی علیهما السّلام. باختلاف یسیر.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همّهنّ الرّجال. ورد فی الکافی للکلینی ج 5 ص 337 الحدیث 5. عن علی ابن محمد، عن ابن جمهور، عن أبیه، مرفوعا عن علی علیه السّلام.</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232 الحدیث 159. مرسلا. و فی عیون الحکم و المواعظ ص 143. مرسلا. و فی ناسخ التواریخ (مجلد أمیر المؤمنین علیه السّلام) ج 6 ص 59. مرسلا. باختلاف بین المصادر.</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المؤمنین. إلی: ذاکرون. ورد فی خطب الرضی تحت الرقم 153.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وجلون. ورد فی عیون الحکم و المواعظ ص 143. مرسلا. و فی غرر الحکم ج 1 ص 218 الحدیث 42. مرسلا.</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نسأل اللّه منازل. إلی: الأنبیاء. ورد فی خطب الرضی تحت الرقم 23.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92. عن محمد، عن الحسن، عن إبراهیم، عن الحسین بن هاشم، عن أبی زکریا الحریری، عن أصحابه، عن علی علیه السّلام. و فی ناسخ التواریخ (مجلد أمیر المؤمنین علیه السّلام) ج 6 ص 58. مرسلا.</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معایش. ورد فی الکافی للکلینی ج 5 ص 58 الحدیث 6. عن عدة من أصحابنا، عن سهل بن زیاد، عن عبد الرحمن بن أبی نجران، عن عاصم بن حمید، عن أبی حمزة، عن یحیی بن عقیل، عن حسن، عن علی علیه السّلام.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بالسند السابق. و فی غرر الحکم ج 2 ص 779 الحدیث 59. مرسلا.و فی شرح الأخبار ج 1 ص 370. مرسلا. و فی الإرشاد ص 125. مرسلا. و فی تحف العقول ص 107. مرسلا. و فی جواهر المطالب ص 131. مرسلا. و فی الأخبار الطوال ص 153. مرسلا. و فی شرح نهج البلاغة لابن أبی الحدید ج 3 ص 108. مرسلا عن نصر، عن علی علیه السّلام. و فی ناسخ التواریخ (مجلد أمیر المؤمنین علیه السّلام) ج 1 ص 218. مرسلا. و فی المستدرک لکاشف الغطاء ص 92. مرسلا. باختلاف.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11.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186.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التوبة/ 32. و الصف/ 8.</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انتجبه بالولایة، و اختصّه بالإکرام، و بعثه بالرّسالة. ورد فی الغارات ص 92. عن محمد، عن الحسن، عن إبراهیم، عن الحسین بن هاشم، عن أبی زکریا الحریری، عن أصحابه، عن علی علیه السّلام.</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بالسند السابق. و فی وقعة صفین ص 9. عن أبی عبد اللّه سیف ابن عمرو، عن الولید بن عبد اللّه، عن أبی طیبة، عن أبیه، عن علی علیه السّلام.و عن أبی عبد اللّه، عن سلیمان بن المغیرة، عن علی السجاد، عن علی علیهما السّلام. و فی أمالی الطوسی ص 713. عن أبی جعفر محمد بن الحسن بن علی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أوصیکم. إلی: عند اللّه. ورد فی خطب الشریف الرضی تحت الرقم 173.</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استوصی. ورد فی نسخة العام 550 ص 101 أ.</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تواصی به عباد اللّه. ورد فی وقعة صفین ص 9. عن أبی عبد اللّه سیف بن عمرو، عن الولید بن عبد اللّه، عن أبی طیبة، عن أبیه، عن علی علیه السّلام.و عن أبی عبد اللّه، عن سلیمان بن المغیرة، عن علی السجاد، عن علی علیهما السّلام. و فی المستدرک لکاشف الغطاء ص 92. مرسلا. و فی ناسخ التواریخ (مجلد أمیر المؤمنین علیه السّلام) ج 1 ص 217. مرسلا.</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أقربه من رضوان اللّه. ورد فی المصادر السابقة. و فی الغارات ص 92. عن محمد، عن الحسن، عن إبراهیم، عن الحسین بن هاشم، عن أبی زکریا الحریری، عن أصحابه، عن علی علیه السّلام. و فی الأخبار الطوال ص 152. مرسلا. و فی شرح الأخبار ج 1 ص 369 الحدیث 316. مرسلا.</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فاحذروا من اللّه. إلی: عمل له. ورد فی خطب الرضی تحت الرقم 23.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الأخبار.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وقعة صفین. بالسند السابق. و الأخبار الطوال. و ناسخ التواریخ. و المستدرک لکاشف الغطاء.</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الأخبار ج 1 ص 369 الحدیث 316. مرسلا. و فی المحاسن ج 1 ص 396 الباب 30 الحدیث 288. عن جعفر بن محمد بن عبید اللّه الأشعری، عن ابن القدّاح، عن جعفر الصادق، عن أبیه، عن علی علیه و علیهما السّلام. باختلاف.</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فإنّ. ورد فی وقعة صفین ص 9. عن أبی عبد اللّه سیف بن عمرو، عن الولید بن عبد اللّه، عن أبی طیبة، عن أبیه، عن علی علیه السّلام. و عن أبی عبد اللّه، عن سلیمان بن المغیرة، عن علی السجاد، عن علی علیهما السّلام.</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135 الحدیث 57. مرسلا.</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أجره. ورد فی وقعة صفین. بالسند السابق. و فی المستدرک لکاشف الغطاء ص 92. مرسلا.</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المحاسن. بالسند السابق. و شرح الأخبار. و فی الغارات ص 92. عن محمد، عن الحسن، عن إبراهیم، عن الحسین بن هاشم، عن أبی زکریا الحریری، عن أصحابه، عن علی علیه السّلام. و فی الأخبار الطوال ص 152. مرسلا. و فی ناسخ التواریخ (مجلد أمیر المؤمنین علیه السّلام) ج 1 ص 218. مرسلا. و فی الإعتبار و سلوة العارفین ص 56 الحدیث 16. مرسلا. باختلاف.</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تغرّ و تضرّ و تمرّ. ورد فی حکم الشریف الرضی تحت الرقم 415.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9. عن أبی عبد اللّه سیف بن عمرو، عن الولید بن عبد اللّه، عن أبی طیبة، عن أبیه، عن علی علیه السّلام. و عن أبی عبد اللّه، عن سلیمان بن المغیرة، عن علی السجاد، عن علی علیهما السّلام. و فی شرح الأخبار ج 1 ص 369 الحدیث 316. مرسلا. و فی المحاسن ج 1 ص 396 الباب 30 الحدیث 288. عن جعفر بن محمد بن عبید اللّه الأشعری، عن ابن القدّاح، عن جعفر الصادق، عن أبیه، عن علی علیه و علیهما السّلام. و فی الغارات ص 92. عن محمد، عن الحسن، عن إبراهیم، عن الحسین بن هاشم، عن أبی زکریا الحریری، عن أصحابه، عن علی علیه السّلام. و فی الأخبار الطوال ص 152. مرسلا. و فی ناسخ التواریخ (مجلد أمیر المؤمنین علیه السّلام) ج 1 ص 218. مرسلا. و فی الإعتبار و سلوة العارفین ص 56 الحدیث 16. مرسلا. و فی مطالب السؤول ص 187.مرسلا. و فی المستدرک لکاشف الغطاء ص 92. مرسلا. باختلاف یسیر.</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فرحلوا. ورد فی حکم الشریف الرضی تحت الرقم 415.</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فارتحلوا. ورد فی نسخة الإسترابادی ص 610. و نسخة عبده ص 753. و نسخة الصالح ص 548. و نسخة العطاردی ص 490.</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غافر/ 39. و وردت الآیة فی الأخبار الطوال. و المستدرک لکاشف الغطاء. و ورد وَ إِنَّ الدّارَ الْآخِرَةَ لَهِیَ الْحَیَوانُ لَوْ کانُوا یَعْلَمُونَ العنکبوت/ 64.فی وقعة صفین. بالسند السابق. و شرح الأخبار. و ناسخ التواریخ. و وردت الفقرات فی المصادر السابقة. باختلاف.</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أمّا بعد. ورد فی خطب الشریف الرضی تحت الرقم 23.</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108. مرسلا.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هو فی مهلة. إلی: المذنبین. ورد فی خطب الرضی تحت الرقم 153.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غرر الحکم ج 2 ص 796 الحدیث 47. باختلاف.</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یمسی. ورد فی کتاب الطراز ج 2 ص 7. مرسلا.</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یعدو. ورد فی نسخة العام 400 ص 197. و نسخة ابن المؤدب ص 127.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108. مرسلا.</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بلا سبیل. إلی: قائد. و من: حتّی إذا. إلی: وطرهم. و: فإنّی أحذّرکم و نفسی هذه المنزلة: ورد فی خطب الشریف الرضی تحت الرقم 153.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غرر الحکم ج 2 ص 797 الحدیث 47. و فی ناسخ التواریخ (مجلد أمیر المؤمنین علیه السّلام) ج 6 ص 463. مرسلا. باختلاف.</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تحف العقول.</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المزلّة. ورد فی نسخة الإسترابادی ص 202.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تحف العقول.</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فلینتفع امرؤ بنفسه فإنّما. إلی: من صدق. ورد فی خطب الشریف الرضی تحت الرقم 153.</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108. مرسلا.</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الهوی، و یتنکّب طریق العمی. ورد فی تحف العقول.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تغیّر فی. ورد فی المصدر السابق.</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الحشر/ 18.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إنّه لم یهلک من کان قبلکم إلاّ بحیث ما أتوا من المعاصی. ورد فی کتاب الزهد ص 164 الباب 20 الحدیث 2. عن علی بن النعمان، عن ابن مسکان، عن أبی حمزة، عن یحیی بن عقیل، عن حبشی، عن علی علیه السّلام.و فی الغارات ص 50. عن محمد، عن الحسن، عن إبراهیم، عن محمد بن هشام المرادی، عن أبی مالک عمر بن هشام، عن ثابت أبی حمزة، عن موسی، عن شهر بن حوشب، عن علی علیه السّلام. و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 و فی کنز العمال ج 3 ص 683 الحدیث 8454. مرسلا. و فی ج 16 ص 206 الحدیث 44231. من مسند علی، عن یحیی بن یعمر، عن علی علیه السّلام.باختلاف یسیر. و ورد إنّما أهلک من کان قبلکم خبث أعمالهم فی تیسیر المطالب ص 295. عن احمد بن أبی الحسن الکنی، عن أبی الحسین -</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عمّهم اللّه بعقوبة. ورد فی الغارات ص 50. عن محمد، عن الحسن، عن إبراهیم، عن محمد بن هشام المرادی، عن أبی مالک عمر بن هشام، عن ثابت أبی حمزة، عن موسی، عن شهر بن حوشب، عن علی علیه السّلام.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تحف العقول ص 109. مرسلا. و فی تیسیر المطالب ص 230. عن السید أبی طالب، عن أبی عبد اللّه محمد بن زید الحسنی، عن الناصر للحق الحسن بن علی، عن محمد بن علی بن خلف، عن حسن بن صالح، عن خالد بن مختار، عن أبی حمزة الثمالی، عن علی علیه السّلام. و فی تاریخ مدینة دمشق ج 42 ص 501. عن أبی القاسم بن السمرقندی، عن أبی محمد احمد ابن علی بن الحسن بن أبی عثمان، عن أبی طاهر محمد بن علی بن عبد اللّه بن مهدی، عن أبی طاهر احمد بن محمد بن عمرو المدنی، عن یونس بن عبد الأعلی بن میسرة الصدقی، عن یحیی بن حسان، عن محمد بن مسلم بن أبی الوضاح البصری، عن ثابت أبی سعید، عن یحیی بن یعمر، عن علی علیه السّلام.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المؤمنون. إلی: الیقین. ورد فی حکم الشریف الرضی تحت الرقم 373. -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أجسر. ورد فی الکامل لابن الأثیر ج 4 ص 210. مرسلا.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و کتاب الزهد. و تفسیر القرآن العظیم. بالأسانید السابقة. و الدر المنثور. و کنز العمال. و فی تاریخ مدینة دمشق ج 42 ص 501. عن أبی القاسم بن السمرقندی، عن أبی محمد احمد بن علی بن الحسن بن أبی عثمان، عن أبی طاهر محمد بن علی بن عبد اللّه بن مهدی، عن أبی طاهر احمد بن محمد بن عمرو المدنی، عن یونس بن عبد الأعلی بن میسرة الصدقی، عن یحیی بن حسان، عن محمد بن مسلم بن أبی الوضاح البصری، عن ثابت أبی سعید، عن یحیی بن یعمر، عن علی علیه السّلام.</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الأمر. إلی: من رزق. ورد فی خطب الشریف الرضی تحت الرقم 156. - و فی مسند علی بن أبی طالب للسیوطی ج 1 ص 360 الحدیث 1138. مرسلا. و فی الکافی للکلینی ج 5 ص 57 الحدیث 6. عن عدة من أصحابنا، عن سهل بن زیاد، عن عبد الرحمن بن أبی نجران، عن عاصم بن حمید، عن أبی حمزة، عن یحیی ابن عقیل، عن حسن، عن علی علیه السّلام. و فی الدر المنثور ج 2 ص 296. عن أبی حاتم، عن علی علیه السّلام. و فی کتاب الزهد ص 164 الباب 20 الحدیث 2.عن علی بن النعمان، عن ابن مسکان، عن أبی حمزة، عن یحیی بن عقیل، عن حبشی، عن علی علیه السّلام. و فی کنز العمال ج 3 ص 683 الحدیث 8454. مرسلا.و فی ج 16 ص 206 الحدیث 44231. من مسند علی، عن یحیی بن یعمر، عن علی علیه السّلام. و فی تفسیر القرآن العظیم ج 2 ص 77. عن ابن أبی حاتم، عن یونس بن حبیب، عن أبی داوود، عن محمد بن مسلم بن أبی الوضاح، عن ثابت أبی سعید الهمدانی، عن یحیی بن یعمر، عن علی علیه السّلام. باختلاف.</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أجلا. ورد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 و فی الدر المنثور ج 2 ص 296. عن أبی حاتم، عن علی علیه السّلام. و فی کتاب الزهد ص 164 الباب 20 الحدیث 2. عن علی بن النعمان، عن ابن مسکان، عن أبی حمزة، عن یحیی بن عقیل، عن حبشی، عن علی علیه السّلام. و فی کنز العمال ج 3 ص 683 الحدیث 8454. مرسلا. و فی ج 16 ص 206 الحدیث 44231. من مسند علی، عن یحیی بن یعمر، عن علی علیه السّلام. و فی تفسیر القرآن العظیم ج 2 ص 77. عن ابن أبی حاتم، عن یونس بن حبیب، عن أبی داوود، عن محمد ابن مسلم بن أبی الوضاح، عن ثابت أبی سعید الهمدانی، عن یحیی بن یعمر، عن علی علیه السّلام. و فی تیسیر المطالب ص 295.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طالب احمد بن القاسم الحسنی، عن أبی طالب یحیی 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 و فی تاریخ مدینة دمشق ج 42 ص 501. عن أبی القاسم بن السمرقندی، عن أبی محمد احمد بن علی بن الحسن بن أبی عثمان، عن أبی طاهر محمد بن علی بن عبد اللّه بن مهدی، عن أبی طاهر احمد بن محمد بن عمرو المدنی، عن یونس بن عبد الأعلی بن میسرة الصدقی، عن یحیی بن حسان، عن محمد بن مسلم بن أبی الوضاح البصری، عن ثابت أبی سعید، عن یحیی بن یعمر، عن علی علیه السّلام. و فی مسند علی بن أبی طالب للسیوطی ج 1 ص 360 الحدیث 1138. مرسلا. و فی تفسیر القمی ج 2 ص 36. القمی، عن أبیه، عن بکر بن محمد الأزدی، عن جعفر الصادق علیه السّلام. و بالقرائن یتبین أن الروایة هی عن جده علی علیه السّلام.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لا یقطعان رزقا. ورد فی کتاب الزهد ص 164 الباب 20 الحدیث 2. عن علی ابن النعمان، عن ابن مسکان، عن أبی حمزة، عن یحیی بن عقیل، عن حبشی، عن علی علیه السّلام. و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السّلام.و فی کنز العمال ج 3 ص 683 الحدیث 8454. مرسلا. و فی ج 16 ص 206 الحدیث 44231. من مسند علی، عن یحیی بن یعمر، عن علی علیه السّلام. و فی تاریخ مدینة دمشق ج 42 ص 501. عن أبی القاسم بن السمرقندی، عن أبی محمد احمد بن علی بن الحسن بن أبی عثمان، عن أبی طاهر محمد بن علی بن عبد اللّه بن مهدی، عن أبی طاهر احمد بن محمد بن عمرو المدنی، عن یونس بن عبد الأعلی بن میسرة الصدقی، عن یحیی بن حسان، عن محمد بن مسلم بن أبی الوضاح البصری، عن ثابت أبی سعید، عن یحیی بن یعمر، عن علی علیه السّلام. و فی تفسیر القرآن العظیم ج 2 ص 77. عن ابن أبی حاتم، عن یونس بن حبیب، عن أبی داوود، عن محمد بن مسلم بن أبی الوضاح، عن ثابت أبی سعید الهمذانی، عن یحیی بن یعمر، عن علی علیه السّلام. و فی الدر المنثور ج 2 ص 296. عن أبی حاتم، عن علی علیه السّلام. و فی تیسیر المطالب ص 295.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بن جعفر بن علی الحسنی و السید أبی طالب احمد بن القاسم الحسنی، عن أبی طالب یحیی ابن الحسین بن هارون الحسنی الهارونی، عن أبی القاسم حمزة بن القاسم العلوی العباسی، عن محمد بن إسحاق، عن الحسین بن هشیم، عن عباد بن یعقوب، عن عتبة العابد، عن الحسین بن علوان، عن سعد بن طریف، عن الأصبغ بن نباتة، عن علی علیه السّلام. و فی تفسیر القمی ج 2 ص 36. القمی، عن أبیه، عن بکر بن محمد الأزدی، عن جعفر الصادق علیه السّلام. و بالقرائن یتبین أن الروایة هی عن جده علی علیه السّلام. و فی مسند علی بن أبی طالب للسیوطی ج 1 ص 360 الحدیث 1138. مرسلا. باختلاف یسیر.</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الأمر. إلی: لأقوام. ورد فی خطب الرضی تحت الرقم 23.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القدر. ورد فی الإمامة و السیاسة ج 1 ص 134. مرسلا.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تفسیر القمی ج 2 ص 36. القمی، عن أبیه، عن بکر بن محمد الأزدی، عن جعفر الصادق علیه السّلام. و بالقرائن یتبین أن الروایة هی عن جده علی علیه السّلام. و فی قرب الإسناد ص 19. مرسلا عن الإمام جعفر الصادق علیه السّلام. و بالقرائن یتبین أن الروایة هی عن جده علی علیه السّلام.</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کقطر. ورد فی نسخة العام 400 ص 30. و نسخة ابن المؤدب ص 19. و فی نسخة ابن شذقم ص 49. و نسخة نصیری ص 10. و نسخة الآملی ص 21. و نسخة ابن أبی المحاسن ص 31. و نسخة ابن النقیب ص 21. و نسخة العام 550 ص 10 ب. و نسخة الإسترابادی ص 28. و نسخة ابن أبی الحدید ج 1 ص 312. و نسخة العطاردی ص 30.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کتب اللّه. ورد فی تاریخ الیعقوبی ج 2 ص 207. مرسلا. و فی تاریخ مدینة دمشق ج 42 ص 502. عن أبی محمد هبة اللّه بن احمد بن عبد اللّه، عن عاصم ابن الحسن بن محمد، عن محمود بن عمر بن جعفر بن إسحاق، عن علی بن الفرج بن علی بن أبی روح، عن عبد اللّه بن محمد بن أبی الدنیا، عن إسحاق بن إسماعیل، عن سفیان بن عیینة، عن أبی حمزة، عن یحیی بن عقیل، عن یحیی ابن یعمر، عن علی علیه السّلام. و فی البدایة و النهایة ج 8 ص 8. عن ابن أبی الدنیا، عن إسحاق بن إسماعیل، عن سفیان بن عیینة، عن أبی حمزة، عن یحیی ابن عقیل، عن یحیی بن یعمر، عن علی علیه السّلام. و ورد قدّر اللّه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 و فی الغارات ج 1 ص 50. عن محمد، عن الحسن، عن إبراهیم، عن محمد بن هشام المرادی، عن أبی مالک عمر بن هشام، عن ثابت أبی حمزة، عن موسی، عن شهر بن حوشب، عن علی علیه السّلام. و فی تاریخ مدینة دمشق ج 42 ص 501. عن أبی القاسم بن السمرقندی،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أصاب أحدکم مصیبة فی أهل أو مال أو نفس، و رأی. ورد فی کنز العمال ج 16 ص 192. بالسند السابق. و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 و فی کتاب الزهد ص 164 الباب 20 الحدیث 2. عن علی بن النعمان، عن ابن مسکان، عن أبی حمزة، عن یحیی بن عقیل، عن حبشی، عن علی علیه السّلام. باختلاف یسیر.</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عفوة. ورد فی هامش نسخة الآملی ص 21. و ورد عقرة فی قرب الإسناد ص 19. مرسلا عن الإمام جعفر الصادق علیه السّلام. و بالقرائن یتبین أن الروایة هی عن جده علی علیه السّلام.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207. مرسلا.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نهج السعادة ج 1 ص 492. من تاریخ مدینة دمشق ج 38 ص 78 الحدیث 1275. عن أبی القاسم بن السمرقندی، عن أبی محمد احمد بن علی بن الحسن ابن أبی عثمان، عن أبی طاهر محمد بن علی بن عبد اللّه بن مهدی، عن أبی طاهر احمد بن محمد بن عمرو المدنی، عن یونس بن عبد الأعلی بن میسرة الصدفی، عن یحیی بن حسان، عن محمد بن مسلم بن أبی الوضاح البصری، عن ثابت أبی سعید، عن یحیی بن یعمر، عن علی علیه السّلام.</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أمام. ورد فی مسند علی بن أبی طالب للسیوطی ج 1 ص 332 الحدیث 1035.مرسلا.</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کالیاسر. إلی: قداحه. ورد فی خطب الرضی تحت الرقم 23. و تکرر فی غریب الشریف الرضی تحت الرقم 8.</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بها عنه. ورد فی نسخة نصیری ص 10. و نسخة فیض الإسلام ج 1 ص 74.و نسخة عبده ص 114. و نسخة الصالح ص 64. و ورد تدفع عنه فی قرب الإسناد ص 19. مرسلا عن الإمام جعفر الصادق علیه السّلام. و بالقرائن یتبین أن الروایة هی عن جده علی علیه السّلام. و فی تفسیر القمی ج 2 ص 36. القمی، عن أبیه، عن بکر بن محمد الأزدی، عن جعفر الصادق علیه السّلام. و بالقرائن یتبین أن الروایة هی عن جده علی علیه السّلام. و فی تاریخ الیعقوبی ج 2 ص 207. مرسلا. باختلاف یسیر.</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تفسیر القمی. بالسند السابق. و قرب الإسناد ص 19. و تاریخ الیعقوبی.</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5 ص 57 الحدیث 6. عن عدة من أصحابنا، عن سهل بن زیاد، عن عبد الرحمن بن أبی نجران، عن عاصم بن حمید، عن أبی حمزة، عن یحیی بن عقیل، عن حسن، عن علی علیه السّلام. و فی قرب الإسناد ص 19.مرسلا عن جعفر الصادق علیه السّلام. و بالقرائن یتبین أن الروایة هی عن جده علی علیه السّلام. و فی تفسیر القمی ج 2 ص 36. القمی، عن أبیه، عن بکر بن محمد الأزدی، عن جعفر الصادق علیه السّلام. و بالقرائن یتبین أن الروایة هی عن جده علی علیه السّلام. و فی تاریخ الیعقوبی ج 2 ص 207. مرسلا. باختلاف یسیر.</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نهج السعادة ج 3 ص 322. الکلام 87. من تاریخ مدینة دمشق (تحقیق المحمودی - الطبعة الأولی) ج 3 ص 219. عن أبی محمد هبة اللّه بن احمد بن عبد اللّه، عن عاصم بن الحسن بن محمد، عن محمود بن عمر بن جعفر بن إسحاق، عن علی بن الفرج بن علی بن أبی روح، عن عبد اللّه بن محمد بن أبی الدنیا، عن إسحاق بن إسماعیل، عن سفیان بن عیینة، عن أبی حمزة، عن یحیی بن عقیل، عن یحیی بن یعمر، عن علی علیه السّلام.</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للأبرار. ورد فی نثر الدر ج 1 ص 306. مرسلا. و فی کنز العمال ج 16 ص 226 الحدیث 44259. مرسلا.</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رزق من اللّه واسع. ورد فی الغارات ج 1 ص 51. عن محمد، عن الحسن، عن إبراهیم، عن محمد بن هشام المرادی، عن أبی مالک عمر بن هشام، عن ثابت أبی حمزة، عن موسی، عن شهر بن حوشب، عن علی علیه السّلام. و ورد رزق من اللّه یأتیه عاجل فی کنز العمال ج 16 ص 192 الحدیث 44216. عن یحیی بن عبد اللّه بن الحسن، عن أبیه، عن علی علیه السّلام.</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کتاب القناعة و التعفف ص 38 الحدیث 60. مرسلا.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ج 1 ص 134. مرسلا.</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الأعمال الصّالحة. ورد فی معالم التنزیل (تفسیر البغوی) ج 3 ص 571. مرسلا.</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قرب الإسناد ص 19. مرسلا عن جعفر الصادق علیه السّلام. و بالقرائن یتبین أن الروایة هی عن جده علی علیه السّلام. و فی تفسیر القمی ج 2 ص 36.القمی، عن أبیه، عن بکر بن محمد الآزدی، عن جعفر الصادق علیه السّلام.و بالقرائن یتبین أن الروایة هی عن جده علی علیه السّلام. و فی تاریخ مدینة دمشق ج 42 ص 502. عن أبی محمد هبة اللّه بن احمد بن عبد اللّه، عن عاصم بن الحسن بن محمد، عن محمود بن عمر بن جعفر بن إسحاق، عن علی بن الفرج بن علی بن أبی روح، عن عبد اللّه بن محمد بن أبی الدنیا، عن إسحاق بن إسماعیل، عن سفیان بن عیینة، عن أبی حمزة، عن یحیی بن عقیل، عن یحیی بن یعمر، عن علی علیه السّلام.</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 ص 109. مرسلا.</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إعلموا. إلی: الحکیم. ورد فی حکم الشریف الرضی تحت الرقم 273.</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الکافی للکلینی ج 5 ص 81 الحدیث 9. عن علی بن محمد، عن ابن جمهور، عن أبیه، مرفوعا إلی جعفر الصادق، عن علی علیهما السّلام. و ورد تعالی فی غرر الحکم ج 1 ص 256 الحدیث 280. مرسلا. و فی أمالی الطوسی ص 165. عن أبی علی الحسن بن محمد بن الحسن بن علی الطوسی، عن والده أبی جعفر محمد بن الحسن، عن محمد بن محمد، عن أبی الحسن احمد بن محمد بن الحسن بن الولید، عن أبیه، عن احمد بن محمد بن خالد البرقی، عن صالح بن حمزة، عن الحسین بن عبد اللّه، عن سعد بن ظریف، عن الأصبغ بن نباتة، عن علی علیه السّلام. و فی تنبیه الخواطر ج ص 13. عن ابن جمهور، عن أبیه، مرفوعا إلی جعفر الصادق، عن علی علیهما السّلام. و فی منتهی المطلب ج 2 ص 1031. بالسند الوارد فی تنبیه الخواطر.</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109. مرسلا.</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قدّر. ورد فی المصدر السابق. و ورد قدّر اللّه فی أمالی المفید ص 207 الحدیث 39. عن احمد بن محمد، عن أبیه محمد بن الحسن بن الولید القمی، عن محمد ابن الحسن الصفار، عن العباس بن معروف، عن علی بن مهزیار، مرفوعا إلی جعفر الصادق، عن علی علیهما السّلام.</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یجعل. ورد فی متن بهج الصباغة للتستری ج 1 ص 294.</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 ورد فی تحف العقول.</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کتب. ورد فی المصدر السابق.</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و فی تنبیه الخواطر (مجموعة ورام) ج ص 13. عن ابن جمهور، عن أبیه، مرفوعا إلی جعفر الصادق، عن علی علیهما السّلام. و فی منتهی المطلب ج 2 ص 1031. بالسند الوارد فی تنبیه الخواطر. باختلاف یسیر.</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العارف. إلی: رزقک. ورد فی حکم الشریف الرضی تحت الرقم 273.</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العاقل له. ورد فی منتهی المطلب ج 2 ص 1031. عن ابن جمهور، عن أبیه، مرفوعا إلی جعفر الصادق، عن علی علیهما السّلام. و فی أمالی الطوسی ص 165.عن أبی علی الحسن بن محمد بن الحسن بن علی الطوسی، عن أبیه أبی جعفر محمد بن الحسن، عن محمد بن محمد، عن أبی الحسن احمد بن محمد بن الحسن بن الولید، عن أبیه، عن احمد بن محمد بن خالد البرقی، عن صالح بن حمزة، عن الحسین بن عبد اللّه، عن سعد بن ظریف، عن الأصبغ بن نباتة، عن علی علیه السّلام.</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تهذیب الأحکام ج 6 ص 322 الحدیث 883. عن محمد بن یعقوب، عن علی بن محمد، عن ابن جمهور، عن أبیه، مرفوعا عن جعفر الصادق، عن علی علیهما السّلام.</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182 و 183. و وردت الآیة فی کتاب الفرائد و القلائد ج 1 ص 220. مرسلا.</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المستنفع. ورد فی نسخة الصالح ص 524.</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أمالی الطوسی. بالسند السابق. و فی تنبیه الخواطر ج 1 ص 13. بالسند الوارد فی منتهی المطلب.</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یا أیّها النّاس. و من: لیرکم اللّه. إلی: مأمولا. ورد فی حکم الرضی تحت الرقم 358.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للّه. إلی: نعمته. ورد فی حکم الشریف الرضی تحت الرقم 244.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240 الحدیث 204. مرسلا. و فی عیون الحکم و المواعظ ص 155. مرسلا.</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نزهة الناظر و تنبیه الخاطر ص 69. مرسلا.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عند المحق راجین. ورد فی المصدر السابق.</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کتاب التمحیص ص 48 الحدیث 74. مرسلا.</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وسّع علیه فی دنیاه و لم یعلم أنّه مکر به فهو مخدوع. ورد فی ربیع الأبرار ج 1 ص 29 الحدیث 13 مرسلا.</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نزهة الناظر و تنبیه الخاطر. و کتاب التمحیص.</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نزهة الناظر و تنبیه الخاطر ص 46. الحدیث 11. مرسلا عن عبد اللّه بن عباس، عن علی علیه السّلام. و فی عیون الحکم و المواعظ ص 62. مرسلا. و فی ذیل تاریخ بغداد ج 4 ص 86. عن عبد الواحد بن محمود، عن القاضی أبی الحسن القرشی، عن محمد بن القاسم الشافعی، عن علی بن احمد النیسابور، عن أبی عبد الرحمن السلمی، عن أبی القاسم النصرابادی، عن علی بن احمد بن زرین، کان یقول: إنه کان یقال. دون ذکر القائل. باختلاف یسیر.</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فأفق. إلی: قدّم لیومک. ورد فی خطب الشریف الرضی تحت الرقم 153.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احتصر. ورد فی غرر الحکم ج 1 ص 120 الحدیث 180. مرسلا.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أمعن. ورد فی نسخة العام 400 ص 179.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109. مرسلا.</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ناسخ التواریخ (مجلد أمیر المؤمنین علیه السّلام) ج 6 ص 279. مرسلا.</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اذکر قبرک و معادک، فإنّ إلی اللّه مصیرک. ورد فی أمالی الطوسی ج 6 ص 165. عن أبی علی الحسن بن محمد بن الحسن بن علی الطوسی، عن والده أبی جعفر محمد بن الحسن، عن محمد بن محمد، عن أبی الحسن احمد بن محمد بن الحسن بن الولید، عن أبیه، عن احمد بن محمد بن خالد البرقی، عن صالح بن حمزة، عن الحسین بن عبد اللّه، عن سعد بن ظریف، عن الأصبغ بن نباتة، عن علی علیه السّلام. و فی ناسخ التواریخ (مجلد أمیر المؤمنین علیه السّلام) ج 6 ص 34. مرسلا.</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تحف العقول.</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تحف العقول ص 109. مرسلا.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فالحذر. إلی: الغافل. و: وَ لا یُنَبِّئُکَ مِثْلُ خَبِیرٍ. ورد فی خطب الشریف الرضی تحت الرقم 153.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الحذر. إلی: غفر. ورد فی حکم الشریف الرضی تحت الرقم 30.</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144 الحدیث 33. مرسلا.</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فاطر/ 14.</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مصباح المتهجد ص 380 الحدیث 118. مرسلا عن زید بن وهب. عن علی علیه السّلام. و فی من لا یحضره الفقیه ج 1 ص 275 الحدیث 46. مرسلا.و فی دستور معالم الحکم ص 51. مرسلا. و فی جواهر المطالب ج 1 ص 318.مرسلا. و فی المستدرک لکاشف الغطاء ص 88. مرسلا. باختلاف یسیر.</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نحمده. إلی: الأبدان. ورد فی خطب الشریف الرضی تحت الرقم 99.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مصباح المتهجد. بالسند السابق. و جواهر المطالب. و من لا یحضره الفقیه. و المستدرک لکاشف الغطاء.</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مصباح المتهجد ص 380 الحدیث 118. مرسلا عن زید بن وهب. عن علی علیه السّلام. و فی من لا یحضره الفقیه ج 1 ص 275 الحدیث 46. مرسلا.و فی جواهر المطالب ج 1 ص 318. مرسلا. و فی المستدرک لکاشف الغطاء ص 88. مرسلا. باختلاف یسیر.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إمام. إلی: معذّر. ورد فی خطب الشریف الرضی تحت الرقم 116.</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بصیرة. ورد فی نسخة ابن النقیب ص 101. و نسخة العطاردی ص 136.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 لا یحضره الفقیه، و جواهر المطالب، و المستدرک لکاشف الغطاء، و مصباح المتهجد. بالسند السابق.</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عباد اللّه أوصیکم بالرّفض. إلی: لا یبقون. ورد فی خطب الشریف الرضی تحت الرقم 99.</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مصباح المتهجد ص 380 الحدیث 118. مرسلا عن زید بن وهب. عن علی علیه السّلام. و فی من لا یحضره الفقیه ج 1 ص 275 الحدیث 46. مرسلا.و فی دستور معالم الحکم ص 51. مرسلا. و فی جواهر المطالب ج 1 ص 318.مرسلا. و فی ذم الدنیا ص 137 الحدیث 414. عن محمد بن إدریس، عن ابن أبی لیلی، عن موسی أبی محمد المدینی مولی عثمان بن عفان، عن خالد بن یزید بن عبد الرحمن، عن أبیه، عن جده، عن علی علیه السّلام. و فی المستدرک لکاشف الغطاء ص 88. مرسلا. باختلاف بین المصادر.</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تکونوا تحبّون. ورد فی المعیار و الموازنة ص 271. مرسلا. و ورد و إن کنتم لا تحبّون فی ذم الدنیا. بالسند السابق.</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لأجسادکم. ورد فی نسخة العام 400 ص 108. و نسخة الإسترابادی ص 121.و نسخة العام 550 ص 49 أ.</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تریدون. ورد فی ذم الدنیا. بالسند السابق.</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کرکب. ورد فی مصباح المتهجد. بالسند السابق. و من لا یحضره الفقیه، و المعیار و الموازنة. و جواهر المطالب، و المستدرک لکاشف الغطاء، و فی دستور معالم الحکم ص 50. مرسلا. و فی نثر الدر ج 1 ص 316. مرسلا.</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أفضوا إلی علم. ورد فی مصباح المتهجد. و ذم الدنیا. بالسندین السابقین. و من لا یحضره الفقیه. و دستور معالم الحکم. و المستدرک لکاشف الغطاء. و نثر الدر.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مصباح المتهجد ص 380 الحدیث 118. مرسلا عن زید بن وهب، عن علی علیه السّلام. و فی غرر الحکم ج 2 ص 755 الحدیث 253. مرسلا. باختلاف یسیر.</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الأخلاف. ورد فی مصباح المتهجد. بالسند السابق. و فی کتاب الدعوات ص 238 الحدیث 666. مرسلا. و فی المستدرک لکاشف الغطاء ص 88. مرسلا.باختلاف.</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الباقی. ورد فی نسخة العام 400 ص 108. و نسخة ابن المؤدب ص 79.و نسخة نصیری ص 48. و نسخة الآملی ص 76. و نسخة ابن أبی المحاسن ص 111. و نسخة الإسترابادی ص 122.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مصباح المتهجد ص 382 الحدیث 118. مرسلا عن زید بن وهب. عن علی علیه السّلام. و فی من لا یحضره الفقیه ج 1 ص 276 الحدیث 46. مرسلا.و فی دستور معالم الحکم ص 50. مرسلا. و فی جواهر المطالب ج 1 ص 319.مرسلا. و فی مطالب السؤول ص 188. مرسلا. و فی المستدرک لکاشف الغطاء ص 88. مرسلا.</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الأنبیاء/ 95.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185.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مصباح المتهجد. بالسند السابق. و دستور معالم الحکم. و من لا یحضره الفقیه. و فی ج 4 منه ص 273 الحدیث 9. عن محمد بن إبراهیم بن إسحاق، عن احمد بن محمد بن سعید الهمدانی، عن الحسن بن القاسم، عن علی بن إبراهیم ابن المعلی، عن أبی عبد اللّه محمد بن خالد، عن عبد اللّه بن بکر المرادی، عن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 لستم. إلی: الباقی. ورد فی خطب الشریف الرضی تحت الرقم 99.</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یمسون و یصبحون. ورد فی نسخة ابن المؤدب ص 79. و نسخة نصیری ص 48. و نسخة الآملی ص 76. و نسخة العطاردی ص 109.</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حیّ. ورد فی غرر الحکم ج 1 ص 173 الحدیث 37. مرسلا. و ورد مفجوع فی مصباح المتهجد. بالسند السابق.</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یتلوّی. ورد فی المواعظ. و فضائل أمیر المؤمنین. بالسندین السابقین. و فی مصباح المتهجد ص 380 الحدیث 118. مرسلا عن زید بن وهب. عن علی علیه السّلام. و من لا یحضره الفقیه ج 1 ص 276 الحدیث 46. مرسلا. و فی ج 4 ص 273 الحدیث 9. عن محمد بن إبراهیم بن إسحاق، عن احمد بن محمد بن سعید الهمدانی، عن الحسن بن القاسم، عن علی بن إبراهیم بن المعلی، عن أبی عبد اللّه محمد بن خالد، عن عبد اللّه بن بکر المرادی، عن موسی الکاظم، عن أبیه، عن جده، عن علی السجاد، عن أبیه، عن علی علیه و علیهم السّلام.</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معود. ورد فی من لا یحضره الفقیه ج 1 ص 276 الحدیث 46. مرسلا. و فی ج 4 ص 273 الحدیث 9. عن محمد بن إبراهیم بن إسحاق، عن احمد بن محمد بن سعید الهمدانی، عن الحسن بن القاسم، عن علی بن إبراهیم بن المعلی، عن أبی عبد اللّه محمد بن خالد، عن عبد اللّه بن بکر المرادی، عن موسی الکاظم، عن أبیه، عن جده، عن علی السجاد، عن أبیه، عن علی علیه و علیهم السّلام. و فی فضائل أمیر المؤمنین لابن عقدة ص 119 الحدیث 115. عن ابن عقدة، عن الحسن بن القاسم، عن علی بن إبراهیم بن المعلی، عن أبی عبد اللّه محمد بن خالد، عن عبد اللّه بکران المرادی، عن موسی الکاظم، عن أبیه، عن جده، عن علی السجاد، عن علی علیه و علیهم السّلام. و فی المواعظ ص 57. عن محمد بن إبراهیم بن إسحاق، عن احمد بن محمد بن سعید الهمدانی، عن الحسن بن القاسم قرارة، عن عبد اللّه بن بکر المرادی، عن موسی الکاظم، عن أبیه، عن جده، عن علی السجاد، عن أبیه، عن علی علیه و علیهم السّلام.</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یصیر. ورد فی فضائل أمیر المؤمنین لابن عقدة. بالسند السابق.</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الماضین یمضی الباقون. ورد فی من لا یحضره الفقیه ج 1. و فی جواهر المطالب ج 1 ص 319. مرسلا. و فی مصباح المتهجد ص 380 الحدیث 118.مرسلا عن زید بن وهب. عن علی علیه السّلام. و فی غرر الحکم ج 1 ص 173 الحدیث 37. مرسلا.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لقمان/ 22. و وردت الآیة فی مطالب السؤول ص 188. مرسلا.</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غاب. إلی: سیّده. ورد فی خطب الشریف الرضی تحت الرقم 113.</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لکم. ورد فی نسخة الآملی ص 93. و نسخة ابن أبی المحاسن ص 134.و نسخة ابن النقیب ص 97.</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فاذکروا. إلی: و إحسانه. ورد فی خطب الشریف الرضی تحت الرقم 99.</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140 الحدیث 98. مرسلا. و فی ناسخ التواریخ (مجلد أمیر المؤمنین علیه السّلام) ج 5 ص 362. مرسلا.</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60.</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التوحید.</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کنایة علی أنه علیه السّلام کان یجلس بقدر ما یتلفظ لفظتی: کلاّ و لا.</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الکهف/ 17.</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90.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201. و وردت الفقرات فی العقد الفرید ج 4 ص 177. مرسلا. و فی من لا یحضره الفقیه ج 1 ص 276 الحدیث 46. مرسلا. و فی ص 330. مرسلا. و فی مصباح المتهجد ص 380 الحدیث 118. مرسلا عن زید بن وهب. عن علی علیه السّلام. و فی ص 665 الحدیث 107. عن أبی مخنف، عن عبد الرحمن بن جندب، عن أبیه، عن علی علیه السّلام. و فی جواهر المطالب ج 1 ص 319. مرسلا. و فی الدعوات ص 36 الحدیث 85. مرسلا. و فی المستدرک لکاشف الغطاء ص 90 و 100. مرسلا. باختلاف بین المصادر.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فصلت/ 42.</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165.</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الأنبیاء/ 106.</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للکلینی ج 8 ص 152 الحدیث 194. عن علی بن إبراهیم، عن أبیه، عن الحسن بن محبوب، عن محمد بن النعمان أو غیره، عن جعفر الصادق، عن علی علیهما السّلام. و فی المستدرک لکاشف الغطاء ص 23. مرسلا.</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بتقوی اللّه. ورد فی خطب الشریف الرضی تحت الرقم 111.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152 الحدیث 194. عن علی بن إبراهیم، عن أبیه، عن الحسن بن محبوب، عن محمد بن النعمان أو غیره، عن جعفر الصادق، عن علی علیهما السّلام. و فی العقد الفرید ج 4 ص 177. مرسلا. و فی تنبیه الخواطر (مجموعة ورام) ج 2 ص 149. مرسلا. و فی أمالی الطوسی ص 663.عن أبی جعفر محمد بن الحسن بن علی بن الحسن الطوسی، عن الحسین بن عبید اللّه، عن علی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 و فی مطالب السؤول ص 188. مرسلا. و فی المستدرک لکاشف الغطاء ص 23. مرسلا. باختلاف بین المصادر.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فإنّی. إلی: غوّالة. ورد فی خطب الشریف الرضی تحت الرقم 111.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تفتّن النّاس بالشّهوات. ورد فی الکافی للکلینی ج 8 ص 213 الحدیث 368. عن محمد بن یحیی، عن احمد بن محمد بن عیسی، عن الحسن بن محبوب، عن محمد بن النعمان أبی جعفر الأحول، عن سلام بن المستنیر، عن محمد الباقر، عن علی علیهما السّلام.</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تزیّن لهم بعاجلها. ورد فی المصدر السابق.</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خلبت. ورد فی</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حبوتها. ورد فی نسخة ابن شذقم ص 203. و ورد لا یدوم خیرها فی الجوهرة ص 79. مرسلا. و فی مطالب السؤول ص 185. مرسلا.</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مطالب السؤول. و فی دستور معالم الحکم ص 52. مرسلا. و فی البیان و التبیین ج 2 ص 63. مرسلا. و فی أمالی الطوسی ص 663. عن أبی جعفر محمد بن الحسن بن علی بن الحسن الطوسی، عن الحسین بن عبید اللّه، عن علی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 و فی بحار الأنوار ج 75 ص 14. مرسلا. باختلاف.</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أمالی الطوسی. بالسند السابق. و ورد سحّارة. ورد فی المصدر السابق.</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663. عن أبی جعفر محمد بن الحسن بن علی بن الحسن الطوسی، عن الحسین بن عبید اللّه، عن علی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أحذرکم. إلی: بزینتها. ورد فی خطب الشریف الرضی تحت الرقم 113.</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منهاج البراعة ج 5 ص 341. من کتاب کشف الغمة. مرسلا.</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الدّنیا دار ممرّ. إلی: فأعتقها. ورد فی حکم الرضی تحت الرقم 133.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إلی. ورد فی نسخة العام 400 ص 454. و نسخة ابن أبی المحاسن ص 392.و نسخة الإسترابادی ص 547. و نسخة عبده ص 689.</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مستقرّ. ورد فی مطالب السؤول ص 129. مرسلا.</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آل أبی طالب ج 2 ص 59. مرسلا. و فی غرر الحکم ج 2 ص 871 الحدیث 10. مرسلا. و فی أمالی الطوسی ص 663. عن الحسین بن عبید اللّه، عن علی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دار. إلی: یخرب. و من: فما خیر. إلی: السّیر. ورد فی خطب الرضی تحت الرقم 113.</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599 الحدیث 8. مرسلا.</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مطالب السؤول ص 190. مرسلا.</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262 الحدیث 300. مرسلا. و فی عیون الحکم و المواعظ ص 146. مرسلا.</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تعدو إذا. إلی: فان من علیها. ورد فی خطب الرضی تحت الرقم 111.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4 ص 178. مرسلا. و فی الکافی للکلینی ج 8 ص 153 الحدیث 194. عن علی بن إبراهیم، عن أبیه، عن الحسن بن محبوب، عن محمد بن النعمان أو غیره، عن جعفر الصادق، عن علی علیهما السّلام. و فی مطالب السؤول ص 187. مرسلا. و فی المستدرک لکاشف الغطاء ص 24. مرسلا.</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إلیها. ورد فی مطالب السؤول.</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عنها. ورد فی البیان و التبیین ج 2 ص 63. مرسلا. و فی الجوهرة ص 79. مرسلا.</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 و المستدرک لکاشف الغطاء. و مطالب السؤول ص 188. باختلاف یسیر.</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عزّ و جلّ. ورد فی مطالب السؤول ص 185.</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الکهف/ 45. و ورد کَماءٍ أَنْزَلْناهُ مِنَ السَّماءِ فَاخْتَلَطَ بِهِ نَباتُ الْأَرْضِ مِمّا یَأْکُلُ النّاسُ وَ الْأَنْعامُ حَتّی إِذا أَخَذَتِ الْأَرْضُ زُخْرُفَها وَ ازَّیَّنَتْ وَ ظَنَّ أَهْلُها أَنَّهُمْ قادِرُونَ عَلَیْها أَتاها أَمْرُنا لَیْلاً أَوْ نَهاراً فَجَعَلْناها حَصِیداً کَأَنْ لَمْ تَغْنَ بِالْأَمْسِ کَذلِکَ نُفَصِّلُ الْآیاتِ لِقَوْمٍ یَتَفَکَّرُونَ. سورة یونس/ 24. فی المصدر السابق. و الکافی للکلینی. بالسند السابق. باختلاف بین المصادر.</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ورد فی نسخة العام 400 ص 128. و نسخة ابن المؤدب ص 93. و نسخة نصیری ص 65. و نسخة الآملی ص 90. و نسخة ابن أبی المحاسن ص 130.و نسخة الإسترابادی ص 145. و نسخة العطاردی ص 127.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تنله. ورد فی منهاج البراعة ج 8 ص 28. من نسخة من کتاب مطالب السؤول.</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غیمة. ورد فی و ورد غیثة ورد فی البیان و التبیین ج 2 ص 63. مرسلا.</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هتفت. ورد فی نسخة ابن شذقم ص 203. و ورد أهطلت فی البیان و التبیین.و فی العقد الفرید ج 4 ص 226. مرسلا. باختلاف یسیر.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منهاج البراعة ج 8 ص 28. من نسخة من مطالب السؤول. و فی دستور معالم الحکم ص 53. مرسلا. و فی تحف العقول ص 127. مرسلا. و فی بحار الأنوار ج 75 ص 15 الحدیث 73. مرسلا.</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تحف العقول. و بحار الأنوار. و البیان و التبیین. و العقد الفرید. و فی المعیار و الموازنة ص 264. مرسلا. و فی مطالب السؤول ص 185. مرسلا.</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مطالب السؤول ص 185. مرسلا. و فی البیان و التبیین ج 2 ص 63.مرسلا. و فی العقد الفرید ج 4 ص 226. مرسلا. و فی المعیار و الموازنة ص 265.مرسلا. و فی دستور معالم الحکم ص 53. مرسلا. و فی تحف العقول ص 127.مرسلا. و فی بحار الأنوار ج 75 ص 15 الحدیث 73. مرسلا.</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و فی مطالب السؤول ص 188. و فی الکافی للکلینی ج 8 ص 153 الحدیث 194. عن علی بن إبراهیم، عن أبیه، عن الحسن بن محبوب، عن محمد بن النعمان أو غیره، عن جعفر الصادق، عن علی علیهما السّلام. باختلاف یسیر.</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محصودة. ورد فی خطب الرضی تحت الرقم 145. و ورد فی الحکم تحت الرقم 191. و من: إنّما المرء فی هذه الدّنیا. إلی: آخر من أجله.باختلاف یسیر ورد فی الحکمة 91.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المرء. ورد فی الحکمة 91.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فیه. ورد فی الحکمة 91.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و فی تنبیه الخواطر (مجموعة ورام) ج 2 ص 28. مرسلا.</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تیسیر المطالب. بالسند السابق.</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لا ینال العبد. ورد فی الحکمة 191. و ورد فیها فی المستدرک لکاشف الغطاء ص 33. مرسلا.</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أمالی الطوسی ص 220. مرسلا. و فی الإرشاد ص 127. مرسلا.</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لا یستقبل یوما من عمره إلاّ بفراق آخر من أجله. ورد فی الحکمة 191.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خیر. إلی: التّقوی. ورد فی خطب الشریف الرضی تحت الرقم 111.</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فنحن. إلی: ما جمعا. ورد فی حکم الشریف الرضی تحت الرقم 191.</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3 ص 222. مرسلا. و فی أمالی القالی ج 2 ص 57. عن أبی بکر، عن أبی حاتم، عن الأصمعی، عن علی علیه السّلام. و فی المستدرک لکاشف الغطاء ص 33. مرسلا.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فمن یرجو. ورد فی نسخة العام 400 ص 463.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أقلّ. إلی: محروب. ورد فی خطب الشریف الرضی تحت الرقم 111.</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البیان و التبیین ج 2 ص 64. مرسلا. و فی العقد الفرید ج 4 ص 226.مرسلا. و فی المعیار و الموازنة ص 265. مرسلا. و فی دستور معالم الحکم ص 53.مرسلا. و فی تحف العقول ص 127. مرسلا. و فی بحار الأنوار ج 75 ص 15 الحدیث 73. مرسلا. و فی مطالب السؤول ص 185. مرسلا. باختلاف.</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البیان و التبیین، و العقد الفرید، و المعیار و الموازنة، و تحف العقول، و دستور معالم الحکم.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صیّرته. ورد فی المصادر السابقة، و بحار الأنوار، و منهاج البراعة.</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عزّة. ورد فی ناسخ التواریخ (مجلد أمیر المؤمنین علیه السّلام) ج 6 ص 301. مرسلا.</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المعیار و الموازنة ص 265. مرسلا. و فی دستور معالم الحکم ص 53. مرسلا.و فی تحف العقول ص 127. مرسلا. و فی بحار الأنوار ج 75 ص 15 الحدیث 73.مرسلا. و فی مطالب السؤول ص 185. مرسلا. و فی تیسیر المطالب ص 141.السید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باختلاف.</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تیسیر المطالب. بالسند السابق.</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المعیار و الموازنة. و دستور معالم الحکم. و فی البیان و التبیین ج 2 ص 64. مرسلا. و فی العقد الفرید ج 4 ص 226. مرسلا.</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و تیسیر المطالب. بالسند السابق. و تحف العقول. و بحار الأنوار. و مطالب السؤول.</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ملیکها. ورد فی البیان و التبیین، و العقد الفرید. و هذه الکلمة تبدو متناسبة أکثر مع: عزیزها. لکننا لم نضعه فی النصّ لأنه لم یرد فی أی من نسخ النهج.</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بحار الأنوار، و مطالب السؤول. و دستور معالم الحکم.</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سلیمها. ورد فی البیان و التبیین ج 2 ص 64. مرسلا. و ورد آمنها فی المعیار و الموازنة ص 265. مرسلا.</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النجم/ 31.</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الکافی للکلینی ج 8 ص 153 الحدیث 194.عن علی بن إبراهیم، عن أبیه، عن الحسن بن محبوب، عن محمد بن النعمان أو غیره، عن جعفر الصادق، عن علی علیهما السّلام. و فی دستور معالم الحکم ص 54. مرسلا. و فی تحف العقول ص 127. مرسلا. و فی تیسیر المطالب ص 141.السید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و فی العقد الفرید ج 4 ص 226. مرسلا. و فی الجوهرة ص 79. مرسلا. و فی بحار الأنوار ج 75 ص 15 الحدیث 73. مرسلا. و فی مطالب السؤول ص 185 و 188. مرسلا. باختلاف.</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إجعلوا. إلی: ما سألکم. ورد فی خطب الشریف الرضی تحت الرقم 113.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طلبتکم. ورد فی نسخة العام 400 ص 132. و نسخة ابن المؤدب ص 96. و نسخة نصیری ص 49. و نسخة الآملی ص 92. و نسخة ابن أبی المحاسن ص 134. و نسخة الإسترابادی ص 149.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64. مرسلا. و فی المستدرک لکاشف الغطاء ص 33. مرسلا. و فی أمالی القالی ج 2 ص 57. عن أبی بکر، عن أبی حاتم، عن الأصمعی، عن علی علیه السّلام. باختلاف یسیر.</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اسمعوا. إلی: یدعی بکم. ورد فی خطب الشریف الرضی تحت الرقم 113.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مضت. إلی: أصله. ورد فی خطب الشریف الرضی تحت الرقم 145.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 لستم فی مساکن. إلی: تحرصون. ورد فی خطب الرضی تحت الرقم 111.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البیان و التبیین. و فی المعیار و الموازنة ص 265. مرسلا.و فی دستور معالم الحکم ص 54. مرسلا. و فی مطالب السؤول ص 185. مرسلا.و فی تحف العقول ص 128. مرسلا. و فی بحار الأنوار ج 75 ص 16 الحدیث 73.مرسلا. و فی غرر الحکم ج 1 ص 170 الحدیث 15. مرسلا.</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أوضح. ورد فی البیان و التبیین. و ورد أعظم فی غرر الحکم.</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أکثر. ورد فی نسخة العام 400 ص 129.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البیان و التبیین ج 2 ص 64. مرسلا. و فی المعیار و الموازنة ص 265. مرسلا.و فی مطالب السؤول ص 185. مرسلا. و فی تحف العقول ص 128. و فی بحار الأنوار ج 75 ص 16 الحدیث 73. مرسلا. و فی دستور معالم الحکم ص 54. مرسلا. و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الدّنیا. ورد فی نسخة العام 400 ص 129. و نسخة الآملی ص 91.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البیان و التبیین. و المعیار و الموازنة. و مطالب السؤول. و تحف العقول.و بحار الأنوار. و دستور معالم الحکم. و فی العقد الفرید ج 4 ص 226. مرسلا.</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ما عدا تحف العقول.</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البیان و التبیین. و بحار الأنوار. و مطالب السؤول.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الفوادح. ورد فی نسخة العام 400 ص 129. و نسخة ابن المؤدب ص 94. و نسخة نصیری ص 66. و نسخة الإسترابادی ص 146. و نسخة العام 550 ص 60 أ. و متن منهاج البراعة ج 8 ص 14. و هامش نسخة عبده ص 269. و نسخة العطاردی ص 128.</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64. مرسلا. و فی دستور معالم الحکم ص 55.مرسلا. باختلاف.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بالمناخر. ورد فی نسخة العام 400 ص 130.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مطالب السؤول ص 185. مرسلا.</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حتّی. ورد فی نسخة الآملی ص 91. و نسخة ابن النقیب ص 96. و نسخة فیض الإسلام ج 2 ص 336. و نسخة عبده ص 269.</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البیان و التبیین. و مطالب السؤول. و دستور معالم الحکم. و فی بحار الأنوار ج 75 ص 16 الحدیث 73. مرسلا. و فی المعیار و الموازنة ص 265. مرسلا. باختلاف.و ورد إلی آخر الأمد فی العقد الفرید ج 4 ص 227. مرسلا.</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التّعب. ورد فی مطالب السؤول.</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هود/ 15 و 16. و وردت الفقرات فی البیان و التبیین ج 2 ص 64. مرسلا. و فی دستور معالم الحکم ص 55. مرسلا. و فی المعیار و الموازنة ص 266. مرسلا. و فی تحف العقول ص 128. مرسلا. و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و فی بحار الأنوار ج 75 ص 16 الحدیث 73. مرسلا. و فی مطالب السؤول ص 186. مرسلا. باختلاف یسیر.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فبئست. إلی: ظاعنون عنها. ورد فی خطب الرضی تحت الرقم 111.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فاعملوا و أنتم تعلمون. ورد فی تحف العقول، و مطالب السؤول. و فی العقد الفرید ج 4 ص 227. مرسلا.</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الحدید/ 20.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الشعراء/ 128. و وردت الفقرات فی البیان و التبیین ج 2 ص 64. مرسلا. و فی العقد الفرید ج 4 ص 227. مرسلا. و فی دستور معالم الحکم ص 56. مرسلا.و فی المعیار و الموازنة ص 266. مرسلا. و فی تحف العقول ص 128. مرسلا. و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و فی مطالب السؤول ص 185. مرسلا. باختلاف یسیر.</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اتّعظوا. إلی: مندبة. ورد فی خطب الشریف الرضی تحت الرقم 111.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فصّلت/ 15.</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العقد الفرید. و دستور معالم الحکم. و المعیار و الموازنة. و تحف العقول.و مطالب السؤول. و فی بحار الأنوار ج 75 ص 17 الحدیث 73. مرسلا. باختلاف یسیر.</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64. مرسلا. و فی العقد الفرید ج 4 ص 227.مرسلا. و فی دستور معالم الحکم ص 56. مرسلا. و فی المعیار و الموازنة ص 266.مرسلا. و فی تحف العقول ص 128. مرسلا. و فی مطالب السؤول ص 185.مرسلا. و فی بحار الأنوار ج 75 ص 17 الحدیث 73. مرسلا.</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جیدوا. إلی: دفعهم. ورد فی خطب الشریف الرضی تحت الرقم 111.</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أخصبوا. ورد فی البیان و التبیین.</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متناؤون، لا یزورون و لا یزارون. ورد فی البیان و التبیین. و تحف العقول.باختلاف یسیر.</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یرجی نفعهم، و لا یخشی ضرّهم. ورد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القصص/ 58. و وردت الفقرة فی البیان و التبیین ج 2 ص 64. مرسلا. و فی العقد الفرید ج 4 ص 227. مرسلا. و فی دستور معالم الحکم ص 57. مرسلا. و فی المعیار و الموازنة ص 267. مرسلا. و فی بحار الأنوار ج 75 ص 17 الحدیث 73. مرسلا.و فی مطالب السؤول ص 186. باختلاف بین المصادر.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إستبدلوا. إلی: فاعلین. ورد فی خطب الشریف الرضی تحت الرقم 111.</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تیسیر المطالب، بالسند السابق.</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البیان و التبیین، و العقد الفرید.</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البیان و التبیین. و العقد الفرید. و فی المعیار و الموازنة. و بحار الأنوار. و فی تحف العقول ص 128. مرسلا.</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104.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الفجر/ 21.</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زئیرها. ورد فی نهج السعادة ج 2 ص 42. عن نسخة من أمالی الطوسی، عن أبی علی ابن شیخ الطائفة، عن الشیخ أبی جعفر محمد بن الحسین بن علی بن الحسن الطوسی، عن الحسین بن عبید اللّه، عن علی بن محمد العلوی، (ورد فی نسخة أمالی الصدوق: علی بن محمد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الشوری/ 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ص 664. عن أبی جعفر محمد بن الحسن بن علی الحسن الطوسی، عن الحسین بن عبید اللّه، عن علی بن محمد العلوی، (ورد فی نسخة أمالی الصدوق: علی بن محمد بن محمد العلوی)، عن محمد بن موسی الرقی، عن علی بن محمد بن أبی القاسم، عن احمد بن أبی عبد اللّه البرقی، عن عبد العظیم بن عبد اللّه الحسنی، عن أبیه، عن أبان مولی زید بن علی، عن عاصم بن بهدلة، عن شریح القاضی، عن علی علیه السّلام.</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واضحة. ورد فی خطب الشریف الرضی تحت الرقم 81.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ناسخ التواریخ (مجلد أمیر المؤمنین علیه السّلام) ج 6 ص 74. مرسلا.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الحقائق ص 117. مرسلا.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التّورّع عند. ورد فی متن شرح ابن أبی الحدید ج 6 ص 230. و نسخة الصالح ص 106.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الورع عن کلّ ما حرّم اللّه - عزّ و جلّ -. ورد فی الحقائق.</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علیکم. ورد فی نسخة العام 400 ص 69. و فی نسخة نصیری ص 27. و نسخة العام 550 ص 28 أ.</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الحرص. ورد فی غرر الحکم ج 2 ص 804 الحدیث 86. مرسلا. و فی عیون الحکم و المواعظ ص 519. مرسلا.</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غرر الحکم ج 1 ص 270 الحدیث 324. مرسلا. و فی إرشاد القلوب ج 1 ص 19. مرسلا. و فی ناسخ التواریخ (مجلد أمیر المؤمنین علیه السّلام) ج 6 ص 74. مرسلا. باختلاف یسیر.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الزّاهدین. إلی: رزقوا. ورد فی خطب الشریف الرضی تحت الرقم 113.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65. مرسلا. و فی العقد الفرید ج 4 ص 227. مرسلا.</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نسأل. إلی: کآبة. ورد فی خطب الشریف الرضی تحت الرقم 64.</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رغبة. ورد فی المعیار و الموازنة ص 271. مرسلا.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شقوة و لا حسرة. ورد فی المصدر السابق.</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الأعراف/ 204.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سورة العصر.</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56.</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4 ص 227. مرسلا. و فی تیسیر المطالب ص 141. السید أبی طالب، عن أبیه، عن أبی جعفر محمد بن الحسن بن احمد بن الولید، عن عبد اللّه بن جعفر الحمیری، عن هارون بن مسلم، عن مسعدة بن صدقة، عن جعفر الصادق، عن أبیه، عن جده، عن علی علیه و علیهم السّلام. و فی الکافی للکلینی ج 8 ص 153 الحدیث 194. عن علی بن إبراهیم، عن أبیه، عن الحسن بن محبوب، عن محمد بن النعمان أو غیره، عن جعفر الصادق، عن علی علیهما السّلام. و فی المستدرک لکاشف الغطاء ص 24. مرسلا. باختلاف.</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الحشر/ 23.</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11.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التّظنین. ورد فی مصباح المتهجد ص 752. عن جماعة، عن أبی محمد هارون بن موسی التلعکبری، عن أبی الحسن علی بن احمد الخراسانی الحاجب، عن سعید بن هارون أبی عمر المروزی، عن الفیاض بن محمد بن عمر الطرسوسی، عن علی الرضا، عن أبیه، عن جعفر الصادق، عن محمد الباقر، عن علی السجاد عن الحسین الشهید، عن علی علیه و علیهم السّلام. و فی إقبال الأعمال ج 2 ص 254. عن حسین بن احمد السواری و عماد الدین أسعد بن عبد القاهر الإصفهانی، بإسنادهما عن أبی جعفر محمد بن محمد الحسن الطوسی، عن جماعة، عن أبی محمد هارون بن موسی التلعکبری، عن أبی الحسن علی بن احمد الخراسانی الحاجب، عن سعید بن هارون أبی عمرو المروزی، عن الفیاض بن محمد بن عمر الطوسی، عن علی الرضا، عن أبیه، عن جعفر الصادق، عن محمد الباقر، عن علی السجاد عن الحسین الشهید، عن علی علیه و علیهم السّلام.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التّأیید. ورد فی مقدمة تحف العقول ص 1. و یبدو جلیا أنه استعار مقاطع من خطبة أمیر المؤمنین علیه السّلام لافتتاح کتابه.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الأنبیاء/ 27 و 28.</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الأنفال/ 41.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المؤمنین. ورد فی مصباح المتهجد ص 752. عن جماعة، عن أبی محمد هارون بن موسی التلعکبری، عن أبی الحسن علی بن احمد الخراسانی الحاجب، عن سعید بن هارون أبی عمر المروزی، عن الفیاض بن محمد بن عمر الطرسوسی، عن علی الرضا، عن أبیه، عن جعفر الصادق، عن محمد الباقر، عن علی السجاد، عن الحسین الشهید، عن علی علیه و علیهم السّلام.</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153.</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66 و 67.</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غافر 46.</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الصف/ 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الحدید/ 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مصباح المتهجد ص 752. عن جماعة، عن أبی محمد هارون بن موسی التلعکبری، عن أبی الحسن علی بن احمد الخراسانی الحاجب، عن سعید بن هارون أبی عمر المروزی، عن الفیاض بن محمد بن عمر الطرسوسی، عن علی الرضا، عن أبیه، عن جعفر الصادق، عن محمد الباقر، عن علی السجاد، عن الحسین الشهید، عن علی علیه و علیهم السّلام. و فی إقبال الأعمال ج 2 ص 254.عن حسین بن احمد السواری و عماد الدین أسعد بن عبد القاهر الإصفهانی، بإسنادهما عن أبی جعفر محمد بن محمد الحسن الطوسی، عن جماعة، عن أبی محمد هارون بن موسی التلعکبری، عن أبی الحسن علی بن احمد الخراسانی الحاجب، عن سعید بن هارون أبی عمرو المروزی، عن الفیاض بن محمد بن عمر الطوسی، عن علی الرضا، عن أبیه، عن جعفر الصادق، عن محمد الباقر، عن علی السجاد، عن الحسین الشهید، عن علی علیه و علیهم السّلام. و فی مقدمة تحف العقول ص 1. و یبدو جلیا أنه استعار مقاطع من خطبة أمیر المؤمنین علیه السّلام لافتتاح کتابه. و فی تاج العروس ج 9 ص 25. مرسلا. و فی مقدمة تفسیر البرهان ص 458. مرسلا. باختلاف بین المصادر.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الأنعام/ 1.</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سبأ/ 2 و 3.</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غافر/ 3.</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65.</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العلیّ الکبیر. ورد فی من لا یحضره الفقیه ج 1 ص 326 الحدیث 30. مرسلا.</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تیسیر المطالب ص 154. السید أبو طالب، عن أبی العباس احمد بن إبراهیم الحسنی، عن احمد بن علی الکرخی، عن احمد بن محمد بن سلام، عن إبراهیم بن سلیمان، عن علی بن أسباط المصری، عن الحسن بن علی البکری، عن عبد الرحمن بن جندب بن عبد اللّه الأزدی، عن أبیه، عن علی علیه السّلام. و فی مصباح المتهجد ص 658 الحدیث 104. مرسلا عن أبی مخنف، عن جندب بن عبد اللّه الأزدی، عن أبیه، عن علی علیه السّلام.و فی مصادر نهج البلاغة ج 2 ص 10. مرسلا. و فی المستدرک لکاشف الغطاء ص 100. مرسلا. باختلاف بین المصادر.</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عبادته. ورد فی خطب الشریف الرضی تحت الرقم 45.</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روحه. ورد فی من لا یحضره الفقیه، و مصباح المتهجد. بالسند السابق.</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الرعد/ 8.</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الأنعام/ 59.</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326 الحدیث 30. مرسلا. و فی تیسیر المطالب ص 154. السید أبو طالب، عن أبی العباس احمد بن إبراهیم الحسنی، عن احمد بن علی الکرخی، عن احمد بن محمد بن سلام، عن إبراهیم بن سلیمان، عن علی بن أسباط المصری، عن الحسن بن علی البکری، عن عبد الرحمن بن جندب بن عبد اللّه الأزدی، عن أبیه، عن علی علیه السّلام. و فی مصباح المتهجد ص 658 الحدیث 104. مرسلا عن أبی مخنف، عن جندب بن عبد اللّه الأزدی، عن أبیه، عن علی علیه السّلام. و فی المستدرک لکاشف الغطاء ص 100. مرسلا. باختلاف بین المصادر.</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الّذی. إلی: نعمة. ورد فی خطب الشریف الرضی تحت الرقم 45.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326 الحدیث 30. مرسلا. و فی تیسیر المطالب ص 154. أبو طالب، عن أبی العباس احمد بن إبراهیم الحسنی، عن احمد بن علی الکرخی، عن احمد بن محمد بن سلام، عن إبراهیم بن سلیمان، عن علی ابن أسباط المصری، عن الحسن بن علی البکری، عن عبد الرحمن بن جندب ابن عبد اللّه الأزدی، عن أبیه، عن علی علیه السّلام. و فی مصباح المتهجد ص 658 الحدیث 104. مرسلا عن أبی مخنف، عن جندب بن عبد اللّه الأزدی، عن أبیه، عن علی علیه السّلام. و فی المستدرک لکاشف الغطاء ص 100. مرسلا. و فی الإعتبار و سلوة العارفین ص 509. مرسلا. باختلاف بین المصادر.</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الدّنیا. إلی: النّاظر. ورد فی خطب الشریف الرضی تحت الرقم 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کتب اللّه. ورد فی من لا یحضره الفقیه. و ورد رضی اللّه فی مصباح المتهجد.بالسند السابق.</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مصباح المتهجد. بالسند السابق.</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المستدرک لکاشف الغطاء.</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عجّلت. ورد فی نسخة العام 400 ص 50. و نسخة ابن المؤدب ص 34. و نسخة نصیری ص 17. و نسخة الآملی ص 37. و نسخة ابن أبی المحاسن ص 51. و نسخة الإسترابادی ص 52.</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زیّنت للطّالب، و لاطت بقلب الرّاغب. ورد فی مصباح المتهجد ص 658 الحدیث 104. مرسلا عن أبی مخنف، عن جندب بن عبد اللّه الأزدی، عن أبیه، عن علی علیه السّلام.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مصباح المتهجد. بالسند السابق. و فی من لا یحضره الفقیه ج 1 ص 326 الحدیث 30. مرسلا. و فی المستدرک لکاشف الغطاء ص 100. مرسلا. و فی الإعتبار و سلوة العارفین ص 609. مرسلا. باختلاف.</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فارتحلوا. إلی: البلاغ. ورد فی خطب الشریف الرضی تحت الرقم 45.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منها. ورد فی نسخة ابن المؤدب ص 34. و نسخة نصیری ص 17. و نسخة الآملی ص 37. و نسخة ابن أبی المحاسن ص 51. و نسخة الإسترابادی ص 52. و نسخة الصالح ص 85. و نسخة العطاردی ص 51.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مصباح المتهجد. بالسند السابق. و من لا یحضره الفقیه.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2.</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التوحید. و وردت الفقرات فی من لا یحضره الفقیه ج 1 ص 327 الحدیث 30. مرسلا. و فی أمالی الصدوق ص 160 المجلس 21 الحدیث 10. عن محمد ابن إبراهیم بن إسحاق، عن احمد بن محمد الهمدانی، عن المنذر بن محمد، عن إسماعیل بن عبد اللّه الکوفی، عن أبیه، عن عبد اللّه بن الفضل الهاشمی، عن جعفر الصادق، عن أبیه، عن جده، عن علی علیه و علیهم السّلام. و فی بحار الأنوار ج 87 ص 362 الحدیث 13. من نسخة من أمالی الصدوق، عن محمد بن إبراهیم الطالقانی، عن ابن عقدة الحافظ، عن المنذر بن محمد، عن إسماعیل بن عبد اللّه الکوفی، عن أبیه، عن عبد اللّه بن الفضل، عن جعفر الصادق، عن أبیه، عن جده، عن علی علیه و علیهم السّلام. و فی تیسیر المطالب ص 154. السید أبو طالب، عن أبی العباس احمد بن إبراهیم الحسنی، عن احمد بن علی الکرخی، عن احمد بن محمد بن سلام، عن إبراهیم بن سلیمان، عن علی بن أسباط المصری، عن الحسن بن علی البکری، عن عبد الرحمن بن جندب بن عبد اللّه الأزدی، عن أبیه، عن علی علیه السّلام. و فی مصباح المتهجد ص 661 الحدیث 104. مرسلا عن أبی مخنف، عن جندب بن عبد اللّه الأزدی، عن أبیه، عن علی علیه السّلام. و فی تنبیه الخواطر ج 2 ص 157. مرسلا عن جعفر الصادق، عن علی علیهما السّلام. و فی روضة الواعظین ص 354. مرسلا عن جعفر الصادق، عن علی علیهما السّلام. و فی المستدرک لکاشف الغطاء ص 101. مرسلا. و فی نثر الدر ج 1 ص 317. مرسلا. و فی مجمع البحرین ج 3 ص 28. مرسلا. باختلاف.</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71.</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الأحزاب/ 36.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 لا یحضره الفقیه ج 1 ص 328 الحدیث 31. مرسلا. و فی أمالی المفید ص 159 المجلس 20 الحدیث 2. عن أبی عبید اللّه محمد بن عمران المرزبانی، عن احمد بن محمد المکی، عن أبی العیناء، عن محمد بن الحکم، عن لوط بن یحیی، عن الحارث بن کعب، عن مجاهد، عن علی علیه السّلام. و فی مصباح المتهجد ص 662 الحدیث 106. مرسلا عن أبی مخنف، عن عبد الرحمن بن جندب، عن أبیه، عن علی علیه السّلام. و فی المستدرک لکاشف الغطاء ص 98.مرسلا. باختلاف بین المصادر.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الزّوال. ورد فی خطب الشریف الرضی تحت الرقم 52.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جذّاء. ورد فی نسخة ابن أبی الحدید ج 3 ص 333. بروایة.</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إلاّ شفافة کشفافة الإناء. ورد فی مصباح المتهجد ص 662 الحدیث 106.مرسلا عن أبی مخنف، عن عبد الرحمن بن جندب، عن أبیه، عن علی علیه السّلام. و فی المستدرک لکاشف الغطاء ص 98. مرسلا.</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العطشان. ورد فی أمالی المفید ص 159 المجلس 20 الحدیث 2. عن أبی عبید اللّه محمد بن عمران المرزبانی، عن احمد بن محمد المکی، عن أبی العیناء، عن محمد بن الحکم، عن لوط بن یحیی، عن الحارث بن کعب، عن مجاهد، عن علی علیه السّلام.</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مصباح المتهجد. بالسند السابق. و المستدرک لکاشف الغطاء. و فی من لا یحضره الفقیه ج 1 ص 329 الحدیث 31. مرسلا.</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فأذنوا عباد اللّه بالرّحیل. ورد فی أمالی المفید. بالسند السابق.</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159 المجلس 20 الحدیث 2. عن أبی عبید اللّه محمد ابن عمران المرزبانی، عن احمد بن محمد المکی، عن أبی العیناء، عن محمد ابن الحکم، عن لوط بن یحیی، عن الحارث بن کعب، عن مجاهد، عن علی علیه السّلام. و فی من لا یحضره الفقیه ج 1 ص 329 الحدیث 31. مرسلا. و فی مصباح المتهجد ص 662 الحدیث 106. مرسلا عن أبی مخنف، عن عبد الرحمن بن جندب، عن أبیه، عن علی علیه السّلام. و فی المستدرک لکاشف الغطاء ص 98.مرسلا. باختلاف یسیر.</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یغلبنّکم. إلی: الأمد. و من: فو اللّه. إلی: للإیمان. ورد فی خطب الشریف الرضی تحت الرقم 52.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المفید. و مصباح المتهجد. بالسندین السابقین. و من لا یحضره الفقیه. و المستدرک لکاشف الغطاء. و فی جواهر المطالب ج 1 ص 304. مرسلا عن بکر بن خلیفة، عن علی علیه السّلام. و فی حلیة الأولیاء ج 1 ص 77. عن أبی محمد بن حبان، عن عبد اللّه بن محمد بن زکریا، عن سلمة بن شبیب، عن سهیل بن عاصم، عن عبدة، عن إبراهیم بن مجاشع، عن عمرو بن عبید اللّه، عن أبی محمد الیمانی، عن بکر بن خلیفة، عن علی علیه السّلام. باختلاف.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المعجال. ورد فی فتح الأبواب ص 169. ابن طاووس، عن جده أبی جعفر الطوسی، مرسلا عن علی علیه السّلام.</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159 المجلس 20 الحدیث 2. عن أبی عبید اللّه محمد بن عمران المرزبانی، عن احمد بن محمد المکی، عن أبی العیناء، عن محمد بن الحکم، عن لوط بن یحیی، عن الحارث بن کعب، عن مجاهد، عن علی علیه السّلام.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أحصاها کتبته. ورد فی حلیة الأولیاء ج 1 ص 77. عن أبی محمد بن حبان، عن عبد اللّه بن محمد بن زکریا، عن سلمة بن شبیب، عن سهیل بن عاصم، عن عبدة، عن إبراهیم بن مجاشع، عن عمرو بن عبید اللّه، عن أبی محمد الیمانی، عن بکر بن خلیفة، عن علی علیه السّلام. و فی المستدرک لکاشف الغطاء ص 99. مرسلا</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حلیة الأولیاء. بالسند السابق. و فی جواهر المطالب ج 1 ص 304. مرسلا عن بکر بن خلیفة، عن علی علیه السّلام.</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باختلاف.</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المستدرک لکاشف الغطاء. و فی مصباح المتهجد ص 664 الحدیث 106.مرسلا عن أبی مخنف، عن عبد الرحمن بن جندب، عن أبیه، عن علی علیه السّلام. و فی فتح الأبواب ص 169. ابن طاووس، عن جده أبی جعفر الطوسی، مرسلا عن علی علیه السّلام.</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لما قمتم بشکر. ورد فی جواهر المطالب. بالسند السابق.</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للإسلام. ورد فی جواهر المطالب ج 1 ص 304. مرسلا عن بکر بن خلیفة، عن علی علیه السّلام. و فی حلیة الأولیاء ج 1 ص 77. عن أبی محمد بن حبان، عن عبد اللّه بن محمد بن زکریا، عن سلمة بن شبیب، عن سهیل بن عاصم، عن عبدة، عن إبراهیم بن مجاشع، عن عمرو بن عبید اللّه، عن أبی محمد الیمانی، عن بکر بن خلیفة، عن علی علیه السّلام.</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الشوری/ 25.</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حلیة الأولیاء. بالسند السابق. و فی من لا یحضره الفقیه ج 1 ص 329 الحدیث 31. مرسلا. و فی أمالی المفید ص 161 المجلس 20 الحدیث 2. عن أبی عبید اللّه محمد بن عمران المرزبانی، عن احمد بن محمد المکی، عن أبی العیناء، عن محمد بن الحکم، عن لوط بن یحیی، عن الحارث بن کعب، عن مجاهد، عن علی علیه السّلام. و فی مصباح المتهجد ص 664 الحدیث 106.مرسلا عن أبی مخنف، عن عبد الرحمن بن جندب، عن أبیه، عن علی علیه السّلام. و فی المستدرک لکاشف الغطاء ص 99. مرسلا. باختلاف بین المصادر.</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 تمام. إلی: المنسک. ورد فی خطب الشریف الرضی تحت الرقم 53.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کمال. ورد فی نسخة عبده ص 155.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إن. ورد فی مصباح المتهجد ص 664 الحدیث 106. مرسلا عن أبی مخنف، عن عبد الرحمن بن جندب، عن أبیه، عن علی علیه السّلام. و فی من لا یحضره الفقیه ج 1 ص 329 الحدیث 31. مرسلا.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 لا یحضره الفقیه.</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هود/ 85.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لقمان/ 33.</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التوحید.</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4 ص 177. مرسلا. و فی من لا یحضره الفقیه ج 1 ص 330 الحدیث 31. مرسلا. و فی مصباح المتهجد ص 664 الحدیث 106.مرسلا عن أبی مخنف، عن عبد الرحمن بن جندب، عن أبیه، عن علی علیه السّلام. و فی کشف الأستار ج 1 ص 313 الحدیث 654. عن إسماعیل بن سعید الجوهری، عن إبراهیم بن محمد بن النعمان الجعفی أبی إسحاق، عن الربیع بن سعید الجعفی، عن الولید بن سریع مولی عمرو بن حریث، عن علی علیه السّلام. و فی نیل الأوطار ج 3 ص 371. عن البزار، من طریق الولید بن سریع مولی عمرو بن حریث، عن علی علیه السّلام. و فی المطالب العالیة ج 2 ص 430 کتاب الصلاة باب صلاة العیدین الحدیث 778. عن إسحاق، عن المعتمر بن سلیمان، عن قرة بن أبی الصهباء، عن العلاء بن بدر، عن علی علیه السّلام. و فی المستدرک لکاشف الغطاء ص 100. مرسلا. و فی البحر الزخار (مسند البزار) ج 2 ص 129 الحدیث 487. عن إبراهیم سعید الجوهری، عن إبراهیم بن محمد بن النعمان الجعفی أبی إسحاق، عن الربیع بن سعید الجعفی، عن الولید بن سریع مولی عمرو بن حریث، عن علی علیه السّلام. و فی مسند علی بن أبی طالب للسیوطی ج 1 ص 112 الحدیث 338. مرسلا عن العلاء بن بدر، عن علی علیه السّلام. باختلاف بین المصادر.</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بجرة. فی هامش من لا یحضره الفقیه ج 1 ص 528. عن نسخة من الکتاب.</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335 الباب 80 الحدیث 14. مرسلا. و فی تهذیب الأحکام ج 3 ص 151 الحدیث 11. مرسلا. و فی مصباح المتهجد ص 527 الحدیث 66. مرسلا. و فی مصباح الکفعمی ص 720. مرسلا. و فی المستدرک لکاشف الغطاء ص 68. مرسلا.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المستصعبة. ورد فی خطب الشریف الرضی تحت الرقم 143.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تحملکم. ورد فی نسخة العام 400 ص 164. و نسخة ابن المؤدب ص 116.و نسخة نصیری ص 75. و نسخة الآملی ص 113. و نسخة ابن أبی المحاسن ص 164. و نسخة الإسترابادی ص 185. و نسخة ابن شذقم ص 254. و نسخة ابن النقیب ص 120. و نسخة العام 550 ص 77 أ. و نسخة عبده ص 312. و متن مصادر نهج البلاغة ج 2 ص 317. و نسخة العطاردی ص 161.</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عزّ و جلّ. ورد فی سرور النفس ص 282 الرقم 841. مرسلا.</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نوح/ 11.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335 الباب 80 الحدیث 14. مرسلا. و فی تهذیب الأحکام ج 3 ص 151 الحدیث 11. مرسلا. و فی مصباح المتهجد ص 527 الحدیث 66. مرسلا. و فی مصباح الکفعمی ص 720. مرسلا. و فی المستدرک لکاشف الغطاء ص 68. مرسلا.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المحن. ورد فی</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 لا یحضره الفقیه، و تهذیب الأحکام، و مصباح المتهجد، و مصباح الکفعمی، و المستدرک لکاشف الغطاء.</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اعتکرت. إلی: السّوام. ورد فی خطب الشریف الرضی تحت الرقم 115.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حدائر. ورد فی ربیع الأبرار ج 1 ص 128 الحدیث 54. مرسلا.</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من لا یحضره الفقیه، و تهذیب الأحکام، و مصباح المتهجد، و مصباح الکفعمی، و المستدرک لکاشف الغطاء</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الثّقة. ورد فی المصادر السابقة.</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335 الباب 80 الحدیث 14. مرسلا. و فی تهذیب الأحکام ج 3 ص 151 الحدیث 11. مرسلا. و فی مصباح المتهجد ص 527 الحدیث 66. مرسلا. و فی مصباح الکفعمی ص 720. مرسلا. و فی المستدرک لکاشف الغطاء ص 68. مرسلا.</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إنّا نسألک. إلی: و رحمتک. و من: واسقنا سقیا. إلی: ما قد مات ورد فی خطب الشریف الرضی تحت الرقم 143.</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تخاطبنا. ورد فی نسخ النهج.</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لا تقایسنا. ورد فی نسخ النهج. و ورد لا تعاقبنا فی نسخة العطاردی ص 162. عن نسخة مکتبة ممتاز العلماء فی لکهنو - الهند.</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بالسّحاب. إلی: وابلا. ورد فی خطب الشریف الرضی تحت الرقم 115.</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من لا یحضره الفقیه، و تهذیب الأحکام، و مصباح المتهجد، و مصباح الکفعمی، و فی الجعفریات ص 49. عن محمد، عن موسی، عن أبیه، عن أبیه، عن جده جعفر الصادق، عن أبیه، عن علی علیه و علیهما السّلام.</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335 الباب 80 الحدیث 14. مرسلا. و فی تهذیب الأحکام ج 3 ص 151 الحدیث 11. مرسلا.</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تخلف. ورد فی سرور النفس ص 283 الرقم 641. مرسلا.</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تردّ به ما قد فات. ورد فی نسخة ابن المؤدب ص 99. و نسخة نصیری ص 51. و نسخة ابن أبی المحاسن ص 138. و نسخة الإسترابادی ص 154. و نسخة الصالح ص 172.</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الرّضاب. ورد فی أکثر المصادر. و لکن النص الموجود فی الصحیفة السجادیة و التی من المؤکد أنه نقل عن خطبة الإستسقاء لأمیر المؤمنین علیه السّلام أقرب إلی الصواب.</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من لا یحضره الفقیه. و تهذیب الأحکام. و فی مصباح المتهجد ص 528 الحدیث 66. مرسلا. و فی مصباح الکفعمی ص 720. مرسلا. و فی بحار الأنوار ج 88 ص 316 الحدیث 4. من نوادر الراوندی. و فی المستدرک لکاشف الغطاء ص 69. مرسلا. و فی جواهر المطالب ج 2 ص 163 الحدیث 146. مرسلا. و ورد فی الصحیفة السجادیة ص 79 الدعاء 19. عن الإمام زین العابدین علیه السّلام. و لکن یبدو جلیا أنه روایة عن جده علی علیه السّلام. باختلاف بین المصادر.</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اسقنا. إلی: صعابها. ورد فی حکم الشریف الرضی تحت الرقم 472.</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335 الباب 80 الحدیث 14. مرسلا. و فی تهذیب الأحکام ج 3 ص 151 الحدیث 11. مرسلا. و فی مصباح المتهجد ص 528 الحدیث 66. مرسلا. و فی مصباح الکفعمی ص 720. مرسلا. و فی الصحیفة السجادیة ص 79 الدعاء 19. عن الإمام زین العابدین علیه السّلام. و لکن یبدو جلیا أنه روایة عن جده علی علیه السّلام. باختلاف بین المصادر.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زاکیا. إلی: من بلادک. ورد فی خطب الشریف الرضی تحت الرقم 115.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 لا یحضره الفقیه، و تهذیب الأحکام. و مصباح المتهجد. و مصباح الکفعمی.</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ورقها. ورد فی نسخة العام 400 ص 137. و نسخة ابن المؤدب ص 99. و نسخة نصیری ص 51. و نسخة الآملی ص 95. و نسخة ابن أبی المحاسن ص 138.و نسخة الإسترابادی ص 154. و متن منهاج البراعة ج 8 ص 73. و نسخة عبده ص 277. و نسخة الصالح ص 172.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من لا یحضره الفقیه. و تهذیب الأحکام. و مصباح الکفعمی.</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قوّتنا. ورد فی الجعفریات ص 50. عن محمد، عن موسی، عن أبیه، عن أبیه، عن جده جعفر الصادق، عن أبیه، عن علی علیه و علیهما السّلام. و فی بحار الأنوار ج 88 ص 316 الحدیث 4. من نوادر الراوندی. و ورد فی الصحیفة السجادیة ص 79 الدعاء 19. عن الإمام زین العابدین علیه السّلام. و لکن یبدو جلیا أنه روایة عن جده علی علیه السّلام.</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صعقه. ورد فی هامش الجعفریات. بالسند السابق. و بحار الأنوار، عن الراوندی.</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من لا یحضره الفقیه ج 1 ص 335 الباب 80 الحدیث 14. مرسلا. و فی تهذیب الأحکام ج 3 ص 151 الحدیث 11. مرسلا. و فی مصباح الکفعمی ص 720. مرسلا. و فی مصباح المتهجد ص 527 الحدیث 66.مرسلا. و فی المستدرک لکاشف الغطاء ص 68. مرسلا. باختلاف بین المصادر.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سقیا. إلی: ضواحینا. ورد فی خطب الشریف الرضی تحت الرقم 115.</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تزکو. ورد فی نسخة العام 400 ص 137. و نسخة ابن أبی المحاسن ص 139.و نسخة ابن النقیب ص 100.</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تستعین. ورد فی نسخة العام 400 ص 137. و نسخة ابن المؤدب ص 99.و نسخة الآملی ص 96. و نسخة ابن أبی المحاسن ص 139. و نسخة الإسترابادی ص 154. و متن منهاج البراعة ج 8 ص 73. و نسخة عبده ص 277. و نسخة الصالح ص 172. و نسخة العطاردی ص 135. و ورد تتهنّی فی نسخة العام 550 ص 63 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تروی. إلی: المجتنی. ورد فی خطب الشریف الرضی تحت الرقم 143.</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ترتخص. ورد فی نسخة نصیری ص 75. و نسخة العام 550 ص 77 ب.</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الجعفریات ص 50. عن محمد، عن موسی، عن أبیه، عن أبیه، عن جده جعفر الصادق، عن أبیه، عن علی علیه و علیهما السّلام. و فی بحار الأنوار ج 88 ص 316 الحدیث 4. من نوادر الراوندی. و ورد فی الصحیفة السجادیة ص 80 الدعاء 19. عن الإمام زین العابدین علیه السّلام. و لکن یبدو جلیا أنه روایة عن جده علی علیه السّلام.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برکاتک. إلی: المهملة. ورد فی خطب الشریف الرضی تحت الرقم 115.</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تهذیب الأحکام ج 3 ص 154 الحدیث 11. مرسلا. و فی مصباح الکفعمی ص 722. مرسلا.</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إنّک علی ما تشاء قدیر. ورد فی خطب الشریف الرضی تحت الرقم 143.</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کلّ شیء. ورد فی الصحیفة السجادیة ص 80 الدعاء 19. عن الإمام زین العابدین علیه السّلام. و لکن یبدو جلیا أنه روایة عن جده علی علیه السّلام. و فی سرور النفس ص 283 الرقم 641. مرسلا.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مصباح الکفعمی. و فی من لا یحضره الفقیه ج 1 ص 337 الباب 80 الحدیث 14. مرسلا. و فی الصحیفة العلویة ص 122. مرسلا. و فی المستدرک لکاشف الغطاء ص 69. مرسلا. باختلاف یسیر.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أنزل علینا. إلی: هاطلة. ورد فی خطب الشریف الرضی تحت الرقم 115.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337 الباب 80 الحدیث 14. مرسلا. و فی مصباح الکفعمی ص 722. مرسلا. و فی مصباح المتهجد ص 527 الحدیث 66.مرسلا. و فی المستدرک لکاشف الغطاء ص 69. مرسلا.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یدافع. إلی: المسنتون. ورد فی خطب الشریف الرضی تحت الرقم 115.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یدهامّ بذری الآکام شجرها. ورد فی من لا یحضره الفقیه، و فی تهذیب الأحکام ج 3 ص 154 الحدیث 11. مرسلا.</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مصباح الکفعمی. و مصباح المتهجد. و المستدرک لکاشف الغطاء.</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منّا. و: یا أرحم الرّاحمین. و من: اللّهمّ قد انصاحت. إلی: مواردها.ورد فی خطب الشریف الرضی تحت الرقم 143.</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بما فعل المبطلون. ورد فی فقه الرضا علیه السّلام ص 145. مرسلا.</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فإنّک تنزل. إلی: الولیّ الحمید. ورد فی خطب الرضی تحت الرقم 115.</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 لا یحضره الفقیه ج 1 ص 338 الباب 80 الحدیث 14. مرسلا. و فی تهذیب الأحکام ج 3 ص 154 الحدیث 11. مرسلا. و فی مصباح المتهجد ص 529 الحدیث 66. مرسلا. و فی المستدرک لکاشف الغطاء ص 70. مرسلا.</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فی البیان و التبیین ج 3 ص 138. مرسلا. و فی مصباح الکفعمی ص 720. مرسلا. باختلاف بین المصادر.</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فارحم. إلی: الحانّة. ورد فی خطب الشریف الرضی تحت الرقم 115.</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 لا یحضره الفقیه ج 1 ص 338 الباب 80 الحدیث 14. مرسلا. و فی تهذیب الأحکام ج 3 ص 154 الحدیث 11. مرسلا. و فی المستدرک لکاشف الغطاء ص 70. مرسلا.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أربعمائة درهما. ورد فی تاریخ مدینة دمشق ج 52 ص 444. عن أبی القاسم علی بن إبراهیم، عن أبی الحسین محمد بن عبد الرحمن بن عثمان التمیمی، عن عبد المحسن بن عمر بن یحیی بن سعید الصفار، عن أبی نعیم محمد بن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بلّغ عن اللّه آیاته. ورد فی مدینة المعاجز ج 1 ص 387 الحدیث 587. من مسند فاطمة علیها السّلام، عن الشریف أبی محمد الحسن بن احمد العلوی المحمدی النقیب، عن أبی الحسن محمد بن هارون بن موسی التلعکبری، عن أبیه، عن أبی الحسن احمد بن محمد بن أبی الغریب الضبی، عن محمد بن زکریا ابن دینار الغلابی، عن شعیب بن واقد، عن اللیثی، عن جعفر الصادق، عن أبیه، عن جده علیهم السّلام، عن جابر، عن علی علیه السّلام. و فی نوادر المعجزات ص 87 الحدیث 8. عن محمد بن زکریا الغلابی، عن شعیب بن واقد، عن اللیثی، عن جعفر الصادق، عن أبیه محمد الباقر، عن جده علیهم السّلام، عن جابر، عن علی علیه السّلام.</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قطع بالنّار عذر من یعصیه. ورد فی نثر الدر ج 1 ص 303. مرسلا.</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جمیع نعمائه. ورد فی نوادر المعجزات ص 87 الحدیث 8. عن محمد بن زکریا الغلابی، عن شعیب بن واقد، عن اللیثی، عن جعفر الصادق، عن أبیه محمد الباقر، عن جده علیهم السّلام، عن جابر، عن علی علیه السّلام. و فی دلائل الإمامة ص 20. عن أبی الحسن محمد بن هارون بن موسی التلعکبری، عن أبیه، عن أبی الحسن احمد بن محمد بن أبی العرب الضبی، عن محمد بن زکریا بن دینار الغلابی، عن شعیب بن واقد، عن اللیثی، عن جعفر الصادق، عن أبیه، عن جده علیهم السّلام، عن جابر، عن علی علیه السّلام. و فی الهدایة الکبری ص 114.الحسین بن حمدان الخصیبی، عن یعقوب بن بشر، عن زید بن عامر الطاطری، عن زید بن شهاب الأزدی، عن زید بن کثیر اللخمی، عن أبی سمیة محمد بن علی بن أبی بصیر، عن جعفر الصادق علیه السّلام. باختلاف بین المصادر.</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مسائله عن مساویه. ورد فی مناقب آل أبی طالب ج 3 ص 399. عن ابن مردویه، مرسلا عن علی علیه السّلام. و فی مناقب علی بن أبی طالب لابن مردویه ص 107 الحدیث 274. مرسلا.</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قدّر اللّه - تعالی - و أذن فیه. ورد فی مناقب آل أبی طالب ج 3 ص 399.عن ابن مردویه، مرسلا عن علی علیه السّلام. و فی نثر الدر ج 1 ص 303. مرسلا.و فی الأوائل للعسکری ص 79. عن أبی احمد، عن أبی الحسین النسابة، عن سعید بن العباس، عن الزبیر بن بکار، عن أبی سعید الأصمعی، عن علی علیه السّلام. و فی مناقب الخوارزمی ص 252. عن أبی المظفر عبد الملک بن علی بن محمد الهمدانی، عن محمد بن عبد الباقی بن محمد الأنصاری و أبی القاسم هبة اللّه بن عبد الواحد بن الحصین، عن أبی القاسم علی بن المحسن التنوخی، عن أبی بکر احمد بن إبراهیم بن عبد الصمد بن الحسن بن محمد بن شاذان البزاز، عن أبی بکر محمد بن الحسن بن الحسین بن الخطاب بن فرات بن حیان العجلی، عن الحسن بن محمد الصفار الضریر، عن عبد الوهاب بن جابر، عن محمد بن عمرو، عن أیوب، عن عاصم الأحول، عن ابن سیرین، عن أم سلمة و سلمان الفارسی و علی بن أبی طالب علیه السّلام. و فی العسل المصفی ج 1 ص 155. الحدیث 57. مرسلا. و فی مناقب علی بن أبی طالب لابن مردویه ص 107 الحدیث 274. مرسلا. باختلاف یسیر.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صداقها علیّ خمسمائة درهم. ورد فی الهدایة الکبری ص 114. الحسین ابن حمدان الخصیبی، عن یعقوب بن بشر، عن زید بن عامر الطاطری، عن زید ابن شهاب الأزدی، عن زید بن کثیر اللخمی، عن أبی سمیة محمد بن علی بن أبی بصیر، عن جعفر الصادق، عن علی علیهما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النمل/ 19.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304. مرسلا. و فی دلائل الإمامة ص 20. عن أبی الحسن محمد بن هارون بن موسی التلعکبری، عن أبیه، عن أبی الحسن احمد بن محمد ابن أبی العرب الضبی، عن محمد بن زکریا بن دینار الغلابی، عن شعیب بن واقد، عن اللیثی، عن جعفر الصادق، عن أبیه، عن جده علیهم السّلام، عن جابر، عن علی علیه السّلام. و فی تفسیر فرات ص 414 الحدیث 552-1. عن أبی القاسم عبد الرحمن بن محمد بن عبد الرحمن الحسینی، عن فرات بن إبراهیم الکوفی، عن محمد بن علی بن عمرو بن طریف الحجری، عن عقبة بن مکرم الضبی، عن أبی تراب عمرو بن عبد اللّه بن هارون الطوسی الخراسانی، عن احمد ابن عبد اللّه أبی علی الهروی الشیبانی، عن محمد بن جعفر الصادق، عن أبیه، عن آبائه، عن علی علیه و علیهم السّلام. و فی عیون أخبار الرضا علیه السّلام ج 2 ص 201 الباب 21. عن أبی الحسن محمد بن علی الشاه، عن أبی العباس احمد ابن مظفر بن الحسین، عن أبی عبد اللّه محمد بن زکریا البصری، عن المهدی بن سابق، عن علی الرضا، عن أبیه، عن جعفر الصادق، عن أبیه، عن جده، عن علی علیه و علیهم السّلام. و فی الإعتقادات ص 86. مرسلا. و فی نوادر المعجزات ص 89 الحدیث 8. عن محمد بن زکریا الغلابی، عن شعیب بن واقد، عن اللیثی، عن جعفر الصادق، عن أبیه محمد الباقر، عن جده علیهم السّلام، عن جابر، عن علی علیه السّلام. و فی الأوائل للعسکری ص 79. عن أبی احمد، عن أبی الحسین النسابة، عن سعید بن العباس، عن الزبیر بن بکار، عن أبی سعید الأصمعی، عن علی علیه السّلام. و عن أبی احمد، عن محمد بن الحسین بن إسماعیل، عن الغلابی، عن سعید بن واقد، عن الحسین بن زید بن علی، عن عبد اللّه بن الحسین ابن الحسن بن علی، عن زید بن علی السجاد، عن أبیه، عن جده علیهم السّلام، عن جابر، عن علی علیه السّلام. و عن أبی احمد، عن محمد بن الحسین بن إسماعیل، عن الغلابی، عن احمد بن عیسی بن زید، عن الحسین بن زید، عن عمومته و أهله، عن علی علیه السّلام. و فی الهدایة الکبری ص 114. الحسین بن حمدان الخصیبی، عن یعقوب بن بشر، عن زید بن عامر الطاطری، عن زید بن شهاب الأزدی، عن زید بن کثیر اللخمی، عن أبی سمیة محمد بن علی بن أبی</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399. مرسلا عن ابن عباس، عن علی علیه السّلام. و فی شرح نهج البلاغة لابن أبی الحدید ج 1 ص 219. مرسلا. و فی نزهة الناظر و تنبیه الخاطر ص 56 الحدیث 39. مرسلا. و فی دعائم الإسلام ص 92. عن أبی عبد اللّه محمد بن منصور التستری، عن الحسن بن محمد بن سعید بن حمدان، عن احمد بن محمد الفضل النحوی، عن محمد بن إبراهیم بن قریش الحکیمی، عن عبد العزیز بن أبان، عن سهل بن شعیب النهمی، عن عبد الأعلی، عن نوف البکالی، عن علی علیه السّلام. باختلاف بین المصادر.</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المفاخرة. و من: أفلح. إلی: بغیر أرضه. ورد فی خطب الشریف الرضی تحت الرقم 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نزهة الناظر و تنبیه الخاطر ص 56 الحدیث 39. مرسلا. و فی نثر الدر ج 1 ص 399. مرسلا عن ابن عباس، عن علی علیه السّلام. و فی الإحتجاج ج 1 ص 127. مرسلا.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نزهة الناظر و تنبیه الخاطر. و ورد بحیازیم فی الإحتجاج.</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سبیل. ورد فی نزهة الناظر و تنبیه الخاطر.، و نثر الدر. بالسند السابق.</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حطّوا. ورد فی الإحتجاج، و نثر الدر. بالسند السابق.</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 تیجان. ورد فی نسخة عبده ص 93.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الفخر. ورد فی الإحتجاج.</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الإحتجاج، و نزهة الناظر و تنبیه الخاطر. و فی بیت الأحزان ص 138. عن نسخة من الإحتجاج. و فی تذکرة الخواص ص 121. مرسلا عن مجالد، عن عکرمة، عن ابن عباس، عن علی علیه السّلام. باختلاف بین المصادر.</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فاز. ورد فی بحار الأنوار ج 28 ص 234. عن مناقب ابن الجوزی مرسلا عن مجالد، عن عکرمة، عن ابن عباس، عن علی علیه السّلام.</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غیر. ورد فی نثر الدر ج 1 ص 399. مرسلا عن ابن عباس، عن علی علیه السّلام. و فی نزهة الناظر و تنبیه الخاطر ص 56 الحدیث 39. مرسلا.</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121. مرسلا عن مجالد، عن عکرمة، عن ابن عباس، عن علی علیه السّلام. و فی بحار الأنوار ج 28 ص 234. عن مناقب ابن الجوزی مرسلا بالسند الوارد فی تذکرة الخواص. و فی الإحتجاج ج 1 ص 127. مرسلا. و فی معادن الحکمة ج 1 ص 380. من نسخة للإحتجاج. و فی المستدرک لکاشف الغطاء ص 79. مرسلا.</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أقل. إلی: اللّتیّا و الّتی. ورد فی خطب الشریف الرضی تحت الرقم 5.</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نزهة الناظر و تنبیه الخاطر ص 56 الحدیث 39.مرسلا.</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نزهة الناظر و تنبیه الخاطر ص 56 الحدیث 39. مرسلا. و فی مشارق أنوار الیقین ص 301. مرسلا. و فی الإحتجاج ج 1 ص 127. مرسلا. و فی المستدرک لکاشف الغطاء ص 80. مرسلا. باختلاف بین المصادر</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البعیدة. ورد فی خطب الشریف الرضی تحت الرقم 5.</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لعلیّ. ورد فی نزهة الناظر و تنبیه الخاطر.</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تذکرة الخواص ص 121. مرسلا عن مجالد، عن عکرمة، عن ابن عباس، عن علی علیه السّلام. و فی بحار الأنوار ج 28 ص 234. عن مناقب ابن الجوزی مرسلا بالسند الوارد فی نذکرة الخواص. و فی الإحتجاج ج 1 ص 127.مرسلا. و فی المستدرک لکاشف الغطاء ص 79. مرسلا.</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اندمخت.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لو بحت بما أنزل اللّه - سبحانه - فیکم فی کتابه. ورد فی الإحتجاج ج 1 ص 128. مرسلا.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أما و اللّه لو قلت ما سبق من اللّه فیکم لتداخلت أضلاعکم فی أجوافکم کتداخل أسنان دوّارة الرّحی. ورد فی الإحتجاج ج 1 ص 128. مرسلا. و فی المستدرک لکاشف الغطاء ص 80. مرسلا. و فی نثر الدر ج 1 ص 399. مرسلا عن ابن عباس، عن علی علیه السّلام.</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تجنون. ورد فی الإحتجاج.</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طه/ 47. و وردت الفقرات فی المصدر السابق. و نثر الدر. بالسند السابق.و المستدرک لکاشف الغطاء.</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ابتعثه. ورد فی نثر الدر ج 1 ص 310. مرسلا. و فی غریب الحدیث ج 1 ص 370. عن أبی محمد، عن عبد الرحمن بن عوف، عن علی علیه السّلام. و فی شرح نهج البلاغة لابن أبی الحدید ج 1 ص 195. مرسلا عن أبی جعفر، عن علی علیه السّلام.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تدفعوا أهل بیته. ورد فی الإحتجاج ج 1 ص 96. مرسلا. و فی شرح نهج البلاغة لابن أبی الحدید ج 6 ص 12. عن أبی بکر احمد بن عبد العزیز الجوهری فی کتاب السقیفة، عن احمد بن إسحاق، عن احمد بن سیار، عن سعید بن کثیر ابن عقیر الأنصاری، عن علی علیه السّلام. و فی الإمامة و السیاسة ج 1 ص 29.مرسلا.</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144.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الإحتجاج ج 1 ص 96. مرسلا. و فی الإمامة و السیاسة ج 1 ص 29. مرسلا.و فی کتاب الردة ص 79. مرسلا. و فی شرح نهج البلاغة لابن أبی الحدید ج 1 ص 195. مرسلا عن أبی جعفر، عن علی علیه السّلام. و فی ج 6 ص 12. عن أبی بکر احمد بن عبد العزیز الجوهری فی کتاب السقیفة، عن احمد بن إسحاق، عن احمد بن سیار، عن سعید بن کثیر بن عقیر الأنصاری، عن علی علیه السّلام. و فی ج 6 ص 167. مرسلا. و فی ج 9 ص 307. مرسلا. و فی ج 18 ص 132. عن أبی عبیدة الهروی فی کتاب الجمع بین الغریبین، عن علی علیه السّلام. و فی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لنا حقّ. إلی: طال السّری. ورد فی حکم الشریف الرضی تحت الرقم 22. - غریب الحدیث لابن قتیبة ج 1 ص 370. عن أبی محمد، عن عبد الرحمن بن عوف، عن علی علیه السّلام. و فی نثر الدر ج 1 ص 310. مرسلا. و فی کتاب الفتوح ج 2 ص 332. مرسلا. و فی المسترشد ص 375 الحدیث 124. مرسلا. و فی مناقب آل أبی طالب ج 1 ص 335. مرسلا. و فی تاریخ الطبری ج 3 ص 300. عن سالم بن جنادة أبی السائب، عن سلیمان بن عبد العزیز بن عمر بن عبد الرحمن بن عوف، عن أبیه، عن عبد اللّه بن جعفر، عن أبیه، عن المسور بن مخرمة، عن علی علیه السّلام.و فی تاریخ مدینة دمشق ج 42 ص 429. عن أبی طالب بن یوسف، عن إبراهیم بن عمر الفقیه، عن أبی المعمر الأنصاری، عن أبی الحسین بن الطیوری، عن علی بن عمر الزاهد و إبراهیم عمر، عن محمد بن العباس، عن أبی محمد السکری، عن أبی محمد بن قتیبة، عن علی علیه السّلام. و فی الکامل فی التاریخ ج 2 ص 466. عن أبی جعفر، عن المسور بن مخرمة، عن علی علیه السّلام. و فی بحار الأنوار (مجلد قدیم) ج 8 ص 145. مرسلا. و فی النوادر للفیض ص 118. مرسلا. و فی کتاب الولایة لابن عقدة ص 156 الحدیث 2. عن ابن عقدة، عن ابن شبیب المعمری و آخر، عن خلف، عن عبادة بن زیاد، عن یحیی بن العلاء، عن جعفر الصادق، عن أبیه علیهما السّلام، عن ابن عباس، عن علی علیه السّلام. و فی المستدرک لکاشف الغطاء ص 91. مرسلا. و فی مختصر کتاب الموافقة ص 204. مرسلا. باختلاف.</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224 الحدیث 2. عن أبی الحسن علی بن محمد الکاتب، عن الحسن بن علی الزعفرانی، عن أبی إسحاق إبراهیم بن محمد الثقفی، عن المسعودی، عن محمد بن کثیر، عن یحیی بن حماد القطان، عن أبی محمد الحضرمی، عن أبی علی الهمدانی، عن علی علیه السّلام.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کتاب الفتوح، و مختصر کتاب الموافقة. و شرح نهج البلاغة لابن أبی الحدید ج 1 ص 195، و ج 6 ص 167، و ج 9 ص 307، و ج 18 ص 132، و تاریخ الطبری، و تاریخ مدینة دمشق، و مناقب آل أبی طالب، و المستدرک لکاشف الغطاء. و فی بحار الأنوار ج 29 ص 446. مرسلا. و فی سعد السعود ص 276.مرسلا. و فی النهایة فی غریب الحدیث ج 3 ص 185. مرسلا. و فی الفائق فی غریب الحدیث ج 2 ص 336. مرسلا. و فی لسان العرب ج 5 ص 371. مرسلا. و فی ج 10 ص 270. مرسلا. و فی مجمع البحرین ج 3 ص 125. مرسلا. باختلاف یسیر.</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إن نمنعه نرکب. ورد فی المصادر السابقة. و فی غریب الحدیث لابن قتیبة. بالسند السابق.</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310. مرسلا عن ابن عباس، عن علی علیه السّلام. و فی شرح نهج البلاغة لابن أبی الحدید ج 1 ص 195. مرسلا عن أبی جعفر، عن علی علیه السّلام. و فی غریب الحدیث لابن قتیبة ج 1 ص 370. عن أبی محمد، عن عبد الرحمن بن عوف، عن علی علیه السّلام. و فی نثر الدر ج 1 ص 310. مرسلا.و فی کتاب الفتوح ج 2 ص 332. مرسلا. و فی تاریخ الطبری ج 3 ص 300. عن سالم بن جنادة أبی السائب، عن سلیمان بن عبد العزیز بن عمر بن عبد الرحمن ابن عوف، عن أبیه، عن عبد اللّه بن جعفر، عن أبیه، عن المسور بن مخرمة، عن علی علیه السّلام. و فی تاریخ مدینة دمشق ج 42 ص 429. عن أبی طالب بن یوسف، عن إبراهیم بن عمر الفقیه، عن أبی المعمر الأنصاری، عن أبی الحسین ابن الطیوری، عن علی بن عمر الزاهد و إبراهیم بن عمر، عن محمد بن العباس، عن أبی محمد السکری، عن أبی محمد بن قتیبة، عن علی علیه السّلام. و فی الکامل فی التاریخ ج 2 ص 466. عن أبی جعفر، عن المسور بن مخرمة، عن علی علیه السّلام. و فی کنز العمال ج 5 ص 656 الحدیث 14152. مرسلا عن قیس ابن عباد، عن علی علیه السّلام. و فی جواهر العقدین ص 248. بالسند الوارد فی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المستمکن. ورد فی شرح نهج البلاغة لابن میثم ج 1 ص 297. مرسلا.</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عبده و رسوله. ورد فی شرح نهج البلاغة لابن میثم ج 1 ص 297. مرسلا.و فی الکافی للکلینی ج 8 ص 55 الحدیث 23. عن علی بن إبراهیم، عن أبیه، عن ابن محبوب، عن علی بن رئاب و یعقوب السراج، عن جعفر الصادق، عن علی علیهما السّلام.</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بنت. ورد فی الکافی ج 8. بالسند السابق. و فی ج 2 ص 327 الحدیث 4. عن علی، عن أبیه، عن ابن محبوب، عن علی بن رئاب و یعقوب السراج، عن جعفر الصادق، عن علی علیهما السّلام. و فی اثبات الوصیة ص 157. مرسلا. و فی أخبار الزمان ص 116. مرسلا. و فی تفسیر القمی ج 2 ص 134. مرسلا. و فی شرح الأخبار ج 1 ص 371 الحدیث 316. مرسلا. و فی روضة الواعظین ص 47. مرسلا.</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کالمخلبین. ورد فی شرح نهج البلاغة لابن میثم ج 1 ص 297. مرسلا.</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فسلّط اللّه علیها. ورد فی المصدر السابق. و فی الکافی للکلینی ج 2 ص 327 الحدیث 4. عن علی، عن أبیه، عن ابن محبوب، عن علی بن رئاب و یعقوب السراج، عن جعفر الصادق، عن علی علیهما السّلام. و فی ج 8 ص 55 الحدیث 23. عن علی بن إبراهیم، عن أبیه، عن ابن محبوب، عن علی بن رئاب و یعقوب السراج، عن جعفر الصادق، عن علی علیهما السّلام.</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أفضل. ورد فی الکافی للکلینی ج 2 ص 327 الحدیث 4. عن علی، عن أبیه، عن ابن محبوب، عن علی بن رئاب و یعقوب السراج، عن جعفر الصادق، علی علیهما السّلام. و فی ج 8 ص 55 الحدیث 23. عن علی بن إبراهیم، عن أبیه، عن ابن محبوب، عن علی بن رئاب و یعقوب السراج، عن جعفر الصادق، عن علی علیهما السّلام.</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شرح نهج البلاغة لابن میثم ج 1 ص 297.مرسلا. و فی اثبات الوصیة ص 157. مرسلا. و فی أخبار الزمان ص 116. مرسلا.و فی تفسیر القمی ج 2 ص 134. مرسلا. و فی شرح الأخبار ج 1 ص 371 الحدیث 316. مرسلا. و فی المسترشد ص 404 الحدیث 137. مرسلا. و فی روضة الواعظین ص 47. مرسلا. و فی المستطرف ج 2 ص 146. مرسلا. باختلاف بین المصادر.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الجنّة. ورد فی خطب الشریف الرضی تحت الرقم 16.</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نبیّکم. ورد متن شرح نهج البلاغة لابن میثم ج 1 ص 297. مرسلا.</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المسترشد للطبری ص 404 الحدیث 137. مرسلا.</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تشاطنّ شوط. ورد فی مجمع البحرین ج 2 ص 454. عن روایة.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أعلاکم أسفلکم و أسفلکم أعلاکم. ورد فی شرح الأخبار ج 1 ص 371. مرسلا. و فی نسخة من المسترشد ص 405. مرسلا.</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لیقصرنّ. ورد فی نسخة عبده ص 201.</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الباطل. ورد فی تیسیر المطالب الباب 14 ص 146. عن أبی عبد اللّه احمد بن محمد البغدادی، عن أبی القاسم عبد العزیز بن إسحاق، عن احمد بن الحسین الحربی، عن محمد بن الأزهر الطائی الکوفی، عن سلمة بن عامر، عن أبی إسحاق السبیعی، عن الحارث، عن علی علیه السّلام.</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رکبها أهلها، و أرسلوا أزمّتها. ورد فی تیسیر المطالب الباب 14 ص 146.عن أبی عبد اللّه احمد بن محمد البغدادی، عن أبی القاسم عبد العزیز بن إسحاق، عن احمد بن الحسین الحربی، عن محمد بن الأزهر الطائی الکوفی، عن سلمة بن عامر، عن أبی إسحاق السبیعی، عن الحارث، عن علی علیه السّلام.</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فقحمت. ورد فی هامش نسخة ابن شذقم ص 39.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نار جهنّم. ورد فی مجمع البحرین ج 2 ص 542. عن نسخة. و ورد فسارت بهم حتّی انتهت إلی نار وقودها النّاس و الحجارة، فهم فیها کالحون فی تیسیر المطالب. بالسند السابق. و فی شرح نهج البلاغة لابن میثم ج 1 ص 297. مرسلا. باختلاف یسیر.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الحقّ. ورد فی تیسیر المطالب بالسند السابق.</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رکبها أهلها. ورد فی المصدر السابق. و فی الجوهرة ص 80. مرسلا. باختلاف یسیر.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 و شرح نهج البلاغة لابن میثم. و فی شرح الأخبار ج 1 ص 371. مرسلا. باختلاف یسیر.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الزمر/ 73. و ورد اُدْخُلُوها بِسَلامٍ آمِنِینَ الحجر/ 46. فی الجوهرة.و فی الکافی للکلینی ج 8 ص 56 الحدیث 23. عن علی بن إبراهیم، عن أبیه، عن ابن محبوب، عن علی بن رئاب و یعقوب السراج، عن جعفر الصادق، عن علی علیهما السّلام.</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قد سبقنی إلی هذا الأمر. ورد فی الکافی للکلینی ج 8 ص 56 الحدیث 23. عن علی بن إبراهیم، عن أبیه، عن ابن محبوب، عن علی بن رئاب و یعقوب السراج، عن جعفر الصادق، عن علی علیهما السّلام. و فی شرح نهج البلاغة لابن میثم ج 1 ص 297. مرسلا.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التوبة/ 109.</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بالسند السابق. و شرح ابن میثم. و فی إثبات الوصیة ص 157. مرسلا.و فی شرح الأخبار ج 1 ص 372. مرسلا. و فی تفسیر القمی ج 2 ص 134. مرسلا.و فی تیسیر المطالب الباب 14 ص 146. عن أبی عبد اللّه احمد بن محمد البغدادی، عن أبی القاسم عبد العزیز بن إسحاق، عن احمد بن الحسین الحربی، عن محمد بن الأزهر الطائی الکوفی، عن سلمة بن عامر، عن أبی إسحاق السبیعی، عن الحرث، عن علی علیه السّلام. و فی الثقات ج 2 ص 270. مرسلا عن أبی حاتم عن علی علیه السّلام. باختلاف.</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حق. إلی: فأقبل. ورد فی خطب الشریف الرضی تحت الرقم 16.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إثبات الوصیة ص 157. مرسلا.</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ثمّ أقبل. ورد فی الأوائل للعسکری ص 138. عن أبی احمد، عن الجوهری، عن أبی زید، عن محمد بن القاسم، عن أبیه، عن علی علیه السّلام.</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لئن. إلی: غیر محمودین. ورد فی خطب الرضی تحت الرقم 178.</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نهج البلاغة لابن میثم ج 1 ص 297. مرسلا.</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رجعت إلیکم أمورکم. ورد فی الأوائل للعسکری. بالسند السابق. و فی البیان و التبیین ج 2 ص 25. مرسلا عن أبی عبیدة معمر بن المثنی، عن علی علیه السّلام. و فی العقد الفرید ج 4 ص 157. مرسلا. و فی جواهر المطالب ص 242. مرسلا. باختلاف یسیر.</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 علینا فیها إلاّ الإجتهاد. ورد فی المصادر السابقة. و فی الثقات ج 2 ص 270. مرسلا عن أبی حاتم عن علی علیه السّلام. و فی بحار الأنوار ج 28 ص 377. من کتاب الجمل للواقدی، بإسناده، عن علی علیه السّلام.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علی. ورد فی الکافی للکلینی ج 8 ص 56 الحدیث 23. عن علی بن إبراهیم، عن أبیه، عن ابن محبوب، عن علی بن رئاب و یعقوب السراج، عن جعفر الصادق، عن علی علیهما السّلام.</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الأوائل للعسکری. بالسند السابق.</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56 الحدیث 23. عن علی بن إبراهیم، عن أبیه، عن ابن محبوب، عن علی بن رئاب و یعقوب السراج، عن جعفر الصادق، عن علی علیهما السّلام. و ورد عن الحقّ فی الأوائل للعسکری ص 138. عن أبی احمد، عن الجوهری، عن أبی زید، عن محمد بن القاسم، عن أبیه، عن علی علیه السّلام. و فی الطرائف ص 417. مرسلا.</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کانت علیکم. ورد فی بحار الأنوار ج 28 ص 377. من کتاب الجمل للواقدی، بإسناده، عن علی علیه السّلام.</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معذورین. ورد فی الإرشاد للمفید ص 128. مرسلا.</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لو أشاء. إلی: سلف. ورد فی خطب الشریف الرضی تحت الرقم 178.</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بحار الأنوار. بسنده. و الطرائف. و فی إثبات الوصیة ص 158. مرسلا. و فی شرح الأخبار ج 1 ص 372. مرسلا. و فی جواهر المطالب ج 1 ص 342. مرسلا.و فی الجمل للمفید ص 125. مرسلا.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مناقب آل أبی طالب ج 2 ص 132. روایة عن الجاحظ، بسنده عن علی علیه السّلام.</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ویحه. ورد فی الأوائل للعسکری. بالسند السابق. و فی البیان و التبیین ج 2 ص 25. مرسلا عن أبی عبیدة معمر بن المثنی، عن علی علیه السّلام.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الأوائل للعسکری ص 138. عن أبی احمد، عن الجوهری، عن أبی زید، عن محمد بن القاسم، عن أبیه، عن علی علیه السّلام. و فی البیان و التبیین ج 2 ص 25. مرسلا عن أبی عبیدة معمر بن المثنی، عن علی علیه السّلام. و فی إثبات الوصیة ص 158. مرسلا. و فی الإرشاد للمفید ص 128. مرسلا. و فی شرح الأخبار ج 1 ص 372. مرسلا. و فی الجمل للمفید ص 125. مرسلا. و فی الطرائف ص 417.مرسلا. و فی بحار الأنوار ج 28 ص 377. من کتاب الجمل للواقدی، بإسناده، عن علی علیه السّلام. و فی جواهر المطالب ج 1 ص 342. مرسلا. و فی العقد الفرید ج 4 ص 157. مرسلا. و فی عیون الأخبار لابن قتیبة ج 6 ص 5 و 236. و فی شرح نهج البلاغة لابن میثم ج 1 ص 297. مرسلا. و فی کنز العمال ج 5 ص 749 الحدیث 14282. مرسلا عن محمد بن الحنفیة، عن علی علیه السّلام. و فی المستدرک لکاشف الغطاء ص 78. مرسلا. باختلاف بین المصادر.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شغل من الجنّة. إلی: هوی. ورد فی خطب الشریف الرضی تحت الرقم 16.</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 ورد فی شرح الأخبار، و إثبات الوصیة، و البیان و التبیین بالسند السابق.و فی الکافی للکلینی ج 8 ص 56 الحدیث 23. عن علی بن إبراهیم، عن أبیه، عن ابن محبوب، عن علی بن رئاب و یعقوب السراج، عن جعفر الصادق، عن علی علیهما السّلام.</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مجتهد. ورد فی الکافی للکلینی ج 8 ص 56 الحدیث 23. عن علی بن إبراهیم، عن أبیه، عن ابن محبوب، عن علی بن رئاب و یعقوب السراج، عن جعفر الصادق، عن علی علیهما السّلام. و فی الأوائل للعسکری ص 138. عن أبی احمد، عن الجوهری، عن أبی زید، عن محمد بن القاسم، عن أبیه، عن علی علیه السّلام. و فی البیان و التبیین ج 2 ص 25. مرسلا عن أبی عبیدة معمر بن المثنی، عن علی علیه السّلام. و فی شرح الأخبار ج 1 ص 372. مرسلا. و فی شرح نهج البلاغة لابن میثم ج 1 ص 297. مرسلا. و فی جواهر المطالب ج 1 ص 342. مرسلا.و فی دستور معالم الحکم ص 153. مرسلا. و فی الثقات ج 2 ص 270. مرسلا عن أبی حاتم عن علی علیه السّلام.</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بطئ. ورد فی نسخة العام 400 ص 24. و نسخة ابن أبی المحاسن ص 25.و نسخة ابن أبی الحدید ج 1 ص 273. و نسخة عبده ص 104.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علی یدیه. ورد فی البیان و التبیین. و الأوائل للعسکری. و الثقات. بالأسانید السابقة. و جواهر المطالب. و فی العقد الفرید ج 4 ص 157. مرسلا. و فی مجمع البحرین ج 3 ص 5. مرسلا. باختلاف یسیر.</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الکافی. بالسند السابق. و دستور معالم الحکم. و شرح نهج البلاغة لابن میثم. و فی المستدرک لکاشف الغطاء ص 78. مرسلا. باختلاف.</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هلک. إلی: العاقبة. ورد فی خطب الشریف الرضی تحت الرقم 16.</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جواهر المطالب ج 1 ص 342. مرسلا. و فی عیون الأخبار لابن قتیبة ج 5 ص 236. و ورد من اقتحم فی جواهر المطالب، و فی البیان و التبیین ج 2 ص 25. مرسلا عن أبی عبیدة معمر بن المثنی، عن علی علیه السّلام.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مطالب السؤول ص 117. مرسلا.</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المنهج علیه باقی. ورد فی البیان و التبیین. بالسند السابق. و جواهر المطالب.و فی دستور معالم الحکم ص 153. مرسلا. و فی شرح نهج البلاغة لابن میثم ج 1 ص 297. مرسلا. و فی المستدرک لکاشف الغطاء ص 78. مرسلا. و فی الإرشاد للمفید ص 128. مرسلا. و فی شرح الأخبار ج 1 ص 372. مرسلا. و فی المسترشد ص 404. مرسلا. و فی جامع الأصول ج 1 ص 200. مرسلا. باختلاف یسیر.</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علیه ما فی. ورد فی الأوائل للعسکری ص 138. عن أبی احمد، عن الجوهری، عن أبی زید، عن محمد بن القاسم، عن أبیه، عن علی علیه السّلام.</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أخذه. ورد فی شرح نهج البلاغة لابن میثم.</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میثم ج 1 ص 297. مرسلا. و فی شرح نهج البلاغة لابن أبی الحدید ج 1 ص 269. عن الکلبی، مرفوعا إلی أبی صالح، عن ابن عباس، عن علی علیه السّلام. و فی شرح الأخبار ج 1 ص 372. مرسلا. و فی إثبات الوصیة ص 158. مرسلا. و فی دعائم الإسلام ج 1 ص 396. مرسلا. باختلاف یسیر.</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لو. إلی: أضیق. ورد فی خطب الشریف الرضی تحت الرقم 15.</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الّذی فلق الحبّة و برأ النّسمة. ورد فی دعائم الإسلام. و شرح الأخبار.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ملک. ورد فی نسخة العام 400 ص 23. و نسخة ابن أبی المحاسن ص 24. و نسخة الإسترابادی ص 20. و نسخة العطاردی ص 23.</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ابن أبی الحدید. بالسند السابق. و شرح ابن میثم. و دعائم الإسلام، و شرح الأخبار، و إثبات الوصیة. و فی الأوائل للعسکری ص 139. عن أبی احمد، عن الجوهری، عن أبی زید، عن محمد بن القاسم، عن أبیه، عن علی علیه السّلام. باختلاف یسیر.</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الأخبار، و شرح ابن أبی الحدید. و ورد إلی أهله فی دعائم الإسلام.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الأوائل للعسکری. و شرح ابن أبی الحدید. بالسندین السابقین. و شرح ابن میثم. باختلاف یسیر.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شرح ابن میثم.</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الحقّ، فالباطل. ورد فی إثبات الوصیة ص 158. مرسلا. و فی الأوائل للعسکری ص 139. عن أبی احمد، عن الجوهری، عن أبی زید، عن محمد بن القاسم، عن أبیه، عن علی علیه السّلام. و فی شرح نهج البلاغة لابن أبی الحدید ج 1 ص 269.عن الکلبی، مرفوعا إلی أبی صالح، عن ابن عباس، عن علی علیه السّلام.</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أدّب هذه الأمّة بأدبین. ورد فی الأوائل للعسکری ص 138. بالسند السابق.و فی شرح نهج البلاغة لابن میثم ج 1 ص 297. مرسلا. و فی تاریخ الیعقوبی ج 2 ص 212. مرسلا. و فی کنز العمال ج 5 ص 749 الحدیث 14282. مرسلا عن محمد ابن الحنفیة، عن علی علیه السّلام. و فی عیون الأخبار لابن قتیبة ج 5 ص 236.مرسلا. و فی الکافی للکلینی ج 8 ص 56 الحدیث 23. عن علی بن إبراهیم، عن أبیه، عن ابن محبوب، عن علی بن رئاب و یعقوب السراج، عن جعفر الصادق، عن علی علیهما السّلام. و فی المعیار و الموازنة ص 292. مرسلا. و فی الثقات ج 2 ص 270. مرسلا عن أبی حاتم، عن علی علیه السّلام. باختلاف یسیر.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عندنا. ورد فی کنز العمال. بالسند السابق.</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الأوائل للعسکری ص 139. و الکافی للکلینی. بالسندین السابقین. و المعیار و الموازنة. و تاریخ الیعقوبی. و إثبات الوصیة. و شرح ابن میثم.و عیون الأخبار لابن قتیبة. و فی العقد الفرید ج 4 ص 157. مرسلا. و فی شرح الأخبار ج 1 ص 372. مرسلا. و فی جواهر المطالب ج 1 ص 342. مرسلا. و فی الإرشاد ص 128. مرسلا. و فی البیان و التبیین ج 2 ص 25. مرسلا عن أبی عبیدة معمر بن المثنی، عن علی علیه السّلام. و فی دستور معالم الحکم ص 153. مرسلا.و فی المستدرک لکاشف الغطاء ص 78. مرسلا. باختلاف.</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فاستتروا. إلی: جهلة النّاس. ورد فی خطب الرضی تحت الرقم 16. و تکرر فی الحکمة 188.</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أصلحوا نیّاتکم، فإنّ الموت من ورائکم. ورد فی جواهر المطالب ص 142. مرسلا.</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ج 5 ص 749 الحدیث 14282. مرسلا عن محمد بن الحنفیة، عن علی علیه السّلام.</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25. مرسلا عن أبی عبیدة معمر بن المثنی، عن علی علیه السّلام. و فی عیون الأخبار لابن قتیبة ج 5 ص 236. مرسلا. و فی العقد الفرید ج 4 ص 157. مرسلا. و فی جواهر المطالب ص 142. مرسلا. و فی الطرائف ص 417. مرسلا. و فی کتاب الإیمان لابن شیبة ص 39 الحدیث 117. عن یزید ابن هارون، عن العوام بن حوشب، عن أبی صادق، عن علی علیه السّلام. و فی المستدرک لکاشف الغطاء ص 78. مرسلا. و فی الإبانة ج 1 ص 73 الحدیث 121.عن القافلائی، عن الصاغانی، عن یحیی بن أبی بکیر، عن جریر، عن الأعمش، عن سلمة بن کهیل، عن علی علیه السّلام. و فی السنة للخلال ص 117 الحدیث 63. عن محمد، عن وکیع، عن مسعر، عن عثمان بن أبی المغیرة، عن أبی صادق الأزدی، عن ربیعة بن ناجد، عن علی علیه السّلام. باختلاف بین المصادر.</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العالم. إلی: قدره. ورد فی خطب الشریف الرضی تحت الرقم 103.</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من قول الصّادق سمعنا. ورد فی البیان و التبیین ج 2 ص 25. مرسلا عن أبی عبیدة معمر بن المثنی، عن علی علیه السّلام. و فی العقد الفرید ج 4 ص 157. مرسلا. و فی الإرشاد ص 128. مرسلا. و فی المسترشد ص 406. مرسلا.و فی ص 561 الحدیث 238. مرسلا. و فی جواهر المطالب ج 1 ص 342. مرسلا.و فی المستدرک لکاشف الغطاء ص 97. مرسلا.</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سبقها. ورد فی السقیفة ص 159. مرسلا.</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تبعها. ورد فی البیان و التبیین، بالسند السابق. و فی الإرشاد، و المسترشد، و جواهر المطالب، و المستدرک لکاشف الغطاء، و فی الإمامة و التبصرة ص 32 الحدیث 141. عن علی بن إبراهیم، عن أبیه، عن محمد بن أبی عمیر، عن عمرو بن أبی المقدام، عن أبیه، عن عبید بن کرب، عن علی علیه السّلام. و فی کمال الدین و تمام النعمة ص 654 الباب 57 الحدیث 23. الصدوق، عن أبیه، عن علی بن إبراهیم، و الباقی بالسند الوارد فی الإمامة و التبصرة. و فی الطرائف ص 417. مرسلا.</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یعذّبکم. ورد فی السقیفة. و فی الملاحم لابن المنادی ص 305 الحدیث 254 - 1. عن إبراهیم بن سلیمان بن حیان بن مسلم بن هلال الدباس الکوفی، عن علی ابن أسباط المقری، عن علی بن الحسین العبدی، عن سعد الإسکافی، عن الأصبغ بن نباتة، عن علی علیه السّلام. و فی کنز العمال ج 14 ص 592 الحدیث 39679. عن سعد الإسکافی، عن الأصبغ بن نباتة، عن علی علیه السّلام.</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یدرک کلّ مؤمن ثواب عمله. ورد فی ینابیع المودة ص 23. عن الحافظ عمرو بن بحر، عن أبی عبیدة، عن جعفر الصادق، عن آبائه، عن علی علیه و علیهم السّلام.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تخلع ربقة. ورد فی العقد الفرید ج 4 ص 157. مرسلا. و فی البیان و التبیین ج 2 ص 25. مرسلا عن أبی عبیدة معمر بن المثنی، عن علی علیه السّلام. و المستدرک لکاشف الغطاء ص 97. مرسلا.</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25. مرسلا عن أبی عبیدة معمر بن المثنی، عن علی علیه السّلام. و فی العقد الفرید ج 4 ص 157. مرسلا. و فی السقیفة ص 159.مرسلا. و فی تاریخ الیعقوبی ج 2 ص 211. مرسلا. و فی الإمامة و التبصرة ص 32 الحدیث 141. عن علی بن إبراهیم، عن أبیه، عن محمد بن أبی عمیر، عن عمرو ابن أبی المقدام، عن أبیه، عن عبید بن کرب، عن علی علیه السّلام. و فی کمال الدین و تمام النعمة ص 654 الباب 57 الحدیث 23. الصدوق، عن أبیه، عن علی ابن إبراهیم، و الباقی بالسند الوارد فی الإمامة و التبصرة.. و فی الإرشاد ص 128.مرسلا. و فی المسترشد ص 406. مرسلا. و فی ص 561 الحدیث 238. مرسلا.و فی عیون الأخبار لابن قتیبة ج 5 ص 236. مرسلا. و فی إثبات الوصیة ص 158. مرسلا. و فی تحف العقول ص 82. مرسلا. و فی شرح الأخبار ج 1 ص 372.مرسلا. و ج 3 ص 391. مرسلا. و فی الملاحم لابن المنادی ص 305 الحدیث 254 - 1. عن إبراهیم بن سلیمان بن حیان بن مسلم بن هلال الدباس الکوفی، عن علی بن أسباط المقری، عن علی بن الحسین العبدی، عن سعد الإسکافی، عن الأصبغ بن نباتة، عن علی علیه السّلام. و فی السنن الواردة فی الفتن ص 109 الحدیث 203. عن عبد الوهاب بن احمد و عبد الرحمن بن عمر، عن احمد بن محمد، عن الفضل بن یوسف الجعفی، عن الفیض بن المفضل البجلی، عن مسعر، عن سلمة بن کهیل، عن أبی صادق، عن ربیعة بن ناجد، عن علی علیه السّلام، و فی ص 110 الحدیث 204، عن عبد الرحمن بن عثمان، عن احمد بن ثابت، عن سعید بن عثمان، عن نصر بن مرزوق، عن علی بن معبد، عن شعیب ابن إسحاق، عن مسعر، عن عثمان بن المغیرة، عن أبی صادق، عن ربیعة بن ناجد، عن علی علیه السّلام، و فی شرح نهج البلاغة لابن میثم ج 1 ص 298.مرسلا. و فی تاریخ الخلفاء ص 12. مرسلا. و فی کنز العمال ج 12 ص 26 الحدیث 33812. مرسلا. و فی ج 13 ص 130 الحدیث 36413. مرسلا عن أبی الزهراء، عن علی علیه السّلام. و فی ج 14 ص 76 الحدیث 37979. عن نعیم بن حماد</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الحجرات/ 13.</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31.</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32.</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الحجرات/ 17.</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یعلمون. ورد فی شرح نهج البلاغة لابن أبی الحدید ج 7 ص 37. عن أبی جعفر الإسکافی، مرفوعا عن علی علیه السّلام. و فی ناسخ التواریخ (مجلد أمیر المؤمنین علیه السّلام) ج 1 ص 20. مرسلا. و فی فضائل أمیر المؤمنین لابن عقدة ص 91 الحدیث 90. عن ابن عقدة، عن القاسم بن الحسن العلوی الحسنی، عن أبی الصلت، عن علی بن عبد اللّه بن النعجة، عن أبی سهیل بن مالک، عن مالک بن أوس بن الحدثان، عن علی علیه السّلام.</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198. و وردت الفقرات فی شرح نهج البلاغة لابن أبی الحدید ج 7 ص 37. عن أبی جعفر الإسکافی، مرفوعا عن علی علیه السّلام. و فی المعیار و الموازنة ص 110. مرسلا. و فی تحف العقول ص 129. مرسلا. و فی الکافی للکلینی ج 8 ص 57 الحدیث 26. عن عدة من أصحابنا، عن سهل بن زیاد، عن یعقوب بن یزید، عن محمد بن جعفر العقبی، مرفوعا إلی علی علیه السّلام. و فی ص 295 الحدیث 551. عن علی بن إبراهیم، عن أبیه، و محمد بن علی، جمیعا عن إسماعیل بن مهران و احمد بن محمد بن احمد، عن علی بن الحسن التیمی و علی بن الحسین، عن احمد بن محمد بن خالد، جمیعا عن إسماعیل بن مهران، عن المنذر بن جعفر، عن الحکم بن ظهیر، عن عبد اللّه بن جریر العبدی، عن الأصبغ بن نباتة، عن علی علیه السّلام. و فی مشکاة الأنوار ص 97. مرسلا. و فی ناسخ التواریخ (مجلد أمیر المؤمنین علیه السّلام) ج 1 ص 20 و 30. مرسلا.و فی فضائل أمیر المؤمنین لابن عقدة ص 91 الحدیث 90. عن ابن عقدة، عن القاسم بن الحسن العلوی الحسنی، عن أبی الصلت، عن علی بن عبد اللّه بن النعجة، عن أبی سهیل بن مالک، عن مالک بن أوس بن الحدثان، عن علی علیه السّلام. باختلاف بین المصادر.</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لا تبقون علیها. و من: و هی و إن. إلی: عنه منها. ورد فی خطب الشریف الرضی تحت الرقم 173.</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تطلبونها. ورد فی المعیار و الموازنة للإسکافی ص 110. مرسلا.</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110. مرسلا. و فی تحف العقول ص 130. مرسلا.و فی ناسخ التواریخ (مجلد أمیر المؤمنین علیه السّلام) ج 1 ص 30. مرسلا.</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تحف العقول. و فی ناسخ التواریخ (مجلد أمیر المؤمنین علیه السّلام) ج 1 ص 30. مرسلا.</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110. مرسلا. و فی تحف العقول ص 130. مرسلا.و فی الکافی للکلینی ج 8 ص 296 الحدیث 551. عن علی بن إبراهیم، عن أبیه، و محمد بن علی، جمیعا عن إسماعیل بن مهران و احمد بن محمد بن احمد، عن علی بن الحسن التیمی و علی بن الحسین، عن احمد بن محمد بن خالد، جمیعا عن إسماعیل بن مهران، عن المنذر بن جعفر، عن الحکم بن ظهیر، عن عبد اللّه ابن جریر العبدی، عن الأصبغ بن نباتة، عن علی علیه السّلام. باختلاف یسیر.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فاستتمّوا. إلی: دنیاکم. ورد فی خطب الشریف الرضی تحت الرقم 173.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المعیار و الموازنة.</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المعیار و الموازنة. و فی شرح نهج البلاغة لابن أبی الحدید ج 7 ص 37.عن أبی جعفر الإسکافی مرفوعا عن علی علیه السّلام. و فی ناسخ التواریخ (مجلد أمیر المؤمنین علیه السّلام) ج 1 ص 30. مرسلا. باختلاف بین المصادر.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استحفظتم. ورد فی نسخة العام 550 ص 101 ب.</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المعیار و الموازنة.</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62.</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104.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درهما. ورد فی تنبیه الخواطر ج 2 ص 151. مرسلا عن جعفر الصادق، عن علی علیهما السّلام. و فی الکافی للکلینی ج 8 ص 158 الحدیث 204. عن علی، عن أبیه، عن ابن أبی عمیر، عن عبد الرحمن بن الحجاج، عن محمد بن مسلم، عن جعفر الصادق، عن علی علیهما السّلام.</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تنبیه الخواطر. و الکافی بالسندین السابقین. و فی الکافی ج 8 ص 296 الحدیث 551. عن علی بن إبراهیم، عن أبیه، و محمد بن علی، جمیعا عن إسماعیل ابن مهران و احمد بن محمد بن احمد، عن علی بن الحسن التیمی و علی بن الحسین، عن احمد بن محمد بن خالد، جمیعا عن إسماعیل بن مهران، عن المنذر بن جعفر، عن الحکم بن ظهیر، عن عبد اللّه بن جریر العبدی، عن الأصبغ بن نباتة، عن علی علیه السّلام. و فی المعیار و الموازنة ص 110. مرسلا. و فی تحف العقول ص 130.مرسلا. و فی الإختصاص ص 151. من کتاب ابن دأب. عن عبد اللّه، عن احمد بن علی بن الحسن بن شاذان، عن أبی الحسین محمد بن علی بن الفضل بن عامر الکوفی، عن أبی عبد اللّه الحسین بن الفرزدق فزاری البزاز، عن أبی عیسی محمد ابن علی بن عمرویه الطحان و هو الوراق، عن أبی محمد الحسن بن موسی، عن علی ابن أسباط، عن غیر واحد من أصحاب ابن دأب (أبی الولید عیسی بن یزید بن بکر)، عن علی علیه السّلام. و فی فضائل أمیر المؤمنین لابن عقدة ص 91 الحدیث 90. عن ابن عقدة، عن القاسم بن الحسن العلوی الحسنی، عن أبی الصلت، عن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أخذ اللّه. إلی: الصّبر. ورد فی خطب الشریف الرضی تحت الرقم 173. - علی بن عبد اللّه بن النعجة، عن أبی سهیل بن مالک، عن مالک بن أوس بن الحدثان، عن علی علیه السّلام. و فی شرح نهج البلاغة لابن أبی الحدید ج 7 ص 37. عن أبی جعفر الإسکافی مرفوعا عن علی علیه السّلام. و فی ناسخ التواریخ (مجلد أمیر المؤمنین علیه السّلام) ج 1 ص 21. مرسلا. و فی ص 30. مرسلا. باختلاف.</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ابن أبی الحدید. بالسند السابق. و ناسخ التواریخ. و فی المعیار و الموازنة ص 110. مرسلا. و فی تحف العقول ص 130. مرسلا. و فی الإختصاص ص 151. من کتاب ابن دأب. عن عبد اللّه، عن احمد بن علی بن الحسن بن شاذان، عن أبی الحسین محمد بن علی بن الفضل بن عامر الکوفی، عن أبی عبد اللّه الحسین بن الفرزدق فزاری البزاز، عن أبی عیسی محمد بن علی بن عمرویه الطحان و هو الوراق، عن أبی محمد الحسن بن موسی، عن علی بن أسباط، عن غیر واحد من أصحاب ابن دأب (أبی الولید عیسی بن یزید بن بکر)، عن علی علیه السّلام.باختلاف بین المصادر.</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مهج الدعوات ص 111. مرسلا. و فی المستدرک لکاشف الغطاء ص 44.مرسلا. باختلاف.</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أوصیکم. إلی: نهج. و من: و حذّرکم. إلی: ما أمّن. ورد فی خطب الرضی تحت الرقم 83.</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رهّب. إلی: یصحبکم منها. ورد فی خطب الرضی تحت الرقم 161.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694. أبی جعفر محمد بن الحسن بن علی بن الحسن الطوسی، عن أبی الحسن، عن علی بن الحسین بن علی بن الحسن أبی الحسن النحوی الرازی، عن الحسن بن علی الرمزنی، عن العباس بن بکار الضبی، عن أبی بکر الهذلی، عن عکرمة، عن ابن عباس، عن علی علیه السّلام. و فی تنبیه الخواطر ص 88. مرسلا.</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إلی جنّته. ورد فی حکم الشریف الرضی تحت الرقم 368.</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225 الحدیث 107. مرسلا. و فی ناسخ التواریخ (مجلد أمیر المؤمنین علیه السّلام) ج 6 ص 79. مرسلا. باختلاف.</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فرض اللّه. إلی: للإمامة. ورد فی حکم الشریف الرضی تحت الرقم 252.</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مناقب آل أبی طالب ج 2 ص 420. مرسلا. و فی ناسخ التواریخ (مجلد أمیر المؤمنین علیه السّلام) ج 5 ص 23. مرسلا.</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الکفر. ورد فی نسخة العام 400 ص 470.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للإخلاص المحض. ورد فی ناسخ التواریخ (مجلد أمیر المؤمنین علیه السّلام) ج 5 ص 24. مرسلا.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تقویة. ورد فی نسخة العام 400 ص 470. و نسخة الإسترابادی ص 563. و متن منهاج البراعة ج 21 ص 318. و هامش نسخة عبده ص 712. و نسخة العطاردی ص 451.</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الأرحام. ورد فی نسخة العام 400 ص 470. و نسخة ابن أبی المحاسن ص 406. و نسخة الإسترابادی ص 569.</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حرّم الزّنا تصحیحا للأنساب، و شرب الخمر تحصینا للعقول، و السّرقة حفظا للأموال، و اللّواط تکثیرا للنّسل، و الکذب تشریفا للصّدق. ورد فی مطالب السؤول ص 215. مرسلا. و هذه العبارة تبدو أنسب، و هناک قرائن علی أنها عن نسخة من النهج. و لکن لأننا لم نجد هذا فی نسخة أخری لم نورده فی المتن.</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تحقیقا. ورد فی ناسخ التواریخ (مجلد أمیر المؤمنین علیه السّلام) ج 5 ص 24. مرسلا. و ورد تصحیحا فی تذکرة ابن حمدون ص 7. مرسلا.</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للمجاحدات. ورد فی هامش نسخة الإسترابادی ص 569.</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للخائفین. ورد فی مطالب السؤول.</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فإذا وقعت فلا خیار. ورد فی الأخبار الطوال ص 140. مرسلا.</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فمن ردّها رغب عن دین المسلمین و اتّبع غیر سبیلهم. ورد فی المعیار و الموازنة ص 105. مرسلا. و فی الثقات ج 2 ص 268. مرسلا عن أبی حاتم، عن علی علیه السّلام.</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فی الإرشاد ص 130. مرسلا عن الشعبی، عن علی علیه السّلام. و فی وقعة الجمل للمدنی ص 66. عن جده حسن المؤلف، مرسلا عن علی علیه السّلام. و فی الأخبار الطوال ص 140. مرسلا. و فی ناسخ التواریخ (مجلد أمیر المؤمنین علیه السّلام) ج 1 ص 16. مرسلا عن (جماعة من أهل الخبر و السیر). باختلاف بین المصادر.</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تکن. إلی: کارها. ورد فی خطب الشریف الرضی تحت الرقم 136.</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المعیار و الموازنة.</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الجمل للمدنی. بالسند السابق.</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الجمل للمدنی ص 66. عن جده حسن المؤلف، مرسلا عن علی علیه السّلام. و فی المعیار و الموازنة ص 105. مرسلا. و فی الثقات ج 2 ص 268.مرسلا عن أبی حاتم، عن علی علیه السّلام. و فی ناسخ التواریخ (مجلد أمیر المؤمنین علیه السّلام) ج 1 ص 16. مرسلا عن (جماعة من أهل الخبر و السیر).</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بخزامة. ورد فی کتاب الطراز ج 1 ص 217. مرسلا.</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وقعة الجمل للمدنی. بالسند السابق. و ناسخ التواریخ. و فی المعیار و الموازنة ص 105. مرسلا. و فی الإرشاد ص 130. مرسلا عن الشعبی، عن علی علیه السّلام.باختلاف بین المصادر.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تحبیر. ورد فی الغارات ص 99. مرسلا عن إبراهیم بن إسماعیل الیشکری، عن علی علیه السّلام. و فی العقد الفرید ج 4 ص 162. مرسلا. و فی المعیار و الموازنة ص 255. مرسلا. و فی إحدی نسخ التوحید ص 41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الکافی للکلینی ج 1 ص 134 الحدیث 1.عن محمد بن أبی عبد اللّه و محمد بن یحیی جمیعا، مرفوعا عن جعفر الصادق، عن علی علیهما السّلام. و فی تیسیر المطالب ص 152، عن السید أبی طالب، عن أبی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99. مرسلا عن إبراهیم بن إسماعیل الیشکری، عن علی علیه السّلام. و فی العقد الفرید ج 4 ص 162. مرسلا. و فی المعیار و الموازنة ص 255. مرسلا. و فی إحدی نسخ التوحید ص 41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علیهما السّلام. و فی الکافی للکلینی ج 1 ص 134 الحدیث 1. عن محمد بن أبی عبد اللّه و محمد بن یحیی جمیعا، مرفوعا عن جعفر الصادق، عن علی علیهما السّلام. و فی تیسیر المطالب ص 152، عن السید أبی طالب، عن أبی العباس احمد بن إبراهیم الحسینی، عن عبد العزیز بن إسحاق، عن منصور بن نصر بن الفتح، عن أبی الحسین زید بن علی العلوی، عن علی بن جعفر بن محمد، عن الحسین بن زید بن علی، عن أبیه، عن جده، عن علی علیه و علیهما السّلام. و فی المستدرک لکاشف الغطاء ص 15. مرسلا.باختلاف یسیر.</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فتبارک. إلی: الفطن. و من: الأوّل الّذی. إلی: فینقضی. ورد فی خطب الرضی تحت الرقم 94.</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یدرکه. ورد فی الغارات ص 99. مرسلا عن إبراهیم بن إسماعیل الیشکری، عن علی علیه السّلام. و فی المستدرک لکاشف الغطاء ص 15. مرسلا. و فی نهج البلاغة الثانی ص 10. عن الکافی للکلینی.</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حسن. ورد فی نسخة العام 400 ص 103. و هامش نسخة نصیری ص 45.و نسخة عبده ص 236. و نسخة العطاردی ص 103 عن نسخة مکتبة ممتاز العلماء فی لکهنو - الهند. و ورد حسّ فی نسخة العام 550 ص 46 ب. و ورد غوص فی الغارات. بالسند السابق. و المستدرک لکاشف الغطاء،. و فی جواهر المطالب ج 1 ص 346. مرسلا. و فی المعیار و الموازنة ص 255. مرسلا. و فی الکافی للکلینی ج 1 ص 134 الحدیث 1. عن محمد بن أبی عبد اللّه و محمد بن یحیی جمیعا، مرفوعا عن جعفر الصادق، عن علی علیهما السّلام. و فی التوحید ص 41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باختلاف یسیر.</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العقد الفرید.</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الّذی لیس له أوّل مبتدأ، و لا غایة منتهی، و لا آخر یفنی. ورد فی الغارات ص 99. مرسلا عن إبراهیم بن إسماعیل الیشکری، عن علی علیه السّلام.و فی العقد الفرید ج 4 ص 164. مرسلا. و فی المعیار و الموازنة ص 255. مرسلا.و فی الکافی للکلینی ج 1 ص 134 الحدیث 1. عن محمد بن أبی عبد اللّه و محمد ابن یحیی جمیعا، مرفوعا عن جعفر الصادق، عن علی علیهما السّلام. و فی التوحید ص 41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جواهر المطالب ج 1 ص 346. مرسلا.</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و توحید الصدوق. و الکافی. بالسند السابق. و العقد الفرید. و فی المعیار و الموازنة. عن أبی معاویة، عن الحصین بن عبد الرحمن، عن أبیه، عن جعفر الصادق، عن أبیه، عن جده، عن علی علیه و علیهم السّلام. و فی جواهر المطالب ج 1 ص 346. مرسلا. و فی المستدرک لکاشف الغطاء ص 15. مرسلا.باختلاف یسیر.</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یحلل. إلی: منها بائن. ورد فی خطب الشریف الرضی تحت الرقم 65.</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2 ص 602 الحدیث 31. مرسلا. و فی عیون الحکم و المواعظ ص 413. مرسلا. و فی ناسخ التواریخ (مجلد أمیر المؤمنین علیه السّلام) ج 6 ص 337. مرسلا.</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یبن. ورد فی الغارات ص 99. مرسلا عن إبراهیم بن إسماعیل الیشکری، عن علی علیه السّلام.</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ورد فی العقد الفرید ج 4 ص 164. مرسلا. و فی التوحید ص 41 الحدیث 3.عن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المستدرک لکاشف الغطاء ص 15. مرسلا.</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بلا. ورد فی المعیار و الموازنة ص 256. مرسلا. و فی التوحید ص 42 الحدیث 3.عن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المستدرک لکاشف الغطاء ص 15. مرسلا.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بتجربته بها. ورد فی الغارات ص 100. مرسلا عن إبراهیم بن إسماعیل الیشکری، عن علی علیه السّلام. و فی العقد الفرید ج 4 ص 164. مرسلا. باختلاف یسیر.</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مکابر. ورد فی الغارات بالسند السابق. و فی الکافی للکلینی ج 1 ص 134 الحدیث 1. عن محمد بن أبی عبد اللّه و محمد بن یحیی جمیعا، مرفوعا عن جعفر الصادق، عن علی علیهما السّلام.</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100. مرسلا عن إبراهیم بن إسماعیل الیشکری، عن علی علیه السّلام. و فی العقد الفرید ج 4 ص 164. مرسلا. و فی المعیار و الموازنة ص 256. مرسلا. و فی التوحید ص 42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جواهر المطالب ج 1 ص 346. مرسلا.و فی المستدرک لکاشف الغطاء ص 15. مرسلا. باختلاف بین المصادر.</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یؤده. إلی: خلق. و من: و لا ولجت. إلی: مبرم. ورد فی خطب الشریف الرضی تحت الرقم 65.</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عمّا لم یخلق. ورد فی نسخة الإسترابادی ص 60. و ورد و لا من عجز و لا فتور بما خلق اکتفی فی الغارات. و التوحید. بالسندین السابقین. و العقد الفرید.و المستدرک لکاشف الغطاء. و فی الکافی للکلینی ج 1 ص 134 الحدیث 1. عن محمد بن أبی عبد اللّه و محمد بن یحیی جمیعا، مرفوعا عن جعفر الصادق، عن علی علیهما السّلام.</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علم ما خلق، و خلق ما أراد. ورد فی الغارات. بالسند السابق. و فی المستدرک لکاشف الغطاء.</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التوحید. و الکافی. بالسندین السابقین. و العقد الفرید. باختلاف بین المصادر.</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لا یفقد. ورد فی الکافی للکلینی ج 1 ص 134 الحدیث 1. عن محمد بن أبی عبد اللّه و محمد بن یحیی جمیعا، مرفوعا عن جعفر الصادق، عن علی علیهما السّلام. و فی التوحید ص 42 الحدیث 3. عن علی بن احمد بن محمد بن عمران الدقاق، عن محمد بن أبی عبد اللّه الکوفی و احمد بن یحیی بن زکریا القطان،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المأمول. إلی: مع النّعم. ورد فی خطب الشریف الرضی تحت الرقم 65.</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بالسند السابق.</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الباطن. إلی: العیون. ورد فی خطب الرضی تحت الرقم 132. -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نهج السعادة ج 2 ص 353. من الکافی.و وردت الفقرات فی المصدرین السابقین، و فی الغارات ص 100. مرسلا عن إبراهیم بن إسماعیل الیشکری، عن علی علیه السّلام. و فی المعیار و الموازنة ص 256. مرسلا. و فی العقد الفرید ج 4 ص 164. مرسلا. و فی المستدرک لکاشف الغطاء ص 15. مرسلا. و فی جواهر المطالب ج 1 ص 347. مرسلا. باختلاف.</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عالم کلّ خفیّة، و شاهد کلّ نجوی. ورد فی المصدر السابق.</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100. مرسلا عن إبراهیم بن إسماعیل الیشکری، عن علی علیه السّلام. و فی التوحید ص 44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الکافی للکلینی ج 1 ص 135 الحدیث 1. عن محمد بن أبی عبد اللّه و محمد بن یحیی جمیعا، مرفوعا عن جعفر الصادق، عن علی علیهما السّلام. و فی العقد الفرید ج 4 ص 164. مرسلا.و فی المعیار و الموازنة ص 256. مرسلا. و فی جواهر المطالب ج 1 ص 347. مرسلا.باختلاف بین المصادر.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نحمده. إلی: اللّسان. ورد فی خطب الرضی تحت الرقم 132.</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ج 2 ص 457. مرسلا. و فی الثقات ج 2 ص 281. مرسلا.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مستکره بها. ورد فی خطب الرضی تحت الرقم 169.</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واضح. ورد فی الثقات ج 2 ص 281. مرسلا. و فی تاریخ الطبری ج 3 ص 465.مرسلا. و فی الفتنة و وقعة الجمل ص 108. مرسلا.</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457. مرسلا.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عصم. ورد فی نسخة ابن المؤدب ص 149.</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الفصول المهمة فی معرفة أحوال الأئمة ص 68. مرسلا.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ملویّة. ورد فی تاریخ الطبری ج 3 ص 465. مرسلا. و فی الفتنة و وقعة الجمل ص 108. مرسلا. و فی الکامل فی التاریخ ج 3 ص 95. مرسلا.</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علیها. ورد فی نسخة العام 400 ص 210. و ورد متلوّمین و لا مستکرهین بها فی هامش نسخة ابن النقیب ص 154.</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 عمران/ 144. و وردت الفقرة فی تفسیر العیاشی ج 1 ص 200 الحدیث 150.مرسلا عن الأصبغ بن نباتة، عن علی علیه السّلام.</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غیرا. ورد فی خطب الشریف الرضی تحت الرقم 173.</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إن. ورد فی نسخة العام 400 ص 214. و متن منهاج البراعة ج 10 ص 156.</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الأمر. ورد فی ناسخ التواریخ (مجلد أمیر المؤمنین علیه السّلام) ج 1 ص 18.مرسلا.</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بمواقع. ورد فی نسخة العام 550 ص 101 أ.</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نبیّنه لکم. ورد فی ناسخ التواریخ (مجلد أمیر المؤمنین علیه السّلام).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الأخبار ج 1 ص 370 الحدیث 316. مرسلا. و فی ناسخ التواریخ (مجلد أمیر المؤمنین علیه السّلام) ج 1 ص 18. مرسلا. و فی شرح نهج البلاغة لابن ابی الحدید ج 7 ص 36. مرسلا عن أبی جعفر الإسکافی، عن علی علیه السّلام.</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ج 3 ص 467. مرسلا. و فی الفتنة و وقعة الجمل ص 108. مرسلا. و فی الثقات ج 2 ص 281. مرسلا عن أبی حاتم، عن علی علیه السّلام. باختلاف بین المصادر.</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لتفعلنّ. إلی: الّذی علیه. ورد فی خطب الرضی تحت الرقم 169.</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3 ص 467. مرسلا. و فی الفتنة و وقعة الجمل ص 108.مرسلا.</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هؤلاء. إلی: أدبارها. ورد فی خطب الشریف الرضی تحت الرقم 169.</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طلحة و الزّبیر و أمّ المؤمنین. ورد فی المصدرین السابقین. و فی کتاب الفتوح ج 2 ص 457. مرسلا. باختلاف یسیر.</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سخط. ورد فی نسخة العام 550 ص 99 أ..</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الطبری. و الفتنة و وقعة الجمل. و کتاب الفتوح. باختلاف یسیر.</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الفصول المهمة فی معرفة أحوال الأئمة ص 76. مرسلا.</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الفتنة و وقعة الجمل ص 147. مرسلا.</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الفتنة و وقعة الجمل ص 147. مرسلا. و فی الفصول المهمة فی معرفة أحوال الأئمة ص 76. مرسلا. باختلاف.</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سأصبر. إلی: المسلمین. ورد فی خطب الشریف الرضی تحت الرقم 169.</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الفتنة و وقعة الجمل. و فی تاریخ الطبری ج 3 ص 467. مرسلا.</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الثقات ج 2 ص 281. مرسلا عن أبی حاتم، عن علی علیه السّلام.</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267. مرسلا. و فی العقد الفرید ج 5 ص 67. مرسلا.و فی شرح نهج البلاغة لابن أبی الحدید ج 1 ص 309. عن أبی مخنف، عن زید ابن صوحان، عن علی علیه السّلام. و فی الإرشاد ص 130. مرسلا. و فی الإحتجاج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ناسخ التواریخ (مجلد أمیر المؤمنین علیه السّلام). و جواهر المطالب.و فی شرح نهج البلاغة لابن أبی الحدید ج 1 ص 309. عن أبی مخنف، عن زید بن صوحان، عن علی علیه السّلام.</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فقد صدع. إلی: الفتق. و من: و ألّف. إلی: فی القلوب. ورد فی خطب الرضی تحت الرقم 231. - ج 1 ص 235. مرسلا. و فی جواهر المطالب ج 1 ص 327. مرسلا عن صعصة بن صوحان، عن علی علیه السّلام. و فی منهاج البراعة ج 3 ص 315. بالسند الوارد فی جواهر المطالب. و فی ناسخ التواریخ (مجلد أمیر المؤمنین علیه السّلام) ج 1 ص 110. مرسلا. باختلاف بین المصادر.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فلأم به. ورد فی هامش نسخة العام 550 ص 150 ب.</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ابن أبی الحدید. بالسند السابق. و جواهر المطالب. و منهاج البراعة.و ناسخ التواریخ. و فی الجمل ص 267. مرسلا. و فی العقد الفرید ج 5 ص 67.مرسلا. و فی الإرشاد ص 130. مرسلا. و فی الإحتجاج ج 1 ص 235. مرسلا.باختلاف بین المصادر.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قطع به. ورد فی العقد الفرید.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للمفید. و فی المستدرک لکاشف الغطاء ص 93. مرسلا.</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الرّاسخة. ورد فی المصدرین السابقین. و الإحتجاج للطبرسی.</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267. مرسلا. و فی العقد الفرید ج 5 ص 67. مرسلا.و فی شرح نهج البلاغة لابن أبی الحدید ج 1 ص 309. عن أبی مخنف، عن زید ابن صوحان، عن علی علیه السّلام. و فی الإرشاد ص 130. مرسلا. و فی الإحتجاج ج 1 ص 235. مرسلا. و فی منهاج البراعة ج 3 ص 315. مرسلا عن صعصعة بن صوحان، عن علی علیه السّلام. و فی المستدرک لکاشف الغطاء ص 93. مرسلا.و فی ناسخ التواریخ (مجلد أمیر المؤمنین علیه السّلام) ج 1 ص 18. مرسلا. و فی ص 110. مرسلا. باختلاف بین المصادر.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فأقبلتم. إلی: البیعة. و من: فقبضت کفّی. إلی: فجاذبتموها. ورد فی خطب الشریف الرضی تحت الرقم 137.</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267. مرسلا. و فی العقد الفرید ج 5 ص 67. مرسلا.و فی الإرشاد ص 130. مرسلا. و فی منهاج البراعة ج 3 ص 315. مرسلا عن صعصة ابن صوحان، عن علی علیه السّلام. و فی المستدرک لکاشف الغطاء ص 93.مرسلا. و فی ناسخ التواریخ (مجلد أمیر المؤمنین علیه السّلام) ج 1 ص 18.مرسلا. و فی ص 110. مرسلا. و فی المعیار و الموازنة ص 151. مرسلا. و فی جواهر المطالب ج 1 ص 327. مرسلا عن صعصة بن صوحان، عن علی علیه السّلام.باختلاف بین المصادر.</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إلاّ بوجهه و حدّ جبینه. ورد فی أدب القاضی بشرح الحسام الشهید ص 7.مرسلا عن صعصعة بن صوحان، عن علی علیه السّلام.</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لإنقیادهما. ورد فی تاریخ الطبری ج 3 ص 496. عن عمر، عن أبی الحسن، عن أبی محمد، عن عبد اللّه بن عمیر، عن محمد بن الحنفیة، عن علی علیه السّلام. و فی الإحتجاج ج 1 ص 235. مرسلا. باختلاف یسیر.</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خلافهما لی. ورد فی المصدرین السابقین.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رجل ممّن قد مضی. ورد فی تاریخ الطبری ج 3 ص 496. عن عمر، عن أبی الحسن، عن أبی محمد، عن عبد اللّه بن عمیر، عن محمد بن الحنفیة، عن علی علیه السّلام.</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بلیت. ورد فی الإستیعاب ج 2 ص 318. عن صالح بن کیسان و عبد الملک بن نوفل بن مساحق و الشعبی و ابن أبی لیلی، عن علی علیه السّلام.</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یعلی بن منیة. ورد فی کتاب الفتوح ج 2 ص 464. مرسلا. و فی نهج السعادة ج 1 ص 271. من کتاب الأغانی ج 12 ص 235 (طبعة بیروت) لأبی الفرج الإصبهانی، عن عمه، عن احمد بن الحرث، عن المدائنی، عن أبی مخنف، عن عبد الرحمن ابن عبید، عن أبی الأسود، عن علی علیه السّلام. و ودرت الفقرات فی أنساب الأشراف ص 237 الحدیث 294. عن أبی مخنف و غیره، عن علی علیه السّلام.و فی الإستیعاب ج 2 ص 78. عن صالح بن کیسان، عن عبد الملک بن نوفل بن مساحق و الشعبی و ابن أبی لیلی و غیرهم، عن علی علیه السّلام. و فی ص 318.بالسند السابق. و فی المسترشد ص 420. مرسلا. و فی تاریخ الطبری ج 3 ص 496.عن عمر، عن أبی الحسن، عن أبی محمد، عن عبد اللّه بن عمیر، عن محمد بن الحنفیة، عن علی علیه السّلام. و فی المعیار و الموازنة ص 150. مرسلا. و فی الجمل للمفید ص 267. مرسلا. و فی ص 331. مرسلا. و فی العقد الفرید ج 5 ص 67. مرسلا.و فی شرح نهج البلاغة لابن أبی الحدید ج 1 ص 309. عن أبی مخنف، عن زید بن صوحان، عن علی علیه السّلام. و فی الإرشاد ص 130. مرسلا. و فی الإحتجاج ج 1 ص 235. مرسلا. و فی درر الأحادیث النبویة ص 112. عن أبی محمد عبد اللّه بن محمد بن عبد اللّه بن أبی النجم، عن عبد اللّه بن حمزة، عن الحسن بن محمد بن الحسن الرصاص و حمید بن احمد الولید القرشی، عن احمد بن سلیمان بن الناصر ابن الهادی، عن إسحاق بن احمد بن عبد الباعث، عن عبد الرزاق بن احمد، عن الشریف علی بن الحرث و أبی الهیثم یوسف بن أبی العشیرة، عن الحسن بن احمد ابن محمد الظهری، عن محمد بن الفتح، عن محمد بن یحیی، عن أبیه یحیی بن الحسین بن القاسم، عن زید بن علی، عن آبائه، عن علی علیه و علیهم السّلام. و فی سراج الملوک ص 35. مرسلا. و فی جواهر المطالب ج 1 ص 327. مرسلا عن صعصة ابن صوحان، عن علی علیه السّلام. و فی منهاج البراعة ج 3 ص 315. مرسلا عن صعصة بن صوحان، عن علی علیه السّلام. و فی ناسخ التواریخ (مجلد أمیر المؤمنین علیه السّلام) ج 1 ص 19. مرسلا. و فی ص 111. مرسلا. و فی المستدرک لکاشف الغطاء ص 93. مرسلا. و فی کتاب الکبائر ص 130. مرسلا. و فی فضائل أمیر المؤمنین لابن عقدة ص 89 الحدیث 90. عن ابن عقدة، عن القاسم بن الحسن العلوی الحسنی، عن أبی الصلت، عن علی بن عبد اللّه بن النعجة، عن أبی سهیل ابن مالک، عن مالک بن أوس بن الحدثان، عن علی علیه السّلام. و فی ثمار القلوب ص 165 الرقم 237. مرسلا. و فی الأمالی لابن بشران ج 2 ص 50 الحدیث 68. عن أبی عبد اللّه بن زید بن علی بن مروان الأنصاری، عن علی بن احمد بن عمرو الجنبی، عن محمد بن منصور، عن حسن بن یحیی، عن عمر بن علی بن عمر، عن الثقة، عن أبی سهل، عن مالک بن أوس بن الحدثان النصری، عن علی علیه السّلام. باختلاف بین المصادر.</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نصفا. و من: و إنّهم. إلی: علی أنفسهم. ورد فی خطب الشریف الرضی تحت الرقم 22. و ورد باختلاف تحت الرقم 137.</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نصفا. ورد فی نسخ النهج بروایة ثانیة.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الإستیعاب ج 2 ص 78. عن صالح بن کیسان، عن عبد الملک بن نوفل ابن مساحق و الشعبی و ابن أبی لیلی و غیرهم، عن علی علیه السّلام. و فی ص 318. بالسند السابق.</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هم أضاعوه. ورد فی جواهر المطالب ج 1 ص 324. مرسلا عن الحسن البصری، عن علی علیه السّلام.</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لئن. ورد فی نسخ النهج بروایة ثانیة.</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جواهر المطالب. بالسند السابق.</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نصیبهم. ورد فی نسخ النهج بروایة ثانیة.</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إن. ورد فی نسخ النهج بروایة ثانیة.</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تبعة دم عثمان. ورد فی الإستیعاب ج 2 ص 78. و ص 318. بالسندین السابقین.</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عندهم. ورد فی نسخ النهج بروایة ثانیة.</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 ورد فی. و ورد قبلهم فی نسخ النهج بروایة ثانیة.</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267. مرسلا. و فی الکافی للکلینی ج 5 ص 53 الحدیث 4. عن علی بن إبراهیم، عن أبیه، عن ابن محبوب، مرفوعا إلی علی علیه السّلام.و فی شرح نهج البلاغة لابن أبی الحدید ج 1 ص 309. عن أبی مخنف، عن زید بن صوحان، عن علی علیه السّلام. و فی أمالی الطوسی ص 172. عن أبی علی الحسن ابن محمد بن الحسن بن علی الطوسی، عن أبیه أبی جعفر محمد بن الحسن الطوسی، عن محمد بن محمد، عن أبی الحسن علی بن محمد الکاتب، عن الحسن ابن علی بن عبد الکریم الزعفرانی، عن إبراهیم بن محمد الثقفی، عن عبید اللّه بن إسحاق الضبی، عن حمزة بن نصر، عن إسماعیل بن الرجا الزبیدی، عن علی علیه السّلام. و فی بحار الأنوار ج 32 ص 99 الحدیث 71. من أمالی المفید، عن الکاتب، عن الزعفرانی، عن الثقفی، عن عبید اللّه بن إسحاق الضبی، عن حمزة بن نصر، عن إسماعیل بن رجاء الزبیدی، عن علی علیه السّلام. و فی منهاج البراعة ج 3 ص 316.مرسلا عن صعصة بن صوحان، عن علی علیه السّلام. و فی ناسخ التواریخ (مجلد أمیر المؤمنین علیه السّلام) ج 1 ص 111. مرسلا. باختلاف بین المصادر.</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معاذیره. ورد فی خطب الشریف الرضی تحت الرقم 174.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یطالب به. ورد فی هامش نسخة العام 550 ص 101 ب.</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أحرص منه علیه. ورد فی نسخة ابن المؤدب ص 152.</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لیلبس الأمر. ورد فی المصدر السابق. و هامش نسخة الآملی ص 149. و نسخة عبده ص 373.</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أمالی الطوسی ص 172. عن أبی علی الحسن بن محمد بن الحسن بن علی الطوسی، عن أبیه أبی جعفر محمد بن الحسن الطوسی، عن محمد بن محمد، عن أبی الحسن علی بن محمد الکاتب، عن الحسن بن علی بن عبد الکریم الزعفرانی، عن إبراهیم بن محمد الثقفی، عن عبید اللّه بن إسحاق الضبی، عن حمزة بن نصر، عن إسماعیل بن الرجاء الزبیدی، عن علی علیه السّلام. و فی بحار الأنوار ج 32 ص 99 الحدیث 71. عن أمالی المفید، عن الکاتب، عن الزعفرانی، عن الثقفی، عن عبید اللّه بن إسحاق الضبی، عن حمزة ابن نصر، عن إسماعیل بن رجاء الزبیدی، عن علی علیه السّلام.</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134. مرسلا. و فی جمهرة الإسلام مصور عن نسخة مخطوطة ص 188 أ. مرسلا. و فی شرح نهج البلاغة لابن میثم ج 1 ص 333. مرسلا. و فی تیسیر المطالب ص 159. عن أبی عبد اللّه احمد بن محمد البغدادی الآبنوسی، عن أبی القاسم عبد العزیز بن إسحاق بن جعفر، عن أبی الحسن منصور بن نصر، عن أبی عبید اللّه الحسین بن محمد بن جعفر الصادق، عن أبیه محمد بن جعفر، عن أبیه، عن آبائه، عن علی علیه و علیهم السّلام. و فی نهج السعادة ج 1 ص 258. من کتاب الإستیعاب بهامش الإصابة ج 2 ص 213 (طبعة مصر).عن أبی عمرو، عن صالح بن کیسان و عبد الملک بن نوفل بن مساحق و الشعبی و ابن أبی لیلی، عن علی علیه السّلام. و فی (الطبعة الهندیة) عن صالح بن کیسان، عن عبد الملک بن نوفل بن مساکن و الشعبی و ابن أبی لیلی و غیرهم، عن علی علیه السّلام. و فی جواهر المطالب ج 1 ص 324. مرسلا عن الحسن البصری، عن علی علیه السّلام. و فی ناسخ التواریخ (مجلد أمیر المؤمنین علیه السّلام) ج 1 ص 69. مرسلا. و فی ص 117. مرسلا. باختلاف یسیر.</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و رجله. ورد فی خطب الشریف الرضی تحت الرقم 10. و ورد مع اختلاف الروایة تحت الرقم 22.</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ذمر لهما. ورد فی نسخ النهج.</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منهما جلبه. ورد فی نسخ النهج.</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شبّه فی ذلک و خدع. ورد فی الإرشاد ص 134. مرسلا. و فی ناسخ التواریخ (مجلد أمیر المؤمنین علیه السّلام) ج 1 ص 117. مرسلا.</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تمخّضت. ورد فی ناسخ التواریخ. و فی شرح ابن میثم ج 1 ص 333. مرسلا.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نهج البلاغة لابن میثم. و ناسخ التواریخ. و فی جمهرة الإسلام.مصور عن نسخة مخطوطة ص 188 أ. مرسلا. و فی جواهر المطالب ج 1 ص 324.مرسلا عن الحسن البصری، عن علی علیه السّلام. و فی الإرشاد ص 131. مرسلا.و فی ص 134. مرسلا. و فی المعیار و الموازنة ص 53. مرسلا. و فی شرح نهج البلاغة لابن أبی الحدید ج 1 ص 233. عن أبی مخنف فی کتاب الجمل، عن علی علیه السّلام. و فی نهج السعادة ج 1 ص 258. من کتاب الإستیعاب بهامش الإصابة ج 2 ص 213 (طبعة مصر). عن أبی عمرو، عن صالح بن کیسان و عبد الملک بن نوفل بن مساحق و الشعبی و ابن أبی لیلی، عن علی علیه السّلام. و فی (الطبعة الهندیة) عن صالح بن کیسان، عن عبد الملک بن نوفل بن مساکن و الشعبی و ابن أبی لیلی و غیرهم، عن علی علیه السّلام. باختلاف یسیر.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کلّ واحد. إلی: قناعه به. ورد فی خطب الشریف الرضی تحت الرقم 148.</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53. مرسلا. و فی الإرشاد ص 134. مرسلا. و فی شرح نهج البلاغة لابن أبی الحدید ج 1 ص 233. عن أبی مخنف فی کتاب الجمل، عن علی علیه السّلام.</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لئن. إلی: علی هذا. ورد فی خطب الشریف الرضی تحت الرقم 148.</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لئن ظفروا بالّذی أرادوا. ورد فی شرح ابن أبی الحدید.</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المعیار و الموازنة. و الإرشاد.</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131. مرسلا. و فی ص 134. مرسلا. و فی المعیار و الموازنة ص 53. مرسلا. و فی شرح نهج البلاغة لابن أبی الحدید ج 1 ص 233. عن أبی مخنف فی کتاب الجمل، مرسلا عن علی علیه السّلام. و فی ناسخ التواریخ (مجلد أمیر المؤمنین علیه السّلام) ج 1 ص 69. مرسلا. و فی مسند علی بن أبی طالب للسیوطی ج 1 ص 253 الحدیث 791. مرسلا عن ابن عباس، عن علی علیه السّلام. باختلاف.</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قامت. إلی: شبهة. ورد فی خطب الشریف الرضی تحت الرقم 148.</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ابن أبی الحدید. بالسند السابق. و المعیار و الموازنة. و فی الإرشاد ص 131.</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 و ناسخ التواریخ.</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 ورد الخبر فی نسخ النهج.</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إنّما سمّیت. إلی: العمی. ورد فی خطب الشریف الرضی تحت الرقم 38.</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لا أکون. إلی: لا یعتبر. ورد فی خطب الرضی تحت الرقم 148.</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لقد استثبتهما. إلی: حسی. ورد فی خطب الرضی تحت الرقم 137. و ورد مختلفا تحت الرقم 10.</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استتبتها. ورد فی نسخة العام 400 ص 160. و نسخة الآملی ص 11. و نسخة ابن أبی المحاسن ص 161.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لا یعودون إلیه. ورد فی نسخ النهج بروایة ثانیة.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54. مرسلا. و فی الإستیعاب ج 2 ص 78. عن صالح بن کیسان، عن عبد الملک بن نوفل بن مساحق و الشعبی و ابن أبی لیلی و غیرهم، عن علی علیه السّلام. و فی ص 318. بالسند السابق. و فی الإرشاد ص 131. مرسلا. و فی جمهرة الإسلام (مصور عن نسخة مخطوطة) ص 188 أ. مرسلا. و فی تیسیر المطالب ص 159. عن أبی عبد اللّه احمد بن محمد البغدادی الآبنوسی، عن أبی القاسم عبد العزیز بن إسحاق بن جعفر، عن أبی الحسن منصور بن نصر، عن أبی عبید اللّه الحسین بن محمد بن جعفر الصادق، عن أبیه محمد بن جعفر، عن أبیه، عن آبائه، عن علی علیه و علیهم السّلام. و فی شرح نهج البلاغة لابن میثم ج 1 ص 333. مرسلا. و فی منهاج البراعة ج 7 ص 214. مرسلا. باختلاف بین المصادر.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ربّ عالم. إلی: لا ینفعه. ورد فی حکم الشریف الرضی تحت الرقم 107.</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1 ص 233. عن أبی مخنف فی وقعة الجمل، عن علی علیه السّلام. و فی شرح نهج البلاغة لابن میثم ج 1 ص 333.مرسلا. و فی الإرشاد ص 134. مرسلا. و فی جواهر المطالب ج 1 ص 324. مرسلا عن الحسن البصری، عن علی علیه السّلام. و فی ناسخ التواریخ (مجلد أمیر المؤمنین علیه السّلام) ج 1 ص 69. مرسلا. و فی ص 72. مرسلا. و فی ص 117.مرسلا. باختلاف بین المصادر.</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 معی. إلی: لواضح. ورد فی خطب الشریف الرضی تحت الرقم 137.و ورد مختلفا تحت الرقم 10.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بصیرتی لمعی. ورد فی نسخة ابن النقیب ص 14. و نسخة العام 550 ص 8 ب.</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طالت هینتها، و أمکنت درّتها. ورد فی نهج السعادة ج 1 ص 303. عن إرشاد المفید. مرسلا. و فی ناسخ التواریخ (مجلد أمیر المؤمنین علیه السّلام) ج 1 ص 117. و ورد هلبتها فی نهج السعادة. و الإرشاد.</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 و جواهر المطالب ج 1 ص 324. بالسند السابق.و شرح نهج البلاغة لابن میثم. باختلاف یسیر.</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یرتضعون. إلی: أجیب. ورد فی خطب الشریف الرضی تحت الرقم 22.</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أوطانه. ورد فی نسخة ابن المؤدب ص 18. و نسخة عبده ص 113. و نسخة العطاردی ص 29.</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الضّلال. ورد فی ناسخ التواریخ (مجلد أمیر المؤمنین علیه السّلام) ج 1 ص 117. مرسلا.</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ص 134. مرسلا. و فی تیسیر المطالب ص 159. عن أبی عبد اللّه احمد بن محمد البغدادی الآبنوسی، عن أبی القاسم عبد العزیز بن إسحاق بن جعفر، عن أبی الحسن منصور بن نصر، عن أبی عبید اللّه الحسین بن محمد بن جعفر الصادق، عن أبیه محمد بن جعفر، عن أبیه، عن آبائه، عن علی علیه و علیهم السّلام.</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یجیب. ورد فی</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تیسیر المطالب. بالسند السابق. و الإرشاد. و ناسخ التواریخ. و فی شرح نهج البلاغة لابن میثم ج 1 ص 333. مرسلا.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زاح. إلی: شغبه. ورد فی خطب الشریف الرضی تحت الرقم 137.</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مقامه. ورد فی تیسیر المطالب. بالسند السابق. و الإرشاد. و ناسخ التواریخ.</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صمت عند الجواب لسانه، و لکنّه عند زلّة ما أظنّ الطّریق له فیه واضح حیث نهج. ورد فی شرح نهج البلاغة لابن میثم ج 1 ص 333. مرسلا.و فی ناسخ التواریخ (مجلد أمیر المؤمنین علیه السّلام) ج 1 ص 117. مرسلا.باختلاف.</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کتاب الفتوح ج 2 ص 468. مرسلا. و فی الجمل للمفید ص 331. مرسلا.و فی الکافی للکلینی ج 5 ص 53 الحدیث 4. عن علی بن إبراهیم، عن أبیه، عن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أرعدوا. إلی: نمطر. ورد فی خطب الشریف الرضی تحت الرقم 9.</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ابن أبی الحدید. و تیسیر المطالب. و أمالی الطوسی. و بحار الأنوار.من أمالی المفید. بالأسانید السابقة. و من کشف الغمة. و مناقب الخوارزمی.و جمهرة الإسلام. و شرح ابن میثم. و ناسخ التواریخ. و منهاج البراعة. و فی کتاب الفتوح ج 2 ص 468. مرسلا. و فی الجمل للمفید ص 331. مرسلا. و فی الکافی للکلینی ج 5 ص 53 الحدیث 4. عن علی بن إبراهیم، عن أبیه، عن ابن محبوب، مرفوعا إلی علی علیه السّلام.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331. مرسلا. و فی منهاج البراعة ج 17 ص 52. مرسلا.</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إنّی. إلی: علمه فیهم. و من: و إن أبوا. إلی: للجلاد. ورد فی خطب الرضی تحت الرقم 22.</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مبذولة. ورد فی شرح نهج البلاغة لابن میثم ج 1 ص 333. مرسلا. و فی الإرشاد ص 134. مرسلا.</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أنصرف. ورد فی الإستیعاب ج 2 ص 318. عن صالح بن کیسان و عبد الملک بن نوفل بن مساحق و الشعبی و ابن أبی لیلی، عن علی علیه السّلام.</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لیس علیّ کفیل. ورد فی المصدر السابق. و شرح ابن میثم. و وردت الفقرة فی المصدرین السابقین. و فی جمهرة الإسلام مصورا عن نسخة مخطوطة ص 188 أ. مرسلا. و فی الإستیعاب ج 2 ص 78. عن صالح بن کیسان، عن عبد الملک بن نوفل بن مساحق و الشعبی و ابن أبی لیلی و غیرهم، عن علی علیه السّلام. و فی تیسیر المطالب ص 159. عن أبی عبد اللّه احمد بن محمد البغدادی الآبنوسی، عن أبی القاسم عبد العزیز بن إسحاق بن جعفر، عن أبی الحسن منصور بن نصر، عن أبی عبید اللّه الحسین بن محمد بن جعفر الصادق، عن أبیه محمد بن جعفر، عن أبیه، عن آبائه، عن علی علیه و علیهم السّلام. باختلاف بین المصادر.</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شافیا من باطل، و ناصرا لمؤمن. ورد فی شرح نهج البلاغة لابن میثم ج 1 ص 333. مرسلا. و فی جمهرة الإسلام مصورا عن نسخة مخطوطة ص 188 أ.مرسلا. و فی الإستیعاب ج 2 ص 78. عن صالح بن کیسان، عن عبد الملک بن نوفل بن مساحق و الشعبی و ابن أبی لیلی و غیرهم، عن علی علیه السّلام. و فی تیسیر المطالب ص 159. عن أبی عبد اللّه احمد بن محمد البغدادی الآبنوسی، عن أبی القاسم عبد العزیز بن إسحاق بن جعفر، عن أبی الحسن منصور بن نصر، عن أبی عبید اللّه الحسین بن محمد بن جعفر الصادق، عن أبیه محمد بن جعفر، عن أبیه، عن آبائه، عن علی علیه و علیهم السّلام. باختلاف.</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بعثتهم. ورد فی نسخ النهج.</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اثبت. ورد فی مطالب السؤول ص 156. مرسلا.</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نهج البلاغة لابن أبی الحدید ج 1 ص 306. عن أبی مخنف، عن مسافر بن عفیف بن أبی الأخنس، عن علی علیه السّلام. و فی أمالی الطوسی ص 172. عن أبی علی الحسن بن محمد بن الحسن بن علی الطوسی، عن أبیه أبی جعفر محمد بن الحسن الطوسی، عن محمد بن محمد، عن أبی الحسن علی بن محمد الکاتب، عن الحسن بن علی بن عبد الکریم الزعفرانی، عن إبراهیم بن محمد الثقفی، عن عبید اللّه بن إسحاق الضبی، عن حمزة بن نصر، عن إسماعیل بن الرجاء الزبیدی، عن علی علیه السّلام. و فی ناسخ التواریخ (مجلد أمیر المؤمنین علیه السّلام) ج 1 ص 130. مرسلا.</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هبلتهم. إلی: بالضّرب. ورد فی خطب الشریف الرضی تحت الرقم 22.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فلأمّهم الهبل. ورد فی الکافی للکلینی ج 5 ص 53 الحدیث 4. عن علی بن إبراهیم، عن أبیه، عن ابن محبوب، مرفوعا إلی علی علیه السّلام.</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لقد کنت. إلی: من النّصر. ورد فی خطب الرضی تحت الرقم 174.</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468. مرسلا. و فی الکافی للکلینی ج 5 ص 53 الحدیث 4. عن علی بن إبراهیم، عن أبیه، عن ابن محبوب، مرفوعا إلی علی علیه السّلام. و فی مناقب الخوارزمی ص 117. مرسلا. و فی شرح نهج البلاغة لابن أبی الحدید ج 1 ص 306. عن أبی مخنف، عن مسافر بن عفیف بن أبی الأخنس، عن علی علیه السّلام. و فی أمالی الطوسی ص 172. عن أبی علی الحسن بن محمد بن الحسن بن علی الطوسی، عن أبیه أبی جعفر محمد بن الحسن الطوسی، عن محمد ابن محمد، عن أبی الحسن علی بن محمد الکاتب، عن الحسن بن علی بن عبد الکریم الزعفرانی، عن إبراهیم بن محمد الثقفی، عن عبید اللّه بن إسحاق الضبی، عن حمزة بن نصر، عن إسماعیل بن الرجاء الزبیدی، عن علی علیه السّلام. و فی مطالب السؤول ص 156. مرسلا. و فی ناسخ التواریخ (مجلد أمیر المؤمنین علیه السّلام) ج 1 ص 130. مرسلا. و فی مجمع البحرین ج 1 ص 190. مرسلا. باختلاف.</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إنّی. إلی: من دینی. ورد فی خطب الشریف الرضی تحت الرقم 22.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أنا. ورد فی نسخ النهج.</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5 ص 53 الحدیث 4. عن علی بن إبراهیم، عن أبیه، عن ابن محبوب، مرفوعا إلی علی علیه السّلام. و فی شرح نهج البلاغة لابن أبی الحدید ج 1 ص 306. عن أبی مخنف، عن مسافر بن عفیف بن أبی الأخنس، عن علی علیه السّلام. و فی أمالی الطوسی ص 172. عن أبی علی الحسن بن محمد بن الحسن بن علی الطوسی، عن أبیه أبی جعفر محمد بن الحسن الطوسی، عن محمد ابن محمد، عن أبی الحسن علی بن محمد الکاتب، عن الحسن بن علی بن عبد الکریم الزعفرانی، عن إبراهیم بن محمد الثقفی، عن عبید اللّه بن إسحاق الضبی، عن حمزة بن نصر، عن إسماعیل بن الرجاء الزبیدی، عن علی علیه السّلام. و فی مطالب السؤول ص 156. مرسلا. و فی ناسخ التواریخ (مجلد أمیر المؤمنین علیه السّلام) ج 1 ص 130. مرسلا. باختلاف بین المصادر.</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أمری. ورد فی المصادر السابقة.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الأنفال/ 46.</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الأخبار الطوال ص 179. مرسلا. و فی الجمل للمفید ص 144. مرسلا.و فی ص 240. مرسلا. و فی شرح نهج البلاغة لابن أبی الحدید ج 1 ص 306. عن أبی مخنف، عن مسافر بن عفیف بن أبی الأخنس، عن علی علیه السّلام. و فی الإرشاد ص 134. مرسلا. و فی الإحتجاج ج 1 ص 236. مرسلا. و فی تجارب الأمم ج 1 ص 335. مرسلا. و فی بحار الأنوار ج 8 (مجلد قدیم) ص 379. عن أبی الحسن المدائنی، عن عبد اللّه بن جنادة، عن علی علیه السّلام. و فی ناسخ التواریخ (مجلد أمیر المؤمنین علیه السّلام) ج 1 ص 71. مرسلا. و فی المستدرک لکاشف الغطاء ص 94. مرسلا. باختلاف بین المصادر.</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و عملا. ورد فی خطب الشریف الرضی تحت الرقم 137.</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طلحة و الزّبیر. ورد فی شرح ابن أبی الحدید. بالسند السابق. و الإرشاد.و الجمل للمفید. و ناسخ التواریخ.</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تبرم ما قد أحکما. ورد فی تاریخ الطبری ج 3 ص 496. عن عمر، عن أبی الحسن، عن أبی محمد، عن عبد اللّه بن عمیر، عن محمد بن الحنفیة، عن علی علیه السّلام. و فی البدایة و النهایة ج 7 ص 246. مرسلا. باختلاف یسیر.</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اللّهمّ إنّ طلحة بن عبید اللّه أعطانی صفقة یمینه طائعا، ثمّ نکث بیعتی، و ألّب علی عثمان حتّی قتله ثمّ عضهنی به و رمانی؛ اللّهمّ فعاجله و لا تمهله.اللّهمّ إنّ الزّبیر بن العوّام قطع رحمی، و نکث بیعتی، و ظاهر علیّ عدوّی، و نصب لی الحرب و هو یعلم أنّه ظالم لی؛ اللّهمّ فاکفنیه کیف شئت و أنّی شئت. ورد فی شرح نهج البلاغة لابن أبی الحدید. ج 1 ص 306. عن أبی مخنف، عن مسافر بن عفیف بن أبی الأخنس، عن علی علیه السّلام. و فی کتاب الفتوح ج 2 ص 468. مرسلا. و فی الکافی للکلینی ج 5 ص 53 الحدیث 4. عن علی بن إبراهیم، عن أبیه، عن ابن محبوب، مرفوعا إلی علی علیه السّلام. و فی مناقب الخوارزمی ص 118. مرسلا. و فی أمالی الطوسی ص 172. عن أبی علی الحسن بن محمد بن الحسن بن علی الطوسی، عن أبیه أبی جعفر محمد بن الحسن الطوسی، عن محمد بن محمد، عن أبی الحسن علی بن محمد الکاتب، عن الحسن بن علی بن عبد الکریم الزعفرانی، عن إبراهیم بن محمد الثقفی، عن عبید اللّه بن إسحاق الضبی، عن حمزة بن نصر، عن إسماعیل بن الرجاء الزبیدی، عن علی علیه السّلام. و فی کشف الیقین ص 153. مرسلا. و فی بحار الأنوار ج 32 ص 99 الحدیث 71. من أمالی المفید، عن الکاتب، عن الزعفرانی، عن الثقفی، عن عبید اللّه بن إسحاق الضبی، عن حمزة بن نصر، عن إسماعیل بن رجاء الزبیدی، عن علی علیه السّلام. و فی ج 8 (مجلد قدیم) ص 404. من کشف الغمة. مرسلا. و فی مطالب السؤول ص 156. مرسلا. و فی ناسخ التواریخ (مجلد أمیر المؤمنین علیه السّلام) ج 1 ص 131. مرسلا. باختلاف یسیر.</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60.</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ابن أبی الحدید ج 1 ص 310. عن أبی مخنف، عن مسافر بن عفیف ابن أبی الأخنس، عن علی علیه السّلام. و فی بحار الأنوار ج 8 (مجلد قدیم) ص 379. عن أبی الحسن المدائنی، عن عبد اللّه بن جنادة، عن علی علیه السّلام. و فی ناسخ التواریخ (مجلد أمیر المؤمنین علیه السّلام) ج 1 ص 71. مرسلا.</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أترانی. إلی: من أتاه. ورد فی حکم الشریف الرضی تحت الرقم 262.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تاریخ الیعقوبی ج 2 ص 210. مرسلا. و فی أنساب الأشراف ص 238 الحدیث 269. مرسلا. و فی ص 274 الحدیث 358. عن الحرمازی، عن العتبی، عن علی علیه السّلام. و فی الجامع لأحکام القرآن ج 1 ص 340. مرسلا. و فی فیض القدیر ج 4 ص 23. مرسلا. و فی مجمع البیان ج 1 ص 187. مرسلا. باختلاف یسیر.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فجرت. ورد فی نسخة العام 400 ص 477. و نسخة ابن أبی المحاسن ص 412.و نسخة العطاردی ص 461. و ورد فجزت فی نسخة العطاردی ص 461. عن نسخة مکتبة جامعة علیکره - الهند.</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134. عن أبی علی الحسن بن محمد الطوسی، عن أبیه أبی جعفر محمد بن الحسن بن علی الطوسی، عن محمد بن محمد، عن أبی الحسن علی بن محمد الکاتب، عن الحسن بن علی الزعفرانی، عن إبراهیم بن محمد الثقفی، عن أبی الولید الضبی، عن أبی بکر الهذلی، عن علی علیه السّلام.و فی بحار الأنوار ج 22 ص 105 الحدیث 64. من أمالی المفید، عن الکاتب، عن الزعفرانی، عن الثقفی، عن عبید اللّه بن إسحاق الضبی، عن حمزة بن نصر، عن إسماعیل بن رجاء الزبیدی، عن علی علیه السّلام.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أنساب الأشراف ج 2 ص 238 و 274. مرسلا.و فی بشارة المصطفی ص 4. عن الشیخ أبی البقا إبراهیم بن الحسین بن إبراهیم الرقا البصری، عن أبی طالب محمد بن الحسین بن عتبة، عن أبی الحسن محمد ابن الحسن بن الحسین بن احمد الفقیه، عن حمویه أبی عبد اللّه بن علی بن حمویه، عن محمد بن عبد اللّه بن عبد المطلب الشیبانی، عن محمد بن علی بن مهدی الکندی، عن محمد بن علی بن عمر بن طریف الحجری، عن أبیه، عن جمیل بن صالح، عن أبی خالد الکابلی، عن الأصبغ بن نباتة، عن علی علیه السّلام. و فی روضة الواعظین ص 31. مرسلا. و فی مجمع البیان ج 6 ص 70.مرسلا، باختلاف بین المصادر.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سعیدا. إلی: الباطل. ورد فی حکم الشریف الرضی تحت الرقم 262.</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قعدا عن الحقّ. ورد فی أسد الغابة ج 4 ص 32. مرسلا. و فی الأستیعاب ج 3 ص 217. مرسلا. و فی تهذیب الکمال ج 2 ص 487. مرسلا عن أبی عمر، عن علی علیه السّلام. و فی العقد الثمین فی تاریخ البلد الأمین ج 5 ص 273. مرسلا. باختلاف یسیر.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 ینصرا الباطل. ورد فی نسخ النهج بروایة ثانیة. و ورد خذلوا الحقّ و لم ینصروا الباطل. فی نسخ النهج بروایة ثانیة. و ورد و لم یقوموا مع الباطل فی العقد الثمین فی تاریخ البلد الأمین ج 5 ص 273. مرسلا.</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2 ص 187. عن أبی مخنف، عن الکلبی، عن أبی صالح، عن زید بن علی السجاد، عن ابن عباس، عن علی علیه السّلام. و فی أمالی الطوسی ص 134. الطوسی، عن أبیه، عن محمد بن محمد، عن أبی الحسن علی بن محمد الکاتب، عن الحسن بن علی الزعفرانی، عن إبراهیم بن محمد الثقفی، عن أبی الولید الضبی، عن أبی بکر الهذلی، عن علی علیه السّلام.و فی بحار الأنوار ج 22 ص 105 الحدیث 64. من أمالی المفید، عن الکاتب، عن الزعفرانی، عن الثقفی، عن عبید اللّه بن إسحاق الضبی، عن حمزة بن نصر، عن إسماعیل بن رجاء الزبیدی، عن علی علیه السّلام. و فی شرح الأخبار ج 2 ص 285 الحدیث 598. عن الأجلح، بإسناده عن عبد اللّه بن عباس، عن علی علیه السّلام.و فی کنز العمال ج 1 ص 360 الحدیث 1594. مرسلا. و فی الأحکام لابن حزم ج 6 -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قال عبد اللّه. إلی: فخطب الناس. ورد فی خطب الرضی تحت الرقم 33. - ص 884. عن النمری، عن عبد الوارث بن سفیان و یعیش بن سعید، عن قاسم بن أصبغ، عن بکر بن حماد، عن بشر بن حجر، عن خالد بن عبد اللّه الواسطی، عن عطاء یعنی ابن السائب، عن أبی البحتری، عن علی علیه السّلام. و فی مسند علی ابن أبی طالب للسیوطی ج 1 ص 253 الحدیث 791. مرسلا عن ابن عباس، عن علی علیه السّلام. و فی جامع بیان العلم و فضله ج 2 ص 113. عن عبد الوارث بن سفیان و یعیش بن سعید، عن قاسم بن أصبغ، عن بکر بن حماد، عن بشر بن حجر، عن خالد بن عبد اللّه الواسطی، عن عطاء یعنی ابن السائب، عن أبی البحتری، عن علی علیه السّلام. باختلاف بین المصادر.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بالرّبذة. ورد فی الإرشاد للمفید ص 132. مرسلا.</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فصّلت/ 42.</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طول. ورد فی تفسیر العیاشی ج 1 ص 7 الحدیث 16. عن مسعدة بن صدقة، عن جعفر الصادق، عن أبیه، عن جده، عن علی علیه و علیهم السّلام. و فی البحر الزخار (مسند البزار) ج 3 ص 70 الحدیث 834. عن عبید اللّه بن سعد، عن عمه یعقوب بن إبراهیم بن سعد، عن أبیه، عن ابن إسحاق، عن محمد بن کعب القرظی، عن الحارث بن عبد اللّه الأعور، عن علی علیه السّلام.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العیاشی ج 1 ص 7 الحدیث 16. عن مسعدة بن صدقة، عن جعفر الصادق، عن أبیه، عن جده، عن علی علیه و علیهم السّلام. و فی البحر الزخار (مسند البزار) ج 3 ص 70 الحدیث 834. عن عبید اللّه بن سعد، عن عمه یعقوب ابن إبراهیم بن سعد، عن أبیه، عن ابن إسحاق، عن محمد بن کعب القرظی، عن الحارث بن عبد اللّه الأعور، عن علی علیه السّلام. و فی نثر الدر ج 1 ص 258. مرسلا.و فی عیون الأخبار ج 2 ص 148. عن الحارث الأعور، عن علی علیه السّلام. و فی العقد الفرید ج 2 ص 103. عن الحارث الأعور، عن علی علیه السّلام. و فی شرح الأخبار ج 2 ص 310 الحدیث 32. عن حمزة الرباب المغربی، بإسناده عن الحارث الأعور، عن علی علیه السّلام. و فی المصنف للکوفی ج 7 ص 164 الحدیث 2. عن حسین بن علی، عن حمزة الزیات، عن أبی المختار الطائی، عن ابن أخی الحارث الأعور، عن الحارث، عن علی علیه السّلام. و فی سنن الدارمی ج 2 ص 436. عن محمد بن العلاء، عن زکریا بن عدی، عن محمد بن سلمة، عن ابن سنان، عن عمرو بن مرة، عن أبی البختری، عن الحارث، عن علی علیه السّلام. و فی المعجم الکبیر ج 20 ص 84. عن موسی بن عیسی بن المنذر الحمصی، عن محمد بن المبارک الصوری، عن عمرو بن واقد، عن یونس بن میسرة بن حلبس، عن أبی إدریس الخولانی، عن معاذ بن جبل، عن علی علیه السّلام. و عن احمد بن معلی الدمشقی، عن هشام بن عمار، عن عمرو بن واقد، عن یونس بن میسرة بن حلبس، عن أبی إدریس الخولانی، عن معاذ بن جبل، عن علی علیه السّلام. و فی کنز العمال ج 16 ص 193 الحدیث 44216. عن یحیی بن عبد اللّه بن الحسن، عن أبیه، عن علی علیه السّلام. و فی الدر المنثور ج 6 ص 337. مرسلا عن الحارث الأعور، عن علی علیه السّلام. و فی الکامل لابن عدی ج 4 ص 5. عن علی بن العباس، عن الحسن بن خلف، عن إسحاق الأزرق، عن شعیب بن صفوان، عن حمزة الزیات، عن أبی إسحاق، عن الحارث، عن علی علیه السّلام. و فی تیسیر المطالب ص 133.عن السید أبی طالب، عن أبی احمد محمد بن علی العبدکی، عن أبی سعید عبد الرحمن بن سلیمان النقاش، عن أبی جعفر محمد بن عامر الرازی، عن هشام ابن عمار، عن عمرو بن واقد القرشی، عن یونس بن حلبس، عن أبی إدریس الخولانی، عن معاذ بن جبل. و فی بصائر ذوی التمییز ج 1 ص 59. مرسلا. و فی معالم التنزیل (تفسیر البغوی) ج 1 ص 15. عن أبی بکر محمد بن عبد الصمد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تفنی. إلی: إلاّ به. ورد فی خطب الشریف الرضی تحت الرقم 18.</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فیه شفاء. إلی: لمکتف. ورد فی خطب الشریف الرضی تحت الرقم 214. - الترابی، عن أبی محمد عبد اللّه بن احمد بن حمویه السرخسی، عن أبی إسحاق إبراهیم بن حریم الشاشی، عن أبی محمد عبد بن حمید الشاشی، عن حسین بن علی الجعفی، عن حمزة الزیات، عن أبی المختار الطائی، عن ابن أخی الحارث الأعور، عن الحارث الأعور، عن علی علیه السّلام. و فی البرهان فی تفسیر القرآن ج 1 ص 21. الحدیث 15. مرسلا عن مسعدة بن صدقة، عن جعفر الصادق، عن أبیه، عن جده، عن علی علیه و علیهم السّلام. و فی المجالس و المسایرات ج 12 ص 272. مرسلا عن الحارث بن الأعور، عن علی علیه السّلام. باختلاف.</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الأحقاف/ 29 و 30. و یبدو أن الراوی قد اشتبه علیه الأمر فأورد جزءا من سورة الأحقاف و جزأ من سورة الجن و هی: فَقالُوا إِنّا سَمِعْنا قُرْآناً عَجَباً * یَهْدِی إِلَی الرُّشْدِ فَآمَنّا بِهِ وَ لَنْ نُشْرِکَ بِرَبِّنا أَحَداً الجن/ 1 و 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العیاشی ج 1 ص 7 الحدیث 16. عن مسعدة بن صدقة، عن جعفر الصادق، عن أبیه، عن جده، عن علی علیه و علیهم السّلام. و فی تاریخ مدینة دمشق ج 16 ص 317. عن أبی بکر محمد بن عبد الباقی، عن الحسن بن علی، عن أبی الحسین بن المظفر، عن محمد بن محمد الباغندی، عن محمود بن خالد، عن أبیه، عن محمد بن راشد، عن عمرو بن عبید، عن الحسن، عن علی علیه السّلام. و فی نثر الدر ج 1 ص 258. مرسلا. و فی المصنف للکوفی ج 7 ص 164 الحدیث 2. عن حسین بن علی، عن حمزة الزیات، عن أبی المختار الطائی، عن ابن أخی الحارث الأعور، عن الحارث، عن علی علیه السّلام. و فی شرح الأخبار ج 2 ص 310 الحدیث 632. عن حمزة الرباب المغربی، بإسناده عن الحارث الأعور، عن علی علیه السّلام. و فی المعجم الکبیر ج 20 ص 84. عن موسی بن عیسی بن المنذر الحمصی، عن محمد بن المبارک الصوری، عن عمرو بن واقد، عن یونس بن میسرة بن حلبس، عن أبی إدریس الخولانی، عن معاذ بن جبل، عن علی علیه السّلام. و عن احمد بن معلی الدمشقی، عن هشام بن عمار، عن عمرو بن واقد، عن یونس بن میسرة بن حلبس، عن أبی إدریس الخولانی، عن معاذ بن جبل، عن علی علیه السّلام. و فی مسند الشامیین ج 3 ص 258 الحدیث 2206. بالسند الأول الوارد فی المعجم الکبیر. و فی کنز العمال ج 16 ص 193 الحدیث 44216. عن یحیی بن عبد اللّه بن الحسن، عن أبیه، عن علی علیه السّلام. و فی جامع الأصول ج 9 ص 352 الحدیث 6221. عن الترمذی، عن علی علیه السّلام. و فی الکامل لابن عدی ج 4 ص 5. عن علی بن العباس، عن الحسن بن خلف، عن إسحاق الأزرق، عن شعیب بن صفوان، عن حمزة الزیات، عن أبی إسحاق، عن الحارث، عن علی علیه السّلام. و فی تیسیر المطالب ص 133. عن السید أبی طالب، عن أبی احمد محمد بن علی العبدکی، عن أبی سعید عبد الرحمن بن سلیمان النقاش، عن أبی جعفر محمد بن عامر الرازی، عن هشام بن عمار، عن عمرو بن واقد القرشی، عن یونس بن حلبس، عن أبی إدریس الخولانی، عن معاذ بن جبل. و فی بصائر ذوی التمییز ج 1 ص 59. مرسلا. و فی الأخبار و الآثار ج 1 ص 66. مرسلا. و فی المجالس و المسایرات ج 12 ص 272. مرسلا عن الحارث بن الأعور، عن علی علیه السّلام. باختلاف بین المصادر.</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فی القرآن. إلی: ما بینکم. ورد فی حکم الشریف الرضی تحت الرقم 313.</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فصل. ورد فی المعجم الکبیر ج 20 ص 84. عن موسی بن عیسی بن المنذر الحمصی، عن محمد بن المبارک الصوری، عن عمرو بن واقد، عن یونس بن میسرة بن حلبس، عن أبی إدریس الخولانی، عن معاذ بن جبل، عن علی علیه السّلام. و عن احمد بن معلی الدمشقی، عن هشام بن عمار، عن عمرو بن واقد، عن یونس بن میسرة بن حلبس، عن أبی إدریس الخولانی، عن معاذ بن جبل، عن علی علیه السّلام. و فی مسند الشامیین ج 3 ص 258 الحدیث 2206. بالسند الأول الوارد فی المعجم الکبیر. و فی بصائر ذوی التمییز ج 1 ص 58. مرسلا.</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النساء/ 166.</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الإسراء/ 9.</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القیامة/ 18.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3.</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هود/ 112.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تتبّع. ورد فی المعجم الکبیر ج 20 ص 84. عن موسی بن عیسی بن المنذر الحمصی، عن محمد بن المبارک الصوری، عن عمرو بن واقد، عن یونس بن میسرة بن حلبس، عن أبی إدریس الخولانی، عن معاذ بن جبل، عن علی علیه السّلام. و عن احمد بن معلی الدمشقی، عن هشام بن عمار، عن عمرو بن واقد، عن یونس بن میسرة بن حلبس، عن أبی إدریس الخولانی، عن معاذ بن جبل، عن علی علیه السّلام.</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طه/ 123.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العیاشی ج 1 ص 7 الحدیث 16. عن مسعدة بن صدقة، عن جعفر الصادق، عن أبیه، عن جده، عن علی علیه و علیهم السّلام. و فی عیون الأخبار لابن قتیبة ج 2 ص 148. عن الحارث الأعور، عن علی علیه السّلام. و فی العقد الفرید ج 2 ص 103. بالسند الوارد فی عیون الأخبار. و فی نثر الدر ج 1 ص 258. مرسلا.و فی شرح الأخبار ج 2 ص 310 الحدیث 632. عن حمزة الرباب المغربی، بإسناده عن الحارث الأعور، عن علی علیه السّلام. و فی المصنف للکوفی ج 7 ص 164 الحدیث 2. عن حسین بن علی، عن حمزة الزیات، عن أبی المختار الطائی، عن ابن أخی الحارث الأعور، عن الحارث، عن علی علیه السّلام. و فی المعجم الکبیر ج 20 ص 84. عن موسی بن عیسی بن المنذر الحمصی، عن محمد بن المبارک الصوری، عن عمرو بن واقد، عن یونس بن میسرة بن حلبس، عن أبی إدریس الخولانی، عن معاذ بن جبل، عن علی علیه السّلام. و عن احمد بن معلی الدمشقی، عن هشام بن عمار، عن عمرو بن واقد، عن یونس بن میسرة بن حلبس، عن أبی إدریس الخولانی، عن معاذ بن جبل، عن علی علیه السّلام. و فی مسند الشامیین ج 3 ص 258 الحدیث 2206. بالسند الأول الوارد فی المعجم الکبیر. و فی کنز العمال ج 16 ص 193 الحدیث 44216. عن یحیی بن عبد اللّه بن الحسن، عن أبیه، عن علی علیه السّلام. و فی سنن الدارمی ج 2 ص 436. عن محمد بن العلاء، عن زکریا ابن عدی، عن محمد بن سلمة، عن ابن سنان، عن عمرو بن مرة، عن أبی البحتری، عن الحارث، عن علی علیه السّلام. و فی عین الأدب و السیاسة ص 291. مرسلا عن الحارث الأعور، عن علی علیه السّلام. و فی جامع الأصول ج 9 ص 352 الحدیث 6221. عن الترمذی، عن علی علیه السّلام. و فی الدر المنثور ج 6 ص 337. مرسلا عن الحارث الأعور، عن علی علیه السّلام. و فی مجمع البیان ج 1 ص 45. مرسلا عن الحارث بن الأعور، عن علی علیه السّلام. و فی الکامل لابن عدی ج 4 ص 5.عن علی بن العباس، عن الحسن بن خلف، عن إسحاق الأزرق، عن شعیب بن صفوان، عن حمزة الزیات، عن أبی إسحاق، عن الحارث، عن علی علیه السّلام.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خاصرته. ورد فی خطب الشریف الرضی تحت الرقم 33.و ورد باختلاف یسیر تحت الرقم 104. - و فی ج 5 ص 118. عن عبد الصمد بن عبد اللّه بن عبد الصمد، عن هشام بن عمار، عن عمرو، عن یونس، عن أبی إدریس، عن معاذ بن جبل، عن علی علیه السّلام.و فی تیسیر المطالب ص 132. عن السید أبی طالب، عن أبی احمد محمد بن علی العبدکی، أبی سعید عبد الرحمن بن سلیمان النقاش، عن أبی جعفر محمد بن عامر الرازی، عن هشام بن عمار، عن عمرو بن واقد القرشی، عن یونس بن حلبس، عن أبی إدریس الخولانی، عن معاذ بن جبل. و فی غرر الحکم ج 2 ص 795 الحدیث 38 و 39. مرسلا. و فی عیون الحکم و المواعظ ص 513. مرسلا. و فی قوت القلوب ج 1 ص 48. مرسلا. و فی ناسخ التواریخ (مجلد أمیر المؤمنین علیه السّلام) ج 6 ص 462. مرسلا. و فی البحر الزخار (مسند البزار) ج 3 ص 70 الحدیث 834. عن عبید اللّه بن سعد، عن عمه یعقوب بن إبراهیم بن سعد، عن أبیه، عن ابن إسحاق، عن محمد بن کعب القرظی، عن الحارث بن عبد اللّه الأعور، عن علی علیه السّلام.و فی بصائر ذوی التمییز ج 1 ص 58. مرسلا. و فی معالم التنزیل (تفسیر البغوی) ج 1 ص 15. عن أبی بکر محمد بن عبد الصمد الترابی، عن أبی محمد عبد اللّه بن احمد بن حمویه السرخسی، عن أبی إسحاق إبراهیم بن حریم الشاشی، عن أبی محمد عبد بن حمید الشاشی، عن حسین بن علی الجعفی، عن حمزة الزیات، عن أبی المختار الطائی، عن ابن أخی الحارث الأعور، عن الحارث الأعور، عن علی علیه السّلام. و فی البرهان فی تفسیر القرآن ج 1 ص 22. الحدیث 15. مرسلا عن مسعدة بن صدقة، عن جعفر الصادق، عن أبیه، عن جده، عن علی علیه و علیهم السّلام. و فی الأخبار و الآثار ج 1 ص 66. مرسلا. و فی المجالس و المسایرات ج 12 ص 272. مرسلا عن الحارث بن الأعور، عن علی علیه السّلام. باختلاف.</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یسوقهم إلی... ورد فی نسخ النهج بروایة ثانیة.</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أراهم منجاتهم. ورد فی نسخ النهج بروایة ثانیة.</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أما و اللّه. ورد فی نسخ النهج بروایة ثانیة.</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 کنت لفی ساقتها. ورد فی نسخ النهج بروایة ثانیة.</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لمثلها. ورد فی نسخة العام 400 ص 43. و نسخة ابن المؤدب ص 29. و نسخة الآملی ص 30. و نسخة الإسترابادی ص 43.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وقعة الجمل ص 112. مرسلا. و فی الإرشاد ص 132. مرسلا.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لأنقبنّ. ورد فی نسخ النهج بروایة ثانیة.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یخرج الحقّ. ورد فی نسخ النهج بروایة ثانیة.</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جنبه. ورد فی نسخ النهج بروایة ثانیة.</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نهج البلاغة لابن أبی الحدید ج 1 ص 233. من کتاب الجمل لأبی مخنف. مرسلا. و فی الکافئة ص 20 الحدیث 19. مرسلا. و فی ناسخ التواریخ (مجلد أمیر المؤمنین علیه السّلام) ج 1 ص 69. مرسلا.</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لی. إلی: حیّزنا. ورد فی خطب الشریف الرضی تحت الرقم 33.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شرح ابن أبی الحدید. و الکافئة. و فی الإرشاد ص 132. مرسلا.</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وقعة الجمل ص 112. مرسلا. و فی مناقب آل أبی طالب ج 2 ص 229.مرسلا. و فی العدد القویة ص 189 الحدیث 19. من کتاب الإرشاد لکیفیة الطلب فی أئمة العباد. مرسلا. و فی المستدرک لکاشف الغطاء ص 71. مرسلا. باختلاف.</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العدد القویة ص 189 الحدیث 19. من کتاب الإرشاد لکیفیة الطلب فی أئمة العباد. مرسلا.</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خیرنا. ورد فی نسخة ابن شذقم ص 71.</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مناقب آل أبی طالب ج 2 ص 229. مرسلا. و فی المستدرک لکاشف الغطاء ص 71. مرسلا.</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فکانوا. إلی: و السّمرا.. ورد فی خطب الشریف الرضی تحت الرقم 104.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الأعراف/ 89.</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الحج/ 11.</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أصبرهم علی التّقوی. ورد فی دستور معالم الحکم ص 103. مرسلا.</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تفسیر فرات الکوفی ص 314 الحدیث 420-5. عن الحسین بن سعید، عن محمد بن مروان، عن عبید بن خنیس، عن الصباح بن یحیی، عن الحارث بن حصیرة، عن أبی صادق، عن حنش، عن علی علیه السّلام. و فی من لا یحضره الفقیه ج 4 ص 274 الحدیث 9. الصدوق، عن محمد بن إبراهیم بن إسحاق، عن احمد بن محمد بن سعید الهمدانی، عن الحسن بن قاسم، عن علی بن إبراهیم بن المعلی، عن أبی عبد اللّه محمد بن خالد، عن عبد اللّه بن بکر المرادی، عن موسی الکاظم، عن أبیه، عن جده، عن علی السجاد، عن أبیه، عن علی علیه و علیهم السّلام. و فی أمالی الصدوق ص 478 الحدیث 644-4. بالسند الوارد فی من لا یحضره الفقیه. و فی الأنساب للسمعانی ج 4 ص 139. مرسلا. و فی خصائص الوحی المبین ص 184 الحدیث 132. عن الحافظ أبی نعیم، عن سلیمان بن احمد، عن</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منظرین. ورد فی خطب الشریف الرضی تحت الرقم 191.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التّؤام. ورد فی نسخة العام 400 ص 250. و نسخة ابن المؤدب ص 178.و نسخة الآملی ص 214. و نسخة ابن أبی المحاسن ص 549. و نسخة عبده ص 415. و نسخة الصالح ص 283.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مبتدئ. ورد فی</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ناسخ التواریخ (مجلد أمیر المؤمنین علیه السّلام) ج 6 ص 83. مرسلا.</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سبأ/ 13.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فانقطعوا. ورد فی نسخة ابن أبی المحاسن ص 250. و نسخة ابن النقیب ص 221. و هامش نسخة الإسترابادی ص 287. و نسخة العطاردی ص 286. عن نسخة مکتبة ممتاز العلماء فی لکنهو - الهند. و عن نسخة نصیری.</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واقظوا. ورد فی نسخة العام 400 ص 251. و نسخة ابن المؤدب ص 179.و نسخة نصیری ص 116. و نسخة الآملی ص 215. و نسخة ابن أبی المحاسن ص 250. و نسخة الإسترابادی ص 287. و نسخة ابن النقیب ص 221. و نسخة العطاردی ص 286. و ورد أکظّوا فی نسخة العام 550 ص 118 ب. و متن منهاج البراعة ج 11 ص 219. و نسخة عبده ص 416.</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ادحضوا. ورد فی نسخة ابن المؤدب ص 179. و نسخة الإسترابادی ص 287.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محزوبة. ورد فی</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260 الحدیث 296. مرسلا. و فی عیون الحکم و المواعظ ص 146. مرسلا. و فی ناسخ التواریخ (مجلد أمیر المؤمنین علیه السّلام) ج 6 ص 66. مرسلا.</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المانیة. ورد فی نسخة العام 400 ص 251. و نسخة نصیری ص 116.</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فاستسلمتهم. ورد فی نسخة ابن المؤدب ص 179.</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سکونها. ورد فی ناسخ التواریخ. و فی غرر الحکم ج 1 ص 260 الحدیث 292.مرسلا. و فی عیون الحکم و المواعظ ص 145. مرسلا.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افتراق. ورد فی نسخة العام 550 ص 118 ب.</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افتعال. ورد فی نسخة ابن النقیب ص 222.</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ص/ 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الدخان/ 29.</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تسعی بکم إلی. ورد فی الکافی فی الفقه ص 254. مرسلا.</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الإیمان. ورد فی تاریخ الطبری ج 4 ص 11. عن أبی مخنف، عن مالک بن أعین، عن زید بن وهب الجهنی، عن علی علیه السّلام. و فی الإرشاد ص 141. مرسلا. و فی الکافی للکلینی ج 5 ص 39 الحدیث 4. عن مالک بن أعین، عن علی علیه السّلام.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الجهاد. ورد فی المصادر السابقة.</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سبیل اللّه - تعالی ذکره -. ورد فی المصادر السابقة.</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الذّنب. ورد فی تاریخ الطبری. بالسند السابق. و الإرشاد.</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الصف/ 4.</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تاریخ الطبری. و الکافی. بالسندین السابقین. و الإرشاد. و فی وقعة صفین ص 235. عن عمر بن سعد، عن عبد الرحیم بن عبد الرحمن، عن أبیه، عن علی علیه السّلام. و فی شرح نهج البلاغة لابن أبی الحدید ج 5 ص 187. عن نصر، عن عمر بن سعد، عن عبد الرحمن، عن أبی عمرو، عن أبیه، عن علی علیه السّلام.و فی الفتوح ج 3 ص 49. مرسلا. و فی نثر الدر ج 1 ص 300. مرسلا. فی کنز العمال ج 11 ص 338 الحدیث 31681. مرسلا عن یحیی بن سعید، عن عمه، عن علی علیه السّلام. و فی البدایة و النهایة ج 7 ص 274. مرسلا. باختلاف.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تقاتلوهم. إلی: لکم علیهم. ورد فی کتب الرضی تحت الرقم 14.</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یقاتلوکم. ورد فی الکافی للکلینی ج 5 ص 41 الحدیث 4. عن مالک بن أعین، عن علی علیه السّلام. و فی الکامل فی التاریخ ج 3 ص 175. مرسلا.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ج 4 ص 6. مرسلا.</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قتالهم. ورد فی الکامل. و ورد کفّکم عنهم فی شرح نهج البلاغة لابن أبی الحدید ج 6 ص 228. مرسلا. و فی ناسخ التواریخ (مجلد أمیر المؤمنین علیه السّلام) ج 1 ص 133. مرسلا. و فی الدر النظیم ص 347. مرسلا.</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 الّذی. إلی: أظهروه. ورد فی کتب الشریف الرضی تحت الرقم 16.</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أعلنوا ما کانوا أسرّوا، و أظهروا ما أبطنوا. ورد فی غرر الحکم ج 2 ص 787 الحدیث 83. مرسلا. و فی عیون الحکم و المواعظ ص 506. مرسلا. و فی ناسخ التواریخ (مجلد أمیر المؤمنین علیه السّلام) ج 6 ص 457. مرسلا.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5 ص 38 الحدیث 2. مرسلا عن یزید بن إسحاق، عن أبی صادق، عن علی علیه السّلام. و فی تاریخ الطبری ج 4 ص 7. مرسلا. و فی ص 31. عن هشام، عن أبی مخنف، عن مالک بن أعین الجهنی، عن زید بن وهب الجهنی، عن علی علیه السّلام. و فی وقعة صفین ص 215. عن نصر، عن أبی عبد الرحمن المسعودی، عن یونس بن أرقم بن عوف، عن شیخ من بکر بن وائل، عن علی علیه السّلام. و فی نهج السعادة ج 2 ص 148 الحدیث 192. عن نصر، عن أبی عبد الرحمن المسعودی، عن یونس بن أرقم، عن عوف بن عبد اللّه، عن عمر بن هند البجلی، عن أبیه، عن علی علیه السّلام. و فی ناسخ التواریخ (مجلد أمیر المؤمنین علیه السّلام) ج 2 ص 155. مرسلا. باختلاف.</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فقدّموا. إلی: للفشل. ورد فی خطب الشریف الرضی تحت الرقم 124.و تکرر من: و أمیتوا. إلی: للفشل. فی الکتاب رقم 16.</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بالسند السابق. و فی کتاب الفتوح ج 3 ص 49. مرسلا. و فی بحار الأنوار ج 8 (مجلد قدیم) ص 472. عن الإرشاد للمفید. مرسلا.</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علی. ورد فی نسخة العام 400 ص 145.</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أصون. ورد فی تاریخ الطبری ج 4 ص 11. بالسند السابق.</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أقلّوا الکلام. ورد فی الکافی فی الفقه ص 254. مرسلا. و فی الکافی للکلینی ج 5 ص 38 الحدیث 2. مرسلا عن یزید بن إسحاق، عن أبی صادق، عن علی علیه السّلام. و فی الأخبار الطوال ص 181. مرسلا. و فی تاریخ الطبری ج 4 ص 7.عن أبی مخنف، عن إسماعیل بن یزید، عن أبی صادق، عن الحضرمی، عن علی علیه السّلام. و فی وقعة صفین ص 204. عن عمر بن سعد، عن إسماعیل بن یزید یعنی ابن أبی خالد، عن أبی صادق، عن الحضرمی، عن علی علیه السّلام.و فی الإرشاد ص 141. مرسلا. و فی المعیار و الموازنة ص 158. مرسلا. و فی ناسخ التواریخ (مجلد أمیر المؤمنین علیه السّلام) ج 2 ص 151. مرسلا. باختلاف.</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الأنفال/ 45 و 46.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3 ص 57. مرسلا. و فی ج 4 ص 236. مرسلا. و فی الکافی فی الفقه ص 254. مرسلا. و فی الکافی للکلینی ج 5 ص 38 الحدیث 2. مرسلا عن یزید بن إسحاق، عن أبی صادق، عن علی علیه السّلام. و فی تاریخ الطبری ج 4 ص 7. عن أبی مخنف، عن إسماعیل بن یزید، عن أبی صادق، عن الحضرمی، عن علی علیه السّلام. و فی الأخبار الطوال ص 181. مرسلا. و فی وقعة صفین ص 204. عن عمر بن سعد، عن إسماعیل بن یزید یعنی ابن أبی خالد، عن أبی صادق، عن الحضرمی، عن علی علیه السّلام. و فی ص 235. عن نصر، عن عمر بن سعد، عن عبد الرحیم بن عبد الرحمن، عن أبیه، عن علی علیه السّلام. و فی الإرشاد ص 141. مرسلا. و فی المعیار و الموازنة ص 158. مرسلا. و فی الکامل فی التاریخ ج 3 ص 175. مرسلا. و فی البدایة و النهایة ج 7 ص 274. مرسلا.</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اللّه. إلی: عیانه. ورد فی خطب الشریف الرضی تحت الرقم 199.</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عزّ و جلّ. ورد فی الکافی للکلینی ج 5 ص 38 الحدیث 1. عن علی بن إبراهیم، عن أبیه، عن بعض أصحابه، عن أبی حمزة، عن عقیل الخزاعی، عن علی علیه السّلام. و ورد تبارک و تعالی فی کتاب الفتوح ج 4 ص 236. مرسلا.</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عاملون. ورد فی کتاب الفتوح.</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سورة طه/ 52.</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النحل/ 128.</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الأنفال/ 46. و وردت الفقرات فی الکافی للکلینی ج 5 ص 38 الحدیث 2.مرسلا عن یزید بن إسحاق، عن أبی صادق، عن علی علیه السّلام. و فی الأخبار الطوال ص 181. مرسلا. و فی تاریخ الطبری ج 4 ص 7. عن أبی مخنف، عن إسماعیل بن یزید، عن أبی صادق، عن الحضرمی، عن علی علیه السّلام. و فی تجارب الأمم ج 1 ص 333. مرسلا. و فی ناسخ التواریخ (مجلد أمیر المؤمنین علیه السّلام) ج 2 ص 151. مرسلا. باختلاف بین المصادر.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رایتکم. إلی: فیفردوها. ورد فی خطب الشریف الرضی تحت الرقم 124.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رایاتکم. ورد فی الکافی للکلینی ج 5 ص 39 الحدیث 4. مرسلا عن مالک بن أعین. عن علی علیه السّلام. و فی تاریخ الطبری ج 4 ص 11. عن أبی مخنف، عن مالک بن أعین، عن زید بن وهب الجهنی، عن علی علیه السّلام. و فی وقعة صفین ص 235. عن عمر بن سعد، عن عبد الرحیم بن عبد الرحمن، عن أبیه، عن علی علیه السّلام. و فی الإرشاد ص 142. مرسلا.</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فی کتاب الفتوح ج 3 ص 49. مرسلا. باختلاف یسیر.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أیدی. ورد فی وقعة صفین بالسند السابق. و الإرشاد.</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142. مرسلا. و فی الکافی للکلینی ج 5 ص 38 الحدیث 2.مرسلا عن یزید بن إسحاق، عن أبی صادق، عن علی علیه السّلام. و فی وقعة صفین ص 235. عن عمر بن سعد، عن عبد الرحیم بن عبد الرحمن، عن أبیه، عن علی علیه السّلام. و فی تاریخ الطبری ج 4 ص 7. عن أبی مخنف، عن إسماعیل بن یزید، عن أبی صادق، عن الحضرمی، عن علی علیه السّلام. و فی کتاب الفتوح ج 3 ص 49. مرسلا.</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و تاریخ الطبری. و الکافی للکلینی. بالسندین السابقین.</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30.</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الجمل للمفید ص 334. مرسلا. و فی الکافی للکلینی ج 5 ص 39 الحدیث 4. عن مالک بن أعین، عن علی علیه السّلام. و فی تاریخ الطبری ج 4 ص 11. عن أبی مخنف، عن مالک بن أعین، عن زید بن وهب الجهنی، عن علی علیه السّلام. و فی المستدرک لکاشف الغطاء ص 95. مرسلا. باختلاف یسیر.</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اعطوا. إلی: الطّلحفیّ. ورد فی کتب الشریف الرضی تحت الرقم 16.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للحتوف. ورد فی هامش نسخة ابن النقیب ص 244.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فالنّجاة. إلی: و الطّریق. ورد فی خطب الشریف الرضی تحت الرقم 123.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ج 5 ص 39 الحدیث 4. عن مالک بن أعین، عن علی علیه السّلام.</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تشتدّنّ. إلی: بعدها حملة. ورد فی کتب الشریف الرضی تحت الرقم 16.</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البقرة/ 45.</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الأعراف/ 128.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للکلینی. بالسند السابق. و فی الکافی فی الفقه ص 256. مرسلا.و فی تاریخ الطبری ج 4 ص 11. عن أبی مخنف، عن مالک بن أعین، عن زید ابن وهب الجهنی، عن علی علیه السّلام. و فی وقعة صفین ص 236. عن عمر ابن سعد، عن عبد الرحیم بن عبد الرحمن، عن أبیه، عن علی علیه السّلام. و فی کتاب الفتوح ج 3 ص 32. مرسلا. و فی ص 49. مرسلا. و فی مروج الذهب ج 2 ص 371. مرسلا. و فی نهج السعادة ج 1 ص 328 الحدیث 104. من کتاب الدر النضید ص 115 و 119. باختلاف.</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فإذا کانت. إلی: علی جریح. ورد فی کتب الرضی تحت الرقم 14.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هزمتموهم. ورد فی مروج الذهب. و کتاب الفتوح ص 32. و فی صفین ص 204. عن عمر بن سعد، و عن رجل، عن عبد اللّه بن جندب، عن أبیه، عن علی علیه السّلام. و فی تاریخ الطبری ج 4 ص 6. عن أبی مخنف، عن عبد الرحمن بن جندب الأزدی، عن أبیه، عن علی علیه السّلام. و فی شرح نهج البلاغة لابن أبی الحدید ج 6 ص 228. مرسلا. و فی الکامل فی التاریخ ج 3 ص 175. مرسلا.و فی تجارب الأمم ج 1 ص 333. مرسلا. و فی الدر النظیم ص 347. مرسلا.</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إذا ظهرتم علی القوم. ورد فی سبل السّلام ج 3 ص 260. مرسلا.</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تطلبوا. ورد فی مروج الذهب ج 2 ص 371. مرسلا. و ورد لا تتّبعوا فی منتهی المطلب (طبعة قدیمة) ج 2 ص 904. مرسلا.</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مروج الذهب. و فی شرح نهج البلاغة لابن أبی الحدید ج 6 ص 228.مرسلا. و فی المعیار و الموازنة ص 234. مرسلا. و فی تاریخ بغداد ج 1 ص 171.عن علی بن یحیی بن جعفر بن الإمام بإصبهان، عن أبی الحسن احمد بن القاسم بن الریان المصری، عن احمد بن إسحاق بن إبراهیم بن نبیط بن شریط الأشجعی، عن أبیه، عن أبیه، عن جده، عن علی علیه السّلام. و فی أحکام القرآن ج 3 ص 535. عن شریک، عن السدی، عن عبد خیر، عن علی علیه السّلام. و فی الأخبار الطوال ص 151. مرسلا. و فی الدر النظیم ص 357. مرسلا. باختلاف بین المصادر.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بإذن. ورد فی تاریخ الطبری ج 4 ص 6. مرسلا. و فی کتاب الفتوح ج 3 ص 32. مرسلا. و فی وقعة صفین ص 204. عن عمر بن سعد، و عن رجل، عن عبد اللّه بن جندب، عن أبیه، عن علی علیه السّلام. و فی تجارب الأمم ج 1 ص 333.مرسلا. و فی بحار الأنوار ج 8 (مجلد قدیم) ص 577. من شرح نهج البلاغة لابن میثم. مرسلا. و فی الدر النظیم ص 347. مرسلا.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أجلبوا به علیکم فی عسکرکم. ورد فی المصنف للصنعانی ج 10 ص 123 الحدیث 18589. عن عبد الرزاق، عن ابن عیینة، عن أصحابهم، عن حکیم ابن جبیر، عن عصمة الأسدی، عن علی علیه السّلام.</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فانظروا ما حضرت به الحرب من آلتها فاقبضوه. ورد فی سبل السّلام ج 3 ص 260. مرسلا.</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 أوت الدّیار من مالهم. ورد فی المصنف للصنعانی. بالسند السابق.</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ج 10 ص 124 الحدیث 18591. عن عبد الرزاق، عن ابن جریج، عن یحیی بن العلاء، عن جویبر، عن امرأة من بنی أسد، عن عمارة، عن علی علیه السّلام. و فی تاریخ الطبری ج 4 ص 6. مرسلا. و فی کتاب الفتوح ص 3 ص 32. مرسلا. و فی مروج الذهب ج 2 ص 371. مرسلا. و فی وقعة صفین ص 204. عن عمر بن سعد، و عن رجل، عن عبد اللّه بن جندب، عن أبیه، عن علی علیه السّلام. و فی شرح نهج البلاغة لابن أبی الحدید ج 6 ص 228.مرسلا. و فی بحار الأنوار ج 8 (مجلد قدیم) ص 577. من شرح نهج البلاغة لابن میثم. مرسلا. و فی الکافی فی الفقه ص 255. مرسلا. و فی الإمامة و السیاسة لابن قتیبة ج 1 ص 98. مرسلا. و فی تیسیر المطالب ص 39. عن السید أبی طالب، عن أبی عبد اللّه احمد بن محمد البغدادی المعروف بالأبنوسی، عن أبی القاسم عبد العزیز بن إسحاق، عن أبی الأوفر سعید بن مالک الکاتب، عن أبیه، عن الحسین بن علوان، عن عمرو بن خالد، عن زید بن علی، عن أبیه علی</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لا تهیّجوا. إلی: من بعده. ورد فی کتب الشریف الرضی تحت الرقم 14.</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امرأة. ورد فی تاریخ الطبری ج 3 ص 544. عن شعیب، عن سیف، عن محمد و طلحة، عن علی علیه السّلام. و فی ج 4 ص 7. مرسلا. و فی وقعة صفین ص 204. عن نصر، عن عمر بن سعد، عن رجل، عن عبد اللّه بن جندب، عن أبیه، عن علی علیه السّلام. و فی الکافی للکلینی ج 5 ص 39 الحدیث 4. عن مالک بن أعین، عن علی علیه السّلام. و فی شرح نهج البلاغة لابن أبی الحدید ج 6 ص 228. مرسلا. و فی الکامل فی التاریخ ج 3 ص 143. مرسلا. و فی تذکرة الخواص ص 89. عن الواقدی. مرسلا. و فی تجارب الأمم ج 1 ص 324. مرسلا. و فی ص 333. مرسلا. و فی ناسخ التواریخ (مجلد أمیر المؤمنین علیه السّلام) ج 1 ص 133. مرسلا. و فی الدر النظیم ص 347. مرسلا.</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الکافی فی الفقه ص 255. مرسلا. و فی تحف العقول ص 211. مرسلا عن محمد الباقر، عن علی علیهما السّلام. و فی المغنی ج 10 ص 63. مرسلا. و فی الإقناع ج 2 ص 204. مرسلا. باختلاف.</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و تاریخ الطبری ج 3 ص 544. بالسندین السابقین. و تجارب الأمم. و ناسخ التواریخ.</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ناسخ التواریخ (مجلد أمیر المؤمنین علیه السّلام) ج 1 ص 133. مرسلا.</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ج 3 ص 544. عن شعیب، عن سیف، عن محمد و طلحة، عن علی علیه السّلام. و فی تجارب الأمم ج 1 ص 324. مرسلا.</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أیّ امرئ. إلی: لجعله مثله. ورد فی خطب الشریف الرضی تحت الرقم 123.</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الجمل للمفید ص 179 و 191 و 334. مرسلا.</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ص 191.</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ص 179 و 334. مرسلا.</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منهاج البراعة ج 5 ص 43. من کتاب وقعة صفین. عن عمر بن سعد، عن عبد الرحمن بن أبی عمرو، عن أبیه، عن علی علیه السّلام. و ورد رحم اللّه امرأ فی الکافی للکلینی ج 5 ص 39 الحدیث 4. عن مالک بن أعین، عن علی علیه السّلام. و فی الکافی فی الفقه ص 255. مرسلا. و فی الإرشاد ص 142. مرسلا.</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أجزأ. إلی: قرن أخیه. ورد فی خطب الشریف الرضی تحت الرقم 124.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منهاج البراعة. بالسند السابق. و الإرشاد. و فی وقعة صفین ص 235. عن عمر بن سعد، عن عبد الرحیم بن عبد الرحمن، عن أبیه، عن علی علیه السّلام.و فی تاریخ الطبری ج 4 ص 11. عن أبی مخنف، عن عبد الرحمن بن أبی عمرة الأنصاری، عن أبیه و مولی له، عن علی علیه السّلام. باختلاف بین المصادر.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إلی. ورد فی منهاج البراعة. بالسند السابق.</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الأحزاب/ 16.</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12.</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12. و وردت الفقرات فی الکافی فی الفقه ص 255. مرسلا. و فی الکافی للکلینی ج 5 ص 40 الحدیث 4. عن مالک بن أعین. مرسلا. و فی قرب الإسناد ص 46. عن محمد بن عبد الحمید و عبد الصمد بن محمد، عن حنان بن سدیر، عن جعفر الصادق، عن علی علیهما السّلام. و فی تفسیر العیاشی ج 2 ص 77.عن حنان بن سدیر، عن جعفر الصادق، عن علی علیهما السّلام. و فی وقعة صفین ص 204. عن نصر، عن عمر بن سعد، عن رجل، عن عبد اللّه بن جندب، عن أبیه، عن علی علیه السّلام. و فی ص 235. عن عمر بن سعد، عن عبد الرحیم بن عبد الرحمن، عن أبیه، عن علی علیه السّلام. و فی تاریخ الطبری ج 4 ص 7. مرسلا. و فی ص 11. عن أبی مخنف، عن مالک بن أعین، عن زید بن وهب الجهنی، عن علی علیه السّلام. و فی کتاب الفتوح ج 3 ص 49. مرسلا، و فی الإرشاد ص 141 و 142. مرسلا. و فی بشارة المصطفی ص 267. عن علی بن هاشم، عن أبیه، عن بکیر بن عبد اللّه الطویل و عمار بن أبی معاویة، عن أبی عثمان البجلی مؤذن بنی أقصی، عن علی علیه السّلام. و فی منهاج البراعة ج 5 ص 43. من کتاب صفین. عن عمر بن سعد، عن عبد الرحمن بن أبی عمرو، عن أبیه، عن علی علیه السّلام. و فی المعیار و الموازنة ص 158. مرسلا. و فی الضعفاء الکبیر ج 3 ص 216 الحدیث 1218. عن عبد اللّه بن محمد بن ناجیة، عن عباد بن یعقوب، عن علی بن عابس، عن أبی الجحاف، عن عمار الدهنی، عن بکیر الطویل، عن عثمان مؤذن بنی أقصی، عن علی علیه السّلام. و فی تجارب الأمم ج 1 ص 333 و 336. مرسلا. و فی مجمع البحرین ج 1 ص 440.مرسلا. و فی ناسخ التواریخ (مجلد أمیر المؤمنین علیه السّلام) ج 1 ص 132.مرسلا. و فی ج 2 ص 151. مرسلا. و فی تفسیر روح الجنان ج 4 ص 236. مرسلا.و فی ما نزل من القرآن فی علی لابن مردویه ص 255 الحدیث 380. مرسلا.و فی مسند علی بن أبی طالب للسیوطی ج 1 ص 364 الحدیث 1158. مرسلا.باختلاف بین المصادر.</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للّه. إلی: اللّسان. ورد فی خطب الشریف الرضی تحت الرقم 101.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معاشر النّاس. إلی: المبین. ورد فی حکم الشریف الرضی تحت الرقم 344.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139 الحدیث 85. مرسلا. و فی عیون الحکم و المواعظ ص 91. مرسلا. و فی ناسخ التواریخ (مجلد أمیر المؤمنین علیه السّلام) ج 5 ص 369. مرسلا. باختلاف.</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مانع. ورد فی البیان و التبیین ج 2 ص 71. مرسلا. و ورد داخر فی نور الأبصار ص 92. مرسلا.</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ورد فی الإعتبار و سلوة العارفین ص 123. مرسلا عن أبی علی بن عبد الوهاب، عن علی علیه السّلام. و فی ص 387. مرسلا.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لاهثا. فی الإعتبار و سلوة العارفین ص 123. بالسند السابق.</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الحج/ 11.</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أیّها النّاس. إلی: یبلسون. ورد فی حکم الرضی تحت الرقم 367.</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أغنی. ورد فی هامش نسخة الإسترابادی ص 599.</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لقاؤه. ورد فی نسخة الإسترابادی ص 599. و نسخة ابن أبی المحاسن ص 426.</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یبلسون. ورد فی نسخة الإسترابادی ص 599. و متن شرح نهج البلاغة لابن میثم ج 5 ص 421.</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الشعراء/ 89.</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یوم القیامة. ورد فی شرح الأخبار ج 2 ص 465 الحدیث 817. مرسلا.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النساء/ 69 و 70. و وردت الفقرات فی الکافی للکلینی ج 1 کتاب الحجة ص 450 الحدیث 34. عن محمد بن یحیی، عن احمد بن محمد، عن ابن فضال، عن الحسین بن علوان الکلبی، عن علی بن الحزور الغنوی، عن أصبغ بن نباتة الحنظلی، عن علی علیه السّلام. و فی أمالی الصدوق ص 170 الحدیث 169-5.عن محمد بن علی، عن عمه محمد بن أبی القاسم، عن هارون بن مسلم، عن مسعدة بن صدقة، عن جعفر الصادق، عن أبیه، عن آبائه، عن علی علیه و علیهم السّلام. و فی شرح الأخبار ج 2 ص 465 الحدیث 817. مرسلا. باختلاف.</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بنا اهتدیتم. إلی: البیان. ورد فی خطب الشریف الرضی تحت الرقم 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135. مرسلا.</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أفجرتم. ورد فی متن شرح ابن أبی الحدید ج 1 ص 208. و نسخة الصالح ص 51.</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جنان من. ورد فی</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سترکم عنّی. ورد فی هامش نسخة ابن شذقم ص 32.</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تلتفتون. ورد فی نسخة الإسترابادی ص 15.</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العدد القویة ص 189 الحدیث 19. من کتاب الإرشاد لکیفیة الطلب فی أئمة العباد. مرسلا. و فی مناقب آل أبی طالب ج 2 ص 230. عن محمد الباقر، عن علی علیهما السّلام. مرسلا. باختلاف بین المصدرین.</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عزب. إلی: مذ أریته. ورد فی خطب الشریف الرضی تحت الرقم 4. و: ما شککت مذ. إلی: أریته. تکرر فی الحکمة 184.</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غرب. ورد فی نسخة عبده ص 92. و نسخة العطاردی ص 18. عن نصیری.</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رأیته. ورد فی نسخة العطاردی ص 18. عن نسخة مکتبة ممتاز العلماء فی مدینة لکهنو - الهند. و متن شرح ابن أبی الحدید ج 1 ص 211.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العدد القویة ص 194 الحدیث 19. من کتاب الإرشاد لکیفیة الطلب فی أئمة العباد. مرسلا. و فی الإرشاد للمفید ص 135. مرسلا. باختلاف.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یوجس. إلی: الضّلال. ورد فی خطب الشریف الرضی تحت الرقم 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فی. ورد فی العدد القویة. بالسند السابق.</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العدد القویة ص 194 الحدیث 19. من کتاب الإرشاد لکیفیة الطلب فی أئمة العباد. مرسلا.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الیوم. إلی: و الباطل. و: و من وثق بماء لم یظمأ. ورد فی خطب الرضی تحت الرقم 4.</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89.</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العدد القویة. بالسند السابق.</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الأخبار ج 1 ص 203 الحدیث 169. مرسلا عن ربعی بن حراش، عن علی علیه السّلام. و فی شرح معانی الآثار ج 4 ص 359. عن فهد، عن محمد</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للّه. إلی: داخرون. ورد فی خطب الشریف الرضی تحت الرقم 65.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کثیرها. ورد فی هامش نسخة الآملی ص 44.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خلقه. ورد فی نسخة العام 400. ص 60. و نسخة ابن المؤدب ص 42. و نسخة ابن أبی المحاسن. ص 62. و نسخة الآملی ص 44. و نسخة الإسترابادی ص 60.و نسخة عبده. ص 165. و نسخة الصالح. ص 95. و نسخة العطاردی ص 63.</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1 ص 135 الحدیث 1. عن محمد بن أبی عبد اللّه و محمد بن یحیی، عن مرفوعا إلی جعفر الصادق، عن علی علیهما السّلام. و فی التوحید للصدوق ص 43 الحدیث 3. عن علی بن احمد بن محمد بن عمران الدقاق، عن محمد بن أبی عبد اللّه الکوفی و احمد بن یحیی بن زکریا القطان، عن بکر بن عبد اللّه بن حبیب، عن تمیم بن بهلول، عن أبیه، عن أبی معاویة، عن الحصین بن عبد الرحمن، عن أبیه، عن جعفر الصادق، عن أبیه، عن جده، عن علی علیه و علیهم السّلام. و فی جواهر المطالب ج 1 ص 347. مرسلا.</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مکابر. ورد فی نسخة العطاردی ص 63. عن نسخة عبده.</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اهتدی المهتدون. ورد فی الجمل للمدائنی ص 150. مرسلا. و فی الإرشاد ص 137. مرسلا. و فی ناسخ التواریخ (مجلد أمیر المؤمنین علیه السّلام) ج 1 ص 180. مرسلا.</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الجمل للمفید ص 400. مرسلا. و فی ص 407. عن نصر، عن عمر بن سعد، عن أبی خالد، عن عبد اللّه بن عاصم، عن محمد بن بشر الهمدانی، عن الحارث بن سریع، عن علی علیه السّلام. و فی مروج الذهب ج 2 ص 377. مرسلا. و فی نثر الدر ج 1 ص 315. مرسلا. و فی تیسیر المطالب ص 138. عن احمد بن أبی الحسن الکنی، عن أبی الحسین زید بن الحسن بن علی البیهقی و عبد المجید بن عبد الغفار بن أبی سعید الإسترابادی الزیدی، عن أبی الحسن علی بن محمد بن جعفر الحسنی النقیب، عن أبیه أبی جعفر محمد ابن جعفر بن علی الحسنی و السید علی بن أبی طالب احمد بن القاسم الحسنی الآملی الملقب بالمستعین باللّه، عن أبی طالب یحیی بن الحسین الحسنی، عن أبی العباس احمد بن إبراهیم الحسنی، عن الحسن بن فرج بن زهیر البغدادی،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کنتم. إلی: تربة. ورد فی خطب الشریف الرضی تحت الرقم 13 و 14. - عن احمد بن محمد أبی بکر الرسغی، عن علی بن هاشم الرقی، عن یحیی بن همام الحلوانی، عن مبشر بن إسماعیل، عن الحسن البصری، عن علی علیه السّلام. و فی تفسیر القمی ج 2 ص 339. عن أبی العباس، عن محمد بن احمد، عن إبراهیم بن هاشم، عن النوفلی، عن السکونی، عن جعفر الصادق، عن أبیه، عن آبائه، عن علی علیه و علیهم السّلام. و فی شرح نهج البلاغة لابن میثم ج 1 ص 289. مرسلا. و فی الإحتجاج ج 1 ص 250. مرسلا عن ابن عباس، عن علی علیه السّلام. و فی أمالی الطوسی ص 711. مرسلا عن (موسی بن بکر)، عن العبد الصالح، عن علی علیهما السّلام. و فی جواهر المطالب ج 2 ص 24. مرسلا عن عکرمة، عن ابن عباس، عن علی علیه السّلام. و فی معجم البلدان ج 1 ص 436. مرسلا. و فی عیون الأخبار ج 1 ص 315 کتاب الحرب ذکر الأمصار. عن محمد بن عبد العزیز، عن یزید بن خالد بن عبد اللّه بن میمون الحرانی، عن عوف بن أبی جمیلة، عن الحسن البصری، عن علی علیه السّلام. و فی الأخبار الطوال ص 151. مرسلا. و فی تذکرة الخواص ص 79. عن (علماء السیر)، عن علی علیه السّلام. و فی مقدمة تفسیر البرهان ص 130. مرسلا. و فی البدء و التاریخ ج 2 ص 224. مرسلا. باختلاف.</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تبّاع. ورد فی البدء و التاریخ.</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فاتّبعتم. ورد فی عیون الأخبار. بالسند السابق. و معجم البلدان.</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فانهزمتم. ورد فی المصدرین السابقین. و أمالی الطوسی. بالسند السابق. و شرح ابن میثم. و الأخبار الطوال. و البدء و التاریخ. و فی الجمل للمفید ص 407. عن نصر، عن عمر بن سعد، عن أبی خالد، عن عبد اللّه بن عاصم، عن محمد بن بشر الهمدانی، عن الحارث بن سریع، عن علی علیه السّلام. و فی العقد الفرید ج 4 ص 170. عن ابن عباس، عن علی علیه السّلام.</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رقاق. ورد فی عیون الأخبار ج 1 ص 315 کتاب الحرب ذکر الأمصار. عن محمد ابن عبد العزیز، عن یزید بن خالد بن عبد اللّه بن میمون الحرانی، عن عوف بن أبی جمیلة، عن الحسن البصری، عن علی علیه السّلام. و فی مروج الذهب ج 2 ص 377. مرسلا.</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أنتم فسقة مرّاق. ورد فی الجمل للمفید ص 407. عن نصر، عن عمر بن سعد، عن أبی خالد، عن عبد اللّه بن عاصم، عن محمد بن بشر الهمدانی، عن الحارث بن سریع، عن علی علیه السّلام.</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أرضکم. إلی: السّماء. ورد فی خطب الشریف الرضی تحت الرقم 14.</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أقربها من الماء، و أبعدها من السّماء. ورد فی نسخ النهج. بروایة ثانیة.</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العقد الفرید ج 4 ص 170. عن ابن عباس، عن علی علیه السّلام. و فی الجمل للمفید ص 422. عن أبی محنف لوط بن یحیی، عن رجاله، عن علی علیه السّلام. و فی جواهر المطالب ج 2 ص 24. مرسلا عن عکرمة، عن ابن عباس، عن علی علیه السّلام. باختلاف بین المصادر.</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بها تسعة. إلی: الشّر. ورد فی خطب الشریف الرضی تحت الرقم 13.</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الجمل للمفید. بالسند السابق.</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خفّت. إلی: حلومکم. ورد فی خطب الشریف الرضی تحت الرقم 13.</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ورد فی الجمل للمفید ص 422. عن أبی مخنف لوط بن یحیی، عن رجاله، عن علی علیه السّلام.</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400. مرسلا. و فی ص 407. عن نصر، عن عمر بن سعد، عن أبی خالد، عن عبد اللّه بن عاصم، عن محمد بن بشر الهمدانی، عن الحارث بن سریع، عن علی علیه السّلام. و فی الجمل لابن شذقم ص 151. مرسلا.و فی أنساب الأشراف ج 2 ص 264 الحدیث 337. مرسلا. و فی الجمل للمدائنی ص 150. مرسلا. و فی الإرشاد ص 137. و فی أمالی الطوسی ص 711. مرسلا عن (موسی بن بکر)، عن العبد الصالح، عن علی علیهما السّلام. و فی الأخبار الطوال ص 152. مرسلا. و فی جواهر المطالب ج 1 ص 317. مرسلا عن الأسود ابن سریع، عن علی علیه السّلام. و فی ناسخ التواریخ (مجلد أمیر المؤمنین علیه السّلام) ج 1 ص 181. مرسلا. باختلاف بین المصادر.</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فأنتم غرض. إلی: لصائل. ورد فی خطب الشریف الرضی تحت الرقم 14.</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لصائد. ورد فی نسخة ابن المؤدب ص 13. و نسخة الآملی ص 16. و ورد لظافر فی الجمل للمفید ص 407. بالسند السابق.</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المقیم. إلی: من ربّه. ورد فی خطب الشریف الرضی تحت الرقم 13.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المحتبس فیها بذنبه، و الخارج بعفو من اللّه. ورد فی نسخ النهج بروایة ثانیة.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الجمل للمفید ص 407. عن نصر، عن عمر بن سعد، عن أبی خالد، عن عبد اللّه بن عاصم، عن محمد بن بشر الهمدانی، عن الحارث بن سریع، عن علی علیه السّلام. و فی شرح نهج البلاغة لابن میثم ج 1 ص 289. مرسلا. و فی أمالی الطوسی ص 711. مرسلا عن (موسی بن بکر)، عن العبد الصالح، عن علی علیهما السّلام. باختلاف بین المصادر.</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أیم اللّه. إلی: فی ضمنها. ورد فی خطب الشریف الرضی تحت الرقم 13.</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حتّی کأنّی أنظر إلی مسجدها. ورد فی نسخ النهج بروایة ثانیة.</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طیر. ورد فی نسخ النهج بروایة ثانیة.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میثم. ج 1 ص 293. مرسلا.</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فویل. إلی: الأغبر. ورد فی خطب الشریف الرضی تحت الرقم 102.</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یا بصیرة. ورد فی هامش نسخة ابن المؤدب ص 81.</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سیبتلی. ورد فی المصدر السابق. و نسخة العام 400 ص 112. و نسخة الآملی ص 78. و نسخة عبده ص 247. و نسخة الصالح ص 148.</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ویل لسکککم. إلی: غائبهم. ورد فی خطب الرضی تحت الرقم 128.</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بصرة. ورد فی شرح نهج البلاغة لابن میثم ج 3 ص 15. مرسلا.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أحنف. إلی: النّعام. ورد فی خطب الشریف الرضی تحت الرقم 128.</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اثنا عشر میلا. ورد فی الکامل للجرجانی ج 7 ص 193. عن محمد بن عبید اللّه ابن فضیل، عن ابن مصفّی، عن یحیی بن سعید، عن یونس بن یزید، عن فرقد السبخی، عن الحسین الشهید عن علی علیهما السّلام.</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سبعون ألفا. ورد فی شرح نهج البلاغة لابن میثم ج 3 ص 15. مرسلا. و ورد ثمانون ألفا فی معجم البلدان ج 1 ص 436. مرسلا.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شرح ابن میثم. و فی عیون الأخبار ج 1 ص 315 کتاب الحرب ذکر الأمصار. عن محمد بن عبد العزیز، عن یزید بن خالد بن عبد اللّه ابن میمون الحرانی، عن عوف بن أبی جمیلة، عن الحسن البصری، عن علی علیه السّلام. و فی ناسخ التواریخ (مجلد أمیر المؤمنین علیه السّلام) ج 1 ص 198. مرسلا. باختلاف بین المصادر.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قوم شدید. إلی: سلبهم. ورد فی خطب الشریف الرضی تحت الرقم 102.</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جیل. ورد فی شرح ابن میثم.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فی ناسخ التواریخ ج 1 ص 199.</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المصدرین السابقین.</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کأنّی أراهم. إلی: العتاق. و من، و یکون هناک. إلی: المأسور. ورد فی خطب الشریف الرضی تحت الرقم 128.</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أنظر إلیهم. ورد فی نسخة ابن المؤدب ص 108.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مختلف الشیعة ج 1 ص 15. العلامة الحلی، عن والده، مرسلا عن علی علیه السّلام. و فی إرشاد الأذهان ج 1 ص 32. بالسند السابق. و فی قواعد الأحکام ج 1 ص 15. بالسند السابق و فی منتهی المطلب ج 3 ص 17. بالسند السابق. و فی إیضاح الإشتباه ص 42. بالسند السابق. و فی کشف الیقین ص 81. مرسلا.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المطوّقة. ورد فی قواعد الأحکام. و مختلف الشیعة. و إرشاد الأذهان. و إیضاح الإشتباه.</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منتهی المطلب.</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فتن. إلی: معروفون. ورد فی خطب الشریف الرضی تحت الرقم 102.</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ینفر لجهادهم فی ذلک الزّمان. ورد فی شرح نهج البلاغة لابن میثم ج 3 ص 15. مرسلا. و فی ناسخ التواریخ (مجلد أمیر المؤمنین علیه السّلام) ج 1 ص 199. مرسلا.</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بأبی. إلی: مجهولة. ورد فی خطب الشریف الرضی تحت الرقم 187.</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الأرض مجهولون، و فی السّماء معروفون. ورد فی نسخ النهج بروایة ثانیة.</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بین دجلة و دجیلة، یقال أنّها بغداد. ورد فی کنز العمال ج 11 ص 151 الحدیث 31038. مرسلا.</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488. عن أبی یعقوب إسحاق بن یوسف الفزاری، عن أبی المنذر هشام بن محمد بن السائب، عن علی علیه السّلام. و فی شرح نهج البلاغة لابن أبی الحدید ج 6 ص 134. عن صفین للمدائنی. مرسلا. و فی شرح نهج البلاغة لابن میثم ج 3 ص 16. مرسلا. و فی غرر الحکم ج 2 ص 783 الحدیث 43.مرسلا. و فی عیون الحکم و المواعظ ص 505. مرسلا. و فی مختلف الشیعة ج 1 ص 15. العلامة الحلی، عن والده، مرسلا عن علی علیه السّلام. و فی إرشاد الأذهان ج 1 ص 32. بالسند السابق. و فی منتهی المطلب ج 3 ص 17. بالسند السابق. و فی قواعد الأحکام ج 1 ص 15. بالسند السابق و فی إیضاح الإشتباه ص 42. بالسند السابق.و فی تاریخ بغداد ج 1 ص 64. عن الحسن بن أبی بکر، عن شجاع بن جعفر الأنصاری، عن محمد بن زکریا الغلابی، عن محمد بن عبد الرحمن، عن القاسم التیمی، عن أبیه، عن یحیی بن عبد اللّه بن حسن، عن أبیه، عن حسن بن حسن، عن محمد بن الحنفیة، عن علی علیه السّلام. و عن عثمان بن عمران العجیفی، عن نایل بن نجیع، عن عمرو بن شمر، عن أبی حرب بن أبی الأسود الدؤلی، عن أبیه، عن علی علیه السّلام. و عن أبی القاسم الأزهری، عن احمد بن محمد بن موسی، و عن الحسن بن علی الجوهری، عن محمد العباس، عن احمد بن جعفر بن المنادی، عن سفیان الثوری، عن أبی إسحاق الشیبانی، عن أبی قیس، عن علی علیه السّلام. و فی الموضوعات ج 2 ص 60. بالأسانید الواردة فی تاریخ بغداد. و فی کنز العمال ج 11 ص 151 الحدیث 31038. مرسلا. و فی کشف الیقین ص 81.مرسلا. و فی ناسخ التواریخ (مجلد أمیر المؤمنین علیه السّلام) ج 1 ص 199. مرسلا.و فی ص 200. مرسلا. و فی ج 6 ص 455. مرسلا. باختلاف بین المصادر.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صفة الغوغاء. إلی: مخبزه. ورد فی حکم الشریف الرضی تحت الرقم 199.</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غلبوا. ورد فی نسخ النهج بروایة ثانیة.</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افترقوا. ورد فی المستطرف للأبشیهی ج 1 ص 156. مرسلا.</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لم یعرفوا. ورد فی نسخ النهج بروایة ثانیة.</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الحائک. ورد فی خصائص أمیر المؤمنین للشریف الرضی ص 113. مرسلا.</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أعزّ. ورد فی الاختصاص ص 251. عن یونس بن عبد الرحمن، عن أبی مریم، عن محمد الباقر، عن علی علیهما السّلام.</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الکافی للکلینی ج 2 ص 248 الحدیث 3. عن عدة من أصحابنا، عن احمد بن محمد بن خالد، عن إسماعیل بن مهران، عن یونس ابن یعقوب، عن أبی مریم الأنصاری، عن محمد الباقر، عن علی علیهما السّلام.و فی الخصال ص 49 الحدیث 56. الصدوق، عن أبیه، عن احمد بن إدریس، عن محمد بن احمد، عن عبد اللّه بن احمد الرازی، عن بکر بن صالح، عن إسماعیل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المحاسن ج 1 ص 244 الباب 17 الحدیث 453-58. عن البرقی، عن الحسن بن علی الوشاء، عن مثنی الحناط، عن احمد، عن رجل، عن أبی المغیرة، عن علی علیهما السّلام.</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فقال. إلی: جوانحی. ورد فی خطب الشریف الرضی تحت الرقم 128. - بن مهران، عن محمد بن حفص، عن یعقوب بن بشیر، عن جابر، عن محمد الباقر، عن علی علیهما السّلام. و فی مصادقة الإخوان ص 30 الباب 1 الحدیث 1.عن محمد بن یحیی العطار، عن احمد بن محمد بن عیسی، عن بعض أصحابنا، عن یونس بن عبد الرحمن، عن محمد الباقر، عن علی علیهما السّلام. و فی تحف العقول ص 60. مرسلا. و فی نزهة الناظر و تنبیه الخاطر ص 64 الحدیث 53. مرسلا. و فی المواعظ العددیة ص 85. مرسلا عن محمد الباقر، عن علی علیهما السّلام. و فی الدرة الفاخرة ج 2 ص 394. مرسلا. و فی الحقائق ص 322.مرسلا. و فی الطرائف و الظرائف ص 197. مرسلا. باختلاف یسیر.</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لقمان/ 34.</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جوارحی. ورد فی نسخة العام 550 ص 71 أ. و فی تفسیر نور الثقلین ج 4 ص 96. عن نسخ النهج.</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الخصال ص 2. عن أبی جعفر محمد بن علی بن الحسین بن موسی بن بابویه القمی الفقیه، عن أبی العباس محمد بن إبراهیم بن إسحاق الطالقانی، عن محمد ابن سعید بن یحیی البزوری، عن إبراهیم بن الهیثم البلدی، عن أبیه، عن المعافی ابن عمران، عن إسرائیل، عن المقدام بن شریح بن هانئ، عن أبیه، عن علی علیه السّلام. و فی التوحید ص 83 الحدیث 3. بالسند الوارد فی الخصال. و فی معانی الأخبار ص 5 الحدیث 2. عن عبد اللّه بن محمد بن عبد الوهاب بن نصر بن عبد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فقام إلیه رجل. إلی: من بعدی. ورد فی خطب الرضی تحت الرقم 156. - الوهاب بن عطاء السجزی، عن أبی الحسن احمد بن محمد بن عبد اللّه بن ضمرة الشعرانی العماری من ولد عمار بن یاسر، عن أبی محمد عبید اللّه بن یحیی بن عبد الباقی الأذنی، عن أبی المقدام بن شریح بن هانئ، عن أبیه، عن علی علیه السّلام. و فی شرح نهج البلاغة لابن میثم ج 3 ص 16. مرسلا. و فی کنز العمال ج 16 ص 183 الحدیث 44216. عن یحیی بن عبد اللّه بن الحسن، عن أبیه، عن علی علیه السّلام. و فی روضة الواعظین ص 36. مرسلا عن شریح بن هانئ، عن علی علیه السّلام. و فی الکشکول للبهائی ج 2 ص 19. من کتاب أعلام الدین للدیلمی. عن مقداد بن شریح بن هانی، عن أبیه، عن علی علیه السّلام. و فی ناسخ التواریخ (مجلد أمیر المؤمنین علیه السّلام) ج 1 ص 201. مرسلا. و فی البرهان فی تفسیر القرآن ج 1 ص 372 الحدیث 4. عن ابن بابویه، عن محمد بن إبراهیم ابن إسحاق الطالقانی، عن محمد بن سعید بن یحیی البزوری، عن إبراهیم بن الهیثم البلدی، عن أبیه، عن المعافی بن عمران، عن إسرائیل، عن المقدام بن شریح بن هانئ، عن أبیه، عن علی علیه السّلام. باختلاف بین المصادر.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بالسند السابق. و فی شواهد التنزیل ج 1 ص 566 الحدیث 603. عن أبی سعد السعدی، عن أبی الحسن الرکابی، عن مطین، عن عتبة بن أبی هارون المقرئ، عن أبی یزید خالد بن عیسی العکلی، عن إسماعیل بن مسلم، عن أبی معاذ البصری، عن علی علیه السّلام. و فی الإحتجاج ج 1 ص 246. عن یحیی بن عبد اللّه بن الحسن، عن أبیه عبد اللّه بن الحسن، عن علی علیه السّلام.</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العنکبوت/ 2 و 3. و وردت الآیة التالیة فی شواهد التنزیل ج 1 ص 566 الحدیث 603. عن أبی سعد السعدی، عن أبی الحسن الرکابی، عن مطین، عن عتبة بن أبی هارون المقرئ، عن أبی یزید خالد بن عیسی العکلی، عن إسماعیل بن مسلم، عن أبی معاذ البصری، عن علی علیه السّلام. و فی الإحتجاج ج 1 ص 246. عن یحیی بن عبد اللّه بن الحسن، عن أبیه عبد اللّه بن الحسن، عن علی علیه السّلام.</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الإحتجاج. بالسند السابق. و فی کنز العمال ج 16 ص 183 الحدیث 44216. عن یحیی بن عبد اللّه بن الحسن، عن أبیه، عن علی علیه السّلام.</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شواهد التنزیل. بالسند السابق.</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288 الحدیث 7. عن أبی الحسن علی بن بلال المهلبی، عن أبی العباس احمد بن الحسین البغدادی، عن الحسین بن عمر المقری، عن علی بن الأزهر، عن علی بن صالح المکی، عن محمد بن عمر بن علی، عن أبیه، عن جده علی علیه السّلام. و فی أمالی الطوسی ص 64. أبی علی الحسن بن محمد بن الحسن الطوسی، عن أبیه، عن محمد بن محمد، عن أبی الحسن علی ابن بلال المهلبی، عن أبی العباس احمد بن الحسن البغدادی، عن الحسین بن عمرو المقری، عن علی بن الأزهر، عن علی بن صالح المکی، عن محمد بن عمرو بن علی، عن أبیه، عن جده، عن علی علیه السّلام. و فی شواهد التنزیل ج 1 ص 566 الحدیث 603. عن أبی سعد السعدی، عن أبی الحسن الرکابی، عن مطین، عن عتبة بن أبی هارون المقرئ، عن أبی یزید خالد بن عیسی العکلی، عن إسماعیل بن مسلم، عن أبی معاذ البصری، عن علی علیه السّلام. و فی شرح نهج البلاغة لابن أبی الحدید ج 9 ص 206. مرسلا. و فی شرح نهج البلاغة لابن میثم ج 3 ص 265. مرسلا. و فی مناقب آل أبی طالب ج 3 ص 252. عن عبدوس ابن عبد اللّه الهمدانی و أبی بکر بن فورک الإصفهانی و شیرویه الدیلمی و الموفق الخوارزمی و أبی بکر مردویه، عن الخدری، عن علی علیه السّلام. ورد فی تفسیر فرات ص 615 الحدیث 772. عن علی بن محمد بن إسماعیل الخزاز الهمدانی، عن زید، مرفوعا عن علی علیه السّلام. باختلاف بین المصادر.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فقلت. إلی: من ورائک. و: فقال لی. و: إنّ ذلک لکذلک. ورد فی خطب الرضی تحت الرقم 156.</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9 ص 206. مرسلا. و فی شرح نهج البلاغة لابن میثم ج 3 ص 265. مرسلا.</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کنز العمال ج 16 ص 193 الحدیث 44216.عن وکیع، عن یحیی بن عبد اللّه بن الحسن، عن أبیه، عن علی علیه السّلام. و فی الإحتجاج ج 1 ص 246. عن یحیی بن عبد اللّه بن الحسن، عن أبیه عبد اللّه بن الحسن، عن علی علیه السّلام.</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المفید ص 288 الحدیث 7. عن أبی الحسن علی بن بلال المهلبی، عن أبی العباس احمد بن الحسین البغدادی، عن الحسین بن عمر المقری، عن علی بن الأزهر، عن علی بن صالح المکی، عن محمد بن عمر بن علی، عن أبیه، عن جده علی علیه السّلام.</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ابن أبی الحدید. و شرح ابن میثم.</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9 ص 206. مرسلا. و فی شرح نهج البلاغة لابن میثم ج 3 ص 265. مرسلا. و فی کنز العمال ج 16 ص 193 الحدیث 44216. عن وکیع، عن یحیی بن عبد اللّه بن الحسن، عن أبیه، عن علی علیه السّلام. و فی تفسیر فرات ص 615 الحدیث 772. عن علی بن محمد بن إسماعیل الخزاز الهمدانی، عن زید، مرفوعا عن علی علیه السّلام. و فی العسل المصفی ص 398 الحدیث 259. عن حماد بن عمرو، عن زید بن رفیع، عن مکحول، عن علی علیه السّلام. و فی أسد الغابة ج 4 ص 34. عن أبی الفرج عبد المنعم بن عبد الوهاب بن کلیب، عن أبی الخیر المبارک بن الحسین بن احمد العسال المقرئ الشافعی، عن أبی محمد الخلال، عن أبی الطیب محمد بن الحسین النحاس، عن علی بن العباس البجلی، عن عبد العزیز بن منیب المروزی، عن إسحاق بن عبد الملک بن کیسان، عن أبیه، عن عکرمة، عن ابن عباس، عن علی علیه السّلام.و فی المعجم الکبیر ج 11 ص 295. عن محمد بن علی بن عبد اللّه المروزی، عن أبی الدرداء عبد العزیز بن المنیب، عن إسحاق بن عبد اللّه بن جلس، عن أبیه، عن عکرمة، عن ابن عباس، عن علی علیه السّلام. و فی بشارة المصطفی ص 223. مرسلا عن عکرمة، عن ابن عباس، عن علی علیه السّلام. باختلاف.</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فکیف. إلی: یا علیّ. ورد فی خطب الشریف الرضی تحت الرقم 156.</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بالسند السابق. و فی الإحتجاج ج 1 ص 246. عن یحیی بن عبد اللّه بن الحسن، عن أبیه عبد اللّه بن الحسن، عن علی علیه السّلام.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الکرامة. ورد فی المعجم الکبیر. و بشارة المصطفی. بالسندین السابقین.</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العسل المصفی ص 398 الحدیث 259. عن حماد بن عمرو، عن زید ابن رفیع، عن مکحول، عن علی علیه السّلام. و فی شرح نهج البلاغة لابن أبی الحدید ج 9 ص 206. مرسلا. و فی شرح نهج البلاغة لابن میثم ج 3 ص 265.مرسلا. و فی مناقب آل أبی طالب ج 3 ص 236. مرسلا عن الحسین بن علی، عن علی علیهما السّلام. و فی أمالی المفید ص 289 الحدیث 7. عن أبی الحسن علی ابن بلال المهلبی، عن أبی العباس احمد بن الحسین البغدادی، عن الحسین بن عمر المقری، عن علی بن الأزهر، عن علی بن صالح المکی، عن محمد بن عمر بن علی، عن أبیه، عن جده علی علیه السّلام. و فی شواهد التنزیل ج 1 ص 565 الحدیث 602. الحاکم، عن أبیه أبی محمد، عن أبی حفص عمر بن احمد ابن عثمان، عن احمد بن محمد بن سعید الکوفی، عن احمد بن الحسن الخزاز، عن أبیه، عن حصین بن مخارق، عن عبید اللّه بن الحسین، عن أبیه، عن جده، عن الحسین الشهید، عن علی علیهما السّلام. و فی الغیبة للطوسی ص 335 الحدیث 280. عن سلیم بن قیس الهلالی، عن جابر بن عبد اللّه الأنصاری، عن رسول اللّه صلّی اللّه علیه و آله فی وصیته لعلی علیه السّلام. و فی کنز العمال ج 16 ص 193 الحدیث 44216. عن وکیع، عن یحیی بن عبد اللّه بن الحسن، عن أبیه، عن علی علیه السّلام. و فی الإحتجاج ج 1 ص 246. عن یحیی بن عبد اللّه ابن الحسن، عن أبیه عبد اللّه بن الحسن، عن علی علیه السّلام. و فی ما نزل من القرآن فی علی لابن مردویه ص 296 الحدیث 463 و 464. مرسلا. باختلاف.</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القوم. إلی: سطوته. ورد فی خطب الشریف الرضی تحت الرقم 156.</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و العسل المصفی. و الإحتجاج. بالأسانید السابقة باختلاف یسیر.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المفید ص 289 الحدیث 7. عن أبی الحسن علی بن بلال المهلبی، عن أبی العباس احمد بن الحسین البغدادی، عن الحسین بن عمر المقری، عن علی بن الأزهر، عن علی بن صالح المکی، عن محمد بن عمر بن علی، عن أبیه، عن جده علی علیه السّلام. و فی شرح نهج البلاغة لابن أبی الحدید ج 9 ص 206. مرسلا. و فی شرح نهج البلاغة لابن میثم ج 3 ص 265. مرسلا. باختلاف.</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یستحلّون. إلی: بالبیع. ورد فی خطب الشریف الرضی تحت الرقم 156.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کنز العمال ج 16 ص 193 الحدیث 44216. عن وکیع، عن یحیی بن عبد اللّه بن الحسن، عن أبیه، عن علی علیه السّلام. و فی الإحتجاج ج 1 ص 246. عن یحیی بن عبد اللّه بن الحسن، عن أبیه عبد اللّه بن الحسن، عن علی علیه السّلام. و فی العسل المصفی ص 398 الحدیث 259. عن حماد بن عمرو، عن زید بن رفیع، عن مکحول، عن علی علیه السّلام. باختلاف.</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فقلت. إلی: فتنة. ورد فی خطب الشریف الرضی تحت الرقم 156.</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بنا یختم اللّه الدّین کما بنا فتح. ورد فی شرح نهج البلاغة لابن میثم. و فی الملاحم و الفتن لابن طاووس ص 85 الباب 191. مرسلا. و فی أمالی المفید ص 251 الحدیث 5. عن أبی بکر محمد بن عمر الجعانی، عن علی بن إسحاق المخرمی، عن عثمان بن عبد اللّه الشامی، عن ابن لهیعة، عن أبی زرعة الحضرمی، عن عمر بن علی بن أبی طالب، عن أبیه علی علیه السّلام. و فی کشف الغمة ج 3 ص 273 الباب 34. مرسلا عن علی بن هلال، عن أبیه، عن علی علیه السّلام. و فی ص 285 الباب 11. بإسناده، عن علی علیه السّلام. و فی المناقب و المثالب ص 394. مرسلا. و فی عقد الدرر. ص 25. مرسلا. و فی ص 142. مرسلا. باختلاف بین المصادر.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أبو بکر و عمر. ورد فی الیقین ص 195. من کتاب المعرفة، عن إبراهیم و إسماعیل بن أبان الأزدی، عن صباح المزنی، عن جابر، عن إبراهیم، عن إسحاق بن عبد اللّه، عن عبد اللّه بن الحارث، عن علی علیه السّلام.</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فأشار بیده أن اجلس بینی و بین عائشة. ورد فی خصائص الأئمة للرضی ص 67. مرسلا.</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غیر فخذی أو فخذ رسول اللّه. ورد فی الیقین ص 195. من کتاب المعرفة، عن إبراهیم و إسماعیل بن أبان الأزدی، عن صباح المزنی، عن جابر، عن إبراهیم، عن إسحاق بن عبد اللّه، عن عبد اللّه بن الحارث، عن علی علیه السّلام. و فی بشارة المصطفی عام ص 143. عن أبی علی الحسن بن محمد بن الحسن الطوسی، عن أبیه أبی جعفر الطوسی، عن أبی محمد الحسن بن محمد ابن یحیی الفحام، عن عمه عمر بن یحیی، عن إسحاق بن عبدوس، عن محمد ابن بهار بن عمار، عن زکریا بن یحیی، عن جابر بن إسحاق بن عبد اللّه بن الحارث، عن أبیه، عن علی علیه السّلام. و فی الجمل للمفید ص 411. مرسلا عن عمر بن أبان، عن علی علیه السّلام. باختلاف یسیر.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ماذا تریدین من أمیر المؤمنین. ورد فی خصائص الأئمة.</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یقعده اللّه یوم القیامة علی الصّراط، فیدخل أولیاءه الجنّة، و أعداءه النّار. ورد فی الیقین ص 195. من کتاب المعرفة، عن إبراهیم و إسماعیل بن أبان الأزدی، عن صباح المزنی، عن جابر، عن إبراهیم، عن إسحاق بن عبد اللّه، عن عبد اللّه بن الحارث، عن علی علیه السّلام. و فی ص 429. من الکتاب العتیق. عن الحسن بن علی بن عثمان، عن الحسن بن عطیة، عن سعاد بن سلیمان، عن جابر، عن إسحاق بن عبد اللّه بن الحارث بن نوفل، عن أبیه، عن علی علیه السّلام. و فی بشارة المصطفی ص 143. عن أبی علی الحسن بن محمد بن الحسن الطوسی، عن أبیه أبی جعفر الطوسی، عن أبی محمد الحسن بن محمد بن یحیی الفحام، عن عمه عمر بن یحیی، عن إسحاق ابن عبدوس، عن محمد بن بهار بن عمار، عن زکریا بن یحیی، عن جابر بن إسحاق بن عبد اللّه بن الحارث، عن أبیه، عن علی علیه السّلام. و فی ص 148.محمد بن علی بن عبد الصمد التمیمی، عن أبیه علی بن عبد الصمد، عن أبیه عبد الصمد، عن محمد الفارسی، عن احمد بن محمد بن احمد بن أبی السمیدع، عن علی بن سلمة، عن الحسین بن الحسن القرشی، عن معاذ الحمانی، عن جابر الجعفی، عن إسحاق بن عبد اللّه بن الحارث بن نوفل، عن أبیه، عن علی علیه السّلام. باختلاف یسیر.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الرعد/ 41.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الإسراء/ 58.</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الذاریات/ 55.</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488. عن أبی یعقوب إسحاق بن یوسف الفزاری، عن أبی المنذر هشام بن محمد بن السائب، عن علی علیه السّلام. و فی الجمل للمفید ص 407. عن نصر، عن عمر بن سعد، عن أبی خالد، عن عبد اللّه بن عاصم، عن محمد بن بشر الهمدانی، عن الحارث بن سریع، عن علی علیه السّلام. و فی ص 411. مرسلا عن عمر بن أبان، عن علی علیه السّلام. و فی خصائص الأئمة ص 67. مرسلا. و فی أمالی المفید ص 251 الحدیث 5. عن أبی بکر محمد بن عمر الجعانی، عن علی بن إسحاق المخرمی، عن عثمان بن عبد اللّه الشامی، عن ابن لهیعة، عن أبی زرعة الحضرمی، عن عمر بن علی بن أبی طالب، عن أبیه علی علیه السّلام. و فی ص 288 الحدیث 7. عن أبی الحسن علی بن بلال المهلبی، عن أبی العباس احمد بن الحسین البغدادی، عن الحسین ابن عمر المقری، عن علی بن الأزهر، عن علی بن صالح المکی، عن محمد بن عمر بن علی، عن أبیه، عن جده علی علیه السّلام. و فی أمالی الطوسی ص 64.أبی علی الحسن بن محمد بن الحسن الطوسی، عن أبیه، عن محمد بن محمد، عن أبی الحسن علی بن بلال المهلبی، عن أبی العباس احمد بن الحسن البغدادی، عن الحسین بن عمرو المقری، عن علی بن الأزهر، عن علی بن صالح المکی، عن محمد بن عمرو بن علی، عن أبیه، عن جده، عن علی علیه السّلام. و فی بشارة المصطفی عام ص 143. عن أبی علی الحسن بن محمد بن الحسن الطوسی، عن أبیه أبی جعفر الطوسی، عن أبی محمد الحسن بن محمد ابن یحیی الفحام، عن عمه عمر بن یحیی، عن إسحاق بن عبدوس، عن محمد ابن بهار بن عمار، عن زکریا بن یحیی، عن جابر بن إسحاق بن عبد اللّه بن الحارث، عن أبیه، عن علی علیه السّلام. و فی ص 148. محمد بن علی بن عبد الصمد التمیمی، عن أبیه علی بن عبد الصمد، عن أبیه عبد الصمد، عن محمد الفارسی، عن احمد بن محمد بن احمد بن أبی السمیدع، عن علی بن سلمة، عن الحسین بن الحسن القرشی، عن معاذ الحمانی، عن جابر الجعفی، عن إسحاق ابن عبد اللّه بن الحارث بن نوفل، عن أبیه، عن علی علیه السّلام. و فی شرح نهج</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الکاذب. ورد فی أمالی المفید ص 127 الحدیث 5. عن أبی عبید اللّه بن محمد ابن عمران المرزبانی، عن محمد بن موسی بن حماد، عن محمد بن سهل، عن هشام بن محمد السائب، عن أبی مخنف لوط بن یحیی، عن الحارث بن حصیرة، عن عبد الرحمن بن عبید بن الکنود، عن علی علیه السّلام. و فی الإرشاد ص 132. مرسلا.</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المستحلّین. ورد فی کتاب الفتوح ج 2 ص 491. عن سلیم، عن مجاهد، عن الشعبی و أبی محصن، عن أبی وائل علی بن مجاهد، عن أبی إسحاق، عن نعیم بن مزاحم، عن أبی عبد اللّه محمد بن عمرو الواقدی الأسلمی، عن عبد الحمید بن جعفر، عن یزید بن أبی حبیب الزهری، عن إسحاق بن یوسف الفزاری، عن أبی المنذر هشام بن محمد السائب، عن أبی مخنف لوط بن یحیی بن سعید بن مخنف ابن سلیم الأزدی، عن الحارث بن الحصین، عن عبد الرحمن بن عبید و النضر بن صالح بن حبیب بن زهیر، عن عمران بن عبد العزیز بن عمر بن عبد الرحمن بن عوف، عن عبد اللّه بن یزید، عن صالح بن إبراهیم و زید بن عبد الرحمن الوافقی و علی بن حنظلة بن أسعد الشامی و الحسن بن نصر بن مزاحم العطار، عن أبیه، عن محمد بن عبد اللّه القرشی و غیر هؤلاء، عن علی علیه السّلام. و فی شرح نهج البلاغة لابن أبی الحدید ج 3 ص 103. من کتاب وقعة صفین. مرسلا.</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مریم/ 59.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الفتوح. بالسند السابق. و فی وقعة صفین ص 4. عن نصر بن مزاحم التمیمی، عن عمر بن سعد بن الصید الأسدی، عن الحارث بن حصیرة، عن عبد الرحمن بن عبید بن أبی الکنود و غیره، عن علی علیه السّلام. و فی الإرشاد ص 132. مرسلا. و فی تذکرة الخواص ص 116. عن علی بن الحسین، عن عبد اللّه بن صالح العجلی، عن رجل من بنی شیبان، عن علی علیه السّلام.و فی أمالی المفید ص 127 الحدیث 5. عن أبی عبید اللّه بن محمد بن عمران المرزبانی، عن محمد بن موسی بن حماد، عن محمد بن سهل، عن هشام بن محمد السائب، عن أبی مخنف لوط بن یحیی، عن الحارث بن حصیرة، عن عبد الرحمن بن عبید بن الکنود، عن علی علیه السّلام. و فی مناقب آل أبی طالب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أنتم. إلی: بالنّاس. ورد فی خطب الشریف الرضی تحت الرقم 118. - ج 2 ص 348. مرسلا. و فی الإمامة و السیاسة ج 1 ص 165. مرسلا. و فی تاریخ الطبری ج 4 ص 58. عن أبی مخنف، عن المعلی بن کلیب الهمدانی، عن جبر ابن نوف أبی الوداک الهمدانی، عن علی علیه السّلام. و فی مناقب الخوارزمی ص 267 الفصل 23. عن علی بن احمد العاصمی، عن إسماعیل بن احمد الواعظ، عن أبیه احمد بن الحسین البیهقی، عن أبی الحسین بن وشران الورک، عن الحسین بن صفوان، عن عبد اللّه بن محمد بن أبی الدنیا، عن علی بن الحسین بن عبد اللّه، عن عبد اللّه بن صالح بن مسلم العجلی، عن رجل من بنی شیبان، عن علی علیه السّلام. و فی ناسخ التواریخ (مجلد أمیر المؤمنین علیه السّلام) ج 1 ص 210. مرسلا. و فی ذم الدنیا ص 57 الحدیث 136. عن الشیخة نور العین لامعة ضوء الصباح بنت المبارک بن کامل الخفاف، عن الحافظ أبی سعد احمد ابن محمد بن احمد البغدادی، عن أبی العباس احمد بن محمد الطهرانی، عن أبی محمد بن احمد بن یوه، عن أبی الحسن احمد بن محمد بن اللبنانی، عن أبی بکر عبد اللّه بن عبد اللّه بن صالح بن مسلم العجلی، عن رجل من شیبان، عن علی علیه السّلام. و فی صفة الصفوة ج 1 ص 120. مرسلا عن رجل من بنی شیبان، عن علی علیه السّلام. باختلاف بین المصادر.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أنصاری. ورد فی الإمامة و السیاسة. و تاریخ الطبری. بالسندین السابقین.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إخوانی. ورد فی المصدرین السابقین.</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صحابتی علی جهاد عدوّی. ورد فی تاریخ الطبری. بالسند السابق.</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ورد إتمام فی الإمامة و السیاسة. بالسند السابق.</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زاویة له. ورد فی تاج العروس ج 7 ص 33. مرسلا.</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فیه مسیر لجبل الأهواز. ورد فی معجم البلدان ج 4 ص 492. مرسلا عن حبة العرنی، عن علی علیه السّلام.</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أیم اللّه. ورد فی فضل الکوفة و أهلها ص 71 الحدیث 3. عن محمد، عن محمد بن عبد اللّه الجعفی، عن علی بن محمد بن عقبة الشیبانی، عن "إبراهیم ابن إسحاق الزهری، عن عبید اللّه بن موسی، عن سعد بن طریف، عن الأصبغ، عن علی علیه السّلام.</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الصدوق ص 298 الحدیث 334-8. عن محمد بن علی بن الفضل الکوفی، عن محمد بن جعفر المعروف بابن التبان، عن إبراهیم بن خالد المقرئ الکسائی، عن عبد اللّه بن داهر الرازی، عن أبیه، عن سعد بن طریف، عن الأصبغ بن نباتة، عن علی علیه السّلام. و فی من لا یحضره الفقیه ج 1 ص 150 الحدیث 697-19. مرسلا عن الأصبغ بن نباتة، عن علی علیه السّلام.و فی روضة الواعظین ص 336. مرسلا عن الأصبغ بن نباتة، عن علی علیه السّلام. و فی الغارات ص 286. عن حبة العرنی و میثم التمار، عن علی علیه السّلام. و فی فضل الکوفة و مساجدها ص 33. بإسناده عن أبی الحسن علی بن عبد الرحمن بن أبی السری الرکابی، عن محمد بن عبد اللّه الحضرمی، عن العلاء بن سعید الکندی، عن طلحة بن عیسی الثوری، عن الفضیل بن میمون البجلی، عن القسم بن الولید الهمدانی، عن حبة العرنی و میثم الکنانی، عن علی علیه السّلام. و فی المزار الکبیر ص 127 الحدیث 8. بإسناده عن أبی الحسن علی بن عبد الرحمن بن أبی السری الرکابی، عن محمد بن عبد اللّه الحضرمی، عن العلاء بن سعید الکندی، عن طلحة بن عیسی الثوری، عن الفضل بن میمون البجلی، عن القاسم بن الولید الهمدانی، عن حبة العرنی و میثم الکنانی، عن علی علیه السّلام. و فی غریب الحدیث لابن قتیبة ج 1 ص 252. ابن قتیبة، عن أبیه، عن محمد بن عبد العزیز الدینوری، عن خالد بن یزید الکاهلی، عن أبی قیس البجلی، عن الولید الهمدانی، عن حبة العرنی، عن علی علیه السّلام. و فی الفائق فی غریب الحدیث ج 2 ص 434. مرسلا. و فی النهایة فی غریب الحدیث ج 3 ص 362. مرسلا. و فی شرح نهج البلاغة لابن أبی الحدید ج 19 ص 132. مرسلا.و فی معجم البلدان ج 4 ص 242. مرسلا. و فی ص 492. مرسلا عن حبة العرنی، عن علی علیه السّلام. و فی لسان العرب ج 10 ص 284. مرسلا. و فی تاج العروس</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کأنّی. إلی: بقاتل. ورد فی خطب الشریف الرضی تحت الرقم 47.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فضل الکوفة و فضل أهلها ص 78 الحدیث 20. عن محمد، عن عبد اللّه ابن مجالد المحاربی، عن احمد بن محمد بن سعید، عن یحیی بن زکریا بن شیبان، عن بکیر بن سالم، عن محمد بن میمون بن أبی عبد اللّه، عن شبیل بن عزرة، عن أبی حبرة، عن علی علیه السّلام.</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وقعة صفین ص 4. عن نصر بن مزاحم التمیمی، عن عمر بن سعد بن الصید الأسدی، عن الحارث بن حصیرة، عن عبد الرحمن ابن عبید بن أبی الکنود و غیره، عن علی علیه السّلام. و فی ناسخ التواریخ (مجلد أمیر المؤمنین علیه السّلام) ج 1 ص 210. مرسلا.</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و لا عمل. ورد فی خطب الشریف الرضی تحت الرقم 42.</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116. عن علی بن الحسین، عن عبد اللّه بن صالح العجلی، عن رجل من بنی شیبان، عن علی علیه السّلام. و فی بحار الأنوار ج 74 ص 295 الحدیث 4. عن ابن أبی ذئب، عن أبی صالح العجلی، عن علی علیه السّلام.</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جذّاء. ورد فی نسخ النهج بروایة ثانیة.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کنز العمال ج 16 ص 23 الحدیث 43765. مرسلا عن جابر، عن علی علیه السّلام.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بحار الأنوار، بالسند السابق. و فی ج 75 ص 139 الحدیث 25. مرسلا. و فی خصائص الأئمة ص 96. مرسلا. و فی صحیح البخاری ج 8 ص 110. مرسلا. و فی شعب الإیمان ج 7 ص 369 الحدیث 10514. عن أبی عبد اللّه الحافظ، عن أبی عبد اللّه علی بن عبد اللّه العطار، عن علی بن حرب الموصلی، عن وکیع، عن سفیان، عن عطاء بن السائب، عن أبی عبد الرحمن السلمی، عن علی علیه السّلام. و فی تاریخ مدینة دمشق ج 42 ص 493. عن أبی القاسم العلوی، عن رشاء المقرئ، عن أبی محمد المصری، عن أبی بکر المالکی، عن محمد بن عبد العزیز الدینوری، عن أبیه، عن وکیع، عن عمرو بن منبه، عن أوفی بن دلهم، عن علی علیه السّلام. و فی ص 494. عن أبی القاسم بن السمرقندی، عن</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16 ص 23 الحدیث 43765. مرسلا عن جابر، عن علی علیه السّلام. و فی السقیفة ص 161. عن سلیم، عن علی علیه السّلام. و فی الإرشاد ص 126. مرسلا. و فی تیسیر المطالب ص 337 الباب 57. عن احمد بن أبی الحسن الکنی، عن أبی الحسین زید بن الحسن بن علی البیهقی و عبد المجید بن عبد الغفار بن أبی سعید الإسترابادی الزیدی، عن أبیه أبی الحسن علی بن محمد بن جعفر الحسنی النقیب بإستراباد، عن أبیه أبی جعفر محمد بن جعفر بن علی خلیفة الحسنی و السید أبی الحسن علی بن أبی طالب احمد بن القاسم الحسنی الآملی الملقب بالمستعین باللّه، عن أبی طالب یحیی بن الحسین الحسنی، عن أبی الحسن علی بن مهدی الطبری، عن محمد بن علی بن هاشم، عن یونس البصری، عن عبد الوهاب، عن علی بن علی اللهبی، عن جعفر الصادق، عن أبیه، عن جده، عن علی علیه و علیهم السّلام. و فی المواعظ العددیة ص 71.مرسلا. و فی المجالسة و جواهر العلم ج 1 ص 272 الحدیث 281. عن محمد بن عبد العزیز الدینوری، عن أبیه، عن وکیع، عن عمرو بن منبه، عن أوفی بن دلهم، عن علی علیه السّلام.</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بأمّه. ورد فی نسخة ابن شذقم ص 80. و نسخة ابن النقیب ص 35. و نسخة العام 550 ص 17 أ. و شرح نهج البلاغة لابن أبی الحدید ج 2 ص 318. و متن منهاج البراعة ج 4 ص 199.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محاسبون. ورد فی تذکرة الخواص ص 116. عن علی بن الحسین، عن عبد اللّه بن صالح العجلی، عن رجل من بنی شیبان، عن علی علیه السّلام. و فی بحار الأنوار ج 74 ص 296 الحدیث 4. عن ابن أبی ذئب، عن أبی صالح العجلی، عن علی علیه السّلام.</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لقمان/ 33.</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تذکرة الخواص، و بحار الأنوار. بالسندین السابقین. و فی بحار الأنوار ج 70 ص 117. مرسلا. و فی دستور معالم الحکم ص 36. مرسلا. و فی کنز العمال ج 16 ص 200 الحدیث 44224. عن عبد اللّه بن صالح العجلی، عن أبیه، عن علی علیه السّلام. و فی تاریخ مدینة دمشق ج 42 ص 500. عن أبی القاسم علی بن إبراهیم، عن رشاء بن نظیف، عن الحسن بن إسماعیل، عن احمد بن مروان، عن أبی قبیصة، عن سعید الجرمی، عن عبد اللّه بن صالح العجلی، عن أبیه، عن علی علیه السّلام. و فی مناقب الخوارزمی ص 267. عن أبی الحسن علی بن احمد العاصمی الخوارزمی، عن إسماعیل بن احمد الواعظ، عن أبیه أبی بکر احمد بن الحسین البیهقی، عن محمد بن عبد اللّه الحافظ، عن أبی عبد اللّه علی ابن عبد اللّه العطار، عن علی بن حرب الموصلی، عن وکیع، عن سفیان، عن عطاء بن ثابت، عن أبی عبد الرحمن السلمی، عن علی علیه السّلام. و فی عیون الحکم و المواعظ ص 91. مرسلا. و فی جواهر المطالب ج 1 ص 314. مرسلا. و فی ذم الدنیا ص 57 الحدیث 136. 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بن عبد اللّه بن صالح بن مسلم العجلی، عن رجل من شیبان، عن علی علیه السّلام. و فی صفة الصفوة ج 1 ص 120. مرسلا عن رجل من بنی شیبان، عن علی علیه السّلام.باختلاف بین المصادر.</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دار. إلی: معروفة. ورد فی خطب الشریف الرضی تحت الرقم 226.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جواهر المطالب ج 1 ص 314. مرسلا. و فی کنز العمال ج 16 ص 200 الحدیث 44224. عن عبد اللّه بن صالح العجلی، عن أبیه، عن علی علیه السّلام.و فی مناقب الخوارزمی ص 267. عن أبی الحسن علی بن احمد العاصمی الخوارزمی، عن إسماعیل بن احمد الواعظ، عن أبیه أبی بکر احمد بن الحسین البیهقی، عن محمد بن عبد اللّه الحافظ، عن أبی عبد اللّه علی بن عبد اللّه العطار، عن علی بن حرب الموصلی، عن وکیع، عن سفیان، عن عطاء بن ثابت، عن أبی عبد الرحمن السلمی، عن علی علیه السّلام. و فی ذم الدنیا ص 57 الحدیث 136. عن الشیخة نور العین لامعة ضوء الصباح بنت المبارک بن کامل الخفاف، عن الحافظ أبی سعد احمد بن محمد بن احمد البغدادی، عن أبی العباس احمد ابن محمد الطهرانی، عن أبی محمد بن احمد بن یوه، عن أبی الحسن احمد بن محمد بن اللبنانی، عن أبی بکر عبد اللّه بن عبد اللّه بن صالح بن مسلم العجلی، عن رجل من شیبان، عن علی علیه السّلام. و فی دستور معالم الحکم ص 36.مرسلا. و فی عیون الحکم و المواعظ ص 91. مرسلا.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 و فی بحار الأنوار ج 70 ص 117. مرسلا. و فی ج 74 ص 295 الحدیث 4. عن ابن أبی ذئب، عن أبی صالح العجلی، عن علی علیه السّلام. و فی صفة الصفوة ج 1 ص 121. مرسلا عن رجل من بنی شیبان، عن علی علیه السّلام.</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تدوم. إلی: نزّالها. و من: أحوال. إلی: بحمامها. ورد فی خطب الشریف الرضی تحت الرقم 226.</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دستور معالم الحکم ص 36. مرسلا. و فی تاریخ مدینة دمشق ج 42 ص 500. عن أبی القاسم علی بن إبراهیم، عن رشاء بن نظیف، عن الحسن بن إسماعیل، عن احمد بن مروان، عن أبی قبیصة، عن سعید الجرمی، عن عبد اللّه ابن صالح العجلی، عن أبیه، عن علی علیه السّلام. و فی کنز العمال ج 16 ص 200 الحدیث 44224. عن عبد اللّه بن صالح العجلی، عن أبیه، عن علی علیه السّلام.و فی عیون الحکم و المواعظ ص 91. مرسلا. و فی مناقب الخوارزمی ص 267. عن أبی الحسن علی بن احمد العاصمی الخوارزمی، عن إسماعیل بن احمد الواعظ، عن أبیه أبی بکر احمد بن الحسین البیهقی، عن محمد بن عبد اللّه الحافظ، عن أبی عبد اللّه علی بن عبد اللّه العطار، عن علی بن حرب الموصلی، عن وکیع، عن سفیان، عن عطاء بن ثابت، عن أبی عبد الرحمن السلمی، عن علی علیه السّلام.و فی بحار الأنوار ج 70 ص 117. مرسلا. و فی ج 74 ص 295 الحدیث 4. عن ابن أبی ذئب، عن أبی صالح العجلی، عن علی علیه السّلام. و فی ذم الدنیا ص 57 الحدیث 136. 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بن عبد اللّه بن صالح بن مسلم العجلی، عن رجل من شیبان، عن علی علیه السّلام. و فی صفة الصفوة ج 1 ص 121. مرسلا عن رجل من بنی شیبان، عن علی علیه السّلام.</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مدینة دمشق ج 42 ص 500. عن أبی القاسم علی بن إبراهیم، عن رشاء بن نظیف، عن الحسن بن إسماعیل، عن احمد بن مروان، عن أبی قبیصة، عن سعید الجرمی، عن عبد اللّه بن صالح العجلی، عن أبیه، عن علی علیه السّلام.و فی کنز العمال ج 16 ص 200 الحدیث 44224. عن عبد اللّه بن صالح العجلی، عن أبیه، عن علی علیه السّلام. و فی مناقب الخوارزمی ص 267. عن أبی الحسن علی بن احمد العاصمی الخوارزمی، عن إسماعیل بن احمد الواعظ، عن أبیه أبی بکر احمد بن الحسین البیهقی، عن محمد بن عبد اللّه الحافظ، عن أبی عبد اللّه علی بن عبد اللّه العطار، عن علی بن حرب الموصلی، عن وکیع، عن سفیان، عن عطاء بن ثابت، عن أبی عبد الرحمن السلمی، عن علی علیه السّلام. و فی بحار الأنوار ج 70 ص 117. مرسلا. و فی ج 74 ص 295 الحدیث 4. عن ابن أبی ذئب، عن أبی صالح العجلی، عن علی علیه السّلام. و فی ذم الدنیا ص 57 الحدیث 136.عن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ابن اللبنانی، عن أبی بکر عبد اللّه بن عبد اللّه بن صالح بن مسلم العجلی، عن رجل من شیبان، عن علی علیه السّلام. و فی دستور معالم الحکم ص 36. مرسلا. و فی عیون الحکم و المواعظ ص 91. مرسلا. و فی صفة الصفوة ج 1 ص 121. مرسلا عن رجل من بنی شیبان، عن علی علیه السّلام.</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تقصمهم. ورد فی ذم الدنیا. و صفة الصفوة. بالسندین السابقین.</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ذم الدنیا ص 57 الحدیث 136. عن الشیخة نور العین لامعة ضوء الصباح بنت المبارک بن کامل الخفاف، عن الحافظ أبی سعد احمد بن محمد بن احمد البغدادی، عن أبی العباس احمد بن محمد الطهرانی، عن أبی محمد بن احمد بن یوه، عن أبی الحسن احمد بن محمد بن اللبنانی، عن أبی بکر عبد اللّه بن عبد اللّه ابن صالح بن مسلم العجلی، عن رجل من شیبان، عن علی علیه السّلام. و فی دستور معالم الحکم ص 36. مرسلا. و فی عیون الحکم و المواعظ ص 91. مرسلا.و فی صفة الصفوة ج 1 ص 121. مرسلا عن رجل من بنی شیبان، عن علی علیه السّلام. و فی مناقب الخوارزمی ص 267. عن أبی الحسن علی بن احمد العاصمی الخوارزمی، عن إسماعیل بن احمد الواعظ، عن أبیه أبی بکر احمد بن الحسین البیهقی، عن محمد بن عبد اللّه الحافظ، عن أبی عبد اللّه علی بن عبد اللّه العطار، عن علی بن حرب الموصلی، عن وکیع، عن سفیان، عن عطاء بن ثابت، عن أبی عبد الرحمن السلمی، عن علی علیه السّلام. و فی بحار الأنوار ج 70 ص 117.مرسلا. و فی ج 74 ص 295 الحدیث 4. عن ابن أبی ذئب، عن أبی صالح العجلی، عن علی علیه السّلام. و فی تیسیر المطالب ص 61. عن احمد بن إبراهیم الحسنی، عن محمد بن العباس بن الولید الشامی، عن عبد اللّه بن احمد بن عقبة الأسدی الکوفی، عن عبد الرحمن بن أبی القاسم بن إسماعیل القطان، عن إسماعیل بن مهران، عن عبد اللّه بن أبی الحارث الهمدانی، عن جابر الجعفی، عن محمد الباقر، عن أبیه، عن آبائه، عن علی علیه و علیهم السّلام.</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فغضّوا. إلی: الکادح. ورد فی خطب الشریف الرضی تحت الرقم 161.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المکروه. ورد فی أنساب الأشراف ج 2 ص 273 الحدیث 357. مرسلا.</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تعتبون. ورد فی الإرشاد للمفید ص 138. مرسلا.</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أنساب الأشراف. و فی وقعة صفین ص 4. عن نصر بن مزاحم التمیمی، عن عمر بن سعد بن الصید الأسدی، عن الحارث بن حصیرة، عن عبد الرحمن بن عبید بن أبی الکنود و غیره، عن علی علیه السّلام. و فی کتاب الفتوح ج 2 ص 491. عن سلیم، عن مجاهد، عن الشعبی و أبی محصن، عن أبی وائل علی ابن مجاهد، عن أبی إسحاق، عن نعیم بن مزاحم، عن أبی عبد اللّه محمد بن عمرو الواقدی الأسلمی، عن عبد الحمید بن جعفر، عن یزید بن أبی حبیب الزهری، عن إسحاق بن یوسف الفزاری، عن أبی المنذر هشام بن محمد السائب، عن أبی مخنف لوط بن یحیی بن سعید بن مخنف بن سلیم الأزدی، عن الحارث بن الحصین، عن عبد الرحمن بن عبید و النضر بن صالح بن حبیب بن زهیر، عن عمران بن عبد العزیز بن عمر بن عبد الرحمن بن عوف، عن عبد اللّه بن یزید، عن صالح بن إبراهیم و زید بن عبد الرحمن الوافقی و علی بن حنظلة بن أسعد الشامی و الحسن بن نصر بن مزاحم العطار، عن أبیه، عن محمد بن عبد اللّه القرشی و غیر هؤلاء، عن علی علیه السّلام. و فی أمالی المفید ص 127 الحدیث 5. عن أبی عبید اللّه بن محمد بن عمران المرزبانی، عن محمد بن موسی بن حماد، عن محمد بن سهل، عن هشام بن محمد السائب، عن أبی مخنف لوط بن یحیی، عن الحارث بن حصیرة، عن عبد الرحمن بن عبید بن الکنود، عن علی علیه السّلام. و فی ناسخ التواریخ (مجلد أمیر المؤمنین علیه السّلام) ج 1 ص 211. مرسلا. باختلاف.</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و خفق. و من: و الحمد للّه. إلی: الإفضال. ورد فی خطب الرضی تحت الرقم 48.</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طلع. ورد فی نسخة نصیری ص 18. و نسخة العام 550 ص 18 أ.</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وقعة صفین ص 131. عن نصر بن مزاحم التمیمی، عن عمرو بن شمر و عمر بن سعد و محمد بن عبد اللّه، عن رجل من الأنصار، عن الحارث بن کعب الوالبی، عن عبد الرحمن بن عبید بن أبی الکنود، عن علی علیه السّلام. و فی کتاب الفتوح ج 2 ص 551. مرسلا.</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النّعم. ورد فی وقعة صفین. بالسند السابق. و فی المعیار و الموازنة ص 131.مرسلا. و فی ناسخ التواریخ (مجلد أمیر المؤمنین علیه السّلام) ج 2 ص 17. مرسلا.</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131. عن نصر بن مزاحم التمیمی، عن عمرو بن شمر و عمر بن سعد و محمد بن عبد اللّه، عن رجل من الأنصار، عن الحارث بن کعب الوالبی، عن عبد الرحمن بن عبید بن أبی الکنود، عن علی علیه السّلام. و فی المعیار و الموازنة ص 131. مرسلا. و فی ناسخ التواریخ (مجلد أمیر المؤمنین علیه السّلام) ج 2 ص 17. مرسلا.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القوّة لکم. ورد فی خطب الشریف الرضی تحت الرقم 48.</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ناسخ التواریخ.</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أردت. ورد فی نسخة عبد ص 151.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فأنهضتهم. ورد فی هامش نسخة ابن شذقم ص 85.</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وقعة صفین. بالسند السابق. و المعیار و الموازنة.</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جعلتهم. ورد فی هامش نسخة ابن شذقم ص 85.</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131. عن نصر بن مزاحم التمیمی، عن عمرو بن شمر و عمر بن سعد و محمد بن عبد اللّه، عن رجل من الأنصار، عن الحارث بن کعب الوالبی، عن عبد الرحمن بن عبید بن أبی الکنود، عن علی علیه السّلام. و فی المعیار و الموازنة ص 131. مرسلا. و فی ناسخ التواریخ (مجلد أمیر المؤمنین علیه السّلام) ج 2 ص 17. مرسلا. باختلاف بین المصادر.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112. عن نصر بن مزاحم التمیمی، عن عمر بن سعد، عن أبی روق، عن زیاد بن مضر الحارثی و عبد اللّه بن بدیل بن ورقاء، عن علی علیه السّلام. و فی الکافی للکلینی ج 5 ص 369 الحدیث 1. عن عدة من أصحابنا، عن احمد بن محمد بن عیسی، عن ابن محبوب، عن علی بن رئاب، عن جعفر الصادق، عن علی علیهما السّلام. و فی شعب الإیمان ج 2 ص 74 الحدیث 1197.عن أبی محمد بن یوصف الإصبهانی، عن أبی بکر احمد بن سعید الأخمیمی، عن عبد الجلیل بن عاصم المدینی، عن هارون بن یحیی الحاطبی، عن عثمان بن عمر بن خالد أو عثمان بن خالد الیزیدی، عن أبیه، عن علی السجاد، عن أبیه، عن علی علیه و علیهما السّلام. و فی ناسخ التواریخ (مجلد أمیر المؤمنین علیه السّلام) ج 1 ص 401. مرسلا. و فی المستدرک لکاشف الغطاء ص 97. مرسلا. باختلاف.</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أسری. إلی: عاداتها. ورد فی حکم الشریف الرضی تحت الرقم 359.</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صریر. ورد فی مصادر نهج البلاغة ج 4 ص 266. من غرر الحکم. مرسلا.</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ضرایة. ورد فی نسخة ابن أبی المحاسن ص 425. و متن شرح نهج البلاغة لابن میثم ج 5 ص 418. و نسخة الإسترابادی ص 597. و ورد ضراوات فی مصادر نهج البلاغة ج 4 ص 266. من غرر الحکم.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فالأقاویل. إلی: الواحدة. ورد فی حکم الشریف الرضی تحت الرقم 343.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المدّثر/ 38.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1 ص 101 الحدیث 2160. مرسلا.</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تستمیله. ورد فی میزان الحکمة ج 3 ص 9961. من غرر الحکم. مرسلا.</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113. عن نصر بن مزاحم التمیمی، عن عمر بن سعد، عن أبی روق، عن زیاد بن مضر الحارثی و عبد اللّه بن بدیل بن ورقاء، عن علی علیه السّلام.</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لإنّ اللّه. إلی: العجزة. ورد فی حکم الشریف الرضی تحت الرقم 331.</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ناسخ التواریخ (مجلد أمیر المؤمنین علیه السّلام) ج 1 ص 401. مرسلا.</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همّة. ورد فی غرر الحکم ج 1 ص 23 الحدیث 667. مرسلا.</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الفجرة. ورد فی وقعة صفین. بالسند السابق.</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113. عن نصر بن مزاحم التمیمی، عن عمر بن سعد، عن أبی روق، عن زیاد بن مضر الحارثی و عبد اللّه بن بدیل بن ورقاء، عن علی علیه السّلام. و فی شرح نهج البلاغة ج 3 ص 184. عن نسخة من وقعة صفین.باختلاف بین المصادر.</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الهمم. ورد فی خطب الشریف الرضی تحت الرقم 241.</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ممدود. ورد فی نسخة ابن المؤدب ص 228. و نسخة نصیری ص 151. و نسخة ابن أبی المحاسن ص 269. و نسخة الإسترابادی ص 376. و نسخة العام 550 ص 153 أ. و نسخة الصالح ص 358. و نسخة العطاردی ص 256.</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حوله. ورد فی</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112. عن نصر بن مزاحم التمیمی، عن عمر بن سعد، عن أبی روق، عن زیاد بن مضر الحارثی و عبد اللّه بن بدیل بن ورقاء، عن علی علیه السّلام. و فی العقد الفرید ج 3 ص 70. مرسلا. و فی ناسخ التواریخ (مجلد أمیر المؤمنین علیه السّلام) ج 1 ص 401. مرسلا. باختلاف بین المصادر.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182.</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أشجعهم. ورد فی أمالی الصدوق ص 490 الحدیث 10. عن محمد بن عمرو الحافظ البغدادی، عن احمد بن عبد العزیز بن جعد، عن عبد الرحمن بن صالح، عن شعیب بن راشد، عن جابر، عن محمد الباقر، عن علی علیهما السّلام. و فی ناسخ التواریخ (مجلد أمیر المؤمنین علیه السّلام) ج 3 ص 67. مرسلا.</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حضرکم عدوّکم. ورد فی أمالی الصدوق ص 490 الحدیث 10. عن محمد بن عمرو الحافظ البغدادی، عن احمد بن عبد العزیز بن جعد، عن عبد الرحمن بن صالح، عن شعیب بن راشد، عن جابر، عن محمد الباقر، عن علی علیهما السّلام. و فی ناسخ التواریخ (مجلد أمیر المؤمنین علیه السّلام) ج 3 ص 67. مرسلا.</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14.</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فیرکب. ورد فی کتاب الزهد للأهوازی ص 158 الحدیث 274-7. عن الحسن ابن علوان، عن سعد بن ظریف، عن زید بن علی السجاد، عن آبائه، عن علی علیهم السّلام. و فی أمالی الصدوق ص 366 الحدیث 457-14. عن علی بن عیسی، عن علی بن محمد ماجیلویه، عن احمد بن أبی عبد اللّه، عن أبیه، عن الحسین بن علوان الکلبی، عن عمرو بن ثابت، عن زید بن علی السجاد، عن أبیه، عن جده، عن علی علیه و علیهما السّلام. و فی الترغیب و الترهیب للمنذری ص 121 الحدیث 900. مرسلا. و فی ص 716 الحدیث 5551. مرسلا. باختلاف یسیر.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أولیاء اللّه. ورد فی کتاب الزهد للأهوازی ص 158 الحدیث 274-7. عن الحسن بن علوان، عن سعد بن ظریف، عن زید بن علی السجاد، عن آبائه، عن علی علیه و علیهم السّلام. و فی أمالی الصدوق ص 366 الحدیث 457-14. عن علی ابن عیسی، عن علی بن محمد ماجیلویه، عن احمد بن أبی عبد اللّه، عن أبیه، عن الحسین بن علوان الکلبی، عن عمرو بن ثابت، عن زید بن علی السجاد، عن أبیه، عن جده عن علی علیه و علیهما السّلام. و فی روضة الواعظین ص 505. مرسلا. و فی تاریخ بغداد ج 1 ص 281 الحدیث 100. عن محمد بن احمد بن رزق، عن أبی الحسین عبد الصمد بن علی بن محمد الوکیل، عن أبی جعفر محمد بن احمد بن إبراهیم بن داوود النیسابوری السراج، عن أبی إبراهیم الترجمانی إسماعیل بن إبراهیم، عن محمد بن مروان الکوفی، عن سعد بن ظریف، عن زید بن علی السجاد، عن أبیه، عن علی علیهما السّلام. و فی الموضوعات ج 3 ص 255. عن أبی منصور القزاز، عن أبی بکر احمد بن علی، عن محمد بن احمد بن رزق، عن أبی الحسین عبد الصمد بن علی الوکیل، عن أبی جعفر محمد بن احمد بن إبراهیم السراج، عن أبی إبراهیم الترجمانی إسماعیل بن إبراهیم، عن محمد بن مروان الکوفی، عن سعد بن ظریف، عن زید بن علی السجاد، عن أبیه، عن علی علیهما السّلام. و فی الجواهر الحسان ج 2 ص 283. عن أبی بکر بن الخطیب، بسنده، عن علی علیه السّلام.</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کنتم تفطرون. ورد فی تاریخ بغداد. و الموضوعات. و الجواهر الحسان.بالأسانید السابقة. و فی دعائم الإسلام ج 1 ص 134. مرسلا.</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کنتم تنامون. ورد فی دعائم الإسلام ج 1 ص 134. مرسلا. و فی تاریخ بغداد ج 1 ص 281 الحدیث 100. عن محمد بن احمد بن رزق، عن أبی الحسین عبد الصمد بن علی بن محمد الوکیل، عن أبی جعفر محمد بن احمد بن إبراهیم بن داوود النیسابوری السراج، عن أبی إبراهیم الترجمانی إسماعیل بن إبراهیم، عن محمد بن مروان الکوفی، عن سعد بن ظریف، عن زید بن علی، عن أبیه، عن علی علیهما السّلام. و فی الموضوعات ج 3 ص 255. عن أبی منصور القزاز، عن أبی بکر احمد بن علی، عن محمد بن احمد بن رزق، عن أبی الحسین عبد الصمد بن علی الوکیل، عن أبی جعفر محمد بن احمد بن إبراهیم السراج، عن أبی إبراهیم الترجمانی إسماعیل بن إبراهیم، عن محمد بن مروان الکوفی، عن سعد بن ظریف، عن زید بن علی، عن أبیه، عن علی علیهما السّلام. و فی الجواهر الحسان ج 2 ص 283. عن أبی بکر بن الخطیب، بسنده، عن علی علیه السّلام. و فی الترغیب و الترهیب للمنذری ص 121 الحدیث 900. مرسلا. و فی ص 716 الحدیث 5551. مرسلا.</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کنتم تبخلون. ورد فی المصادر السابقة.</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کنتم تجبنون. ورد فی المصادر السابقة.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بین یدیه. ورد فی أمالی الصدوق ص 491. الحدیث 10. عن محمد بن عمرو الحافظ البغدادی، عن احمد بن عبد العزیز بن جعد، عن عبد الرحمن بن صالح، عن شعیب بن راشد، عن جابر، عن محمد الباقر، عن علی علیهما السّلام. و فی شرح نهج البلاغة لابن أبی الحدید ج 5 ص 248. عن نسخة من کتاب وقعة صفین. عن نصر بن مزاحم التمیمی، عن عمر بن سعد و عمرو بن شمر، عن جابر، عن محمد الباقر، عن علی علیهما السّلام. و فی منهاج البراعة ج 5 ص 66. عن نسخة من وقعة صفین. بالسند السابق.</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الصدوق ص 366 الحدیث 457-14. عن علی بن عیسی، عن علی ابن محمد ماجیلویه، عن احمد بن أبی عبد اللّه، عن أبیه، عن الحسین بن علوان الکلبی، عن عمرو بن ثابت، عن زید بن علی السجاد، عن أبیه، عن جده، عن علی علیه و علیهما السّلام. و فی ص 491. الحدیث 10. عن محمد بن عمرو الحافظ البغدادی، عن احمد بن عبد العزیز بن جعد، عن عبد الرحمن بن صالح، عن شعیب بن راشد، عن جابر، عن محمد الباقر، عن علی علیهما السّلام. و فی وقعة صفین ص 313. عن نصر بن مزاحم التمیمی، عن عمر بن سعد و عمرو بن شمر، عن جابر، عن محمد الباقر، عن علی علیهما السّلام. و فی دعائم الإسلام ج 1 ص 134. مرسلا. و فی شرح الأخبار ج 2 ص 165 الحدیث 498. مرسلا. و فی کتاب الزهد ص 158 الحدیث 274-7. عن الحسن بن علوان، عن سعد بن ظریف، عن زید بن علی السجاد، عن آبائه، عن علی علیه و علیهم السّلام. و فی مناقب الکوفی ج 2 ص 338 الحدیث 813. عن احمد بن علی، عن الحسن بن علی، عن علی، عن محمد، عن الأعمش، عن أبی سعید التیمی، عن علی علیه السّلام. و فی المسترشد ص 669. مرسلا عن علی بن ربیعة، عن علی علیه السّلام. و فی تاریخ الطبری ج 4 ص 4. عن أبی مخنف، عن سعد أبی المجاهد، عن المحل بن خلیفة، عن زیاد بن خصفة، عن علی علیه السّلام. و فی تیسیر المطالب ص 50. عن أبی عبد اللّه محمد ابن بندار، عن الحسن بن سفیان، عن القاسم بن خلیفة، عن علی بن وازع، عن أسباط بن نصر، عن جابر بن عبد اللّه بن أبی یحیی، عن أبیه، عن علی علیه السّلام. و فی المزار الکبیر ص 270 الزیارة 12. عن أبی جعفر محمد المعروف بابن الحمد النحوی، عن الفقیه العسکری، عن أبی الفضل شاذان بن جبرئیل القمی، عن محمد بن أبی القاسم الطبری، عن أبی علی، عن أبیه، عن محمد بن محمد النعمان، عن أبی القاسم جعفر بن قولویه، عن محمد بن یعقوب الکلینی، عن علی بن إبراهیم، عن أبیه، عن أبی القاسم بن روح و عثمان بن سعید العمری، عن الحسن العسکری، عن أبیه علی الهادی علیهما السّلام. و فی المزار للشهید الأول ص 74. مرسلا. و فی تاریخ مدینة دمشق ج 42 ص 396. عن أبی القاسم بن السمرقندی، عن أبی القاسم الإسماعیلی، عن أبی عمرو عبد الرحمن بن محمد الفارسی، عن أبی احمد بن عدی، عن أبی احمد بن الحسن السکونی الکوفی، عن احمد بن بدیل، عن مفضل یعنی ابن صالح، عن جابر بن یزید الجعفی، عن عبد اللّه بن یحیی، عن علی علیه السّلام. و فی ص 468. عن أبی الفرج سعید بن أبی</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إنّی. إلی: لقطا. ورد فی خطب الشریف الرضی تحت الرقم 97.</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282 الفصل 12 الحدیث 1. مرسلا. و فی عیون الحکم و المواعظ ص 169. مرسلا.</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مدینة دمشق ج 42 ص 396. عن أبی القاسم بن السمرقندی، عن أبی القاسم الإسماعیلی، عن أبی عمرو عبد الرحمن بن محمد الفارسی، عن أبی احمد بن عدی، عن أبی احمد بن الحسن السکونی الکوفی، عن احمد بن بدیل، عن مفضل یعنی ابن صالح، عن جابر بن یزید الجعفی، عن عبد اللّه بن یحیی، عن علی علیه السّلام. و فی کنز العمال ج 13 ص 164 الحدیث 36499. مرسلا عن عبد اللّه بن نجا، عن علی علیه السّلام. و فی الکامل للجرجانی ج 4 ص 235.مرسلا عن عبد اللّه بن یحیی، عن علی علیه السّلام. و ورد علی بیّنة من ربّی، بیّنها لنبیّه صلّی اللّه علیه و آله و سلّم، و بیّنها لی فی تاریخ مدینة دمشق. و کنز العمال. و الکامل للجرجانی. بالسند السابق. و فی الضعفاء الکبیر ج 2 ص 312 الحدیث 896. عن احمد بن داوود و زکریا بن یحیی، عن احمد بن بدیل، عن المفضل بن صالح، عن جابر بن عبد اللّه بن نجی، عن علی علیه السّلام. باختلاف یسیر.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ألفظه لفظا. ورد فی نسخة العام 400 ص 106. و هامش نسخة نصیری ص 47. و نسخة ابن أبی المحاسن ص 109. و نسخة ابن النقیب ص 78. و هامش نسخة العام 550 ص 48 ب. و متن منهاج البراعة ص ج 5 ص 66. و نسخة العطاردی ص 107. عن نسخة مکتبة ممتاز العلماء فی لکهنو - الهند. و ورد ألتقطه التقاطا فی مجمع البحرین ج 4 ص 132. مرسلا.</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مدینة دمشق ج 42 ص 534. عن أبی البرکات الأنماطی، عن أبی بکر الشامی، عن الحسن العتیقی، عن یوسف بن الحمد بن الدخیل، عن محمد بن عمرو العقیلی، عن الحسین بن محمد بن مصعب، عن عباد بن یعقوب، عن حسین بن حماد، عن فطر بن خلیفة، عن أبی وائل، عن علی علیه السّلام. و فی الضعفاء الکبیر ج 3 ص 466 الحدیث 1521. عن الحسن بن محمد ابن مصعب، عن عباد بن یعقوب، عن حسن بن حماد، عن فطر بن خلیفة، عن أبی وائل، عن علی علیه السّلام. و فی تثبیت الإمامة ص 207 الحدیث 205. عن محمد بن احمد بن الحسن، عن عبد اللّه بن احمد بن حنبل، عن أبیه، عن محمد ابن جعفر، عن شعبة، عن عمارة، عن أبی عثمان الأزدی، عن علی علیه السّلام.و ورد و إنّی لعلی ملّة ما أبالی من یتبعنی ممّن لم یتبعنی فی تهذیب الکمال ج 34 ص 73 الحدیث 7505. مرسلا عن أبی عثمان الخراسانی، عن علی علیه السّلام.</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تاریخ الطبری ج 4 ص 4. عن أبی مخنف، عن سعد أبی المجاهد، عن المحل بن خلیفة، عن زیاد بن خصفة، عن علی علیه السّلام. باختلاف بین المصادر.</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النجم/ 31.</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وقعة صفین ص 225، عن نصر، عن عمرو بن شمر، عن مالک بن أعین، عن زید بن وهب، عن علی علیه السّلام. و فی تاریخ الطبری ج 4 ص 9. عن أبی مخنف، عن مالک بن أعین الجهنی، عن زید بن وهب، عن علی علیه السّلام. و فی شرح نهج البلاغة لابن أبی الحدید ج 3 ص 325. عن نصر، عن عمرو بن شمر، عن جابر، عن علی علیه السّلام. و فی تجارب الأمم ج 1 ص 335. مرسلا. باختلاف بین المصادر.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استطعموکم. إلی: المنیّة. ورد فی خطب الرضی تحت الرقم 241.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حیث. ورد فی شرح ابن أبی الحدید. بالسند السابق.</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رمس. ورد فی نسخة العام 550 ص 19 أ.</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أفعل کما فعل الجاهلون. ورد فی بحار الأنوار ج 41 ص 146. مرسلا.</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وقعة صفین ص 162. عن عمر بن سعد، عن یوسف بن یزید، عن عبد اللّه بن عوف بن الأحمر، عن علی علیه السّلام. و فی تاریخ الطبری ج 3 ص 569. عن أبی مخنف، عن یوسف بن یزید، عن عبد اللّه ابن عوف بن الأحمر، عن علی علیه السّلام. و فی شرح نهج البلاغة لابن أبی الحدید ج 1 ص 24. مرسلا. و فی ینابیع المودة ص 149. مرسلا. و فی تجارب الأمم ج 1 ص 332. مرسلا عن صعصعة، عن علی علیه السّلام. باختلاف بین المصادر.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5 ص 86. مرسلا. و فی وقعة صفین ص 159. عن نصر، عن عمر بن سعد، عن سعد بن طریف، عن الأصبغ بن نباتة، عن علی علیه السّلام.و فی شرح نهج البلاغة لابن أبی الحدید ج 1 ص 306. عن أبی مخنف، عن مسافر ابن عفیف بن أبی الأخنس، عن علی علیه السّلام. و فی الکافی للکلینی ج 5 ص 54 الحدیث 4. عن علی بن إبراهیم، عن أبیه، عن ابن محبوب، مرفوعا إلی علی علیه السّلام. و فی أمالی الطوسی ص 172. عن أبی علی الحسن بن محمد بن الحسن بن علی الطوسی، عن أبیه أبی جعفر محمد بن الحسن الطوسی، عن محمد بن محمد، عن أبی الحسن علی بن محمد الکاتب، عن الحسن بن علی عبد الکریم الزعفرانی، عن إبراهیم بن محمد الثقفی، عن عبید اللّه بن إسحاق القمی، عن حمزة بن نصر، عن إسماعیل بن الرجا الزبیدی، عن علی علیه السّلام.و فی جواهر المطالب ج 2 ص 37. مرسلا. و فی ناسخ التواریخ (مجلد أمیر المؤمنین علیه السّلام) ج 1 ص 130. مرسلا. و فی ج 2 ص 67. مرسلا. و فی تهذیب الأخلاق ص 105. مرسلا. و فی الذریعة إلی مکارم الشریعة ص 170. مرسلا. باختلاف.</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الموت. إلی: الهارب. ورد فی خطب الشریف الرضی تحت الرقم 123.</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لا یعجزه المقیم، و لا یفوته الهارب. ورد فی أمالی الطوسی ص 220. مرسلا.</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إن لم تقتلوا تموتوا. ورد فی الثبات عند الممات ص 65. مرسلا.</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أمالی الطوسی. و فی تاریخ الیعقوبی ج 2 ص 209. مرسلا. و فی العقد الفرید ج 5 ص 86. مرسلا. و فی کتاب الفتوح ج 2 ص 468. مرسلا. و فی الإرشاد ص 127. مرسلا. و فی الکافی للکلینی ج 5 ص 54 الحدیث 4. عن علی بن إبراهیم، عن أبیه، عن ابن محبوب، مرفوعا إلی علی علیه السّلام. و فی الجمل للمفید ص 358. مرسلا. و فی شرح نهج البلاغة لابن أبی الحدید ج 1 ص 306. عن أبی مخنف، عن مسافر بن عفیف بن أبی الأخنس، عن علی علیه السّلام. و فی أمالی الطوسی ص 172. عن أبی علی الحسن بن محمد بن الحسن بن علی الطوسی، عن أبیه أبی جعفر محمد بن الحسن الطوسی، عن محمد بن محمد، عن أبی الحسن علی بن محمد الکاتب، عن الحسن بن علی عبد الکریم الزعفرانی، عن إبراهیم بن محمد الثقفی، عن عبید اللّه بن إسحاق القمی، عن حمزة بن نصر، عن إسماعیل بن الرجا الزبیدی، عن علی علیه السّلام. و فی کشف الغمة ج 1 ص 241. مرسلا. و فی بحار الأنوار ج 32 ص 100 الحدیث 71. من أمالی المفید، عن الکاتب، عن الزعفرانی، عن الثقفی، عن عبید اللّه بن إسحاق الضبی، عن حمزة بن نصر، عن إسماعیل بن الرجا الزبیدی، عن علی علیه السّلام. و فی جواهر المطالب ج 2 ص 37. مرسلا عن علی علیه السّلام. و فی ناسخ التواریخ (مجلد أمیر المؤمنین علیه السّلام) ج 1 ص 130. مرسلا. و فی تهذیب الأخلاق ص 105. مرسلا. باختلاف بین المصادر.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أکرم. إلی: طاعة اللّه. ورد فی خطب الشریف الرضی تحت الرقم 123</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کتاب الفتوح ج 2 ص 468. مرسلا. و فی الإرشاد ص 127. مرسلا. و فی أمالی الطوسی ص 220. مرسلا. و فی کشف الغمة ج 1 ص 241. مرسلا. و فی شرح نهج البلاغة لابن أبی الحدید ج 1 ص 306. عن أبی مخنف، عن مسافر بن عفیف بن أبی الأخنس، عن علی علیه السّلام. و فی ناسخ التواریخ (مجلد أمیر المؤمنین علیه السّلام) ج 1 ص 130. مرسلا.</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و أمالی الطوسی. و فی تهذیب الأخلاق ص 105. مرسلا. و فی بحار الأنوار ج 32 ص 100 الحدیث 71. من أمالی المفید. عن الکاتب، عن الزعفرانی، عن الثقفی، عن عبید اللّه بن إسحاق الضبی، عن حمزة بن نصر، عن إسماعیل بن الرجا الزبیدی، عن علی علیه السّلام.</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الحج/ 78.</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فی الفقه. ص 253. مرسلا. و فی جواهر المطالب ج 2 ص 37.مرسلا. باختلاف.</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أیم اللّه. إلی: یومه. ورد فی خطب الشریف الرضی تحت الرقم 124.</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سلمتم. ورد فی تاریخ الطبری ج 4 ص 12. عن أبی مخنف، عن عبد الرحمن ابن أبی عمرة الأنصاری، عن أبیه و مولی له، عن علی علیه السّلام.</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الآجلة. ورد فی نسخة العام 400 ص 146. و هامش نسخة ابن المؤدب ص 105. و هامش نسخة الآملی ص 101. و نسخة ابن أبی المحاسن ص 147. و نسخة الإسترابادی ص 164. و نسخة ابن النقیب ص 107.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241 الحدیث 209. مرسلا. و فی ناسخ التواریخ (مجلد أمیر المؤمنین علیه السّلام) ج 2 ص 183. مرسلا. باختلاف.</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لا محجوب. ورد فی نسخة العام 400 ص 146. و هامش نسخة الآملی ص 101. و ورد لا مؤّخّر عن فی غرر الحکم. و فی عیون الحکم و المواعظ ص 157.مرسلا.</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الجمل للمفید ص 358. مرسلا.</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إنّهم لن. إلی: و الأقدام. ورد فی خطب الشریف الرضی تحت الرقم 124.</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هؤلاء. ورد فی تجارب الأمم ج 1 ص 342. مرسلا.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النّسم. ورد فی تاریخ الطبری ج 4 ص 32. عن هشام، عن أبی مخنف، عن مالک بن أعین الجهنی، عن زید بن وهب الجهنی، عن علی علیه السّلام. و فی الإرشاد ص 142. مرسلا. فی شرح نهج البلاغة لابن میثم ج 3 ص 126. مرسلا.و ورد القشم فی شرح نهج البلاغة لابن میثم.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السقیفة ص 220. عن أبان، عن سلیم، عن علی علیه السّلام.</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تاریخ الطبری. بالسند السابق. و فی الجمل للمفید ص 358. مرسلا. و فی مروج الذهب ج 2 ص 398. مرسلا. و فی وقعة صفین ص 392. عن نصر، عن نمیر بن وعلة، عن عامر الشعبی، عن علی علیه السّلام. و فی الکافی للکلینی ج 5 ص 54 الحدیث 4. عن علی بن إبراهیم، عن أبیه، عن ابن محبوب، مرفوعا إلی علی علیه السّلام. و فی بحار الأنوار ج 32 ص 506 الحدیث 435. عن نمیر بن وعلة، عن عامر الشعبی، عن علی علیه السّلام. و فی ناسخ التواریخ (مجلد أمیر المؤمنین علیه السّلام) ج 2 ص 405. مرسلا. فی تجارب الأمم ج 1 ص 342. مرسلا. باختلاف بین المصادر.</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أین المانع. إلی: الحفاظ. و من: العار. إلی: أمامکم. ورد فی خطب الشریف الرضی تحت الرقم 171.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رائح. ورد فی نسخة العام 400. ص 146. و نسخة ابن المؤدب ص 105. و نسخة الآملی ص 102. و نسخة ابن أبی المحاسن ص 147. و نسخة الإسترابادی ص 165. و هامش نسخة عبده ص 291. و نسخة العطاردی ص 144.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من الرّائح. إلی: یرد الماء. و من: الجنّة. إلی: دیارهم. ورد فی خطب الشریف الرضی تحت الرقم 124.</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الصّابر. ورد فی نسخة العام 550 ص 100 أ.</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ناسخ التواریخ (مجلد أمیر المؤمنین علیه السّلام) ج 2 ص 183. مرسلا.</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الأخیار. ورد فی هامش نسخة نصیری ص 67. و هامش نسخة العام 550 ص 68 أ. و نسخة ابن أبی المحاسن ص 147.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351. عن عمرو بن محصن، عن علی علیه السّلام. و فی الإمامة و السیاسة ج 1 ص 172. مرسلا. و فی الإرشاد ص 146. مرسلا. باختلاف یسیر.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کأنّی. إلی: ضیما. ورد فی خطب الشریف الرضی تحت الرقم 123.</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یکشّ بعضکم علی بعض. ورد فی الغارات. بالسند السابق.</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للّه حرمة. ورد فی المصدر السابق. و الإمامة و السیاسة. و الإرشاد.</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تفریطکم فی جهاد عدوّکم. ورد فی الغارات ص 351. عن عمرو بن محصن، عن علی علیه السّلام. و فی الإمامة و السیاسة ج 1 ص 172. مرسلا. و فی الإرشاد ص 146. مرسلا.</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تذکّرتم. ورد فی الإمامة و السیاسة، و الغارات. بالسند السابق.</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 و الإرشاد. و فی تاریخ الطبری ج 4 ص 31. عن هشام، عن أبی مخنف، عن مالک بن أعین الجهنی، عن زید بن وهب الجهنی، عن علی علیه السّلام. و فی المعیار و الموازنة ص 152. مرسلا. و فی وقعة صفین ص 391. عن نصر، عن رجل، عن مالک الجهنی، عن زید بن وهب، عن علی علیه السّلام. و فی ناسخ التواریخ (مجلد أمیر المؤمنین علیه السّلام) ج 2 ص 403.مرسلا. باختلاف یسیر.</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أقرب. إلی: النّابغة. ورد فی خطب الشریف الرضی تحت الرقم 180</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 باختلاف.</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رئیسهم. ورد فی السقیفة. بالسند السابق.</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 و تاریخ الطبری. بالسند السابق. و المعیار و الموازنة. و ناسخ التواریخ. باختلاف بین المصادر.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الهدی و الحقّ. ورد فی کتاب الفتوح ص 3 ص 141. مرسلا.</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الأوثان. ورد فی السقیفة ص 220. عن أبان، عن سلیم، عن علی علیه السّلام.و فی المعیار و الموازنة ص 152. مرسلا.</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غیر مرضیّین. ورد فی المعیار و الموازنة. و فی وقعة صفین ص 391. عن نصر، عن رجل، عن مالک الجهنی، عن زید بن وهب، عن علی علیه السّلام. و فی کتاب الفتوح ص 3 ص 141. مرسلا. و فی تاریخ الطبری ج 4 ص 31. عن هشام، عن أبی مخنف، عن مالک بن أعین الجهنی، عن زید بن وهب الجهنی، عن علی علیه السّلام. و فی الإرشاد ص 146. مرسلا.</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علی الإسلام و أهله متخوّفین. ورد فی وقعة صفین. و السقیفة. بالسندین السابقین. و کتاب الفتوح. و تاریخ الطبری. و المعیار و الموازنة. و فی ناسخ التواریخ (مجلد أمیر المؤمنین علیه السّلام) ج 2 ص 403. مرسلا.</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هبّوا. ورد فی الإرشاد ص 141. مرسلا.</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الصف/ 8. و وردت الفقرات فی المصدر السابق. و فی السقیفة ص 220. عن أبان، عن سلیم، عن علی علیه السّلام. و فی کتاب الفتوح ص 3 ص 141. مرسلا.و فی المعیار و الموازنة ص 152. مرسلا. و فی وقعة صفین ص 391. عن نصر، عن رجل، عن مالک الجهنی، عن زید بن وهب، عن علی علیه السّلام. و فی تاریخ الطبری ج 4 ص 31. عن هشام، عن أبی مخنف، عن مالک بن أعین الجهنی، عن زید بن وهب الجهنی، عن علی علیه السّلام. و فی الغارات ص 351. عن عمرو بن محصن، عن علی علیه السّلام. و فی الإمامة و السیاسة ج 1 ص 172. مرسلا. و فی ناسخ التواریخ (مجلد أمیر المؤمنین علیه السّلام) ج 2 ص 403. مرسلا. باختلاف بین المصادر.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فإن ردّوا. إلی: بخطایاهم. ورد فی خطب الرضی تحت الرقم 124</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فإن. ورد فی نسخ النهج.</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وقعة صفین. بالسند السابق. و ناسخ التواریخ.</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خدمتهم. ورد فی تاریخ الطبری. بالسند السابق.</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 أسلمهم. ورد فی نسخة العام 550 ص 68 أ.</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وقعة صفین. و تاریخ الطبری. بالسندین السابقین. و کتاب الفتوح.و المعیار و الموازنة. و ناسخ التواریخ.</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216. عن أبان، عن سلیم، عن علی علیه السّلام. و فی وقعة صفین ص 476. عن عمر بن سعد، عن أبی ضرار، عن عمار بن ربیعة، عن علی علیه السّلام. و فی الإمامة و السیاسة ص 143. مرسلا. و فی الأخبار الطوال ص 188. مرسلا. و فی ناسخ التواریخ (مجلد أمیر المؤمنین علیه السّلام) ج 3 ص 82.مرسلا. باختلاف بین المصادر.</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الأمور. إلی: بأوّلها. ورد فی حکم الشریف الرضی تحت الرقم 76.</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باختلاف بین المصادر. و ورد اشتبهت فی نسخ النهج. و ورد تشابهت فی غرر الحکم ج 1 ص 221 الحدیث 82. مرسلا. و فی عیون الحکم و المواعظ ص 141. مرسلا. و فی ناسخ التواریخ (مجلد أمیر المؤمنین علیه السّلام) ج 6 ص 55. مرسلا.</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216. عن أبان، عن سلیم، عن علی علیه السّلام. و فی وقعة صفین ص 476. عن عمر بن سعد، عن أبی ضرار، عن عمار بن ربیعة، عن علی علیه السّلام. و فی الإمامة و السیاسة ص 143. مرسلا. و فی الأخبار الطوال ص 188. مرسلا. و فی مناقب الخوارزمی ص 189. مرسلا. و فی ناسخ التواریخ (مجلد أمیر المؤمنین علیه السّلام) ج 3 ص 7. مرسلا. و فی ص 82. مرسلا. و فی جمهرة خطب العرب ج 1 ص 382 الرقم 273. مرسلا. باختلاف بین المصادر.</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أحمد. إلی: لم تجب. ورد فی خطب الشریف الرضی تحت الرقم 180.</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الحمد للّه. ورد فی هامش نسخة الإسترابادی. ص 255.</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أمری. ورد فی تاریخ الطبری ج 4 ص 81. عن هشام، عن أبی مخنف، عن الحارث بن کعب بن فقیم، عن جندب، عن عبد اللّه بن فقیم، عن الحارث بن کعب، عن علی علیه السّلام.</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فعلی. ورد فی المصدر السابق.</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منیت بمن لا یطیع إذا أمرت. ورد فی نسخ النهج بروایة ثانیة.</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یجیب إذا دعوت. ورد فی نسخ النهج بروایة ثانیة.</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4 ص 81. عن هشام، عن أبی مخنف، عن الحارث بن کعب بن فقیم، عن جندب، عن عبد اللّه بن فقیم، عن الحارث بن کعب، عن علی علیه السّلام. و فی بحار الأنوار ج 8 (مجلد قدیم) ص 600. عن الحارث بن کعب، عن حبیب بن عبد اللّه، عن علی علیه السّلام. و فی الغارات ص 195.عن محمد بن عبد اللّه، عن المدائنی، عن الحارث بن کعب بن عبد اللّه بن قعیق، عن حبیب بن عبد اللّه، عن علی علیه السّلام. و فی أنساب الأشراف ج 2 ص 404. مرسلا. و فی نثر الدر ج 1 ص 314. مرسلا. و فی الأخبار الموفقیات ص 348 الحدیث 202. عن الزبیر، عن محمد بن الضحاک، عن ابیه، عن علی علیه السّلام. و فی تاریخ مدینة دمشق ج 34 ص 431. عن أبی غالب احمد و أبی عبد اللّه یحیی ابنا أبی علی، عن أبی جعفر بن المسلمة، عن أبی طاهر المخلص، عن احمد بن سلیمان، عن الزبیر بن بکار، عن محمد بن الضحاک، عن أبیه، عن علی علیه السّلام. و فی تاریخ ابن الوردی ص 154. مرسلا. و فی ناسخ التواریخ (مجلد أمیر المؤمنین علیه السّلام) ج 3 ص 313. مرسلا. باختلاف.</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لقد کان. إلی: ربیبا. و من: و قد أردت. إلی: أبی بکر. ورد فی خطب الرضی تحت الرقم 180.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404. مرسلا. و فی الغارات ص 198. عن محمد بن عبد اللّه، عن المدائنی، عن الحارث بن کعب بن عبد اللّه بن قعیق، عن حبیب بن عبد اللّه، عن علی علیه السّلام. و فی مروج الذهب ج 2 ص 420. مرسلا. و فی تاریخ الطبری ج 4 ص 83. عن أبی مخنف، عن فضیل بن خدیج، عن مالک بن الحور، عن علی علیه السّلام. و فی بحار الأنوار ج 8 (مجلد قدیم) ص 601. عن مالک بن جون الحضرمی، عن علی علیه السّلام. باختلاف.</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الطبری، و بحار الأنوار. بالسندین السابقین. و مروج الذهب.</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المصادر السابقة.</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لعمرو بن العاص و أعوانه الفجرة. ورد فی تاریخ الطبری. و الغارات.و بحار الأنوار ج 8 (مجلد قدیم). بالأسانید السابقة. باختلاف یسیر.</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أنهز لهم. ورد فی نسخة العام 400 ص 62.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الغارات. و تاریخ الطبری. و بحار الأنوار. بالأسانید السابقة.</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الأمر. ورد فی الغارات ص 195. بالسند السابق. و فی نثر الدر ج 1 ص 314.مرسلا. و فی الأخبار الموفقیات ص 348 الحدیث 202. عن الزبیر، عن محمد ابن الضحاک، عن أبیه، عن علی علیه السّلام.</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195. عن محمد بن عبد اللّه، عن المدائنی، عن الحارث بن کعب بن عبد اللّه بن قعیق، عن حبیب بن عبد اللّه، عن علی علیه السّلام. و فی نثر الدر ج 1 ص 314. مرسلا. و فی الأخبار الموفقیات ص 348 الحدیث 202. عن الزبیر، عن محمد بن الضحاک، عن ابیه، عن علی علیه السّلام. و فی تاریخ مدینة دمشق ج 34 ص 431. عن أبی غالب احمد و أبی عبد اللّه یحیی ابنا أبی علی، عن أبی جعفر بن المسلمة، عن أبی طاهر المخلص، عن احمد بن سلیمان، عن الزبیر ابن بکار، عن محمد بن الضحاک، عن أبیه، عن علی علیه السّلام. و فی ناسخ التواریخ (مجلد أمیر المؤمنین علیه السّلام) ج 3 ص 313. مرسلا.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أقوم. إلی: مرام. ورد فی خطب الشریف الرضی تحت الرقم 39.</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مستغیثا. ورد فی المصادر السابقة.</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تکشف. ورد فی متن منهاج البراعة ج 4 ص 174.</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تصیر بی الأمور إلی. ورد فی الغارات ص 198. و تاریخ مدینة دمشق.و الأخبار الموفقیات. بالأسانید السابقة. و ناسخ التواریخ. باختلاف یسیر.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المصادر السابقة. باختلاف.</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دعوتکم. إلی: ینظرون. ورد فی خطب الشریف الرضی تحت الرقم 39.</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غیاث. ورد فی الغارات ص 198. عن محمد بن عبد اللّه، عن المدائنی، عن الحارث بن کعب بن عبد اللّه بن قعیق، عن حبیب بن عبد اللّه، عن علی علیه السّلام. و فی نثر الدر ج 1 ص 314. مرسلا. و فی أنساب الأشراف ج 2 ص 404.مرسلا. و فی تاریخ مدینة دمشق ج 34 ص 431. عن أبی غالب احمد و أبی عبد اللّه یحیی ابنا أبی علی، عن أبی جعفر بن المسلمة، عن أبی طاهر المخلص، عن احمد بن سلیمان، عن الزبیر بن بکار، عن محمد بن الضحاک، عن أبیه، عن علی علیه السّلام. و فی الأخبار الموفقیات ص 348 الحدیث 202. عن الزبیر، عن محمد بن الضحاک، عن ابیه، عن علی علیه السّلام. و فی ناسخ التواریخ ( مجلد أمیر المؤمنین علیه السّلام) ج 3 ص 313. مرسلا.</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أنساب الأشراف. و الغارات. و الأخبار الموفقیات. و تاریخ مدینة دمشق بالأسانید السابقة. و ناسخ التواریخ.</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أنساب الأشراف. و الغارات. و تاریخ مدینة دمشق بالأسانید السابقة.و ناسخ التواریخ.</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نثر الدر.</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متذانب. ورد فی المصادر السابقة. و الأخبار الموفقیات. بالسند السابق.</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الأنفال/ 6.</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404. مرسلا. و فی نثر الدر ج 1 ص 314. مرسلا.و فی الغارات ص 192. عن محمد بن عبد اللّه، عن المدائنی، عن الحارث بن کعب بن عبد اللّه بن قعیق، عن حبیب بن عبد اللّه، عن علی علیه السّلام. و فی الأخبار الموفقیات ص 348 الحدیث 202. عن الزبیر، عن محمد بن الضحاک، عن ابیه، عن علی علیه السّلام. و فی تاریخ مدینة دمشق ج 34 ص 431. عن أبی غالب احمد و أبی عبد اللّه یحیی ابنا أبی علی، عن أبی جعفر بن المسلمة، عن أبی طاهر المخلص، عن احمد بن سلیمان، عن الزبیر بن بکار، عن محمد ابن الضحاک، عن أبیه، عن علی علیه السّلام. و فی ناسخ التواریخ (مجلد أمیر المؤمنین علیه السّلام) ج 3 ص 313. مرسلا.</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أمهلتم. إلی: تشحذکم. ورد فی خطب الرضی تحت الرقم 180.</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أهملتم. ورد فی نسخة العام 550 ص 106 أ و نسخة العطاردی ص 214.</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ظعنتم. ورد فی نسخة الآملی ص 156. و ورد طغیتم فی هامش نسخة ابن المؤدب ص 159. و هامش نسخة الآملی ص 156. و نسخة العطاردی ص 214.عن هامش نسخة مکتبة ممتاز العلماء فی لکهنو - الهند.</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مسافة. ورد فی هامش نسخة نصیری ص 104. و هامش نسخة العام 550 ص 106 أ.</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لا أبا لکم. ورد فی نسخة العام 400. ص 47. و نسخة الإسترابادی ص 42.</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192. عن محمد بن عبد اللّه، عن المدائنی، عن الحارث بن کعب بن عبد اللّه بن قعیق، عن حبیب بن عبد اللّه، عن علی علیه السّلام. و فی تاریخ الطبری ج 4 ص 81. عن أبی مخنف، عن فضیل بن خدیج، عن مالک بن الحور، عن علی علیه السّلام. و فی ناسخ التواریخ (مجلد أمیر المؤمنین علیه السّلام) ج 3 ص 307. مرسلا. باختلاف یسیر.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جاءنی الموت. ورد فی المصادر السابقة.</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لتجدنّی لصحبتکم قالیا. ورد فی ناسخ التواریخ. و فی نهج السعادة ج 2 ص 471. عن نسخة من الغارات.</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ضنین. ورد فی تاریخ الطبری. بالسند السابق.</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حمیّة. ورد فی نسخة العام 400. ص 47. و متن شرح ابن أبی الحدید ج 10 ص 67. و نسخة الإسترابادی ص 48. و نسخة فیض الإسلام ج 3 ص 575. و نسخة عبده ص 385. و نسخة الصالح ص 259. و نسخة العطاردی ص 214. عن هامش نسخة مکتبة ممتاز العلماء فی لکهنو - الهند.</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تحمشکم. ورد فی نسخة العام 400 ص 47. و نسخة الإسترابادی ص 42. و فی هامش نسخة العام 550 ص 16 أ.</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192. عن محمد بن عبد اللّه، عن المدائنی، عن الحارث بن کعب بن عبد اللّه بن قعیق، عن حبیب بن عبد اللّه، عن علی علیه السّلام. و فی تاریخ الطبری ج 4 ص 81. عن أبی مخنف، عن فضیل بن خدیج، عن مالک بن الحور، عن علی علیه السّلام. و فی ناسخ التواریخ (مجلد أمیر المؤمنین علیه السّلام) ج 3 ص 307. مرسلا.</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 و لیس. إلی: یستیقظ. ورد فی خطب الشریف الرضی تحت الرقم 180.</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عجبا. ورد فی نسخة ابن المؤدب ص 159. و نسخة نصیری ص 104. و هامش نسخة الآملی ص 157. و نسخة الإسترابادی ص 256. و متن منهاج البراعة ج 10 ص 273. و نسخة عبده ص 385.</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الطّغاة. ورد فی میزان الحکمة ج 3 ص 1994. عن نسخ النهج. و ورد الظّلمة فی الغارات. بالسند السابق. و ناسخ التواریخ.</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بالسند السابق. و فی ناسخ التواریخ (مجلد أمیر المؤمنین علیه السّلام) ج 3 ص 307. مرسلا. و فی البدایة و النهایة ج 7 ص 328. مرسلا عن أبی مخنف، عن علی علیه السّلام. باختلاف یسیر.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المصادر السابقة.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علی. ورد فی تاریخ الطبری. و البدایة و النهایة. بالسندین السابقین.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تخالفون علیّ. ورد فی الغارات ص 192. عن محمد بن عبد اللّه، عن المدائنی، عن الحارث بن کعب بن عبد اللّه بن قعیق، عن حبیب بن عبد اللّه، عن علی علیه السّلام. و فی کتاب الفتوح ج 4 ص 237. مرسلا. باختلاف یسیر.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ناسخ التواریخ (مجلد أمیر المؤمنین علیه السّلام) ج 3 ص 307. مرسلا. و فی البدایة و النهایة ج 7 ص 328. مرسلا عن أبی مخنف، عن علی علیه السّلام.</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الجلیل. و من: و أشهد. إلی: أمّا بعد. ورد فی خطب الرضی تحت الرقم 35.</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فإنّه لا ینجو. إلی: أحبّه. ورد فی خطب الشریف الرضی تحت الرقم 38.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من جری. إلی: بأجله. ورد فی حکم الشریف الرضی تحت الرقم 19.</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أیّها النّاس. ورد فی خطب الشریف الرضی تحت الرقم 41.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المعیار و الموازنة ص 96. مرسلا.</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لقد أصبحنا. إلی: فی الدّین. ورد فی خطب الرضی تحت الرقم 41.</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دونه. ورد فی نسخة العام 400. ص 48. و نسخة الآملی ص 34. و نسخة عبده ص 146. و نسخة العطاردی ص 49.</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أمر اللّه و نهیه. ورد فی المصادر السابقة. و فی شرح نهج البلاغة لابن أبی الحدید ج 2 ص 312. و نسخة الصالح ص 83.</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رأی العین. ورد فی نسخة ابن المؤدب ص 33. و نسخة نصیری ص 16.و نسخة الإسترابادی ص 50. و نسخة العطاردی ص 49. عن نسخة مکتبة ممتاز العلماء فی لکهنو - الهند.</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معصیة. إلی: ضحی الغد. ورد فی خطب الرضی تحت الرقم 35.</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نثر الدر ج 1 ص 319. مرسلا.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366 الحدیث 436. عن عباس بن هشام، عن أبیه، عن أبی مخنف، عن أبی روق الهمدانی، عن عامر الشعبی و عن المعلا بن کلیب، عن أبی الوداک جبر بن نوف، و غیرهما، عن علی علیه السّلام. و فی الإمامة و السیاسة ج 1 ص 163. مرسلا. و فی تاریخ الطبری ج 4 ص 57. عن أبی مخنف، عن عبد الملک بن أبی حرة، عن علی علیه السّلام. و فی البدایة و النهایة ج 7 ص 297. بالسند الوارد فی تاریخ الطبری. و فی نور الأبصار ص 112. مرسلا. و فی المستدرک لکاشف الغطاء ص 54. مرسلا. و فی الفصول المهمة فی معرفة أحوال الأئمة ص 106. مرسلا.</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نحلت. ورد فی نسخة ابن المؤدب ص 30.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أنساب الأشراف. بالسند السابق. باختلاف.</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ظنّ. ورد فی</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أمرتهم. ورد فی الأغانی ج 10. عن احمد بن عیسی بن أبی موسی العجلی، عن حسین بن نصر بن مزاحم، عن عمر بن سعید، عن أبی مخنف، عن رجاله، عن علی علیه السّلام. و فی مطالب السؤول ص 211. مرسلا. و فی دیوان المعانی ج ص 142. مرسلا. و فی الفصول المهمة فی معرفة أحوال الأئمة ص 106. مرسلا.</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یستبینوا. ورد فی المصادر السابقة.</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الرّشد. ورد فی نسخة ابن شذقم ص 75. و نسخة العام 550 ص 15 أ.</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دیوان المعانی ج ص 142. مرسلا.</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 إلی: قواصی الإسلام. فی خطب الشریف الرضی تحت الرقم 238.</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تحبّون. ورد فی نسخة ابن أبی المحاسن ص 271. و نسخة الصالح ص 357.</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مروج الذهب للمسعودی ج 2 ص 413. مرسلا.</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353 الحدیث 424. عن احمد بن إبراهیم الدورقی، عن وهب بن جریر، عن أبیه، عن النعمان بن راسد، عن الزهری، عن علی علیه السّلام.</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23 و 24.</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المائدة/ 95.</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النساء/ 35.</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انتهاک المحارم. ورد فی تاریخ مدینة دمشق ج 27 ص 105. عن أبی محمد هبة اللّه بن احمد الأکفانی و عبد اللّه بن احمد السمرقندی، عن عبد العزیز بن احمد، عن أبی محمد بن أبی نصر، عن أبی بکر احمد بن محمد بن سعید بن عبید اللّه بن فطیس الوراق، عن أبی عبد الملک احمد بن إبراهیم القرشی، عن محمد بن عائذ، عن الولید بن محمد، عن محمد بن مسلم بن شهاب الزهری، عن علی علیه السّلام.</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353 الحدیث 424. عن احمد بن إبراهیم الدورقی، عن وهب بن جریر، عن أبیه، عن النعمان بن راشد، عن الزهری، عن علی علیه السّلام. و فی مروج الذهب ج 2 ص 413. مرسلا. و فی تاریخ مدینة دمشق ج 27 ص 105. عن أبی محمد هبة اللّه بن احمد الأکفانی و عبد اللّه بن احمد السمرقندی، عن عبد العزیز بن احمد، عن أبی محمد بن أبی نصر، عن أبی بکر احمد بن محمد ابن سعید بن عبید اللّه بن فطیس الوراق، عن أبی عبد الملک احمد بن إبراهیم القرشی، عن محمد بن عائذ، عن الولید بن محمد، عن محمد بن مسلم بن شهاب الزهری، عن علی علیه السّلام. و فی البدء و التاریخ ج 2 ص 227. مرسلا. باختلاف.</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للّه. إلی: أرضا. ورد فی خطب الشریف الرضی تحت الرقم 172.</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جعل. إلی: کتابا. ورد فی خطب الشریف الرضی تحت الرقم 183.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373 الحدیث 63. مرسلا. و فی عیون الحکم و المواعظ ص 223. مرسلا.</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هو الّذی. إلی: هوان. ورد فی خطب الشریف الرضی تحت الرقم 183.</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هو الّذی. إلی: جزاه. ورد فی خطب الشریف الرضی تحت الرقم 90.</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یشغله. إلی: الأحداق. ورد فی خطب الشریف الرضی تحت الرقم 178.</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148. مرسلا.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هی. إلی: الیمن. ورد فی خطب الشریف الرضی تحت الرقم 25.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الآلاء. ورد فی</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437. عن القاسم بن الولید، عن علی علیه السّلام.</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المقتطف من أزاهر الطرف ص 79. مرسلا.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کتاب الفتوح ج 4 ص 236. مرسلا. و فی مروج الذهب ج 3 ص 149.عن المتقری، عن عبد العزیز بن الخطاب الکوفی، عن فضیل بن مرزوق، عن علی علیه السّلام.</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غلب علی. ورد فی مروج الذهب. بالسند السابق.</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کتاب الفتوح، و الغارات. بالسندین السابقین. و فی تاریخ مدینة دمشق ج 1 ص 319. عن أبی بکر محمد بن عبد الباقی الفرضی، عن أبی محمد الجوهری، عن عبد اللّه الحسین بن احمد بن فهد الأزدی الموصلی، عن أبی یعلی احمد بن علی بن المثنی، عن بندار، عن أبی داوود، عن شعبة، عن عمرو بن مرة، عن عبد اللّه بن الحارث، عن زهیر بن الأقمر، عن علی علیه السّلام. و فی کنز العمال ج 13 ص 197 الحدیث 36489. مرسلا عن زهیر بن الأقمر، عن علی علیه السّلام. باختلاف بین المصادر.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إنّی. إلی: و إفسادکم. ورد فی خطب الشریف الرضی تحت الرقم 25.</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لأحسب. ورد فی تاریخ مدینة دمشق ج 10 ص 361. بإسناده عن أبی القاسم تمام الرازی، عن أبیه، عن أبی العباس محمد بن جعفر بن ملاس، عن الحسن بن محمد بن بکار بن بلال، عن أبیه، عن أبیه، عن أبی عمرو الأنصاری، عن علی علیه السّلام. و فی ج 42 ص 535. عن أبی عبد الفراوی و أبی المظفر بن القشیری، عن أبی عثمان البحیری، عن جده أبی الحسین، عن أبی محمد احمد بن إبراهیم ابن عبد اللّه، عن نصر بن زیاد، عن جریر، عن الأعمش، عن عمرو بن مرة، عن عبد اللّه بن الحارث، عن زهیر بن الأرقم الزبیدی، عن علی علیه السّلام. و فی البدایة و النهایة ج 7 ص 338. مرسلا عن الأعمش، عن عمرو بن مرة بن عبد اللّه ابن الحارث، عن زهیر بن الأرقم، عن علی علیه السّلام. باختلاف یسیر.</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مدینة دمشق. بالسند السابق. و فی مروج الذهب ج 3 ص 149.عن المنقری، عن عبد العزیز بن الخطاب الکوفی، عن فضیل بن مرزوق، عن علی علیه السّلام. و فی نثر الدر ج 1 ص 296. عن المسیب بن نجبة الفزاری، عن علی علیه السّلام. باختلاف یسیر.</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مروج الذهب. بالسند السابق. و فی الغارات ص 437. عن القاسم بن الولید، عن علی علیه السّلام.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بإصلاحهم بلادهم. ورد فی تاریخ مدینة دمشق. بالسند السابق.</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فسادکم. ورد فی نسخة نصیری ص 11. و نسخة الآملی ص 23. و ناسخ التواریخ (مجلد أمیر المؤمنین علیه السّلام) ج 3 ص 382. عن نسخة. و نسخة عبده ص 119. و نسخة الصالح ص 67.</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ج 1 ص 174. عن الثعلبی، عن أبی أیوب الأنصاری، عن علی علیه السّلام. و فی الملاحم لابن المنادی ص 308 الحدیث 255-1.عن هارون بن علی بن الحکم أبی موسی المقرئ ثم المزوّق، عن حماد بن المؤمل أبی جعفر الضریر، عن کامل بن طلحة، عن ابن لهیعة، عن إسرائیل بن عباد، عن أبی الطفیل عبد الرحمن بن قسیس بن أبی عریرة الغفاری، عن محمد الباقر، عن علی علیه السّلام. و فی تاریخ مدینة دمشق ج 1 ص 319. عن أبی بکر محمد بن عبد الباقی الفرضی، عن أبی محمد الجوهری، عن عبد اللّه الحسین بن احمد بن فهد الأزدی الموصلی، عن أبی یعلی احمد بن علی بن المثنی، عن بندار، عن أبی داوود، عن شعبة، عن عمرو بن مرة، عن عبد اللّه بن الحارث، عن زهیر بن الأرقم، عن علی علیه السّلام. و فی ج 42 ص 535. عن أبی عبد اللّه الفراوی و أبی المظفر بن القشیری، عن أبی عثمان البحیری، عن جده أبی الحسین، عن أبی محمد احمد بن إبراهیم بن عبد اللّه، عن نصر بن زیاد، عن جریر، عن الأعمش، عن عمرو بن مرة، عن عبد اللّه بن الحارث، عن زهیر ابن الأرقم الزبیدی، عن علی علیه السّلام. و فی مسند علی بن أبی طالب للسیوطی ج 1 ص 413 الحدیث 1336. مرسلا عن محمد بن الحنفیة، عن علی علیه السّلام. و فی مناقب الکوفی ج 2 ص 38 الحدیث 526. عن احمد، عن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فلو ائتمنت. إلی: بعلاقته. ورد فی خطب الشریف الرضی تحت الرقم 25. - حسن، عن علی، عن محمد بن فضیل، عن الأعمش، عن عمرو بن مرة، عن عبد اللّه بن الحارث، عن زهیر بن الأرقم، عن علی علیه السّلام. و فی الغارات ص 437. عن القاسم بن الولید، عن علی علیه السّلام. و فی مروج الذهب ج 3 ص 149. عن المنقری، عن عبد العزیز بن الخطاب الکوفی، عن فضیل بن مرزوق، عن علی علیه السّلام. و فی کنز العمال ج 13 ص 197 الحدیث 36489. مرسلا عن زهیر بن الأرقم، عن علی علیه السّلام. و فی ج 14 ص 596 الحدیث 39680.مرسلا عن محمد بن الحنفیة، عن علی علیه السّلام. و فی ناسخ التواریخ (مجلد أمیر المؤمنین علیه السّلام) ج 4 ص 161. مرسلا. و فی تثبیت الإمامة ص 146 الحدیث 128. عن أبی احمد محمد بن احمد، عن احمد بن...، عن محمد بن یحیی، عن احمد بن شبیب بن سعید، عن أبیه، عن یونس، عن ابن شهاب، عن عروة، عن عبیدة بن عدی الخیار، عن علی علیه السّلام. باختلاف.</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مناقب الکوفی. و مروج الذهب. بالسندین السابقین. و فی تاریخ مدینة دمشق ج 42 ص 535. عن أبی عبد اللّه الفراوی و أبی المظفر بن القشیری، عن أبی عثمان البحیری، عن جده أبی الحسین، عن أبی محمد احمد بن إبراهیم بن عبد اللّه، عن نصر بن زیاد، عن جریر، عن الأعمش، عن عمرو بن مرة، عن عبد اللّه بن الحارث، عن زهیر بن الأرقم الزبیدی، عن علی علیه السّلام. باختلاف.</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قدح. ورد فی مناقب الکوفی. و الغارات. بالسندین السابقین. و فی کتاب الفتوح ص 237. مرسلا. و فی تاریخ مدینة دمشق ج 1 ص 319. عن أبی بکر محمد بن عبد الباقی الفرضی، عن أبی محمد الجوهری، عن عبد اللّه الحسین بن احمد بن فهد الأزدی الموصلی، عن أبی یعلی احمد بن علی بن المثنی، عن بندار، عن أبی داوود، عن شعبة، عن عمرو بن مرة، عن عبد اللّه بن الحارث، عن زهیر بن الأرقم، عن علی علیه السّلام. و فی ج 10 ص 361. بإسناده عن أبی القاسم تمام الرازی، عن أبیه، عن أبی العباس محمد بن جعفر بن ملاس، عن الحسن بن محمد بن بکار بن بلال، عن أبیه، عن أبیه، عن أبی عمرو الأنصاری، عن علی علیه السّلام. و فی البدایة و النهایة ج 7 ص 338. مرسلا عن الأعمش، عن عمرو ابن مرة بن عبد اللّه بن الحارث، عن زهیر بن الأرقم، عن علی علیه السّلام.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مروج الذهب ج 3 ص 149. عن المنقری، عن عبد العزیز بن الخطاب الکوفی، عن فضیل بن مرزوق، عن علی علیه السّلام. و فی تاریخ مدینة دمشق ج 1 ص 320. عن أبی البرکات محفوظ بن الحسن بن محمد بن صرصری التغلبی، عن أبی القاسم مضر بن احمد الهمذانی، عن أبی بکر الخلیل بن هبة اللّه بن الخلیل، عن أبی علی الحسن بن محمد بن القاسم بن درستویه، عن احمد ابن محمد بن إسماعیل أبی الدحداح، عن إبراهیم بن یعقوب الجوزجان، عن یحیی بن بکیر، عن اللیثی، عن علی علیه السّلام. و فی ج 42 ص 535. عن أبی عبد الفراوی و أبی المظفر بن القشیری، عن أبی عثمان البحیری، عن جده أبی الحسین، عن أبی محمد احمد بن إبراهیم بن عبد اللّه، عن نصر بن زیاد، عن جریر، عن الأعمش، عن عمرو بن مرة، عن عبد اللّه بن الحارث، عن زهیر بن الأقمر الزبیدی، عن علی علیه السّلام. باختلاف یسیر.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و اللّه. إلی: الحمیم. ورد فی خطب الشریف الرضی تحت الرقم 25.</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بجمیعکم. ورد فی العقد الفرید ج 1 ص 105. مرسلا.</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مائتی. ورد فی لسان العرب ج 15 ص 18. مرسلا.</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من بنی غنم. ورد فی تفسیر روح الجنان ج 3 ص 292. مرسلا.</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رجال. ورد فی نسخة العام 400 ص 33. و نسخة ابن المؤدب ص 21. و نسخة ابن شذقم ص 54.</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317. عن أبی صالح الحنفی، عن علی علیه السّلام. و فی ص 335. عن ثعلبة بن یزید الحمانی، عن علی علیه السّلام. و فی الجمل للمفید ص 123. مرسلا. و فی أنساب الأشراف ج 2 ص 383 الحدیث 455. عن یحیی بن معین، عن سلیمان بن داوود الطیالسی، عن شعبة بن الحجاج، عن محمد بن عبید اللّه الثقفی، عن أبی صالح، عن علی علیه السّلام. و فی شرح الأخبار ج 2 ص 452 الحدیث 812. عن فطر بن خلیفة، بإسناد عن علی علیه السّلام. و فی تاریخ مدینة دمشق ج 10 ص 361. بإسناده عن أبی القاسم تمام الرازی، عن أبیه، عن أبی العباس محمد بن جعفر بن ملاس، عن الحسن بن محمد بن بکار ابن بلال، عن أبیه، عن أبیه، عن أبی عمرو الأنصاری، عن علی علیه السّلام.</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سئمونی. و من: أبدلنی. إلی: منی. ورد فی خطب الرضی تحت الرقم 25.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317. عن أبی صالح الحنفی، عن علی علیه السّلام. و فی ص 335. عن ثعلبة بن یزید الحمانی، عن علی علیه السّلام. و فی الجمل للمفید ص 123. مرسلا. و فی أنساب الأشراف ج 2 ص 383 الحدیث 455. عن یحیی بن معین، عن سلیمان بن داوود الطیالسی، عن شعبة بن الحجاج، عن محمد بن عبید اللّه الثقفی، عن أبی صالح، عن علی علیه السّلام. و فی ص 488 الحدیث 521. عن احمد ابن إبراهیم الدورقی و عمرو بن محمد الناقد، عن أبی داوود الطیالسی، عن شعبة، عن سعد بن إبراهیم، عن عبید اللّه بن أبی رافع، عن علی علیه السّلام. و فی کنز العمال ج 11 ص 297 الحدیث 31561. مرسلا. و فی ج 13 ص 188 الحدیث 36560.مرسلا عن عبیدة، عن علی علیه السّلام. و فی ص 191 الحدیث 36570. مرسلا عن عبیدة، عن علی علیه السّلام. و فی ص 194 الحدیث 36581. مرسلا عن أبی صالح الحنفی، عن علی علیه السّلام. و فی کتاب الفتوح ج 4 ص 237. مرسلا. و فی شرح الأخبار ج 2 ص 30 الحدیث 779. مرسلا عن أبی رافع، عن علی علیه السّلام. و فی ص 450 الحدیث 806. عن احمد بن صالح البصری، مرفوعا عن عبیدة، عن علی علیه السّلام. و فی مناقب آل أبی طالب ج 2 ص 317. مرسلا عن عبید اللّه بن أبی رافع، عن علی علیه السّلام. و فی تاریخ مدینة دمشق ج 42 ص 535. عن أبی عبد اللّه الفراوی و أبی المظفر بن القشیری، عن أبی عثمان البحیری، عن جده أبی الحسین، عن أبی محمد احمد بن إبراهیم بن عبد اللّه، عن نصر بن زیاد، عن جریر، عن الأعمش، عن عمرو بن مرة، عن عبد اللّه بن الحارث، عن زهیر بن الأقمر الزبیدی، عن علی علیه السّلام. و عن أبی القاسم بن السمرقندی، عن أبی بکر بن الطبری، عن أبی الحسین بن الفضل، عن عبد اللّه بن جعفر، عن یعقوب، عن عبد العزیز بن عبد اللّه الأویسی، عن إبراهیم بن سعد، عن شعبة، عن أبی عون محمد بن عبد اللّه الثقفی، عن أبی صالح الحنفی، عن علی علیه السّلام. و فی مناقب الکوفی ج 2 ص 38 الحدیث 526. عن احمد، عن حسن، عن علی، عن محمد بن فضیل، عن الأعمش، عن عمرو بن مرة، عن عبد اللّه بن الحارث، عن زهیر بن الأرقم، عن علی علیه السّلام. و فی تذکرة الخواص ص 160. عن الشعبی، عن أبی سعد، عن یزید بن هارون، عن هشام بن حسان، عن محمد بن عبیدة، عن علی علیه السّلام. و فی البدایة و النهایة ج 7 ص 338. مرسلا عن الأعمش، عن عمرو بن</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فتی. ورد فی لسان العرب ج 4 ص 244. مرسلا. و فی ج 15 ص 152. مرسلا.و فی مسند علی بن أبی طالب للسیوطی ج 1 ص 299 الحدیث 927. مرسلا.</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الغارات ص 317. عن أبی صالح الحنفی، عن علی علیه السّلام. و فی مروج الذهب ج 3 ص 150. عن المنقری، عن عبد العزیز بن الخطاب الکوفی، عن فضیل بن مرزوق، عن علی علیه السّلام. و فی التبیان ج 1 ص 361. مرسلا. و فی تاریخ مدینة دمشق ج 12 ص 168. احمد بن عبدان بن رزین المقرئ، عن الفقیه أبی الفتح نصر بن إبراهیم، عن عبد الوهاب ابن الحسین بن عمر بن برهان، عن أبی عبد اللّه الحسین بن محمد بن عبید الدقاق، عن محمد بن عثمان بن أبی شیبة، عن محمد بن وهب السلمی، عن جعفر بن سلیمان، عن مالک بن دینار، عن بسطام بن مسلم، عن الحسن، عن علی علیه السّلام. و عن أبی القاسم بن السمرقندی، عن أبی بکر بن الطبری، عن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مث. إلی: فی الماء. ورد فی خطب الشریف الرضی تحت الرقم 25. - أبی الحسین بن الفضل، عن عبد اللّه بن جعفر، عن یعقوب، عن عبد العزیز بن عبد اللّه الأویسی، عن إبراهیم بن سعد، عن شعبة، عن أبی عون محمد بن عبد اللّه الثقفی، عن أبی صالح الحنفی، عن علی علیه السّلام. و فی ص 169. عن أبی صالح بن أبی طاهر العنبری، عن جده یحیی بن منصور القاضی، عن محمد بن نصر الجارودی، عن یعقوب بن إبراهیم الدورقی، عن معتمر بن سلیمان، عن أبیه، عن أیوب، عن مالک بن أوس الحدثان، عن علی علیه السّلام. و عن محمد ابن عبد اللّه الحافظ، عن أبی عبد اللّه محمد بن عبد اللّه الصنعانی، عن إسحاق بن إبراهیم، عن عبد الرزاق، عن جعفر بن سلیمان، عن مالک بن دینار، عن الحسن، عن علی علیه السّلام. و فی الإرشاد ص 148. مرسلا. و فی دعائم الإسلام ج 1 ص 391. مرسلا. و فی الکامل فی التاریخ ج 4 ص 285. مرسلا عن الحسن، عن علی علیه السّلام. و فی کنز العمال ج 11 ص 362 الحدیث 31747. مرسلا عن الحسن، عن علی علیه السّلام. و فی غرر السیر ص 29. مرسلا. و فی البدء و التاریخ ج 2 ص 251. مرسلا. باختلاف بین المصادر.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المعرفة و التاریخ ج 2 ص 752. عن احمد بن عبد اللّه بن یونس، عن زائدة، عن الأعمش، عن أبی سعید التیمی، عن علی علیه السّلام. و فی تاریخ بغداد ج 12 ص 302. عن ابن الفضل القطان، عن عبید اللّه بن جعفر بن درستویه، عن یعقوب بن سفیان، عن احمد بن عبد اللّه بن یونس، عن زائدة، عن الأعمش، عن أبی سعید التیمی، عن علی علیه السّلام. و فی الإرشاد ص 148.مرسلا. باختلاف بین المصادر.</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الحمد. إلی: فی السّریرات. ورد فی خطب الرضی تحت الرقم 108.</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395 الحدیث 16. مرسلا. و فی ناسخ التواریخ (مجلد أمیر المؤمنین علیه السّلام) ج 6 ص 180. مرسلا.</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یعلم. إلی: رسول رحمته. ورد فی خطب الشریف الرضی تحت الرقم 198.</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اختاره. إلی: الحیرة. ورد فی خطب الشریف الرضی تحت الرقم 108.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أمضی. ورد فی نسخة ابن المؤدب ص 87.</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حکما لمن قضی. ورد فی خطب الرضی تحت الرقم 198.</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أجسامکم. ورد فی نسخة ابن النقیب ص 179.</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غشاء. ورد فی نسخة العام 400 ص 280. و نسخة الآملی ص 172. و متن شرح نهج البلاغة لابن أبی الحدید ج 10 ص 188. و نسخة العطاردی ص 232.</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أمرا. ورد فی نسخة نصیری ص 130. و هامش نسخة ابن النقیب ص 179.و نسخة العام 550 ص 133 أ.</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وردکم. ورد فی نسخة العام 400 ص 280. و نسخة ابن المؤدب ص 199. و نسخة الآملی ص 172. و نسخة الإسترابادی ص 324. و نسخة ابن شذقم ص 434.و نسخة ابن النقیب ص 179.</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انصبابها. ورد فی نسخة العام 400 ص 281. و نسخة ابن المؤدب ص 199.و نسخة نصیری ص 130. و نسخة الآملی ص 172. و نسخة العام 550 ص 132 أ.</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حزّ. ورد فی نسخة ابن المؤدب ص 199.</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لمصباحه. ورد فی نسخة العام 400 ص 282. و نسخة عبده ص 454.</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أسسها. ورد فی متن شرح نهج البلاغة لابن میثم ج 3 ص 444.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شمّت. ورد فی نسخة العام 400 ص 282.</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مشرق. ورد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معوز. ورد فی نسخة العام 400 ص 280. و نسخة ابن المؤدب ص 199. و نسخة نصیری ص 131. و نسخة الآملی ص 174. و نسخة الإسترابادی ص 326. و متن منهاج البراعة ج 12 ص 284. و نسخة عبده ص 454. و نسخة العطاردی ص 234.</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المنال. ورد فی نسخة ابن المؤدب ص 200. و نسخة العام 550 ص 133 أ.</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نفاد. ورد فی هامش نسخة ابن النقیب ص 181. و نسخة العام 550 ص 133 أ.</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لا تنهدّ. ورد فی نسخة نصیری ص 131. و ورد تهدّ فی هامش نسخة ابن النقیب ص 181. و نسخة العام 550 ص 133 ب.</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آکام. ورد فی نسخة العام 400 ص 284. و نسخة ابن المؤدب ص 201. و نسخة عبده ص 465. و نسخة الصالح ص 316. و نسخة العطاردی ص 235.</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إمام لا یجوز عنه. ورد فی نسخة الإسترابادی ص 327. و نسخة ابن النقیب ص 182.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نجاحا. ورد فی هامش نسخة ابن المؤدب ص 201. و نسخة الإسترابادی ص 327.</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دواء. ورد فی نسخة العام 400 ص 284.</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غافر/ 38.</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الکفّار و المنافقین. ورد فی المعجم الأوسط ج 5 ص 225. عن محمد بن نصر بن حمید، عن محمد بن قدامة الجوهری، عن الأحوص بن جواب، عن أبی مریم، عن عبد اللّه بن عطاء، عن أبی حرب بن أبی الأسود الدؤلی، عن عبد اللّه بن إجارة بن قیس، عن علی علیه السّلام.</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40.</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طه/ 61.</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ص 22. عن محمد، عن الحسن، عن إبراهیم بن عمرو بن المبارک البجلی، عن أبیه، عن بکر بن عیسی، عن مالک بن أعین، عن زید بن</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إستعدّوا. إلی: عن الطّریق. ورد فی خطب الرضی تحت الرقم 125.</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فی. ورد فی تاریخ الطبری ج 4 ص 67. عن أبی مخنف، عمن ذکره، عن زید بن وهب، عن علی علیه السّلام.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22. عن محمد، عن الحسن، عن إبراهیم بن عمرو بن المبارک البجلی، عن أبیه، عن بکر بن عیسی، عن مالک بن أعین، عن زید بن وهب، عن علی علیه السّلام.</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بالجهل. ورد فی نسخة العام 400 ص 148.</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الدّین. ورد فی تاریخ الطبری. بالسند السابق. و فی شرح نهج البلاغة لابن أبی الحدید ج 2 ص 194. مرسلا عن نصر بن مزاحم، عن علی علیه السّلام. و شرح نهج البلاغة لابن میثم ج 2 ص 78. مرسلا.</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یتسکّعون. ورد فی المصادر السابقة. و فی ناسخ التواریخ (مجلد أمیر المؤمنین علیه السّلام) ج 4 ص 146. مرسلا.</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الأنفال/ 60.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النساء/ 45. و وردت الفقرة فی الغارات. و تاریخ الطبری. و شرح نهج البلاغة لابن أبی الحدید. بالإسانید السابقة. و ناسخ التواریخ. و فی أنساب الأشراف ج 2 ص 379 الحدیث 451. مرسلا.</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السّلام. ورد فی خطب الشریف الرضی تحت الرقم 125.</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أیّما. إلی: بذنبه. ورد فی خطب الشریف الرضی تحت الرقم 212.</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ورد فی نسخة ابن أبی المحاسن ص 210. و نسخة الإسترابادی ص 343.و نسخة العام 550 ص 139 ب.</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نصرته. ورد فی نسخة ابن شذقم ص 458.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 عبد اللّه علیّ أمیر المؤمنین إلی من قرئ علیه کتابی هذا من المسلمین.سلام علیکم. أمّا بعد؛ ف [علی روایة أن النصّ الوارد فی ذیل هذه الفقرة کتبه علیه السّلام لیقرأ علی الناس لعدم تمکنه من الخطبة لعلّته]. ورد فی الغارات ص 325. عن محمد بن مخنف، عن علی علیه السّلام. و فی الأخبار الطوال ص 211. مرسلا. و فی ناسخ التواریخ (مجلد أمیر المؤمنین علیه السّلام) ج 4 ص 207. مرسلا. باختلاف بین المصادر.</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بناء علی أن النصّ کتاب ورد و هذا کتابی یقرأ علیکم فردّوا خیرا و افعلوه، و ما أظنّ أن تفعلوه فی الغارات. بالسند السابق. و ناسخ التواریخ.</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بعد. إلی: أن یعان علیه. ورد فی خطب الرضی تحت الرقم 216.</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8 ص 291 الحدیث 550. عن علی بن حسن المؤدب، عن احمد بن محمد بن خالد و احمد بن محمد، عن علی بن الحسن التیمی جمیعا عن إسماعیل بن مهران، عن عبد اللّه بن الحارث، عن جابر، عن محمد الباقر، عن علی علیهما السّلام. و ورد إنّ اللّه - تبارک و تعالی - جعل فی المصدر السابق. و فی الغارات ص 325. عن محمد بن مخنف، عن علی علیه السّلام. و فی دعائم الإسلام ج 2 ص 541 الحدیث 1926. مرسلا.</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إنّ لی علیکم حقّا و لکم علیّ حقّ. ورد فی خطب الرضی تحت الرقم 34.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بالسند السابق. و دعائم الإسلام. و ورد بولایة أمرکم فی نسخ النهج.</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فالحقّ. ورد فی نسخة الآملی ص 186. و نسخة ابن أبی المحاسن ص 213.و نسخة عبده ص 476. و نسخة الصالح ص 332.</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أجمل. ورد فی الکافی. بالسند السابق.</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أوسعها. ورد فی المصدر السابق.</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دعائم الإسلام.</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فصول. ورد فی نسخة نصیری ص 139. و فی نسخة العام 550 ص 141 أ.و ورد ضروب فی الکافی للکلینی ج 8 ص 291 الحدیث 550. عن علی بن حسن المؤدب، عن احمد بن محمد بن خالد و احمد بن محمد، عن علی بن الحسن التیمی جمیعا عن إسماعیل بن مهران، عن عبد اللّه بن الحارث، عن جابر، عن محمد الباقر، عن علی علیهما السّلام.</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بالسند السابق.</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عزّ و جلّ. ورد فی الکافی للکلینی ج 8 ص 291 الحدیث 550. عن علی بن حسن المؤدب، عن احمد بن محمد بن خالد و احمد بن محمد، عن علی بن الحسن التیمی جمیعا عن إسماعیل بن مهران، عن عبد اللّه بن الحارث، عن جابر، عن محمد الباقر، عن علی علیهما السّلام.</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العدل. ورد فی نسخة العام 400 ص 300. و نسخة ابن المؤدب ص 210. و نسخة نصیری ص 139. و نسخة الآملی ص 187. و نسخة ابن أبی المحاسن ص 214.و نسخة الإسترابادی ص 348. و نسخة الجیلانی. و نسخة عبده ص 477. و نسخة الصالح ص 333. و نسخة العطاردی ص 251.</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علا الوالی الرّعیّة. ورد فی الکافی للکلینی ج 8 ص 291 الحدیث 550. عن علی بن حسن المؤدب، عن احمد بن محمد بن خالد و احمد بن محمد، عن علی ابن الحسن التیمی جمیعا عن إسماعیل بن مهران، عن عبد اللّه بن الحارث، عن جابر، عن محمد الباقر، عن علی علیهما السّلام.</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مطامع. ورد فی المصدر السابق.</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فجاج. ورد فی تذکرة ابن حمدون ص 39. مرسلا.</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حدّ. ورد فی الکافی. بالسند السابق.</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أثل. ورد فی المصدر السابق.</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 السابق.</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المصدر السابق.</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ما أعطی اللّه من الحقّ أهله. ورد فی الکافی للکلینی ج 8 ص 291 الحدیث 550. عن علی بن حسن المؤدب، عن احمد بن محمد بن خالد و احمد بن محمد، عن علی بن الحسن التیمی جمیعا عن إسماعیل بن مهران، عن عبد اللّه ابن الحارث، عن جابر، عن محمد الباقر، عن علی علیهما السّلام.</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العباد. ورد فی نسخة العام 400 ص 301. و نسخة ابن المؤدب ص 211. و نسخة نصیری ص 140. و نسخة الآملی ص 187. و نسخة ابن أبی المحاسن ص 214.و نسخة الإسترابادی ص 349. و نسخة عبده ص 477.</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فیهم. ورد فی الکافی. بالسند السابق.</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أحد. ورد فی نسخة نصیری ص 140. و نسخة العام 550 ص 142 أ.</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الخلق. ورد فی هامش نسخة ابن النقیب ص 194.</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جسمت. ورد فی الکافی. بالسند السابق.</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بمستغن. ورد فی الکافی للکلینی ج 8 ص 291 الحدیث 550. عن علی بن حسن المؤدب، عن احمد بن محمد بن خالد و احمد بن محمد، عن علی بن الحسن التیمی، جمیعا عن إسماعیل بن مهران، عن عبد اللّه بن الحارث، عن جابر، عن محمد الباقر، عن علی علیهما السّلام.</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فأمّا حقّکم. إلی: حین آمرکم. ورد فی خطب الرضی تحت الرقم 34.</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تاریخ الطبری ج 4 ص 67. عن أبی مخنف، عمن ذکره، عن زید بن وهب، عن علی علیه السّلام. و فی ناسخ التواریخ (مجلد أمیر المؤمنین علیه السّلام) ج 4 ص 147. مرسلا. باختلاف.</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النّصح لی. ورد فی الغارات ص 24. عن محمد، عن الحسن، عن إبراهیم بن عمرو بن المبارک البجلی، عن أبیه، عن بکر بن عیسی، عن مالک بن أعین، عن زید بن وهب، عن علی علیه السّلام. و فی أنساب الأشراف ج 2 ص 380. مرسلا.و فی تاریخ الطبری ج 4 ص 68. عن أبی مخنف، عمن ذکره، عن زید بن وهب، عن علی علیه السّلام. باختلاف یسیر.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الغیب و المشهد. ورد فی تاریخ الطبری. بالسند السابق. و یبدو أن الأصل المغیب. و لکن یوجد خطأ مطبعی.</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الغارات. بالسند السابق. و فی ص 326. عن أبی مخنف، عن علی علیه السّلام. و فی الإمامة و السیاسة ج 1 ص 171. عن الثعلبی، عن علی علیه السّلام. و فی دعائم الإسلام ج 1 ص 390. مرسلا. و فی ناسخ التواریخ (مجلد أمیر المؤمنین علیه السّلام) ج 4 ص 147. مرسلا. و فی ص 207.مرسلا. باختلاف بین المصادر.</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الجهاد. إلی: النّصف. ورد فی خطب الشریف الرضی تحت الرقم 27.</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الطبری ج 4 ص 57. عن أبی مخنف، عن المعلی بن کلیب الهمدانی، عن جبر بن نوف أبی الوداک الهمدانی، عن علی علیه السّلام. و فی نور الأبصار ص 112. مرسلا. و فی الفصول المهمة فی معرفة أحوال الأئمة ص 107.مرسلا. باختلاف یسیر.</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المهذب لابن البراج ج 1 ص 323. مرسلا.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الذّلّة. ورد فی غریب الحدیث لابن قتیبة ج 2 ص 137. مرسلا. و فی الأغانی ج 16 ص 286. عن العباس بن علی بن عباس العباس النسائی، عن محمد بن حسان الأزرق، عن شبابة بن سوار، عن قیس بن الربیع، عن أبی صادق، عن علی علیه السّلام. و ورد المذلّة فی تهذیب الأحکام ج 6 ص 123 الحدیث 216-11. عن احمد بن محمد بن سعید، عن جعفر بن عبد اللّه المحمدی العلوی و احمد بن محمد الکوفی، عن علی بن العباس، عن إسماعیل بن إسحاق، عن أبی روح فرج بن أبی فروة، عن مسعدة بن صدقة، عن ابن أبی لیلی، عن أبی عبد الرحمن السلمی، عن علی علیه السّلام.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شمله البلاء. ورد فی نسخة الصالح ص 69.</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تهذیب الأحکام. بالسند السابق.</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القماة. ورد فی نسخة نصیری ص 11. و نسخة الآملی ص 24. و نسخة ابن أبی المحاسن ص 36. و نسخة فیض الإسلام ج 1 ص 85. و نسخة الصالح ص 69.و ورد العماء فی</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بالإسهاب. ورد فی نسخة العام 400 ص 34. و نسخة ابن المؤدب ص 23.و نسخة نصیری ص 11. و نسخة الآملی ص 24. و متن شرح نهج البلاغة لابن أبی الحدید ج 2 ص 74. و نسخة الإسترابادی ص 33. و هامش نسخة عبده ص 122. و نسخة الصالح ص 69. و نسخة العطاردی ص 35.</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سیماء. ورد فی هامش نسخة ابن المؤدب ص 23. و هامش متن شرح نهج البلاغة لابن أبی الحدید ج 2 ص 74.</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سورة محمد (صلی الله علیه و آله) / 7.</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ص 428. عن محمد، عن الحسن، عن إبراهیم، عن الکوفیین، عن النمیر بن وعلة، عن أبی وداک، عن علی علیه السّلام. و فی تاریخ الیعقوبی ج 2 ص 198. مرسلا. و فی کتاب الفتوح ج 4 ص 237. مرسلا. و فی الإرشاد ص 145.مرسلا. و فی تهذیب الأحکام ج 6 ص 133 الحدیث 216-11. عن احمد بن محمد بن سعید، عن جعفر بن عبد اللّه المحمدی العلوی و احمد بن محمد الکوفی، عن علی بن العباس، عن إسماعیل بن إسحاق، جمیعا عن أبی روح فرج ابن أبی فروة، عن مسعدة بن صدقة، عن ابن أبی لیلی، عن أبی عبد الرحمن السلمی، عن علی علیه السّلام. و فی روضة الواعظین ص 363. مرسلا. باختلاف.</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و إنّی. إلی: علیکم الأوطان. ورد فی خطب الرضی تحت الرقم 27.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149. مرسلا. و فی الإحتجاج ج 1 ص 256. مرسلا. و فی نور الأبصار ص 112. مرسلا. باختلاف یسیر.</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حرب. ورد فی نسخة العام 400 ص 34. و نسخة ابن المؤدب ص 23. و ورد جهاد فی المصادر السابقة. و فی الأخبار الطوال ص 211. مرسلا. و فی أنساب الأشراف ج 2 ص 442 الحدیث 492. مرسلا.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الإمامة و السیاسة ج 1 ص 172. عن الثعلبی، عن علی علیه السّلام.</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عدوّکم. ورد فی المصدر السابق. بالسند السابق. و فی جواهر المطالب ج 1 ص 331. مرسلا.</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الأغانی ج 16 ص 287. عن العباس بن علی النسائی، عن محمد بن حسان الأزرق، عن شبابة بن سوار، عن قیس بن الربیع، عن أبی صادق، عن علی علیه السّلام. و فی المهذب لابن البراج ج 1 ص 323. مرسلا.</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فو الّذی نفسی بیده. ورد فی الکامل للمبرد ج 1 ص 20. مرسلا عن ابن عائشة، عن علی علیه السّلام.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وطئ. ورد فی أحکام القرآن ج 3 ص 206. مرسلا. و فی الجامع لأحکام القرآن ج 8 ص 292. مرسلا.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هود/ 92. و وردت الفقرة فی الأغانی ج 16 ص 287. عن العباس بن علی النسائی، عن محمد بن حسان الأزرق، عن شبابة بن سوار، عن قیس بن الربیع، عن أبی صادق، عن علی علیه السّلام. و فی الکامل للمبرد ج 1 ص 20. مرسلا عن ابن عائشة، عن علی علیه السّلام. و فی الغارات ص 327. عن مخنف، عن علی علیه السّلام. و فی أنساب الأشراف ج 2 ص 442 الحدیث 492. مرسلا. و فی البیان و التبیین ج 2 ص 25. مرسلا. و فی نثر الدر ج 1 ص 298. مرسلا. و فی العقد الفرید ج 4 ص 160. مرسلا. و فی الإرشاد ص 149.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هامش شرح نهج البلاغة لابن أبی الحدید ج 2 ص 79. مرسلا عن المبرد، عن علی علیه السّلام. و فی الإحتجاج ج 1 ص 256. مرسلا. و فی الجوهرة ص 76. مرسلا عن المبرد، عن علی علیه السّلام. و فی تیسیر المطالب ص 144. عن أبی عبد اللّه احمد بن محمد البغدادی، عن عبد العزیز بن إسحاق بن جعفر الکوفی، عن أبی بکر احمد بن یحیی، عن احمد بن الولید، عن قیس بن الربیع، عن عمرو بن قیس الملائی، عن أبی صادق، عن علی علیه السّلام. و فی اللمعة البیضاء ص 640. مرسلا. و فی لسان العرب ج 4 ص 522. مرسلا. و فی ج 13 ص 242. مرسلا. باختلاف بین المصادر.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الطّغاة. ورد فی الإرشاد. و الإحتجاج.</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49.</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ص 149. مرسلا. و فی الإحتجاج ج 1 ص 256. مرسلا.</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أخو غامد. إلی: عندی جدیرا. ورد فی خطب الرضی تحت الرقم 27.</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ابن عمرو و. ورد فی الإحتجاج. و فی الأخبار الطوال ص 211. مرسلا.</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شرح الأخبار ج 2 ص 75 الحدیث 442. عن محمد بن الجنید، عن أبی صادق، عن علی علیه السّلام. و فی المهذب لابن البراج ج 1 ص 323. مرسلا.</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و الإحتجاج. و الأخبار الطوال. و فی أنساب الأشراف ج 2 ص 442 الحدیث 492. مرسلا. و فی البیان و التبیین ج 2 ص 25. مرسلا. و فی نثر الدر ج 1 ص 298. مرسلا. و فی العقد الفرید ج 4 ص 160.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الجوهرة ص 76.مرسلا عن المبرد، عن علی علیه السّلام. و فی مجمع البحرین ج 3 ص 99.مرسلا. فی الأغانی ج 16 ص 287. عن العباس بن علی النسائی، عن محمد بن حسان الأزرق، عن شبابة بن سوار، عن قیس بن الربیع، عن أبی صادق، عن علی علیه السّلام. و فی الکامل للمبرد ج 1 ص 20. مرسلا عن ابن عائشة، عن علی علیه السّلام. باختلاف بین المصادر.</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الإحتجاج ج 1 ص 256. مرسلا. و فی شرح الأخبار 2 ص 75 الحدیث 442. عن محمد بن الجنید، عن أبی صادق، عن علی علیه السّلام. و فی الأغانی.ج 16 ص 287. عن العباس بن علی النسائی، عن محمد بن حسان الأزرق، عن شبابة بن سوار، عن قیس بن الربیع، عن أبی صادق، عن علی علیه السّلام.باختلاف یسیر.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الجوهرة ص 77. مرسلا عن المبرد، عن علی علیه السّلام. و فی الأخبار الطوال ص 212.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 و فی الکامل للمبرد ج 1 ص 20. مرسلا عن ابن عائشة، عن علی علیه السّلام.</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من أعدائکم. ورد فی الغارات ص 328. عن أبی مخنف، عن علی علیه السّلام.</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الأخبار الطوال للدینوری.</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ص 149. مرسلا. و فی الإحتجاج ج 1 ص 256. مرسلا.</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الأخبار الطوال للدینوری ص 212. مرسلا.</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رعاثها. ورد فی نسخة العام 400 ص 35. و نسخة ابن المؤدب ص 23. و نسخة الآملی ص 24. و نسخة نصیری 11. و نسخة ابن أبی المحاسن ص 36. و نسخة الإسترابادی ص 34. و نسخة ابن شذقم ص 56. و نسخة عبده ص 122.</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الأخبار الطوال للدینوری ص 212. مرسلا.</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ص 149. مرسلا. و فی الإحتجاج ج 1 ص 256. مرسلا.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موفورین. ورد فی الأخبار الطوال. و فی الأغانی ج 16 ص 287. عن العباس بن علی النسائی، عن محمد بن حسان الأزرق، عن شبابة بن سوار، عن قیس بن الربیع، عن أبی صادق، عن علی علیه السّلام.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الکامل للمبرد ج 1 ص 20. مرسلا عن ابن عائشة، عن علی علیه السّلام. و فی الجوهرة ص 77. عن المبرد، عن علی علیه السّلام. و فی شرح نهج البلاغة لابن أبی الحدید ج 2 ص 78. بالسند الوارد فی الجوهرة.</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المهذب لابن البراج ج 1 ص 323. مرسلا.</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علیه. ورد فی الأغانی. بالسند السابق. و ورد ما کان عندی فیه فی الکامل للمبرد.</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148. مرسلا.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السّلام.و الإحتجاج ص 258. مرسلا.</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و الإحتجاج ص 254. و فی تاریخ الیعقوبی ج 2 ص 198.مرسلا. و فی أمالی المفید ص 145 الحدیث 6. عن أبی الحسن علی بن محمد ابن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الآزدی، عن علی علیه السّلام. باختلاف یسیر.</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إستنفرتکم. إلی: کأرباب. ورد فی خطب الشریف الرضی تحت الرقم 97.</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لجهاد هؤلاء القوم. ورد فی الإرشاد. و الإحتجاج ص 254.</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تجیبوا. ورد فی الإرشاد. و الإحتجاج.</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ص 145. و فی الغارات ص 428. عن محمد، عن الحسن، عن إبراهیم، عن الکوفیین، عن نمیر بن وعلة، عن أبی وداک، عن علی علیه السّلام.و فی تاریخ الیعقوبی ج 2 ص 198. مرسلا. و فی أنساب الأشراف ج 2 ص 458 الحدیث 498. عن عباس بن هشام الکلبی، عن أبیه، عن أبی مخنف، مرفوعا إلی علی علیه السّلام.</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أشهود. ورد فی نسخة عبده ص 239. و نسخة الصالح ص 141. و نسخة العطاردی ص 106.</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کأغیاب. ورد فی أمالی المفید ص 146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الأزدی، عن علی علیه السّلام. و فی الإمامة و السیاسة ج 1 ص 171. مرسلا عن الثعلبی، عن علی علیه السّلام.</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المدّثر/ 50. و وردت الفقرات فی الإرشاد ص 145. مرسلا. و فی الإحتجاج ج 1 ص 254. مرسلا. و فی تاریخ الیعقوبی ج 2 ص 198. مرسلا. و فی أنساب الأشراف ج 2 ص 458 الحدیث 498. عن عباس بن هشام الکلبی، عن أبیه، عن أبی مخنف، مرفوعا إلی علی علیه السّلام. و فی السقیفة ص 125. عن أبان، عن سلیم، عن علی علیه السّلام.</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أتلو علیکم. إلی: مواعظکم. ورد فی خطب الرضی تحت الرقم 97.</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الحکم فتنفرون منها. ورد فی نسخة العام 400 ص 105. و نسخة ابن المؤدب ص 75. و نسخة نصیری ص 47. و نسخة الإسترابادی ص 113. و نسخة عبده ص 239. و نسخة الصالح ص 141. و نسخة العطاردی ص 106.</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125. عن أبان، عن سلیم، عن علی علیه السّلام.</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الحسنة. ورد فی الغارات ص 383. عن جندب بن عبد الأزدی، عن علی علیه السّلام. و فی أمالی المفید ص 145 الحدیث 6. عن أبی الحسن علی بن محمد ابن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الآزدی، عن علی علیه السّلام.</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428. عن محمد، عن الحسن، عن إبراهیم، عن الکوفیین، عن نمیر بن وعلة، عن أبی وداک، عن علی علیه السّلام. و فی تاریخ الیعقوبی ج 2 ص 198. مرسلا. و فی أنساب الأشراف ج 2 ص 458 الحدیث 498. عن عباس بن هشام الکلبی، عن أبیه، عن أبی مخنف، مرفوعا إلی علی علیه السّلام. و فی الإرشاد ص 145. مرسلا. و فی کتاب الفتوح ج 4 ص 237. مرسلا.</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أهل الجور. ورد فی السقیفة. و الإرشاد. و الإحتجاج. و ورد عدوّکم الباغین فی أمالی المفید ص 146. بالسند السابق. و ورد الفئة الباغیة فی جواهر المطالب ج 1 ص 331. مرسلا.</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الإمامة و السیاسة. بالسند السابق.</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125. عن أبان، عن سلیم، عن علی علیه السّلام. و فی الإرشاد ص 148. مرسلا. و فی أمالی المفید ص 146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الآزدی، عن علی علیه السّلام. و فی کتاب الفتوح ج 4 ص 237. مرسلا. و فی الغارات ص 383. عن جندب بن عبد الآزدی، عن علی علیه السّلام. و فی الإمامة و السیاسة ج 1 ص 171. مرسلا. و فی الإحتجاج ج 1 ص 254. مرسلا. و فی جواهر المطالب ج 1 ص 331. مرسلا. و فی تاریخ أدب العرب ج 1 ص 289. مرسلا. باختلاف.</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أعالیل بأضالیل. ورد فی خطب الشریف الرضی تحت الرقم 29.</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بالأباطیل و الأضالیل. ورد فی السقیفة. بالسند السابق. و الإمامة و السیاسة.</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کتاب الفتوح ص 257. و جواهر المطالب. و فی مطالب السؤول ص 210.مرسلا.</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أقوّمکم. إلی: المقوّم. ورد فی خطب الشریف الرضی تحت الرقم 97.</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ترجعون إلیّ. ورد فی نسخة العام 400 ص 106. و نسخة ابن المؤدب ص 75. و نسخة نصیری ص 47. و نسخة الآملی ص 74. و نسخة ابن أبی المحاسن ص 108. و نسخة عبده ص 239. و نسخة الصالح ص 141.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قد اصطلحتم. إلی: و أنفسکم. ورد فی خطب الرضی تحت الرقم 133.</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استقام. ورد فی نسخة ابن شذقم ص 245.</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للمفید ص 147. مرسلا.</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لئن. إلی: رعیّتی. ورد فی خطب الشریف الرضی تحت الرقم 97.</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غرر الحکم ج 2 ص 786 الحدیث 74. مرسلا.</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أخذه. ورد فی شرح نهج البلاغة (طبعة دار الأندلس) ج 2 ص 183.</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إلی باطلهم. ورد فی نسخة العام 400 ص 106. و نسخة الآملی ص 173.و نسخة ابن أبی المحاسن ص 108. و نسخة ابن النقیب ص 77. و متن شرح نهج البلاغة لابن أبی الحدید ج 7 ص 70. و نسخة العطاردی ص 106. عن نسخة مکتبة ممتاز العلماء فی لکهنو - الهند.</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أهل العراق. إلی: سوقا. ورد فی خطب الشریف الرضی تحت الرقم 71.</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کأمّ مجالد. ورد فی الإرشاد ص 147. مرسلا. و فی نثر الدر ج 1 ص 291. مرسلا.و فی الإحتجاج ج 1 ص 254. مرسلا.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لقلّما أدبر شیء ثمّ أقبل. ورد فی الإرشاد ص 150. مرسلا. و وردت الفقرة فی المصدر السابق. و فی الغارات ص 429. عن محمد، عن الحسن، عن إبراهیم، عن الکوفیین، عن نمیر بن وعلة، عن أبی وداک، عن علی علیه السّلام.و فی تاریخ الیعقوبی ج 2 ص 198. مرسلا. و فی دعائم الإسلام ج 1 ص 391.مرسلا. باختلاف بین المصادر.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إنّکم. إلی: سنّة. ورد فی خطب الشریف الرضی تحت الرقم 58.</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کنز العمال ج 11 ص 355 الحدیث 31726. مرسلا عن عمر بن حسان البرجمی، عن خباب بن عبد اللّه، عن علی علیه السّلام.</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قاتلا. ورد فی تاریخ الیعقوبی. و فی شرح الأخبار ج 2 ص 74 الحدیث 441. عن الدغشی، مسندا إلی علی علیه السّلام. و فی نثر الدر ج 1 ص 315. عن جندب الأزدی، عن علی علیه السّلام.</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کنز العمال. بالسند السابق. و فی تاریخ الیعقوبی ج 2 ص 193. مرسلا. و فی المسترشد ص 672 الحدیث 342. مرسلا. و فی مطالب السؤول ص 210. مرسلا.</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علیکم. ورد فی تاریخ الیعقوبی. و المسترشد. و مطالب السؤول.</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193. مرسلا. و فی دعائم الإسلام ج 1 ص 391.مرسلا. و فی شرح الأخبار ج 2 ص 74 الحدیث 441. عن الدغشی، مسندا إلی علی علیه السّلام. و فی کنز العمال ج 11 ص 355 الحدیث 31726. مرسلا عن عمر بن حسان البرجمی، عن خباب بن عبد اللّه، عن علی علیه السّلام. و فی الغارات ص 333. عن إسماعیل بن رجاء الزبیدی، عن علی علیه السّلام. و فی أنساب الأشراف ج 2 ص 381 الحدیث 452. عن عباس بن هشام، عن أبیه، عن أبی مخنف، عن الحارث بن حصیرة، عن أبی صادق، عن جندب بن عبد اللّه الأزدی، عن علی علیه السّلام. و فی کتاب الفتوح ج 4 ص 257. مرسلا. و فی الإمامة و السیاسة ج 1 ص 171. مرسلا. و فی تاریخ مدینة دمشق ج 1 ص 320.عن أبی عبد اللّه الحسین بن محمد بن خسرو البلخی، عن أبی الحسن علی بن الحسین بن أیوب، عن أبی علی بن شاذان، عن أبی الحسن احمد بن إسحاق بن خاب الطیبی، عن إبی إسحاق إبراهیم بن الحسین بن علی الکسائی، عن أبی سعید یحیی بن سلیمان الجعفی، عن أبی داوود، عن أبی معاویة، عن عمر بن حسان البرجمی، عن خباب بن عبد اللّه، عن علی علیه السّلام. و فی مطالب السؤول ص 210. مرسلا. باختلاف بین المصادر.</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یبقی. إلی: الحبّ. ورد فی خطب الشریف الرضی تحت الرقم 108.</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عشرة. ورد فی نثر الدر للآبی ج 1 ص 291. مرسلا.</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ص 315. عن جندب الأزدی، عن علی علیه السّلام.و فی تاریخ الیعقوبی ج 2 ص 193. مرسلا. و فی أنساب الأشراف ج 2 ص 381 الحدیث 452. عن عباس بن هشام، عن أبیه، عن أبی مخنف، عن الحارث بن حصیرة، عن أبی صادق، عن جندب بن عبد اللّه الأزدی، عن علی علیه السّلام.و فی کتاب الفتوح ج 4 ص 258. مرسلا. و فی الإمامة و السیاسة ج 1 ص 173.مرسلا. و فی الإختصاص ص 155. مرسلا عن ابن دأب، عن علی علیه السّلام.و فی الإرشاد ص 148. مرسلا. و فی الإحتجاج ج 1 ص 254. مرسلا. و فی کنز العمال ج 11 ص 355 الحدیث 31726. مرسلا عن عمر بن حسان البرجمی، عن خباب بن عبد اللّه، عن علی علیه السّلام. و فی مطالب السؤول ص 210.مرسلا. باختلاف بین المصادر.</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لم یستضیئوا. إلی: القاسیة. ورد فی خطب الرضی تحت الرقم 108.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أخذوا. إلی: الرّشد. ورد فی خطب الشریف الرضی تحت الرقم 150.</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نثر الدر ج 1 ص 291. مرسلا. و فی الإختصاص ص 155. مرسلا عن ابن دأب، عن علی علیه السّلام. و فی الإرشاد ص 148. مرسلا. و فی الإحتجاج ج 1 ص 254. مرسلا. باختلاف بین المصادر.</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لدنیاه. ورد فی خطب الشریف الرضی تحت الرقم 98.</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ناسخ التواریخ (مجلد أمیر المؤمنین علیه السّلام) ج 4 ص 161. مرسلا.</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غیّهم. ورد فی هامش متن شرح نهج البلاغة لابن أبی الحدید ج 7 ص 79.</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رعتهم. ورد فی نسخة نصیری ص 47. و نسخة الآملی ص 75. و هامش نسخة الإسترابادی ص 121. و نسخة العطاردی ص 108. عن نسخة مکتبة جامعة علیکره - الهند.</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الإمامة و السیاسة ج 1 ص 174. عن الثعلبی، عن علی علیه السّلام.</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الغارات ص 336. عن المسیب بن نجبة الفزاری، عن علی علیه السّلام. و فی شرح الأخبار ج 3 ص 396 الحدیث 1276. عن حبیب ابن أبی ثابت، عن ابن إدریس، عن علی علیه السّلام. و فی ناسخ التواریخ (مجلد أمیر المؤمنین علیه السّلام). باختلاف یسیر.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حتّی تکون. إلی: ظنّا. ورد فی خطب الشریف الرضی تحت الرقم 98.</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خدمه. ورد فی تاریخ مدینة دمشق ج 58 ص 198. عن أبی البرکات عمر بن إبراهیم بن محمد الزیدی، عن أبی الفرج محمد بن احمد بن علان، عن أبی الحسن محمد بن جعفر بن محمد، عن محمد بن القاسم بن زکریا، عن عباد بن یعقوب، عن عمر بن شبیب، عن محمد بن سلمة بن کهیل، عن أبیه، عن أبی إدریس، عن المسیب بن نجبة، عن علی علیه السّلام.</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غاب عنه سبّه. ورد فی المصدر السابق.</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عناء. ورد فی نسخة الإسترابادی ص 121. و نسخة الصالح ص 144.</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فلا تزالون. إلی: النّبوّة. ورد فی خطب الشریف الرضی تحت الرقم 138.</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أوّل. إلی: أعلاه. ورد فی حکم الشریف الرضی تحت الرقم 375.</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ابتلاکم. ورد فی ناسخ التواریخ (مجلد أمیر المؤمنین علیه السّلام) ج 4 ص 161. مرسلا.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الأعراف/ 128.</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فإن أتاکم. إلی: للمتّقین. ورد فی خطب الشریف الرضی تحت الرقم 98.</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نکّس أعلاه أسفله کما ینکّس الجراب فینثر ما فیه. ورد فی نثر الدر ج 1 ص 311. مرسلا. و فی تیسیر المطالب ص 228. عن أبی عبد اللّه احمد بن محمد البغدادی، عن أبی القاسم عبد العزیز بن إسحاق بن جعفر، عن احمد بن یزید الکوفی، عن الحسن بن حماد، عن أبی سفیان وکیع بن الجراح، عن سفیان ابن سعید الثوری، عن زید بن الحارث، عن الشعبی، عن أبی جحیفة، عن علی علیه السّلام. و فی کنز العمال ج 3 ص 688 الحدیث 8452. مرسلا. و الحدیث 8455. مرسلا. و فی نهج السعادة ج 3 ص 107. من کتاب الفتن لنعیم بن حماد ج 1 الورق 14 ب الحدیث 133. عن أبی معاویة، عن الأعمش، عن قیس بن راشد، عن أبی جحیفة، عن علی علیه السّلام. و عن أبی مهدی، عن زبید، عن الشعبی، عن أبی جحیفة، عن علی علیه السّلام. و فی بصائر ذوی التمییز ج 5 ص 122. مرسلا. باختلاف بین المصادر.</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148. مرسلا. و فی الإحتجاج ج 1 ص 254. مرسلا.</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لقد بلغنی. إلی: وعاء. ورد فی خطب الشریف الرضی تحت الرقم 71.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کأنّی بکم. ورد فی المصدرین السابقین.</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ص 148. مرسلا. و فی الإحتجاج ج 1 ص 254. مرسلا.</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الإرشاد. و الإحتجاج. و فی الفصول المختارة ص 139. مرسلا. و فی ص 279. مرسلا. باختلاف.</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رسول اللّه. ورد فی المصادر السابقة. و فی الإختصاص ص 155. مرسلا عن ابن دأب، عن علی علیه السّلام.</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 باختلاف یسیر.</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148. مرسلا. و فی الإحتجاج ج 1 ص 254. مرسلا. و فی الفصول المختارة ص 139. مرسلا. و فی ص 279. مرسلا. و فی الإختصاص ص 155. مرسلا عن ابن دأب، عن علی علیه السّلام.</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علم عجزتم عن حمله، و لم تکونوا من أهله. ورد فی الإختصاص.بالسند السابق.</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لو أنّ. ورد فی لسان العرب ج 11 ص 740. مرسلا. و فی مجمع البحرین ج 4 ص 569. مرسلا.</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و الإحتجاج.</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لتعلمنّ نبأه بعد حین. ورد فی خطب الشریف الرضی تحت الرقم 71.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سورة ص/ 88.</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الإرشاد. و الإحتجاج. و فی إرشاد القلوب ج 1 ص 33. مرسلا.</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لو تعلمون. إلی: أمرکم. ورد فی خطب الشریف الرضی تحت الرقم 116.</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کوفان. ورد فی خطب الشریف الرضی تحت الرقم 101.</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کأنّی به قد نعق. إلی: کالکحل فی العین. ورد فی خطب الشریف الرضی تحت الرقم 138. و مع اختلاف یسیر إلی: المحصود. ورد تحت الرقم 101.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کأنّی به. ورد فی نسخ النهج بروایة ثانیة.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الغیبة للنعمانی ص 25. عن احمد بن محمد بن سعید بن عقدة الکوفی، عن علی بن الحسین التیمی، من تیم اللّه، عن أخویه احمد و محمد ابنا الحسن بن علی ابن فضال، عن أبیهما، عن ثعلبة بن میمون، عن أبی کهمس، عن عمران ابن میثم، عن مالک بن ضمرة، عن علی علیه السّلام. و فی ص 210 الحدیث 17.عن أبی سلیمان احمد بن هوذة، عن أبی هراسة الباهلی، عن إبراهیم بن إسحاق النهاوندی، عن عبد اللّه بن حماد الأنصاری، عن صباح المزنی، عن الحارث بن حصیرة، عن الأصبغ بن نباتة، عن علی علیه السّلام.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نفلت. ورد</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أینع. ورد فی نسخة نصیری ص 56. و هامش نسخة الآملی ص 77. و نسخة عبده ص 246. و نسخة الصالح ص 147.</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ساقه. ورد فی نسخة ابن المؤدب ص 81. و نسخة الآملی ص 77. و نسخة ابن أبی المحاسن ص 114.</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عقدت. ورد فی نسخة ابن المؤدب ص 81. و نسخة نصیری ص 56. و نسخة الآملی ص 78. و نسخة عبده ص 246. و نسخة الصالح ص 147. و نسخة العطاردی ص 111.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أفّ لکم لقد سئمت عتابکم. ورد فی خطب الشریف الرضی تحت الرقم 34.</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38. و وردت الفقرة فی الغارات ص 22. عن محمد، عن الحسن، عن إبراهیم بن عمرو بن المبارک البجلی، عن أبیه، عن بکر بن عیسی، عن مالک بن أعین، عن زید بن وهب، عن علی علیه السّلام. و فی أنساب الأشراف ج 2 ص 380 الحدیث 451. مرسلا. و فی تاریخ الطبری ج 4 ص 67. عن أبی مخنف، عمن ذکره، عن زید بن وهب، عن علی علیه السّلام. و فی الإرشاد ص 150. مرسلا. و فی تذکرة الخواص ص 101. عن الواقدی، مرسلا عن علی علیه السّلام. و فی ناسخ التواریخ (مجلد أمیر المؤمنین علیه السّلام) ج 4 ص 146. مرسلا. باختلاف.</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سألتمونی. إلی: المطول. ورد فی خطب الشریف الرضی تحت الرقم 29.</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التّأخیر. ورد فی نثر الدر ج 1 ص 272. مرسلا. و فی العقد الفرید ج 4 ص 160.مرسلا. و فی دعائم الإسلام ج 1 ص 391. مرسلا. و فی کنز العمال ج 11 ص 355 الحدیث 31726. مرسلا عن عمر بن حسان البرجمی، عن خباب بن عبد اللّه، عن علی علیه السّلام.</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أرضیتم. إلی: لا تعقلون. ورد فی خطب الشریف الرضی تحت الرقم 34.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38.</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22. عن محمد، عن الحسن، عن إبراهیم بن عمرو بن المبارک البجلی، عن أبیه، عن بکر بن عیسی، عن مالک بن أعین، عن زید بن وهب، عن علی علیه السّلام. و فی أنساب الأشراف ج 2 ص 380 الحدیث 451. مرسلا. و فی تاریخ الطبری ج 4 ص 67. عن أبی مخنف، عمن ذکره، عن زید بن وهب، عن علی علیه السّلام. و فی تذکرة الخواص ص 101. عن الواقدی. مرسلا عن علی علیه السّلام. و فی ناسخ التواریخ (مجلد أمیر المؤمنین علیه السّلام) ج 4 ص 146. مرسلا.</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أنساب الأشراف.</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 کلّما. ورد فی المصدر السابق. و الغارات. و تاریخ الطبری. و تذکرة الخواص.بالأسانید السابقة. و ناسخ التواریخ.</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ندبتکم. ورد فی تاریخ الطبری. بالسند السابق.</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فتبکمون. ورد فی الغارات. بالسند السابق.</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فکأنّ. ورد فی نسخة ابن المؤدب ص 29. و نسخة عبده ص 136. و نسخة العطاردی ص 42.</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22. عن محمد، عن الحسن، عن إبراهیم بن عمرو بن المبارک البجلی، عن أبیه، عن بکر بن عیسی، عن مالک بن أعین، عن زید بن وهب، عن علی علیه السّلام. و فی تاریخ الطبری ج 4 ص 67. عن أبی مخنف، عمن ذکره، عن زید بن وهب، عن علی علیه السّلام. و فی أنساب الأشراف ج 2 ص 380 الحدیث 451. مرسلا. و فی ص 477 الحدیث 492. مرسلا. و فی الإمامة و السیاسة ج 1 ص 171. مرسلا. و فی الإختصاص ص 153. مرسلا عن ابن دأب، عن علی علیه السّلام. و فی الإرشاد ص 145. مرسلا. و فی شرح نهج البلاغة ج 2 ص 184. عن نصر بن مزاحم، مرسلا. و فی تذکرة الخواص ص 101. عن الواقدی. مرسلا عن علی علیه السّلام. و فی ناسخ التواریخ (مجلد أمیر المؤمنین علیه السّلام) ج 4 ص 147. مرسلا. باختلاف بین المصادر.</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أنتم. إلی: لبئس حشاش نار الحرب أنتم. ورد فی خطب الشریف الرضی تحت الرقم 125.</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بثقة سجیس اللّیالی. ورد فی نسخ النهج بروایة ثانیة.</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یفتقر. ورد فی نسخ النهج بروایة ثانیة. و ورد یغتفر إلیکم فی نسخة العام 400 ص 44. و نسخة ابن أبی المحاسن ص 45.</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الطبری. و الإختصاص. و تذکرة الخواص. بالأسانید السابقة.</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فأین یتاه بکم، و من أین أتیتم. و من: ما أنتم إلاّ. إلی: ساهون. ورد فی خطب الشریف الرضی تحت الرقم 125.</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تربت أیدیکم یا أشباه الإبل. إلی: انفراج المرأة عن قبلها. ورد فی خطب تحت الرقم 197.</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 أشباه الإبل غاب عنها رعاتها. ورد فی نسخ النهج بروایة ثانیة. و ورد راعیها فی أمالی المفید ص 147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الأزدی، عن علی علیه السّلام.</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ضمّت. ورد فی المصدر السابق. و فی السقیفة ص 125. عن أبان، عن سلیم، عن علی علیه السّلام.</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انتشرت. ورد فی نسخ النهج بروایة ثانیة.</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حشاش. ورد فی نسخ النهج بروایة ثانیة.</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الغارات ص 23. عن محمد، عن الحسن، عن إبراهیم بن عمرو بن المبارک البجلی، عن أبیه، عن بکر بن عیسی، عن مالک بن أعین، عن زید بن وهب، عن علی علیه السّلام. و فی تاریخ الطبری ج 4 ص 67. عن أبی مخنف، عمن ذکره، عن زید بن وهب، عن علی علیه السّلام. و فی ناسخ التواریخ (مجلد أمیر المؤمنین علیه السّلام) ج 4 ص 147. مرسلا.</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بات لذلّ. ورد فی تاریخ الطبری ج 4 ص 67. عن أبی مخنف، عمن ذکره، عن زید بن وهب، عن علی علیه السّلام.</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الغارات ص 23. عن محمد، عن الحسن، عن إبراهیم بن عمرو بن المبارک البجلی، عن أبیه، عن بکر بن عیسی، عن مالک بن أعین، عن زید بن وهب، عن علی علیه السّلام. و فی شرح نهج البلاغة لابن أبی الحدید ج 2 ص 184. عن نصر بن مزاحم، مرسلا. و فی ناسخ التواریخ (مجلد أمیر المؤمنین علیه السّلام) ج 4 ص 147. مرسلا. باختلاف یسیر.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غلب و اللّه المتخاذلون. و من: و أیم اللّه. إلی: انفراج الرّأس. ورد فی خطب الرضی تحت الرقم 34.</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و تاریخ الطبری. و شرح نهج البلاغة لابن أبی الحدید. بالأسانید السابقة. و ناسخ التواریخ. باختلاف یسیر.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اللّه لکأنّی بکم فیما أخال. ورد فی نسخ النهج بروایة ثانیة.</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السقیفة ص 126. عن أبان، عن سلیم، عن علی علیه السّلام.</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لی. إلی: علی الضّلّة. ورد فی خطب الشریف الرضی تحت الرقم 108.</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عمیاء. ورد فی نسخة الصالح ص 156. و نسخة العطاردی ص 120.</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صمّاء. ورد فی المصدرین السابقین.</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بکماء. ورد فی المصدرین السابقین.</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ضلال. ورد فی نسخة نصیری ص 61. و نسخة الصالح ص 156.</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بالکم. إلی: فی غیر حقّ. ورد فی خطب الشریف الرضی تحت الرقم 29.</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أنساب الأشراف ج 2 ص 478 الحدیث 510. مرسلا.</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عمل. ورد فی نسخة العام 550 ص 12 أ. و فی هامش نسخة الآملی ص 27.و نسخة ابن شذقم ص 62. و نسخة عبده ص 128.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عفّة. ورد فی هامش نسخة العام 400 ص 39. و نسخة ابن المؤدب ص 26.و هامش نسخة الآملی ص 27. و نسخة العطاردی ص 39. عن هامش نسخة مکتبة ممتاز العلماء فی لکهنو - الهند. و عن شرح الکیذری.</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لتقاتلنّ علی طاعة اللّه. ورد فی مسند ابن جعد ص 327. عن علی، عن شریک، عن شبیب بن غرقدة، عن المستظل، عن علی علیه السّلام. و فی ص 344. بالسند السابق.</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أو لیسوسنّکم أقوام. ورد فی المصدر السابق.</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أقرب. ورد فی المصدر السابق.</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مسند ابن جعد ص 327. عن علی، عن شریک، عن شبیب بن غرقدة، عن المستظل بن حصین، عن علی علیه السّلام. و فی ص 344. بالسند السابق.و فی الغارات ص 28. عن محمد، عن الحسن، عن إبراهیم، عن إسماعیل بن أبان الأزدی، عن عمرو بن شمر الجعفی، عن جابر، عن رفیع بن فرقد البجلی، عن علی علیه السّلام. و فی دعائم الإسلام ج 1 ص 370. مرسلا. و فی شرح الأخبار ج 1 ص 159 الحدیث 108. عن الشعبی، عن رشید الهجری و الحارث الأعور الهمدانی و صعصة بن صوحان العبدی و سالم بن دینار الأزدی، عن علی علیه السّلام. و فی شرح نهج البلاغة لابن أبی الحدید ج 2 ص 195. عن عمرو بن شمر الجعفی، عن جابر، عن رفیع بن فرقد البجلی، عن علی علیه السّلام. و فی غرر الحکم ج 1 ص 403 الحدیث 28 و 29. مرسلا. و فی عیون الحکم و المواعظ ص 250. مرسلا. و فی بحار الأنوار ج 8 (مجلد قدیم) ص 627. عن إبراهیم بن قادم، عن شریک، عن شعیب بن عرقد، عن المستطیل بن حصین، عن علی علیه السّلام. و عن إسماعیل بن أبان الأزدی، عن عمرو بن شمر، عن جابر، عن رفیع ابن فرقد البجلی، عن علی علیه السّلام. و فی ناسخ التواریخ (مجلد أمیر المؤمنین علیه السّلام) ج 6 ص 187. مرسلا. باختلاف بین المصادر.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القوم. إلی: عند البلاء. ورد فی خطب الشریف الرضی تحت الرقم 97.</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28. عن محمد، عن الحسن، عن إبراهیم، عن إسماعیل بن أبان الأزدی، عن عمرو بن شمر الجعفی، عن جابر، عن رفیع بن فرقد البجلی، عن علی علیه السّلام. و فی شرح نهج البلاغة لابن أبی الحدید ج 2 ص 195.عن عمرو بن شمر الجعفی، عن جابر، عن رفیع بن فرقد البجلی، عن علی علیه السّلام. باختلاف یسیر.</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إمامکم. ورد فی الإرشاد ص 149. مرسلا. و فی الإحتجاج ج 1 ص 255. مرسلا.</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أمیرهم. ورد فی الغارات، و شرح نهج البلاغة. بالسندین السابقین.</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تاریخ مدینة دمشق ج 1 ص 320. عن أبی البرکات بن الحسن بن محمد بن صرصری التغلبی، عن أبی القاسم نضر بن احمد الهمدانی، عن أبی بکر الخلیل بن هبة اللّه الخلیل، عن أبی علی الحسن بن محمد بن القاسم بن درستویه، عن احمد بن محمد بن إسماعیل أبی الدحداح، عن إبراهیم بن یعقوب الجرجان، عن یحیی بن بکیر، عن اللیث، عمن أبلغه عن علی علیه السّلام.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العمال ج 11 ص 355 الحدیث 31726. مرسلا عن عمر بن حسان البرجمی، عن خباب بن عبد اللّه، عن علی علیه السّلام. و فی تفسیر روح الجنان ج 3 ص 292. مرسلا. باختلاف. و ورد منهم فی نسخ النهج.</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النّداء. ورد فی نسخ النهج بروایة ثانیة.</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النّجاء. ورد فی نسخ النهج بروایة ثانیة.</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ص 313. عن عبد اللّه بن مخنف، عن علی علیه السّلام. و فی الکامل فی التاریخ ج 3 ص 244. مرسلا. و فی البدایة و النهایة ج 7 ص 331.مرسلا. و فی مطالب السؤول ص 211. مرسلا. باختلاف بین المصادر.</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أفّ لکم. إلی: النّجاء. ورد فی خطب الرضی تحت الرقم 125. و باختلاف فی الخطب 97.</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ترحا. ورد فی هامش نسخة ابن النقیب ص 108.</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ص 149. مرسلا. و فی الإحتجاج ج 1 ص 255. مرسلا.</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فیکم الأعداء. ورد فی خطب الرضی تحت الرقم 29.</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أدیانکم. ورد فی مطالب السؤول ص 210. مرسلا.</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یوهن. ورد فی المصدر السابق. و الإرشاد. و الإحتجاج. و فی الغارات ص 333. عن إسماعیل بن رجاء الزبیدی، عن علی علیه السّلام. و فی أنساب الأشراف ج 2 ص 380 الحدیث 452. عن عباس بن هشام، عن أبیه، عن أبی مخنف، عن الحارث بن حصیرة، عن أبی صادق، عن جندب بن عبد اللّه الأزدی، عن علی علیه السّلام. و فی کتاب الفتوح ج 4 ص 257. مرسلا. و فی أمالی الطوسی ص 183. عن أبی علی الحسن بن محمد بن الحسن الطوسی، عن أبیه أبی جعفر محمد بن الحسن بن علی الطوسی، عن جماعة، عن أبی عبد اللّه محمد بن عمران المرزبانی، عن محمد بن موسی، عن محمد بن سهل، عن هشام، عن أبی مخنف، عن الحارث بن حصیرة، عن أبی صادق، عن جندب بن عبد اللّه الأزدی، عن علی علیه السّلام.</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و أنساب الأشراف. و أمالی الطوسی. بالأسانید السابقة. و مطالب السؤول. و الإرشاد. و کتاب الفتوح. و فی تاریخ مدینة دمشق ج 1 ص 321. عن أبی عبد اللّه الحسین بن محمد بن خسرو البلخی، عن أبی الحسن علی بن الحسین بن أیوب، عن أبی علی بن شاذان، عن أبی الحسن احمد بن إسحاق بن بنجاب الطیبی، عن أبی إسحاق إبراهیم بن الحسین بن علی الکسائی، عن أبی سعید یحیی ابن سلیمان الجعفی، عن أبی داوود، عن أبی معاویة، عن عمر بن حسان البرجمی، عن خباب بن عبد اللّه، عن علی علیه السّلام. و فی البیان و التبیین ج 2 ص 26. عن أبی عبیدة، عن علی علیه السّلام. و فی دعائم الإسلام ج 1 ص 391. مرسلا. و فی شرح الأخبار ج 2 ص 73 الحدیث 441. عن الدغشی، مرفوعا إلی علی علیه السّلام. و فی نثر الدر ج 1 ص 272. مرسلا. و فی کنز العمال ج 11 ص 355 الحدیث 31726. مرسلا عن عمر بن حسان البرجمی، عن خباب بن عبد اللّه، عن علی علیه السّلام. باختلاف یسیر. و ورد الأعداء فی نسخ النهج.</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أیّتها النّفوس. إلی: الأسد. و من: هیهات أن أطلع. إلی: الحقّ. ورد فی خطب الشریف الرضی تحت الرقم 131.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الإرشاد للمفید ص 145. مرسلا.</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ما عزّت. إلی: بالجدّ. ورد فی خطب الشریف الرضی تحت الرقم 29.</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 أعزّ اللّه نصر من دعاکم. ورد فی الإرشاد ص 149. مرسلا. و فی الإحتجاج ج 1 ص 255. مرسلا.</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مجالسکم. ورد فی ناسخ التواریخ (مجلد أمیر المؤمنین علیه السّلام) ج 3 ص 172. عن نسخة.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حیاد. ورد فی المقتطف من أزاهر الطرف ص 71. مرسلا.</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26. عن أبی عبیدة، عن علی علیه السّلام. و فی دعائم الإسلام ج 1 ص 391. مرسلا. و فی أمالی الطوسی ص 183. عن أبی علی الحسن بن محمد بن الحسن الطوسی، أبیه أبی جعفر محمد بن الحسن بن علی الطوسی، عن جماعة، عن أبی عبد اللّه محمد بن عمران المرزبانی، عن محمد ابن موسی، عن محمد بن سهل، عن هشام، عن أبی مخنف، عن الحارث بن حصیرة، عن أبی صادق، عن جندب بن عبد اللّه الأزدی، عن علی علیه السّلام.و فی مطالب السؤول ص 210. مرسلا.</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بالسند السابق. و فی أنساب الأشراف ج 2 ص 381 الحدیث 452. عن عباس بن هشام، عن أبیه، عن أبی مخنف، عن الحارث بن حصیرة، عن أبی صادق، عن جندب بن عبد اللّه الأزدی، عن علی علیه السّلام.و فی الإمامة و السیاسة ج 1 ص 171. مرسلا. باختلاف یسیر.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کم أداریکم. إلی: وجارها. ورد فی خطب الشریف الرضی تحت الرقم 29.</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خیطت. ورد فی أنساب الأشراف ج 2 ص 438 الحدیث 489. مرسلا.</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أنساب الأشراف ج 2 ص 447 الحدیث 493. مرسلا عن النعمان، عن علی علیه السّلام. و فی الغارات ص 313. عن عبد اللّه بن مخنف، عن علی علیه السّلام.و فی تاریخ الیعقوبی ج 2 ص 195. مرسلا. و فی نثر الدر ج 1 ص 319. مرسلا. و فی تاریخ الطبری ج 4 ص 103. عن عبد اللّه بن احمد بن شبویه المروزی، عن أبیه، عن سلیمان بن عبد اللّه، عن عبد اللّه بن أبی معاویة، عن عمرو بن حسان، عن شیخ من بنی فزارة، عن علی علیه السّلام. و فی الکامل فی التاریخ ج 3 ص 244. مرسلا.و فی الإرشاد ص 145. مرسلا. و فی البدایة و النهایة ج 7 ص 331. مرسلا. و فی المستدرک لکاشف الغطاء ص 51. مرسلا. باختلاف بین المصادر.</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کلّما سمعتم بمنسر من مناسر أهل الشّام أظلّکم. ورد فی تاریخ الطبری ج 4 ص 103. عن عبد اللّه بن احمد بن شبویه المروزی، عن أبیه، عن سلیمان بن عبد اللّه، عن عبد اللّه بن أبی معاویة، عن عمرو بن حسان، عن شیخ من بنی فزارة، عن علی علیه السّلام.</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امرئ. ورد فی أنساب الأشراف ج 2 ص 447 الحدیث 493. مرسلا عن النعمان، عن علی علیه السّلام. و فی تاریخ الیعقوبی ج 2 ص 195. مرسلا. و فی الإرشاد ص 145. مرسلا. و فی المستدرک لکاشف الغطاء ص 51. مرسلا.</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البدایة و النهایة ج 7 ص 331. مرسلا.</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 السابق. و أنساب الأشراف. بالسند السابق. و فی الغارات ص 313. عن عبد اللّه بن مخنف، عن علی علیه السّلام. و فی تاریخ الیعقوبی ج ص 195. مرسلا. و فی نثر الدر ج 1 ص 319. مرسلا. و فی المستدرک لکاشف الغطاء ص 51. مرسلا.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فیا عجبا عجبا و اللّه. إلی: حقّکم. ورد فی خطب الرضی تحت الرقم 27.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کتاب الفتوح 4 ص 257. مرسلا. و فی الجوهرة ص 77. مرسلا عن المبرد، عن علی علیه السّلام. و فی الإرشاد ص 148.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الإحتجاج ج 1 ص 254.مرسلا. و فی الکامل للمبرد ج 1 ص 20. مرسلا عن ابن عائشة، عن علی علیه السّلام. باختلاف یسیر.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الکامل للمبرد ج 1 ص 20. مرسلا عن ابن عائشة، عن علی علیه السّلام.</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من اجتماع. ورد فی نسخة العام 400 ص 35. و نسخة ابن المؤدب ص 23.و نسخة نصیری ص 11. و نسخة الآملی ص 25. و متن شرح نهج البلاغة لابن أبی الحدید ج 2 ص 74. و نسخة ابن أبی المحاسن ص 37. و نسخة الإسترابادی ص 34. و نسخة عبده ص 123. و نسخة الصالح ص 70. و ورد تضافر فی الکامل للمبرد. بالسند السابق. و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الجوهرة ص 77. مرسلا عن المبرد، عن علی علیه السّلام. و فی الإرشاد ص 148. مرسلا. و فی شرح نهج البلاغة لابن أبی الحدید ج 2 ص 74. عن المبرد مرسلا، عن علی علیه السّلام.</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فشلکم. ورد فی الجوهرة. و الکامل للمبرد. و معانی الأخبار. و شرح ابن أبی الحدید بالأسانید السابقة. و فی أنساب الأشراف ج 2 ص 442 الحدیث 492.مرسلا. و فی البیان و التبیین ج 2 ص 26. مرسلا. و فی الأغانی ج 16 ص 267.عن العباس بن علی النسائی، عن محمد بن حسان الأزرق، عن شبابة بن سوار، عن قیس بن الربیع، عن أبی صادق، عن علی علیه السّلام. و فی العقد الفرید ج 4 ص 160. مرسلا. و فی عیون الأخبار ج 2 ص 258. مرسلا. و فی المهذب لابن البراج ج 1 ص 324. مرسلا.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2 ص 531 الحدیث 1886. مرسلا.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قد علمتم. إلی: الأمّة. ورد فی خطب الشریف الرضی تحت الرقم 27.</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إمامة. ورد فی نسخة ابن المؤدب ص 111. و نسخة نصیری ص 170. و نسخة الآملی ص 107. و نسخة ابن أبی المحاسن ص 156. و نسخة الإسترابادی ص 175. و نسخة عبده ص 300. و نسخة الصالح ص 189. و نسخة العطاردی ص 152.</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تذکرة الخواص ص 115. عن احمد بن محمد المداری، عن الحسن بن احمد البناء، عن علی بن محمد بن بشران، عن الحسین بن صفوان، عن أبی بکر القرشی المعروف بابن أبی الدنیا، عن علی بن الحسین بن عبد اللّه، عن عبد اللّه بن صالح العجلی، عن علی علیه السّلام.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فینفّرهم. ورد فی المصدر السابق.</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الخائف للدّول. ورد فی نسخة العام 400 ص 155. و نسخة ابن المؤدب ص 111. و نسخة نصیری ص 71. و نسخة الآملی ص 107. و نسخة الإسترابادی ص 175. و نسخة العطاردی ص 152.</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فتهلک الأمّة. ورد فی نسخة نصیری ص 71. و ورد فیؤدّی ذلک إلی الفجور فی تذکرة الخواص ص 115. عن احمد بن محمد المداری، عن الحسن بن احمد البناء، عن علی بن محمد بن بشران، عن الحسین بن صفوان، عن أبی بکر القرشی المعروف بابن أبی الدنیا، عن علی بن الحسین بن عبد اللّه، عن عبد اللّه بن صالح العجلی، عن علی علیه السّلام.</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قبلکم عنها. ورد فی خطب الرضی تحت الرقم 175.</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458 الحدیث 498. عن عباس بن هشام الکلبی، عن أبیه، عن أبی مخنف بإسناده، عن علی علیه السّلام و فی ص 478 الحدیث 510. مرسلا. و فی تاریخ الیعقوبی ج 2 ص 192. مرسلا. و فی الغارات ص 428. عن محمد، عن الحسن، عن إبراهیم، عن الکوفیین، عن النمیر بن وعلة، عن أبی وداک، عن علی علیه السّلام. و فی الإرشاد ص 145. مرسلا. باختلاف بین المصادر.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فقبحا. إلی: أفرّ. ورد فی خطب الشریف الرضی تحت الرقم 27.</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صیّرتم أنفسکم. ورد فی الغارات ص 328. عن محمد بن مخنف، عن علی علیه السّلام.</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الکامل للمبرد ج 1 ص 20. مرسلا عن ابن عائشة، عن علی علیه السّلام.</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فی أیّام الحرّ. ورد فی نسخة العام 400 ص 35. و نسخة ابن المؤدب ص 23.و نسخة نصیری ص 11. و نسخة الآملی ص 25. و نسخة ابن أبی المحاسن ص 37.و متن شرح ابن أبی الحدید ج 2 ص 75. و نسخة الإسترابادی ص 35. و نسخة عبده ص 123. و نسخة الصالح ص 70.</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أنظرنا. ورد فی الکامل للمبرد. بالسند السابق.</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البیان و التبیین ج 2 ص 26. مرسلا. و فی العقد الفرید ج 4 ص 160.مرسلا. و فی عیون الأخبار لابن قتیبة ج 2 ص 258. مرسلا. و فی شرح الأخبار ج 2 ص 75 الحدیث 442. عن محمد بن الجنید، عن أبی صادق، عن علی علیه السّلام. و فی دعائم الإسلام ج 1 ص 390. مرسلا. و فی المهذب لابن البراج ج 1 ص 324. مرسلا.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یسبّخ. ورد فی نسخة ابن المؤدب ص 24.</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البرد. ورد فی نسخة العام 400 ص 36. و نسخة نصیری ص 11. و نسخة الآملی ص 25.</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البقرة/ 156.</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التوبة/ 81.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البقرة/ 246 و 247.</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المائدة/ 88 و 89.</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الحجرات/ 15.</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الصف/ 10 و 11 و 12.</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27. عن محمد، عن الحسن، عن إبراهیم، عن إسماعیل بن أبان الأزدی، عن عمرو بن شمر الجعفی، عن جابر، عن رفیع بن فرقد البجلی، عن علی علیهم السّلام. و فی الإرشاد ص 139. مرسلا. و فی ص 150. مرسلا.و فی الإحتجاج ج 1 ص 257. مرسلا. باختلاف بین المصادر.</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السّبیل. ورد فی خطب الشریف الرضی تحت الرقم 182.</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بیّنت. ورد فی نسخة العام 550 ص 108 أ.</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و فی الإحتجاج.</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 و الغارات. بالسند السابق.</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بالسّوط. ورد فی الإرشاد، و الإحتجاج.</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 و الغارات. بالسند السابق. و فی شرح نهج البلاغة لابن أبی الحدید ج 2 ص 195. عن عمرو بن شمر الجعفی، عن جابر، عن رفیع ابن فرقد البجلی، عن علی علیه السّلام. باختلاف بین المصادر.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تاریخ الیعقوبی ج 2 ص 198. مرسلا.</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إنّی لعالم. إلی: نفسی. ورد فی خطب الشریف الرضی تحت الرقم 69.</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أکره. ورد فی أمالی المفید ص 207 الحدیث 40. عن احمد بن محمد، عن أبیه محمد بن الحسن بن الولید القمی، عن محمد بن الحسن الصفار، عن العباس بن معروف، عن علی بن مهزیار، عن ابن أبی عمیر، عن هشام، عن جعفر الصادق، عن علی علیهما السّلام.</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لقد علمت أنّ الّذی یصلحکم هو السّیف، و ما کنت متحرّیا صلاحکم بفساد نفسی. ورد فی الإرشاد ص 139. مرسلا. و فی الإحتجاج ج 1 ص 256. مرسلا.</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الملک/ 11. و وردت الفقرات فی الإرشاد ص 139 و ص 150. مرسلا. و فی الإحتجاج ج 1 ص 256. مرسلا.</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و اللّه. إلی: وذحة. ورد فی خطب الشریف الرضی تحت الرقم 116.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أبا الوذحة. ورد فی هامش نسخة العام 550 ص 64 ب.</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فعند ذلک. إلی: مقلوبا. ورد فی خطب الشریف الرضی تحت الرقم 108.</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مأخذه. ورد فی نسخة الآملی ص 84.</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مرکبه. ورد فی نسخة نصیری ص 61. و نسخة الإسترابادی ص 136.</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الرّاعیة. ورد فی نسخة العام 400 ص 120. و نسخة الآملی ص 84. و نسخة الإسترابادی ص 136. و هامش نسخة العام 550 ص 55 ب. و نسخة العطاردی ص 121. عن نسخة مکتبة جامعة علیکره - الهند. و عن شرح الکیذری.</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آکالا. ورد فی نسخة الآملی ص 85. و نسخة ابن أبی المحاسن ص 123.</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2 ص 533 الحدیث 99. مرسلا. و فی عیون الحکم و المواعظ ص 366. مرسلا.</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غار. ورد فی أغلب نسخ النهج و المذکور أعلاه ورد فی نسخة ابن المؤدب ص 88. و ورد فار فی نسخة العام 550 ص 55 ب بدل فاض المذکور أعلاه</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تشاحن. ورد فی ناسخ التواریخ (مجلد أمیر المؤمنین علیه السّلام) ج 6 ص 269. مرسلا.</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أضرع اللّه. إلی: الحقّ. و من: الذّلیل. إلی: ناصل. ورد فی خطب الشریف الرضی تحت الرقم 69.</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447 الحدیث 493. مرسلا عن النعمان، عن علی علیه السّلام.</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الإرشاد ص 149. مرسلا. و فی الإحتجاج ج 1 ص 255. مرسلا. و فی مطالب السؤول ص 210. مرسلا. باختلاف.</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 دار. إلی: تقاتلون. ورد فی خطب الشریف الرضی تحت الرقم 29.</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القدح. ورد فی نسخة العطاردی ص 39. عن شرح الکیذری.</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رضی. ورد فی أنساب الأشراف. بالسند السابق.</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رمی بکم فقد رمی. ورد فی نسخ النهج بروایة ثانیة.</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مطالب السؤول ص 211. مرسلا.</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أصبحت و اللّه. إلی: العدوّ بکم. ورد فی خطب الرضی تحت الرقم 29.</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لا أرجو نفعکم. ورد فی المهذب لابن البراج ج 1 ص 324. مرسلا.</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إنّکم و اللّه. إلی: الرّایات. ورد فی خطب الشریف الرضی تحت الرقم 69.</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الباحات. ورد فی نسخة ابن المؤدب ص 44. و نسخة نصیری ص 24. و نسخة ابن أبی المحاسن ص 65. و نسخة عبده ص 170. و نسخة الصالح ص 99. و نسخة العطاردی ص 65.</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لوددت. إلی: بی منکم. ورد فی خطب الشریف الرضی تحت الرقم 116.</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الغارات ص 326. عن محمد بن مخنف، عن علی علیه السّلام. و فی الإمامة و السیاسة ج 1 ص 171. مرسلا. و فی العقد الفرید ج 1 ص 105. مرسلا.و فی شرح الأخبار ج 2 ص 74 الحدیث 441. عن الدغشی، بإسناده إلی علی علیه السّلام. و فی الإرشاد ص 150. مرسلا. و فی الإحتجاج ج 1 ص 255. مرسلا. و فی کنز العمال ج 11 ص 355 الحدیث 31726. مرسلا عن عمر بن حسان البرجمی، عن خباب بن عبد اللّه، عن علی علیه السّلام. و فی مطالب السؤول ص 210.مرسلا. و فی ناسخ التواریخ (مجلد أمیر المؤمنین علیه السّلام) ج 4 ص 207.مرسلا. باختلاف بین المصادر.</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یا أشباه الرّجال و لا رجال، و یا حلوم. إلی: لا یطاع. ورد فی خطب الرضی تحت الرقم 27.</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و شرح الأخبار بالسندین السابقین. و فی دعائم الإسلام ج 1 ص 390. مرسلا. و فی نثر الدر ج 1 ص 298.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الأغانی ج 16 ص 268. عن العباس بن علی النسائی، عن محمد بن حسان الأزرق، عن شبابة بن سوار، عن قیس بن الربیع، عن أبی صادق، عن علی علیه السّلام. و فی الکامل للمبرد ج 1 ص 20. مرسلا عن ابن عائشة، عن علی علیه السّلام. و فی شرح نهج البلاغة لابن أبی الحدید ج 2 ص 79. مرسلا عن المبرد، عن علی علیه السّلام. و فی الجوهرة ص 77. مرسلا عن المبرد، عن علی علیه السّلام. و فی المهذب ج 1 ص 324، مرسلا. و فی لسان العرب ج 12 ص 368. مرسلا. و فی ج 14 ص 438. مرسلا.</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الأغانی ج 16 ص 268. عن العباس بن علی النسائی، عن محمد بن حسان الأزرق، عن شبابة بن سوار، عن قیس بن الربیع، عن أبی صادق، عن علی علیه السّلام. و فی الإرشاد ص 149. مرسلا. و فی الإحتجاج ج 1 ص 256.مرسلا. و فی تیسیر المطالب ص 144. عن السید أبی طالب، عن أبی عبد اللّه احمد بن محمد البغدادی، عن عبد العزیز بن إسحاق بن جعفر الکوفی، عن أبی بکر احمد بن یحیی، عن احمد بن الولید، عن قیس بن الربیع، عن عمرو بن قیس الملای، عن أبی صادق، عن علی علیه السّلام.</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الأغانی. بالسند السابق.</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ذمّا. ورد فی نسخة العام 400 ص 36. و نسخة ابن المؤدب ص 24. و نسخة الآملی ص 25. و نسخة الإسترابادی ص 35.</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جوفی. ورد فی الکامل للمبرد ج 1 ص 20. مرسلا عن ابن عائشة، عن علی علیه السّلام.</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المهذب ج 1 ص 324. مرسلا.</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بصیرة. ورد فی الفصول المختارة ص 272. مرسلا.</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الغارات ص 329. عن محمد بن مخنف، عن علی علیه السّلام. و فی الأخبار الطوال ص 212. مرسلا. و فی المعیار و الموازنة ص 95. مرسلا. و فی الإرشاد ص 149. مرسلا. و فی الإحتجاج ج 1 ص 256. مرسلا.</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أبصر. ورد فی الفصول المختارة ص 272. مرسلا.</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المهذب. و فی نثر الدر ج 1 ص 298. مرسلا. و فی الجوهرة ص 77. مرسلا.و فی معانی الأخبار ص 310 الحدیث 1. عن أبی العباس محمد بن إبراهیم بن إسحاق الطالقانی، عن عبد العزیز بن یحیی الجلودی، عن هشام بن علی و محمد ابن زکریا الجوهری، عن ابن عائشة، بإسناده عن علی علیه السّلام. و فی الکامل للمبرد ج 1 ص 20. مرسلا عن ابن عائشة، عن علی علیه السّلام. و فی المقتطف من أزاهر الطرف ص 63. مرسلا. باختلاف.</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المصادر السابقة. و الغارات. و معانی الأخبار. بالسندین السابقین.و الإرشاد. و المعیار و الموازنة. و فی مقاتل الطالبیین ص 16. عن العباس بن علی النسائی و غیره، عن محمد بن حسان الأزرق، عن شبانة بن سوار، عن قیس بن الربیع، عن عمرو بن قیس الملائی، عن أبی صالح، عن علی علیه السّلام. و فی الأغانی ج 16 ص 268. عن العباس بن علی النسائی، عن محمد بن حسان الأزرق، عن شبابة بن سوار، عن قیس بن الربیع، عن أبی صادق، عن علی علیه السّلام.</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 ها أنا ذا. ورد فی نسخة الإسترابادی ص 36. و شرح ابن أبی الحدید ج 2 ص 75. و نسخة عبده ص 124. و نسخة الصالح 71. و نسخة العطاردی ص 36.</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نیّفت. ورد فی المعیار و الموازنة ص 95.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مقاتل الطالبیین ص 16. عن العباس بن علی النسائی و غیره، عن محمد بن حسان الأزرق، عن شبابة بن سوار، عن قیس بن الربیع، عن عمرو بن قیس الملائی، عن أبی صالح، عن علی علیه السّلام. و فی نهج السعادة من کتاب الأغانی. عن العباس بن علی النسائی، عن محمد بن حسان الأزرق، عن شبابة بن سوار، عن قیس بن الربیع، عن أبی صادق، عن علی علیه السّلام. و فی البیان و التبیین ج 2 ص 26. مرسلا. و فی عیون الأخبار لابن قتیبة ج 2 ص 258. مرسلا. و فی مقتل الإمام أمیر المؤمنین علیه السّلام ص 65 الحدیث 53. عن الحسین، عن عبد اللّه، عن أبیه، عن شبابة ابن سوار، عن قیس بن الربیع، عن عمرو بن قیس، عن أبی صادق، عن علی علیه السّلام. و فی نثر الدر ج 1 ص 298. مرسلا. و فی الجوهرة ص 77. مرسلا.و فی الکامل للمبرد ج 1 ص 21. مرسلا عن ابن عائشة، عن علی علیه السّلام.و فی المقتطف من أزاهر الطرف ص 63. مرسلا.</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نثر الدر، و معانی الأخبار. بالسند السابق.</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 لکنّه. ورد فی نسخة العام 550 ص 11 ب.</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أمر. ورد فی الإرشاد ص 149. مرسلا. و فی الإحتجاج ج 1 ص 256. مرسلا.</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2 ص 338 الحدیث 6. عن علی بن أبراهیم، عن أبیه، عن علی بن أسباط، عن عمه یعقوب بن سالم، عن أبی الحسن العبدی، عن سعد ابن ظریف، عن الأصبغ بن نباتة، عن علی علیه السّلام. و فی نثر الدر ج 1 ص 298. مرسلا. و فی الجوهرة ص 77. مرسلا. و فی معانی الأخبار ص 310 الحدیث 1. عن أبی العباس محمد بن إبراهیم بن إسحاق الطالقانی، عن عبد العزیز بن یحیی الجلودی، عن هشام بن علی و محمد بن زکریا الجوهری، عن ابن عائشة، بإسناده عن علی علیه السّلام. و فی الکامل للمبرد ج 1 ص 21. مرسلا عن ابن عائشة، عن علی علیه السّلام. باختلاف بین المصادر.</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کفرة. و من: و لکلّ غادر. إلی: بالشّدیدة. ورد فی خطب الشریف الرضی تحت الرقم 200.</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بأدهی. ورد فی هامش نسخة ابن المؤدب ص 202. و نسخة الآملی ص 77.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بالسند السابق. و ورد و لکن فی نسخ النهج.</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الکافی. بالسند السابق.</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المصدر السابق.</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من المکیدة. ورد فی نسخة ابن المؤدب ص 202.</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عجبا. إلی: ذکر الموت. ورد فی خطب الشریف الرضی تحت الرقم 84.</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تمزاحة. ورد فی أنساب الأشراف ج 2 ص 151 الحدیث 153. مرسلا. و فی أمالی الطوسی ص 131. عن أبی علی الحسن بن محمد الطوسی، عن أبیه أبی جعفر محمد بن الحسن بن علی الطوسی، عن محمد بن محمد، عن أبی عبد اللّه محمد بن عمران المرزبانی، عن الحسن بن علی، عن احمد بن سعید، عن الزبیر ابن بکار، عن علی بن محمد، عن علی علیه السّلام. و فی المحاسن و المساوئ ج 1 ص 84. مرسلا. و فی النهایة فی غریب الحدیث ج 1 ص 190. مرسلا. و فی لسان العرب ج 2 ص 591. مرسلا. و فی نهج السعادة ج 2 ص 87 الحدیث 173.عن الثقفی. مرسلا. باختلاف یسیر.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الغارات ص 253. مرسلا.</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العقد الفرید ج 5 ص 88. مرسلا.</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العقد الفرید. و نهج السعادة. و أنساب الأشراف ص 151. و فی ص 127 الحدیث 98. عن المدائنی، عن أبی جعدبة، عن علی علیه السّلام. و فی ص 145.عن المدائنی، عن المکتوم، عن علی علیه السّلام. باختلاف.</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 ینقض. ورد فی المناقب و المثالب ص 273. مرسلا.</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یوم البأس. ورد فی المناقب و المثالب ص 273. مرسلا.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أمالی الطوسی ص 131. عن أبی علی الحسن بن محمد الطوسی، عن أبیه أبی جعفر محمد بن الحسن بن علی الطوسی، عن محمد بن محمد، عن أبی عبد اللّه محمد بن عمران المرزبانی، عن الحسن بن علی، عن احمد بن سعید، عن الزبیر بن بکار، عن علی بن محمد، عن علی علیه السّلام. و فی بحار الأنوار ج 2 ص 415 الحدیث 5. من أمالی المفید. بالسند الوارد فی أمالی الطوسی. و فی جواهر المطالب ج 1 ص 316. مرسلا. و فی ج 2 ص 38. مرسلا.</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کذلک. ورد فی جواهر المطالب ج 1 ص 316.</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الغارات ص 253. مرسلا.</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القرم. ورد فی نسخة عبده ص 200. و نسخة الصالح ص 115. و متن بهج الصباغة ج 13 ص 326. عن النسخة المصریة. و ورد النّاس فی نسخة العام 550 ص 33 أ.</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إسته. ورد فی أمالی الطوسی. بالسند السابق. و المناقب و المثالب. و بحار الأنوار.و الغارات. و فی أنساب الأشراف ج 2 ص 151 الحدیث 153. مرسلا. و فی العقد الفرید ج 5 ص 88. مرسلا. و فی نهج السعادة ج 2 ص 87 الحدیث 173. عن الثقفی. مرسلا. و فی المحاسن و المساوئ ج 1 ص 84. مرسلا.</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أمالی الطوسی. و بحار الأنوار. بالسند السابق.</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أمالی الطوسی ص 131. عن أبی علی الحسن بن محمد الطوسی، عن أبیه أبی جعفر محمد بن الحسن بن علی الطوسی، عن محمد بن محمد، عن أبی عبد اللّه محمد بن عمران المرزبانی، عن الحسن بن علی، عن احمد بن سعید، عن الزبیر بن بکار، عن علی بن محمد، عن علی علیه السّلام. و فی بحار الأنوار ج 2 ص 415 الحدیث 5. من أمالی المفید. بالسند الوارد فی أمالی الطوسی. و فی أنساب الأشراف ج 2 ص 151 الحدیث 153. مرسلا. و فی جواهر المطالب ج 1 ص 316. مرسلا. و فی المناقب و المثالب ص 273. مرسلا. و فی نهج السعادة ج 2 ص 87 الحدیث 173. عن الثقفی. مرسلا. باختلاف یسیر.</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إنّه. إلی: رضیخة. ورد فی خطب الشریف الرضی تحت الرقم 84.</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الدّین. ورد فی نسخة نصیری ص 32. و نسخة الآملی ص 54. و نسخة ابن أبی المحاسن ص 80. و نسخة الإسترابادی ص 85. و نسخة عبده ص 200. و نسخة الصالح ص 115. و نسخة العطاردی ص 81.</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سورة طه/ 61.</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اللیل/ 9. و وردت الفقرات فی الأخبار الطوال للدینوری ص 212. مرسلا. و فی الجوهرة ص 117. مرسلا. و فی شرح الأخبار ج 2 ص 450 الحدیث 806. عن احمد بن صالح البصری، بإسناده، عن عبیدة، عن علی علیه السّلام. و فی الإرشاد ص 149. مرسلا. و فی شواهد التنزیل ج 2 ص 435 الحدیث 1098. عن أبی القاسم القرشی، عن أبی بکر بن قریش، عن الحسن بن سفیان، عن یعقوب بن سفیان، عن سعید بن کثیر بن عفیر بن یزید، و عن أبی الحسین احمد بن علی بن معاذ، عن أبی بکر محمد بن المؤمل، عن الفضل بن محمد، عن سعید بن الحکم بن محمد بن سالم المعروف بابن أبی مریم، عن ابن لهیعة، عن ابن الهاد، عن عمر بن صهیب، عن أبیه، عن علی علیه السّلام. و فی الإحتجاج ج 1 ص 256. مرسلا. و فی شرح نهج البلاغة لابن أبی الحدید ج 20 ص 326 الحدیث 733. مرسلا. و فی مناقب أهل البیت علیهم السّلام ص 148. عن نسخة من شرح ابن أبی الحدید. و فی الإستیعاب ج 3 ص 220. مرسلا. باختلاف.</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اللّهمّ. إلی: بالصّلاة. ورد فی خطب الشریف الرضی تحت الرقم 131.</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تذکرة الخواص ص 115. مرسلا.</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ورد رسول اللّه فی نسخ النهج.</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قرب الإسناد ص 8. عن مسعدة بن صدقة، عن جعفر الصادق، عن علی علیهما السّلام.</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إنّه. إلی: و الهجرة. ورد فی خطب الشریف الرضی تحت الرقم 57.</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4 ص 106. من کتاب الغارات. عن یوسف بن کلیب المسعودی، عن یحیی بن سلیمان العبدی، عن أبی مریم الأنصاری، عن محمد الباقر، عن علی علیهما السّلام.</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 السابق. و فی الإرشاد ص 169. مرسلا.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شرح نهج البلاغة لابن أبی الحدید، بالسند السابق. و فی شرح الأخبار ج 1 ص 169 الحدیث 129. مرسلا عن أبی صالح مولی عاص (و فی نسخة: مولی عیاص)، عن علی علیه السّلام. و فی أمالی الطوسی ص 374 المجلس 13. عن أبی علی الحسن بن محمد الطوسی، عن أبیه، عن أبی الفتح هلال بن محمد بن جعفر الحفار، عن أبی القاسم إسماعیل بن علی الدعبلی، عن أبیه أبی الحسن علی بن رزین بن عثمان بن عبد الرحمن بن عبد اللّه بن بدیل بن ورقاء أخی دعبل بن علی الخزاعی، عن علی الرضا، عن أبیه موسی الکاظم، عن أبیه جعفر الصادق، عن أبیه محمد الباقر، عن أبیه علی السجاد علیهم السّلام، عن النزال بن سبرة، عن علی علیه السّلام. باختلاف یسیر.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المصادر السابقة. و الإرشاد. و فی کتاب السیر للفرازی ص 327 الحدیث 648. عن معاویة بن عمرو، عن أبی إسحاق الفرازی، عن سفیان، عن سلمة بن کهیل، عن أبی صادق، عن علی علیه السّلام.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الإرشاد. و شرح ابن أبی الحدید. و فی أمالی الطوسی ص 213 المجلس 8.عن أبی علی الحسن بن محمد الطوسی، عن أبیه أبی جعفر محمد بن الحسن بن علی الطوسی، عن محمد بن محمد، عن أبی بکر محمد بن عمر الجعابی، عن أبی العباس احمد بن محمد، عن یحیی بن زکریا بن شیبان، عن بکیر بن سلم، عن محمد بن میمون، عن جعفر الصادق، عن أبیه، عن جده، عن علی علیه و علیهم السّلام. و فی مناقب الکوفی ج 2 ص 417 الحدیث 900. عن محمد بن منصور، عن إسماعیل بن موسی، عن سفیان الحریری، عن أبیه، عن أبی صادق، عن علی علیه السّلام. و فی مستطرفات السرائر ص 624. من کتاب قرب الإسناد. باختلاف.</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الإسلام. ورد فی کتاب السیر للفرازی ص 327 الحدیث 648. عن معاویة بن عمرو، عن أبی إسحاق الفرازی، عن سفیان، عن سلمة بن کهیل، عن أبی صادق، عن علی علیه السّلام. و فی مناقب آل أبی طالب ج 2 ص 307. مرسلا.و فی شرح مائة کلمة لابن میثم ص 238. مرسلا. و فی إعلام الوری ج 1 ص 340. مرسلا. و فی کتاب المحن ص 339. عن أبی العرب، عن محمد بن علی، عن عبد اللّه بن عمر بن علی الدغشی، عن سعید بن کثیر بن عفیر البصری، عن أبی رزین الغافقی، عن علی علیه السّلام.</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بالدّنیّة فی الدّین. ورد فی تیسیر المطالب ص 144. عن السید أبی طالب، عن أبی عبد اللّه احمد بن محمد البغدادی، عن أبی القاسم عبد العزیز بن إسحاق الکوفی، عن احمد بن عبد الجبار، عن خلف بن عبد الحمید، عن سلام ابن سلمة، عن أبی هاشم، عن زاذان، عن علی علیه السّلام.</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159. عن أبان، عن سلیم، عن علی علیه السّلام. و فی الإرشاد ص 169. مرسلا. و فی شرح الأخبار ج 3 ص 391 الحدیث 1268. عن ابن غسان، بإسناده، عن علی علیه السّلام. و فی عیون أخبار الرضا علیه السّلام ج 1 ص 69 الحدیث 274. عن محمد بن عمرو بن محمد بن سلم بن البراء الجعابی، عن أبی محمد الحسن بن عبد اللّه بن محمد بن العباس الرازی التمیمی، عن علی الرضا، عن أبیه موسی الکاظم، عن أبیه جعفر الصادق، عن أبیه محمد الباقر، عن أبیه علی السجاد، عن أبیه الحسین الشهید، عن علی علیه و علیهم السّلام. و فی تیسیر المطالب ص 144. عن السید أبی طالب، عن أبی عبد اللّه احمد بن محمد البغدادی، عن أبی القاسم عبد العزیز بن إسحاق الکوفی، عن احمد بن عبد الجبار، عن خلف بن عبد الحمید، عن سلام بن سلمة، عن أبی هاشم، عن زاذان، عن علی علیه السّلام. و فی مناقب الکوفی ج 2 ص 417 الحدیث 900. عن محمد ابن منصور، عن إسماعیل بن موسی، عن سفیان الحریری، عن أبیه، عن أبی صادق، عن علی علیه السّلام. و فی قرب الإسناد ص 8. عن مسعدة بن صدقة، عن جعفر الصادق، عن علی علیهما السّلام. و فی شرح نهج البلاغة لابن أبی الحدید ج 4 ص 106. من کتاب الغارات. عن یوسف بن کلیب المسعودی، عن یحیی بن سلیمان العبدی، عن أبی مریم الأنصاری، عن محمد الباقر، عن علی علیهما السّلام. و فی کنز العمال ج 14 ص 592 الحدیث 39679. مرسلا عن سعد الإسکاف، عن الأصبغ بن نباتة، عن علی علیه السّلام. و فی مسند علی بن أبی طالب للسیوطی ج 1 ص 410 الحدیث 1235. مرسلا. و فی کتاب السیر للفرازی ص 327 الحدیث 648. عن معاویة بن عمرو، عن أبی إسحاق الفرازی، عن سفیان، عن سلمة بن کهیل، عن أبی صادق، عن علی علیه السّلام. باختلاف.</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فتوقّعوا. إلی: صغارکم. ورد فی خطب الشریف الرضی تحت الرقم 187.</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شرح نهج البلاغة لابن أبی الحدید ج 6 ص 135. من کتاب صفین للمدائنی.</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ج 6 ص 135. من کتاب صفین للمدائنی.و فی المستدرک لکاشف الغطاء ص 41. مرسلا. باختلاف یسیر.</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ذلک حیث تکون. إلی: إحراج. ورد فی خطب الرضی تحت الرقم 187.</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المصدرین السابقین.</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المصدرین السابقین.</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حین. ورد فی المصدرین السابقین.</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المصدرین السابقین.</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إحواج. ورد فی شرح ابن أبی الحدید ج 13 ص 97. بروایة.</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شرح نهج البلاغة لابن أبی الحدید. و المستدرک لکاشف الغطاء. باختلاف.</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ذلک إذا عضّکم. إلی: الرّجاء. ورد فی خطب الرضی تحت الرقم 187.</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یعضّکم. ورد فی شرح نهج البلاغة لابن أبی الحدید ج 6 ص 135. من کتاب صفین للمدائنی. و فی المستدرک لکاشف الغطاء ص 41. مرسلا.</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أنساب الأشراف ج 2 ص 438 الحدیث 489. مرسلا. و فی الإمامة و السیاسة ج 1 ص 172. مرسلا عن الثعلبی، عن علی علیه السّلام. و فی الإرشاد ص 145.مرسلا. و فی أمالی المفید ص 146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الأزدی، عن علی علیه السّلام.و فی تیسیر المطالب ص 144. عن السید أبی طالب، عن أبی عبد اللّه احمد بن محمد البغدادی، عن أبی القاسم عبد العزیز بن إسحاق الکوفی، عن احمد بن عبد الجبار، عن خلف بن عبد الحمید، عن سلام بن سلمة، عن أبی هاشم، عن زاذان، عن علی علیه السّلام. و فی جواهر المطالب ج 1 ص 331. مرسلا. باختلاف.</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أین تذهب. إلی: تؤفکون. ورد فی خطب الرضی تحت الرقم 108.</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غرر الحکم ج 1 ص 171 الحدیث 26. مرسلا. و فی عیون الحکم و المواعظ ص 129. مرسلا. و فی ناسخ التواریخ (مجلد أمیر المؤمنین علیه السّلام) ج 6 ص 38. مرسلا.</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غرر الحکم ج 1 ص 171 الحدیث 27. مرسلا. و فی عیون الحکم و المواعظ ص 130. مرسلا. و فی ناسخ التواریخ (مجلد أمیر المؤمنین علیه السّلام) ج 6 ص 39. مرسلا.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171 الحدیث 27. مرسلا. و فی عیون الحکم و المواعظ ص 130. مرسلا. و فی ناسخ التواریخ (مجلد أمیر المؤمنین علیه السّلام) ج 6 ص 39. مرسلا. و فی لسان العرب ج 13 ص 619. مرسلا. باختلاف یسیر.</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فلکلّ أجل. إلی: الصّمغة. ورد فی خطب الشریف الرضی تحت الرقم 108.</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فاسمعوا. ورد فی هامش نسخة العام 550 ص 55 أ.</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عقله. ورد فی عیون الحکم و المواعظ ص 359. عن نسخة للنهج. و فی بحار الأنوار ج 1 ص 209 الحدیث 11. عن نسخة للنهج.</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الجوزة. ورد فی نسخة ابن النقیب ص 89.</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اعلموا. إلی: عقبه. ورد فی خطب الشریف الرضی تحت الرقم 138.</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عنق. ورد فی مناقب آل أبی طالب ج 2 ص 297. مرسلا عن الحسن المجتبی، عن علی علیهما السّلام.</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وثیقة. ورد فی بحار الأنوار ج 29 ص 466 الحدیث 55. من السقیفة.</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السقیفة ص 126. عن أبان، عن سلیم، عن علی علیه السّلام. و فی الغارات ص 339. عن جندب بن عبد اللّه الأزدی، عن علی علیه السّلام. و فی الإمامة و السیاسة ج 1 ص 172. مرسلا عن الثعلبی، عن علی علیه السّلام. و فی أمالی المفید ص 147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الأزدی، عن علی علیه السّلام.و فی جواهر المطالب ج 1 ص 331. مرسلا. باختلاف بین المصادر.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ما یشاء. ورد فی خطب الشریف الرضی تحت الرقم 34.</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126. عن أبان، عن سلیم، عن علی علیه السّلام. و فی الغارات ص 339. عن جندب بن عبد اللّه الأزدی، عن علی علیه السّلام. و فی أمالی المفید ص 147 الحدیث 6. عن أبی الحسن علی بن محمد بن حبیش الکاتب، عن الحسن بن علی الزعفرانی، عن إبراهیم بن محمد الثقفی، عن محمد بن إسماعیل، عن زید بن المعدل، عن یحیی بن صالح، عن الحارث بن حصیرة، عن أبی صادق، عن جندب بن عبد اللّه الأزدی، عن علی علیه السّلام. باختلاف.</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وزره. ورد فی السقیفة. بالسند السابق.</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المصدر السابق. و فی الإمامة و السیاسة ج 1 ص 172. مرسلا عن الثعلبی، عن علی علیه السّلام.</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کذلک. ورد فی الغارات. و أمالی المفید. بالسندین السابقین.</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فدون. ورد فی نسخة العام 400 ص 44. و هامش نسخة ابن المؤدب ص 30.و هامش نسخة الآملی ص 31. و نسخة ابن أبی المحاسن ص 45.</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ورد فی السقیفة. بالسند السابق.</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ورد فی الغارات. بالسند السابق.</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ورد فی المصدر السابق. و السقیفة. و أمالی المفید. بالأسانید السابقة. و الإمامة و السیاسة.</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السقیفة ص 127. عن أبان، عن سلیم، عن علی علیه السّلام. و فی إرشاد القلوب ج 2 ص 397. مرسلا. باختلاف بین المصادر.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هذا جزاء. إلی: الرّکیّ. ورد فی خطب الشریف الرضی تحت الرقم 121.</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4 ص 163. مرسلا.</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الإحتجاج ج 1 ص 273. مرسلا. و ورد الّذی جعل اللّه عاقبته خیرا فی الإختصاص ص 155. مرسلا عن ابن دأب، عن علی علیه السّلام.</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استتممتم هدّیتکم. ورد فی</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ورد فی الإختصاص. بالسند السابق.</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ورد فی العقد الفرید.</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کناشق. ورد فی الإحتجاج للطبرسی.</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العقد الفرید ج 4 ص 163. مرسلا. و فی الإختصاص ص 156. مرسلا عن ابن دأب، عن علی علیه السّلام. و فی کتاب الفتوح ج 4 ص 258. مرسلا. و فی مطالب السؤول ص 211. مرسلا. باختلاف یسیر.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أین القوم. إلی: علی فراقهم. ورد فی خطب الرضی تحت الرقم 121.</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إخوانی. ورد فی مطالب السؤول.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هیّجوا. ورد فی نسخة العام 400 ص 142. و نسخة نصیری ص 54.</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ولدها. ورد</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الموتی. ورد فی هامش نسخة نصیری ص 54. و نسخة ابن أبی المحاسن ص 114. و نسخة العام 550 ص 66 أ. و متن شرح ابن أبی الحدید ج 7 ص 291.و نسخة الصالح ص 178. و نسخة عبده ص 284. و نسخة العطاردی ص 140.</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عمش. ورد فی الإرشاد ص 127. مرسلا. و فی مناقب الکوفی ج 2 ص 294 الحدیث 769. عن عبد اللّه بن محمد و موسی بن عیسی، عن محمد بن زکریا الغلابی، عن شعیب بن واقد، عن الحسن بن صالح بن أبی الأسود، عن بکار بن عبد الملک، عن سلمة بن أبی الطفیل، عن أبیه، عن علی علیه السّلام. و فی المعیار و الموازنة ص 241. مرسلا. و فی کشف الخفاء ج 1 ص 57. عن الثعلبی و غیره، عن علی علیه السّلام. و فی تاریخ مدینة دمشق ج 42 ص 491. عن أبی القاسم علی بن إبراهیم، عن رشاء بن نظیف، عن الحسن بن إسماعیل، عن احمد بن مروان، عن احمد بن علی المقری، عن محمد بن الحارث، عن المدائنی، عن علی علیه السّلام. و فی تنبیه الغافلین لابن کرامة ص 162. مرسلا.و فی کنز العمال ج 11 ص 325 الحدیث 31640. عن المدائنی. مرسلا. و فی الجامع لأحکام القرآن ج 8 ص 357. مرسلا. و فی تنبیه الحواطر (مجموعة ورام) ج 2 ص 70. مرسلا عن نوف، عن علی علیه السّلام. و فی مطالب السؤول ص 193. مرسلا. و فی الإعتبار و سلوة العارفین ص 503 الحدیث 436. مرسلا.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الإرشاد. و فی أمالی الطوسی ص 219. مرسلا.</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کنز الفوائد ص 30. عن أبی الرجاء محمد بن علی أبی طالب البلدی، عن أبی المفضل محمد بن عبد اللّه بن محمد بن الطلب الشیبانی الکوفی، عن عبد اللّه بن جعفر بن حجاب الأزدی، عن خالد بن یزید بن محمد الثقفی، عن أبی خالد، عن حنان بن سدیر، عن أبیه، عن محمد الباقر، عن أبیه، عن جده، عن علی علیه و علیهم السّلام. و فی أعلام الدین ص 137. مرسلا. و فی بحار الأنوار ج 75 ص 28 الحدیث 95. مرسلا. و فی ج 80 ص 207. عن أبی الرجاء محمد بن طالب، عن أبی المفضل محمد بن عبد اللّه الشیبانی، عن عبد اللّه بن جعفر الأزدی، عن خالد بن یزید بن محمد، عن أبیه، عن حنان بن سدیر، عن أبیه، عن محمد الباقر، عن أبیه، عن جده، عن علی علیه و علیهم السّلام. و فی ینابیع المودة ص 417. من المناقب. مرسلا عن نوف البکالی، عن علی علیه السّلام.و فی مطالب السؤول ص 195. مرسلا. باختلاف یسیر.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العقد الفرید ج 4 ص 163. مرسلا. و فی الإختصاص ص 155. مرسلا عن ابن دأب، عن علی علیه السّلام. و فی مطالب السؤول ص 211. مرسلا. باختلاف.</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الشّیطان. إلی: أنفسکم. ورد فی خطب الرضی تحت الرقم 121.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یسنّن. ورد فی نسخة العام 550 ص 66 ب.</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فقال الأشعث. إلی: الأبعد. ورد فی خطب الشریف الرضی تحت الرقم 19.</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حسبک و لا مالک. ورد فی الأغانی ج 21 ص 21. عن احمد بن عبید اللّه بن عمار و احمد بن عبد العزیز الجوهری، عن عمر بن شبة، عن محمد بن أبی رجاء، عن إبراهیم بن سعد، عبد اللّه بن عدی بن الخیار، عن علی علیه السّلام.</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إنّه. إلی: الفجرة. ورد فی خطب الشریف الرضی تحت الرقم 182.</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لباب الآداب ص 405. مرسلا. و فی المنازل و الدیار ص 410 الفصل 16.مرسلا.</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ثم ضرب. إلی: فاتّبعوا. ورد فی خطب الشریف الرضی تحت الرقم 182.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کانوا. إلی: أحیائهم. ورد فی خطب الشریف الرضی تحت الرقم 230.</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ألا حرّ. إلی: فلیخرج. ورد فی حکم الشریف الرضی تحت الرقم 456.</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غرر الحکم ج 1 ص 161. الحدیث 14. مرسلا. و فی عیون الحکم و المواعظ ص 108. مرسلا.</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منقلبون. ورد فی کتاب أبی الجعد ص 22. عن أبی علی الفضل بن الحسن الطبرسی، عن أبی الفتح عبد اللّه بن عبد الکریم بن هوازن القشیری، عن أبی الحسن علی بن محمد بن علی الحاتمی الزوزنی، عن أبی نصر محمد بن عبد اللّه ابن محمد الحفدة العباس بن حمزة النیشابوری، عن أبی القاسم عبد اللّه بن احمد ابن عامر الطائی، عن أبیه، عن علی الرضا، عن أبیه موسی الکاظم، عن جعفر الصادق، عن محمد الباقر، عن علی السجاد، عن الحسین الشهید، عن علی علیه و علیهم السّلام. و فی مجمع البیان ج 2 ص 444 و فی طبعة دار المعرفة ص 884.مرسلا عن علی الرضا، عن الحسین الشهید، عن علی علیه و علیهما السّلام.</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مرمولة. ورد فی مجمع البیان ج 2 ص 444 و فی طبعة دار المعرفة ص 884.مرسلا عن علی الرضا، عن الحسین الشهید، عن علی علیه و علیهما السّلام.</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مجمع البیان ج 2 ص 444 و فی (طبعة دار المعرفة) ص 884. مرسلا عن علی الرضا، عن الحسین الشهید، عن علی علیه و علیهما السّلام. و فی کتاب أبی الجعد ص 22. عن أبی علی الفضل بن الحسن الطبرسی، عن أبی الفتح عبد اللّه بن عبد الکریم بن هوازن القشیری، عن أبی الحسن علی بن محمد بن علی</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1 ص 299 الحدیث 6. عن الحسین بن الحسن الحسنی، مرفوعا، و محمد بن الحسن، عن إبراهیم بن إسحاق الأحمری، مرفوعا إلی علی علیه السّلام. و فی تیسیر المطالب ص 145.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 باختلاف.</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عدد من المصادر أنه حمد اللّه و أثنی علیه و ذکر النبی فصلی علیه. و لکن لم نجد نص ذکر الرسول صلّی اللّه علیه و آله و سلّم فوضعنا الفقرة بین معقوفتین حفظا لأمانة النقل.</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سهمته. ورد فی حکم الشریف الرضی تحت الرقم 370.</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أمهل. ورد فی دستور معالم الحکم ص 48. مرسلا. و فی عیون الحکم و المواعظ ص 90. مرسلا. و ورد أهمل فی البساط ص 170. عن محمد بن منصور المرادی، عن القاسم بن إبراهیم بن إسماعیل، عبد اللّه بن إبراهیم بن عبد اللّه بن الحسن، عن الحسن بن إبراهیم، عن بعض آبائه، عن علی علیه السّلام. و فی تفسیر روح الجنان ج 8 ص 164. مرسلا.</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تزیّنت. ورد فی دستور معالم الحکم ص 48. مرسلا. و فی عیون الحکم و المواعظ ص 90. مرسلا. باختلاف.</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المصدرین السابقین. و فی البساط ص 170. عن محمد بن منصور المرادی، عن القاسم بن إبراهیم بن إسماعیل، عبد اللّه بن إبراهیم بن عبد اللّه بن الحسن، عن الحسن بن إبراهیم، عن بعض آبائه، عن علی علیه السّلام.</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أیّها النّاس. إلی: مخزون. ورد فی خطب الشریف الرضی تحت الرقم 149.</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ملاق. ورد فی تفسیر القمی ج 2 ص 367. مرسلا. و فی مروج الذهب ج 2 ص 436. عن جماعة من أهل النقل، عن جعفر الصادق، عن أبیه، عن علی علیه و علیهما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مجمع الزوائد ج 9 ص 139. مرسلا عن عوانة ابن الحکم، عن علی علیه السّلام. و فی تیسیر المطالب ص 145.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 و فی المعجم الکبیر ج 1 ص 96 الحدیث 167. عن القاسم بن عباد الخطابی البصری، عن سعید بن صبیح، عن هشام بن الکلبی، عن عوانة بن الحکم، عن علی علیه السّلام. باختلاف یسیر.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الکافی للکلینی ج 1 ص 299 الحدیث 6. عن الحسین بن الحسن الحسنی، مرفوعا، و محمد بن الحسن، عن إبراهیم بن إسحاق الأحمری، مرفوعا إلی علی علیه السّلام. و فی مروج الذهب ج 2 ص 436. عن جماعة من أهل النقل، عن جعفر الصادق، عن أبیه، عن علی علیه و علیهما السّلام. و فی مقتل الإمام أمیر المؤمنین علیه السّلام ص 56 الحدیث 39. عن الحسین، عن عبد اللّه، عن أبی علی احمد بن الحسن الضریر، عن الحسین بن هارون، عن ابن زبار الکلبی، عن حکیم بن نافع، عن العلاء بن عبد الرحمن، عن علی علیه السّلام. و فی إثبات الوصیة ص 165. مرسلا. و فی تیسیر المطالب ص 145.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المصادر السابقة. و فی الدر النظیم ص 384. مرسلا. باختلاف یسیر.و ورد عزّ و جلّ فی مجمع الزوائد ج 9 ص 139. مرسلا عن عوانة بن الحکم، عن علی علیه السّلام.</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و اللّه. إلی: للأبرار. ورد فی کتب الشریف الرضی تحت الرقم 23.</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198.</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أمّا وصیّتی. إلی: غیری مقامی. ورد فی خطب الرضی تحت الرقم 149.</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الکافی للکلینی ج 1 ص 299 الحدیث 6. عن الحسین بن الحسن الحسنی، مرفوعا، و محمد بن الحسن، عن إبراهیم بن إسحاق الأحمری، مرفوعا إلی علی علیه السّلام. و ورد عزّ و جلّ فی مجمع الزوائد ج 9 ص 139. مرسلا عن عوانة بن الحکم، عن علی علیه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المعجم الکبیر للطبرانی ج 1 ص 96 الحدیث 167. عن القاسم بن عباد الحطابی البصری، عن سعید بن صبیح، عن هشام الکلبی، عن عوانة بن الحکم، عن علی علیه السّلام. و فی تیسیر المطالب ص 145.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أن لا تشرکوا باللّه شیئا. ورد فی نسخ النهج بروایة ثانیة.</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تشذّوا. ورد فی نسخة العام 550 ص 81 أ.</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الحملة. ورد فی مروج الذهب ج 2 ص 436. عن جماعة من أهل النقل، عن جعفر الصادق، عن أبیه، عن علی علیه و علیهما السّلام. و ورد العجزة فی تیسیر المطالب ص 145. عن السید أبی طالب، عن أبیه، عن أبی عبد اللّه محمد ابن احمد الصفوانی، عن إسحاق بن العباس بن محمد بن موسی بن جعفر، عن جده، عن أبیه موسی الکاظم، عن أبیه، عن جده، عن علی علیه و علیهم السّلام.و ورد عفی عن الجهلة فی مقتل الإمام أمیر المؤمنین علیه السّلام ص 57 الحدیث 39. عن الحسین، عن عبد اللّه، عن أبی علی احمد بن الحسن الضریر، عن الحسین بن هارون، عن ابن زبار الکلبی، عن حکیم بن نافع، عن العلاء بن عبد الرحمن، عن علی علیه السّلام.</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مروج الذهب. و تیسیر المطالب. بالسندین السابقین. و فی إثبات الوصیة ص 165. مرسلا.</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عظة. ورد فی الدر النظیم ص 385. مرسلا.</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مفارق لکم. ورد فی نسخة الإسترابادی ص 397.</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ثبتت. ورد فی نسخة العطاردی ص 1168. عن نسخة مکتبة نواب - فی مدینة مشهد. و نسخة جامعة علیکره - الهند.</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المنزلة. ورد فی نسخة العام 400 ص 172. و نسخة نصیری ص 79. و نسخة الآملی ص 119.</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الکافی للکلینی ج 1 ص 299 الحدیث 6. عن الحسین بن الحسن الحسنی، مرفوعا، و محمد بن الحسن، عن إبراهیم بن إسحاق الأحمری، مرفوعا إلی علی علیه السّلام.</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إنّا. ورد فی نسخة العطاردی ص 168.</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مهبّ. ورد فی نسخة ابن أبی الحدید ج 10 ص 116. و نسخة فیض الإسلام ص 454. و ورد ذری فی الکافی. بالسند السابق. و فی مقتل الإمام أمیر المؤمنین علیه السّلام ص 57 الحدیث 39. عن الحسین، عن عبد اللّه، عن أبی علی احمد ابن الحسن الضریر، عن الحسین بن هارون، عن ابن زبار الکلبی، عن حکیم بن نافع، عن العلاء بن عبد الرحمن، عن علی علیه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مجمع الزوائد ج 9 ص 139. مرسلا عن عوانة بن الحکم، عن علی علیه السّلام.و فی الدر النظیم ص 385. مرسلا.</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مقتل الإمام أمیر المؤمنین علیه السّلام ص 57 الحدیث 39. عن الحسین، عن عبد اللّه، عن أبی علی احمد بن الحسن الضریر، عن الحسین بن هارون، عن ابن زبار الکلبی، عن حکیم بن نافع، عن العلاء بن عبد الرحمن، عن علی علیه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مجمع الزوائد ج 9 ص 139. مرسلا عن عوانة ابن الحکم، عن علی علیه السّلام. باختلاف یسیر.</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ورد فی تاریخ مدینة دمشق. و مجمع الزوائد. بالسندین السابقین. و فی المعجم الکبیر للطبرانی ج 1 ص 96 الحدیث 167. عن القاسم بن عباد الحطابی البصری، عن سعید بن صبیح، عن هشام الکلبی، عن عوانة بن الحکم، عن علی علیه السّلام. و فی نهج السعادة ج 2 ص 728 الحدیث 383. من مقتل أمیر المؤمنین لابن أبی الدنیا ص 8 الحدیث 37. عن أبن أبی الدنیا، عن أبی علی احمد بن الحسن الضریر، عن الحسن بن هارون، عن ابن زبار الکلبی، عن حکیم بن نافع، عن العلاء بن عبد الرحمن، عن علی علیه السّلام. باختلاف.</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نطوق. ورد فی نسخة ابن المؤدب ص 123. و هامش نسخة نصیری ص 79.و هامش نسخة الآملی ص 119. و نسخة الإسترابادی ص 195. و نسخة العطاردی ص 169.</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النّطق. فی مجمع الزوائد ج 9 ص 139. مرسلا عن عوانة بن الحکم، عن علی علیه السّلام. و فی الدر النظیم ص 385. مرسلا. باختلاف یسیر.</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و داعیکم. ورد فی نسخة العام 400 ص 173. و نسخة ابن المؤدب ص 123.و نسخة نصیری ص 79. و نسخة الآملی ص 119. و نسخة ابن أبی المحاسن ص 173. و نسخة الإسترابادی ص 195. و نسخة ابن النقیب ص 126. و نسخة العطاردی ص 169. و ورد ودّعتکم فی الکافی للکلینی ج 1 ص 299 الحدیث 6.عن الحسین بن الحسن الحسنی، مرفوعا، و محمد بن الحسن، عن إبراهیم بن إسحاق الأحمری، مرفوعا إلی علی علیه السّلام. و فی مروج الذهب ج 2 ص 436. عن جماعة من أهل النقل، عن جعفر الصادق، عن أبیه، عن علی علیه و علیهما السّلام. و فی إثبات الوصیة ص 165. مرسلا. و فی الدر النظیم ص 385.مرسلا.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یکشف اللّه - عزّ و جلّ -. ورد فی الکافی. و مجمع الزوائد. بالسندین السابقین. و فی المعجم الکبیر للطبرانی ج 1 ص 96 الحدیث 167. عن القاسم ابن عباد الحطابی البصری، عن سعید بن صبیح، عن هشام الکلبی، عن عوانة بن الحکم، عن علی علیه السّلام.</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إن أبق. إلی: یغفر اللّه لکم. ورد فی کتب الشریف الرضی تحت الرقم 23.</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أولی بدمی. ورد فی هامش نسخة ابن المؤدب ص 239.</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فالقیامة. ورد فی مروج الذهب ج 2 ص 436. عن جماعة من أهل النقل، عن جعفر الصادق، عن أبیه، عن علی علیه و علیهما السّلام. و فی إثبات الوصیة ص 165. مرسلا. و فی تیسیر المطالب ص 146.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 و فی الدر النظیم ص 385. مرسلا.</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ورد فی تیسیر المطالب ص 145. بالسند السابق.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مقتل الإمام أمیر المؤمنین علیه السّلام ص 59 الحدیث 39. عن الحسین، عن عبد اللّه، عن أبی علی احمد بن الحسن الضریر، عن الحسین بن هارون، عن ابن زبار الکلبی، عن حکیم ابن نافع، عن العلاء بن عبد الرحمن، عن علی علیه السّلام. و فی المعجم الکبیر للطبرانی ج 1 ص 96 الحدیث 167. عن القاسم بن عباد الحطابی البصری، عن سعید بن صبیح، عن هشام الکلبی، عن عوانة بن الحکم، عن علی علیه السّلام. و فی مجمع الزوائد ج 9 ص 139. مرسلا عن عوانة بن الحکم، عن علی علیه السّلام.</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النور/ 22.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الأحزاب/ 23.</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سورة یونس/ 58.</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دعائم الإسلام ج 2 ص 355 الحدیث 1297. مرسلا عن علی بن الحسین، و محمد بن علی علیهما السّلام. و فی مقتل الإمام أمیر المؤمنین علیه السّلام ص 58 الحدیث 39. عن الحسین، عن عبد اللّه، عن أبی علی احمد بن الحسن الضریر، عن الحسین بن هارون، عن ابن زبار الکلبی، عن حکیم بن نافع، عن العلاء بن عبد الرحمن، عن علی علیه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المعجم الکبیر للطبرانی ج 1 ص 96 الحدیث 167. عن القاسم بن عباد الحطابی البصری، عن سعید بن صبیح، عن هشام الکلبی، عن عوانة بن الحکم، عن علی علیه السّلام. و فی مجمع الزوائد ج 9 ص 139. مرسلا عن عوانة بن الحکم، عن علی علیه السّلام. و فی تیسیر المطالب ص 145. عن السید أبی طالب، عن أبیه، عن أبی عبد اللّه محمد بن احمد الصفوانی، عن إسحاق بن العباس بن محمد بن موسی بن جعفر، عن جده، عن أبیه موسی الکاظم، عن أبیه، عن جده، عن علی علیه و علیهم السّلام. و فی إثبات الوصیة ص 165. مرسلا. و فی الدر النظیم ص 385. مرسلا. باختلاف بین المصادر.</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غفر اللّه لی و لکم. ورد فی خطب الشریف الرضی تحت الرقم 149.</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ورد فی مقتل الإمام أمیر المؤمنین علیه السّلام ص 58 الحدیث 39. عن الحسین، عن عبد اللّه، عن أبی علی احمد بن الحسن الضریر، عن الحسین بن هارون، عن ابن زبار الکلبی، عن حکیم بن نافع، عن العلاء بن عبد الرحمن، عن علی علیه السّلام. و فی تاریخ مدینة دمشق ج 42 ص 592. عن أبی علی الحداد و جماعة، عن أبی بکر بن ریذة، عن سلیمان بن احمد الطبرانی، عن القاسم بن عباد الخطابی البصری، عن سعید بن صبیح، عن هشام بن الکلبی، عن عوانة بن الحکم، عن علی علیه السّلام. و فی المعجم الکبیر للطبرانی ج 1 ص 96 الحدیث 167. عن القاسم بن عباد الحطابی البصری، عن سعید بن صبیح، عن هشام الکلبی، عن عوانة بن الحکم، عن علی علیه السّلام. و فی مجمع الزوائد ج 9 ص 139. مرسلا عن عوانة ابن الحکم، عن علی علیه السّلام. و فی دعائم الإسلام ج 2 ص 355 الحدیث 1297.مرسلا عن علی بن الحسین، و محمد بن علی علیهما السّلام. و فی إثبات الوصیة ص 165. مرسلا. باختلاف بین المصادر.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7012A6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er" Target="footer1429.xml"/><Relationship Id="rId487" Type="http://schemas.openxmlformats.org/officeDocument/2006/relationships/footer" Target="footer1432.xml"/><Relationship Id="rId488" Type="http://schemas.openxmlformats.org/officeDocument/2006/relationships/footer" Target="footer1435.xml"/><Relationship Id="rId489" Type="http://schemas.openxmlformats.org/officeDocument/2006/relationships/footer" Target="footer1438.xml"/><Relationship Id="rId490" Type="http://schemas.openxmlformats.org/officeDocument/2006/relationships/footer" Target="footer1441.xml"/><Relationship Id="rId491" Type="http://schemas.openxmlformats.org/officeDocument/2006/relationships/footer" Target="footer1444.xml"/><Relationship Id="rId492" Type="http://schemas.openxmlformats.org/officeDocument/2006/relationships/footer" Target="footer1447.xml"/><Relationship Id="rId493" Type="http://schemas.openxmlformats.org/officeDocument/2006/relationships/footer" Target="footer1450.xml"/><Relationship Id="rId494" Type="http://schemas.openxmlformats.org/officeDocument/2006/relationships/footer" Target="footer1453.xml"/><Relationship Id="rId495" Type="http://schemas.openxmlformats.org/officeDocument/2006/relationships/footer" Target="footer1456.xml"/><Relationship Id="rId496" Type="http://schemas.openxmlformats.org/officeDocument/2006/relationships/footer" Target="footer1459.xml"/><Relationship Id="rId497" Type="http://schemas.openxmlformats.org/officeDocument/2006/relationships/footer" Target="footer1462.xml"/><Relationship Id="rId498" Type="http://schemas.openxmlformats.org/officeDocument/2006/relationships/footer" Target="footer1465.xml"/><Relationship Id="rId499" Type="http://schemas.openxmlformats.org/officeDocument/2006/relationships/footer" Target="footer1468.xml"/><Relationship Id="rId500" Type="http://schemas.openxmlformats.org/officeDocument/2006/relationships/footer" Target="footer1471.xml"/><Relationship Id="rId501" Type="http://schemas.openxmlformats.org/officeDocument/2006/relationships/footer" Target="footer1474.xml"/><Relationship Id="rId502" Type="http://schemas.openxmlformats.org/officeDocument/2006/relationships/footer" Target="footer1477.xml"/><Relationship Id="rId503" Type="http://schemas.openxmlformats.org/officeDocument/2006/relationships/footer" Target="footer1480.xml"/><Relationship Id="rId504" Type="http://schemas.openxmlformats.org/officeDocument/2006/relationships/footer" Target="footer1483.xml"/><Relationship Id="rId505" Type="http://schemas.openxmlformats.org/officeDocument/2006/relationships/footer" Target="footer1486.xml"/><Relationship Id="rId506" Type="http://schemas.openxmlformats.org/officeDocument/2006/relationships/footer" Target="footer1489.xml"/><Relationship Id="rId507" Type="http://schemas.openxmlformats.org/officeDocument/2006/relationships/footer" Target="footer1492.xml"/><Relationship Id="rId508" Type="http://schemas.openxmlformats.org/officeDocument/2006/relationships/footer" Target="footer1495.xml"/><Relationship Id="rId509" Type="http://schemas.openxmlformats.org/officeDocument/2006/relationships/footer" Target="footer1498.xml"/><Relationship Id="rId510" Type="http://schemas.openxmlformats.org/officeDocument/2006/relationships/footer" Target="footer1501.xml"/><Relationship Id="rId511" Type="http://schemas.openxmlformats.org/officeDocument/2006/relationships/footer" Target="footer1504.xml"/><Relationship Id="rId512" Type="http://schemas.openxmlformats.org/officeDocument/2006/relationships/footer" Target="footer1507.xml"/><Relationship Id="rId513" Type="http://schemas.openxmlformats.org/officeDocument/2006/relationships/footer" Target="footer1510.xml"/><Relationship Id="rId514" Type="http://schemas.openxmlformats.org/officeDocument/2006/relationships/footer" Target="footer1513.xml"/><Relationship Id="rId515" Type="http://schemas.openxmlformats.org/officeDocument/2006/relationships/footer" Target="footer1516.xml"/><Relationship Id="rId516" Type="http://schemas.openxmlformats.org/officeDocument/2006/relationships/footer" Target="footer1519.xml"/><Relationship Id="rId517" Type="http://schemas.openxmlformats.org/officeDocument/2006/relationships/footer" Target="footer1522.xml"/><Relationship Id="rId518" Type="http://schemas.openxmlformats.org/officeDocument/2006/relationships/footer" Target="footer1525.xml"/><Relationship Id="rId519" Type="http://schemas.openxmlformats.org/officeDocument/2006/relationships/footer" Target="footer1528.xml"/><Relationship Id="rId520" Type="http://schemas.openxmlformats.org/officeDocument/2006/relationships/footer" Target="footer1531.xml"/><Relationship Id="rId521" Type="http://schemas.openxmlformats.org/officeDocument/2006/relationships/footer" Target="footer1534.xml"/><Relationship Id="rId522" Type="http://schemas.openxmlformats.org/officeDocument/2006/relationships/footer" Target="footer1537.xml"/><Relationship Id="rId523" Type="http://schemas.openxmlformats.org/officeDocument/2006/relationships/footer" Target="footer1540.xml"/><Relationship Id="rId524" Type="http://schemas.openxmlformats.org/officeDocument/2006/relationships/footer" Target="footer1543.xml"/><Relationship Id="rId525" Type="http://schemas.openxmlformats.org/officeDocument/2006/relationships/footer" Target="footer1546.xml"/><Relationship Id="rId526" Type="http://schemas.openxmlformats.org/officeDocument/2006/relationships/footer" Target="footer1549.xml"/><Relationship Id="rId527" Type="http://schemas.openxmlformats.org/officeDocument/2006/relationships/footer" Target="footer1552.xml"/><Relationship Id="rId528" Type="http://schemas.openxmlformats.org/officeDocument/2006/relationships/footer" Target="footer1555.xml"/><Relationship Id="rId529" Type="http://schemas.openxmlformats.org/officeDocument/2006/relationships/footer" Target="footer1558.xml"/><Relationship Id="rId530" Type="http://schemas.openxmlformats.org/officeDocument/2006/relationships/footer" Target="footer1561.xml"/><Relationship Id="rId531" Type="http://schemas.openxmlformats.org/officeDocument/2006/relationships/footer" Target="footer1564.xml"/><Relationship Id="rId532" Type="http://schemas.openxmlformats.org/officeDocument/2006/relationships/footer" Target="footer1567.xml"/><Relationship Id="rId533" Type="http://schemas.openxmlformats.org/officeDocument/2006/relationships/footer" Target="footer1570.xml"/><Relationship Id="rId534" Type="http://schemas.openxmlformats.org/officeDocument/2006/relationships/footer" Target="footer1573.xml"/><Relationship Id="rId535" Type="http://schemas.openxmlformats.org/officeDocument/2006/relationships/footer" Target="footer1576.xml"/><Relationship Id="rId536" Type="http://schemas.openxmlformats.org/officeDocument/2006/relationships/footer" Target="footer1579.xml"/><Relationship Id="rId537" Type="http://schemas.openxmlformats.org/officeDocument/2006/relationships/footer" Target="footer1582.xml"/><Relationship Id="rId538" Type="http://schemas.openxmlformats.org/officeDocument/2006/relationships/footer" Target="footer1585.xml"/><Relationship Id="rId539" Type="http://schemas.openxmlformats.org/officeDocument/2006/relationships/footer" Target="footer1588.xml"/><Relationship Id="rId540" Type="http://schemas.openxmlformats.org/officeDocument/2006/relationships/footer" Target="footer1591.xml"/><Relationship Id="rId541" Type="http://schemas.openxmlformats.org/officeDocument/2006/relationships/footer" Target="footer1594.xml"/><Relationship Id="rId542" Type="http://schemas.openxmlformats.org/officeDocument/2006/relationships/footer" Target="footer1597.xml"/><Relationship Id="rId543" Type="http://schemas.openxmlformats.org/officeDocument/2006/relationships/footer" Target="footer1600.xml"/><Relationship Id="rId544" Type="http://schemas.openxmlformats.org/officeDocument/2006/relationships/footer" Target="footer1603.xml"/><Relationship Id="rId545" Type="http://schemas.openxmlformats.org/officeDocument/2006/relationships/footer" Target="footer1606.xml"/><Relationship Id="rId546" Type="http://schemas.openxmlformats.org/officeDocument/2006/relationships/footer" Target="footer1609.xml"/><Relationship Id="rId547" Type="http://schemas.openxmlformats.org/officeDocument/2006/relationships/footer" Target="footer1612.xml"/><Relationship Id="rId548" Type="http://schemas.openxmlformats.org/officeDocument/2006/relationships/footer" Target="footer1615.xml"/><Relationship Id="rId549" Type="http://schemas.openxmlformats.org/officeDocument/2006/relationships/footer" Target="footer1618.xml"/><Relationship Id="rId550" Type="http://schemas.openxmlformats.org/officeDocument/2006/relationships/footer" Target="footer1621.xml"/><Relationship Id="rId551" Type="http://schemas.openxmlformats.org/officeDocument/2006/relationships/footer" Target="footer1624.xml"/><Relationship Id="rId552" Type="http://schemas.openxmlformats.org/officeDocument/2006/relationships/footer" Target="footer1627.xml"/><Relationship Id="rId553" Type="http://schemas.openxmlformats.org/officeDocument/2006/relationships/footer" Target="footer1630.xml"/><Relationship Id="rId554" Type="http://schemas.openxmlformats.org/officeDocument/2006/relationships/footer" Target="footer1633.xml"/><Relationship Id="rId555" Type="http://schemas.openxmlformats.org/officeDocument/2006/relationships/footer" Target="footer1636.xml"/><Relationship Id="rId556" Type="http://schemas.openxmlformats.org/officeDocument/2006/relationships/footer" Target="footer1639.xml"/><Relationship Id="rId557" Type="http://schemas.openxmlformats.org/officeDocument/2006/relationships/footer" Target="footer1642.xml"/><Relationship Id="rId558" Type="http://schemas.openxmlformats.org/officeDocument/2006/relationships/footer" Target="footer1645.xml"/><Relationship Id="rId559" Type="http://schemas.openxmlformats.org/officeDocument/2006/relationships/footer" Target="footer1648.xml"/><Relationship Id="rId560" Type="http://schemas.openxmlformats.org/officeDocument/2006/relationships/footer" Target="footer1651.xml"/><Relationship Id="rId561" Type="http://schemas.openxmlformats.org/officeDocument/2006/relationships/footer" Target="footer1654.xml"/><Relationship Id="rId562" Type="http://schemas.openxmlformats.org/officeDocument/2006/relationships/footer" Target="footer1657.xml"/><Relationship Id="rId563" Type="http://schemas.openxmlformats.org/officeDocument/2006/relationships/footer" Target="footer1660.xml"/><Relationship Id="rId564" Type="http://schemas.openxmlformats.org/officeDocument/2006/relationships/footer" Target="footer1663.xml"/><Relationship Id="rId565" Type="http://schemas.openxmlformats.org/officeDocument/2006/relationships/footer" Target="footer1666.xml"/><Relationship Id="rId566" Type="http://schemas.openxmlformats.org/officeDocument/2006/relationships/footer" Target="footer1669.xml"/><Relationship Id="rId567" Type="http://schemas.openxmlformats.org/officeDocument/2006/relationships/footer" Target="footer1672.xml"/><Relationship Id="rId568" Type="http://schemas.openxmlformats.org/officeDocument/2006/relationships/footer" Target="footer1675.xml"/><Relationship Id="rId569" Type="http://schemas.openxmlformats.org/officeDocument/2006/relationships/footer" Target="footer1678.xml"/><Relationship Id="rId570" Type="http://schemas.openxmlformats.org/officeDocument/2006/relationships/footer" Target="footer1681.xml"/><Relationship Id="rId571" Type="http://schemas.openxmlformats.org/officeDocument/2006/relationships/footer" Target="footer1684.xml"/><Relationship Id="rId572" Type="http://schemas.openxmlformats.org/officeDocument/2006/relationships/footer" Target="footer1687.xml"/><Relationship Id="rId573" Type="http://schemas.openxmlformats.org/officeDocument/2006/relationships/footer" Target="footer1690.xml"/><Relationship Id="rId574" Type="http://schemas.openxmlformats.org/officeDocument/2006/relationships/footer" Target="footer1693.xml"/><Relationship Id="rId575" Type="http://schemas.openxmlformats.org/officeDocument/2006/relationships/footer" Target="footer1696.xml"/><Relationship Id="rId576" Type="http://schemas.openxmlformats.org/officeDocument/2006/relationships/footer" Target="footer1699.xml"/><Relationship Id="rId577" Type="http://schemas.openxmlformats.org/officeDocument/2006/relationships/footer" Target="footer1702.xml"/><Relationship Id="rId578" Type="http://schemas.openxmlformats.org/officeDocument/2006/relationships/footer" Target="footer1705.xml"/><Relationship Id="rId579" Type="http://schemas.openxmlformats.org/officeDocument/2006/relationships/footer" Target="footer1708.xml"/><Relationship Id="rId580" Type="http://schemas.openxmlformats.org/officeDocument/2006/relationships/footer" Target="footer1711.xml"/><Relationship Id="rId581" Type="http://schemas.openxmlformats.org/officeDocument/2006/relationships/footer" Target="footer1714.xml"/><Relationship Id="rId582" Type="http://schemas.openxmlformats.org/officeDocument/2006/relationships/footer" Target="footer1717.xml"/><Relationship Id="rId583" Type="http://schemas.openxmlformats.org/officeDocument/2006/relationships/footer" Target="footer1720.xml"/><Relationship Id="rId584" Type="http://schemas.openxmlformats.org/officeDocument/2006/relationships/footer" Target="footer1723.xml"/><Relationship Id="rId585" Type="http://schemas.openxmlformats.org/officeDocument/2006/relationships/footer" Target="footer1726.xml"/><Relationship Id="rId586" Type="http://schemas.openxmlformats.org/officeDocument/2006/relationships/footer" Target="footer1729.xml"/><Relationship Id="rId587" Type="http://schemas.openxmlformats.org/officeDocument/2006/relationships/footer" Target="footer1732.xml"/><Relationship Id="rId588" Type="http://schemas.openxmlformats.org/officeDocument/2006/relationships/footer" Target="footer1735.xml"/><Relationship Id="rId589" Type="http://schemas.openxmlformats.org/officeDocument/2006/relationships/footer" Target="footer1738.xml"/><Relationship Id="rId590" Type="http://schemas.openxmlformats.org/officeDocument/2006/relationships/footer" Target="footer1741.xml"/><Relationship Id="rId591" Type="http://schemas.openxmlformats.org/officeDocument/2006/relationships/footer" Target="footer1744.xml"/><Relationship Id="rId592" Type="http://schemas.openxmlformats.org/officeDocument/2006/relationships/footer" Target="footer1747.xml"/><Relationship Id="rId593" Type="http://schemas.openxmlformats.org/officeDocument/2006/relationships/footer" Target="footer1750.xml"/><Relationship Id="rId594" Type="http://schemas.openxmlformats.org/officeDocument/2006/relationships/footer" Target="footer1753.xml"/><Relationship Id="rId595" Type="http://schemas.openxmlformats.org/officeDocument/2006/relationships/footer" Target="footer1756.xml"/><Relationship Id="rId596" Type="http://schemas.openxmlformats.org/officeDocument/2006/relationships/footer" Target="footer1759.xml"/><Relationship Id="rId597" Type="http://schemas.openxmlformats.org/officeDocument/2006/relationships/footer" Target="footer1762.xml"/><Relationship Id="rId598" Type="http://schemas.openxmlformats.org/officeDocument/2006/relationships/footer" Target="footer1765.xml"/><Relationship Id="rId599" Type="http://schemas.openxmlformats.org/officeDocument/2006/relationships/footer" Target="footer1768.xml"/><Relationship Id="rId600" Type="http://schemas.openxmlformats.org/officeDocument/2006/relationships/footer" Target="footer1771.xml"/><Relationship Id="rId601" Type="http://schemas.openxmlformats.org/officeDocument/2006/relationships/footer" Target="footer1774.xml"/><Relationship Id="rId602" Type="http://schemas.openxmlformats.org/officeDocument/2006/relationships/footer" Target="footer1777.xml"/><Relationship Id="rId603" Type="http://schemas.openxmlformats.org/officeDocument/2006/relationships/footer" Target="footer1780.xml"/><Relationship Id="rId604" Type="http://schemas.openxmlformats.org/officeDocument/2006/relationships/footer" Target="footer1783.xml"/><Relationship Id="rId605" Type="http://schemas.openxmlformats.org/officeDocument/2006/relationships/footer" Target="footer1786.xml"/><Relationship Id="rId606" Type="http://schemas.openxmlformats.org/officeDocument/2006/relationships/footer" Target="footer1789.xml"/><Relationship Id="rId607" Type="http://schemas.openxmlformats.org/officeDocument/2006/relationships/footer" Target="footer1792.xml"/><Relationship Id="rId608" Type="http://schemas.openxmlformats.org/officeDocument/2006/relationships/footer" Target="footer1795.xml"/><Relationship Id="rId609" Type="http://schemas.openxmlformats.org/officeDocument/2006/relationships/footer" Target="footer1798.xml"/><Relationship Id="rId610" Type="http://schemas.openxmlformats.org/officeDocument/2006/relationships/footer" Target="footer1801.xml"/><Relationship Id="rId611" Type="http://schemas.openxmlformats.org/officeDocument/2006/relationships/footer" Target="footer1804.xml"/><Relationship Id="rId612" Type="http://schemas.openxmlformats.org/officeDocument/2006/relationships/footer" Target="footer1807.xml"/><Relationship Id="rId613" Type="http://schemas.openxmlformats.org/officeDocument/2006/relationships/footer" Target="footer1810.xml"/><Relationship Id="rId614" Type="http://schemas.openxmlformats.org/officeDocument/2006/relationships/footer" Target="footer1813.xml"/><Relationship Id="rId615" Type="http://schemas.openxmlformats.org/officeDocument/2006/relationships/footer" Target="footer1816.xml"/><Relationship Id="rId616" Type="http://schemas.openxmlformats.org/officeDocument/2006/relationships/footer" Target="footer1819.xml"/><Relationship Id="rId617" Type="http://schemas.openxmlformats.org/officeDocument/2006/relationships/footer" Target="footer1822.xml"/><Relationship Id="rId618" Type="http://schemas.openxmlformats.org/officeDocument/2006/relationships/footer" Target="footer1825.xml"/><Relationship Id="rId619" Type="http://schemas.openxmlformats.org/officeDocument/2006/relationships/footer" Target="footer1828.xml"/><Relationship Id="rId620" Type="http://schemas.openxmlformats.org/officeDocument/2006/relationships/footer" Target="footer1831.xml"/><Relationship Id="rId621" Type="http://schemas.openxmlformats.org/officeDocument/2006/relationships/footer" Target="footer1834.xml"/><Relationship Id="rId622" Type="http://schemas.openxmlformats.org/officeDocument/2006/relationships/footer" Target="footer1837.xml"/><Relationship Id="rId623" Type="http://schemas.openxmlformats.org/officeDocument/2006/relationships/footer" Target="footer1840.xml"/><Relationship Id="rId624" Type="http://schemas.openxmlformats.org/officeDocument/2006/relationships/footer" Target="footer1843.xml"/><Relationship Id="rId625" Type="http://schemas.openxmlformats.org/officeDocument/2006/relationships/footer" Target="footer1846.xml"/><Relationship Id="rId626" Type="http://schemas.openxmlformats.org/officeDocument/2006/relationships/footer" Target="footer1849.xml"/><Relationship Id="rId627" Type="http://schemas.openxmlformats.org/officeDocument/2006/relationships/footer" Target="footer1852.xml"/><Relationship Id="rId628" Type="http://schemas.openxmlformats.org/officeDocument/2006/relationships/footer" Target="footer1855.xml"/><Relationship Id="rId629" Type="http://schemas.openxmlformats.org/officeDocument/2006/relationships/footer" Target="footer1858.xml"/><Relationship Id="rId630" Type="http://schemas.openxmlformats.org/officeDocument/2006/relationships/footer" Target="footer1861.xml"/><Relationship Id="rId631" Type="http://schemas.openxmlformats.org/officeDocument/2006/relationships/footer" Target="footer1864.xml"/><Relationship Id="rId632" Type="http://schemas.openxmlformats.org/officeDocument/2006/relationships/footer" Target="footer1867.xml"/><Relationship Id="rId633" Type="http://schemas.openxmlformats.org/officeDocument/2006/relationships/footer" Target="footer1870.xml"/><Relationship Id="rId634" Type="http://schemas.openxmlformats.org/officeDocument/2006/relationships/footer" Target="footer1873.xml"/><Relationship Id="rId635" Type="http://schemas.openxmlformats.org/officeDocument/2006/relationships/footer" Target="footer1876.xml"/><Relationship Id="rId636" Type="http://schemas.openxmlformats.org/officeDocument/2006/relationships/footer" Target="footer1879.xml"/><Relationship Id="rId637" Type="http://schemas.openxmlformats.org/officeDocument/2006/relationships/footer" Target="footer1882.xml"/><Relationship Id="rId638" Type="http://schemas.openxmlformats.org/officeDocument/2006/relationships/footer" Target="footer1885.xml"/><Relationship Id="rId639" Type="http://schemas.openxmlformats.org/officeDocument/2006/relationships/footer" Target="footer1888.xml"/><Relationship Id="rId640" Type="http://schemas.openxmlformats.org/officeDocument/2006/relationships/footer" Target="footer1891.xml"/><Relationship Id="rId641" Type="http://schemas.openxmlformats.org/officeDocument/2006/relationships/footer" Target="footer1894.xml"/><Relationship Id="rId642" Type="http://schemas.openxmlformats.org/officeDocument/2006/relationships/footer" Target="footer1897.xml"/><Relationship Id="rId643" Type="http://schemas.openxmlformats.org/officeDocument/2006/relationships/footer" Target="footer1900.xml"/><Relationship Id="rId644" Type="http://schemas.openxmlformats.org/officeDocument/2006/relationships/footer" Target="footer1903.xml"/><Relationship Id="rId645" Type="http://schemas.openxmlformats.org/officeDocument/2006/relationships/footer" Target="footer1906.xml"/><Relationship Id="rId646" Type="http://schemas.openxmlformats.org/officeDocument/2006/relationships/footer" Target="footer1909.xml"/><Relationship Id="rId647" Type="http://schemas.openxmlformats.org/officeDocument/2006/relationships/footer" Target="footer1912.xml"/><Relationship Id="rId648" Type="http://schemas.openxmlformats.org/officeDocument/2006/relationships/footer" Target="footer1915.xml"/><Relationship Id="rId649" Type="http://schemas.openxmlformats.org/officeDocument/2006/relationships/footer" Target="footer1918.xml"/><Relationship Id="rId650" Type="http://schemas.openxmlformats.org/officeDocument/2006/relationships/footer" Target="footer1921.xml"/><Relationship Id="rId651" Type="http://schemas.openxmlformats.org/officeDocument/2006/relationships/footer" Target="footer1924.xml"/><Relationship Id="rId652" Type="http://schemas.openxmlformats.org/officeDocument/2006/relationships/footer" Target="footer1927.xml"/><Relationship Id="rId653" Type="http://schemas.openxmlformats.org/officeDocument/2006/relationships/footer" Target="footer1930.xml"/><Relationship Id="rId654" Type="http://schemas.openxmlformats.org/officeDocument/2006/relationships/footer" Target="footer1933.xml"/><Relationship Id="rId655" Type="http://schemas.openxmlformats.org/officeDocument/2006/relationships/footer" Target="footer1936.xml"/><Relationship Id="rId656" Type="http://schemas.openxmlformats.org/officeDocument/2006/relationships/footer" Target="footer1939.xml"/><Relationship Id="rId657" Type="http://schemas.openxmlformats.org/officeDocument/2006/relationships/footer" Target="footer1942.xml"/><Relationship Id="rId658" Type="http://schemas.openxmlformats.org/officeDocument/2006/relationships/footer" Target="footer1945.xml"/><Relationship Id="rId659" Type="http://schemas.openxmlformats.org/officeDocument/2006/relationships/footer" Target="footer1948.xml"/><Relationship Id="rId660" Type="http://schemas.openxmlformats.org/officeDocument/2006/relationships/footer" Target="footer1951.xml"/><Relationship Id="rId661" Type="http://schemas.openxmlformats.org/officeDocument/2006/relationships/footer" Target="footer1954.xml"/><Relationship Id="rId662" Type="http://schemas.openxmlformats.org/officeDocument/2006/relationships/footer" Target="footer1957.xml"/><Relationship Id="rId663" Type="http://schemas.openxmlformats.org/officeDocument/2006/relationships/footer" Target="footer1960.xml"/><Relationship Id="rId664" Type="http://schemas.openxmlformats.org/officeDocument/2006/relationships/footer" Target="footer1963.xml"/><Relationship Id="rId665" Type="http://schemas.openxmlformats.org/officeDocument/2006/relationships/footer" Target="footer1966.xml"/><Relationship Id="rId666" Type="http://schemas.openxmlformats.org/officeDocument/2006/relationships/footer" Target="footer1969.xml"/><Relationship Id="rId667" Type="http://schemas.openxmlformats.org/officeDocument/2006/relationships/footer" Target="footer1972.xml"/><Relationship Id="rId668" Type="http://schemas.openxmlformats.org/officeDocument/2006/relationships/footer" Target="footer1975.xml"/><Relationship Id="rId669" Type="http://schemas.openxmlformats.org/officeDocument/2006/relationships/footer" Target="footer1978.xml"/><Relationship Id="rId670" Type="http://schemas.openxmlformats.org/officeDocument/2006/relationships/footer" Target="footer1981.xml"/><Relationship Id="rId671" Type="http://schemas.openxmlformats.org/officeDocument/2006/relationships/footer" Target="footer1984.xml"/><Relationship Id="rId672" Type="http://schemas.openxmlformats.org/officeDocument/2006/relationships/footer" Target="footer1987.xml"/><Relationship Id="rId673" Type="http://schemas.openxmlformats.org/officeDocument/2006/relationships/footer" Target="footer1990.xml"/><Relationship Id="rId674" Type="http://schemas.openxmlformats.org/officeDocument/2006/relationships/footer" Target="footer1993.xml"/><Relationship Id="rId675" Type="http://schemas.openxmlformats.org/officeDocument/2006/relationships/footer" Target="footer1996.xml"/><Relationship Id="rId676" Type="http://schemas.openxmlformats.org/officeDocument/2006/relationships/footer" Target="footer1999.xml"/><Relationship Id="rId677" Type="http://schemas.openxmlformats.org/officeDocument/2006/relationships/footer" Target="footer2002.xml"/><Relationship Id="rId678" Type="http://schemas.openxmlformats.org/officeDocument/2006/relationships/footer" Target="footer2005.xml"/><Relationship Id="rId679" Type="http://schemas.openxmlformats.org/officeDocument/2006/relationships/footer" Target="footer2008.xml"/><Relationship Id="rId680" Type="http://schemas.openxmlformats.org/officeDocument/2006/relationships/footer" Target="footer2011.xml"/><Relationship Id="rId681" Type="http://schemas.openxmlformats.org/officeDocument/2006/relationships/footer" Target="footer2014.xml"/><Relationship Id="rId682" Type="http://schemas.openxmlformats.org/officeDocument/2006/relationships/footer" Target="footer2017.xml"/><Relationship Id="rId683" Type="http://schemas.openxmlformats.org/officeDocument/2006/relationships/footer" Target="footer2020.xml"/><Relationship Id="rId684" Type="http://schemas.openxmlformats.org/officeDocument/2006/relationships/footer" Target="footer2023.xml"/><Relationship Id="rId685" Type="http://schemas.openxmlformats.org/officeDocument/2006/relationships/footer" Target="footer2026.xml"/><Relationship Id="rId686" Type="http://schemas.openxmlformats.org/officeDocument/2006/relationships/footer" Target="footer2029.xml"/><Relationship Id="rId687" Type="http://schemas.openxmlformats.org/officeDocument/2006/relationships/footer" Target="footer2032.xml"/><Relationship Id="rId688" Type="http://schemas.openxmlformats.org/officeDocument/2006/relationships/footer" Target="footer2035.xml"/><Relationship Id="rId689" Type="http://schemas.openxmlformats.org/officeDocument/2006/relationships/footer" Target="footer2038.xml"/><Relationship Id="rId690" Type="http://schemas.openxmlformats.org/officeDocument/2006/relationships/footer" Target="footer2041.xml"/><Relationship Id="rId691" Type="http://schemas.openxmlformats.org/officeDocument/2006/relationships/footer" Target="footer2044.xml"/><Relationship Id="rId692" Type="http://schemas.openxmlformats.org/officeDocument/2006/relationships/footer" Target="footer2047.xml"/><Relationship Id="rId693" Type="http://schemas.openxmlformats.org/officeDocument/2006/relationships/footer" Target="footer2050.xml"/><Relationship Id="rId694" Type="http://schemas.openxmlformats.org/officeDocument/2006/relationships/footer" Target="footer2053.xml"/><Relationship Id="rId695" Type="http://schemas.openxmlformats.org/officeDocument/2006/relationships/footer" Target="footer2056.xml"/><Relationship Id="rId696" Type="http://schemas.openxmlformats.org/officeDocument/2006/relationships/footer" Target="footer2059.xml"/><Relationship Id="rId697" Type="http://schemas.openxmlformats.org/officeDocument/2006/relationships/footer" Target="footer2062.xml"/><Relationship Id="rId698" Type="http://schemas.openxmlformats.org/officeDocument/2006/relationships/footer" Target="footer2065.xml"/><Relationship Id="rId699" Type="http://schemas.openxmlformats.org/officeDocument/2006/relationships/footer" Target="footer2068.xml"/><Relationship Id="rId700" Type="http://schemas.openxmlformats.org/officeDocument/2006/relationships/footer" Target="footer2071.xml"/><Relationship Id="rId701" Type="http://schemas.openxmlformats.org/officeDocument/2006/relationships/footer" Target="footer2074.xml"/><Relationship Id="rId702" Type="http://schemas.openxmlformats.org/officeDocument/2006/relationships/footer" Target="footer2077.xml"/><Relationship Id="rId703" Type="http://schemas.openxmlformats.org/officeDocument/2006/relationships/footer" Target="footer2080.xml"/><Relationship Id="rId704" Type="http://schemas.openxmlformats.org/officeDocument/2006/relationships/footer" Target="footer2083.xml"/><Relationship Id="rId705" Type="http://schemas.openxmlformats.org/officeDocument/2006/relationships/footer" Target="footer2086.xml"/><Relationship Id="rId706" Type="http://schemas.openxmlformats.org/officeDocument/2006/relationships/footer" Target="footer2089.xml"/><Relationship Id="rId707" Type="http://schemas.openxmlformats.org/officeDocument/2006/relationships/footer" Target="footer2092.xml"/><Relationship Id="rId708" Type="http://schemas.openxmlformats.org/officeDocument/2006/relationships/footer" Target="footer2095.xml"/><Relationship Id="rId709" Type="http://schemas.openxmlformats.org/officeDocument/2006/relationships/footer" Target="footer2098.xml"/><Relationship Id="rId710" Type="http://schemas.openxmlformats.org/officeDocument/2006/relationships/footer" Target="footer2101.xml"/><Relationship Id="rId711" Type="http://schemas.openxmlformats.org/officeDocument/2006/relationships/footer" Target="footer2104.xml"/><Relationship Id="rId712" Type="http://schemas.openxmlformats.org/officeDocument/2006/relationships/footer" Target="footer2107.xml"/><Relationship Id="rId713" Type="http://schemas.openxmlformats.org/officeDocument/2006/relationships/footer" Target="footer2110.xml"/><Relationship Id="rId714" Type="http://schemas.openxmlformats.org/officeDocument/2006/relationships/footer" Target="footer2113.xml"/><Relationship Id="rId715" Type="http://schemas.openxmlformats.org/officeDocument/2006/relationships/footer" Target="footer2116.xml"/><Relationship Id="rId716" Type="http://schemas.openxmlformats.org/officeDocument/2006/relationships/footer" Target="footer2119.xml"/><Relationship Id="rId717" Type="http://schemas.openxmlformats.org/officeDocument/2006/relationships/footer" Target="footer2122.xml"/><Relationship Id="rId718" Type="http://schemas.openxmlformats.org/officeDocument/2006/relationships/footer" Target="footer2125.xml"/><Relationship Id="rId719" Type="http://schemas.openxmlformats.org/officeDocument/2006/relationships/footer" Target="footer2128.xml"/><Relationship Id="rId720" Type="http://schemas.openxmlformats.org/officeDocument/2006/relationships/footer" Target="footer2131.xml"/><Relationship Id="rId721" Type="http://schemas.openxmlformats.org/officeDocument/2006/relationships/footer" Target="footer2134.xml"/><Relationship Id="rId722" Type="http://schemas.openxmlformats.org/officeDocument/2006/relationships/footer" Target="footer2137.xml"/><Relationship Id="rId72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تمام نهج البلاغه جلد 4</dc:title>
  <dc:description/>
  <dc:subject/>
  <cp:keywords/>
  <cp:category/>
  <cp:lastModifiedBy/>
  <dcterms:created xsi:type="dcterms:W3CDTF">2026-08-28T15:21:39+03:30</dcterms:created>
  <dcterms:modified xsi:type="dcterms:W3CDTF">2026-08-28T15:21:39+03:30</dcterms:modified>
</cp:coreProperties>
</file>

<file path=docProps/custom.xml><?xml version="1.0" encoding="utf-8"?>
<Properties xmlns="http://schemas.openxmlformats.org/officeDocument/2006/custom-properties" xmlns:vt="http://schemas.openxmlformats.org/officeDocument/2006/docPropsVTypes"/>
</file>