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1431_1468164448">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921433_1468164448">
            <w:r>
              <w:rPr>
                <w:webHidden/>
                <w:rStyle w:val="IndexLink"/>
                <w:rtl w:val="true"/>
              </w:rPr>
              <w:t>مباحث الفاظ</w:t>
            </w:r>
            <w:r>
              <w:rPr>
                <w:rStyle w:val="IndexLink"/>
                <w:rtl w:val="true"/>
              </w:rPr>
              <w:tab/>
            </w:r>
            <w:r>
              <w:rPr>
                <w:rStyle w:val="IndexLink"/>
              </w:rPr>
              <w:t>19</w:t>
            </w:r>
          </w:hyperlink>
        </w:p>
        <w:p>
          <w:pPr>
            <w:pStyle w:val="Contents2"/>
            <w:tabs>
              <w:tab w:val="clear" w:pos="8743"/>
              <w:tab w:val="right" w:pos="9026" w:leader="dot"/>
            </w:tabs>
            <w:rPr/>
          </w:pPr>
          <w:hyperlink w:anchor="__RefHeading___Toc921435_1468164448">
            <w:r>
              <w:rPr>
                <w:webHidden/>
                <w:rStyle w:val="IndexLink"/>
                <w:rtl w:val="true"/>
              </w:rPr>
              <w:t>عام و خاص</w:t>
            </w:r>
            <w:r>
              <w:rPr>
                <w:rStyle w:val="IndexLink"/>
                <w:rtl w:val="true"/>
              </w:rPr>
              <w:tab/>
            </w:r>
            <w:r>
              <w:rPr>
                <w:rStyle w:val="IndexLink"/>
              </w:rPr>
              <w:t>22</w:t>
            </w:r>
          </w:hyperlink>
        </w:p>
        <w:p>
          <w:pPr>
            <w:pStyle w:val="Contents3"/>
            <w:tabs>
              <w:tab w:val="clear" w:pos="8459"/>
              <w:tab w:val="right" w:pos="9026" w:leader="dot"/>
            </w:tabs>
            <w:rPr/>
          </w:pPr>
          <w:hyperlink w:anchor="__RefHeading___Toc921437_1468164448">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921439_1468164448">
            <w:r>
              <w:rPr>
                <w:webHidden/>
                <w:rStyle w:val="IndexLink"/>
                <w:rtl w:val="true"/>
              </w:rPr>
              <w:t>درس ششصد و هفدهم</w:t>
            </w:r>
            <w:r>
              <w:rPr>
                <w:rStyle w:val="IndexLink"/>
                <w:rtl w:val="true"/>
              </w:rPr>
              <w:tab/>
            </w:r>
            <w:r>
              <w:rPr>
                <w:rStyle w:val="IndexLink"/>
              </w:rPr>
              <w:t>23</w:t>
            </w:r>
          </w:hyperlink>
        </w:p>
        <w:p>
          <w:pPr>
            <w:pStyle w:val="Contents4"/>
            <w:tabs>
              <w:tab w:val="clear" w:pos="8176"/>
              <w:tab w:val="right" w:pos="9026" w:leader="dot"/>
            </w:tabs>
            <w:rPr/>
          </w:pPr>
          <w:hyperlink w:anchor="__RefHeading___Toc921441_1468164448">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921443_1468164448">
            <w:r>
              <w:rPr>
                <w:webHidden/>
                <w:rStyle w:val="IndexLink"/>
                <w:rtl w:val="true"/>
              </w:rPr>
              <w:t>مقدمۀ دوم در اشکال بر تقسیم مطلق</w:t>
            </w:r>
            <w:r>
              <w:rPr>
                <w:rStyle w:val="IndexLink"/>
                <w:rtl w:val="true"/>
              </w:rPr>
              <w:tab/>
            </w:r>
            <w:r>
              <w:rPr>
                <w:rStyle w:val="IndexLink"/>
              </w:rPr>
              <w:t>24</w:t>
            </w:r>
          </w:hyperlink>
        </w:p>
        <w:p>
          <w:pPr>
            <w:pStyle w:val="Contents4"/>
            <w:tabs>
              <w:tab w:val="clear" w:pos="8176"/>
              <w:tab w:val="right" w:pos="9026" w:leader="dot"/>
            </w:tabs>
            <w:rPr/>
          </w:pPr>
          <w:hyperlink w:anchor="__RefHeading___Toc921445_1468164448">
            <w:r>
              <w:rPr>
                <w:webHidden/>
                <w:rStyle w:val="IndexLink"/>
                <w:rtl w:val="true"/>
              </w:rPr>
              <w:t>جواب استاد از اشکال بر تقسیم مطلق</w:t>
            </w:r>
            <w:r>
              <w:rPr>
                <w:rStyle w:val="IndexLink"/>
                <w:rtl w:val="true"/>
              </w:rPr>
              <w:tab/>
            </w:r>
            <w:r>
              <w:rPr>
                <w:rStyle w:val="IndexLink"/>
              </w:rPr>
              <w:t>25</w:t>
            </w:r>
          </w:hyperlink>
        </w:p>
        <w:p>
          <w:pPr>
            <w:pStyle w:val="Contents4"/>
            <w:tabs>
              <w:tab w:val="clear" w:pos="8176"/>
              <w:tab w:val="right" w:pos="9026" w:leader="dot"/>
            </w:tabs>
            <w:rPr/>
          </w:pPr>
          <w:hyperlink w:anchor="__RefHeading___Toc921447_1468164448">
            <w:r>
              <w:rPr>
                <w:webHidden/>
                <w:rStyle w:val="IndexLink"/>
                <w:rtl w:val="true"/>
              </w:rPr>
              <w:t>بیان لفظی قاعدۀ عقلی</w:t>
            </w:r>
            <w:r>
              <w:rPr>
                <w:rStyle w:val="IndexLink"/>
                <w:rtl w:val="true"/>
              </w:rPr>
              <w:tab/>
            </w:r>
            <w:r>
              <w:rPr>
                <w:rStyle w:val="IndexLink"/>
              </w:rPr>
              <w:t>26</w:t>
            </w:r>
          </w:hyperlink>
        </w:p>
        <w:p>
          <w:pPr>
            <w:pStyle w:val="Contents4"/>
            <w:tabs>
              <w:tab w:val="clear" w:pos="8176"/>
              <w:tab w:val="right" w:pos="9026" w:leader="dot"/>
            </w:tabs>
            <w:rPr/>
          </w:pPr>
          <w:hyperlink w:anchor="__RefHeading___Toc921449_1468164448">
            <w:r>
              <w:rPr>
                <w:webHidden/>
                <w:rStyle w:val="IndexLink"/>
                <w:rtl w:val="true"/>
              </w:rPr>
              <w:t>منشاء دلالت مطلق بر شمول</w:t>
            </w:r>
            <w:r>
              <w:rPr>
                <w:rStyle w:val="IndexLink"/>
                <w:rtl w:val="true"/>
              </w:rPr>
              <w:tab/>
            </w:r>
            <w:r>
              <w:rPr>
                <w:rStyle w:val="IndexLink"/>
              </w:rPr>
              <w:t>27</w:t>
            </w:r>
          </w:hyperlink>
        </w:p>
        <w:p>
          <w:pPr>
            <w:pStyle w:val="Contents4"/>
            <w:tabs>
              <w:tab w:val="clear" w:pos="8176"/>
              <w:tab w:val="right" w:pos="9026" w:leader="dot"/>
            </w:tabs>
            <w:rPr/>
          </w:pPr>
          <w:hyperlink w:anchor="__RefHeading___Toc921451_1468164448">
            <w:r>
              <w:rPr>
                <w:webHidden/>
                <w:rStyle w:val="IndexLink"/>
                <w:rtl w:val="true"/>
              </w:rPr>
              <w:t>تفاوت اطلاق</w:t>
            </w:r>
            <w:r>
              <w:rPr>
                <w:rStyle w:val="IndexLink"/>
                <w:rtl w:val="true"/>
              </w:rPr>
              <w:t>«</w:t>
            </w:r>
            <w:r>
              <w:rPr>
                <w:rStyle w:val="IndexLink"/>
                <w:rtl w:val="true"/>
              </w:rPr>
              <w:t>اعتق رقبة</w:t>
            </w:r>
            <w:r>
              <w:rPr>
                <w:rStyle w:val="IndexLink"/>
                <w:rtl w:val="true"/>
              </w:rPr>
              <w:t xml:space="preserve">» </w:t>
            </w:r>
            <w:r>
              <w:rPr>
                <w:rStyle w:val="IndexLink"/>
                <w:rtl w:val="true"/>
              </w:rPr>
              <w:t>با</w:t>
            </w:r>
            <w:r>
              <w:rPr>
                <w:rStyle w:val="IndexLink"/>
                <w:rtl w:val="true"/>
              </w:rPr>
              <w:t>«</w:t>
            </w:r>
            <w:r>
              <w:rPr>
                <w:rStyle w:val="IndexLink"/>
                <w:rtl w:val="true"/>
              </w:rPr>
              <w:t>احل الله البیع</w:t>
            </w:r>
            <w:r>
              <w:rPr>
                <w:rStyle w:val="IndexLink"/>
                <w:rtl w:val="true"/>
              </w:rPr>
              <w:t>»</w:t>
              <w:tab/>
            </w:r>
            <w:r>
              <w:rPr>
                <w:rStyle w:val="IndexLink"/>
              </w:rPr>
              <w:t>29</w:t>
            </w:r>
          </w:hyperlink>
        </w:p>
        <w:p>
          <w:pPr>
            <w:pStyle w:val="Contents4"/>
            <w:tabs>
              <w:tab w:val="clear" w:pos="8176"/>
              <w:tab w:val="right" w:pos="9026" w:leader="dot"/>
            </w:tabs>
            <w:rPr/>
          </w:pPr>
          <w:hyperlink w:anchor="__RefHeading___Toc921453_1468164448">
            <w:r>
              <w:rPr>
                <w:webHidden/>
                <w:rStyle w:val="IndexLink"/>
                <w:rtl w:val="true"/>
              </w:rPr>
              <w:t>پرسش</w:t>
            </w:r>
            <w:r>
              <w:rPr>
                <w:rStyle w:val="IndexLink"/>
                <w:rtl w:val="true"/>
              </w:rPr>
              <w:t>:</w:t>
              <w:tab/>
            </w:r>
            <w:r>
              <w:rPr>
                <w:rStyle w:val="IndexLink"/>
              </w:rPr>
              <w:t>29</w:t>
            </w:r>
          </w:hyperlink>
        </w:p>
        <w:p>
          <w:pPr>
            <w:pStyle w:val="Contents3"/>
            <w:tabs>
              <w:tab w:val="clear" w:pos="8459"/>
              <w:tab w:val="right" w:pos="9026" w:leader="dot"/>
            </w:tabs>
            <w:rPr/>
          </w:pPr>
          <w:hyperlink w:anchor="__RefHeading___Toc921455_1468164448">
            <w:r>
              <w:rPr>
                <w:webHidden/>
                <w:rStyle w:val="IndexLink"/>
                <w:rtl w:val="true"/>
              </w:rPr>
              <w:t>درس ششصد و هیجدهم</w:t>
            </w:r>
            <w:r>
              <w:rPr>
                <w:rStyle w:val="IndexLink"/>
                <w:rtl w:val="true"/>
              </w:rPr>
              <w:tab/>
            </w:r>
            <w:r>
              <w:rPr>
                <w:rStyle w:val="IndexLink"/>
              </w:rPr>
              <w:t>30</w:t>
            </w:r>
          </w:hyperlink>
        </w:p>
        <w:p>
          <w:pPr>
            <w:pStyle w:val="Contents4"/>
            <w:tabs>
              <w:tab w:val="clear" w:pos="8176"/>
              <w:tab w:val="right" w:pos="9026" w:leader="dot"/>
            </w:tabs>
            <w:rPr/>
          </w:pPr>
          <w:hyperlink w:anchor="__RefHeading___Toc921457_1468164448">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921459_1468164448">
            <w:r>
              <w:rPr>
                <w:webHidden/>
                <w:rStyle w:val="IndexLink"/>
                <w:rtl w:val="true"/>
              </w:rPr>
              <w:t>تفاوت موارد در شمول اطلاق</w:t>
            </w:r>
            <w:r>
              <w:rPr>
                <w:rStyle w:val="IndexLink"/>
                <w:rtl w:val="true"/>
              </w:rPr>
              <w:tab/>
            </w:r>
            <w:r>
              <w:rPr>
                <w:rStyle w:val="IndexLink"/>
              </w:rPr>
              <w:t>30</w:t>
            </w:r>
          </w:hyperlink>
        </w:p>
        <w:p>
          <w:pPr>
            <w:pStyle w:val="Contents4"/>
            <w:tabs>
              <w:tab w:val="clear" w:pos="8176"/>
              <w:tab w:val="right" w:pos="9026" w:leader="dot"/>
            </w:tabs>
            <w:rPr/>
          </w:pPr>
          <w:hyperlink w:anchor="__RefHeading___Toc921461_1468164448">
            <w:r>
              <w:rPr>
                <w:webHidden/>
                <w:rStyle w:val="IndexLink"/>
                <w:rtl w:val="true"/>
              </w:rPr>
              <w:t>حکم وضعی و تکلیفی، منشأ تفاوت در دلالت اطلاق بر شمول و استیعاب</w:t>
            </w:r>
            <w:r>
              <w:rPr>
                <w:rStyle w:val="IndexLink"/>
                <w:rtl w:val="true"/>
              </w:rPr>
              <w:tab/>
            </w:r>
            <w:r>
              <w:rPr>
                <w:rStyle w:val="IndexLink"/>
              </w:rPr>
              <w:t>31</w:t>
            </w:r>
          </w:hyperlink>
        </w:p>
        <w:p>
          <w:pPr>
            <w:pStyle w:val="Contents4"/>
            <w:tabs>
              <w:tab w:val="clear" w:pos="8176"/>
              <w:tab w:val="right" w:pos="9026" w:leader="dot"/>
            </w:tabs>
            <w:rPr/>
          </w:pPr>
          <w:hyperlink w:anchor="__RefHeading___Toc921463_1468164448">
            <w:r>
              <w:rPr>
                <w:webHidden/>
                <w:rStyle w:val="IndexLink"/>
                <w:rtl w:val="true"/>
              </w:rPr>
              <w:t>دلالت عام بر شمول</w:t>
            </w:r>
            <w:r>
              <w:rPr>
                <w:rStyle w:val="IndexLink"/>
                <w:rtl w:val="true"/>
              </w:rPr>
              <w:tab/>
            </w:r>
            <w:r>
              <w:rPr>
                <w:rStyle w:val="IndexLink"/>
              </w:rPr>
              <w:t>32</w:t>
            </w:r>
          </w:hyperlink>
        </w:p>
        <w:p>
          <w:pPr>
            <w:pStyle w:val="Contents4"/>
            <w:tabs>
              <w:tab w:val="clear" w:pos="8176"/>
              <w:tab w:val="right" w:pos="9026" w:leader="dot"/>
            </w:tabs>
            <w:rPr/>
          </w:pPr>
          <w:hyperlink w:anchor="__RefHeading___Toc921465_1468164448">
            <w:r>
              <w:rPr>
                <w:webHidden/>
                <w:rStyle w:val="IndexLink"/>
                <w:rtl w:val="true"/>
              </w:rPr>
              <w:t>اشکال توقف دلالت عام بر مطلق</w:t>
            </w:r>
            <w:r>
              <w:rPr>
                <w:rStyle w:val="IndexLink"/>
                <w:rtl w:val="true"/>
              </w:rPr>
              <w:tab/>
            </w:r>
            <w:r>
              <w:rPr>
                <w:rStyle w:val="IndexLink"/>
              </w:rPr>
              <w:t>33</w:t>
            </w:r>
          </w:hyperlink>
        </w:p>
        <w:p>
          <w:pPr>
            <w:pStyle w:val="Contents4"/>
            <w:tabs>
              <w:tab w:val="clear" w:pos="8176"/>
              <w:tab w:val="right" w:pos="9026" w:leader="dot"/>
            </w:tabs>
            <w:rPr/>
          </w:pPr>
          <w:hyperlink w:anchor="__RefHeading___Toc921467_1468164448">
            <w:r>
              <w:rPr>
                <w:webHidden/>
                <w:rStyle w:val="IndexLink"/>
                <w:rtl w:val="true"/>
              </w:rPr>
              <w:t>تبیین دلالت الفاظ‍‌ عموم</w:t>
            </w:r>
            <w:r>
              <w:rPr>
                <w:rStyle w:val="IndexLink"/>
                <w:rtl w:val="true"/>
              </w:rPr>
              <w:tab/>
            </w:r>
            <w:r>
              <w:rPr>
                <w:rStyle w:val="IndexLink"/>
              </w:rPr>
              <w:t>34</w:t>
            </w:r>
          </w:hyperlink>
        </w:p>
        <w:p>
          <w:pPr>
            <w:pStyle w:val="Contents4"/>
            <w:tabs>
              <w:tab w:val="clear" w:pos="8176"/>
              <w:tab w:val="right" w:pos="9026" w:leader="dot"/>
            </w:tabs>
            <w:rPr/>
          </w:pPr>
          <w:hyperlink w:anchor="__RefHeading___Toc921469_1468164448">
            <w:r>
              <w:rPr>
                <w:webHidden/>
                <w:rStyle w:val="IndexLink"/>
                <w:rtl w:val="true"/>
              </w:rPr>
              <w:t>لزوم یا عدم لزوم احتیاج الفاظ‍‌ عموم به اطلاق</w:t>
            </w:r>
            <w:r>
              <w:rPr>
                <w:rStyle w:val="IndexLink"/>
                <w:rtl w:val="true"/>
              </w:rPr>
              <w:tab/>
            </w:r>
            <w:r>
              <w:rPr>
                <w:rStyle w:val="IndexLink"/>
              </w:rPr>
              <w:t>34</w:t>
            </w:r>
          </w:hyperlink>
        </w:p>
        <w:p>
          <w:pPr>
            <w:pStyle w:val="Contents4"/>
            <w:tabs>
              <w:tab w:val="clear" w:pos="8176"/>
              <w:tab w:val="right" w:pos="9026" w:leader="dot"/>
            </w:tabs>
            <w:rPr/>
          </w:pPr>
          <w:hyperlink w:anchor="__RefHeading___Toc921471_1468164448">
            <w:r>
              <w:rPr>
                <w:webHidden/>
                <w:rStyle w:val="IndexLink"/>
                <w:rtl w:val="true"/>
              </w:rPr>
              <w:t>پرسش</w:t>
            </w:r>
            <w:r>
              <w:rPr>
                <w:rStyle w:val="IndexLink"/>
                <w:rtl w:val="true"/>
              </w:rPr>
              <w:t>:</w:t>
              <w:tab/>
            </w:r>
            <w:r>
              <w:rPr>
                <w:rStyle w:val="IndexLink"/>
              </w:rPr>
              <w:t>36</w:t>
            </w:r>
          </w:hyperlink>
        </w:p>
        <w:p>
          <w:pPr>
            <w:pStyle w:val="Contents3"/>
            <w:tabs>
              <w:tab w:val="clear" w:pos="8459"/>
              <w:tab w:val="right" w:pos="9026" w:leader="dot"/>
            </w:tabs>
            <w:rPr/>
          </w:pPr>
          <w:hyperlink w:anchor="__RefHeading___Toc921473_1468164448">
            <w:r>
              <w:rPr>
                <w:webHidden/>
                <w:rStyle w:val="IndexLink"/>
                <w:rtl w:val="true"/>
              </w:rPr>
              <w:t>درس ششصد و نوزدهم</w:t>
            </w:r>
            <w:r>
              <w:rPr>
                <w:rStyle w:val="IndexLink"/>
                <w:rtl w:val="true"/>
              </w:rPr>
              <w:tab/>
            </w:r>
            <w:r>
              <w:rPr>
                <w:rStyle w:val="IndexLink"/>
              </w:rPr>
              <w:t>37</w:t>
            </w:r>
          </w:hyperlink>
        </w:p>
        <w:p>
          <w:pPr>
            <w:pStyle w:val="Contents4"/>
            <w:tabs>
              <w:tab w:val="clear" w:pos="8176"/>
              <w:tab w:val="right" w:pos="9026" w:leader="dot"/>
            </w:tabs>
            <w:rPr/>
          </w:pPr>
          <w:hyperlink w:anchor="__RefHeading___Toc921475_1468164448">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921477_1468164448">
            <w:r>
              <w:rPr>
                <w:webHidden/>
                <w:rStyle w:val="IndexLink"/>
                <w:rtl w:val="true"/>
              </w:rPr>
              <w:t>عدم جریان مقدمات حکمت در دلالت عام بر استیعاب</w:t>
            </w:r>
            <w:r>
              <w:rPr>
                <w:rStyle w:val="IndexLink"/>
                <w:rtl w:val="true"/>
              </w:rPr>
              <w:tab/>
            </w:r>
            <w:r>
              <w:rPr>
                <w:rStyle w:val="IndexLink"/>
              </w:rPr>
              <w:t>37</w:t>
            </w:r>
          </w:hyperlink>
        </w:p>
        <w:p>
          <w:pPr>
            <w:pStyle w:val="Contents4"/>
            <w:tabs>
              <w:tab w:val="clear" w:pos="8176"/>
              <w:tab w:val="right" w:pos="9026" w:leader="dot"/>
            </w:tabs>
            <w:rPr/>
          </w:pPr>
          <w:hyperlink w:anchor="__RefHeading___Toc921479_1468164448">
            <w:r>
              <w:rPr>
                <w:webHidden/>
                <w:rStyle w:val="IndexLink"/>
                <w:rtl w:val="true"/>
              </w:rPr>
              <w:t>جواب مرحوم محقق حائری ره از اشکال مذکور</w:t>
            </w:r>
            <w:r>
              <w:rPr>
                <w:rStyle w:val="IndexLink"/>
                <w:rtl w:val="true"/>
              </w:rPr>
              <w:tab/>
            </w:r>
            <w:r>
              <w:rPr>
                <w:rStyle w:val="IndexLink"/>
              </w:rPr>
              <w:t>38</w:t>
            </w:r>
          </w:hyperlink>
        </w:p>
        <w:p>
          <w:pPr>
            <w:pStyle w:val="Contents4"/>
            <w:tabs>
              <w:tab w:val="clear" w:pos="8176"/>
              <w:tab w:val="right" w:pos="9026" w:leader="dot"/>
            </w:tabs>
            <w:rPr/>
          </w:pPr>
          <w:hyperlink w:anchor="__RefHeading___Toc921481_1468164448">
            <w:r>
              <w:rPr>
                <w:webHidden/>
                <w:rStyle w:val="IndexLink"/>
                <w:rtl w:val="true"/>
              </w:rPr>
              <w:t>اشکال نقضی محقق حائری ره بر مستشکل</w:t>
            </w:r>
            <w:r>
              <w:rPr>
                <w:rStyle w:val="IndexLink"/>
                <w:rtl w:val="true"/>
              </w:rPr>
              <w:tab/>
            </w:r>
            <w:r>
              <w:rPr>
                <w:rStyle w:val="IndexLink"/>
              </w:rPr>
              <w:t>39</w:t>
            </w:r>
          </w:hyperlink>
        </w:p>
        <w:p>
          <w:pPr>
            <w:pStyle w:val="Contents4"/>
            <w:tabs>
              <w:tab w:val="clear" w:pos="8176"/>
              <w:tab w:val="right" w:pos="9026" w:leader="dot"/>
            </w:tabs>
            <w:rPr/>
          </w:pPr>
          <w:hyperlink w:anchor="__RefHeading___Toc921483_1468164448">
            <w:r>
              <w:rPr>
                <w:webHidden/>
                <w:rStyle w:val="IndexLink"/>
                <w:rtl w:val="true"/>
              </w:rPr>
              <w:t>بیان استاد از فرمایش محقق حائری ره</w:t>
            </w:r>
            <w:r>
              <w:rPr>
                <w:rStyle w:val="IndexLink"/>
                <w:rtl w:val="true"/>
              </w:rPr>
              <w:tab/>
            </w:r>
            <w:r>
              <w:rPr>
                <w:rStyle w:val="IndexLink"/>
              </w:rPr>
              <w:t>41</w:t>
            </w:r>
          </w:hyperlink>
        </w:p>
        <w:p>
          <w:pPr>
            <w:pStyle w:val="Contents4"/>
            <w:tabs>
              <w:tab w:val="clear" w:pos="8176"/>
              <w:tab w:val="right" w:pos="9026" w:leader="dot"/>
            </w:tabs>
            <w:rPr/>
          </w:pPr>
          <w:hyperlink w:anchor="__RefHeading___Toc921485_1468164448">
            <w:r>
              <w:rPr>
                <w:webHidden/>
                <w:rStyle w:val="IndexLink"/>
                <w:rtl w:val="true"/>
              </w:rPr>
              <w:t>پرسش</w:t>
            </w:r>
            <w:r>
              <w:rPr>
                <w:rStyle w:val="IndexLink"/>
                <w:rtl w:val="true"/>
              </w:rPr>
              <w:t>:</w:t>
              <w:tab/>
            </w:r>
            <w:r>
              <w:rPr>
                <w:rStyle w:val="IndexLink"/>
              </w:rPr>
              <w:t>43</w:t>
            </w:r>
          </w:hyperlink>
        </w:p>
        <w:p>
          <w:pPr>
            <w:pStyle w:val="Contents3"/>
            <w:tabs>
              <w:tab w:val="clear" w:pos="8459"/>
              <w:tab w:val="right" w:pos="9026" w:leader="dot"/>
            </w:tabs>
            <w:rPr/>
          </w:pPr>
          <w:hyperlink w:anchor="__RefHeading___Toc921487_1468164448">
            <w:r>
              <w:rPr>
                <w:webHidden/>
                <w:rStyle w:val="IndexLink"/>
                <w:rtl w:val="true"/>
              </w:rPr>
              <w:t>درس ششصد و بیستم</w:t>
            </w:r>
            <w:r>
              <w:rPr>
                <w:rStyle w:val="IndexLink"/>
                <w:rtl w:val="true"/>
              </w:rPr>
              <w:tab/>
            </w:r>
            <w:r>
              <w:rPr>
                <w:rStyle w:val="IndexLink"/>
              </w:rPr>
              <w:t>44</w:t>
            </w:r>
          </w:hyperlink>
        </w:p>
        <w:p>
          <w:pPr>
            <w:pStyle w:val="Contents4"/>
            <w:tabs>
              <w:tab w:val="clear" w:pos="8176"/>
              <w:tab w:val="right" w:pos="9026" w:leader="dot"/>
            </w:tabs>
            <w:rPr/>
          </w:pPr>
          <w:hyperlink w:anchor="__RefHeading___Toc921489_1468164448">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921491_1468164448">
            <w:r>
              <w:rPr>
                <w:webHidden/>
                <w:rStyle w:val="IndexLink"/>
                <w:rtl w:val="true"/>
              </w:rPr>
              <w:t>بیان امام راحل ره در تغایر مورد عموم با مورد اطلاق</w:t>
            </w:r>
            <w:r>
              <w:rPr>
                <w:rStyle w:val="IndexLink"/>
                <w:rtl w:val="true"/>
              </w:rPr>
              <w:tab/>
            </w:r>
            <w:r>
              <w:rPr>
                <w:rStyle w:val="IndexLink"/>
              </w:rPr>
              <w:t>44</w:t>
            </w:r>
          </w:hyperlink>
        </w:p>
        <w:p>
          <w:pPr>
            <w:pStyle w:val="Contents4"/>
            <w:tabs>
              <w:tab w:val="clear" w:pos="8176"/>
              <w:tab w:val="right" w:pos="9026" w:leader="dot"/>
            </w:tabs>
            <w:rPr/>
          </w:pPr>
          <w:hyperlink w:anchor="__RefHeading___Toc921493_1468164448">
            <w:r>
              <w:rPr>
                <w:webHidden/>
                <w:rStyle w:val="IndexLink"/>
                <w:rtl w:val="true"/>
              </w:rPr>
              <w:t>تفاوت متعلق حکم در مطلق و عام</w:t>
            </w:r>
            <w:r>
              <w:rPr>
                <w:rStyle w:val="IndexLink"/>
                <w:rtl w:val="true"/>
              </w:rPr>
              <w:tab/>
            </w:r>
            <w:r>
              <w:rPr>
                <w:rStyle w:val="IndexLink"/>
              </w:rPr>
              <w:t>45</w:t>
            </w:r>
          </w:hyperlink>
        </w:p>
        <w:p>
          <w:pPr>
            <w:pStyle w:val="Contents4"/>
            <w:tabs>
              <w:tab w:val="clear" w:pos="8176"/>
              <w:tab w:val="right" w:pos="9026" w:leader="dot"/>
            </w:tabs>
            <w:rPr/>
          </w:pPr>
          <w:hyperlink w:anchor="__RefHeading___Toc921495_1468164448">
            <w:r>
              <w:rPr>
                <w:webHidden/>
                <w:rStyle w:val="IndexLink"/>
                <w:rtl w:val="true"/>
              </w:rPr>
              <w:t>جریان اصالة عدم خطاء</w:t>
            </w:r>
            <w:r>
              <w:rPr>
                <w:rStyle w:val="IndexLink"/>
                <w:rtl w:val="true"/>
              </w:rPr>
              <w:tab/>
            </w:r>
            <w:r>
              <w:rPr>
                <w:rStyle w:val="IndexLink"/>
              </w:rPr>
              <w:t>46</w:t>
            </w:r>
          </w:hyperlink>
        </w:p>
        <w:p>
          <w:pPr>
            <w:pStyle w:val="Contents4"/>
            <w:tabs>
              <w:tab w:val="clear" w:pos="8176"/>
              <w:tab w:val="right" w:pos="9026" w:leader="dot"/>
            </w:tabs>
            <w:rPr/>
          </w:pPr>
          <w:hyperlink w:anchor="__RefHeading___Toc921497_1468164448">
            <w:r>
              <w:rPr>
                <w:webHidden/>
                <w:rStyle w:val="IndexLink"/>
                <w:rtl w:val="true"/>
              </w:rPr>
              <w:t>عدم جریان مقدمات حکمت در عام</w:t>
            </w:r>
            <w:r>
              <w:rPr>
                <w:rStyle w:val="IndexLink"/>
                <w:rtl w:val="true"/>
              </w:rPr>
              <w:tab/>
            </w:r>
            <w:r>
              <w:rPr>
                <w:rStyle w:val="IndexLink"/>
              </w:rPr>
              <w:t>48</w:t>
            </w:r>
          </w:hyperlink>
        </w:p>
        <w:p>
          <w:pPr>
            <w:pStyle w:val="Contents4"/>
            <w:tabs>
              <w:tab w:val="clear" w:pos="8176"/>
              <w:tab w:val="right" w:pos="9026" w:leader="dot"/>
            </w:tabs>
            <w:rPr/>
          </w:pPr>
          <w:hyperlink w:anchor="__RefHeading___Toc921499_1468164448">
            <w:r>
              <w:rPr>
                <w:webHidden/>
                <w:rStyle w:val="IndexLink"/>
                <w:rtl w:val="true"/>
              </w:rPr>
              <w:t>خلاصۀ مباحث گذشته</w:t>
            </w:r>
            <w:r>
              <w:rPr>
                <w:rStyle w:val="IndexLink"/>
                <w:rtl w:val="true"/>
              </w:rPr>
              <w:tab/>
            </w:r>
            <w:r>
              <w:rPr>
                <w:rStyle w:val="IndexLink"/>
              </w:rPr>
              <w:t>50</w:t>
            </w:r>
          </w:hyperlink>
        </w:p>
        <w:p>
          <w:pPr>
            <w:pStyle w:val="Contents4"/>
            <w:tabs>
              <w:tab w:val="clear" w:pos="8176"/>
              <w:tab w:val="right" w:pos="9026" w:leader="dot"/>
            </w:tabs>
            <w:rPr/>
          </w:pPr>
          <w:hyperlink w:anchor="__RefHeading___Toc921501_1468164448">
            <w:r>
              <w:rPr>
                <w:webHidden/>
                <w:rStyle w:val="IndexLink"/>
                <w:rtl w:val="true"/>
              </w:rPr>
              <w:t>پرسش</w:t>
            </w:r>
            <w:r>
              <w:rPr>
                <w:rStyle w:val="IndexLink"/>
                <w:rtl w:val="true"/>
              </w:rPr>
              <w:t>:</w:t>
              <w:tab/>
            </w:r>
            <w:r>
              <w:rPr>
                <w:rStyle w:val="IndexLink"/>
              </w:rPr>
              <w:t>50</w:t>
            </w:r>
          </w:hyperlink>
        </w:p>
        <w:p>
          <w:pPr>
            <w:pStyle w:val="Contents3"/>
            <w:tabs>
              <w:tab w:val="clear" w:pos="8459"/>
              <w:tab w:val="right" w:pos="9026" w:leader="dot"/>
            </w:tabs>
            <w:rPr/>
          </w:pPr>
          <w:hyperlink w:anchor="__RefHeading___Toc921503_1468164448">
            <w:r>
              <w:rPr>
                <w:webHidden/>
                <w:rStyle w:val="IndexLink"/>
                <w:rtl w:val="true"/>
              </w:rPr>
              <w:t>درس ششصد و بیست و یکم</w:t>
            </w:r>
            <w:r>
              <w:rPr>
                <w:rStyle w:val="IndexLink"/>
                <w:rtl w:val="true"/>
              </w:rPr>
              <w:tab/>
            </w:r>
            <w:r>
              <w:rPr>
                <w:rStyle w:val="IndexLink"/>
              </w:rPr>
              <w:t>51</w:t>
            </w:r>
          </w:hyperlink>
        </w:p>
        <w:p>
          <w:pPr>
            <w:pStyle w:val="Contents4"/>
            <w:tabs>
              <w:tab w:val="clear" w:pos="8176"/>
              <w:tab w:val="right" w:pos="9026" w:leader="dot"/>
            </w:tabs>
            <w:rPr/>
          </w:pPr>
          <w:hyperlink w:anchor="__RefHeading___Toc921505_1468164448">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921507_1468164448">
            <w:r>
              <w:rPr>
                <w:webHidden/>
                <w:rStyle w:val="IndexLink"/>
                <w:rtl w:val="true"/>
              </w:rPr>
              <w:t>نحوۀ دلالت نکرۀ در سیاق نفی بر عموم</w:t>
            </w:r>
            <w:r>
              <w:rPr>
                <w:rStyle w:val="IndexLink"/>
                <w:rtl w:val="true"/>
              </w:rPr>
              <w:tab/>
            </w:r>
            <w:r>
              <w:rPr>
                <w:rStyle w:val="IndexLink"/>
              </w:rPr>
              <w:t>51</w:t>
            </w:r>
          </w:hyperlink>
        </w:p>
        <w:p>
          <w:pPr>
            <w:pStyle w:val="Contents4"/>
            <w:tabs>
              <w:tab w:val="clear" w:pos="8176"/>
              <w:tab w:val="right" w:pos="9026" w:leader="dot"/>
            </w:tabs>
            <w:rPr/>
          </w:pPr>
          <w:hyperlink w:anchor="__RefHeading___Toc921509_1468164448">
            <w:r>
              <w:rPr>
                <w:webHidden/>
                <w:rStyle w:val="IndexLink"/>
                <w:rtl w:val="true"/>
              </w:rPr>
              <w:t>تفاوت نکره در سیاق نفی با الفاظ‍‌ عموم</w:t>
            </w:r>
            <w:r>
              <w:rPr>
                <w:rStyle w:val="IndexLink"/>
                <w:rtl w:val="true"/>
              </w:rPr>
              <w:tab/>
            </w:r>
            <w:r>
              <w:rPr>
                <w:rStyle w:val="IndexLink"/>
              </w:rPr>
              <w:t>53</w:t>
            </w:r>
          </w:hyperlink>
        </w:p>
        <w:p>
          <w:pPr>
            <w:pStyle w:val="Contents4"/>
            <w:tabs>
              <w:tab w:val="clear" w:pos="8176"/>
              <w:tab w:val="right" w:pos="9026" w:leader="dot"/>
            </w:tabs>
            <w:rPr/>
          </w:pPr>
          <w:hyperlink w:anchor="__RefHeading___Toc921511_1468164448">
            <w:r>
              <w:rPr>
                <w:webHidden/>
                <w:rStyle w:val="IndexLink"/>
                <w:rtl w:val="true"/>
              </w:rPr>
              <w:t>نسبت طبیعت به وجود و عدم</w:t>
            </w:r>
            <w:r>
              <w:rPr>
                <w:rStyle w:val="IndexLink"/>
                <w:rtl w:val="true"/>
              </w:rPr>
              <w:tab/>
            </w:r>
            <w:r>
              <w:rPr>
                <w:rStyle w:val="IndexLink"/>
              </w:rPr>
              <w:t>54</w:t>
            </w:r>
          </w:hyperlink>
        </w:p>
        <w:p>
          <w:pPr>
            <w:pStyle w:val="Contents4"/>
            <w:tabs>
              <w:tab w:val="clear" w:pos="8176"/>
              <w:tab w:val="right" w:pos="9026" w:leader="dot"/>
            </w:tabs>
            <w:rPr/>
          </w:pPr>
          <w:hyperlink w:anchor="__RefHeading___Toc921513_1468164448">
            <w:r>
              <w:rPr>
                <w:webHidden/>
                <w:rStyle w:val="IndexLink"/>
                <w:rtl w:val="true"/>
              </w:rPr>
              <w:t>مفاد عرفی نکرۀ در سیاق نفی</w:t>
            </w:r>
            <w:r>
              <w:rPr>
                <w:rStyle w:val="IndexLink"/>
                <w:rtl w:val="true"/>
              </w:rPr>
              <w:tab/>
            </w:r>
            <w:r>
              <w:rPr>
                <w:rStyle w:val="IndexLink"/>
              </w:rPr>
              <w:t>55</w:t>
            </w:r>
          </w:hyperlink>
        </w:p>
        <w:p>
          <w:pPr>
            <w:pStyle w:val="Contents4"/>
            <w:tabs>
              <w:tab w:val="clear" w:pos="8176"/>
              <w:tab w:val="right" w:pos="9026" w:leader="dot"/>
            </w:tabs>
            <w:rPr/>
          </w:pPr>
          <w:hyperlink w:anchor="__RefHeading___Toc921515_1468164448">
            <w:r>
              <w:rPr>
                <w:webHidden/>
                <w:rStyle w:val="IndexLink"/>
                <w:rtl w:val="true"/>
              </w:rPr>
              <w:t>پرسش</w:t>
            </w:r>
            <w:r>
              <w:rPr>
                <w:rStyle w:val="IndexLink"/>
                <w:rtl w:val="true"/>
              </w:rPr>
              <w:t>:</w:t>
              <w:tab/>
            </w:r>
            <w:r>
              <w:rPr>
                <w:rStyle w:val="IndexLink"/>
              </w:rPr>
              <w:t>57</w:t>
            </w:r>
          </w:hyperlink>
        </w:p>
        <w:p>
          <w:pPr>
            <w:pStyle w:val="Contents3"/>
            <w:tabs>
              <w:tab w:val="clear" w:pos="8459"/>
              <w:tab w:val="right" w:pos="9026" w:leader="dot"/>
            </w:tabs>
            <w:rPr/>
          </w:pPr>
          <w:hyperlink w:anchor="__RefHeading___Toc921517_1468164448">
            <w:r>
              <w:rPr>
                <w:webHidden/>
                <w:rStyle w:val="IndexLink"/>
                <w:rtl w:val="true"/>
              </w:rPr>
              <w:t>درس ششصد و بیست و دوم</w:t>
            </w:r>
            <w:r>
              <w:rPr>
                <w:rStyle w:val="IndexLink"/>
                <w:rtl w:val="true"/>
              </w:rPr>
              <w:tab/>
            </w:r>
            <w:r>
              <w:rPr>
                <w:rStyle w:val="IndexLink"/>
              </w:rPr>
              <w:t>58</w:t>
            </w:r>
          </w:hyperlink>
        </w:p>
        <w:p>
          <w:pPr>
            <w:pStyle w:val="Contents4"/>
            <w:tabs>
              <w:tab w:val="clear" w:pos="8176"/>
              <w:tab w:val="right" w:pos="9026" w:leader="dot"/>
            </w:tabs>
            <w:rPr/>
          </w:pPr>
          <w:hyperlink w:anchor="__RefHeading___Toc921519_1468164448">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921521_1468164448">
            <w:r>
              <w:rPr>
                <w:webHidden/>
                <w:rStyle w:val="IndexLink"/>
                <w:rtl w:val="true"/>
              </w:rPr>
              <w:t>دلالت عرفی نکرۀ در سیاق نفی را بر عموم</w:t>
            </w:r>
            <w:r>
              <w:rPr>
                <w:rStyle w:val="IndexLink"/>
                <w:rtl w:val="true"/>
              </w:rPr>
              <w:tab/>
            </w:r>
            <w:r>
              <w:rPr>
                <w:rStyle w:val="IndexLink"/>
              </w:rPr>
              <w:t>58</w:t>
            </w:r>
          </w:hyperlink>
        </w:p>
        <w:p>
          <w:pPr>
            <w:pStyle w:val="Contents4"/>
            <w:tabs>
              <w:tab w:val="clear" w:pos="8176"/>
              <w:tab w:val="right" w:pos="9026" w:leader="dot"/>
            </w:tabs>
            <w:rPr/>
          </w:pPr>
          <w:hyperlink w:anchor="__RefHeading___Toc921523_1468164448">
            <w:r>
              <w:rPr>
                <w:webHidden/>
                <w:rStyle w:val="IndexLink"/>
                <w:rtl w:val="true"/>
              </w:rPr>
              <w:t>جریان مقدمات حکمت در شک در اطلاق و تقیید موضوع</w:t>
            </w:r>
            <w:r>
              <w:rPr>
                <w:rStyle w:val="IndexLink"/>
                <w:rtl w:val="true"/>
              </w:rPr>
              <w:tab/>
            </w:r>
            <w:r>
              <w:rPr>
                <w:rStyle w:val="IndexLink"/>
              </w:rPr>
              <w:t>60</w:t>
            </w:r>
          </w:hyperlink>
        </w:p>
        <w:p>
          <w:pPr>
            <w:pStyle w:val="Contents4"/>
            <w:tabs>
              <w:tab w:val="clear" w:pos="8176"/>
              <w:tab w:val="right" w:pos="9026" w:leader="dot"/>
            </w:tabs>
            <w:rPr/>
          </w:pPr>
          <w:hyperlink w:anchor="__RefHeading___Toc921525_1468164448">
            <w:r>
              <w:rPr>
                <w:webHidden/>
                <w:rStyle w:val="IndexLink"/>
                <w:rtl w:val="true"/>
              </w:rPr>
              <w:t>تفاوت الفاظ‍‌ عموم با نکرۀ در سیاق نفی</w:t>
            </w:r>
            <w:r>
              <w:rPr>
                <w:rStyle w:val="IndexLink"/>
                <w:rtl w:val="true"/>
              </w:rPr>
              <w:tab/>
            </w:r>
            <w:r>
              <w:rPr>
                <w:rStyle w:val="IndexLink"/>
              </w:rPr>
              <w:t>61</w:t>
            </w:r>
          </w:hyperlink>
        </w:p>
        <w:p>
          <w:pPr>
            <w:pStyle w:val="Contents4"/>
            <w:tabs>
              <w:tab w:val="clear" w:pos="8176"/>
              <w:tab w:val="right" w:pos="9026" w:leader="dot"/>
            </w:tabs>
            <w:rPr/>
          </w:pPr>
          <w:hyperlink w:anchor="__RefHeading___Toc921527_1468164448">
            <w:r>
              <w:rPr>
                <w:webHidden/>
                <w:rStyle w:val="IndexLink"/>
                <w:rtl w:val="true"/>
              </w:rPr>
              <w:t>جریان اصالة عدم خطاء نسبت به مطلق</w:t>
            </w:r>
            <w:r>
              <w:rPr>
                <w:rStyle w:val="IndexLink"/>
                <w:rtl w:val="true"/>
              </w:rPr>
              <w:tab/>
            </w:r>
            <w:r>
              <w:rPr>
                <w:rStyle w:val="IndexLink"/>
              </w:rPr>
              <w:t>62</w:t>
            </w:r>
          </w:hyperlink>
        </w:p>
        <w:p>
          <w:pPr>
            <w:pStyle w:val="Contents4"/>
            <w:tabs>
              <w:tab w:val="clear" w:pos="8176"/>
              <w:tab w:val="right" w:pos="9026" w:leader="dot"/>
            </w:tabs>
            <w:rPr/>
          </w:pPr>
          <w:hyperlink w:anchor="__RefHeading___Toc921529_1468164448">
            <w:r>
              <w:rPr>
                <w:webHidden/>
                <w:rStyle w:val="IndexLink"/>
                <w:rtl w:val="true"/>
              </w:rPr>
              <w:t>پرسش</w:t>
            </w:r>
            <w:r>
              <w:rPr>
                <w:rStyle w:val="IndexLink"/>
                <w:rtl w:val="true"/>
              </w:rPr>
              <w:t>:</w:t>
              <w:tab/>
            </w:r>
            <w:r>
              <w:rPr>
                <w:rStyle w:val="IndexLink"/>
              </w:rPr>
              <w:t>63</w:t>
            </w:r>
          </w:hyperlink>
        </w:p>
        <w:p>
          <w:pPr>
            <w:pStyle w:val="Contents3"/>
            <w:tabs>
              <w:tab w:val="clear" w:pos="8459"/>
              <w:tab w:val="right" w:pos="9026" w:leader="dot"/>
            </w:tabs>
            <w:rPr/>
          </w:pPr>
          <w:hyperlink w:anchor="__RefHeading___Toc921531_1468164448">
            <w:r>
              <w:rPr>
                <w:webHidden/>
                <w:rStyle w:val="IndexLink"/>
                <w:rtl w:val="true"/>
              </w:rPr>
              <w:t>درس ششصد و بیست و سوم</w:t>
            </w:r>
            <w:r>
              <w:rPr>
                <w:rStyle w:val="IndexLink"/>
                <w:rtl w:val="true"/>
              </w:rPr>
              <w:tab/>
            </w:r>
            <w:r>
              <w:rPr>
                <w:rStyle w:val="IndexLink"/>
              </w:rPr>
              <w:t>64</w:t>
            </w:r>
          </w:hyperlink>
        </w:p>
        <w:p>
          <w:pPr>
            <w:pStyle w:val="Contents4"/>
            <w:tabs>
              <w:tab w:val="clear" w:pos="8176"/>
              <w:tab w:val="right" w:pos="9026" w:leader="dot"/>
            </w:tabs>
            <w:rPr/>
          </w:pPr>
          <w:hyperlink w:anchor="__RefHeading___Toc921533_1468164448">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921535_1468164448">
            <w:r>
              <w:rPr>
                <w:webHidden/>
                <w:rStyle w:val="IndexLink"/>
                <w:rtl w:val="true"/>
              </w:rPr>
              <w:t>دلالت محلّی به لام بر عموم</w:t>
            </w:r>
            <w:r>
              <w:rPr>
                <w:rStyle w:val="IndexLink"/>
                <w:rtl w:val="true"/>
              </w:rPr>
              <w:tab/>
            </w:r>
            <w:r>
              <w:rPr>
                <w:rStyle w:val="IndexLink"/>
              </w:rPr>
              <w:t>64</w:t>
            </w:r>
          </w:hyperlink>
        </w:p>
        <w:p>
          <w:pPr>
            <w:pStyle w:val="Contents4"/>
            <w:tabs>
              <w:tab w:val="clear" w:pos="8176"/>
              <w:tab w:val="right" w:pos="9026" w:leader="dot"/>
            </w:tabs>
            <w:rPr/>
          </w:pPr>
          <w:hyperlink w:anchor="__RefHeading___Toc921537_1468164448">
            <w:r>
              <w:rPr>
                <w:webHidden/>
                <w:rStyle w:val="IndexLink"/>
                <w:rtl w:val="true"/>
              </w:rPr>
              <w:t>دلالت مفرد معرف به لام بر عموم</w:t>
            </w:r>
            <w:r>
              <w:rPr>
                <w:rStyle w:val="IndexLink"/>
                <w:rtl w:val="true"/>
              </w:rPr>
              <w:tab/>
            </w:r>
            <w:r>
              <w:rPr>
                <w:rStyle w:val="IndexLink"/>
              </w:rPr>
              <w:t>65</w:t>
            </w:r>
          </w:hyperlink>
        </w:p>
        <w:p>
          <w:pPr>
            <w:pStyle w:val="Contents4"/>
            <w:tabs>
              <w:tab w:val="clear" w:pos="8176"/>
              <w:tab w:val="right" w:pos="9026" w:leader="dot"/>
            </w:tabs>
            <w:rPr/>
          </w:pPr>
          <w:hyperlink w:anchor="__RefHeading___Toc921539_1468164448">
            <w:r>
              <w:rPr>
                <w:webHidden/>
                <w:rStyle w:val="IndexLink"/>
                <w:rtl w:val="true"/>
              </w:rPr>
              <w:t>تفاوت البیع با کل البیع</w:t>
            </w:r>
            <w:r>
              <w:rPr>
                <w:rStyle w:val="IndexLink"/>
                <w:rtl w:val="true"/>
              </w:rPr>
              <w:tab/>
            </w:r>
            <w:r>
              <w:rPr>
                <w:rStyle w:val="IndexLink"/>
              </w:rPr>
              <w:t>66</w:t>
            </w:r>
          </w:hyperlink>
        </w:p>
        <w:p>
          <w:pPr>
            <w:pStyle w:val="Contents4"/>
            <w:tabs>
              <w:tab w:val="clear" w:pos="8176"/>
              <w:tab w:val="right" w:pos="9026" w:leader="dot"/>
            </w:tabs>
            <w:rPr/>
          </w:pPr>
          <w:hyperlink w:anchor="__RefHeading___Toc921541_1468164448">
            <w:r>
              <w:rPr>
                <w:webHidden/>
                <w:rStyle w:val="IndexLink"/>
                <w:rtl w:val="true"/>
              </w:rPr>
              <w:t>تفاوت مطلق و عام در متعلق</w:t>
            </w:r>
            <w:r>
              <w:rPr>
                <w:rStyle w:val="IndexLink"/>
                <w:rtl w:val="true"/>
              </w:rPr>
              <w:tab/>
            </w:r>
            <w:r>
              <w:rPr>
                <w:rStyle w:val="IndexLink"/>
              </w:rPr>
              <w:t>67</w:t>
            </w:r>
          </w:hyperlink>
        </w:p>
        <w:p>
          <w:pPr>
            <w:pStyle w:val="Contents4"/>
            <w:tabs>
              <w:tab w:val="clear" w:pos="8176"/>
              <w:tab w:val="right" w:pos="9026" w:leader="dot"/>
            </w:tabs>
            <w:rPr/>
          </w:pPr>
          <w:hyperlink w:anchor="__RefHeading___Toc921543_1468164448">
            <w:r>
              <w:rPr>
                <w:webHidden/>
                <w:rStyle w:val="IndexLink"/>
                <w:rtl w:val="true"/>
              </w:rPr>
              <w:t>عدم اطلاق شمولی در مفرد معرف به لام</w:t>
            </w:r>
            <w:r>
              <w:rPr>
                <w:rStyle w:val="IndexLink"/>
                <w:rtl w:val="true"/>
              </w:rPr>
              <w:tab/>
            </w:r>
            <w:r>
              <w:rPr>
                <w:rStyle w:val="IndexLink"/>
              </w:rPr>
              <w:t>68</w:t>
            </w:r>
          </w:hyperlink>
        </w:p>
        <w:p>
          <w:pPr>
            <w:pStyle w:val="Contents4"/>
            <w:tabs>
              <w:tab w:val="clear" w:pos="8176"/>
              <w:tab w:val="right" w:pos="9026" w:leader="dot"/>
            </w:tabs>
            <w:rPr/>
          </w:pPr>
          <w:hyperlink w:anchor="__RefHeading___Toc921545_1468164448">
            <w:r>
              <w:rPr>
                <w:webHidden/>
                <w:rStyle w:val="IndexLink"/>
                <w:rtl w:val="true"/>
              </w:rPr>
              <w:t>پرسش</w:t>
            </w:r>
            <w:r>
              <w:rPr>
                <w:rStyle w:val="IndexLink"/>
                <w:rtl w:val="true"/>
              </w:rPr>
              <w:t>:</w:t>
              <w:tab/>
            </w:r>
            <w:r>
              <w:rPr>
                <w:rStyle w:val="IndexLink"/>
              </w:rPr>
              <w:t>69</w:t>
            </w:r>
          </w:hyperlink>
        </w:p>
        <w:p>
          <w:pPr>
            <w:pStyle w:val="Contents3"/>
            <w:tabs>
              <w:tab w:val="clear" w:pos="8459"/>
              <w:tab w:val="right" w:pos="9026" w:leader="dot"/>
            </w:tabs>
            <w:rPr/>
          </w:pPr>
          <w:hyperlink w:anchor="__RefHeading___Toc921547_1468164448">
            <w:r>
              <w:rPr>
                <w:webHidden/>
                <w:rStyle w:val="IndexLink"/>
                <w:rtl w:val="true"/>
              </w:rPr>
              <w:t>درس ششصد و بیست و چهارم</w:t>
            </w:r>
            <w:r>
              <w:rPr>
                <w:rStyle w:val="IndexLink"/>
                <w:rtl w:val="true"/>
              </w:rPr>
              <w:tab/>
            </w:r>
            <w:r>
              <w:rPr>
                <w:rStyle w:val="IndexLink"/>
              </w:rPr>
              <w:t>70</w:t>
            </w:r>
          </w:hyperlink>
        </w:p>
        <w:p>
          <w:pPr>
            <w:pStyle w:val="Contents4"/>
            <w:tabs>
              <w:tab w:val="clear" w:pos="8176"/>
              <w:tab w:val="right" w:pos="9026" w:leader="dot"/>
            </w:tabs>
            <w:rPr/>
          </w:pPr>
          <w:hyperlink w:anchor="__RefHeading___Toc921549_1468164448">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921551_1468164448">
            <w:r>
              <w:rPr>
                <w:webHidden/>
                <w:rStyle w:val="IndexLink"/>
                <w:rtl w:val="true"/>
              </w:rPr>
              <w:t>دلالت جمع محلی به لام بر عموم</w:t>
            </w:r>
            <w:r>
              <w:rPr>
                <w:rStyle w:val="IndexLink"/>
                <w:rtl w:val="true"/>
              </w:rPr>
              <w:tab/>
            </w:r>
            <w:r>
              <w:rPr>
                <w:rStyle w:val="IndexLink"/>
              </w:rPr>
              <w:t>70</w:t>
            </w:r>
          </w:hyperlink>
        </w:p>
        <w:p>
          <w:pPr>
            <w:pStyle w:val="Contents4"/>
            <w:tabs>
              <w:tab w:val="clear" w:pos="8176"/>
              <w:tab w:val="right" w:pos="9026" w:leader="dot"/>
            </w:tabs>
            <w:rPr/>
          </w:pPr>
          <w:hyperlink w:anchor="__RefHeading___Toc921553_1468164448">
            <w:r>
              <w:rPr>
                <w:webHidden/>
                <w:rStyle w:val="IndexLink"/>
                <w:rtl w:val="true"/>
              </w:rPr>
              <w:t>ادعای دلالت جمع محلی به لام بر عام مجموعی</w:t>
            </w:r>
            <w:r>
              <w:rPr>
                <w:rStyle w:val="IndexLink"/>
                <w:rtl w:val="true"/>
              </w:rPr>
              <w:tab/>
            </w:r>
            <w:r>
              <w:rPr>
                <w:rStyle w:val="IndexLink"/>
              </w:rPr>
              <w:t>72</w:t>
            </w:r>
          </w:hyperlink>
        </w:p>
        <w:p>
          <w:pPr>
            <w:pStyle w:val="Contents4"/>
            <w:tabs>
              <w:tab w:val="clear" w:pos="8176"/>
              <w:tab w:val="right" w:pos="9026" w:leader="dot"/>
            </w:tabs>
            <w:rPr/>
          </w:pPr>
          <w:hyperlink w:anchor="__RefHeading___Toc921555_1468164448">
            <w:r>
              <w:rPr>
                <w:webHidden/>
                <w:rStyle w:val="IndexLink"/>
                <w:rtl w:val="true"/>
              </w:rPr>
              <w:t>عدم دلالت جمع محلی به لام بر عام مجموعی</w:t>
            </w:r>
            <w:r>
              <w:rPr>
                <w:rStyle w:val="IndexLink"/>
                <w:rtl w:val="true"/>
              </w:rPr>
              <w:tab/>
            </w:r>
            <w:r>
              <w:rPr>
                <w:rStyle w:val="IndexLink"/>
              </w:rPr>
              <w:t>73</w:t>
            </w:r>
          </w:hyperlink>
        </w:p>
        <w:p>
          <w:pPr>
            <w:pStyle w:val="Contents4"/>
            <w:tabs>
              <w:tab w:val="clear" w:pos="8176"/>
              <w:tab w:val="right" w:pos="9026" w:leader="dot"/>
            </w:tabs>
            <w:rPr/>
          </w:pPr>
          <w:hyperlink w:anchor="__RefHeading___Toc921557_1468164448">
            <w:r>
              <w:rPr>
                <w:webHidden/>
                <w:rStyle w:val="IndexLink"/>
                <w:rtl w:val="true"/>
              </w:rPr>
              <w:t>نتیجه‌گیری از بحث</w:t>
            </w:r>
            <w:r>
              <w:rPr>
                <w:rStyle w:val="IndexLink"/>
                <w:rtl w:val="true"/>
              </w:rPr>
              <w:tab/>
            </w:r>
            <w:r>
              <w:rPr>
                <w:rStyle w:val="IndexLink"/>
              </w:rPr>
              <w:t>74</w:t>
            </w:r>
          </w:hyperlink>
        </w:p>
        <w:p>
          <w:pPr>
            <w:pStyle w:val="Contents4"/>
            <w:tabs>
              <w:tab w:val="clear" w:pos="8176"/>
              <w:tab w:val="right" w:pos="9026" w:leader="dot"/>
            </w:tabs>
            <w:rPr/>
          </w:pPr>
          <w:hyperlink w:anchor="__RefHeading___Toc921559_1468164448">
            <w:r>
              <w:rPr>
                <w:webHidden/>
                <w:rStyle w:val="IndexLink"/>
                <w:rtl w:val="true"/>
              </w:rPr>
              <w:t>جریان اصالة العموم در شک در تخصیص عام</w:t>
            </w:r>
            <w:r>
              <w:rPr>
                <w:rStyle w:val="IndexLink"/>
                <w:rtl w:val="true"/>
              </w:rPr>
              <w:tab/>
            </w:r>
            <w:r>
              <w:rPr>
                <w:rStyle w:val="IndexLink"/>
              </w:rPr>
              <w:t>75</w:t>
            </w:r>
          </w:hyperlink>
        </w:p>
        <w:p>
          <w:pPr>
            <w:pStyle w:val="Contents4"/>
            <w:tabs>
              <w:tab w:val="clear" w:pos="8176"/>
              <w:tab w:val="right" w:pos="9026" w:leader="dot"/>
            </w:tabs>
            <w:rPr/>
          </w:pPr>
          <w:hyperlink w:anchor="__RefHeading___Toc921561_1468164448">
            <w:r>
              <w:rPr>
                <w:webHidden/>
                <w:rStyle w:val="IndexLink"/>
                <w:rtl w:val="true"/>
              </w:rPr>
              <w:t>پرسش</w:t>
            </w:r>
            <w:r>
              <w:rPr>
                <w:rStyle w:val="IndexLink"/>
                <w:rtl w:val="true"/>
              </w:rPr>
              <w:t>:</w:t>
              <w:tab/>
            </w:r>
            <w:r>
              <w:rPr>
                <w:rStyle w:val="IndexLink"/>
              </w:rPr>
              <w:t>76</w:t>
            </w:r>
          </w:hyperlink>
        </w:p>
        <w:p>
          <w:pPr>
            <w:pStyle w:val="Contents3"/>
            <w:tabs>
              <w:tab w:val="clear" w:pos="8459"/>
              <w:tab w:val="right" w:pos="9026" w:leader="dot"/>
            </w:tabs>
            <w:rPr/>
          </w:pPr>
          <w:hyperlink w:anchor="__RefHeading___Toc921563_1468164448">
            <w:r>
              <w:rPr>
                <w:webHidden/>
                <w:rStyle w:val="IndexLink"/>
                <w:rtl w:val="true"/>
              </w:rPr>
              <w:t>درس ششصد و بیست و پنجم</w:t>
            </w:r>
            <w:r>
              <w:rPr>
                <w:rStyle w:val="IndexLink"/>
                <w:rtl w:val="true"/>
              </w:rPr>
              <w:tab/>
            </w:r>
            <w:r>
              <w:rPr>
                <w:rStyle w:val="IndexLink"/>
              </w:rPr>
              <w:t>77</w:t>
            </w:r>
          </w:hyperlink>
        </w:p>
        <w:p>
          <w:pPr>
            <w:pStyle w:val="Contents4"/>
            <w:tabs>
              <w:tab w:val="clear" w:pos="8176"/>
              <w:tab w:val="right" w:pos="9026" w:leader="dot"/>
            </w:tabs>
            <w:rPr/>
          </w:pPr>
          <w:hyperlink w:anchor="__RefHeading___Toc921565_1468164448">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921567_1468164448">
            <w:r>
              <w:rPr>
                <w:webHidden/>
                <w:rStyle w:val="IndexLink"/>
                <w:rtl w:val="true"/>
              </w:rPr>
              <w:t>حکم شک در مخصص دوم در عام مخصص</w:t>
            </w:r>
            <w:r>
              <w:rPr>
                <w:rStyle w:val="IndexLink"/>
                <w:rtl w:val="true"/>
              </w:rPr>
              <w:tab/>
            </w:r>
            <w:r>
              <w:rPr>
                <w:rStyle w:val="IndexLink"/>
              </w:rPr>
              <w:t>77</w:t>
            </w:r>
          </w:hyperlink>
        </w:p>
        <w:p>
          <w:pPr>
            <w:pStyle w:val="Contents4"/>
            <w:tabs>
              <w:tab w:val="clear" w:pos="8176"/>
              <w:tab w:val="right" w:pos="9026" w:leader="dot"/>
            </w:tabs>
            <w:rPr/>
          </w:pPr>
          <w:hyperlink w:anchor="__RefHeading___Toc921569_1468164448">
            <w:r>
              <w:rPr>
                <w:webHidden/>
                <w:rStyle w:val="IndexLink"/>
                <w:rtl w:val="true"/>
              </w:rPr>
              <w:t>اقوال ثلاثه در مسأله در تخصیص عام</w:t>
            </w:r>
            <w:r>
              <w:rPr>
                <w:rStyle w:val="IndexLink"/>
                <w:rtl w:val="true"/>
              </w:rPr>
              <w:tab/>
            </w:r>
            <w:r>
              <w:rPr>
                <w:rStyle w:val="IndexLink"/>
              </w:rPr>
              <w:t>78</w:t>
            </w:r>
          </w:hyperlink>
        </w:p>
        <w:p>
          <w:pPr>
            <w:pStyle w:val="Contents4"/>
            <w:tabs>
              <w:tab w:val="clear" w:pos="8176"/>
              <w:tab w:val="right" w:pos="9026" w:leader="dot"/>
            </w:tabs>
            <w:rPr/>
          </w:pPr>
          <w:hyperlink w:anchor="__RefHeading___Toc921571_1468164448">
            <w:r>
              <w:rPr>
                <w:webHidden/>
                <w:rStyle w:val="IndexLink"/>
                <w:rtl w:val="true"/>
              </w:rPr>
              <w:t>نظریۀ مشهور در مورد مجاز</w:t>
            </w:r>
            <w:r>
              <w:rPr>
                <w:rStyle w:val="IndexLink"/>
                <w:rtl w:val="true"/>
              </w:rPr>
              <w:tab/>
            </w:r>
            <w:r>
              <w:rPr>
                <w:rStyle w:val="IndexLink"/>
              </w:rPr>
              <w:t>79</w:t>
            </w:r>
          </w:hyperlink>
        </w:p>
        <w:p>
          <w:pPr>
            <w:pStyle w:val="Contents4"/>
            <w:tabs>
              <w:tab w:val="clear" w:pos="8176"/>
              <w:tab w:val="right" w:pos="9026" w:leader="dot"/>
            </w:tabs>
            <w:rPr/>
          </w:pPr>
          <w:hyperlink w:anchor="__RefHeading___Toc921573_1468164448">
            <w:r>
              <w:rPr>
                <w:webHidden/>
                <w:rStyle w:val="IndexLink"/>
                <w:rtl w:val="true"/>
              </w:rPr>
              <w:t>نظر سکاکی در مورد مجاز</w:t>
            </w:r>
            <w:r>
              <w:rPr>
                <w:rStyle w:val="IndexLink"/>
                <w:rtl w:val="true"/>
              </w:rPr>
              <w:tab/>
            </w:r>
            <w:r>
              <w:rPr>
                <w:rStyle w:val="IndexLink"/>
              </w:rPr>
              <w:t>80</w:t>
            </w:r>
          </w:hyperlink>
        </w:p>
        <w:p>
          <w:pPr>
            <w:pStyle w:val="Contents4"/>
            <w:tabs>
              <w:tab w:val="clear" w:pos="8176"/>
              <w:tab w:val="right" w:pos="9026" w:leader="dot"/>
            </w:tabs>
            <w:rPr/>
          </w:pPr>
          <w:hyperlink w:anchor="__RefHeading___Toc921575_1468164448">
            <w:r>
              <w:rPr>
                <w:webHidden/>
                <w:rStyle w:val="IndexLink"/>
                <w:rtl w:val="true"/>
              </w:rPr>
              <w:t>فرمایش مرحوم شیخ محمد اصفهانی ره در مجاز</w:t>
            </w:r>
            <w:r>
              <w:rPr>
                <w:rStyle w:val="IndexLink"/>
                <w:rtl w:val="true"/>
              </w:rPr>
              <w:tab/>
            </w:r>
            <w:r>
              <w:rPr>
                <w:rStyle w:val="IndexLink"/>
              </w:rPr>
              <w:t>81</w:t>
            </w:r>
          </w:hyperlink>
        </w:p>
        <w:p>
          <w:pPr>
            <w:pStyle w:val="Contents4"/>
            <w:tabs>
              <w:tab w:val="clear" w:pos="8176"/>
              <w:tab w:val="right" w:pos="9026" w:leader="dot"/>
            </w:tabs>
            <w:rPr/>
          </w:pPr>
          <w:hyperlink w:anchor="__RefHeading___Toc921577_1468164448">
            <w:r>
              <w:rPr>
                <w:webHidden/>
                <w:rStyle w:val="IndexLink"/>
                <w:rtl w:val="true"/>
              </w:rPr>
              <w:t>پرسش</w:t>
            </w:r>
            <w:r>
              <w:rPr>
                <w:rStyle w:val="IndexLink"/>
                <w:rtl w:val="true"/>
              </w:rPr>
              <w:t>:</w:t>
              <w:tab/>
            </w:r>
            <w:r>
              <w:rPr>
                <w:rStyle w:val="IndexLink"/>
              </w:rPr>
              <w:t>83</w:t>
            </w:r>
          </w:hyperlink>
        </w:p>
        <w:p>
          <w:pPr>
            <w:pStyle w:val="Contents3"/>
            <w:tabs>
              <w:tab w:val="clear" w:pos="8459"/>
              <w:tab w:val="right" w:pos="9026" w:leader="dot"/>
            </w:tabs>
            <w:rPr/>
          </w:pPr>
          <w:hyperlink w:anchor="__RefHeading___Toc921579_1468164448">
            <w:r>
              <w:rPr>
                <w:webHidden/>
                <w:rStyle w:val="IndexLink"/>
                <w:rtl w:val="true"/>
              </w:rPr>
              <w:t>درس ششصد و بیست و ششم</w:t>
            </w:r>
            <w:r>
              <w:rPr>
                <w:rStyle w:val="IndexLink"/>
                <w:rtl w:val="true"/>
              </w:rPr>
              <w:tab/>
            </w:r>
            <w:r>
              <w:rPr>
                <w:rStyle w:val="IndexLink"/>
              </w:rPr>
              <w:t>84</w:t>
            </w:r>
          </w:hyperlink>
        </w:p>
        <w:p>
          <w:pPr>
            <w:pStyle w:val="Contents4"/>
            <w:tabs>
              <w:tab w:val="clear" w:pos="8176"/>
              <w:tab w:val="right" w:pos="9026" w:leader="dot"/>
            </w:tabs>
            <w:rPr/>
          </w:pPr>
          <w:hyperlink w:anchor="__RefHeading___Toc921581_1468164448">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921583_1468164448">
            <w:r>
              <w:rPr>
                <w:webHidden/>
                <w:rStyle w:val="IndexLink"/>
                <w:rtl w:val="true"/>
              </w:rPr>
              <w:t>تفاوت قول مشهور و قول سکاکی در تعریف مجاز</w:t>
            </w:r>
            <w:r>
              <w:rPr>
                <w:rStyle w:val="IndexLink"/>
                <w:rtl w:val="true"/>
              </w:rPr>
              <w:tab/>
            </w:r>
            <w:r>
              <w:rPr>
                <w:rStyle w:val="IndexLink"/>
              </w:rPr>
              <w:t>84</w:t>
            </w:r>
          </w:hyperlink>
        </w:p>
        <w:p>
          <w:pPr>
            <w:pStyle w:val="Contents4"/>
            <w:tabs>
              <w:tab w:val="clear" w:pos="8176"/>
              <w:tab w:val="right" w:pos="9026" w:leader="dot"/>
            </w:tabs>
            <w:rPr/>
          </w:pPr>
          <w:hyperlink w:anchor="__RefHeading___Toc921585_1468164448">
            <w:r>
              <w:rPr>
                <w:webHidden/>
                <w:rStyle w:val="IndexLink"/>
                <w:rtl w:val="true"/>
              </w:rPr>
              <w:t>رعایت لطایف و ظرایف ادبی در مجاز</w:t>
            </w:r>
            <w:r>
              <w:rPr>
                <w:rStyle w:val="IndexLink"/>
                <w:rtl w:val="true"/>
              </w:rPr>
              <w:tab/>
            </w:r>
            <w:r>
              <w:rPr>
                <w:rStyle w:val="IndexLink"/>
              </w:rPr>
              <w:t>85</w:t>
            </w:r>
          </w:hyperlink>
        </w:p>
        <w:p>
          <w:pPr>
            <w:pStyle w:val="Contents4"/>
            <w:tabs>
              <w:tab w:val="clear" w:pos="8176"/>
              <w:tab w:val="right" w:pos="9026" w:leader="dot"/>
            </w:tabs>
            <w:rPr/>
          </w:pPr>
          <w:hyperlink w:anchor="__RefHeading___Toc921587_1468164448">
            <w:r>
              <w:rPr>
                <w:webHidden/>
                <w:rStyle w:val="IndexLink"/>
                <w:rtl w:val="true"/>
              </w:rPr>
              <w:t>معنای شعر بنابر نظر مشهور در مجاز</w:t>
            </w:r>
            <w:r>
              <w:rPr>
                <w:rStyle w:val="IndexLink"/>
                <w:rtl w:val="true"/>
              </w:rPr>
              <w:tab/>
            </w:r>
            <w:r>
              <w:rPr>
                <w:rStyle w:val="IndexLink"/>
              </w:rPr>
              <w:t>86</w:t>
            </w:r>
          </w:hyperlink>
        </w:p>
        <w:p>
          <w:pPr>
            <w:pStyle w:val="Contents4"/>
            <w:tabs>
              <w:tab w:val="clear" w:pos="8176"/>
              <w:tab w:val="right" w:pos="9026" w:leader="dot"/>
            </w:tabs>
            <w:rPr/>
          </w:pPr>
          <w:hyperlink w:anchor="__RefHeading___Toc921589_1468164448">
            <w:r>
              <w:rPr>
                <w:webHidden/>
                <w:rStyle w:val="IndexLink"/>
                <w:rtl w:val="true"/>
              </w:rPr>
              <w:t>استعمال مجاز در آیۀ شریفه</w:t>
            </w:r>
            <w:r>
              <w:rPr>
                <w:rStyle w:val="IndexLink"/>
                <w:rtl w:val="true"/>
              </w:rPr>
              <w:t>«</w:t>
            </w:r>
            <w:r>
              <w:rPr>
                <w:rStyle w:val="IndexLink"/>
                <w:rtl w:val="true"/>
              </w:rPr>
              <w:t>وَ سْئَلِ‌ الْقَرْیَةَ‌</w:t>
            </w:r>
            <w:r>
              <w:rPr>
                <w:rStyle w:val="IndexLink"/>
                <w:rtl w:val="true"/>
              </w:rPr>
              <w:t>...»</w:t>
              <w:tab/>
            </w:r>
            <w:r>
              <w:rPr>
                <w:rStyle w:val="IndexLink"/>
              </w:rPr>
              <w:t>87</w:t>
            </w:r>
          </w:hyperlink>
        </w:p>
        <w:p>
          <w:pPr>
            <w:pStyle w:val="Contents4"/>
            <w:tabs>
              <w:tab w:val="clear" w:pos="8176"/>
              <w:tab w:val="right" w:pos="9026" w:leader="dot"/>
            </w:tabs>
            <w:rPr/>
          </w:pPr>
          <w:hyperlink w:anchor="__RefHeading___Toc921591_1468164448">
            <w:r>
              <w:rPr>
                <w:webHidden/>
                <w:rStyle w:val="IndexLink"/>
                <w:rtl w:val="true"/>
              </w:rPr>
              <w:t>اشکال به سکاکی در اعلام شخصیه و اسماء اجناس</w:t>
            </w:r>
            <w:r>
              <w:rPr>
                <w:rStyle w:val="IndexLink"/>
                <w:rtl w:val="true"/>
              </w:rPr>
              <w:tab/>
            </w:r>
            <w:r>
              <w:rPr>
                <w:rStyle w:val="IndexLink"/>
              </w:rPr>
              <w:t>89</w:t>
            </w:r>
          </w:hyperlink>
        </w:p>
        <w:p>
          <w:pPr>
            <w:pStyle w:val="Contents4"/>
            <w:tabs>
              <w:tab w:val="clear" w:pos="8176"/>
              <w:tab w:val="right" w:pos="9026" w:leader="dot"/>
            </w:tabs>
            <w:rPr/>
          </w:pPr>
          <w:hyperlink w:anchor="__RefHeading___Toc921593_1468164448">
            <w:r>
              <w:rPr>
                <w:webHidden/>
                <w:rStyle w:val="IndexLink"/>
                <w:rtl w:val="true"/>
              </w:rPr>
              <w:t>جواب استاد از اشکال مذکور به سکاکی</w:t>
            </w:r>
            <w:r>
              <w:rPr>
                <w:rStyle w:val="IndexLink"/>
                <w:rtl w:val="true"/>
              </w:rPr>
              <w:tab/>
            </w:r>
            <w:r>
              <w:rPr>
                <w:rStyle w:val="IndexLink"/>
              </w:rPr>
              <w:t>89</w:t>
            </w:r>
          </w:hyperlink>
        </w:p>
        <w:p>
          <w:pPr>
            <w:pStyle w:val="Contents4"/>
            <w:tabs>
              <w:tab w:val="clear" w:pos="8176"/>
              <w:tab w:val="right" w:pos="9026" w:leader="dot"/>
            </w:tabs>
            <w:rPr/>
          </w:pPr>
          <w:hyperlink w:anchor="__RefHeading___Toc921595_1468164448">
            <w:r>
              <w:rPr>
                <w:webHidden/>
                <w:rStyle w:val="IndexLink"/>
                <w:rtl w:val="true"/>
              </w:rPr>
              <w:t>پرسش</w:t>
            </w:r>
            <w:r>
              <w:rPr>
                <w:rStyle w:val="IndexLink"/>
                <w:rtl w:val="true"/>
              </w:rPr>
              <w:t>:</w:t>
              <w:tab/>
            </w:r>
            <w:r>
              <w:rPr>
                <w:rStyle w:val="IndexLink"/>
              </w:rPr>
              <w:t>91</w:t>
            </w:r>
          </w:hyperlink>
        </w:p>
        <w:p>
          <w:pPr>
            <w:pStyle w:val="Contents3"/>
            <w:tabs>
              <w:tab w:val="clear" w:pos="8459"/>
              <w:tab w:val="right" w:pos="9026" w:leader="dot"/>
            </w:tabs>
            <w:rPr/>
          </w:pPr>
          <w:hyperlink w:anchor="__RefHeading___Toc921597_1468164448">
            <w:r>
              <w:rPr>
                <w:webHidden/>
                <w:rStyle w:val="IndexLink"/>
                <w:rtl w:val="true"/>
              </w:rPr>
              <w:t>درس ششصد و بیست و هفتم</w:t>
            </w:r>
            <w:r>
              <w:rPr>
                <w:rStyle w:val="IndexLink"/>
                <w:rtl w:val="true"/>
              </w:rPr>
              <w:tab/>
            </w:r>
            <w:r>
              <w:rPr>
                <w:rStyle w:val="IndexLink"/>
              </w:rPr>
              <w:t>92</w:t>
            </w:r>
          </w:hyperlink>
        </w:p>
        <w:p>
          <w:pPr>
            <w:pStyle w:val="Contents4"/>
            <w:tabs>
              <w:tab w:val="clear" w:pos="8176"/>
              <w:tab w:val="right" w:pos="9026" w:leader="dot"/>
            </w:tabs>
            <w:rPr/>
          </w:pPr>
          <w:hyperlink w:anchor="__RefHeading___Toc921599_1468164448">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921601_1468164448">
            <w:r>
              <w:rPr>
                <w:webHidden/>
                <w:rStyle w:val="IndexLink"/>
                <w:rtl w:val="true"/>
              </w:rPr>
              <w:t>تفاوت نظر سکاکی با محقق اصفهانی ره در مجاز</w:t>
            </w:r>
            <w:r>
              <w:rPr>
                <w:rStyle w:val="IndexLink"/>
                <w:rtl w:val="true"/>
              </w:rPr>
              <w:tab/>
            </w:r>
            <w:r>
              <w:rPr>
                <w:rStyle w:val="IndexLink"/>
              </w:rPr>
              <w:t>92</w:t>
            </w:r>
          </w:hyperlink>
        </w:p>
        <w:p>
          <w:pPr>
            <w:pStyle w:val="Contents4"/>
            <w:tabs>
              <w:tab w:val="clear" w:pos="8176"/>
              <w:tab w:val="right" w:pos="9026" w:leader="dot"/>
            </w:tabs>
            <w:rPr/>
          </w:pPr>
          <w:hyperlink w:anchor="__RefHeading___Toc921603_1468164448">
            <w:r>
              <w:rPr>
                <w:webHidden/>
                <w:rStyle w:val="IndexLink"/>
                <w:rtl w:val="true"/>
              </w:rPr>
              <w:t>نظر مشهور و محقق خراسانی ره در مجاز</w:t>
            </w:r>
            <w:r>
              <w:rPr>
                <w:rStyle w:val="IndexLink"/>
                <w:rtl w:val="true"/>
              </w:rPr>
              <w:tab/>
            </w:r>
            <w:r>
              <w:rPr>
                <w:rStyle w:val="IndexLink"/>
              </w:rPr>
              <w:t>93</w:t>
            </w:r>
          </w:hyperlink>
        </w:p>
        <w:p>
          <w:pPr>
            <w:pStyle w:val="Contents4"/>
            <w:tabs>
              <w:tab w:val="clear" w:pos="8176"/>
              <w:tab w:val="right" w:pos="9026" w:leader="dot"/>
            </w:tabs>
            <w:rPr/>
          </w:pPr>
          <w:hyperlink w:anchor="__RefHeading___Toc921605_1468164448">
            <w:r>
              <w:rPr>
                <w:webHidden/>
                <w:rStyle w:val="IndexLink"/>
                <w:rtl w:val="true"/>
              </w:rPr>
              <w:t>بررسی اقوال در مجازیت عام بعد از تخصیص</w:t>
            </w:r>
            <w:r>
              <w:rPr>
                <w:rStyle w:val="IndexLink"/>
                <w:rtl w:val="true"/>
              </w:rPr>
              <w:tab/>
            </w:r>
            <w:r>
              <w:rPr>
                <w:rStyle w:val="IndexLink"/>
              </w:rPr>
              <w:t>94</w:t>
            </w:r>
          </w:hyperlink>
        </w:p>
        <w:p>
          <w:pPr>
            <w:pStyle w:val="Contents4"/>
            <w:tabs>
              <w:tab w:val="clear" w:pos="8176"/>
              <w:tab w:val="right" w:pos="9026" w:leader="dot"/>
            </w:tabs>
            <w:rPr/>
          </w:pPr>
          <w:hyperlink w:anchor="__RefHeading___Toc921607_1468164448">
            <w:r>
              <w:rPr>
                <w:webHidden/>
                <w:rStyle w:val="IndexLink"/>
                <w:rtl w:val="true"/>
              </w:rPr>
              <w:t>نظر مشهور و محقق خراسانی ره در مسأله</w:t>
            </w:r>
            <w:r>
              <w:rPr>
                <w:rStyle w:val="IndexLink"/>
                <w:rtl w:val="true"/>
              </w:rPr>
              <w:tab/>
            </w:r>
            <w:r>
              <w:rPr>
                <w:rStyle w:val="IndexLink"/>
              </w:rPr>
              <w:t>96</w:t>
            </w:r>
          </w:hyperlink>
        </w:p>
        <w:p>
          <w:pPr>
            <w:pStyle w:val="Contents4"/>
            <w:tabs>
              <w:tab w:val="clear" w:pos="8176"/>
              <w:tab w:val="right" w:pos="9026" w:leader="dot"/>
            </w:tabs>
            <w:rPr/>
          </w:pPr>
          <w:hyperlink w:anchor="__RefHeading___Toc921609_1468164448">
            <w:r>
              <w:rPr>
                <w:webHidden/>
                <w:rStyle w:val="IndexLink"/>
                <w:rtl w:val="true"/>
              </w:rPr>
              <w:t>پرسش</w:t>
            </w:r>
            <w:r>
              <w:rPr>
                <w:rStyle w:val="IndexLink"/>
                <w:rtl w:val="true"/>
              </w:rPr>
              <w:t>:</w:t>
              <w:tab/>
            </w:r>
            <w:r>
              <w:rPr>
                <w:rStyle w:val="IndexLink"/>
              </w:rPr>
              <w:t>97</w:t>
            </w:r>
          </w:hyperlink>
        </w:p>
        <w:p>
          <w:pPr>
            <w:pStyle w:val="Contents3"/>
            <w:tabs>
              <w:tab w:val="clear" w:pos="8459"/>
              <w:tab w:val="right" w:pos="9026" w:leader="dot"/>
            </w:tabs>
            <w:rPr/>
          </w:pPr>
          <w:hyperlink w:anchor="__RefHeading___Toc921611_1468164448">
            <w:r>
              <w:rPr>
                <w:webHidden/>
                <w:rStyle w:val="IndexLink"/>
                <w:rtl w:val="true"/>
              </w:rPr>
              <w:t>درس ششصد و بیست و هشتم</w:t>
            </w:r>
            <w:r>
              <w:rPr>
                <w:rStyle w:val="IndexLink"/>
                <w:rtl w:val="true"/>
              </w:rPr>
              <w:tab/>
            </w:r>
            <w:r>
              <w:rPr>
                <w:rStyle w:val="IndexLink"/>
              </w:rPr>
              <w:t>98</w:t>
            </w:r>
          </w:hyperlink>
        </w:p>
        <w:p>
          <w:pPr>
            <w:pStyle w:val="Contents4"/>
            <w:tabs>
              <w:tab w:val="clear" w:pos="8176"/>
              <w:tab w:val="right" w:pos="9026" w:leader="dot"/>
            </w:tabs>
            <w:rPr/>
          </w:pPr>
          <w:hyperlink w:anchor="__RefHeading___Toc921613_1468164448">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921615_1468164448">
            <w:r>
              <w:rPr>
                <w:webHidden/>
                <w:rStyle w:val="IndexLink"/>
                <w:rtl w:val="true"/>
              </w:rPr>
              <w:t>نظریۀ مشهور در مخصص منفصل</w:t>
            </w:r>
            <w:r>
              <w:rPr>
                <w:rStyle w:val="IndexLink"/>
                <w:rtl w:val="true"/>
              </w:rPr>
              <w:tab/>
            </w:r>
            <w:r>
              <w:rPr>
                <w:rStyle w:val="IndexLink"/>
              </w:rPr>
              <w:t>98</w:t>
            </w:r>
          </w:hyperlink>
        </w:p>
        <w:p>
          <w:pPr>
            <w:pStyle w:val="Contents4"/>
            <w:tabs>
              <w:tab w:val="clear" w:pos="8176"/>
              <w:tab w:val="right" w:pos="9026" w:leader="dot"/>
            </w:tabs>
            <w:rPr/>
          </w:pPr>
          <w:hyperlink w:anchor="__RefHeading___Toc921617_1468164448">
            <w:r>
              <w:rPr>
                <w:webHidden/>
                <w:rStyle w:val="IndexLink"/>
                <w:rtl w:val="true"/>
              </w:rPr>
              <w:t>نظریۀ مرحوم آخوند ره در مجازیت عام مخصص</w:t>
            </w:r>
            <w:r>
              <w:rPr>
                <w:rStyle w:val="IndexLink"/>
                <w:rtl w:val="true"/>
              </w:rPr>
              <w:tab/>
            </w:r>
            <w:r>
              <w:rPr>
                <w:rStyle w:val="IndexLink"/>
              </w:rPr>
              <w:t>100</w:t>
            </w:r>
          </w:hyperlink>
        </w:p>
        <w:p>
          <w:pPr>
            <w:pStyle w:val="Contents4"/>
            <w:tabs>
              <w:tab w:val="clear" w:pos="8176"/>
              <w:tab w:val="right" w:pos="9026" w:leader="dot"/>
            </w:tabs>
            <w:rPr/>
          </w:pPr>
          <w:hyperlink w:anchor="__RefHeading___Toc921619_1468164448">
            <w:r>
              <w:rPr>
                <w:webHidden/>
                <w:rStyle w:val="IndexLink"/>
                <w:rtl w:val="true"/>
              </w:rPr>
              <w:t>رعایت سیرۀ عقلاء در قانونگذاری</w:t>
            </w:r>
            <w:r>
              <w:rPr>
                <w:rStyle w:val="IndexLink"/>
                <w:rtl w:val="true"/>
              </w:rPr>
              <w:tab/>
            </w:r>
            <w:r>
              <w:rPr>
                <w:rStyle w:val="IndexLink"/>
              </w:rPr>
              <w:t>101</w:t>
            </w:r>
          </w:hyperlink>
        </w:p>
        <w:p>
          <w:pPr>
            <w:pStyle w:val="Contents4"/>
            <w:tabs>
              <w:tab w:val="clear" w:pos="8176"/>
              <w:tab w:val="right" w:pos="9026" w:leader="dot"/>
            </w:tabs>
            <w:rPr/>
          </w:pPr>
          <w:hyperlink w:anchor="__RefHeading___Toc921621_1468164448">
            <w:r>
              <w:rPr>
                <w:webHidden/>
                <w:rStyle w:val="IndexLink"/>
                <w:rtl w:val="true"/>
              </w:rPr>
              <w:t>پرسش</w:t>
            </w:r>
            <w:r>
              <w:rPr>
                <w:rStyle w:val="IndexLink"/>
                <w:rtl w:val="true"/>
              </w:rPr>
              <w:t>:</w:t>
              <w:tab/>
            </w:r>
            <w:r>
              <w:rPr>
                <w:rStyle w:val="IndexLink"/>
              </w:rPr>
              <w:t>103</w:t>
            </w:r>
          </w:hyperlink>
        </w:p>
        <w:p>
          <w:pPr>
            <w:pStyle w:val="Contents3"/>
            <w:tabs>
              <w:tab w:val="clear" w:pos="8459"/>
              <w:tab w:val="right" w:pos="9026" w:leader="dot"/>
            </w:tabs>
            <w:rPr/>
          </w:pPr>
          <w:hyperlink w:anchor="__RefHeading___Toc921623_1468164448">
            <w:r>
              <w:rPr>
                <w:webHidden/>
                <w:rStyle w:val="IndexLink"/>
                <w:rtl w:val="true"/>
              </w:rPr>
              <w:t>درس ششصد و بیست و نهم</w:t>
            </w:r>
            <w:r>
              <w:rPr>
                <w:rStyle w:val="IndexLink"/>
                <w:rtl w:val="true"/>
              </w:rPr>
              <w:tab/>
            </w:r>
            <w:r>
              <w:rPr>
                <w:rStyle w:val="IndexLink"/>
              </w:rPr>
              <w:t>104</w:t>
            </w:r>
          </w:hyperlink>
        </w:p>
        <w:p>
          <w:pPr>
            <w:pStyle w:val="Contents4"/>
            <w:tabs>
              <w:tab w:val="clear" w:pos="8176"/>
              <w:tab w:val="right" w:pos="9026" w:leader="dot"/>
            </w:tabs>
            <w:rPr/>
          </w:pPr>
          <w:hyperlink w:anchor="__RefHeading___Toc921625_1468164448">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921627_1468164448">
            <w:r>
              <w:rPr>
                <w:webHidden/>
                <w:rStyle w:val="IndexLink"/>
                <w:rtl w:val="true"/>
              </w:rPr>
              <w:t>عدم تعارض بین عام و خاص</w:t>
            </w:r>
            <w:r>
              <w:rPr>
                <w:rStyle w:val="IndexLink"/>
                <w:rtl w:val="true"/>
              </w:rPr>
              <w:tab/>
            </w:r>
            <w:r>
              <w:rPr>
                <w:rStyle w:val="IndexLink"/>
              </w:rPr>
              <w:t>104</w:t>
            </w:r>
          </w:hyperlink>
        </w:p>
        <w:p>
          <w:pPr>
            <w:pStyle w:val="Contents4"/>
            <w:tabs>
              <w:tab w:val="clear" w:pos="8176"/>
              <w:tab w:val="right" w:pos="9026" w:leader="dot"/>
            </w:tabs>
            <w:rPr/>
          </w:pPr>
          <w:hyperlink w:anchor="__RefHeading___Toc921629_1468164448">
            <w:r>
              <w:rPr>
                <w:webHidden/>
                <w:rStyle w:val="IndexLink"/>
                <w:rtl w:val="true"/>
              </w:rPr>
              <w:t>عدم تعارض بین عام و خاص</w:t>
            </w:r>
            <w:r>
              <w:rPr>
                <w:rStyle w:val="IndexLink"/>
                <w:rtl w:val="true"/>
              </w:rPr>
              <w:tab/>
            </w:r>
            <w:r>
              <w:rPr>
                <w:rStyle w:val="IndexLink"/>
              </w:rPr>
              <w:t>105</w:t>
            </w:r>
          </w:hyperlink>
        </w:p>
        <w:p>
          <w:pPr>
            <w:pStyle w:val="Contents4"/>
            <w:tabs>
              <w:tab w:val="clear" w:pos="8176"/>
              <w:tab w:val="right" w:pos="9026" w:leader="dot"/>
            </w:tabs>
            <w:rPr/>
          </w:pPr>
          <w:hyperlink w:anchor="__RefHeading___Toc921631_1468164448">
            <w:r>
              <w:rPr>
                <w:webHidden/>
                <w:rStyle w:val="IndexLink"/>
                <w:rtl w:val="true"/>
              </w:rPr>
              <w:t>عدم مجازیت اوامر اختباریه</w:t>
            </w:r>
            <w:r>
              <w:rPr>
                <w:rStyle w:val="IndexLink"/>
                <w:rtl w:val="true"/>
              </w:rPr>
              <w:tab/>
            </w:r>
            <w:r>
              <w:rPr>
                <w:rStyle w:val="IndexLink"/>
              </w:rPr>
              <w:t>106</w:t>
            </w:r>
          </w:hyperlink>
        </w:p>
        <w:p>
          <w:pPr>
            <w:pStyle w:val="Contents4"/>
            <w:tabs>
              <w:tab w:val="clear" w:pos="8176"/>
              <w:tab w:val="right" w:pos="9026" w:leader="dot"/>
            </w:tabs>
            <w:rPr/>
          </w:pPr>
          <w:hyperlink w:anchor="__RefHeading___Toc921633_1468164448">
            <w:r>
              <w:rPr>
                <w:webHidden/>
                <w:rStyle w:val="IndexLink"/>
                <w:rtl w:val="true"/>
              </w:rPr>
              <w:t>اشکال مهم محقق نائینی ره در مسأله عام و خاص</w:t>
            </w:r>
            <w:r>
              <w:rPr>
                <w:rStyle w:val="IndexLink"/>
                <w:rtl w:val="true"/>
              </w:rPr>
              <w:tab/>
            </w:r>
            <w:r>
              <w:rPr>
                <w:rStyle w:val="IndexLink"/>
              </w:rPr>
              <w:t>107</w:t>
            </w:r>
          </w:hyperlink>
        </w:p>
        <w:p>
          <w:pPr>
            <w:pStyle w:val="Contents4"/>
            <w:tabs>
              <w:tab w:val="clear" w:pos="8176"/>
              <w:tab w:val="right" w:pos="9026" w:leader="dot"/>
            </w:tabs>
            <w:rPr/>
          </w:pPr>
          <w:hyperlink w:anchor="__RefHeading___Toc921635_1468164448">
            <w:r>
              <w:rPr>
                <w:webHidden/>
                <w:rStyle w:val="IndexLink"/>
                <w:rtl w:val="true"/>
              </w:rPr>
              <w:t>بررسی فرمایش محقق نائینی ره</w:t>
            </w:r>
            <w:r>
              <w:rPr>
                <w:rStyle w:val="IndexLink"/>
                <w:rtl w:val="true"/>
              </w:rPr>
              <w:tab/>
            </w:r>
            <w:r>
              <w:rPr>
                <w:rStyle w:val="IndexLink"/>
              </w:rPr>
              <w:t>108</w:t>
            </w:r>
          </w:hyperlink>
        </w:p>
        <w:p>
          <w:pPr>
            <w:pStyle w:val="Contents4"/>
            <w:tabs>
              <w:tab w:val="clear" w:pos="8176"/>
              <w:tab w:val="right" w:pos="9026" w:leader="dot"/>
            </w:tabs>
            <w:rPr/>
          </w:pPr>
          <w:hyperlink w:anchor="__RefHeading___Toc921637_1468164448">
            <w:r>
              <w:rPr>
                <w:webHidden/>
                <w:rStyle w:val="IndexLink"/>
                <w:rtl w:val="true"/>
              </w:rPr>
              <w:t>پرسش</w:t>
            </w:r>
            <w:r>
              <w:rPr>
                <w:rStyle w:val="IndexLink"/>
                <w:rtl w:val="true"/>
              </w:rPr>
              <w:t>:</w:t>
              <w:tab/>
            </w:r>
            <w:r>
              <w:rPr>
                <w:rStyle w:val="IndexLink"/>
              </w:rPr>
              <w:t>110</w:t>
            </w:r>
          </w:hyperlink>
        </w:p>
        <w:p>
          <w:pPr>
            <w:pStyle w:val="Contents3"/>
            <w:tabs>
              <w:tab w:val="clear" w:pos="8459"/>
              <w:tab w:val="right" w:pos="9026" w:leader="dot"/>
            </w:tabs>
            <w:rPr/>
          </w:pPr>
          <w:hyperlink w:anchor="__RefHeading___Toc921639_1468164448">
            <w:r>
              <w:rPr>
                <w:webHidden/>
                <w:rStyle w:val="IndexLink"/>
                <w:rtl w:val="true"/>
              </w:rPr>
              <w:t>درس ششصد و سی‌ام</w:t>
            </w:r>
            <w:r>
              <w:rPr>
                <w:rStyle w:val="IndexLink"/>
                <w:rtl w:val="true"/>
              </w:rPr>
              <w:tab/>
            </w:r>
            <w:r>
              <w:rPr>
                <w:rStyle w:val="IndexLink"/>
              </w:rPr>
              <w:t>111</w:t>
            </w:r>
          </w:hyperlink>
        </w:p>
        <w:p>
          <w:pPr>
            <w:pStyle w:val="Contents4"/>
            <w:tabs>
              <w:tab w:val="clear" w:pos="8176"/>
              <w:tab w:val="right" w:pos="9026" w:leader="dot"/>
            </w:tabs>
            <w:rPr/>
          </w:pPr>
          <w:hyperlink w:anchor="__RefHeading___Toc921641_1468164448">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921643_1468164448">
            <w:r>
              <w:rPr>
                <w:webHidden/>
                <w:rStyle w:val="IndexLink"/>
                <w:rtl w:val="true"/>
              </w:rPr>
              <w:t>توضیح محقق نائینی ره در عدم مجازیت عام مخصّص</w:t>
            </w:r>
            <w:r>
              <w:rPr>
                <w:rStyle w:val="IndexLink"/>
                <w:rtl w:val="true"/>
              </w:rPr>
              <w:tab/>
            </w:r>
            <w:r>
              <w:rPr>
                <w:rStyle w:val="IndexLink"/>
              </w:rPr>
              <w:t>111</w:t>
            </w:r>
          </w:hyperlink>
        </w:p>
        <w:p>
          <w:pPr>
            <w:pStyle w:val="Contents4"/>
            <w:tabs>
              <w:tab w:val="clear" w:pos="8176"/>
              <w:tab w:val="right" w:pos="9026" w:leader="dot"/>
            </w:tabs>
            <w:rPr/>
          </w:pPr>
          <w:hyperlink w:anchor="__RefHeading___Toc921645_1468164448">
            <w:r>
              <w:rPr>
                <w:webHidden/>
                <w:rStyle w:val="IndexLink"/>
                <w:rtl w:val="true"/>
              </w:rPr>
              <w:t>احتمالات ثلاثه در معنای عالم</w:t>
            </w:r>
            <w:r>
              <w:rPr>
                <w:rStyle w:val="IndexLink"/>
                <w:rtl w:val="true"/>
              </w:rPr>
              <w:tab/>
            </w:r>
            <w:r>
              <w:rPr>
                <w:rStyle w:val="IndexLink"/>
              </w:rPr>
              <w:t>112</w:t>
            </w:r>
          </w:hyperlink>
        </w:p>
        <w:p>
          <w:pPr>
            <w:pStyle w:val="Contents4"/>
            <w:tabs>
              <w:tab w:val="clear" w:pos="8176"/>
              <w:tab w:val="right" w:pos="9026" w:leader="dot"/>
            </w:tabs>
            <w:rPr/>
          </w:pPr>
          <w:hyperlink w:anchor="__RefHeading___Toc921647_1468164448">
            <w:r>
              <w:rPr>
                <w:webHidden/>
                <w:rStyle w:val="IndexLink"/>
                <w:rtl w:val="true"/>
              </w:rPr>
              <w:t>تعیّن احتمال سوم</w:t>
            </w:r>
            <w:r>
              <w:rPr>
                <w:rStyle w:val="IndexLink"/>
                <w:rtl w:val="true"/>
              </w:rPr>
              <w:t xml:space="preserve">: </w:t>
            </w:r>
            <w:r>
              <w:rPr>
                <w:rStyle w:val="IndexLink"/>
                <w:rtl w:val="true"/>
              </w:rPr>
              <w:t>استعمال در طبیعت مهمله</w:t>
            </w:r>
            <w:r>
              <w:rPr>
                <w:rStyle w:val="IndexLink"/>
                <w:rtl w:val="true"/>
              </w:rPr>
              <w:tab/>
            </w:r>
            <w:r>
              <w:rPr>
                <w:rStyle w:val="IndexLink"/>
              </w:rPr>
              <w:t>113</w:t>
            </w:r>
          </w:hyperlink>
        </w:p>
        <w:p>
          <w:pPr>
            <w:pStyle w:val="Contents4"/>
            <w:tabs>
              <w:tab w:val="clear" w:pos="8176"/>
              <w:tab w:val="right" w:pos="9026" w:leader="dot"/>
            </w:tabs>
            <w:rPr/>
          </w:pPr>
          <w:hyperlink w:anchor="__RefHeading___Toc921649_1468164448">
            <w:r>
              <w:rPr>
                <w:webHidden/>
                <w:rStyle w:val="IndexLink"/>
                <w:rtl w:val="true"/>
              </w:rPr>
              <w:t>بیان ایشان در انکار کلام آخوند ره در مورد ارادۀ جدّی و استعمالی</w:t>
            </w:r>
            <w:r>
              <w:rPr>
                <w:rStyle w:val="IndexLink"/>
                <w:rtl w:val="true"/>
              </w:rPr>
              <w:tab/>
            </w:r>
            <w:r>
              <w:rPr>
                <w:rStyle w:val="IndexLink"/>
              </w:rPr>
              <w:t>114</w:t>
            </w:r>
          </w:hyperlink>
        </w:p>
        <w:p>
          <w:pPr>
            <w:pStyle w:val="Contents4"/>
            <w:tabs>
              <w:tab w:val="clear" w:pos="8176"/>
              <w:tab w:val="right" w:pos="9026" w:leader="dot"/>
            </w:tabs>
            <w:rPr/>
          </w:pPr>
          <w:hyperlink w:anchor="__RefHeading___Toc921651_1468164448">
            <w:r>
              <w:rPr>
                <w:webHidden/>
                <w:rStyle w:val="IndexLink"/>
                <w:rtl w:val="true"/>
              </w:rPr>
              <w:t>توضیح استاد دربارۀ کلام مرحوم نائینی ره</w:t>
            </w:r>
            <w:r>
              <w:rPr>
                <w:rStyle w:val="IndexLink"/>
                <w:rtl w:val="true"/>
              </w:rPr>
              <w:tab/>
            </w:r>
            <w:r>
              <w:rPr>
                <w:rStyle w:val="IndexLink"/>
              </w:rPr>
              <w:t>114</w:t>
            </w:r>
          </w:hyperlink>
        </w:p>
        <w:p>
          <w:pPr>
            <w:pStyle w:val="Contents4"/>
            <w:tabs>
              <w:tab w:val="clear" w:pos="8176"/>
              <w:tab w:val="right" w:pos="9026" w:leader="dot"/>
            </w:tabs>
            <w:rPr/>
          </w:pPr>
          <w:hyperlink w:anchor="__RefHeading___Toc921653_1468164448">
            <w:r>
              <w:rPr>
                <w:webHidden/>
                <w:rStyle w:val="IndexLink"/>
                <w:rtl w:val="true"/>
              </w:rPr>
              <w:t>معنای مستعمل‌فیه عالم</w:t>
            </w:r>
            <w:r>
              <w:rPr>
                <w:rStyle w:val="IndexLink"/>
                <w:rtl w:val="true"/>
              </w:rPr>
              <w:tab/>
            </w:r>
            <w:r>
              <w:rPr>
                <w:rStyle w:val="IndexLink"/>
              </w:rPr>
              <w:t>115</w:t>
            </w:r>
          </w:hyperlink>
        </w:p>
        <w:p>
          <w:pPr>
            <w:pStyle w:val="Contents4"/>
            <w:tabs>
              <w:tab w:val="clear" w:pos="8176"/>
              <w:tab w:val="right" w:pos="9026" w:leader="dot"/>
            </w:tabs>
            <w:rPr/>
          </w:pPr>
          <w:hyperlink w:anchor="__RefHeading___Toc921655_1468164448">
            <w:r>
              <w:rPr>
                <w:webHidden/>
                <w:rStyle w:val="IndexLink"/>
                <w:rtl w:val="true"/>
              </w:rPr>
              <w:t>پرسش</w:t>
            </w:r>
            <w:r>
              <w:rPr>
                <w:rStyle w:val="IndexLink"/>
                <w:rtl w:val="true"/>
              </w:rPr>
              <w:t>:</w:t>
              <w:tab/>
            </w:r>
            <w:r>
              <w:rPr>
                <w:rStyle w:val="IndexLink"/>
              </w:rPr>
              <w:t>117</w:t>
            </w:r>
          </w:hyperlink>
        </w:p>
        <w:p>
          <w:pPr>
            <w:pStyle w:val="Contents3"/>
            <w:tabs>
              <w:tab w:val="clear" w:pos="8459"/>
              <w:tab w:val="right" w:pos="9026" w:leader="dot"/>
            </w:tabs>
            <w:rPr/>
          </w:pPr>
          <w:hyperlink w:anchor="__RefHeading___Toc921657_1468164448">
            <w:r>
              <w:rPr>
                <w:webHidden/>
                <w:rStyle w:val="IndexLink"/>
                <w:rtl w:val="true"/>
              </w:rPr>
              <w:t>درس ششصد و سی و یکم</w:t>
            </w:r>
            <w:r>
              <w:rPr>
                <w:rStyle w:val="IndexLink"/>
                <w:rtl w:val="true"/>
              </w:rPr>
              <w:tab/>
            </w:r>
            <w:r>
              <w:rPr>
                <w:rStyle w:val="IndexLink"/>
              </w:rPr>
              <w:t>118</w:t>
            </w:r>
          </w:hyperlink>
        </w:p>
        <w:p>
          <w:pPr>
            <w:pStyle w:val="Contents4"/>
            <w:tabs>
              <w:tab w:val="clear" w:pos="8176"/>
              <w:tab w:val="right" w:pos="9026" w:leader="dot"/>
            </w:tabs>
            <w:rPr/>
          </w:pPr>
          <w:hyperlink w:anchor="__RefHeading___Toc921659_1468164448">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921661_1468164448">
            <w:r>
              <w:rPr>
                <w:webHidden/>
                <w:rStyle w:val="IndexLink"/>
                <w:rtl w:val="true"/>
              </w:rPr>
              <w:t>مناقشه در مقایسه مرحوم نائینی ره</w:t>
            </w:r>
            <w:r>
              <w:rPr>
                <w:rStyle w:val="IndexLink"/>
                <w:rtl w:val="true"/>
              </w:rPr>
              <w:tab/>
            </w:r>
            <w:r>
              <w:rPr>
                <w:rStyle w:val="IndexLink"/>
              </w:rPr>
              <w:t>118</w:t>
            </w:r>
          </w:hyperlink>
        </w:p>
        <w:p>
          <w:pPr>
            <w:pStyle w:val="Contents4"/>
            <w:tabs>
              <w:tab w:val="clear" w:pos="8176"/>
              <w:tab w:val="right" w:pos="9026" w:leader="dot"/>
            </w:tabs>
            <w:rPr/>
          </w:pPr>
          <w:hyperlink w:anchor="__RefHeading___Toc921663_1468164448">
            <w:r>
              <w:rPr>
                <w:webHidden/>
                <w:rStyle w:val="IndexLink"/>
                <w:rtl w:val="true"/>
              </w:rPr>
              <w:t>تفکیک بین اراده جدّی و استعمالی</w:t>
            </w:r>
            <w:r>
              <w:rPr>
                <w:rStyle w:val="IndexLink"/>
                <w:rtl w:val="true"/>
              </w:rPr>
              <w:tab/>
            </w:r>
            <w:r>
              <w:rPr>
                <w:rStyle w:val="IndexLink"/>
              </w:rPr>
              <w:t>119</w:t>
            </w:r>
          </w:hyperlink>
        </w:p>
        <w:p>
          <w:pPr>
            <w:pStyle w:val="Contents4"/>
            <w:tabs>
              <w:tab w:val="clear" w:pos="8176"/>
              <w:tab w:val="right" w:pos="9026" w:leader="dot"/>
            </w:tabs>
            <w:rPr/>
          </w:pPr>
          <w:hyperlink w:anchor="__RefHeading___Toc921665_1468164448">
            <w:r>
              <w:rPr>
                <w:webHidden/>
                <w:rStyle w:val="IndexLink"/>
                <w:rtl w:val="true"/>
              </w:rPr>
              <w:t>عدم تعارض بین عام و خاص</w:t>
            </w:r>
            <w:r>
              <w:rPr>
                <w:rStyle w:val="IndexLink"/>
                <w:rtl w:val="true"/>
              </w:rPr>
              <w:tab/>
            </w:r>
            <w:r>
              <w:rPr>
                <w:rStyle w:val="IndexLink"/>
              </w:rPr>
              <w:t>119</w:t>
            </w:r>
          </w:hyperlink>
        </w:p>
        <w:p>
          <w:pPr>
            <w:pStyle w:val="Contents4"/>
            <w:tabs>
              <w:tab w:val="clear" w:pos="8176"/>
              <w:tab w:val="right" w:pos="9026" w:leader="dot"/>
            </w:tabs>
            <w:rPr/>
          </w:pPr>
          <w:hyperlink w:anchor="__RefHeading___Toc921667_1468164448">
            <w:r>
              <w:rPr>
                <w:webHidden/>
                <w:rStyle w:val="IndexLink"/>
                <w:rtl w:val="true"/>
              </w:rPr>
              <w:t>احتمال چهارم</w:t>
            </w:r>
            <w:r>
              <w:rPr>
                <w:rStyle w:val="IndexLink"/>
                <w:rtl w:val="true"/>
              </w:rPr>
              <w:t xml:space="preserve">: </w:t>
            </w:r>
            <w:r>
              <w:rPr>
                <w:rStyle w:val="IndexLink"/>
                <w:rtl w:val="true"/>
              </w:rPr>
              <w:t>استعمال لفظ‍‌ در طبیعت مهمله</w:t>
            </w:r>
            <w:r>
              <w:rPr>
                <w:rStyle w:val="IndexLink"/>
                <w:rtl w:val="true"/>
              </w:rPr>
              <w:tab/>
            </w:r>
            <w:r>
              <w:rPr>
                <w:rStyle w:val="IndexLink"/>
              </w:rPr>
              <w:t>120</w:t>
            </w:r>
          </w:hyperlink>
        </w:p>
        <w:p>
          <w:pPr>
            <w:pStyle w:val="Contents4"/>
            <w:tabs>
              <w:tab w:val="clear" w:pos="8176"/>
              <w:tab w:val="right" w:pos="9026" w:leader="dot"/>
            </w:tabs>
            <w:rPr/>
          </w:pPr>
          <w:hyperlink w:anchor="__RefHeading___Toc921669_1468164448">
            <w:r>
              <w:rPr>
                <w:webHidden/>
                <w:rStyle w:val="IndexLink"/>
                <w:rtl w:val="true"/>
              </w:rPr>
              <w:t>تغایر استعمال با وجود خارجی</w:t>
            </w:r>
            <w:r>
              <w:rPr>
                <w:rStyle w:val="IndexLink"/>
                <w:rtl w:val="true"/>
              </w:rPr>
              <w:tab/>
            </w:r>
            <w:r>
              <w:rPr>
                <w:rStyle w:val="IndexLink"/>
              </w:rPr>
              <w:t>121</w:t>
            </w:r>
          </w:hyperlink>
        </w:p>
        <w:p>
          <w:pPr>
            <w:pStyle w:val="Contents4"/>
            <w:tabs>
              <w:tab w:val="clear" w:pos="8176"/>
              <w:tab w:val="right" w:pos="9026" w:leader="dot"/>
            </w:tabs>
            <w:rPr/>
          </w:pPr>
          <w:hyperlink w:anchor="__RefHeading___Toc921671_1468164448">
            <w:r>
              <w:rPr>
                <w:webHidden/>
                <w:rStyle w:val="IndexLink"/>
                <w:rtl w:val="true"/>
              </w:rPr>
              <w:t>خلاصۀ بحث</w:t>
            </w:r>
            <w:r>
              <w:rPr>
                <w:rStyle w:val="IndexLink"/>
                <w:rtl w:val="true"/>
              </w:rPr>
              <w:tab/>
            </w:r>
            <w:r>
              <w:rPr>
                <w:rStyle w:val="IndexLink"/>
              </w:rPr>
              <w:t>122</w:t>
            </w:r>
          </w:hyperlink>
        </w:p>
        <w:p>
          <w:pPr>
            <w:pStyle w:val="Contents4"/>
            <w:tabs>
              <w:tab w:val="clear" w:pos="8176"/>
              <w:tab w:val="right" w:pos="9026" w:leader="dot"/>
            </w:tabs>
            <w:rPr/>
          </w:pPr>
          <w:hyperlink w:anchor="__RefHeading___Toc921673_1468164448">
            <w:r>
              <w:rPr>
                <w:webHidden/>
                <w:rStyle w:val="IndexLink"/>
                <w:rtl w:val="true"/>
              </w:rPr>
              <w:t>عدم دلیل بر ترجیح بعضی از مجازها بر یکدیگر</w:t>
            </w:r>
            <w:r>
              <w:rPr>
                <w:rStyle w:val="IndexLink"/>
                <w:rtl w:val="true"/>
              </w:rPr>
              <w:tab/>
            </w:r>
            <w:r>
              <w:rPr>
                <w:rStyle w:val="IndexLink"/>
              </w:rPr>
              <w:t>124</w:t>
            </w:r>
          </w:hyperlink>
        </w:p>
        <w:p>
          <w:pPr>
            <w:pStyle w:val="Contents4"/>
            <w:tabs>
              <w:tab w:val="clear" w:pos="8176"/>
              <w:tab w:val="right" w:pos="9026" w:leader="dot"/>
            </w:tabs>
            <w:rPr/>
          </w:pPr>
          <w:hyperlink w:anchor="__RefHeading___Toc921675_1468164448">
            <w:r>
              <w:rPr>
                <w:webHidden/>
                <w:rStyle w:val="IndexLink"/>
                <w:rtl w:val="true"/>
              </w:rPr>
              <w:t>پرسش</w:t>
            </w:r>
            <w:r>
              <w:rPr>
                <w:rStyle w:val="IndexLink"/>
                <w:rtl w:val="true"/>
              </w:rPr>
              <w:t>:</w:t>
              <w:tab/>
            </w:r>
            <w:r>
              <w:rPr>
                <w:rStyle w:val="IndexLink"/>
              </w:rPr>
              <w:t>124</w:t>
            </w:r>
          </w:hyperlink>
        </w:p>
        <w:p>
          <w:pPr>
            <w:pStyle w:val="Contents3"/>
            <w:tabs>
              <w:tab w:val="clear" w:pos="8459"/>
              <w:tab w:val="right" w:pos="9026" w:leader="dot"/>
            </w:tabs>
            <w:rPr/>
          </w:pPr>
          <w:hyperlink w:anchor="__RefHeading___Toc921677_1468164448">
            <w:r>
              <w:rPr>
                <w:webHidden/>
                <w:rStyle w:val="IndexLink"/>
                <w:rtl w:val="true"/>
              </w:rPr>
              <w:t>درس ششصد و سی و دوم</w:t>
            </w:r>
            <w:r>
              <w:rPr>
                <w:rStyle w:val="IndexLink"/>
                <w:rtl w:val="true"/>
              </w:rPr>
              <w:tab/>
            </w:r>
            <w:r>
              <w:rPr>
                <w:rStyle w:val="IndexLink"/>
              </w:rPr>
              <w:t>125</w:t>
            </w:r>
          </w:hyperlink>
        </w:p>
        <w:p>
          <w:pPr>
            <w:pStyle w:val="Contents4"/>
            <w:tabs>
              <w:tab w:val="clear" w:pos="8176"/>
              <w:tab w:val="right" w:pos="9026" w:leader="dot"/>
            </w:tabs>
            <w:rPr/>
          </w:pPr>
          <w:hyperlink w:anchor="__RefHeading___Toc921679_1468164448">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921681_1468164448">
            <w:r>
              <w:rPr>
                <w:webHidden/>
                <w:rStyle w:val="IndexLink"/>
                <w:rtl w:val="true"/>
              </w:rPr>
              <w:t>تبیین اجمال مخصّص</w:t>
            </w:r>
            <w:r>
              <w:rPr>
                <w:rStyle w:val="IndexLink"/>
                <w:rtl w:val="true"/>
              </w:rPr>
              <w:tab/>
            </w:r>
            <w:r>
              <w:rPr>
                <w:rStyle w:val="IndexLink"/>
              </w:rPr>
              <w:t>125</w:t>
            </w:r>
          </w:hyperlink>
        </w:p>
        <w:p>
          <w:pPr>
            <w:pStyle w:val="Contents4"/>
            <w:tabs>
              <w:tab w:val="clear" w:pos="8176"/>
              <w:tab w:val="right" w:pos="9026" w:leader="dot"/>
            </w:tabs>
            <w:rPr/>
          </w:pPr>
          <w:hyperlink w:anchor="__RefHeading___Toc921683_1468164448">
            <w:r>
              <w:rPr>
                <w:webHidden/>
                <w:rStyle w:val="IndexLink"/>
                <w:rtl w:val="true"/>
              </w:rPr>
              <w:t>تردید مخصّص متصل بین اقل و اکثر</w:t>
            </w:r>
            <w:r>
              <w:rPr>
                <w:rStyle w:val="IndexLink"/>
                <w:rtl w:val="true"/>
              </w:rPr>
              <w:tab/>
            </w:r>
            <w:r>
              <w:rPr>
                <w:rStyle w:val="IndexLink"/>
              </w:rPr>
              <w:t>126</w:t>
            </w:r>
          </w:hyperlink>
        </w:p>
        <w:p>
          <w:pPr>
            <w:pStyle w:val="Contents4"/>
            <w:tabs>
              <w:tab w:val="clear" w:pos="8176"/>
              <w:tab w:val="right" w:pos="9026" w:leader="dot"/>
            </w:tabs>
            <w:rPr/>
          </w:pPr>
          <w:hyperlink w:anchor="__RefHeading___Toc921685_1468164448">
            <w:r>
              <w:rPr>
                <w:webHidden/>
                <w:rStyle w:val="IndexLink"/>
                <w:rtl w:val="true"/>
              </w:rPr>
              <w:t>علت عدم جواز تمسّک به اصالة العموم</w:t>
            </w:r>
            <w:r>
              <w:rPr>
                <w:rStyle w:val="IndexLink"/>
                <w:rtl w:val="true"/>
              </w:rPr>
              <w:tab/>
            </w:r>
            <w:r>
              <w:rPr>
                <w:rStyle w:val="IndexLink"/>
              </w:rPr>
              <w:t>127</w:t>
            </w:r>
          </w:hyperlink>
        </w:p>
        <w:p>
          <w:pPr>
            <w:pStyle w:val="Contents4"/>
            <w:tabs>
              <w:tab w:val="clear" w:pos="8176"/>
              <w:tab w:val="right" w:pos="9026" w:leader="dot"/>
            </w:tabs>
            <w:rPr/>
          </w:pPr>
          <w:hyperlink w:anchor="__RefHeading___Toc921687_1468164448">
            <w:r>
              <w:rPr>
                <w:webHidden/>
                <w:rStyle w:val="IndexLink"/>
                <w:rtl w:val="true"/>
              </w:rPr>
              <w:t>برگشت اصالة العموم به اصالة الظهور</w:t>
            </w:r>
            <w:r>
              <w:rPr>
                <w:rStyle w:val="IndexLink"/>
                <w:rtl w:val="true"/>
              </w:rPr>
              <w:tab/>
            </w:r>
            <w:r>
              <w:rPr>
                <w:rStyle w:val="IndexLink"/>
              </w:rPr>
              <w:t>127</w:t>
            </w:r>
          </w:hyperlink>
        </w:p>
        <w:p>
          <w:pPr>
            <w:pStyle w:val="Contents4"/>
            <w:tabs>
              <w:tab w:val="clear" w:pos="8176"/>
              <w:tab w:val="right" w:pos="9026" w:leader="dot"/>
            </w:tabs>
            <w:rPr/>
          </w:pPr>
          <w:hyperlink w:anchor="__RefHeading___Toc921689_1468164448">
            <w:r>
              <w:rPr>
                <w:webHidden/>
                <w:rStyle w:val="IndexLink"/>
                <w:rtl w:val="true"/>
              </w:rPr>
              <w:t>عدم جواز تمسّک به عام در شبهه مفهومیه</w:t>
            </w:r>
            <w:r>
              <w:rPr>
                <w:rStyle w:val="IndexLink"/>
                <w:rtl w:val="true"/>
              </w:rPr>
              <w:tab/>
            </w:r>
            <w:r>
              <w:rPr>
                <w:rStyle w:val="IndexLink"/>
              </w:rPr>
              <w:t>128</w:t>
            </w:r>
          </w:hyperlink>
        </w:p>
        <w:p>
          <w:pPr>
            <w:pStyle w:val="Contents4"/>
            <w:tabs>
              <w:tab w:val="clear" w:pos="8176"/>
              <w:tab w:val="right" w:pos="9026" w:leader="dot"/>
            </w:tabs>
            <w:rPr/>
          </w:pPr>
          <w:hyperlink w:anchor="__RefHeading___Toc921691_1468164448">
            <w:r>
              <w:rPr>
                <w:webHidden/>
                <w:rStyle w:val="IndexLink"/>
                <w:rtl w:val="true"/>
              </w:rPr>
              <w:t>عدم فرق بین جملۀ مشتمله بر استثنا با جمله مشتمله بر صفت</w:t>
            </w:r>
            <w:r>
              <w:rPr>
                <w:rStyle w:val="IndexLink"/>
                <w:rtl w:val="true"/>
              </w:rPr>
              <w:tab/>
            </w:r>
            <w:r>
              <w:rPr>
                <w:rStyle w:val="IndexLink"/>
              </w:rPr>
              <w:t>129</w:t>
            </w:r>
          </w:hyperlink>
        </w:p>
        <w:p>
          <w:pPr>
            <w:pStyle w:val="Contents4"/>
            <w:tabs>
              <w:tab w:val="clear" w:pos="8176"/>
              <w:tab w:val="right" w:pos="9026" w:leader="dot"/>
            </w:tabs>
            <w:rPr/>
          </w:pPr>
          <w:hyperlink w:anchor="__RefHeading___Toc921693_1468164448">
            <w:r>
              <w:rPr>
                <w:webHidden/>
                <w:rStyle w:val="IndexLink"/>
                <w:rtl w:val="true"/>
              </w:rPr>
              <w:t>پرسش</w:t>
            </w:r>
            <w:r>
              <w:rPr>
                <w:rStyle w:val="IndexLink"/>
                <w:rtl w:val="true"/>
              </w:rPr>
              <w:t>:</w:t>
              <w:tab/>
            </w:r>
            <w:r>
              <w:rPr>
                <w:rStyle w:val="IndexLink"/>
              </w:rPr>
              <w:t>130</w:t>
            </w:r>
          </w:hyperlink>
        </w:p>
        <w:p>
          <w:pPr>
            <w:pStyle w:val="Contents3"/>
            <w:tabs>
              <w:tab w:val="clear" w:pos="8459"/>
              <w:tab w:val="right" w:pos="9026" w:leader="dot"/>
            </w:tabs>
            <w:rPr/>
          </w:pPr>
          <w:hyperlink w:anchor="__RefHeading___Toc921695_1468164448">
            <w:r>
              <w:rPr>
                <w:webHidden/>
                <w:rStyle w:val="IndexLink"/>
                <w:rtl w:val="true"/>
              </w:rPr>
              <w:t>درس ششصد و سی و سوم</w:t>
            </w:r>
            <w:r>
              <w:rPr>
                <w:rStyle w:val="IndexLink"/>
                <w:rtl w:val="true"/>
              </w:rPr>
              <w:tab/>
            </w:r>
            <w:r>
              <w:rPr>
                <w:rStyle w:val="IndexLink"/>
              </w:rPr>
              <w:t>131</w:t>
            </w:r>
          </w:hyperlink>
        </w:p>
        <w:p>
          <w:pPr>
            <w:pStyle w:val="Contents4"/>
            <w:tabs>
              <w:tab w:val="clear" w:pos="8176"/>
              <w:tab w:val="right" w:pos="9026" w:leader="dot"/>
            </w:tabs>
            <w:rPr/>
          </w:pPr>
          <w:hyperlink w:anchor="__RefHeading___Toc921697_1468164448">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921699_1468164448">
            <w:r>
              <w:rPr>
                <w:webHidden/>
                <w:rStyle w:val="IndexLink"/>
                <w:rtl w:val="true"/>
              </w:rPr>
              <w:t>تمسک به اصالة العموم نسبت به اکثر</w:t>
            </w:r>
            <w:r>
              <w:rPr>
                <w:rStyle w:val="IndexLink"/>
                <w:rtl w:val="true"/>
              </w:rPr>
              <w:tab/>
            </w:r>
            <w:r>
              <w:rPr>
                <w:rStyle w:val="IndexLink"/>
              </w:rPr>
              <w:t>131</w:t>
            </w:r>
          </w:hyperlink>
        </w:p>
        <w:p>
          <w:pPr>
            <w:pStyle w:val="Contents4"/>
            <w:tabs>
              <w:tab w:val="clear" w:pos="8176"/>
              <w:tab w:val="right" w:pos="9026" w:leader="dot"/>
            </w:tabs>
            <w:rPr/>
          </w:pPr>
          <w:hyperlink w:anchor="__RefHeading___Toc921701_1468164448">
            <w:r>
              <w:rPr>
                <w:webHidden/>
                <w:rStyle w:val="IndexLink"/>
                <w:rtl w:val="true"/>
              </w:rPr>
              <w:t>جواز تمسک به اصالة العموم</w:t>
            </w:r>
            <w:r>
              <w:rPr>
                <w:rStyle w:val="IndexLink"/>
                <w:rtl w:val="true"/>
              </w:rPr>
              <w:tab/>
            </w:r>
            <w:r>
              <w:rPr>
                <w:rStyle w:val="IndexLink"/>
              </w:rPr>
              <w:t>132</w:t>
            </w:r>
          </w:hyperlink>
        </w:p>
        <w:p>
          <w:pPr>
            <w:pStyle w:val="Contents4"/>
            <w:tabs>
              <w:tab w:val="clear" w:pos="8176"/>
              <w:tab w:val="right" w:pos="9026" w:leader="dot"/>
            </w:tabs>
            <w:rPr/>
          </w:pPr>
          <w:hyperlink w:anchor="__RefHeading___Toc921703_1468164448">
            <w:r>
              <w:rPr>
                <w:webHidden/>
                <w:rStyle w:val="IndexLink"/>
                <w:rtl w:val="true"/>
              </w:rPr>
              <w:t>مقدار سعۀ اصالة العموم</w:t>
            </w:r>
            <w:r>
              <w:rPr>
                <w:rStyle w:val="IndexLink"/>
                <w:rtl w:val="true"/>
              </w:rPr>
              <w:tab/>
            </w:r>
            <w:r>
              <w:rPr>
                <w:rStyle w:val="IndexLink"/>
              </w:rPr>
              <w:t>133</w:t>
            </w:r>
          </w:hyperlink>
        </w:p>
        <w:p>
          <w:pPr>
            <w:pStyle w:val="Contents4"/>
            <w:tabs>
              <w:tab w:val="clear" w:pos="8176"/>
              <w:tab w:val="right" w:pos="9026" w:leader="dot"/>
            </w:tabs>
            <w:rPr/>
          </w:pPr>
          <w:hyperlink w:anchor="__RefHeading___Toc921705_1468164448">
            <w:r>
              <w:rPr>
                <w:webHidden/>
                <w:rStyle w:val="IndexLink"/>
                <w:rtl w:val="true"/>
              </w:rPr>
              <w:t>تفصیل محقق حائری ره در تمسک به اصالة العموم</w:t>
            </w:r>
            <w:r>
              <w:rPr>
                <w:rStyle w:val="IndexLink"/>
                <w:rtl w:val="true"/>
              </w:rPr>
              <w:tab/>
            </w:r>
            <w:r>
              <w:rPr>
                <w:rStyle w:val="IndexLink"/>
              </w:rPr>
              <w:t>134</w:t>
            </w:r>
          </w:hyperlink>
        </w:p>
        <w:p>
          <w:pPr>
            <w:pStyle w:val="Contents4"/>
            <w:tabs>
              <w:tab w:val="clear" w:pos="8176"/>
              <w:tab w:val="right" w:pos="9026" w:leader="dot"/>
            </w:tabs>
            <w:rPr/>
          </w:pPr>
          <w:hyperlink w:anchor="__RefHeading___Toc921707_1468164448">
            <w:r>
              <w:rPr>
                <w:webHidden/>
                <w:rStyle w:val="IndexLink"/>
                <w:rtl w:val="true"/>
              </w:rPr>
              <w:t>اشکال استاد به کلام مرحوم حائری ره</w:t>
            </w:r>
            <w:r>
              <w:rPr>
                <w:rStyle w:val="IndexLink"/>
                <w:rtl w:val="true"/>
              </w:rPr>
              <w:tab/>
            </w:r>
            <w:r>
              <w:rPr>
                <w:rStyle w:val="IndexLink"/>
              </w:rPr>
              <w:t>135</w:t>
            </w:r>
          </w:hyperlink>
        </w:p>
        <w:p>
          <w:pPr>
            <w:pStyle w:val="Contents4"/>
            <w:tabs>
              <w:tab w:val="clear" w:pos="8176"/>
              <w:tab w:val="right" w:pos="9026" w:leader="dot"/>
            </w:tabs>
            <w:rPr/>
          </w:pPr>
          <w:hyperlink w:anchor="__RefHeading___Toc921709_1468164448">
            <w:r>
              <w:rPr>
                <w:webHidden/>
                <w:rStyle w:val="IndexLink"/>
                <w:rtl w:val="true"/>
              </w:rPr>
              <w:t>پرسش</w:t>
            </w:r>
            <w:r>
              <w:rPr>
                <w:rStyle w:val="IndexLink"/>
                <w:rtl w:val="true"/>
              </w:rPr>
              <w:t>:</w:t>
              <w:tab/>
            </w:r>
            <w:r>
              <w:rPr>
                <w:rStyle w:val="IndexLink"/>
              </w:rPr>
              <w:t>136</w:t>
            </w:r>
          </w:hyperlink>
        </w:p>
        <w:p>
          <w:pPr>
            <w:pStyle w:val="Contents3"/>
            <w:tabs>
              <w:tab w:val="clear" w:pos="8459"/>
              <w:tab w:val="right" w:pos="9026" w:leader="dot"/>
            </w:tabs>
            <w:rPr/>
          </w:pPr>
          <w:hyperlink w:anchor="__RefHeading___Toc921711_1468164448">
            <w:r>
              <w:rPr>
                <w:webHidden/>
                <w:rStyle w:val="IndexLink"/>
                <w:rtl w:val="true"/>
              </w:rPr>
              <w:t>درس ششصد و سی و چهارم</w:t>
            </w:r>
            <w:r>
              <w:rPr>
                <w:rStyle w:val="IndexLink"/>
                <w:rtl w:val="true"/>
              </w:rPr>
              <w:tab/>
            </w:r>
            <w:r>
              <w:rPr>
                <w:rStyle w:val="IndexLink"/>
              </w:rPr>
              <w:t>137</w:t>
            </w:r>
          </w:hyperlink>
        </w:p>
        <w:p>
          <w:pPr>
            <w:pStyle w:val="Contents4"/>
            <w:tabs>
              <w:tab w:val="clear" w:pos="8176"/>
              <w:tab w:val="right" w:pos="9026" w:leader="dot"/>
            </w:tabs>
            <w:rPr/>
          </w:pPr>
          <w:hyperlink w:anchor="__RefHeading___Toc921713_1468164448">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921715_1468164448">
            <w:r>
              <w:rPr>
                <w:webHidden/>
                <w:rStyle w:val="IndexLink"/>
                <w:rtl w:val="true"/>
              </w:rPr>
              <w:t>اشکال کلام مرحوم حائری ره در مخصص منفصل</w:t>
            </w:r>
            <w:r>
              <w:rPr>
                <w:rStyle w:val="IndexLink"/>
                <w:rtl w:val="true"/>
              </w:rPr>
              <w:tab/>
            </w:r>
            <w:r>
              <w:rPr>
                <w:rStyle w:val="IndexLink"/>
              </w:rPr>
              <w:t>137</w:t>
            </w:r>
          </w:hyperlink>
        </w:p>
        <w:p>
          <w:pPr>
            <w:pStyle w:val="Contents4"/>
            <w:tabs>
              <w:tab w:val="clear" w:pos="8176"/>
              <w:tab w:val="right" w:pos="9026" w:leader="dot"/>
            </w:tabs>
            <w:rPr/>
          </w:pPr>
          <w:hyperlink w:anchor="__RefHeading___Toc921717_1468164448">
            <w:r>
              <w:rPr>
                <w:webHidden/>
                <w:rStyle w:val="IndexLink"/>
                <w:rtl w:val="true"/>
              </w:rPr>
              <w:t>وظیفه مکلف در صورت بنای متکلم بر انفصال مخصص</w:t>
            </w:r>
            <w:r>
              <w:rPr>
                <w:rStyle w:val="IndexLink"/>
                <w:rtl w:val="true"/>
              </w:rPr>
              <w:tab/>
            </w:r>
            <w:r>
              <w:rPr>
                <w:rStyle w:val="IndexLink"/>
              </w:rPr>
              <w:t>139</w:t>
            </w:r>
          </w:hyperlink>
        </w:p>
        <w:p>
          <w:pPr>
            <w:pStyle w:val="Contents4"/>
            <w:tabs>
              <w:tab w:val="clear" w:pos="8176"/>
              <w:tab w:val="right" w:pos="9026" w:leader="dot"/>
            </w:tabs>
            <w:rPr/>
          </w:pPr>
          <w:hyperlink w:anchor="__RefHeading___Toc921719_1468164448">
            <w:r>
              <w:rPr>
                <w:webHidden/>
                <w:rStyle w:val="IndexLink"/>
                <w:rtl w:val="true"/>
              </w:rPr>
              <w:t>مخصّص متصل مردد بین متباینین</w:t>
            </w:r>
            <w:r>
              <w:rPr>
                <w:rStyle w:val="IndexLink"/>
                <w:rtl w:val="true"/>
              </w:rPr>
              <w:tab/>
            </w:r>
            <w:r>
              <w:rPr>
                <w:rStyle w:val="IndexLink"/>
              </w:rPr>
              <w:t>140</w:t>
            </w:r>
          </w:hyperlink>
        </w:p>
        <w:p>
          <w:pPr>
            <w:pStyle w:val="Contents4"/>
            <w:tabs>
              <w:tab w:val="clear" w:pos="8176"/>
              <w:tab w:val="right" w:pos="9026" w:leader="dot"/>
            </w:tabs>
            <w:rPr/>
          </w:pPr>
          <w:hyperlink w:anchor="__RefHeading___Toc921721_1468164448">
            <w:r>
              <w:rPr>
                <w:webHidden/>
                <w:rStyle w:val="IndexLink"/>
                <w:rtl w:val="true"/>
              </w:rPr>
              <w:t>وظیفه متکلم هنگام مخصص متصل دائر بین متباینین</w:t>
            </w:r>
            <w:r>
              <w:rPr>
                <w:rStyle w:val="IndexLink"/>
                <w:rtl w:val="true"/>
              </w:rPr>
              <w:tab/>
            </w:r>
            <w:r>
              <w:rPr>
                <w:rStyle w:val="IndexLink"/>
              </w:rPr>
              <w:t>140</w:t>
            </w:r>
          </w:hyperlink>
        </w:p>
        <w:p>
          <w:pPr>
            <w:pStyle w:val="Contents4"/>
            <w:tabs>
              <w:tab w:val="clear" w:pos="8176"/>
              <w:tab w:val="right" w:pos="9026" w:leader="dot"/>
            </w:tabs>
            <w:rPr/>
          </w:pPr>
          <w:hyperlink w:anchor="__RefHeading___Toc921723_1468164448">
            <w:r>
              <w:rPr>
                <w:webHidden/>
                <w:rStyle w:val="IndexLink"/>
                <w:rtl w:val="true"/>
              </w:rPr>
              <w:t>مخصص منفصل مردد بین متباینین</w:t>
            </w:r>
            <w:r>
              <w:rPr>
                <w:rStyle w:val="IndexLink"/>
                <w:rtl w:val="true"/>
              </w:rPr>
              <w:tab/>
            </w:r>
            <w:r>
              <w:rPr>
                <w:rStyle w:val="IndexLink"/>
              </w:rPr>
              <w:t>141</w:t>
            </w:r>
          </w:hyperlink>
        </w:p>
        <w:p>
          <w:pPr>
            <w:pStyle w:val="Contents4"/>
            <w:tabs>
              <w:tab w:val="clear" w:pos="8176"/>
              <w:tab w:val="right" w:pos="9026" w:leader="dot"/>
            </w:tabs>
            <w:rPr/>
          </w:pPr>
          <w:hyperlink w:anchor="__RefHeading___Toc921725_1468164448">
            <w:r>
              <w:rPr>
                <w:webHidden/>
                <w:rStyle w:val="IndexLink"/>
                <w:rtl w:val="true"/>
              </w:rPr>
              <w:t>پرسش</w:t>
            </w:r>
            <w:r>
              <w:rPr>
                <w:rStyle w:val="IndexLink"/>
                <w:rtl w:val="true"/>
              </w:rPr>
              <w:t>:</w:t>
              <w:tab/>
            </w:r>
            <w:r>
              <w:rPr>
                <w:rStyle w:val="IndexLink"/>
              </w:rPr>
              <w:t>143</w:t>
            </w:r>
          </w:hyperlink>
        </w:p>
        <w:p>
          <w:pPr>
            <w:pStyle w:val="Contents3"/>
            <w:tabs>
              <w:tab w:val="clear" w:pos="8459"/>
              <w:tab w:val="right" w:pos="9026" w:leader="dot"/>
            </w:tabs>
            <w:rPr/>
          </w:pPr>
          <w:hyperlink w:anchor="__RefHeading___Toc921727_1468164448">
            <w:r>
              <w:rPr>
                <w:webHidden/>
                <w:rStyle w:val="IndexLink"/>
                <w:rtl w:val="true"/>
              </w:rPr>
              <w:t>درس ششصد و سی و پنجم</w:t>
            </w:r>
            <w:r>
              <w:rPr>
                <w:rStyle w:val="IndexLink"/>
                <w:rtl w:val="true"/>
              </w:rPr>
              <w:tab/>
            </w:r>
            <w:r>
              <w:rPr>
                <w:rStyle w:val="IndexLink"/>
              </w:rPr>
              <w:t>144</w:t>
            </w:r>
          </w:hyperlink>
        </w:p>
        <w:p>
          <w:pPr>
            <w:pStyle w:val="Contents4"/>
            <w:tabs>
              <w:tab w:val="clear" w:pos="8176"/>
              <w:tab w:val="right" w:pos="9026" w:leader="dot"/>
            </w:tabs>
            <w:rPr/>
          </w:pPr>
          <w:hyperlink w:anchor="__RefHeading___Toc921729_1468164448">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921731_1468164448">
            <w:r>
              <w:rPr>
                <w:webHidden/>
                <w:rStyle w:val="IndexLink"/>
                <w:rtl w:val="true"/>
              </w:rPr>
              <w:t>وظیفۀ مکلّف هنگام اجمال در مخصص منفصل</w:t>
            </w:r>
            <w:r>
              <w:rPr>
                <w:rStyle w:val="IndexLink"/>
                <w:rtl w:val="true"/>
              </w:rPr>
              <w:tab/>
            </w:r>
            <w:r>
              <w:rPr>
                <w:rStyle w:val="IndexLink"/>
              </w:rPr>
              <w:t>144</w:t>
            </w:r>
          </w:hyperlink>
        </w:p>
        <w:p>
          <w:pPr>
            <w:pStyle w:val="Contents4"/>
            <w:tabs>
              <w:tab w:val="clear" w:pos="8176"/>
              <w:tab w:val="right" w:pos="9026" w:leader="dot"/>
            </w:tabs>
            <w:rPr/>
          </w:pPr>
          <w:hyperlink w:anchor="__RefHeading___Toc921733_1468164448">
            <w:r>
              <w:rPr>
                <w:webHidden/>
                <w:rStyle w:val="IndexLink"/>
                <w:rtl w:val="true"/>
              </w:rPr>
              <w:t>رجوع به اصل عملی در مقام</w:t>
            </w:r>
            <w:r>
              <w:rPr>
                <w:rStyle w:val="IndexLink"/>
                <w:rtl w:val="true"/>
              </w:rPr>
              <w:tab/>
            </w:r>
            <w:r>
              <w:rPr>
                <w:rStyle w:val="IndexLink"/>
              </w:rPr>
              <w:t>145</w:t>
            </w:r>
          </w:hyperlink>
        </w:p>
        <w:p>
          <w:pPr>
            <w:pStyle w:val="Contents4"/>
            <w:tabs>
              <w:tab w:val="clear" w:pos="8176"/>
              <w:tab w:val="right" w:pos="9026" w:leader="dot"/>
            </w:tabs>
            <w:rPr/>
          </w:pPr>
          <w:hyperlink w:anchor="__RefHeading___Toc921735_1468164448">
            <w:r>
              <w:rPr>
                <w:webHidden/>
                <w:rStyle w:val="IndexLink"/>
                <w:rtl w:val="true"/>
              </w:rPr>
              <w:t>کیفیت رجوع به اصالة الاشتغال</w:t>
            </w:r>
            <w:r>
              <w:rPr>
                <w:rStyle w:val="IndexLink"/>
                <w:rtl w:val="true"/>
              </w:rPr>
              <w:tab/>
            </w:r>
            <w:r>
              <w:rPr>
                <w:rStyle w:val="IndexLink"/>
              </w:rPr>
              <w:t>146</w:t>
            </w:r>
          </w:hyperlink>
        </w:p>
        <w:p>
          <w:pPr>
            <w:pStyle w:val="Contents4"/>
            <w:tabs>
              <w:tab w:val="clear" w:pos="8176"/>
              <w:tab w:val="right" w:pos="9026" w:leader="dot"/>
            </w:tabs>
            <w:rPr/>
          </w:pPr>
          <w:hyperlink w:anchor="__RefHeading___Toc921737_1468164448">
            <w:r>
              <w:rPr>
                <w:webHidden/>
                <w:rStyle w:val="IndexLink"/>
                <w:rtl w:val="true"/>
              </w:rPr>
              <w:t>کیفیت جریان اصالة البرائة</w:t>
            </w:r>
            <w:r>
              <w:rPr>
                <w:rStyle w:val="IndexLink"/>
                <w:rtl w:val="true"/>
              </w:rPr>
              <w:tab/>
            </w:r>
            <w:r>
              <w:rPr>
                <w:rStyle w:val="IndexLink"/>
              </w:rPr>
              <w:t>147</w:t>
            </w:r>
          </w:hyperlink>
        </w:p>
        <w:p>
          <w:pPr>
            <w:pStyle w:val="Contents4"/>
            <w:tabs>
              <w:tab w:val="clear" w:pos="8176"/>
              <w:tab w:val="right" w:pos="9026" w:leader="dot"/>
            </w:tabs>
            <w:rPr/>
          </w:pPr>
          <w:hyperlink w:anchor="__RefHeading___Toc921739_1468164448">
            <w:r>
              <w:rPr>
                <w:webHidden/>
                <w:rStyle w:val="IndexLink"/>
                <w:rtl w:val="true"/>
              </w:rPr>
              <w:t>تفصیل بین عموم مجموعی و عموم استغراقی</w:t>
            </w:r>
            <w:r>
              <w:rPr>
                <w:rStyle w:val="IndexLink"/>
                <w:rtl w:val="true"/>
              </w:rPr>
              <w:tab/>
            </w:r>
            <w:r>
              <w:rPr>
                <w:rStyle w:val="IndexLink"/>
              </w:rPr>
              <w:t>148</w:t>
            </w:r>
          </w:hyperlink>
        </w:p>
        <w:p>
          <w:pPr>
            <w:pStyle w:val="Contents4"/>
            <w:tabs>
              <w:tab w:val="clear" w:pos="8176"/>
              <w:tab w:val="right" w:pos="9026" w:leader="dot"/>
            </w:tabs>
            <w:rPr/>
          </w:pPr>
          <w:hyperlink w:anchor="__RefHeading___Toc921741_1468164448">
            <w:r>
              <w:rPr>
                <w:webHidden/>
                <w:rStyle w:val="IndexLink"/>
                <w:rtl w:val="true"/>
              </w:rPr>
              <w:t>پرسش</w:t>
            </w:r>
            <w:r>
              <w:rPr>
                <w:rStyle w:val="IndexLink"/>
                <w:rtl w:val="true"/>
              </w:rPr>
              <w:t>:</w:t>
              <w:tab/>
            </w:r>
            <w:r>
              <w:rPr>
                <w:rStyle w:val="IndexLink"/>
              </w:rPr>
              <w:t>150</w:t>
            </w:r>
          </w:hyperlink>
        </w:p>
        <w:p>
          <w:pPr>
            <w:pStyle w:val="Contents3"/>
            <w:tabs>
              <w:tab w:val="clear" w:pos="8459"/>
              <w:tab w:val="right" w:pos="9026" w:leader="dot"/>
            </w:tabs>
            <w:rPr/>
          </w:pPr>
          <w:hyperlink w:anchor="__RefHeading___Toc921743_1468164448">
            <w:r>
              <w:rPr>
                <w:webHidden/>
                <w:rStyle w:val="IndexLink"/>
                <w:rtl w:val="true"/>
              </w:rPr>
              <w:t>درس ششصد و سی و ششم</w:t>
            </w:r>
            <w:r>
              <w:rPr>
                <w:rStyle w:val="IndexLink"/>
                <w:rtl w:val="true"/>
              </w:rPr>
              <w:tab/>
            </w:r>
            <w:r>
              <w:rPr>
                <w:rStyle w:val="IndexLink"/>
              </w:rPr>
              <w:t>151</w:t>
            </w:r>
          </w:hyperlink>
        </w:p>
        <w:p>
          <w:pPr>
            <w:pStyle w:val="Contents4"/>
            <w:tabs>
              <w:tab w:val="clear" w:pos="8176"/>
              <w:tab w:val="right" w:pos="9026" w:leader="dot"/>
            </w:tabs>
            <w:rPr/>
          </w:pPr>
          <w:hyperlink w:anchor="__RefHeading___Toc921745_1468164448">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921747_1468164448">
            <w:r>
              <w:rPr>
                <w:webHidden/>
                <w:rStyle w:val="IndexLink"/>
                <w:rtl w:val="true"/>
              </w:rPr>
              <w:t>موضوع و مجرای اصالة الاشتغال</w:t>
            </w:r>
            <w:r>
              <w:rPr>
                <w:rStyle w:val="IndexLink"/>
                <w:rtl w:val="true"/>
              </w:rPr>
              <w:tab/>
            </w:r>
            <w:r>
              <w:rPr>
                <w:rStyle w:val="IndexLink"/>
              </w:rPr>
              <w:t>151</w:t>
            </w:r>
          </w:hyperlink>
        </w:p>
        <w:p>
          <w:pPr>
            <w:pStyle w:val="Contents4"/>
            <w:tabs>
              <w:tab w:val="clear" w:pos="8176"/>
              <w:tab w:val="right" w:pos="9026" w:leader="dot"/>
            </w:tabs>
            <w:rPr/>
          </w:pPr>
          <w:hyperlink w:anchor="__RefHeading___Toc921749_1468164448">
            <w:r>
              <w:rPr>
                <w:webHidden/>
                <w:rStyle w:val="IndexLink"/>
                <w:rtl w:val="true"/>
              </w:rPr>
              <w:t>بیان تعارض بالعرض</w:t>
            </w:r>
            <w:r>
              <w:rPr>
                <w:rStyle w:val="IndexLink"/>
                <w:rtl w:val="true"/>
              </w:rPr>
              <w:tab/>
            </w:r>
            <w:r>
              <w:rPr>
                <w:rStyle w:val="IndexLink"/>
              </w:rPr>
              <w:t>153</w:t>
            </w:r>
          </w:hyperlink>
        </w:p>
        <w:p>
          <w:pPr>
            <w:pStyle w:val="Contents4"/>
            <w:tabs>
              <w:tab w:val="clear" w:pos="8176"/>
              <w:tab w:val="right" w:pos="9026" w:leader="dot"/>
            </w:tabs>
            <w:rPr/>
          </w:pPr>
          <w:hyperlink w:anchor="__RefHeading___Toc921751_1468164448">
            <w:r>
              <w:rPr>
                <w:webHidden/>
                <w:rStyle w:val="IndexLink"/>
                <w:rtl w:val="true"/>
              </w:rPr>
              <w:t>الحاق عام بدلی به عام مجموعی</w:t>
            </w:r>
            <w:r>
              <w:rPr>
                <w:rStyle w:val="IndexLink"/>
                <w:rtl w:val="true"/>
              </w:rPr>
              <w:tab/>
            </w:r>
            <w:r>
              <w:rPr>
                <w:rStyle w:val="IndexLink"/>
              </w:rPr>
              <w:t>154</w:t>
            </w:r>
          </w:hyperlink>
        </w:p>
        <w:p>
          <w:pPr>
            <w:pStyle w:val="Contents4"/>
            <w:tabs>
              <w:tab w:val="clear" w:pos="8176"/>
              <w:tab w:val="right" w:pos="9026" w:leader="dot"/>
            </w:tabs>
            <w:rPr/>
          </w:pPr>
          <w:hyperlink w:anchor="__RefHeading___Toc921753_1468164448">
            <w:r>
              <w:rPr>
                <w:webHidden/>
                <w:rStyle w:val="IndexLink"/>
                <w:rtl w:val="true"/>
              </w:rPr>
              <w:t>پرسش</w:t>
            </w:r>
            <w:r>
              <w:rPr>
                <w:rStyle w:val="IndexLink"/>
                <w:rtl w:val="true"/>
              </w:rPr>
              <w:t>:</w:t>
              <w:tab/>
            </w:r>
            <w:r>
              <w:rPr>
                <w:rStyle w:val="IndexLink"/>
              </w:rPr>
              <w:t>155</w:t>
            </w:r>
          </w:hyperlink>
        </w:p>
        <w:p>
          <w:pPr>
            <w:pStyle w:val="Contents3"/>
            <w:tabs>
              <w:tab w:val="clear" w:pos="8459"/>
              <w:tab w:val="right" w:pos="9026" w:leader="dot"/>
            </w:tabs>
            <w:rPr/>
          </w:pPr>
          <w:hyperlink w:anchor="__RefHeading___Toc921755_1468164448">
            <w:r>
              <w:rPr>
                <w:webHidden/>
                <w:rStyle w:val="IndexLink"/>
                <w:rtl w:val="true"/>
              </w:rPr>
              <w:t>درس ششصد و سی و هفتم</w:t>
            </w:r>
            <w:r>
              <w:rPr>
                <w:rStyle w:val="IndexLink"/>
                <w:rtl w:val="true"/>
              </w:rPr>
              <w:tab/>
            </w:r>
            <w:r>
              <w:rPr>
                <w:rStyle w:val="IndexLink"/>
              </w:rPr>
              <w:t>156</w:t>
            </w:r>
          </w:hyperlink>
        </w:p>
        <w:p>
          <w:pPr>
            <w:pStyle w:val="Contents4"/>
            <w:tabs>
              <w:tab w:val="clear" w:pos="8176"/>
              <w:tab w:val="right" w:pos="9026" w:leader="dot"/>
            </w:tabs>
            <w:rPr/>
          </w:pPr>
          <w:hyperlink w:anchor="__RefHeading___Toc921757_1468164448">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921759_1468164448">
            <w:r>
              <w:rPr>
                <w:webHidden/>
                <w:rStyle w:val="IndexLink"/>
                <w:rtl w:val="true"/>
              </w:rPr>
              <w:t>عدم جواز تمسک به دلیل قبل از احراز موضوع</w:t>
            </w:r>
            <w:r>
              <w:rPr>
                <w:rStyle w:val="IndexLink"/>
                <w:rtl w:val="true"/>
              </w:rPr>
              <w:tab/>
            </w:r>
            <w:r>
              <w:rPr>
                <w:rStyle w:val="IndexLink"/>
              </w:rPr>
              <w:t>156</w:t>
            </w:r>
          </w:hyperlink>
        </w:p>
        <w:p>
          <w:pPr>
            <w:pStyle w:val="Contents4"/>
            <w:tabs>
              <w:tab w:val="clear" w:pos="8176"/>
              <w:tab w:val="right" w:pos="9026" w:leader="dot"/>
            </w:tabs>
            <w:rPr/>
          </w:pPr>
          <w:hyperlink w:anchor="__RefHeading___Toc921761_1468164448">
            <w:r>
              <w:rPr>
                <w:webHidden/>
                <w:rStyle w:val="IndexLink"/>
                <w:rtl w:val="true"/>
              </w:rPr>
              <w:t>فرق بین وصف و استثنا در مخصص متصل یا مخصص منفصل</w:t>
            </w:r>
            <w:r>
              <w:rPr>
                <w:rStyle w:val="IndexLink"/>
                <w:rtl w:val="true"/>
              </w:rPr>
              <w:tab/>
            </w:r>
            <w:r>
              <w:rPr>
                <w:rStyle w:val="IndexLink"/>
              </w:rPr>
              <w:t>157</w:t>
            </w:r>
          </w:hyperlink>
        </w:p>
        <w:p>
          <w:pPr>
            <w:pStyle w:val="Contents4"/>
            <w:tabs>
              <w:tab w:val="clear" w:pos="8176"/>
              <w:tab w:val="right" w:pos="9026" w:leader="dot"/>
            </w:tabs>
            <w:rPr/>
          </w:pPr>
          <w:hyperlink w:anchor="__RefHeading___Toc921763_1468164448">
            <w:r>
              <w:rPr>
                <w:webHidden/>
                <w:rStyle w:val="IndexLink"/>
                <w:rtl w:val="true"/>
              </w:rPr>
              <w:t>تمسّک به عام در شبهه مصداقیه مخصص</w:t>
            </w:r>
            <w:r>
              <w:rPr>
                <w:rStyle w:val="IndexLink"/>
                <w:rtl w:val="true"/>
              </w:rPr>
              <w:tab/>
            </w:r>
            <w:r>
              <w:rPr>
                <w:rStyle w:val="IndexLink"/>
              </w:rPr>
              <w:t>159</w:t>
            </w:r>
          </w:hyperlink>
        </w:p>
        <w:p>
          <w:pPr>
            <w:pStyle w:val="Contents4"/>
            <w:tabs>
              <w:tab w:val="clear" w:pos="8176"/>
              <w:tab w:val="right" w:pos="9026" w:leader="dot"/>
            </w:tabs>
            <w:rPr/>
          </w:pPr>
          <w:hyperlink w:anchor="__RefHeading___Toc921765_1468164448">
            <w:r>
              <w:rPr>
                <w:webHidden/>
                <w:rStyle w:val="IndexLink"/>
                <w:rtl w:val="true"/>
              </w:rPr>
              <w:t>تشابه مخصص متصل و منفصل در عدم تمسک به عام</w:t>
            </w:r>
            <w:r>
              <w:rPr>
                <w:rStyle w:val="IndexLink"/>
                <w:rtl w:val="true"/>
              </w:rPr>
              <w:tab/>
            </w:r>
            <w:r>
              <w:rPr>
                <w:rStyle w:val="IndexLink"/>
              </w:rPr>
              <w:t>159</w:t>
            </w:r>
          </w:hyperlink>
        </w:p>
        <w:p>
          <w:pPr>
            <w:pStyle w:val="Contents4"/>
            <w:tabs>
              <w:tab w:val="clear" w:pos="8176"/>
              <w:tab w:val="right" w:pos="9026" w:leader="dot"/>
            </w:tabs>
            <w:rPr/>
          </w:pPr>
          <w:hyperlink w:anchor="__RefHeading___Toc921767_1468164448">
            <w:r>
              <w:rPr>
                <w:webHidden/>
                <w:rStyle w:val="IndexLink"/>
                <w:rtl w:val="true"/>
              </w:rPr>
              <w:t>پرسش</w:t>
            </w:r>
            <w:r>
              <w:rPr>
                <w:rStyle w:val="IndexLink"/>
                <w:rtl w:val="true"/>
              </w:rPr>
              <w:t>:</w:t>
              <w:tab/>
            </w:r>
            <w:r>
              <w:rPr>
                <w:rStyle w:val="IndexLink"/>
              </w:rPr>
              <w:t>161</w:t>
            </w:r>
          </w:hyperlink>
        </w:p>
        <w:p>
          <w:pPr>
            <w:pStyle w:val="Contents3"/>
            <w:tabs>
              <w:tab w:val="clear" w:pos="8459"/>
              <w:tab w:val="right" w:pos="9026" w:leader="dot"/>
            </w:tabs>
            <w:rPr/>
          </w:pPr>
          <w:hyperlink w:anchor="__RefHeading___Toc921769_1468164448">
            <w:r>
              <w:rPr>
                <w:webHidden/>
                <w:rStyle w:val="IndexLink"/>
                <w:rtl w:val="true"/>
              </w:rPr>
              <w:t>درس ششصد و سی و هشتم</w:t>
            </w:r>
            <w:r>
              <w:rPr>
                <w:rStyle w:val="IndexLink"/>
                <w:rtl w:val="true"/>
              </w:rPr>
              <w:tab/>
            </w:r>
            <w:r>
              <w:rPr>
                <w:rStyle w:val="IndexLink"/>
              </w:rPr>
              <w:t>162</w:t>
            </w:r>
          </w:hyperlink>
        </w:p>
        <w:p>
          <w:pPr>
            <w:pStyle w:val="Contents4"/>
            <w:tabs>
              <w:tab w:val="clear" w:pos="8176"/>
              <w:tab w:val="right" w:pos="9026" w:leader="dot"/>
            </w:tabs>
            <w:rPr/>
          </w:pPr>
          <w:hyperlink w:anchor="__RefHeading___Toc921771_1468164448">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921773_1468164448">
            <w:r>
              <w:rPr>
                <w:webHidden/>
                <w:rStyle w:val="IndexLink"/>
                <w:rtl w:val="true"/>
              </w:rPr>
              <w:t>دلیل جواز تمسّک به عام در شبهه مصداقیه مخصص</w:t>
            </w:r>
            <w:r>
              <w:rPr>
                <w:rStyle w:val="IndexLink"/>
                <w:rtl w:val="true"/>
              </w:rPr>
              <w:tab/>
            </w:r>
            <w:r>
              <w:rPr>
                <w:rStyle w:val="IndexLink"/>
              </w:rPr>
              <w:t>162</w:t>
            </w:r>
          </w:hyperlink>
        </w:p>
        <w:p>
          <w:pPr>
            <w:pStyle w:val="Contents4"/>
            <w:tabs>
              <w:tab w:val="clear" w:pos="8176"/>
              <w:tab w:val="right" w:pos="9026" w:leader="dot"/>
            </w:tabs>
            <w:rPr/>
          </w:pPr>
          <w:hyperlink w:anchor="__RefHeading___Toc921775_1468164448">
            <w:r>
              <w:rPr>
                <w:webHidden/>
                <w:rStyle w:val="IndexLink"/>
                <w:rtl w:val="true"/>
              </w:rPr>
              <w:t>معنا و توضیح حجیّت دلیل</w:t>
            </w:r>
            <w:r>
              <w:rPr>
                <w:rStyle w:val="IndexLink"/>
                <w:rtl w:val="true"/>
              </w:rPr>
              <w:tab/>
            </w:r>
            <w:r>
              <w:rPr>
                <w:rStyle w:val="IndexLink"/>
              </w:rPr>
              <w:t>164</w:t>
            </w:r>
          </w:hyperlink>
        </w:p>
        <w:p>
          <w:pPr>
            <w:pStyle w:val="Contents4"/>
            <w:tabs>
              <w:tab w:val="clear" w:pos="8176"/>
              <w:tab w:val="right" w:pos="9026" w:leader="dot"/>
            </w:tabs>
            <w:rPr/>
          </w:pPr>
          <w:hyperlink w:anchor="__RefHeading___Toc921777_1468164448">
            <w:r>
              <w:rPr>
                <w:webHidden/>
                <w:rStyle w:val="IndexLink"/>
                <w:rtl w:val="true"/>
              </w:rPr>
              <w:t>مراحل سه‌گانۀ اثبات حجیّت</w:t>
            </w:r>
            <w:r>
              <w:rPr>
                <w:rStyle w:val="IndexLink"/>
                <w:rtl w:val="true"/>
              </w:rPr>
              <w:t xml:space="preserve">: </w:t>
            </w:r>
            <w:r>
              <w:rPr>
                <w:rStyle w:val="IndexLink"/>
                <w:rtl w:val="true"/>
              </w:rPr>
              <w:t>اصل الظهور و فرق آن با اصالة الظهور</w:t>
            </w:r>
            <w:r>
              <w:rPr>
                <w:rStyle w:val="IndexLink"/>
                <w:rtl w:val="true"/>
              </w:rPr>
              <w:tab/>
            </w:r>
            <w:r>
              <w:rPr>
                <w:rStyle w:val="IndexLink"/>
              </w:rPr>
              <w:t>165</w:t>
            </w:r>
          </w:hyperlink>
        </w:p>
        <w:p>
          <w:pPr>
            <w:pStyle w:val="Contents4"/>
            <w:tabs>
              <w:tab w:val="clear" w:pos="8176"/>
              <w:tab w:val="right" w:pos="9026" w:leader="dot"/>
            </w:tabs>
            <w:rPr/>
          </w:pPr>
          <w:hyperlink w:anchor="__RefHeading___Toc921779_1468164448">
            <w:r>
              <w:rPr>
                <w:webHidden/>
                <w:rStyle w:val="IndexLink"/>
                <w:rtl w:val="true"/>
              </w:rPr>
              <w:t>تطابق اراده استعمالیه با اراده جدّیه</w:t>
            </w:r>
            <w:r>
              <w:rPr>
                <w:rStyle w:val="IndexLink"/>
                <w:rtl w:val="true"/>
              </w:rPr>
              <w:tab/>
            </w:r>
            <w:r>
              <w:rPr>
                <w:rStyle w:val="IndexLink"/>
              </w:rPr>
              <w:t>166</w:t>
            </w:r>
          </w:hyperlink>
        </w:p>
        <w:p>
          <w:pPr>
            <w:pStyle w:val="Contents4"/>
            <w:tabs>
              <w:tab w:val="clear" w:pos="8176"/>
              <w:tab w:val="right" w:pos="9026" w:leader="dot"/>
            </w:tabs>
            <w:rPr/>
          </w:pPr>
          <w:hyperlink w:anchor="__RefHeading___Toc921781_1468164448">
            <w:r>
              <w:rPr>
                <w:webHidden/>
                <w:rStyle w:val="IndexLink"/>
                <w:rtl w:val="true"/>
              </w:rPr>
              <w:t>پرسش</w:t>
            </w:r>
            <w:r>
              <w:rPr>
                <w:rStyle w:val="IndexLink"/>
                <w:rtl w:val="true"/>
              </w:rPr>
              <w:t>:</w:t>
              <w:tab/>
            </w:r>
            <w:r>
              <w:rPr>
                <w:rStyle w:val="IndexLink"/>
              </w:rPr>
              <w:t>167</w:t>
            </w:r>
          </w:hyperlink>
        </w:p>
        <w:p>
          <w:pPr>
            <w:pStyle w:val="Contents3"/>
            <w:tabs>
              <w:tab w:val="clear" w:pos="8459"/>
              <w:tab w:val="right" w:pos="9026" w:leader="dot"/>
            </w:tabs>
            <w:rPr/>
          </w:pPr>
          <w:hyperlink w:anchor="__RefHeading___Toc921783_1468164448">
            <w:r>
              <w:rPr>
                <w:webHidden/>
                <w:rStyle w:val="IndexLink"/>
                <w:rtl w:val="true"/>
              </w:rPr>
              <w:t>درس ششصد و سی و نهم</w:t>
            </w:r>
            <w:r>
              <w:rPr>
                <w:rStyle w:val="IndexLink"/>
                <w:rtl w:val="true"/>
              </w:rPr>
              <w:tab/>
            </w:r>
            <w:r>
              <w:rPr>
                <w:rStyle w:val="IndexLink"/>
              </w:rPr>
              <w:t>168</w:t>
            </w:r>
          </w:hyperlink>
        </w:p>
        <w:p>
          <w:pPr>
            <w:pStyle w:val="Contents4"/>
            <w:tabs>
              <w:tab w:val="clear" w:pos="8176"/>
              <w:tab w:val="right" w:pos="9026" w:leader="dot"/>
            </w:tabs>
            <w:rPr/>
          </w:pPr>
          <w:hyperlink w:anchor="__RefHeading___Toc921785_1468164448">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921787_1468164448">
            <w:r>
              <w:rPr>
                <w:webHidden/>
                <w:rStyle w:val="IndexLink"/>
                <w:rtl w:val="true"/>
              </w:rPr>
              <w:t>نتیجۀ مراحل ثلاثه اثبات حجیّت در باب مخصّص</w:t>
            </w:r>
            <w:r>
              <w:rPr>
                <w:rStyle w:val="IndexLink"/>
                <w:rtl w:val="true"/>
              </w:rPr>
              <w:tab/>
            </w:r>
            <w:r>
              <w:rPr>
                <w:rStyle w:val="IndexLink"/>
              </w:rPr>
              <w:t>168</w:t>
            </w:r>
          </w:hyperlink>
        </w:p>
        <w:p>
          <w:pPr>
            <w:pStyle w:val="Contents4"/>
            <w:tabs>
              <w:tab w:val="clear" w:pos="8176"/>
              <w:tab w:val="right" w:pos="9026" w:leader="dot"/>
            </w:tabs>
            <w:rPr/>
          </w:pPr>
          <w:hyperlink w:anchor="__RefHeading___Toc921789_1468164448">
            <w:r>
              <w:rPr>
                <w:webHidden/>
                <w:rStyle w:val="IndexLink"/>
                <w:rtl w:val="true"/>
              </w:rPr>
              <w:t>عدم تطابق اراده جدیّه و اراده استعمالیه در مقام</w:t>
            </w:r>
            <w:r>
              <w:rPr>
                <w:rStyle w:val="IndexLink"/>
                <w:rtl w:val="true"/>
              </w:rPr>
              <w:tab/>
            </w:r>
            <w:r>
              <w:rPr>
                <w:rStyle w:val="IndexLink"/>
              </w:rPr>
              <w:t>169</w:t>
            </w:r>
          </w:hyperlink>
        </w:p>
        <w:p>
          <w:pPr>
            <w:pStyle w:val="Contents4"/>
            <w:tabs>
              <w:tab w:val="clear" w:pos="8176"/>
              <w:tab w:val="right" w:pos="9026" w:leader="dot"/>
            </w:tabs>
            <w:rPr/>
          </w:pPr>
          <w:hyperlink w:anchor="__RefHeading___Toc921791_1468164448">
            <w:r>
              <w:rPr>
                <w:webHidden/>
                <w:rStyle w:val="IndexLink"/>
                <w:rtl w:val="true"/>
              </w:rPr>
              <w:t>تعدد مراد جدّی در دلیل عام و خاص</w:t>
            </w:r>
            <w:r>
              <w:rPr>
                <w:rStyle w:val="IndexLink"/>
                <w:rtl w:val="true"/>
              </w:rPr>
              <w:tab/>
            </w:r>
            <w:r>
              <w:rPr>
                <w:rStyle w:val="IndexLink"/>
              </w:rPr>
              <w:t>170</w:t>
            </w:r>
          </w:hyperlink>
        </w:p>
        <w:p>
          <w:pPr>
            <w:pStyle w:val="Contents4"/>
            <w:tabs>
              <w:tab w:val="clear" w:pos="8176"/>
              <w:tab w:val="right" w:pos="9026" w:leader="dot"/>
            </w:tabs>
            <w:rPr/>
          </w:pPr>
          <w:hyperlink w:anchor="__RefHeading___Toc921793_1468164448">
            <w:r>
              <w:rPr>
                <w:webHidden/>
                <w:rStyle w:val="IndexLink"/>
                <w:rtl w:val="true"/>
              </w:rPr>
              <w:t>فرق بین دلیل خاص و عام</w:t>
            </w:r>
            <w:r>
              <w:rPr>
                <w:rStyle w:val="IndexLink"/>
                <w:rtl w:val="true"/>
              </w:rPr>
              <w:tab/>
            </w:r>
            <w:r>
              <w:rPr>
                <w:rStyle w:val="IndexLink"/>
              </w:rPr>
              <w:t>171</w:t>
            </w:r>
          </w:hyperlink>
        </w:p>
        <w:p>
          <w:pPr>
            <w:pStyle w:val="Contents4"/>
            <w:tabs>
              <w:tab w:val="clear" w:pos="8176"/>
              <w:tab w:val="right" w:pos="9026" w:leader="dot"/>
            </w:tabs>
            <w:rPr/>
          </w:pPr>
          <w:hyperlink w:anchor="__RefHeading___Toc921795_1468164448">
            <w:r>
              <w:rPr>
                <w:webHidden/>
                <w:rStyle w:val="IndexLink"/>
                <w:rtl w:val="true"/>
              </w:rPr>
              <w:t>فرق بین تمسّک به عام در مقام و شبهه مفهومیه</w:t>
            </w:r>
            <w:r>
              <w:rPr>
                <w:rStyle w:val="IndexLink"/>
                <w:rtl w:val="true"/>
              </w:rPr>
              <w:tab/>
            </w:r>
            <w:r>
              <w:rPr>
                <w:rStyle w:val="IndexLink"/>
              </w:rPr>
              <w:t>172</w:t>
            </w:r>
          </w:hyperlink>
        </w:p>
        <w:p>
          <w:pPr>
            <w:pStyle w:val="Contents4"/>
            <w:tabs>
              <w:tab w:val="clear" w:pos="8176"/>
              <w:tab w:val="right" w:pos="9026" w:leader="dot"/>
            </w:tabs>
            <w:rPr/>
          </w:pPr>
          <w:hyperlink w:anchor="__RefHeading___Toc921797_1468164448">
            <w:r>
              <w:rPr>
                <w:webHidden/>
                <w:rStyle w:val="IndexLink"/>
                <w:rtl w:val="true"/>
              </w:rPr>
              <w:t>پرسش</w:t>
            </w:r>
            <w:r>
              <w:rPr>
                <w:rStyle w:val="IndexLink"/>
                <w:rtl w:val="true"/>
              </w:rPr>
              <w:t>:</w:t>
              <w:tab/>
            </w:r>
            <w:r>
              <w:rPr>
                <w:rStyle w:val="IndexLink"/>
              </w:rPr>
              <w:t>173</w:t>
            </w:r>
          </w:hyperlink>
        </w:p>
        <w:p>
          <w:pPr>
            <w:pStyle w:val="Contents3"/>
            <w:tabs>
              <w:tab w:val="clear" w:pos="8459"/>
              <w:tab w:val="right" w:pos="9026" w:leader="dot"/>
            </w:tabs>
            <w:rPr/>
          </w:pPr>
          <w:hyperlink w:anchor="__RefHeading___Toc921799_1468164448">
            <w:r>
              <w:rPr>
                <w:webHidden/>
                <w:rStyle w:val="IndexLink"/>
                <w:rtl w:val="true"/>
              </w:rPr>
              <w:t>درس ششصد و چهلم</w:t>
            </w:r>
            <w:r>
              <w:rPr>
                <w:rStyle w:val="IndexLink"/>
                <w:rtl w:val="true"/>
              </w:rPr>
              <w:tab/>
            </w:r>
            <w:r>
              <w:rPr>
                <w:rStyle w:val="IndexLink"/>
              </w:rPr>
              <w:t>174</w:t>
            </w:r>
          </w:hyperlink>
        </w:p>
        <w:p>
          <w:pPr>
            <w:pStyle w:val="Contents4"/>
            <w:tabs>
              <w:tab w:val="clear" w:pos="8176"/>
              <w:tab w:val="right" w:pos="9026" w:leader="dot"/>
            </w:tabs>
            <w:rPr/>
          </w:pPr>
          <w:hyperlink w:anchor="__RefHeading___Toc921801_1468164448">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921803_1468164448">
            <w:r>
              <w:rPr>
                <w:webHidden/>
                <w:rStyle w:val="IndexLink"/>
                <w:rtl w:val="true"/>
              </w:rPr>
              <w:t>تفصیل مرحوم آخوند ره بین مخصّصات لفظیه و لبیّه</w:t>
            </w:r>
            <w:r>
              <w:rPr>
                <w:rStyle w:val="IndexLink"/>
                <w:rtl w:val="true"/>
              </w:rPr>
              <w:tab/>
            </w:r>
            <w:r>
              <w:rPr>
                <w:rStyle w:val="IndexLink"/>
              </w:rPr>
              <w:t>174</w:t>
            </w:r>
          </w:hyperlink>
        </w:p>
        <w:p>
          <w:pPr>
            <w:pStyle w:val="Contents4"/>
            <w:tabs>
              <w:tab w:val="clear" w:pos="8176"/>
              <w:tab w:val="right" w:pos="9026" w:leader="dot"/>
            </w:tabs>
            <w:rPr/>
          </w:pPr>
          <w:hyperlink w:anchor="__RefHeading___Toc921805_1468164448">
            <w:r>
              <w:rPr>
                <w:webHidden/>
                <w:rStyle w:val="IndexLink"/>
                <w:rtl w:val="true"/>
              </w:rPr>
              <w:t>دلیل جواز تمسک به عام در شبهه مصداقیه مخصص لبّی</w:t>
            </w:r>
            <w:r>
              <w:rPr>
                <w:rStyle w:val="IndexLink"/>
                <w:rtl w:val="true"/>
              </w:rPr>
              <w:tab/>
            </w:r>
            <w:r>
              <w:rPr>
                <w:rStyle w:val="IndexLink"/>
              </w:rPr>
              <w:t>176</w:t>
            </w:r>
          </w:hyperlink>
        </w:p>
        <w:p>
          <w:pPr>
            <w:pStyle w:val="Contents4"/>
            <w:tabs>
              <w:tab w:val="clear" w:pos="8176"/>
              <w:tab w:val="right" w:pos="9026" w:leader="dot"/>
            </w:tabs>
            <w:rPr/>
          </w:pPr>
          <w:hyperlink w:anchor="__RefHeading___Toc921807_1468164448">
            <w:r>
              <w:rPr>
                <w:webHidden/>
                <w:rStyle w:val="IndexLink"/>
                <w:rtl w:val="true"/>
              </w:rPr>
              <w:t>فرق بین مخصص لفظی و لبّی از نظر عقلا</w:t>
            </w:r>
            <w:r>
              <w:rPr>
                <w:rStyle w:val="IndexLink"/>
                <w:rtl w:val="true"/>
              </w:rPr>
              <w:tab/>
            </w:r>
            <w:r>
              <w:rPr>
                <w:rStyle w:val="IndexLink"/>
              </w:rPr>
              <w:t>177</w:t>
            </w:r>
          </w:hyperlink>
        </w:p>
        <w:p>
          <w:pPr>
            <w:pStyle w:val="Contents4"/>
            <w:tabs>
              <w:tab w:val="clear" w:pos="8176"/>
              <w:tab w:val="right" w:pos="9026" w:leader="dot"/>
            </w:tabs>
            <w:rPr/>
          </w:pPr>
          <w:hyperlink w:anchor="__RefHeading___Toc921809_1468164448">
            <w:r>
              <w:rPr>
                <w:webHidden/>
                <w:rStyle w:val="IndexLink"/>
                <w:rtl w:val="true"/>
              </w:rPr>
              <w:t>لزوم احراز مسائل عقلی</w:t>
            </w:r>
            <w:r>
              <w:rPr>
                <w:rStyle w:val="IndexLink"/>
                <w:rtl w:val="true"/>
              </w:rPr>
              <w:tab/>
            </w:r>
            <w:r>
              <w:rPr>
                <w:rStyle w:val="IndexLink"/>
              </w:rPr>
              <w:t>177</w:t>
            </w:r>
          </w:hyperlink>
        </w:p>
        <w:p>
          <w:pPr>
            <w:pStyle w:val="Contents4"/>
            <w:tabs>
              <w:tab w:val="clear" w:pos="8176"/>
              <w:tab w:val="right" w:pos="9026" w:leader="dot"/>
            </w:tabs>
            <w:rPr/>
          </w:pPr>
          <w:hyperlink w:anchor="__RefHeading___Toc921811_1468164448">
            <w:r>
              <w:rPr>
                <w:webHidden/>
                <w:rStyle w:val="IndexLink"/>
                <w:rtl w:val="true"/>
              </w:rPr>
              <w:t>عدم فرق بین مخصصات لفظیه و لبّیه</w:t>
            </w:r>
            <w:r>
              <w:rPr>
                <w:rStyle w:val="IndexLink"/>
                <w:rtl w:val="true"/>
              </w:rPr>
              <w:tab/>
            </w:r>
            <w:r>
              <w:rPr>
                <w:rStyle w:val="IndexLink"/>
              </w:rPr>
              <w:t>178</w:t>
            </w:r>
          </w:hyperlink>
        </w:p>
        <w:p>
          <w:pPr>
            <w:pStyle w:val="Contents4"/>
            <w:tabs>
              <w:tab w:val="clear" w:pos="8176"/>
              <w:tab w:val="right" w:pos="9026" w:leader="dot"/>
            </w:tabs>
            <w:rPr/>
          </w:pPr>
          <w:hyperlink w:anchor="__RefHeading___Toc921813_1468164448">
            <w:r>
              <w:rPr>
                <w:webHidden/>
                <w:rStyle w:val="IndexLink"/>
                <w:rtl w:val="true"/>
              </w:rPr>
              <w:t>پرسش</w:t>
            </w:r>
            <w:r>
              <w:rPr>
                <w:rStyle w:val="IndexLink"/>
                <w:rtl w:val="true"/>
              </w:rPr>
              <w:t>:</w:t>
              <w:tab/>
            </w:r>
            <w:r>
              <w:rPr>
                <w:rStyle w:val="IndexLink"/>
              </w:rPr>
              <w:t>179</w:t>
            </w:r>
          </w:hyperlink>
        </w:p>
        <w:p>
          <w:pPr>
            <w:pStyle w:val="Contents3"/>
            <w:tabs>
              <w:tab w:val="clear" w:pos="8459"/>
              <w:tab w:val="right" w:pos="9026" w:leader="dot"/>
            </w:tabs>
            <w:rPr/>
          </w:pPr>
          <w:hyperlink w:anchor="__RefHeading___Toc921815_1468164448">
            <w:r>
              <w:rPr>
                <w:webHidden/>
                <w:rStyle w:val="IndexLink"/>
                <w:rtl w:val="true"/>
              </w:rPr>
              <w:t>درس ششصد و چهل و یکم</w:t>
            </w:r>
            <w:r>
              <w:rPr>
                <w:rStyle w:val="IndexLink"/>
                <w:rtl w:val="true"/>
              </w:rPr>
              <w:tab/>
            </w:r>
            <w:r>
              <w:rPr>
                <w:rStyle w:val="IndexLink"/>
              </w:rPr>
              <w:t>180</w:t>
            </w:r>
          </w:hyperlink>
        </w:p>
        <w:p>
          <w:pPr>
            <w:pStyle w:val="Contents4"/>
            <w:tabs>
              <w:tab w:val="clear" w:pos="8176"/>
              <w:tab w:val="right" w:pos="9026" w:leader="dot"/>
            </w:tabs>
            <w:rPr/>
          </w:pPr>
          <w:hyperlink w:anchor="__RefHeading___Toc921817_1468164448">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921819_1468164448">
            <w:r>
              <w:rPr>
                <w:webHidden/>
                <w:rStyle w:val="IndexLink"/>
                <w:rtl w:val="true"/>
              </w:rPr>
              <w:t>بیان مرحوم عراقی ره در تمسک به عام در شبهه مصداقیه مخصّص</w:t>
            </w:r>
            <w:r>
              <w:rPr>
                <w:rStyle w:val="IndexLink"/>
                <w:rtl w:val="true"/>
              </w:rPr>
              <w:tab/>
            </w:r>
            <w:r>
              <w:rPr>
                <w:rStyle w:val="IndexLink"/>
              </w:rPr>
              <w:t>180</w:t>
            </w:r>
          </w:hyperlink>
        </w:p>
        <w:p>
          <w:pPr>
            <w:pStyle w:val="Contents4"/>
            <w:tabs>
              <w:tab w:val="clear" w:pos="8176"/>
              <w:tab w:val="right" w:pos="9026" w:leader="dot"/>
            </w:tabs>
            <w:rPr/>
          </w:pPr>
          <w:hyperlink w:anchor="__RefHeading___Toc921821_1468164448">
            <w:r>
              <w:rPr>
                <w:webHidden/>
                <w:rStyle w:val="IndexLink"/>
                <w:rtl w:val="true"/>
              </w:rPr>
              <w:t>عدم لزوم احراز صغریات برای عقل</w:t>
            </w:r>
            <w:r>
              <w:rPr>
                <w:rStyle w:val="IndexLink"/>
                <w:rtl w:val="true"/>
              </w:rPr>
              <w:tab/>
            </w:r>
            <w:r>
              <w:rPr>
                <w:rStyle w:val="IndexLink"/>
              </w:rPr>
              <w:t>181</w:t>
            </w:r>
          </w:hyperlink>
        </w:p>
        <w:p>
          <w:pPr>
            <w:pStyle w:val="Contents4"/>
            <w:tabs>
              <w:tab w:val="clear" w:pos="8176"/>
              <w:tab w:val="right" w:pos="9026" w:leader="dot"/>
            </w:tabs>
            <w:rPr/>
          </w:pPr>
          <w:hyperlink w:anchor="__RefHeading___Toc921823_1468164448">
            <w:r>
              <w:rPr>
                <w:webHidden/>
                <w:rStyle w:val="IndexLink"/>
                <w:rtl w:val="true"/>
              </w:rPr>
              <w:t>عدم لزوم تشخیص صغرا بر مولا</w:t>
            </w:r>
            <w:r>
              <w:rPr>
                <w:rStyle w:val="IndexLink"/>
                <w:rtl w:val="true"/>
              </w:rPr>
              <w:tab/>
            </w:r>
            <w:r>
              <w:rPr>
                <w:rStyle w:val="IndexLink"/>
              </w:rPr>
              <w:t>182</w:t>
            </w:r>
          </w:hyperlink>
        </w:p>
        <w:p>
          <w:pPr>
            <w:pStyle w:val="Contents4"/>
            <w:tabs>
              <w:tab w:val="clear" w:pos="8176"/>
              <w:tab w:val="right" w:pos="9026" w:leader="dot"/>
            </w:tabs>
            <w:rPr/>
          </w:pPr>
          <w:hyperlink w:anchor="__RefHeading___Toc921825_1468164448">
            <w:r>
              <w:rPr>
                <w:webHidden/>
                <w:rStyle w:val="IndexLink"/>
                <w:rtl w:val="true"/>
              </w:rPr>
              <w:t>پرسش</w:t>
            </w:r>
            <w:r>
              <w:rPr>
                <w:rStyle w:val="IndexLink"/>
                <w:rtl w:val="true"/>
              </w:rPr>
              <w:t>:</w:t>
              <w:tab/>
            </w:r>
            <w:r>
              <w:rPr>
                <w:rStyle w:val="IndexLink"/>
              </w:rPr>
              <w:t>183</w:t>
            </w:r>
          </w:hyperlink>
        </w:p>
        <w:p>
          <w:pPr>
            <w:pStyle w:val="Contents3"/>
            <w:tabs>
              <w:tab w:val="clear" w:pos="8459"/>
              <w:tab w:val="right" w:pos="9026" w:leader="dot"/>
            </w:tabs>
            <w:rPr/>
          </w:pPr>
          <w:hyperlink w:anchor="__RefHeading___Toc921827_1468164448">
            <w:r>
              <w:rPr>
                <w:webHidden/>
                <w:rStyle w:val="IndexLink"/>
                <w:rtl w:val="true"/>
              </w:rPr>
              <w:t>درس ششصد و چهل و دوم</w:t>
            </w:r>
            <w:r>
              <w:rPr>
                <w:rStyle w:val="IndexLink"/>
                <w:rtl w:val="true"/>
              </w:rPr>
              <w:tab/>
            </w:r>
            <w:r>
              <w:rPr>
                <w:rStyle w:val="IndexLink"/>
              </w:rPr>
              <w:t>184</w:t>
            </w:r>
          </w:hyperlink>
        </w:p>
        <w:p>
          <w:pPr>
            <w:pStyle w:val="Contents4"/>
            <w:tabs>
              <w:tab w:val="clear" w:pos="8176"/>
              <w:tab w:val="right" w:pos="9026" w:leader="dot"/>
            </w:tabs>
            <w:rPr/>
          </w:pPr>
          <w:hyperlink w:anchor="__RefHeading___Toc921829_1468164448">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921831_1468164448">
            <w:r>
              <w:rPr>
                <w:webHidden/>
                <w:rStyle w:val="IndexLink"/>
                <w:rtl w:val="true"/>
              </w:rPr>
              <w:t>عدم جواز تمسک به عام در شبهه مصداقیه مخصص</w:t>
            </w:r>
            <w:r>
              <w:rPr>
                <w:rStyle w:val="IndexLink"/>
                <w:rtl w:val="true"/>
              </w:rPr>
              <w:tab/>
            </w:r>
            <w:r>
              <w:rPr>
                <w:rStyle w:val="IndexLink"/>
              </w:rPr>
              <w:t>184</w:t>
            </w:r>
          </w:hyperlink>
        </w:p>
        <w:p>
          <w:pPr>
            <w:pStyle w:val="Contents4"/>
            <w:tabs>
              <w:tab w:val="clear" w:pos="8176"/>
              <w:tab w:val="right" w:pos="9026" w:leader="dot"/>
            </w:tabs>
            <w:rPr/>
          </w:pPr>
          <w:hyperlink w:anchor="__RefHeading___Toc921833_1468164448">
            <w:r>
              <w:rPr>
                <w:webHidden/>
                <w:rStyle w:val="IndexLink"/>
                <w:rtl w:val="true"/>
              </w:rPr>
              <w:t>چگونگی خروج محقق عراقی ره از تمسّک به عام در شبهۀ مصداقیّۀ مخصص</w:t>
            </w:r>
            <w:r>
              <w:rPr>
                <w:rStyle w:val="IndexLink"/>
                <w:rtl w:val="true"/>
              </w:rPr>
              <w:tab/>
            </w:r>
            <w:r>
              <w:rPr>
                <w:rStyle w:val="IndexLink"/>
              </w:rPr>
              <w:t>185</w:t>
            </w:r>
          </w:hyperlink>
        </w:p>
        <w:p>
          <w:pPr>
            <w:pStyle w:val="Contents4"/>
            <w:tabs>
              <w:tab w:val="clear" w:pos="8176"/>
              <w:tab w:val="right" w:pos="9026" w:leader="dot"/>
            </w:tabs>
            <w:rPr/>
          </w:pPr>
          <w:hyperlink w:anchor="__RefHeading___Toc921835_1468164448">
            <w:r>
              <w:rPr>
                <w:webHidden/>
                <w:rStyle w:val="IndexLink"/>
                <w:rtl w:val="true"/>
              </w:rPr>
              <w:t>ارجاع مخصصات منفصله به مخصصات متصله</w:t>
            </w:r>
            <w:r>
              <w:rPr>
                <w:rStyle w:val="IndexLink"/>
                <w:rtl w:val="true"/>
              </w:rPr>
              <w:tab/>
            </w:r>
            <w:r>
              <w:rPr>
                <w:rStyle w:val="IndexLink"/>
              </w:rPr>
              <w:t>187</w:t>
            </w:r>
          </w:hyperlink>
        </w:p>
        <w:p>
          <w:pPr>
            <w:pStyle w:val="Contents4"/>
            <w:tabs>
              <w:tab w:val="clear" w:pos="8176"/>
              <w:tab w:val="right" w:pos="9026" w:leader="dot"/>
            </w:tabs>
            <w:rPr/>
          </w:pPr>
          <w:hyperlink w:anchor="__RefHeading___Toc921837_1468164448">
            <w:r>
              <w:rPr>
                <w:webHidden/>
                <w:rStyle w:val="IndexLink"/>
                <w:rtl w:val="true"/>
              </w:rPr>
              <w:t>خصوصیات مخصص لفظی منفصل</w:t>
            </w:r>
            <w:r>
              <w:rPr>
                <w:rStyle w:val="IndexLink"/>
                <w:rtl w:val="true"/>
              </w:rPr>
              <w:tab/>
            </w:r>
            <w:r>
              <w:rPr>
                <w:rStyle w:val="IndexLink"/>
              </w:rPr>
              <w:t>187</w:t>
            </w:r>
          </w:hyperlink>
        </w:p>
        <w:p>
          <w:pPr>
            <w:pStyle w:val="Contents4"/>
            <w:tabs>
              <w:tab w:val="clear" w:pos="8176"/>
              <w:tab w:val="right" w:pos="9026" w:leader="dot"/>
            </w:tabs>
            <w:rPr/>
          </w:pPr>
          <w:hyperlink w:anchor="__RefHeading___Toc921839_1468164448">
            <w:r>
              <w:rPr>
                <w:webHidden/>
                <w:rStyle w:val="IndexLink"/>
                <w:rtl w:val="true"/>
              </w:rPr>
              <w:t>جواز تمسک به عام در بعضی از مخصصات لبّیه</w:t>
            </w:r>
            <w:r>
              <w:rPr>
                <w:rStyle w:val="IndexLink"/>
                <w:rtl w:val="true"/>
              </w:rPr>
              <w:tab/>
            </w:r>
            <w:r>
              <w:rPr>
                <w:rStyle w:val="IndexLink"/>
              </w:rPr>
              <w:t>189</w:t>
            </w:r>
          </w:hyperlink>
        </w:p>
        <w:p>
          <w:pPr>
            <w:pStyle w:val="Contents4"/>
            <w:tabs>
              <w:tab w:val="clear" w:pos="8176"/>
              <w:tab w:val="right" w:pos="9026" w:leader="dot"/>
            </w:tabs>
            <w:rPr/>
          </w:pPr>
          <w:hyperlink w:anchor="__RefHeading___Toc921841_1468164448">
            <w:r>
              <w:rPr>
                <w:webHidden/>
                <w:rStyle w:val="IndexLink"/>
                <w:rtl w:val="true"/>
              </w:rPr>
              <w:t>پرسش</w:t>
            </w:r>
            <w:r>
              <w:rPr>
                <w:rStyle w:val="IndexLink"/>
                <w:rtl w:val="true"/>
              </w:rPr>
              <w:t>:</w:t>
              <w:tab/>
            </w:r>
            <w:r>
              <w:rPr>
                <w:rStyle w:val="IndexLink"/>
              </w:rPr>
              <w:t>190</w:t>
            </w:r>
          </w:hyperlink>
        </w:p>
        <w:p>
          <w:pPr>
            <w:pStyle w:val="Contents3"/>
            <w:tabs>
              <w:tab w:val="clear" w:pos="8459"/>
              <w:tab w:val="right" w:pos="9026" w:leader="dot"/>
            </w:tabs>
            <w:rPr/>
          </w:pPr>
          <w:hyperlink w:anchor="__RefHeading___Toc921843_1468164448">
            <w:r>
              <w:rPr>
                <w:webHidden/>
                <w:rStyle w:val="IndexLink"/>
                <w:rtl w:val="true"/>
              </w:rPr>
              <w:t>درس ششصد و چهل و سوم</w:t>
            </w:r>
            <w:r>
              <w:rPr>
                <w:rStyle w:val="IndexLink"/>
                <w:rtl w:val="true"/>
              </w:rPr>
              <w:tab/>
            </w:r>
            <w:r>
              <w:rPr>
                <w:rStyle w:val="IndexLink"/>
              </w:rPr>
              <w:t>191</w:t>
            </w:r>
          </w:hyperlink>
        </w:p>
        <w:p>
          <w:pPr>
            <w:pStyle w:val="Contents4"/>
            <w:tabs>
              <w:tab w:val="clear" w:pos="8176"/>
              <w:tab w:val="right" w:pos="9026" w:leader="dot"/>
            </w:tabs>
            <w:rPr/>
          </w:pPr>
          <w:hyperlink w:anchor="__RefHeading___Toc921845_1468164448">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921847_1468164448">
            <w:r>
              <w:rPr>
                <w:webHidden/>
                <w:rStyle w:val="IndexLink"/>
                <w:rtl w:val="true"/>
              </w:rPr>
              <w:t>تفصیل محقق نائینی ره بین مخصصات لبّیه</w:t>
            </w:r>
            <w:r>
              <w:rPr>
                <w:rStyle w:val="IndexLink"/>
                <w:rtl w:val="true"/>
              </w:rPr>
              <w:tab/>
            </w:r>
            <w:r>
              <w:rPr>
                <w:rStyle w:val="IndexLink"/>
              </w:rPr>
              <w:t>191</w:t>
            </w:r>
          </w:hyperlink>
        </w:p>
        <w:p>
          <w:pPr>
            <w:pStyle w:val="Contents4"/>
            <w:tabs>
              <w:tab w:val="clear" w:pos="8176"/>
              <w:tab w:val="right" w:pos="9026" w:leader="dot"/>
            </w:tabs>
            <w:rPr/>
          </w:pPr>
          <w:hyperlink w:anchor="__RefHeading___Toc921849_1468164448">
            <w:r>
              <w:rPr>
                <w:webHidden/>
                <w:rStyle w:val="IndexLink"/>
                <w:rtl w:val="true"/>
              </w:rPr>
              <w:t>لازمۀ دو خصوصیت مخصص لبّی</w:t>
            </w:r>
            <w:r>
              <w:rPr>
                <w:rStyle w:val="IndexLink"/>
                <w:rtl w:val="true"/>
              </w:rPr>
              <w:tab/>
            </w:r>
            <w:r>
              <w:rPr>
                <w:rStyle w:val="IndexLink"/>
              </w:rPr>
              <w:t>192</w:t>
            </w:r>
          </w:hyperlink>
        </w:p>
        <w:p>
          <w:pPr>
            <w:pStyle w:val="Contents4"/>
            <w:tabs>
              <w:tab w:val="clear" w:pos="8176"/>
              <w:tab w:val="right" w:pos="9026" w:leader="dot"/>
            </w:tabs>
            <w:rPr/>
          </w:pPr>
          <w:hyperlink w:anchor="__RefHeading___Toc921851_1468164448">
            <w:r>
              <w:rPr>
                <w:webHidden/>
                <w:rStyle w:val="IndexLink"/>
                <w:rtl w:val="true"/>
              </w:rPr>
              <w:t>توضیح معنای مخصص افرادی</w:t>
            </w:r>
            <w:r>
              <w:rPr>
                <w:rStyle w:val="IndexLink"/>
                <w:rtl w:val="true"/>
              </w:rPr>
              <w:tab/>
            </w:r>
            <w:r>
              <w:rPr>
                <w:rStyle w:val="IndexLink"/>
              </w:rPr>
              <w:t>193</w:t>
            </w:r>
          </w:hyperlink>
        </w:p>
        <w:p>
          <w:pPr>
            <w:pStyle w:val="Contents4"/>
            <w:tabs>
              <w:tab w:val="clear" w:pos="8176"/>
              <w:tab w:val="right" w:pos="9026" w:leader="dot"/>
            </w:tabs>
            <w:rPr/>
          </w:pPr>
          <w:hyperlink w:anchor="__RefHeading___Toc921853_1468164448">
            <w:r>
              <w:rPr>
                <w:webHidden/>
                <w:rStyle w:val="IndexLink"/>
                <w:rtl w:val="true"/>
              </w:rPr>
              <w:t>معنای مخصص عنوانی</w:t>
            </w:r>
            <w:r>
              <w:rPr>
                <w:rStyle w:val="IndexLink"/>
                <w:rtl w:val="true"/>
              </w:rPr>
              <w:tab/>
            </w:r>
            <w:r>
              <w:rPr>
                <w:rStyle w:val="IndexLink"/>
              </w:rPr>
              <w:t>194</w:t>
            </w:r>
          </w:hyperlink>
        </w:p>
        <w:p>
          <w:pPr>
            <w:pStyle w:val="Contents4"/>
            <w:tabs>
              <w:tab w:val="clear" w:pos="8176"/>
              <w:tab w:val="right" w:pos="9026" w:leader="dot"/>
            </w:tabs>
            <w:rPr/>
          </w:pPr>
          <w:hyperlink w:anchor="__RefHeading___Toc921855_1468164448">
            <w:r>
              <w:rPr>
                <w:webHidden/>
                <w:rStyle w:val="IndexLink"/>
                <w:rtl w:val="true"/>
              </w:rPr>
              <w:t>عدم فرق بین دو مثال مخصص لبّی</w:t>
            </w:r>
            <w:r>
              <w:rPr>
                <w:rStyle w:val="IndexLink"/>
                <w:rtl w:val="true"/>
              </w:rPr>
              <w:tab/>
            </w:r>
            <w:r>
              <w:rPr>
                <w:rStyle w:val="IndexLink"/>
              </w:rPr>
              <w:t>195</w:t>
            </w:r>
          </w:hyperlink>
        </w:p>
        <w:p>
          <w:pPr>
            <w:pStyle w:val="Contents4"/>
            <w:tabs>
              <w:tab w:val="clear" w:pos="8176"/>
              <w:tab w:val="right" w:pos="9026" w:leader="dot"/>
            </w:tabs>
            <w:rPr/>
          </w:pPr>
          <w:hyperlink w:anchor="__RefHeading___Toc921857_1468164448">
            <w:r>
              <w:rPr>
                <w:webHidden/>
                <w:rStyle w:val="IndexLink"/>
                <w:rtl w:val="true"/>
              </w:rPr>
              <w:t>پرسش</w:t>
            </w:r>
            <w:r>
              <w:rPr>
                <w:rStyle w:val="IndexLink"/>
                <w:rtl w:val="true"/>
              </w:rPr>
              <w:t>:</w:t>
              <w:tab/>
            </w:r>
            <w:r>
              <w:rPr>
                <w:rStyle w:val="IndexLink"/>
              </w:rPr>
              <w:t>196</w:t>
            </w:r>
          </w:hyperlink>
        </w:p>
        <w:p>
          <w:pPr>
            <w:pStyle w:val="Contents3"/>
            <w:tabs>
              <w:tab w:val="clear" w:pos="8459"/>
              <w:tab w:val="right" w:pos="9026" w:leader="dot"/>
            </w:tabs>
            <w:rPr/>
          </w:pPr>
          <w:hyperlink w:anchor="__RefHeading___Toc921859_1468164448">
            <w:r>
              <w:rPr>
                <w:webHidden/>
                <w:rStyle w:val="IndexLink"/>
                <w:rtl w:val="true"/>
              </w:rPr>
              <w:t>درس ششصد و چهل و چهارم</w:t>
            </w:r>
            <w:r>
              <w:rPr>
                <w:rStyle w:val="IndexLink"/>
                <w:rtl w:val="true"/>
              </w:rPr>
              <w:tab/>
            </w:r>
            <w:r>
              <w:rPr>
                <w:rStyle w:val="IndexLink"/>
              </w:rPr>
              <w:t>197</w:t>
            </w:r>
          </w:hyperlink>
        </w:p>
        <w:p>
          <w:pPr>
            <w:pStyle w:val="Contents4"/>
            <w:tabs>
              <w:tab w:val="clear" w:pos="8176"/>
              <w:tab w:val="right" w:pos="9026" w:leader="dot"/>
            </w:tabs>
            <w:rPr/>
          </w:pPr>
          <w:hyperlink w:anchor="__RefHeading___Toc921861_1468164448">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921863_1468164448">
            <w:r>
              <w:rPr>
                <w:webHidden/>
                <w:rStyle w:val="IndexLink"/>
                <w:rtl w:val="true"/>
              </w:rPr>
              <w:t>بررسی شبهه مصداقیه در عامین من وجه</w:t>
            </w:r>
            <w:r>
              <w:rPr>
                <w:rStyle w:val="IndexLink"/>
                <w:rtl w:val="true"/>
              </w:rPr>
              <w:tab/>
            </w:r>
            <w:r>
              <w:rPr>
                <w:rStyle w:val="IndexLink"/>
              </w:rPr>
              <w:t>197</w:t>
            </w:r>
          </w:hyperlink>
        </w:p>
        <w:p>
          <w:pPr>
            <w:pStyle w:val="Contents4"/>
            <w:tabs>
              <w:tab w:val="clear" w:pos="8176"/>
              <w:tab w:val="right" w:pos="9026" w:leader="dot"/>
            </w:tabs>
            <w:rPr/>
          </w:pPr>
          <w:hyperlink w:anchor="__RefHeading___Toc921865_1468164448">
            <w:r>
              <w:rPr>
                <w:webHidden/>
                <w:rStyle w:val="IndexLink"/>
                <w:rtl w:val="true"/>
              </w:rPr>
              <w:t>احتمال دخول عامین من‌وجه در مسألۀ اجتماع امر و نهی</w:t>
            </w:r>
            <w:r>
              <w:rPr>
                <w:rStyle w:val="IndexLink"/>
                <w:rtl w:val="true"/>
              </w:rPr>
              <w:tab/>
            </w:r>
            <w:r>
              <w:rPr>
                <w:rStyle w:val="IndexLink"/>
              </w:rPr>
              <w:t>198</w:t>
            </w:r>
          </w:hyperlink>
        </w:p>
        <w:p>
          <w:pPr>
            <w:pStyle w:val="Contents4"/>
            <w:tabs>
              <w:tab w:val="clear" w:pos="8176"/>
              <w:tab w:val="right" w:pos="9026" w:leader="dot"/>
            </w:tabs>
            <w:rPr/>
          </w:pPr>
          <w:hyperlink w:anchor="__RefHeading___Toc921867_1468164448">
            <w:r>
              <w:rPr>
                <w:webHidden/>
                <w:rStyle w:val="IndexLink"/>
                <w:rtl w:val="true"/>
              </w:rPr>
              <w:t>نتیجه دخول عامین من‌وجه در مسأله اجتماع امر و نهی</w:t>
            </w:r>
            <w:r>
              <w:rPr>
                <w:rStyle w:val="IndexLink"/>
                <w:rtl w:val="true"/>
              </w:rPr>
              <w:tab/>
            </w:r>
            <w:r>
              <w:rPr>
                <w:rStyle w:val="IndexLink"/>
              </w:rPr>
              <w:t>199</w:t>
            </w:r>
          </w:hyperlink>
        </w:p>
        <w:p>
          <w:pPr>
            <w:pStyle w:val="Contents4"/>
            <w:tabs>
              <w:tab w:val="clear" w:pos="8176"/>
              <w:tab w:val="right" w:pos="9026" w:leader="dot"/>
            </w:tabs>
            <w:rPr/>
          </w:pPr>
          <w:hyperlink w:anchor="__RefHeading___Toc921869_1468164448">
            <w:r>
              <w:rPr>
                <w:webHidden/>
                <w:rStyle w:val="IndexLink"/>
                <w:rtl w:val="true"/>
              </w:rPr>
              <w:t>بررسی قید مندوحه در اجتماع امر و نهی</w:t>
            </w:r>
            <w:r>
              <w:rPr>
                <w:rStyle w:val="IndexLink"/>
                <w:rtl w:val="true"/>
              </w:rPr>
              <w:tab/>
            </w:r>
            <w:r>
              <w:rPr>
                <w:rStyle w:val="IndexLink"/>
              </w:rPr>
              <w:t>199</w:t>
            </w:r>
          </w:hyperlink>
        </w:p>
        <w:p>
          <w:pPr>
            <w:pStyle w:val="Contents4"/>
            <w:tabs>
              <w:tab w:val="clear" w:pos="8176"/>
              <w:tab w:val="right" w:pos="9026" w:leader="dot"/>
            </w:tabs>
            <w:rPr/>
          </w:pPr>
          <w:hyperlink w:anchor="__RefHeading___Toc921871_1468164448">
            <w:r>
              <w:rPr>
                <w:webHidden/>
                <w:rStyle w:val="IndexLink"/>
                <w:rtl w:val="true"/>
              </w:rPr>
              <w:t>فرق بین مقام با مسأله اجتماع امر و نهی</w:t>
            </w:r>
            <w:r>
              <w:rPr>
                <w:rStyle w:val="IndexLink"/>
                <w:rtl w:val="true"/>
              </w:rPr>
              <w:tab/>
            </w:r>
            <w:r>
              <w:rPr>
                <w:rStyle w:val="IndexLink"/>
              </w:rPr>
              <w:t>200</w:t>
            </w:r>
          </w:hyperlink>
        </w:p>
        <w:p>
          <w:pPr>
            <w:pStyle w:val="Contents4"/>
            <w:tabs>
              <w:tab w:val="clear" w:pos="8176"/>
              <w:tab w:val="right" w:pos="9026" w:leader="dot"/>
            </w:tabs>
            <w:rPr/>
          </w:pPr>
          <w:hyperlink w:anchor="__RefHeading___Toc921873_1468164448">
            <w:r>
              <w:rPr>
                <w:webHidden/>
                <w:rStyle w:val="IndexLink"/>
                <w:rtl w:val="true"/>
              </w:rPr>
              <w:t>پرسش</w:t>
            </w:r>
            <w:r>
              <w:rPr>
                <w:rStyle w:val="IndexLink"/>
                <w:rtl w:val="true"/>
              </w:rPr>
              <w:t>:</w:t>
              <w:tab/>
            </w:r>
            <w:r>
              <w:rPr>
                <w:rStyle w:val="IndexLink"/>
              </w:rPr>
              <w:t>202</w:t>
            </w:r>
          </w:hyperlink>
        </w:p>
        <w:p>
          <w:pPr>
            <w:pStyle w:val="Contents3"/>
            <w:tabs>
              <w:tab w:val="clear" w:pos="8459"/>
              <w:tab w:val="right" w:pos="9026" w:leader="dot"/>
            </w:tabs>
            <w:rPr/>
          </w:pPr>
          <w:hyperlink w:anchor="__RefHeading___Toc921875_1468164448">
            <w:r>
              <w:rPr>
                <w:webHidden/>
                <w:rStyle w:val="IndexLink"/>
                <w:rtl w:val="true"/>
              </w:rPr>
              <w:t>درس ششصد و چهل و پنجم</w:t>
            </w:r>
            <w:r>
              <w:rPr>
                <w:rStyle w:val="IndexLink"/>
                <w:rtl w:val="true"/>
              </w:rPr>
              <w:tab/>
            </w:r>
            <w:r>
              <w:rPr>
                <w:rStyle w:val="IndexLink"/>
              </w:rPr>
              <w:t>203</w:t>
            </w:r>
          </w:hyperlink>
        </w:p>
        <w:p>
          <w:pPr>
            <w:pStyle w:val="Contents4"/>
            <w:tabs>
              <w:tab w:val="clear" w:pos="8176"/>
              <w:tab w:val="right" w:pos="9026" w:leader="dot"/>
            </w:tabs>
            <w:rPr/>
          </w:pPr>
          <w:hyperlink w:anchor="__RefHeading___Toc921877_1468164448">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921879_1468164448">
            <w:r>
              <w:rPr>
                <w:webHidden/>
                <w:rStyle w:val="IndexLink"/>
                <w:rtl w:val="true"/>
              </w:rPr>
              <w:t>حکم عامین من‌وجه در ماده اجتماع بنابر فرض تعارض</w:t>
            </w:r>
            <w:r>
              <w:rPr>
                <w:rStyle w:val="IndexLink"/>
                <w:rtl w:val="true"/>
              </w:rPr>
              <w:tab/>
            </w:r>
            <w:r>
              <w:rPr>
                <w:rStyle w:val="IndexLink"/>
              </w:rPr>
              <w:t>203</w:t>
            </w:r>
          </w:hyperlink>
        </w:p>
        <w:p>
          <w:pPr>
            <w:pStyle w:val="Contents4"/>
            <w:tabs>
              <w:tab w:val="clear" w:pos="8176"/>
              <w:tab w:val="right" w:pos="9026" w:leader="dot"/>
            </w:tabs>
            <w:rPr/>
          </w:pPr>
          <w:hyperlink w:anchor="__RefHeading___Toc921881_1468164448">
            <w:r>
              <w:rPr>
                <w:webHidden/>
                <w:rStyle w:val="IndexLink"/>
                <w:rtl w:val="true"/>
              </w:rPr>
              <w:t>عدم جریان اصل عملی با فرض عدم جریان یکی از دلیلین متعارضین</w:t>
            </w:r>
            <w:r>
              <w:rPr>
                <w:rStyle w:val="IndexLink"/>
                <w:rtl w:val="true"/>
              </w:rPr>
              <w:tab/>
            </w:r>
            <w:r>
              <w:rPr>
                <w:rStyle w:val="IndexLink"/>
              </w:rPr>
              <w:t>204</w:t>
            </w:r>
          </w:hyperlink>
        </w:p>
        <w:p>
          <w:pPr>
            <w:pStyle w:val="Contents4"/>
            <w:tabs>
              <w:tab w:val="clear" w:pos="8176"/>
              <w:tab w:val="right" w:pos="9026" w:leader="dot"/>
            </w:tabs>
            <w:rPr/>
          </w:pPr>
          <w:hyperlink w:anchor="__RefHeading___Toc921883_1468164448">
            <w:r>
              <w:rPr>
                <w:webHidden/>
                <w:rStyle w:val="IndexLink"/>
                <w:rtl w:val="true"/>
              </w:rPr>
              <w:t>حکم ماده اجتماع با جریان مرجحات خبریه</w:t>
            </w:r>
            <w:r>
              <w:rPr>
                <w:rStyle w:val="IndexLink"/>
                <w:rtl w:val="true"/>
              </w:rPr>
              <w:tab/>
            </w:r>
            <w:r>
              <w:rPr>
                <w:rStyle w:val="IndexLink"/>
              </w:rPr>
              <w:t>205</w:t>
            </w:r>
          </w:hyperlink>
        </w:p>
        <w:p>
          <w:pPr>
            <w:pStyle w:val="Contents4"/>
            <w:tabs>
              <w:tab w:val="clear" w:pos="8176"/>
              <w:tab w:val="right" w:pos="9026" w:leader="dot"/>
            </w:tabs>
            <w:rPr/>
          </w:pPr>
          <w:hyperlink w:anchor="__RefHeading___Toc921885_1468164448">
            <w:r>
              <w:rPr>
                <w:webHidden/>
                <w:rStyle w:val="IndexLink"/>
                <w:rtl w:val="true"/>
              </w:rPr>
              <w:t>بررسی دخول عامین من‌وجه در باب متعارضین</w:t>
            </w:r>
            <w:r>
              <w:rPr>
                <w:rStyle w:val="IndexLink"/>
                <w:rtl w:val="true"/>
              </w:rPr>
              <w:tab/>
            </w:r>
            <w:r>
              <w:rPr>
                <w:rStyle w:val="IndexLink"/>
              </w:rPr>
              <w:t>206</w:t>
            </w:r>
          </w:hyperlink>
        </w:p>
        <w:p>
          <w:pPr>
            <w:pStyle w:val="Contents4"/>
            <w:tabs>
              <w:tab w:val="clear" w:pos="8176"/>
              <w:tab w:val="right" w:pos="9026" w:leader="dot"/>
            </w:tabs>
            <w:rPr/>
          </w:pPr>
          <w:hyperlink w:anchor="__RefHeading___Toc921887_1468164448">
            <w:r>
              <w:rPr>
                <w:webHidden/>
                <w:rStyle w:val="IndexLink"/>
                <w:rtl w:val="true"/>
              </w:rPr>
              <w:t>نتیجۀ تبعیت حکم فعلی از مقتضی اقوا</w:t>
            </w:r>
            <w:r>
              <w:rPr>
                <w:rStyle w:val="IndexLink"/>
                <w:rtl w:val="true"/>
              </w:rPr>
              <w:tab/>
            </w:r>
            <w:r>
              <w:rPr>
                <w:rStyle w:val="IndexLink"/>
              </w:rPr>
              <w:t>208</w:t>
            </w:r>
          </w:hyperlink>
        </w:p>
        <w:p>
          <w:pPr>
            <w:pStyle w:val="Contents4"/>
            <w:tabs>
              <w:tab w:val="clear" w:pos="8176"/>
              <w:tab w:val="right" w:pos="9026" w:leader="dot"/>
            </w:tabs>
            <w:rPr/>
          </w:pPr>
          <w:hyperlink w:anchor="__RefHeading___Toc921889_1468164448">
            <w:r>
              <w:rPr>
                <w:webHidden/>
                <w:rStyle w:val="IndexLink"/>
                <w:rtl w:val="true"/>
              </w:rPr>
              <w:t>پرسش</w:t>
            </w:r>
            <w:r>
              <w:rPr>
                <w:rStyle w:val="IndexLink"/>
                <w:rtl w:val="true"/>
              </w:rPr>
              <w:t>:</w:t>
              <w:tab/>
            </w:r>
            <w:r>
              <w:rPr>
                <w:rStyle w:val="IndexLink"/>
              </w:rPr>
              <w:t>209</w:t>
            </w:r>
          </w:hyperlink>
        </w:p>
        <w:p>
          <w:pPr>
            <w:pStyle w:val="Contents3"/>
            <w:tabs>
              <w:tab w:val="clear" w:pos="8459"/>
              <w:tab w:val="right" w:pos="9026" w:leader="dot"/>
            </w:tabs>
            <w:rPr/>
          </w:pPr>
          <w:hyperlink w:anchor="__RefHeading___Toc921891_1468164448">
            <w:r>
              <w:rPr>
                <w:webHidden/>
                <w:rStyle w:val="IndexLink"/>
                <w:rtl w:val="true"/>
              </w:rPr>
              <w:t>درس ششصد و چهل و ششم</w:t>
            </w:r>
            <w:r>
              <w:rPr>
                <w:rStyle w:val="IndexLink"/>
                <w:rtl w:val="true"/>
              </w:rPr>
              <w:tab/>
            </w:r>
            <w:r>
              <w:rPr>
                <w:rStyle w:val="IndexLink"/>
              </w:rPr>
              <w:t>210</w:t>
            </w:r>
          </w:hyperlink>
        </w:p>
        <w:p>
          <w:pPr>
            <w:pStyle w:val="Contents4"/>
            <w:tabs>
              <w:tab w:val="clear" w:pos="8176"/>
              <w:tab w:val="right" w:pos="9026" w:leader="dot"/>
            </w:tabs>
            <w:rPr/>
          </w:pPr>
          <w:hyperlink w:anchor="__RefHeading___Toc921893_1468164448">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921895_1468164448">
            <w:r>
              <w:rPr>
                <w:webHidden/>
                <w:rStyle w:val="IndexLink"/>
                <w:rtl w:val="true"/>
              </w:rPr>
              <w:t>تمسّک به اصل عملی و استصحاب در دلیل عام و دلیل مخصّص</w:t>
            </w:r>
            <w:r>
              <w:rPr>
                <w:rStyle w:val="IndexLink"/>
                <w:rtl w:val="true"/>
              </w:rPr>
              <w:tab/>
            </w:r>
            <w:r>
              <w:rPr>
                <w:rStyle w:val="IndexLink"/>
              </w:rPr>
              <w:t>210</w:t>
            </w:r>
          </w:hyperlink>
        </w:p>
        <w:p>
          <w:pPr>
            <w:pStyle w:val="Contents4"/>
            <w:tabs>
              <w:tab w:val="clear" w:pos="8176"/>
              <w:tab w:val="right" w:pos="9026" w:leader="dot"/>
            </w:tabs>
            <w:rPr/>
          </w:pPr>
          <w:hyperlink w:anchor="__RefHeading___Toc921897_1468164448">
            <w:r>
              <w:rPr>
                <w:webHidden/>
                <w:rStyle w:val="IndexLink"/>
                <w:rtl w:val="true"/>
              </w:rPr>
              <w:t>تمسک به دلیل عام با وجود استصحاب</w:t>
            </w:r>
            <w:r>
              <w:rPr>
                <w:rStyle w:val="IndexLink"/>
                <w:rtl w:val="true"/>
              </w:rPr>
              <w:tab/>
            </w:r>
            <w:r>
              <w:rPr>
                <w:rStyle w:val="IndexLink"/>
              </w:rPr>
              <w:t>211</w:t>
            </w:r>
          </w:hyperlink>
        </w:p>
        <w:p>
          <w:pPr>
            <w:pStyle w:val="Contents4"/>
            <w:tabs>
              <w:tab w:val="clear" w:pos="8176"/>
              <w:tab w:val="right" w:pos="9026" w:leader="dot"/>
            </w:tabs>
            <w:rPr/>
          </w:pPr>
          <w:hyperlink w:anchor="__RefHeading___Toc921899_1468164448">
            <w:r>
              <w:rPr>
                <w:webHidden/>
                <w:rStyle w:val="IndexLink"/>
                <w:rtl w:val="true"/>
              </w:rPr>
              <w:t>اثر استصحاب بر دلیل در عنوان موضوع</w:t>
            </w:r>
            <w:r>
              <w:rPr>
                <w:rStyle w:val="IndexLink"/>
                <w:rtl w:val="true"/>
              </w:rPr>
              <w:tab/>
            </w:r>
            <w:r>
              <w:rPr>
                <w:rStyle w:val="IndexLink"/>
              </w:rPr>
              <w:t>213</w:t>
            </w:r>
          </w:hyperlink>
        </w:p>
        <w:p>
          <w:pPr>
            <w:pStyle w:val="Contents4"/>
            <w:tabs>
              <w:tab w:val="clear" w:pos="8176"/>
              <w:tab w:val="right" w:pos="9026" w:leader="dot"/>
            </w:tabs>
            <w:rPr/>
          </w:pPr>
          <w:hyperlink w:anchor="__RefHeading___Toc921901_1468164448">
            <w:r>
              <w:rPr>
                <w:webHidden/>
                <w:rStyle w:val="IndexLink"/>
                <w:rtl w:val="true"/>
              </w:rPr>
              <w:t>قول مرحوم آخوند ره در تمسک به اصل عدم ازلی</w:t>
            </w:r>
            <w:r>
              <w:rPr>
                <w:rStyle w:val="IndexLink"/>
                <w:rtl w:val="true"/>
              </w:rPr>
              <w:tab/>
            </w:r>
            <w:r>
              <w:rPr>
                <w:rStyle w:val="IndexLink"/>
              </w:rPr>
              <w:t>213</w:t>
            </w:r>
          </w:hyperlink>
        </w:p>
        <w:p>
          <w:pPr>
            <w:pStyle w:val="Contents4"/>
            <w:tabs>
              <w:tab w:val="clear" w:pos="8176"/>
              <w:tab w:val="right" w:pos="9026" w:leader="dot"/>
            </w:tabs>
            <w:rPr/>
          </w:pPr>
          <w:hyperlink w:anchor="__RefHeading___Toc921903_1468164448">
            <w:r>
              <w:rPr>
                <w:webHidden/>
                <w:rStyle w:val="IndexLink"/>
                <w:rtl w:val="true"/>
              </w:rPr>
              <w:t>نظر محقق عراقی ره در مسألۀ تمسک به اصل عدم ازلی</w:t>
            </w:r>
            <w:r>
              <w:rPr>
                <w:rStyle w:val="IndexLink"/>
                <w:rtl w:val="true"/>
              </w:rPr>
              <w:tab/>
            </w:r>
            <w:r>
              <w:rPr>
                <w:rStyle w:val="IndexLink"/>
              </w:rPr>
              <w:t>214</w:t>
            </w:r>
          </w:hyperlink>
        </w:p>
        <w:p>
          <w:pPr>
            <w:pStyle w:val="Contents4"/>
            <w:tabs>
              <w:tab w:val="clear" w:pos="8176"/>
              <w:tab w:val="right" w:pos="9026" w:leader="dot"/>
            </w:tabs>
            <w:rPr/>
          </w:pPr>
          <w:hyperlink w:anchor="__RefHeading___Toc921905_1468164448">
            <w:r>
              <w:rPr>
                <w:webHidden/>
                <w:rStyle w:val="IndexLink"/>
                <w:rtl w:val="true"/>
              </w:rPr>
              <w:t>تفصیل بین استصحاب عدم ازلی و غیر آن</w:t>
            </w:r>
            <w:r>
              <w:rPr>
                <w:rStyle w:val="IndexLink"/>
                <w:rtl w:val="true"/>
              </w:rPr>
              <w:tab/>
            </w:r>
            <w:r>
              <w:rPr>
                <w:rStyle w:val="IndexLink"/>
              </w:rPr>
              <w:t>214</w:t>
            </w:r>
          </w:hyperlink>
        </w:p>
        <w:p>
          <w:pPr>
            <w:pStyle w:val="Contents4"/>
            <w:tabs>
              <w:tab w:val="clear" w:pos="8176"/>
              <w:tab w:val="right" w:pos="9026" w:leader="dot"/>
            </w:tabs>
            <w:rPr/>
          </w:pPr>
          <w:hyperlink w:anchor="__RefHeading___Toc921907_1468164448">
            <w:r>
              <w:rPr>
                <w:webHidden/>
                <w:rStyle w:val="IndexLink"/>
                <w:rtl w:val="true"/>
              </w:rPr>
              <w:t>پرسش</w:t>
            </w:r>
            <w:r>
              <w:rPr>
                <w:rStyle w:val="IndexLink"/>
                <w:rtl w:val="true"/>
              </w:rPr>
              <w:t>:</w:t>
              <w:tab/>
            </w:r>
            <w:r>
              <w:rPr>
                <w:rStyle w:val="IndexLink"/>
              </w:rPr>
              <w:t>215</w:t>
            </w:r>
          </w:hyperlink>
        </w:p>
        <w:p>
          <w:pPr>
            <w:pStyle w:val="Contents3"/>
            <w:tabs>
              <w:tab w:val="clear" w:pos="8459"/>
              <w:tab w:val="right" w:pos="9026" w:leader="dot"/>
            </w:tabs>
            <w:rPr/>
          </w:pPr>
          <w:hyperlink w:anchor="__RefHeading___Toc921909_1468164448">
            <w:r>
              <w:rPr>
                <w:webHidden/>
                <w:rStyle w:val="IndexLink"/>
                <w:rtl w:val="true"/>
              </w:rPr>
              <w:t>درس ششصد و چهل و هفتم</w:t>
            </w:r>
            <w:r>
              <w:rPr>
                <w:rStyle w:val="IndexLink"/>
                <w:rtl w:val="true"/>
              </w:rPr>
              <w:tab/>
            </w:r>
            <w:r>
              <w:rPr>
                <w:rStyle w:val="IndexLink"/>
              </w:rPr>
              <w:t>216</w:t>
            </w:r>
          </w:hyperlink>
        </w:p>
        <w:p>
          <w:pPr>
            <w:pStyle w:val="Contents4"/>
            <w:tabs>
              <w:tab w:val="clear" w:pos="8176"/>
              <w:tab w:val="right" w:pos="9026" w:leader="dot"/>
            </w:tabs>
            <w:rPr/>
          </w:pPr>
          <w:hyperlink w:anchor="__RefHeading___Toc921911_1468164448">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921913_1468164448">
            <w:r>
              <w:rPr>
                <w:webHidden/>
                <w:rStyle w:val="IndexLink"/>
                <w:rtl w:val="true"/>
              </w:rPr>
              <w:t>بیان عدم تمسّک به عام در شبهۀ مصداقیۀ مخصّص</w:t>
            </w:r>
            <w:r>
              <w:rPr>
                <w:rStyle w:val="IndexLink"/>
                <w:rtl w:val="true"/>
              </w:rPr>
              <w:tab/>
            </w:r>
            <w:r>
              <w:rPr>
                <w:rStyle w:val="IndexLink"/>
              </w:rPr>
              <w:t>216</w:t>
            </w:r>
          </w:hyperlink>
        </w:p>
        <w:p>
          <w:pPr>
            <w:pStyle w:val="Contents4"/>
            <w:tabs>
              <w:tab w:val="clear" w:pos="8176"/>
              <w:tab w:val="right" w:pos="9026" w:leader="dot"/>
            </w:tabs>
            <w:rPr/>
          </w:pPr>
          <w:hyperlink w:anchor="__RefHeading___Toc921915_1468164448">
            <w:r>
              <w:rPr>
                <w:webHidden/>
                <w:rStyle w:val="IndexLink"/>
                <w:rtl w:val="true"/>
              </w:rPr>
              <w:t>مراحل حجیت یک دلیل</w:t>
            </w:r>
            <w:r>
              <w:rPr>
                <w:rStyle w:val="IndexLink"/>
                <w:rtl w:val="true"/>
              </w:rPr>
              <w:tab/>
            </w:r>
            <w:r>
              <w:rPr>
                <w:rStyle w:val="IndexLink"/>
              </w:rPr>
              <w:t>217</w:t>
            </w:r>
          </w:hyperlink>
        </w:p>
        <w:p>
          <w:pPr>
            <w:pStyle w:val="Contents4"/>
            <w:tabs>
              <w:tab w:val="clear" w:pos="8176"/>
              <w:tab w:val="right" w:pos="9026" w:leader="dot"/>
            </w:tabs>
            <w:rPr/>
          </w:pPr>
          <w:hyperlink w:anchor="__RefHeading___Toc921917_1468164448">
            <w:r>
              <w:rPr>
                <w:webHidden/>
                <w:rStyle w:val="IndexLink"/>
                <w:rtl w:val="true"/>
              </w:rPr>
              <w:t>اصالة التطابق بین ارادۀ استعمالیه و ارادۀ جدّیه</w:t>
            </w:r>
            <w:r>
              <w:rPr>
                <w:rStyle w:val="IndexLink"/>
                <w:rtl w:val="true"/>
              </w:rPr>
              <w:tab/>
            </w:r>
            <w:r>
              <w:rPr>
                <w:rStyle w:val="IndexLink"/>
              </w:rPr>
              <w:t>218</w:t>
            </w:r>
          </w:hyperlink>
        </w:p>
        <w:p>
          <w:pPr>
            <w:pStyle w:val="Contents4"/>
            <w:tabs>
              <w:tab w:val="clear" w:pos="8176"/>
              <w:tab w:val="right" w:pos="9026" w:leader="dot"/>
            </w:tabs>
            <w:rPr/>
          </w:pPr>
          <w:hyperlink w:anchor="__RefHeading___Toc921919_1468164448">
            <w:r>
              <w:rPr>
                <w:webHidden/>
                <w:rStyle w:val="IndexLink"/>
                <w:rtl w:val="true"/>
              </w:rPr>
              <w:t>عدم جریان استصحاب در موضوعات و عناوین</w:t>
            </w:r>
            <w:r>
              <w:rPr>
                <w:rStyle w:val="IndexLink"/>
                <w:rtl w:val="true"/>
              </w:rPr>
              <w:tab/>
            </w:r>
            <w:r>
              <w:rPr>
                <w:rStyle w:val="IndexLink"/>
              </w:rPr>
              <w:t>219</w:t>
            </w:r>
          </w:hyperlink>
        </w:p>
        <w:p>
          <w:pPr>
            <w:pStyle w:val="Contents4"/>
            <w:tabs>
              <w:tab w:val="clear" w:pos="8176"/>
              <w:tab w:val="right" w:pos="9026" w:leader="dot"/>
            </w:tabs>
            <w:rPr/>
          </w:pPr>
          <w:hyperlink w:anchor="__RefHeading___Toc921921_1468164448">
            <w:r>
              <w:rPr>
                <w:webHidden/>
                <w:rStyle w:val="IndexLink"/>
                <w:rtl w:val="true"/>
              </w:rPr>
              <w:t>عدم ترتب ملازمۀ عقلیه بر استصحابات موضوعیه</w:t>
            </w:r>
            <w:r>
              <w:rPr>
                <w:rStyle w:val="IndexLink"/>
                <w:rtl w:val="true"/>
              </w:rPr>
              <w:tab/>
            </w:r>
            <w:r>
              <w:rPr>
                <w:rStyle w:val="IndexLink"/>
              </w:rPr>
              <w:t>221</w:t>
            </w:r>
          </w:hyperlink>
        </w:p>
        <w:p>
          <w:pPr>
            <w:pStyle w:val="Contents4"/>
            <w:tabs>
              <w:tab w:val="clear" w:pos="8176"/>
              <w:tab w:val="right" w:pos="9026" w:leader="dot"/>
            </w:tabs>
            <w:rPr/>
          </w:pPr>
          <w:hyperlink w:anchor="__RefHeading___Toc921923_1468164448">
            <w:r>
              <w:rPr>
                <w:webHidden/>
                <w:rStyle w:val="IndexLink"/>
                <w:rtl w:val="true"/>
              </w:rPr>
              <w:t>پرسش</w:t>
            </w:r>
            <w:r>
              <w:rPr>
                <w:rStyle w:val="IndexLink"/>
                <w:rtl w:val="true"/>
              </w:rPr>
              <w:t>:</w:t>
              <w:tab/>
            </w:r>
            <w:r>
              <w:rPr>
                <w:rStyle w:val="IndexLink"/>
              </w:rPr>
              <w:t>222</w:t>
            </w:r>
          </w:hyperlink>
        </w:p>
        <w:p>
          <w:pPr>
            <w:pStyle w:val="Contents3"/>
            <w:tabs>
              <w:tab w:val="clear" w:pos="8459"/>
              <w:tab w:val="right" w:pos="9026" w:leader="dot"/>
            </w:tabs>
            <w:rPr/>
          </w:pPr>
          <w:hyperlink w:anchor="__RefHeading___Toc921925_1468164448">
            <w:r>
              <w:rPr>
                <w:webHidden/>
                <w:rStyle w:val="IndexLink"/>
                <w:rtl w:val="true"/>
              </w:rPr>
              <w:t>درس ششصد و چهل و هشتم</w:t>
            </w:r>
            <w:r>
              <w:rPr>
                <w:rStyle w:val="IndexLink"/>
                <w:rtl w:val="true"/>
              </w:rPr>
              <w:tab/>
            </w:r>
            <w:r>
              <w:rPr>
                <w:rStyle w:val="IndexLink"/>
              </w:rPr>
              <w:t>223</w:t>
            </w:r>
          </w:hyperlink>
        </w:p>
        <w:p>
          <w:pPr>
            <w:pStyle w:val="Contents4"/>
            <w:tabs>
              <w:tab w:val="clear" w:pos="8176"/>
              <w:tab w:val="right" w:pos="9026" w:leader="dot"/>
            </w:tabs>
            <w:rPr/>
          </w:pPr>
          <w:hyperlink w:anchor="__RefHeading___Toc921927_1468164448">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921929_1468164448">
            <w:r>
              <w:rPr>
                <w:webHidden/>
                <w:rStyle w:val="IndexLink"/>
                <w:rtl w:val="true"/>
              </w:rPr>
              <w:t>حکم رجوع به عام در شبهۀ مصداقیۀ مخصّص</w:t>
            </w:r>
            <w:r>
              <w:rPr>
                <w:rStyle w:val="IndexLink"/>
                <w:rtl w:val="true"/>
              </w:rPr>
              <w:tab/>
            </w:r>
            <w:r>
              <w:rPr>
                <w:rStyle w:val="IndexLink"/>
              </w:rPr>
              <w:t>223</w:t>
            </w:r>
          </w:hyperlink>
        </w:p>
        <w:p>
          <w:pPr>
            <w:pStyle w:val="Contents4"/>
            <w:tabs>
              <w:tab w:val="clear" w:pos="8176"/>
              <w:tab w:val="right" w:pos="9026" w:leader="dot"/>
            </w:tabs>
            <w:rPr/>
          </w:pPr>
          <w:hyperlink w:anchor="__RefHeading___Toc921931_1468164448">
            <w:r>
              <w:rPr>
                <w:webHidden/>
                <w:rStyle w:val="IndexLink"/>
                <w:rtl w:val="true"/>
              </w:rPr>
              <w:t>ارتباط‍‌ تخصیص با عنوان عام برمبنای محقق عراقی ره</w:t>
            </w:r>
            <w:r>
              <w:rPr>
                <w:rStyle w:val="IndexLink"/>
                <w:rtl w:val="true"/>
              </w:rPr>
              <w:tab/>
            </w:r>
            <w:r>
              <w:rPr>
                <w:rStyle w:val="IndexLink"/>
              </w:rPr>
              <w:t>224</w:t>
            </w:r>
          </w:hyperlink>
        </w:p>
        <w:p>
          <w:pPr>
            <w:pStyle w:val="Contents4"/>
            <w:tabs>
              <w:tab w:val="clear" w:pos="8176"/>
              <w:tab w:val="right" w:pos="9026" w:leader="dot"/>
            </w:tabs>
            <w:rPr/>
          </w:pPr>
          <w:hyperlink w:anchor="__RefHeading___Toc921933_1468164448">
            <w:r>
              <w:rPr>
                <w:webHidden/>
                <w:rStyle w:val="IndexLink"/>
                <w:rtl w:val="true"/>
              </w:rPr>
              <w:t>بیان استاد در جریان یا عدم جریان استصحاب</w:t>
            </w:r>
            <w:r>
              <w:rPr>
                <w:rStyle w:val="IndexLink"/>
                <w:rtl w:val="true"/>
              </w:rPr>
              <w:tab/>
            </w:r>
            <w:r>
              <w:rPr>
                <w:rStyle w:val="IndexLink"/>
              </w:rPr>
              <w:t>226</w:t>
            </w:r>
          </w:hyperlink>
        </w:p>
        <w:p>
          <w:pPr>
            <w:pStyle w:val="Contents4"/>
            <w:tabs>
              <w:tab w:val="clear" w:pos="8176"/>
              <w:tab w:val="right" w:pos="9026" w:leader="dot"/>
            </w:tabs>
            <w:rPr/>
          </w:pPr>
          <w:hyperlink w:anchor="__RefHeading___Toc921935_1468164448">
            <w:r>
              <w:rPr>
                <w:webHidden/>
                <w:rStyle w:val="IndexLink"/>
                <w:rtl w:val="true"/>
              </w:rPr>
              <w:t>استصحاب عدم ازلی نزد محقق عراقی ره</w:t>
            </w:r>
            <w:r>
              <w:rPr>
                <w:rStyle w:val="IndexLink"/>
                <w:rtl w:val="true"/>
              </w:rPr>
              <w:tab/>
            </w:r>
            <w:r>
              <w:rPr>
                <w:rStyle w:val="IndexLink"/>
              </w:rPr>
              <w:t>227</w:t>
            </w:r>
          </w:hyperlink>
        </w:p>
        <w:p>
          <w:pPr>
            <w:pStyle w:val="Contents4"/>
            <w:tabs>
              <w:tab w:val="clear" w:pos="8176"/>
              <w:tab w:val="right" w:pos="9026" w:leader="dot"/>
            </w:tabs>
            <w:rPr/>
          </w:pPr>
          <w:hyperlink w:anchor="__RefHeading___Toc921937_1468164448">
            <w:r>
              <w:rPr>
                <w:webHidden/>
                <w:rStyle w:val="IndexLink"/>
                <w:rtl w:val="true"/>
              </w:rPr>
              <w:t>پرسش</w:t>
            </w:r>
            <w:r>
              <w:rPr>
                <w:rStyle w:val="IndexLink"/>
                <w:rtl w:val="true"/>
              </w:rPr>
              <w:t>:</w:t>
              <w:tab/>
            </w:r>
            <w:r>
              <w:rPr>
                <w:rStyle w:val="IndexLink"/>
              </w:rPr>
              <w:t>229</w:t>
            </w:r>
          </w:hyperlink>
        </w:p>
        <w:p>
          <w:pPr>
            <w:pStyle w:val="Contents3"/>
            <w:tabs>
              <w:tab w:val="clear" w:pos="8459"/>
              <w:tab w:val="right" w:pos="9026" w:leader="dot"/>
            </w:tabs>
            <w:rPr/>
          </w:pPr>
          <w:hyperlink w:anchor="__RefHeading___Toc921939_1468164448">
            <w:r>
              <w:rPr>
                <w:webHidden/>
                <w:rStyle w:val="IndexLink"/>
                <w:rtl w:val="true"/>
              </w:rPr>
              <w:t>درس ششصد و چهل و نهم</w:t>
            </w:r>
            <w:r>
              <w:rPr>
                <w:rStyle w:val="IndexLink"/>
                <w:rtl w:val="true"/>
              </w:rPr>
              <w:tab/>
            </w:r>
            <w:r>
              <w:rPr>
                <w:rStyle w:val="IndexLink"/>
              </w:rPr>
              <w:t>230</w:t>
            </w:r>
          </w:hyperlink>
        </w:p>
        <w:p>
          <w:pPr>
            <w:pStyle w:val="Contents4"/>
            <w:tabs>
              <w:tab w:val="clear" w:pos="8176"/>
              <w:tab w:val="right" w:pos="9026" w:leader="dot"/>
            </w:tabs>
            <w:rPr/>
          </w:pPr>
          <w:hyperlink w:anchor="__RefHeading___Toc921941_1468164448">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921943_1468164448">
            <w:r>
              <w:rPr>
                <w:webHidden/>
                <w:rStyle w:val="IndexLink"/>
                <w:rtl w:val="true"/>
              </w:rPr>
              <w:t>ثبوت عنوان مخصص به کمک استصحاب عدم ثبوت</w:t>
            </w:r>
            <w:r>
              <w:rPr>
                <w:rStyle w:val="IndexLink"/>
                <w:rtl w:val="true"/>
              </w:rPr>
              <w:tab/>
            </w:r>
            <w:r>
              <w:rPr>
                <w:rStyle w:val="IndexLink"/>
              </w:rPr>
              <w:t>230</w:t>
            </w:r>
          </w:hyperlink>
        </w:p>
        <w:p>
          <w:pPr>
            <w:pStyle w:val="Contents4"/>
            <w:tabs>
              <w:tab w:val="clear" w:pos="8176"/>
              <w:tab w:val="right" w:pos="9026" w:leader="dot"/>
            </w:tabs>
            <w:rPr/>
          </w:pPr>
          <w:hyperlink w:anchor="__RefHeading___Toc921945_1468164448">
            <w:r>
              <w:rPr>
                <w:webHidden/>
                <w:rStyle w:val="IndexLink"/>
                <w:rtl w:val="true"/>
              </w:rPr>
              <w:t>مراد از عوارض وجود</w:t>
            </w:r>
            <w:r>
              <w:rPr>
                <w:rStyle w:val="IndexLink"/>
                <w:rtl w:val="true"/>
              </w:rPr>
              <w:tab/>
            </w:r>
            <w:r>
              <w:rPr>
                <w:rStyle w:val="IndexLink"/>
              </w:rPr>
              <w:t>231</w:t>
            </w:r>
          </w:hyperlink>
        </w:p>
        <w:p>
          <w:pPr>
            <w:pStyle w:val="Contents4"/>
            <w:tabs>
              <w:tab w:val="clear" w:pos="8176"/>
              <w:tab w:val="right" w:pos="9026" w:leader="dot"/>
            </w:tabs>
            <w:rPr/>
          </w:pPr>
          <w:hyperlink w:anchor="__RefHeading___Toc921947_1468164448">
            <w:r>
              <w:rPr>
                <w:webHidden/>
                <w:rStyle w:val="IndexLink"/>
                <w:rtl w:val="true"/>
              </w:rPr>
              <w:t>اجزاء در واقعیت محکیه</w:t>
            </w:r>
            <w:r>
              <w:rPr>
                <w:rStyle w:val="IndexLink"/>
                <w:rtl w:val="true"/>
              </w:rPr>
              <w:tab/>
            </w:r>
            <w:r>
              <w:rPr>
                <w:rStyle w:val="IndexLink"/>
              </w:rPr>
              <w:t>233</w:t>
            </w:r>
          </w:hyperlink>
        </w:p>
        <w:p>
          <w:pPr>
            <w:pStyle w:val="Contents4"/>
            <w:tabs>
              <w:tab w:val="clear" w:pos="8176"/>
              <w:tab w:val="right" w:pos="9026" w:leader="dot"/>
            </w:tabs>
            <w:rPr/>
          </w:pPr>
          <w:hyperlink w:anchor="__RefHeading___Toc921949_1468164448">
            <w:r>
              <w:rPr>
                <w:webHidden/>
                <w:rStyle w:val="IndexLink"/>
                <w:rtl w:val="true"/>
              </w:rPr>
              <w:t>پرسش</w:t>
            </w:r>
            <w:r>
              <w:rPr>
                <w:rStyle w:val="IndexLink"/>
                <w:rtl w:val="true"/>
              </w:rPr>
              <w:t>:</w:t>
              <w:tab/>
            </w:r>
            <w:r>
              <w:rPr>
                <w:rStyle w:val="IndexLink"/>
              </w:rPr>
              <w:t>234</w:t>
            </w:r>
          </w:hyperlink>
        </w:p>
        <w:p>
          <w:pPr>
            <w:pStyle w:val="Contents3"/>
            <w:tabs>
              <w:tab w:val="clear" w:pos="8459"/>
              <w:tab w:val="right" w:pos="9026" w:leader="dot"/>
            </w:tabs>
            <w:rPr/>
          </w:pPr>
          <w:hyperlink w:anchor="__RefHeading___Toc921951_1468164448">
            <w:r>
              <w:rPr>
                <w:webHidden/>
                <w:rStyle w:val="IndexLink"/>
                <w:rtl w:val="true"/>
              </w:rPr>
              <w:t>درس ششصد و پنجاهم</w:t>
            </w:r>
            <w:r>
              <w:rPr>
                <w:rStyle w:val="IndexLink"/>
                <w:rtl w:val="true"/>
              </w:rPr>
              <w:tab/>
            </w:r>
            <w:r>
              <w:rPr>
                <w:rStyle w:val="IndexLink"/>
              </w:rPr>
              <w:t>235</w:t>
            </w:r>
          </w:hyperlink>
        </w:p>
        <w:p>
          <w:pPr>
            <w:pStyle w:val="Contents4"/>
            <w:tabs>
              <w:tab w:val="clear" w:pos="8176"/>
              <w:tab w:val="right" w:pos="9026" w:leader="dot"/>
            </w:tabs>
            <w:rPr/>
          </w:pPr>
          <w:hyperlink w:anchor="__RefHeading___Toc921953_1468164448">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921955_1468164448">
            <w:r>
              <w:rPr>
                <w:webHidden/>
                <w:rStyle w:val="IndexLink"/>
                <w:rtl w:val="true"/>
              </w:rPr>
              <w:t>مراد از قضایای حملیۀ مؤوّله</w:t>
            </w:r>
            <w:r>
              <w:rPr>
                <w:rStyle w:val="IndexLink"/>
                <w:rtl w:val="true"/>
              </w:rPr>
              <w:tab/>
            </w:r>
            <w:r>
              <w:rPr>
                <w:rStyle w:val="IndexLink"/>
              </w:rPr>
              <w:t>235</w:t>
            </w:r>
          </w:hyperlink>
        </w:p>
        <w:p>
          <w:pPr>
            <w:pStyle w:val="Contents4"/>
            <w:tabs>
              <w:tab w:val="clear" w:pos="8176"/>
              <w:tab w:val="right" w:pos="9026" w:leader="dot"/>
            </w:tabs>
            <w:rPr/>
          </w:pPr>
          <w:hyperlink w:anchor="__RefHeading___Toc921957_1468164448">
            <w:r>
              <w:rPr>
                <w:webHidden/>
                <w:rStyle w:val="IndexLink"/>
                <w:rtl w:val="true"/>
              </w:rPr>
              <w:t>معنای قضیۀ حملیه به حمل شایع صناعی</w:t>
            </w:r>
            <w:r>
              <w:rPr>
                <w:rStyle w:val="IndexLink"/>
                <w:rtl w:val="true"/>
              </w:rPr>
              <w:tab/>
            </w:r>
            <w:r>
              <w:rPr>
                <w:rStyle w:val="IndexLink"/>
              </w:rPr>
              <w:t>236</w:t>
            </w:r>
          </w:hyperlink>
        </w:p>
        <w:p>
          <w:pPr>
            <w:pStyle w:val="Contents4"/>
            <w:tabs>
              <w:tab w:val="clear" w:pos="8176"/>
              <w:tab w:val="right" w:pos="9026" w:leader="dot"/>
            </w:tabs>
            <w:rPr/>
          </w:pPr>
          <w:hyperlink w:anchor="__RefHeading___Toc921959_1468164448">
            <w:r>
              <w:rPr>
                <w:webHidden/>
                <w:rStyle w:val="IndexLink"/>
                <w:rtl w:val="true"/>
              </w:rPr>
              <w:t>اشکال استاد به مرحوم آخوند ره در ملاک حمل و اتحاد</w:t>
            </w:r>
            <w:r>
              <w:rPr>
                <w:rStyle w:val="IndexLink"/>
                <w:rtl w:val="true"/>
              </w:rPr>
              <w:tab/>
            </w:r>
            <w:r>
              <w:rPr>
                <w:rStyle w:val="IndexLink"/>
              </w:rPr>
              <w:t>238</w:t>
            </w:r>
          </w:hyperlink>
        </w:p>
        <w:p>
          <w:pPr>
            <w:pStyle w:val="Contents4"/>
            <w:tabs>
              <w:tab w:val="clear" w:pos="8176"/>
              <w:tab w:val="right" w:pos="9026" w:leader="dot"/>
            </w:tabs>
            <w:rPr/>
          </w:pPr>
          <w:hyperlink w:anchor="__RefHeading___Toc921961_1468164448">
            <w:r>
              <w:rPr>
                <w:webHidden/>
                <w:rStyle w:val="IndexLink"/>
                <w:rtl w:val="true"/>
              </w:rPr>
              <w:t>تغایر اعتباری بین دال و مدلول</w:t>
            </w:r>
            <w:r>
              <w:rPr>
                <w:rStyle w:val="IndexLink"/>
                <w:rtl w:val="true"/>
              </w:rPr>
              <w:tab/>
            </w:r>
            <w:r>
              <w:rPr>
                <w:rStyle w:val="IndexLink"/>
              </w:rPr>
              <w:t>239</w:t>
            </w:r>
          </w:hyperlink>
        </w:p>
        <w:p>
          <w:pPr>
            <w:pStyle w:val="Contents4"/>
            <w:tabs>
              <w:tab w:val="clear" w:pos="8176"/>
              <w:tab w:val="right" w:pos="9026" w:leader="dot"/>
            </w:tabs>
            <w:rPr/>
          </w:pPr>
          <w:hyperlink w:anchor="__RefHeading___Toc921963_1468164448">
            <w:r>
              <w:rPr>
                <w:webHidden/>
                <w:rStyle w:val="IndexLink"/>
                <w:rtl w:val="true"/>
              </w:rPr>
              <w:t>پرسش</w:t>
            </w:r>
            <w:r>
              <w:rPr>
                <w:rStyle w:val="IndexLink"/>
                <w:rtl w:val="true"/>
              </w:rPr>
              <w:t>:</w:t>
              <w:tab/>
            </w:r>
            <w:r>
              <w:rPr>
                <w:rStyle w:val="IndexLink"/>
              </w:rPr>
              <w:t>240</w:t>
            </w:r>
          </w:hyperlink>
        </w:p>
        <w:p>
          <w:pPr>
            <w:pStyle w:val="Contents3"/>
            <w:tabs>
              <w:tab w:val="clear" w:pos="8459"/>
              <w:tab w:val="right" w:pos="9026" w:leader="dot"/>
            </w:tabs>
            <w:rPr/>
          </w:pPr>
          <w:hyperlink w:anchor="__RefHeading___Toc921965_1468164448">
            <w:r>
              <w:rPr>
                <w:webHidden/>
                <w:rStyle w:val="IndexLink"/>
                <w:rtl w:val="true"/>
              </w:rPr>
              <w:t>درس ششصد و پنجاه و یکم</w:t>
            </w:r>
            <w:r>
              <w:rPr>
                <w:rStyle w:val="IndexLink"/>
                <w:rtl w:val="true"/>
              </w:rPr>
              <w:tab/>
            </w:r>
            <w:r>
              <w:rPr>
                <w:rStyle w:val="IndexLink"/>
              </w:rPr>
              <w:t>241</w:t>
            </w:r>
          </w:hyperlink>
        </w:p>
        <w:p>
          <w:pPr>
            <w:pStyle w:val="Contents4"/>
            <w:tabs>
              <w:tab w:val="clear" w:pos="8176"/>
              <w:tab w:val="right" w:pos="9026" w:leader="dot"/>
            </w:tabs>
            <w:rPr/>
          </w:pPr>
          <w:hyperlink w:anchor="__RefHeading___Toc921967_1468164448">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921969_1468164448">
            <w:r>
              <w:rPr>
                <w:webHidden/>
                <w:rStyle w:val="IndexLink"/>
                <w:rtl w:val="true"/>
              </w:rPr>
              <w:t>اتحاد وجودی در قضایای حملیه مؤوله</w:t>
            </w:r>
            <w:r>
              <w:rPr>
                <w:rStyle w:val="IndexLink"/>
                <w:rtl w:val="true"/>
              </w:rPr>
              <w:tab/>
            </w:r>
            <w:r>
              <w:rPr>
                <w:rStyle w:val="IndexLink"/>
              </w:rPr>
              <w:t>241</w:t>
            </w:r>
          </w:hyperlink>
        </w:p>
        <w:p>
          <w:pPr>
            <w:pStyle w:val="Contents4"/>
            <w:tabs>
              <w:tab w:val="clear" w:pos="8176"/>
              <w:tab w:val="right" w:pos="9026" w:leader="dot"/>
            </w:tabs>
            <w:rPr/>
          </w:pPr>
          <w:hyperlink w:anchor="__RefHeading___Toc921971_1468164448">
            <w:r>
              <w:rPr>
                <w:webHidden/>
                <w:rStyle w:val="IndexLink"/>
                <w:rtl w:val="true"/>
              </w:rPr>
              <w:t>حکایت تصوریه و تصدیقیه</w:t>
            </w:r>
            <w:r>
              <w:rPr>
                <w:rStyle w:val="IndexLink"/>
                <w:rtl w:val="true"/>
              </w:rPr>
              <w:tab/>
            </w:r>
            <w:r>
              <w:rPr>
                <w:rStyle w:val="IndexLink"/>
              </w:rPr>
              <w:t>242</w:t>
            </w:r>
          </w:hyperlink>
        </w:p>
        <w:p>
          <w:pPr>
            <w:pStyle w:val="Contents4"/>
            <w:tabs>
              <w:tab w:val="clear" w:pos="8176"/>
              <w:tab w:val="right" w:pos="9026" w:leader="dot"/>
            </w:tabs>
            <w:rPr/>
          </w:pPr>
          <w:hyperlink w:anchor="__RefHeading___Toc921973_1468164448">
            <w:r>
              <w:rPr>
                <w:webHidden/>
                <w:rStyle w:val="IndexLink"/>
                <w:rtl w:val="true"/>
              </w:rPr>
              <w:t>ملاک صدق و کذب قضایا</w:t>
            </w:r>
            <w:r>
              <w:rPr>
                <w:rStyle w:val="IndexLink"/>
                <w:rtl w:val="true"/>
              </w:rPr>
              <w:tab/>
            </w:r>
            <w:r>
              <w:rPr>
                <w:rStyle w:val="IndexLink"/>
              </w:rPr>
              <w:t>243</w:t>
            </w:r>
          </w:hyperlink>
        </w:p>
        <w:p>
          <w:pPr>
            <w:pStyle w:val="Contents4"/>
            <w:tabs>
              <w:tab w:val="clear" w:pos="8176"/>
              <w:tab w:val="right" w:pos="9026" w:leader="dot"/>
            </w:tabs>
            <w:rPr/>
          </w:pPr>
          <w:hyperlink w:anchor="__RefHeading___Toc921975_1468164448">
            <w:r>
              <w:rPr>
                <w:webHidden/>
                <w:rStyle w:val="IndexLink"/>
                <w:rtl w:val="true"/>
              </w:rPr>
              <w:t>عدم نسبت در قضایای سلبیه</w:t>
            </w:r>
            <w:r>
              <w:rPr>
                <w:rStyle w:val="IndexLink"/>
                <w:rtl w:val="true"/>
              </w:rPr>
              <w:tab/>
            </w:r>
            <w:r>
              <w:rPr>
                <w:rStyle w:val="IndexLink"/>
              </w:rPr>
              <w:t>244</w:t>
            </w:r>
          </w:hyperlink>
        </w:p>
        <w:p>
          <w:pPr>
            <w:pStyle w:val="Contents4"/>
            <w:tabs>
              <w:tab w:val="clear" w:pos="8176"/>
              <w:tab w:val="right" w:pos="9026" w:leader="dot"/>
            </w:tabs>
            <w:rPr/>
          </w:pPr>
          <w:hyperlink w:anchor="__RefHeading___Toc921977_1468164448">
            <w:r>
              <w:rPr>
                <w:webHidden/>
                <w:rStyle w:val="IndexLink"/>
                <w:rtl w:val="true"/>
              </w:rPr>
              <w:t>پرسش</w:t>
            </w:r>
            <w:r>
              <w:rPr>
                <w:rStyle w:val="IndexLink"/>
                <w:rtl w:val="true"/>
              </w:rPr>
              <w:t>:</w:t>
              <w:tab/>
            </w:r>
            <w:r>
              <w:rPr>
                <w:rStyle w:val="IndexLink"/>
              </w:rPr>
              <w:t>246</w:t>
            </w:r>
          </w:hyperlink>
        </w:p>
        <w:p>
          <w:pPr>
            <w:pStyle w:val="Contents3"/>
            <w:tabs>
              <w:tab w:val="clear" w:pos="8459"/>
              <w:tab w:val="right" w:pos="9026" w:leader="dot"/>
            </w:tabs>
            <w:rPr/>
          </w:pPr>
          <w:hyperlink w:anchor="__RefHeading___Toc921979_1468164448">
            <w:r>
              <w:rPr>
                <w:webHidden/>
                <w:rStyle w:val="IndexLink"/>
                <w:rtl w:val="true"/>
              </w:rPr>
              <w:t>درس ششصد و پنجاه و دوم</w:t>
            </w:r>
            <w:r>
              <w:rPr>
                <w:rStyle w:val="IndexLink"/>
                <w:rtl w:val="true"/>
              </w:rPr>
              <w:tab/>
            </w:r>
            <w:r>
              <w:rPr>
                <w:rStyle w:val="IndexLink"/>
              </w:rPr>
              <w:t>247</w:t>
            </w:r>
          </w:hyperlink>
        </w:p>
        <w:p>
          <w:pPr>
            <w:pStyle w:val="Contents4"/>
            <w:tabs>
              <w:tab w:val="clear" w:pos="8176"/>
              <w:tab w:val="right" w:pos="9026" w:leader="dot"/>
            </w:tabs>
            <w:rPr/>
          </w:pPr>
          <w:hyperlink w:anchor="__RefHeading___Toc921981_1468164448">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921983_1468164448">
            <w:r>
              <w:rPr>
                <w:webHidden/>
                <w:rStyle w:val="IndexLink"/>
                <w:rtl w:val="true"/>
              </w:rPr>
              <w:t>تقسیم قضیه به محصّله و معدوله</w:t>
            </w:r>
            <w:r>
              <w:rPr>
                <w:rStyle w:val="IndexLink"/>
                <w:rtl w:val="true"/>
              </w:rPr>
              <w:tab/>
            </w:r>
            <w:r>
              <w:rPr>
                <w:rStyle w:val="IndexLink"/>
              </w:rPr>
              <w:t>247</w:t>
            </w:r>
          </w:hyperlink>
        </w:p>
        <w:p>
          <w:pPr>
            <w:pStyle w:val="Contents4"/>
            <w:tabs>
              <w:tab w:val="clear" w:pos="8176"/>
              <w:tab w:val="right" w:pos="9026" w:leader="dot"/>
            </w:tabs>
            <w:rPr/>
          </w:pPr>
          <w:hyperlink w:anchor="__RefHeading___Toc921985_1468164448">
            <w:r>
              <w:rPr>
                <w:webHidden/>
                <w:rStyle w:val="IndexLink"/>
                <w:rtl w:val="true"/>
              </w:rPr>
              <w:t>فرق بین موجبۀ معدولة المحمول و سالبۀ محصّله</w:t>
            </w:r>
            <w:r>
              <w:rPr>
                <w:rStyle w:val="IndexLink"/>
                <w:rtl w:val="true"/>
              </w:rPr>
              <w:tab/>
            </w:r>
            <w:r>
              <w:rPr>
                <w:rStyle w:val="IndexLink"/>
              </w:rPr>
              <w:t>248</w:t>
            </w:r>
          </w:hyperlink>
        </w:p>
        <w:p>
          <w:pPr>
            <w:pStyle w:val="Contents4"/>
            <w:tabs>
              <w:tab w:val="clear" w:pos="8176"/>
              <w:tab w:val="right" w:pos="9026" w:leader="dot"/>
            </w:tabs>
            <w:rPr/>
          </w:pPr>
          <w:hyperlink w:anchor="__RefHeading___Toc921987_1468164448">
            <w:r>
              <w:rPr>
                <w:webHidden/>
                <w:rStyle w:val="IndexLink"/>
                <w:rtl w:val="true"/>
              </w:rPr>
              <w:t>موجبۀ سالبة المحمول</w:t>
            </w:r>
            <w:r>
              <w:rPr>
                <w:rStyle w:val="IndexLink"/>
                <w:rtl w:val="true"/>
              </w:rPr>
              <w:tab/>
            </w:r>
            <w:r>
              <w:rPr>
                <w:rStyle w:val="IndexLink"/>
              </w:rPr>
              <w:t>249</w:t>
            </w:r>
          </w:hyperlink>
        </w:p>
        <w:p>
          <w:pPr>
            <w:pStyle w:val="Contents4"/>
            <w:tabs>
              <w:tab w:val="clear" w:pos="8176"/>
              <w:tab w:val="right" w:pos="9026" w:leader="dot"/>
            </w:tabs>
            <w:rPr/>
          </w:pPr>
          <w:hyperlink w:anchor="__RefHeading___Toc921989_1468164448">
            <w:r>
              <w:rPr>
                <w:webHidden/>
                <w:rStyle w:val="IndexLink"/>
                <w:rtl w:val="true"/>
              </w:rPr>
              <w:t>نیاز به وجود موضوع در قضایا</w:t>
            </w:r>
            <w:r>
              <w:rPr>
                <w:rStyle w:val="IndexLink"/>
                <w:rtl w:val="true"/>
              </w:rPr>
              <w:tab/>
            </w:r>
            <w:r>
              <w:rPr>
                <w:rStyle w:val="IndexLink"/>
              </w:rPr>
              <w:t>250</w:t>
            </w:r>
          </w:hyperlink>
        </w:p>
        <w:p>
          <w:pPr>
            <w:pStyle w:val="Contents4"/>
            <w:tabs>
              <w:tab w:val="clear" w:pos="8176"/>
              <w:tab w:val="right" w:pos="9026" w:leader="dot"/>
            </w:tabs>
            <w:rPr/>
          </w:pPr>
          <w:hyperlink w:anchor="__RefHeading___Toc921991_1468164448">
            <w:r>
              <w:rPr>
                <w:webHidden/>
                <w:rStyle w:val="IndexLink"/>
                <w:rtl w:val="true"/>
              </w:rPr>
              <w:t>پرسش</w:t>
            </w:r>
            <w:r>
              <w:rPr>
                <w:rStyle w:val="IndexLink"/>
                <w:rtl w:val="true"/>
              </w:rPr>
              <w:t>:</w:t>
              <w:tab/>
            </w:r>
            <w:r>
              <w:rPr>
                <w:rStyle w:val="IndexLink"/>
              </w:rPr>
              <w:t>251</w:t>
            </w:r>
          </w:hyperlink>
        </w:p>
        <w:p>
          <w:pPr>
            <w:pStyle w:val="Contents3"/>
            <w:tabs>
              <w:tab w:val="clear" w:pos="8459"/>
              <w:tab w:val="right" w:pos="9026" w:leader="dot"/>
            </w:tabs>
            <w:rPr/>
          </w:pPr>
          <w:hyperlink w:anchor="__RefHeading___Toc921993_1468164448">
            <w:r>
              <w:rPr>
                <w:webHidden/>
                <w:rStyle w:val="IndexLink"/>
                <w:rtl w:val="true"/>
              </w:rPr>
              <w:t>درس ششصد و پنجاه و سوم</w:t>
            </w:r>
            <w:r>
              <w:rPr>
                <w:rStyle w:val="IndexLink"/>
                <w:rtl w:val="true"/>
              </w:rPr>
              <w:tab/>
            </w:r>
            <w:r>
              <w:rPr>
                <w:rStyle w:val="IndexLink"/>
              </w:rPr>
              <w:t>252</w:t>
            </w:r>
          </w:hyperlink>
        </w:p>
        <w:p>
          <w:pPr>
            <w:pStyle w:val="Contents4"/>
            <w:tabs>
              <w:tab w:val="clear" w:pos="8176"/>
              <w:tab w:val="right" w:pos="9026" w:leader="dot"/>
            </w:tabs>
            <w:rPr/>
          </w:pPr>
          <w:hyperlink w:anchor="__RefHeading___Toc921995_1468164448">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921997_1468164448">
            <w:r>
              <w:rPr>
                <w:webHidden/>
                <w:rStyle w:val="IndexLink"/>
                <w:rtl w:val="true"/>
              </w:rPr>
              <w:t>صور ثلاثه در رابطۀ عنوان مخصص با عام</w:t>
            </w:r>
            <w:r>
              <w:rPr>
                <w:rStyle w:val="IndexLink"/>
                <w:rtl w:val="true"/>
              </w:rPr>
              <w:tab/>
            </w:r>
            <w:r>
              <w:rPr>
                <w:rStyle w:val="IndexLink"/>
              </w:rPr>
              <w:t>252</w:t>
            </w:r>
          </w:hyperlink>
        </w:p>
        <w:p>
          <w:pPr>
            <w:pStyle w:val="Contents4"/>
            <w:tabs>
              <w:tab w:val="clear" w:pos="8176"/>
              <w:tab w:val="right" w:pos="9026" w:leader="dot"/>
            </w:tabs>
            <w:rPr/>
          </w:pPr>
          <w:hyperlink w:anchor="__RefHeading___Toc921999_1468164448">
            <w:r>
              <w:rPr>
                <w:webHidden/>
                <w:rStyle w:val="IndexLink"/>
                <w:rtl w:val="true"/>
              </w:rPr>
              <w:t>بازگشت قضیه موجبه سالبة المحمول به قضیه وصفیه</w:t>
            </w:r>
            <w:r>
              <w:rPr>
                <w:rStyle w:val="IndexLink"/>
                <w:rtl w:val="true"/>
              </w:rPr>
              <w:tab/>
            </w:r>
            <w:r>
              <w:rPr>
                <w:rStyle w:val="IndexLink"/>
              </w:rPr>
              <w:t>253</w:t>
            </w:r>
          </w:hyperlink>
        </w:p>
        <w:p>
          <w:pPr>
            <w:pStyle w:val="Contents4"/>
            <w:tabs>
              <w:tab w:val="clear" w:pos="8176"/>
              <w:tab w:val="right" w:pos="9026" w:leader="dot"/>
            </w:tabs>
            <w:rPr/>
          </w:pPr>
          <w:hyperlink w:anchor="__RefHeading___Toc922001_1468164448">
            <w:r>
              <w:rPr>
                <w:webHidden/>
                <w:rStyle w:val="IndexLink"/>
                <w:rtl w:val="true"/>
              </w:rPr>
              <w:t>تضییق امر عدمی در ارادۀ جدی مولا</w:t>
            </w:r>
            <w:r>
              <w:rPr>
                <w:rStyle w:val="IndexLink"/>
                <w:rtl w:val="true"/>
              </w:rPr>
              <w:tab/>
            </w:r>
            <w:r>
              <w:rPr>
                <w:rStyle w:val="IndexLink"/>
              </w:rPr>
              <w:t>254</w:t>
            </w:r>
          </w:hyperlink>
        </w:p>
        <w:p>
          <w:pPr>
            <w:pStyle w:val="Contents4"/>
            <w:tabs>
              <w:tab w:val="clear" w:pos="8176"/>
              <w:tab w:val="right" w:pos="9026" w:leader="dot"/>
            </w:tabs>
            <w:rPr/>
          </w:pPr>
          <w:hyperlink w:anchor="__RefHeading___Toc922003_1468164448">
            <w:r>
              <w:rPr>
                <w:webHidden/>
                <w:rStyle w:val="IndexLink"/>
                <w:rtl w:val="true"/>
              </w:rPr>
              <w:t>استصحاب عدم قریشی در کلام مرحوم آخوند ره</w:t>
            </w:r>
            <w:r>
              <w:rPr>
                <w:rStyle w:val="IndexLink"/>
                <w:rtl w:val="true"/>
              </w:rPr>
              <w:tab/>
            </w:r>
            <w:r>
              <w:rPr>
                <w:rStyle w:val="IndexLink"/>
              </w:rPr>
              <w:t>255</w:t>
            </w:r>
          </w:hyperlink>
        </w:p>
        <w:p>
          <w:pPr>
            <w:pStyle w:val="Contents4"/>
            <w:tabs>
              <w:tab w:val="clear" w:pos="8176"/>
              <w:tab w:val="right" w:pos="9026" w:leader="dot"/>
            </w:tabs>
            <w:rPr/>
          </w:pPr>
          <w:hyperlink w:anchor="__RefHeading___Toc922005_1468164448">
            <w:r>
              <w:rPr>
                <w:webHidden/>
                <w:rStyle w:val="IndexLink"/>
                <w:rtl w:val="true"/>
              </w:rPr>
              <w:t>بیان محقق حائری ره در استصحاب عدم قریشی</w:t>
            </w:r>
            <w:r>
              <w:rPr>
                <w:rStyle w:val="IndexLink"/>
                <w:rtl w:val="true"/>
              </w:rPr>
              <w:tab/>
            </w:r>
            <w:r>
              <w:rPr>
                <w:rStyle w:val="IndexLink"/>
              </w:rPr>
              <w:t>256</w:t>
            </w:r>
          </w:hyperlink>
        </w:p>
        <w:p>
          <w:pPr>
            <w:pStyle w:val="Contents4"/>
            <w:tabs>
              <w:tab w:val="clear" w:pos="8176"/>
              <w:tab w:val="right" w:pos="9026" w:leader="dot"/>
            </w:tabs>
            <w:rPr/>
          </w:pPr>
          <w:hyperlink w:anchor="__RefHeading___Toc922007_1468164448">
            <w:r>
              <w:rPr>
                <w:webHidden/>
                <w:rStyle w:val="IndexLink"/>
                <w:rtl w:val="true"/>
              </w:rPr>
              <w:t>جواب استاد از محقق حائری ره در استصحاب عدم قریشی</w:t>
            </w:r>
            <w:r>
              <w:rPr>
                <w:rStyle w:val="IndexLink"/>
                <w:rtl w:val="true"/>
              </w:rPr>
              <w:tab/>
            </w:r>
            <w:r>
              <w:rPr>
                <w:rStyle w:val="IndexLink"/>
              </w:rPr>
              <w:t>257</w:t>
            </w:r>
          </w:hyperlink>
        </w:p>
        <w:p>
          <w:pPr>
            <w:pStyle w:val="Contents4"/>
            <w:tabs>
              <w:tab w:val="clear" w:pos="8176"/>
              <w:tab w:val="right" w:pos="9026" w:leader="dot"/>
            </w:tabs>
            <w:rPr/>
          </w:pPr>
          <w:hyperlink w:anchor="__RefHeading___Toc922009_1468164448">
            <w:r>
              <w:rPr>
                <w:webHidden/>
                <w:rStyle w:val="IndexLink"/>
                <w:rtl w:val="true"/>
              </w:rPr>
              <w:t>پرسش</w:t>
            </w:r>
            <w:r>
              <w:rPr>
                <w:rStyle w:val="IndexLink"/>
                <w:rtl w:val="true"/>
              </w:rPr>
              <w:t>:</w:t>
              <w:tab/>
            </w:r>
            <w:r>
              <w:rPr>
                <w:rStyle w:val="IndexLink"/>
              </w:rPr>
              <w:t>258</w:t>
            </w:r>
          </w:hyperlink>
        </w:p>
        <w:p>
          <w:pPr>
            <w:pStyle w:val="Contents3"/>
            <w:tabs>
              <w:tab w:val="clear" w:pos="8459"/>
              <w:tab w:val="right" w:pos="9026" w:leader="dot"/>
            </w:tabs>
            <w:rPr/>
          </w:pPr>
          <w:hyperlink w:anchor="__RefHeading___Toc922011_1468164448">
            <w:r>
              <w:rPr>
                <w:webHidden/>
                <w:rStyle w:val="IndexLink"/>
                <w:rtl w:val="true"/>
              </w:rPr>
              <w:t>درس ششصد و پنجاه و چهارم</w:t>
            </w:r>
            <w:r>
              <w:rPr>
                <w:rStyle w:val="IndexLink"/>
                <w:rtl w:val="true"/>
              </w:rPr>
              <w:tab/>
            </w:r>
            <w:r>
              <w:rPr>
                <w:rStyle w:val="IndexLink"/>
              </w:rPr>
              <w:t>259</w:t>
            </w:r>
          </w:hyperlink>
        </w:p>
        <w:p>
          <w:pPr>
            <w:pStyle w:val="Contents4"/>
            <w:tabs>
              <w:tab w:val="clear" w:pos="8176"/>
              <w:tab w:val="right" w:pos="9026" w:leader="dot"/>
            </w:tabs>
            <w:rPr/>
          </w:pPr>
          <w:hyperlink w:anchor="__RefHeading___Toc922013_1468164448">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922015_1468164448">
            <w:r>
              <w:rPr>
                <w:webHidden/>
                <w:rStyle w:val="IndexLink"/>
                <w:rtl w:val="true"/>
              </w:rPr>
              <w:t>جریان استصحاب عدم ازلی از طریق سالبه محصّله</w:t>
            </w:r>
            <w:r>
              <w:rPr>
                <w:rStyle w:val="IndexLink"/>
                <w:rtl w:val="true"/>
              </w:rPr>
              <w:tab/>
            </w:r>
            <w:r>
              <w:rPr>
                <w:rStyle w:val="IndexLink"/>
              </w:rPr>
              <w:t>259</w:t>
            </w:r>
          </w:hyperlink>
        </w:p>
        <w:p>
          <w:pPr>
            <w:pStyle w:val="Contents4"/>
            <w:tabs>
              <w:tab w:val="clear" w:pos="8176"/>
              <w:tab w:val="right" w:pos="9026" w:leader="dot"/>
            </w:tabs>
            <w:rPr/>
          </w:pPr>
          <w:hyperlink w:anchor="__RefHeading___Toc922017_1468164448">
            <w:r>
              <w:rPr>
                <w:webHidden/>
                <w:rStyle w:val="IndexLink"/>
                <w:rtl w:val="true"/>
              </w:rPr>
              <w:t>شرطیت اتحاد موضوع و محمول در جریان استصحاب</w:t>
            </w:r>
            <w:r>
              <w:rPr>
                <w:rStyle w:val="IndexLink"/>
                <w:rtl w:val="true"/>
              </w:rPr>
              <w:tab/>
            </w:r>
            <w:r>
              <w:rPr>
                <w:rStyle w:val="IndexLink"/>
              </w:rPr>
              <w:t>260</w:t>
            </w:r>
          </w:hyperlink>
        </w:p>
        <w:p>
          <w:pPr>
            <w:pStyle w:val="Contents4"/>
            <w:tabs>
              <w:tab w:val="clear" w:pos="8176"/>
              <w:tab w:val="right" w:pos="9026" w:leader="dot"/>
            </w:tabs>
            <w:rPr/>
          </w:pPr>
          <w:hyperlink w:anchor="__RefHeading___Toc922019_1468164448">
            <w:r>
              <w:rPr>
                <w:webHidden/>
                <w:rStyle w:val="IndexLink"/>
                <w:rtl w:val="true"/>
              </w:rPr>
              <w:t>مثبت بودن استصحاب عدم ازلی</w:t>
            </w:r>
            <w:r>
              <w:rPr>
                <w:rStyle w:val="IndexLink"/>
                <w:rtl w:val="true"/>
              </w:rPr>
              <w:tab/>
            </w:r>
            <w:r>
              <w:rPr>
                <w:rStyle w:val="IndexLink"/>
              </w:rPr>
              <w:t>261</w:t>
            </w:r>
          </w:hyperlink>
        </w:p>
        <w:p>
          <w:pPr>
            <w:pStyle w:val="Contents4"/>
            <w:tabs>
              <w:tab w:val="clear" w:pos="8176"/>
              <w:tab w:val="right" w:pos="9026" w:leader="dot"/>
            </w:tabs>
            <w:rPr/>
          </w:pPr>
          <w:hyperlink w:anchor="__RefHeading___Toc922021_1468164448">
            <w:r>
              <w:rPr>
                <w:webHidden/>
                <w:rStyle w:val="IndexLink"/>
                <w:rtl w:val="true"/>
              </w:rPr>
              <w:t>فرق استصحاب مثبت با استصحابات معموله</w:t>
            </w:r>
            <w:r>
              <w:rPr>
                <w:rStyle w:val="IndexLink"/>
                <w:rtl w:val="true"/>
              </w:rPr>
              <w:tab/>
            </w:r>
            <w:r>
              <w:rPr>
                <w:rStyle w:val="IndexLink"/>
              </w:rPr>
              <w:t>263</w:t>
            </w:r>
          </w:hyperlink>
        </w:p>
        <w:p>
          <w:pPr>
            <w:pStyle w:val="Contents4"/>
            <w:tabs>
              <w:tab w:val="clear" w:pos="8176"/>
              <w:tab w:val="right" w:pos="9026" w:leader="dot"/>
            </w:tabs>
            <w:rPr/>
          </w:pPr>
          <w:hyperlink w:anchor="__RefHeading___Toc922023_1468164448">
            <w:r>
              <w:rPr>
                <w:webHidden/>
                <w:rStyle w:val="IndexLink"/>
                <w:rtl w:val="true"/>
              </w:rPr>
              <w:t>نتیجۀ بحث</w:t>
            </w:r>
            <w:r>
              <w:rPr>
                <w:rStyle w:val="IndexLink"/>
                <w:rtl w:val="true"/>
              </w:rPr>
              <w:tab/>
            </w:r>
            <w:r>
              <w:rPr>
                <w:rStyle w:val="IndexLink"/>
              </w:rPr>
              <w:t>264</w:t>
            </w:r>
          </w:hyperlink>
        </w:p>
        <w:p>
          <w:pPr>
            <w:pStyle w:val="Contents4"/>
            <w:tabs>
              <w:tab w:val="clear" w:pos="8176"/>
              <w:tab w:val="right" w:pos="9026" w:leader="dot"/>
            </w:tabs>
            <w:rPr/>
          </w:pPr>
          <w:hyperlink w:anchor="__RefHeading___Toc922025_1468164448">
            <w:r>
              <w:rPr>
                <w:webHidden/>
                <w:rStyle w:val="IndexLink"/>
                <w:rtl w:val="true"/>
              </w:rPr>
              <w:t>پرسش</w:t>
            </w:r>
            <w:r>
              <w:rPr>
                <w:rStyle w:val="IndexLink"/>
                <w:rtl w:val="true"/>
              </w:rPr>
              <w:t>:</w:t>
              <w:tab/>
            </w:r>
            <w:r>
              <w:rPr>
                <w:rStyle w:val="IndexLink"/>
              </w:rPr>
              <w:t>264</w:t>
            </w:r>
          </w:hyperlink>
        </w:p>
        <w:p>
          <w:pPr>
            <w:pStyle w:val="Contents3"/>
            <w:tabs>
              <w:tab w:val="clear" w:pos="8459"/>
              <w:tab w:val="right" w:pos="9026" w:leader="dot"/>
            </w:tabs>
            <w:rPr/>
          </w:pPr>
          <w:hyperlink w:anchor="__RefHeading___Toc922027_1468164448">
            <w:r>
              <w:rPr>
                <w:webHidden/>
                <w:rStyle w:val="IndexLink"/>
                <w:rtl w:val="true"/>
              </w:rPr>
              <w:t>درس ششصد و پنجاه و پنجم</w:t>
            </w:r>
            <w:r>
              <w:rPr>
                <w:rStyle w:val="IndexLink"/>
                <w:rtl w:val="true"/>
              </w:rPr>
              <w:tab/>
            </w:r>
            <w:r>
              <w:rPr>
                <w:rStyle w:val="IndexLink"/>
              </w:rPr>
              <w:t>265</w:t>
            </w:r>
          </w:hyperlink>
        </w:p>
        <w:p>
          <w:pPr>
            <w:pStyle w:val="Contents4"/>
            <w:tabs>
              <w:tab w:val="clear" w:pos="8176"/>
              <w:tab w:val="right" w:pos="9026" w:leader="dot"/>
            </w:tabs>
            <w:rPr/>
          </w:pPr>
          <w:hyperlink w:anchor="__RefHeading___Toc922029_1468164448">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922031_1468164448">
            <w:r>
              <w:rPr>
                <w:webHidden/>
                <w:rStyle w:val="IndexLink"/>
                <w:rtl w:val="true"/>
              </w:rPr>
              <w:t>جواز تمسک به اصالة العموم در موارد شک</w:t>
            </w:r>
            <w:r>
              <w:rPr>
                <w:rStyle w:val="IndexLink"/>
                <w:rtl w:val="true"/>
              </w:rPr>
              <w:tab/>
            </w:r>
            <w:r>
              <w:rPr>
                <w:rStyle w:val="IndexLink"/>
              </w:rPr>
              <w:t>265</w:t>
            </w:r>
          </w:hyperlink>
        </w:p>
        <w:p>
          <w:pPr>
            <w:pStyle w:val="Contents4"/>
            <w:tabs>
              <w:tab w:val="clear" w:pos="8176"/>
              <w:tab w:val="right" w:pos="9026" w:leader="dot"/>
            </w:tabs>
            <w:rPr/>
          </w:pPr>
          <w:hyperlink w:anchor="__RefHeading___Toc922033_1468164448">
            <w:r>
              <w:rPr>
                <w:webHidden/>
                <w:rStyle w:val="IndexLink"/>
                <w:rtl w:val="true"/>
              </w:rPr>
              <w:t>احرام قبل از میقات مؤید بر جواز تمسک به اصالة العموم</w:t>
            </w:r>
            <w:r>
              <w:rPr>
                <w:rStyle w:val="IndexLink"/>
                <w:rtl w:val="true"/>
              </w:rPr>
              <w:tab/>
            </w:r>
            <w:r>
              <w:rPr>
                <w:rStyle w:val="IndexLink"/>
              </w:rPr>
              <w:t>267</w:t>
            </w:r>
          </w:hyperlink>
        </w:p>
        <w:p>
          <w:pPr>
            <w:pStyle w:val="Contents4"/>
            <w:tabs>
              <w:tab w:val="clear" w:pos="8176"/>
              <w:tab w:val="right" w:pos="9026" w:leader="dot"/>
            </w:tabs>
            <w:rPr/>
          </w:pPr>
          <w:hyperlink w:anchor="__RefHeading___Toc922035_1468164448">
            <w:r>
              <w:rPr>
                <w:webHidden/>
                <w:rStyle w:val="IndexLink"/>
                <w:rtl w:val="true"/>
              </w:rPr>
              <w:t>روزه مقیّد به سفر مؤید دوم بر جواز تمسک به اصالة العموم</w:t>
            </w:r>
            <w:r>
              <w:rPr>
                <w:rStyle w:val="IndexLink"/>
                <w:rtl w:val="true"/>
              </w:rPr>
              <w:tab/>
            </w:r>
            <w:r>
              <w:rPr>
                <w:rStyle w:val="IndexLink"/>
              </w:rPr>
              <w:t>267</w:t>
            </w:r>
          </w:hyperlink>
        </w:p>
        <w:p>
          <w:pPr>
            <w:pStyle w:val="Contents4"/>
            <w:tabs>
              <w:tab w:val="clear" w:pos="8176"/>
              <w:tab w:val="right" w:pos="9026" w:leader="dot"/>
            </w:tabs>
            <w:rPr/>
          </w:pPr>
          <w:hyperlink w:anchor="__RefHeading___Toc922037_1468164448">
            <w:r>
              <w:rPr>
                <w:webHidden/>
                <w:rStyle w:val="IndexLink"/>
                <w:rtl w:val="true"/>
              </w:rPr>
              <w:t>فرق میان ما نحن فیه با مؤیدات</w:t>
            </w:r>
            <w:r>
              <w:rPr>
                <w:rStyle w:val="IndexLink"/>
                <w:rtl w:val="true"/>
              </w:rPr>
              <w:tab/>
            </w:r>
            <w:r>
              <w:rPr>
                <w:rStyle w:val="IndexLink"/>
              </w:rPr>
              <w:t>267</w:t>
            </w:r>
          </w:hyperlink>
        </w:p>
        <w:p>
          <w:pPr>
            <w:pStyle w:val="Contents4"/>
            <w:tabs>
              <w:tab w:val="clear" w:pos="8176"/>
              <w:tab w:val="right" w:pos="9026" w:leader="dot"/>
            </w:tabs>
            <w:rPr/>
          </w:pPr>
          <w:hyperlink w:anchor="__RefHeading___Toc922039_1468164448">
            <w:r>
              <w:rPr>
                <w:webHidden/>
                <w:rStyle w:val="IndexLink"/>
                <w:rtl w:val="true"/>
              </w:rPr>
              <w:t>راه‌حل مرحوم آخوند ره برای احرام قبل از میقات</w:t>
            </w:r>
            <w:r>
              <w:rPr>
                <w:rStyle w:val="IndexLink"/>
                <w:rtl w:val="true"/>
              </w:rPr>
              <w:tab/>
            </w:r>
            <w:r>
              <w:rPr>
                <w:rStyle w:val="IndexLink"/>
              </w:rPr>
              <w:t>269</w:t>
            </w:r>
          </w:hyperlink>
        </w:p>
        <w:p>
          <w:pPr>
            <w:pStyle w:val="Contents4"/>
            <w:tabs>
              <w:tab w:val="clear" w:pos="8176"/>
              <w:tab w:val="right" w:pos="9026" w:leader="dot"/>
            </w:tabs>
            <w:rPr/>
          </w:pPr>
          <w:hyperlink w:anchor="__RefHeading___Toc922041_1468164448">
            <w:r>
              <w:rPr>
                <w:webHidden/>
                <w:rStyle w:val="IndexLink"/>
                <w:rtl w:val="true"/>
              </w:rPr>
              <w:t>پرسش</w:t>
            </w:r>
            <w:r>
              <w:rPr>
                <w:rStyle w:val="IndexLink"/>
                <w:rtl w:val="true"/>
              </w:rPr>
              <w:t>:</w:t>
              <w:tab/>
            </w:r>
            <w:r>
              <w:rPr>
                <w:rStyle w:val="IndexLink"/>
              </w:rPr>
              <w:t>271</w:t>
            </w:r>
          </w:hyperlink>
        </w:p>
        <w:p>
          <w:pPr>
            <w:pStyle w:val="Contents3"/>
            <w:tabs>
              <w:tab w:val="clear" w:pos="8459"/>
              <w:tab w:val="right" w:pos="9026" w:leader="dot"/>
            </w:tabs>
            <w:rPr/>
          </w:pPr>
          <w:hyperlink w:anchor="__RefHeading___Toc922043_1468164448">
            <w:r>
              <w:rPr>
                <w:webHidden/>
                <w:rStyle w:val="IndexLink"/>
                <w:rtl w:val="true"/>
              </w:rPr>
              <w:t>درس ششصد و پنجاه و ششم</w:t>
            </w:r>
            <w:r>
              <w:rPr>
                <w:rStyle w:val="IndexLink"/>
                <w:rtl w:val="true"/>
              </w:rPr>
              <w:tab/>
            </w:r>
            <w:r>
              <w:rPr>
                <w:rStyle w:val="IndexLink"/>
              </w:rPr>
              <w:t>272</w:t>
            </w:r>
          </w:hyperlink>
        </w:p>
        <w:p>
          <w:pPr>
            <w:pStyle w:val="Contents4"/>
            <w:tabs>
              <w:tab w:val="clear" w:pos="8176"/>
              <w:tab w:val="right" w:pos="9026" w:leader="dot"/>
            </w:tabs>
            <w:rPr/>
          </w:pPr>
          <w:hyperlink w:anchor="__RefHeading___Toc922045_1468164448">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922047_1468164448">
            <w:r>
              <w:rPr>
                <w:webHidden/>
                <w:rStyle w:val="IndexLink"/>
                <w:rtl w:val="true"/>
              </w:rPr>
              <w:t>بررسی تلازم وجوب وفای به نذر با صحت عمل</w:t>
            </w:r>
            <w:r>
              <w:rPr>
                <w:rStyle w:val="IndexLink"/>
                <w:rtl w:val="true"/>
              </w:rPr>
              <w:tab/>
            </w:r>
            <w:r>
              <w:rPr>
                <w:rStyle w:val="IndexLink"/>
              </w:rPr>
              <w:t>272</w:t>
            </w:r>
          </w:hyperlink>
        </w:p>
        <w:p>
          <w:pPr>
            <w:pStyle w:val="Contents4"/>
            <w:tabs>
              <w:tab w:val="clear" w:pos="8176"/>
              <w:tab w:val="right" w:pos="9026" w:leader="dot"/>
            </w:tabs>
            <w:rPr/>
          </w:pPr>
          <w:hyperlink w:anchor="__RefHeading___Toc922049_1468164448">
            <w:r>
              <w:rPr>
                <w:webHidden/>
                <w:rStyle w:val="IndexLink"/>
                <w:rtl w:val="true"/>
              </w:rPr>
              <w:t>عنوان</w:t>
            </w:r>
            <w:r>
              <w:rPr>
                <w:rStyle w:val="IndexLink"/>
                <w:rtl w:val="true"/>
              </w:rPr>
              <w:t>«</w:t>
            </w:r>
            <w:r>
              <w:rPr>
                <w:rStyle w:val="IndexLink"/>
                <w:rtl w:val="true"/>
              </w:rPr>
              <w:t>لا نذر الا فی طاعة الله</w:t>
            </w:r>
            <w:r>
              <w:rPr>
                <w:rStyle w:val="IndexLink"/>
                <w:rtl w:val="true"/>
              </w:rPr>
              <w:t>»</w:t>
              <w:tab/>
            </w:r>
            <w:r>
              <w:rPr>
                <w:rStyle w:val="IndexLink"/>
              </w:rPr>
              <w:t>273</w:t>
            </w:r>
          </w:hyperlink>
        </w:p>
        <w:p>
          <w:pPr>
            <w:pStyle w:val="Contents4"/>
            <w:tabs>
              <w:tab w:val="clear" w:pos="8176"/>
              <w:tab w:val="right" w:pos="9026" w:leader="dot"/>
            </w:tabs>
            <w:rPr/>
          </w:pPr>
          <w:hyperlink w:anchor="__RefHeading___Toc922051_1468164448">
            <w:r>
              <w:rPr>
                <w:webHidden/>
                <w:rStyle w:val="IndexLink"/>
                <w:rtl w:val="true"/>
              </w:rPr>
              <w:t>وضوح معنای طاعة الله</w:t>
            </w:r>
            <w:r>
              <w:rPr>
                <w:rStyle w:val="IndexLink"/>
                <w:rtl w:val="true"/>
              </w:rPr>
              <w:tab/>
            </w:r>
            <w:r>
              <w:rPr>
                <w:rStyle w:val="IndexLink"/>
              </w:rPr>
              <w:t>274</w:t>
            </w:r>
          </w:hyperlink>
        </w:p>
        <w:p>
          <w:pPr>
            <w:pStyle w:val="Contents4"/>
            <w:tabs>
              <w:tab w:val="clear" w:pos="8176"/>
              <w:tab w:val="right" w:pos="9026" w:leader="dot"/>
            </w:tabs>
            <w:rPr/>
          </w:pPr>
          <w:hyperlink w:anchor="__RefHeading___Toc922053_1468164448">
            <w:r>
              <w:rPr>
                <w:webHidden/>
                <w:rStyle w:val="IndexLink"/>
                <w:rtl w:val="true"/>
              </w:rPr>
              <w:t>تخصیص عموم وجوب وفای به نذر</w:t>
            </w:r>
            <w:r>
              <w:rPr>
                <w:rStyle w:val="IndexLink"/>
                <w:rtl w:val="true"/>
              </w:rPr>
              <w:tab/>
            </w:r>
            <w:r>
              <w:rPr>
                <w:rStyle w:val="IndexLink"/>
              </w:rPr>
              <w:t>275</w:t>
            </w:r>
          </w:hyperlink>
        </w:p>
        <w:p>
          <w:pPr>
            <w:pStyle w:val="Contents4"/>
            <w:tabs>
              <w:tab w:val="clear" w:pos="8176"/>
              <w:tab w:val="right" w:pos="9026" w:leader="dot"/>
            </w:tabs>
            <w:rPr/>
          </w:pPr>
          <w:hyperlink w:anchor="__RefHeading___Toc922055_1468164448">
            <w:r>
              <w:rPr>
                <w:webHidden/>
                <w:rStyle w:val="IndexLink"/>
                <w:rtl w:val="true"/>
              </w:rPr>
              <w:t>حکومت</w:t>
            </w:r>
            <w:r>
              <w:rPr>
                <w:rStyle w:val="IndexLink"/>
                <w:rtl w:val="true"/>
              </w:rPr>
              <w:t>«</w:t>
            </w:r>
            <w:r>
              <w:rPr>
                <w:rStyle w:val="IndexLink"/>
                <w:rtl w:val="true"/>
              </w:rPr>
              <w:t>لا نذر الا فی طاعة الله</w:t>
            </w:r>
            <w:r>
              <w:rPr>
                <w:rStyle w:val="IndexLink"/>
                <w:rtl w:val="true"/>
              </w:rPr>
              <w:t xml:space="preserve">» </w:t>
            </w:r>
            <w:r>
              <w:rPr>
                <w:rStyle w:val="IndexLink"/>
                <w:rtl w:val="true"/>
              </w:rPr>
              <w:t>بر عموم وجوب وفای به نذر</w:t>
            </w:r>
            <w:r>
              <w:rPr>
                <w:rStyle w:val="IndexLink"/>
                <w:rtl w:val="true"/>
              </w:rPr>
              <w:tab/>
            </w:r>
            <w:r>
              <w:rPr>
                <w:rStyle w:val="IndexLink"/>
              </w:rPr>
              <w:t>275</w:t>
            </w:r>
          </w:hyperlink>
        </w:p>
        <w:p>
          <w:pPr>
            <w:pStyle w:val="Contents4"/>
            <w:tabs>
              <w:tab w:val="clear" w:pos="8176"/>
              <w:tab w:val="right" w:pos="9026" w:leader="dot"/>
            </w:tabs>
            <w:rPr/>
          </w:pPr>
          <w:hyperlink w:anchor="__RefHeading___Toc922057_1468164448">
            <w:r>
              <w:rPr>
                <w:webHidden/>
                <w:rStyle w:val="IndexLink"/>
                <w:rtl w:val="true"/>
              </w:rPr>
              <w:t>پرسش</w:t>
            </w:r>
            <w:r>
              <w:rPr>
                <w:rStyle w:val="IndexLink"/>
                <w:rtl w:val="true"/>
              </w:rPr>
              <w:t>:</w:t>
              <w:tab/>
            </w:r>
            <w:r>
              <w:rPr>
                <w:rStyle w:val="IndexLink"/>
              </w:rPr>
              <w:t>277</w:t>
            </w:r>
          </w:hyperlink>
        </w:p>
        <w:p>
          <w:pPr>
            <w:pStyle w:val="Contents3"/>
            <w:tabs>
              <w:tab w:val="clear" w:pos="8459"/>
              <w:tab w:val="right" w:pos="9026" w:leader="dot"/>
            </w:tabs>
            <w:rPr/>
          </w:pPr>
          <w:hyperlink w:anchor="__RefHeading___Toc922059_1468164448">
            <w:r>
              <w:rPr>
                <w:webHidden/>
                <w:rStyle w:val="IndexLink"/>
                <w:rtl w:val="true"/>
              </w:rPr>
              <w:t>درس ششصد و پنجاه و هفتم</w:t>
            </w:r>
            <w:r>
              <w:rPr>
                <w:rStyle w:val="IndexLink"/>
                <w:rtl w:val="true"/>
              </w:rPr>
              <w:tab/>
            </w:r>
            <w:r>
              <w:rPr>
                <w:rStyle w:val="IndexLink"/>
              </w:rPr>
              <w:t>278</w:t>
            </w:r>
          </w:hyperlink>
        </w:p>
        <w:p>
          <w:pPr>
            <w:pStyle w:val="Contents4"/>
            <w:tabs>
              <w:tab w:val="clear" w:pos="8176"/>
              <w:tab w:val="right" w:pos="9026" w:leader="dot"/>
            </w:tabs>
            <w:rPr/>
          </w:pPr>
          <w:hyperlink w:anchor="__RefHeading___Toc922061_1468164448">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922063_1468164448">
            <w:r>
              <w:rPr>
                <w:webHidden/>
                <w:rStyle w:val="IndexLink"/>
                <w:rtl w:val="true"/>
              </w:rPr>
              <w:t>نسبت دلیل حاکم و محکوم، در عام و خاص</w:t>
            </w:r>
            <w:r>
              <w:rPr>
                <w:rStyle w:val="IndexLink"/>
                <w:rtl w:val="true"/>
              </w:rPr>
              <w:tab/>
            </w:r>
            <w:r>
              <w:rPr>
                <w:rStyle w:val="IndexLink"/>
              </w:rPr>
              <w:t>278</w:t>
            </w:r>
          </w:hyperlink>
        </w:p>
        <w:p>
          <w:pPr>
            <w:pStyle w:val="Contents4"/>
            <w:tabs>
              <w:tab w:val="clear" w:pos="8176"/>
              <w:tab w:val="right" w:pos="9026" w:leader="dot"/>
            </w:tabs>
            <w:rPr/>
          </w:pPr>
          <w:hyperlink w:anchor="__RefHeading___Toc922065_1468164448">
            <w:r>
              <w:rPr>
                <w:webHidden/>
                <w:rStyle w:val="IndexLink"/>
                <w:rtl w:val="true"/>
              </w:rPr>
              <w:t>صحت وضوء به ماء مضاف از ادلۀ وجوب وفا یا تمسک به عام در شبهۀ مصداقیۀ مخصص</w:t>
            </w:r>
            <w:r>
              <w:rPr>
                <w:rStyle w:val="IndexLink"/>
                <w:rtl w:val="true"/>
              </w:rPr>
              <w:tab/>
            </w:r>
            <w:r>
              <w:rPr>
                <w:rStyle w:val="IndexLink"/>
              </w:rPr>
              <w:t>279</w:t>
            </w:r>
          </w:hyperlink>
        </w:p>
        <w:p>
          <w:pPr>
            <w:pStyle w:val="Contents4"/>
            <w:tabs>
              <w:tab w:val="clear" w:pos="8176"/>
              <w:tab w:val="right" w:pos="9026" w:leader="dot"/>
            </w:tabs>
            <w:rPr/>
          </w:pPr>
          <w:hyperlink w:anchor="__RefHeading___Toc922067_1468164448">
            <w:r>
              <w:rPr>
                <w:webHidden/>
                <w:rStyle w:val="IndexLink"/>
                <w:rtl w:val="true"/>
              </w:rPr>
              <w:t>ادلۀ در باب نذر احرام قبل المیقات</w:t>
            </w:r>
            <w:r>
              <w:rPr>
                <w:rStyle w:val="IndexLink"/>
                <w:rtl w:val="true"/>
              </w:rPr>
              <w:tab/>
            </w:r>
            <w:r>
              <w:rPr>
                <w:rStyle w:val="IndexLink"/>
              </w:rPr>
              <w:t>279</w:t>
            </w:r>
          </w:hyperlink>
        </w:p>
        <w:p>
          <w:pPr>
            <w:pStyle w:val="Contents4"/>
            <w:tabs>
              <w:tab w:val="clear" w:pos="8176"/>
              <w:tab w:val="right" w:pos="9026" w:leader="dot"/>
            </w:tabs>
            <w:rPr/>
          </w:pPr>
          <w:hyperlink w:anchor="__RefHeading___Toc922069_1468164448">
            <w:r>
              <w:rPr>
                <w:webHidden/>
                <w:rStyle w:val="IndexLink"/>
                <w:rtl w:val="true"/>
              </w:rPr>
              <w:t>راه جمع ادله در باب نذر احرام قبل المیقات</w:t>
            </w:r>
            <w:r>
              <w:rPr>
                <w:rStyle w:val="IndexLink"/>
                <w:rtl w:val="true"/>
              </w:rPr>
              <w:tab/>
            </w:r>
            <w:r>
              <w:rPr>
                <w:rStyle w:val="IndexLink"/>
              </w:rPr>
              <w:t>280</w:t>
            </w:r>
          </w:hyperlink>
        </w:p>
        <w:p>
          <w:pPr>
            <w:pStyle w:val="Contents4"/>
            <w:tabs>
              <w:tab w:val="clear" w:pos="8176"/>
              <w:tab w:val="right" w:pos="9026" w:leader="dot"/>
            </w:tabs>
            <w:rPr/>
          </w:pPr>
          <w:hyperlink w:anchor="__RefHeading___Toc922071_1468164448">
            <w:r>
              <w:rPr>
                <w:webHidden/>
                <w:rStyle w:val="IndexLink"/>
                <w:rtl w:val="true"/>
              </w:rPr>
              <w:t>شبهۀ مرحوم آقای حکیم ره و بیان لزوم دور</w:t>
            </w:r>
            <w:r>
              <w:rPr>
                <w:rStyle w:val="IndexLink"/>
                <w:rtl w:val="true"/>
              </w:rPr>
              <w:tab/>
            </w:r>
            <w:r>
              <w:rPr>
                <w:rStyle w:val="IndexLink"/>
              </w:rPr>
              <w:t>282</w:t>
            </w:r>
          </w:hyperlink>
        </w:p>
        <w:p>
          <w:pPr>
            <w:pStyle w:val="Contents4"/>
            <w:tabs>
              <w:tab w:val="clear" w:pos="8176"/>
              <w:tab w:val="right" w:pos="9026" w:leader="dot"/>
            </w:tabs>
            <w:rPr/>
          </w:pPr>
          <w:hyperlink w:anchor="__RefHeading___Toc922073_1468164448">
            <w:r>
              <w:rPr>
                <w:webHidden/>
                <w:rStyle w:val="IndexLink"/>
                <w:rtl w:val="true"/>
              </w:rPr>
              <w:t>پرسش</w:t>
            </w:r>
            <w:r>
              <w:rPr>
                <w:rStyle w:val="IndexLink"/>
                <w:rtl w:val="true"/>
              </w:rPr>
              <w:t>:</w:t>
              <w:tab/>
            </w:r>
            <w:r>
              <w:rPr>
                <w:rStyle w:val="IndexLink"/>
              </w:rPr>
              <w:t>283</w:t>
            </w:r>
          </w:hyperlink>
        </w:p>
        <w:p>
          <w:pPr>
            <w:pStyle w:val="Contents3"/>
            <w:tabs>
              <w:tab w:val="clear" w:pos="8459"/>
              <w:tab w:val="right" w:pos="9026" w:leader="dot"/>
            </w:tabs>
            <w:rPr/>
          </w:pPr>
          <w:hyperlink w:anchor="__RefHeading___Toc922075_1468164448">
            <w:r>
              <w:rPr>
                <w:webHidden/>
                <w:rStyle w:val="IndexLink"/>
                <w:rtl w:val="true"/>
              </w:rPr>
              <w:t>درس ششصد و پنجاه و هشتم</w:t>
            </w:r>
            <w:r>
              <w:rPr>
                <w:rStyle w:val="IndexLink"/>
                <w:rtl w:val="true"/>
              </w:rPr>
              <w:tab/>
            </w:r>
            <w:r>
              <w:rPr>
                <w:rStyle w:val="IndexLink"/>
              </w:rPr>
              <w:t>284</w:t>
            </w:r>
          </w:hyperlink>
        </w:p>
        <w:p>
          <w:pPr>
            <w:pStyle w:val="Contents4"/>
            <w:tabs>
              <w:tab w:val="clear" w:pos="8176"/>
              <w:tab w:val="right" w:pos="9026" w:leader="dot"/>
            </w:tabs>
            <w:rPr/>
          </w:pPr>
          <w:hyperlink w:anchor="__RefHeading___Toc922077_1468164448">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922079_1468164448">
            <w:r>
              <w:rPr>
                <w:webHidden/>
                <w:rStyle w:val="IndexLink"/>
                <w:rtl w:val="true"/>
              </w:rPr>
              <w:t>بیان عدم لزوم دور و صحت نذر متوقف بر رجحان متعلق</w:t>
            </w:r>
            <w:r>
              <w:rPr>
                <w:rStyle w:val="IndexLink"/>
                <w:rtl w:val="true"/>
              </w:rPr>
              <w:tab/>
            </w:r>
            <w:r>
              <w:rPr>
                <w:rStyle w:val="IndexLink"/>
              </w:rPr>
              <w:t>285</w:t>
            </w:r>
          </w:hyperlink>
        </w:p>
        <w:p>
          <w:pPr>
            <w:pStyle w:val="Contents4"/>
            <w:tabs>
              <w:tab w:val="clear" w:pos="8176"/>
              <w:tab w:val="right" w:pos="9026" w:leader="dot"/>
            </w:tabs>
            <w:rPr/>
          </w:pPr>
          <w:hyperlink w:anchor="__RefHeading___Toc922081_1468164448">
            <w:r>
              <w:rPr>
                <w:webHidden/>
                <w:rStyle w:val="IndexLink"/>
                <w:rtl w:val="true"/>
              </w:rPr>
              <w:t>عام قطعی و خاص معین و شک در تخصیص آن</w:t>
            </w:r>
            <w:r>
              <w:rPr>
                <w:rStyle w:val="IndexLink"/>
                <w:rtl w:val="true"/>
              </w:rPr>
              <w:tab/>
            </w:r>
            <w:r>
              <w:rPr>
                <w:rStyle w:val="IndexLink"/>
              </w:rPr>
              <w:t>287</w:t>
            </w:r>
          </w:hyperlink>
        </w:p>
        <w:p>
          <w:pPr>
            <w:pStyle w:val="Contents4"/>
            <w:tabs>
              <w:tab w:val="clear" w:pos="8176"/>
              <w:tab w:val="right" w:pos="9026" w:leader="dot"/>
            </w:tabs>
            <w:rPr/>
          </w:pPr>
          <w:hyperlink w:anchor="__RefHeading___Toc922083_1468164448">
            <w:r>
              <w:rPr>
                <w:webHidden/>
                <w:rStyle w:val="IndexLink"/>
                <w:rtl w:val="true"/>
              </w:rPr>
              <w:t>تشبیه ما نحن فیه با مسألۀ غسالۀ نجس</w:t>
            </w:r>
            <w:r>
              <w:rPr>
                <w:rStyle w:val="IndexLink"/>
                <w:rtl w:val="true"/>
              </w:rPr>
              <w:tab/>
            </w:r>
            <w:r>
              <w:rPr>
                <w:rStyle w:val="IndexLink"/>
              </w:rPr>
              <w:t>288</w:t>
            </w:r>
          </w:hyperlink>
        </w:p>
        <w:p>
          <w:pPr>
            <w:pStyle w:val="Contents4"/>
            <w:tabs>
              <w:tab w:val="clear" w:pos="8176"/>
              <w:tab w:val="right" w:pos="9026" w:leader="dot"/>
            </w:tabs>
            <w:rPr/>
          </w:pPr>
          <w:hyperlink w:anchor="__RefHeading___Toc922085_1468164448">
            <w:r>
              <w:rPr>
                <w:webHidden/>
                <w:rStyle w:val="IndexLink"/>
                <w:rtl w:val="true"/>
              </w:rPr>
              <w:t>پرسش</w:t>
            </w:r>
            <w:r>
              <w:rPr>
                <w:rStyle w:val="IndexLink"/>
                <w:rtl w:val="true"/>
              </w:rPr>
              <w:t>:</w:t>
              <w:tab/>
            </w:r>
            <w:r>
              <w:rPr>
                <w:rStyle w:val="IndexLink"/>
              </w:rPr>
              <w:t>289</w:t>
            </w:r>
          </w:hyperlink>
        </w:p>
        <w:p>
          <w:pPr>
            <w:pStyle w:val="Contents3"/>
            <w:tabs>
              <w:tab w:val="clear" w:pos="8459"/>
              <w:tab w:val="right" w:pos="9026" w:leader="dot"/>
            </w:tabs>
            <w:rPr/>
          </w:pPr>
          <w:hyperlink w:anchor="__RefHeading___Toc922087_1468164448">
            <w:r>
              <w:rPr>
                <w:webHidden/>
                <w:rStyle w:val="IndexLink"/>
                <w:rtl w:val="true"/>
              </w:rPr>
              <w:t>درس ششصد و پنجاه و نهم</w:t>
            </w:r>
            <w:r>
              <w:rPr>
                <w:rStyle w:val="IndexLink"/>
                <w:rtl w:val="true"/>
              </w:rPr>
              <w:tab/>
            </w:r>
            <w:r>
              <w:rPr>
                <w:rStyle w:val="IndexLink"/>
              </w:rPr>
              <w:t>290</w:t>
            </w:r>
          </w:hyperlink>
        </w:p>
        <w:p>
          <w:pPr>
            <w:pStyle w:val="Contents4"/>
            <w:tabs>
              <w:tab w:val="clear" w:pos="8176"/>
              <w:tab w:val="right" w:pos="9026" w:leader="dot"/>
            </w:tabs>
            <w:rPr/>
          </w:pPr>
          <w:hyperlink w:anchor="__RefHeading___Toc922089_1468164448">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922091_1468164448">
            <w:r>
              <w:rPr>
                <w:webHidden/>
                <w:rStyle w:val="IndexLink"/>
                <w:rtl w:val="true"/>
              </w:rPr>
              <w:t>بررسی حکم غساله از نظر طهارت و نجاست</w:t>
            </w:r>
            <w:r>
              <w:rPr>
                <w:rStyle w:val="IndexLink"/>
                <w:rtl w:val="true"/>
              </w:rPr>
              <w:tab/>
            </w:r>
            <w:r>
              <w:rPr>
                <w:rStyle w:val="IndexLink"/>
              </w:rPr>
              <w:t>290</w:t>
            </w:r>
          </w:hyperlink>
        </w:p>
        <w:p>
          <w:pPr>
            <w:pStyle w:val="Contents4"/>
            <w:tabs>
              <w:tab w:val="clear" w:pos="8176"/>
              <w:tab w:val="right" w:pos="9026" w:leader="dot"/>
            </w:tabs>
            <w:rPr/>
          </w:pPr>
          <w:hyperlink w:anchor="__RefHeading___Toc922093_1468164448">
            <w:r>
              <w:rPr>
                <w:webHidden/>
                <w:rStyle w:val="IndexLink"/>
                <w:rtl w:val="true"/>
              </w:rPr>
              <w:t>استفاده از صادق بودن عکس نقیض قضایا</w:t>
            </w:r>
            <w:r>
              <w:rPr>
                <w:rStyle w:val="IndexLink"/>
                <w:rtl w:val="true"/>
              </w:rPr>
              <w:tab/>
            </w:r>
            <w:r>
              <w:rPr>
                <w:rStyle w:val="IndexLink"/>
              </w:rPr>
              <w:t>291</w:t>
            </w:r>
          </w:hyperlink>
        </w:p>
        <w:p>
          <w:pPr>
            <w:pStyle w:val="Contents4"/>
            <w:tabs>
              <w:tab w:val="clear" w:pos="8176"/>
              <w:tab w:val="right" w:pos="9026" w:leader="dot"/>
            </w:tabs>
            <w:rPr/>
          </w:pPr>
          <w:hyperlink w:anchor="__RefHeading___Toc922095_1468164448">
            <w:r>
              <w:rPr>
                <w:webHidden/>
                <w:rStyle w:val="IndexLink"/>
                <w:rtl w:val="true"/>
              </w:rPr>
              <w:t>اصول عقلائیه و فرق آنها با اصول شرعیه</w:t>
            </w:r>
            <w:r>
              <w:rPr>
                <w:rStyle w:val="IndexLink"/>
                <w:rtl w:val="true"/>
              </w:rPr>
              <w:tab/>
            </w:r>
            <w:r>
              <w:rPr>
                <w:rStyle w:val="IndexLink"/>
              </w:rPr>
              <w:t>291</w:t>
            </w:r>
          </w:hyperlink>
        </w:p>
        <w:p>
          <w:pPr>
            <w:pStyle w:val="Contents4"/>
            <w:tabs>
              <w:tab w:val="clear" w:pos="8176"/>
              <w:tab w:val="right" w:pos="9026" w:leader="dot"/>
            </w:tabs>
            <w:rPr/>
          </w:pPr>
          <w:hyperlink w:anchor="__RefHeading___Toc922097_1468164448">
            <w:r>
              <w:rPr>
                <w:webHidden/>
                <w:rStyle w:val="IndexLink"/>
                <w:rtl w:val="true"/>
              </w:rPr>
              <w:t>شرط‍‌ تمسّک به اصول عقلائیه</w:t>
            </w:r>
            <w:r>
              <w:rPr>
                <w:rStyle w:val="IndexLink"/>
                <w:rtl w:val="true"/>
              </w:rPr>
              <w:tab/>
            </w:r>
            <w:r>
              <w:rPr>
                <w:rStyle w:val="IndexLink"/>
              </w:rPr>
              <w:t>292</w:t>
            </w:r>
          </w:hyperlink>
        </w:p>
        <w:p>
          <w:pPr>
            <w:pStyle w:val="Contents4"/>
            <w:tabs>
              <w:tab w:val="clear" w:pos="8176"/>
              <w:tab w:val="right" w:pos="9026" w:leader="dot"/>
            </w:tabs>
            <w:rPr/>
          </w:pPr>
          <w:hyperlink w:anchor="__RefHeading___Toc922099_1468164448">
            <w:r>
              <w:rPr>
                <w:webHidden/>
                <w:rStyle w:val="IndexLink"/>
                <w:rtl w:val="true"/>
              </w:rPr>
              <w:t>عدم جواز تمسّک به اصول عقلائیه در مقام</w:t>
            </w:r>
            <w:r>
              <w:rPr>
                <w:rStyle w:val="IndexLink"/>
                <w:rtl w:val="true"/>
              </w:rPr>
              <w:tab/>
            </w:r>
            <w:r>
              <w:rPr>
                <w:rStyle w:val="IndexLink"/>
              </w:rPr>
              <w:t>293</w:t>
            </w:r>
          </w:hyperlink>
        </w:p>
        <w:p>
          <w:pPr>
            <w:pStyle w:val="Contents4"/>
            <w:tabs>
              <w:tab w:val="clear" w:pos="8176"/>
              <w:tab w:val="right" w:pos="9026" w:leader="dot"/>
            </w:tabs>
            <w:rPr/>
          </w:pPr>
          <w:hyperlink w:anchor="__RefHeading___Toc922101_1468164448">
            <w:r>
              <w:rPr>
                <w:webHidden/>
                <w:rStyle w:val="IndexLink"/>
                <w:rtl w:val="true"/>
              </w:rPr>
              <w:t>مجرای اصالة الحقیقة</w:t>
            </w:r>
            <w:r>
              <w:rPr>
                <w:rStyle w:val="IndexLink"/>
                <w:rtl w:val="true"/>
              </w:rPr>
              <w:tab/>
            </w:r>
            <w:r>
              <w:rPr>
                <w:rStyle w:val="IndexLink"/>
              </w:rPr>
              <w:t>294</w:t>
            </w:r>
          </w:hyperlink>
        </w:p>
        <w:p>
          <w:pPr>
            <w:pStyle w:val="Contents4"/>
            <w:tabs>
              <w:tab w:val="clear" w:pos="8176"/>
              <w:tab w:val="right" w:pos="9026" w:leader="dot"/>
            </w:tabs>
            <w:rPr/>
          </w:pPr>
          <w:hyperlink w:anchor="__RefHeading___Toc922103_1468164448">
            <w:r>
              <w:rPr>
                <w:webHidden/>
                <w:rStyle w:val="IndexLink"/>
                <w:rtl w:val="true"/>
              </w:rPr>
              <w:t>پرسش</w:t>
            </w:r>
            <w:r>
              <w:rPr>
                <w:rStyle w:val="IndexLink"/>
                <w:rtl w:val="true"/>
              </w:rPr>
              <w:t>:</w:t>
              <w:tab/>
            </w:r>
            <w:r>
              <w:rPr>
                <w:rStyle w:val="IndexLink"/>
              </w:rPr>
              <w:t>295</w:t>
            </w:r>
          </w:hyperlink>
        </w:p>
        <w:p>
          <w:pPr>
            <w:pStyle w:val="Contents3"/>
            <w:tabs>
              <w:tab w:val="clear" w:pos="8459"/>
              <w:tab w:val="right" w:pos="9026" w:leader="dot"/>
            </w:tabs>
            <w:rPr/>
          </w:pPr>
          <w:hyperlink w:anchor="__RefHeading___Toc922105_1468164448">
            <w:r>
              <w:rPr>
                <w:webHidden/>
                <w:rStyle w:val="IndexLink"/>
                <w:rtl w:val="true"/>
              </w:rPr>
              <w:t>درس ششصد و شصتم</w:t>
            </w:r>
            <w:r>
              <w:rPr>
                <w:rStyle w:val="IndexLink"/>
                <w:rtl w:val="true"/>
              </w:rPr>
              <w:tab/>
            </w:r>
            <w:r>
              <w:rPr>
                <w:rStyle w:val="IndexLink"/>
              </w:rPr>
              <w:t>296</w:t>
            </w:r>
          </w:hyperlink>
        </w:p>
        <w:p>
          <w:pPr>
            <w:pStyle w:val="Contents4"/>
            <w:tabs>
              <w:tab w:val="clear" w:pos="8176"/>
              <w:tab w:val="right" w:pos="9026" w:leader="dot"/>
            </w:tabs>
            <w:rPr/>
          </w:pPr>
          <w:hyperlink w:anchor="__RefHeading___Toc922107_1468164448">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922109_1468164448">
            <w:r>
              <w:rPr>
                <w:webHidden/>
                <w:rStyle w:val="IndexLink"/>
                <w:rtl w:val="true"/>
              </w:rPr>
              <w:t>مجرای اصالة العموم</w:t>
            </w:r>
            <w:r>
              <w:rPr>
                <w:rStyle w:val="IndexLink"/>
                <w:rtl w:val="true"/>
              </w:rPr>
              <w:tab/>
            </w:r>
            <w:r>
              <w:rPr>
                <w:rStyle w:val="IndexLink"/>
              </w:rPr>
              <w:t>296</w:t>
            </w:r>
          </w:hyperlink>
        </w:p>
        <w:p>
          <w:pPr>
            <w:pStyle w:val="Contents4"/>
            <w:tabs>
              <w:tab w:val="clear" w:pos="8176"/>
              <w:tab w:val="right" w:pos="9026" w:leader="dot"/>
            </w:tabs>
            <w:rPr/>
          </w:pPr>
          <w:hyperlink w:anchor="__RefHeading___Toc922111_1468164448">
            <w:r>
              <w:rPr>
                <w:webHidden/>
                <w:rStyle w:val="IndexLink"/>
                <w:rtl w:val="true"/>
              </w:rPr>
              <w:t>فرق اصول عقلائیه و تعبّدیه</w:t>
            </w:r>
            <w:r>
              <w:rPr>
                <w:rStyle w:val="IndexLink"/>
                <w:rtl w:val="true"/>
              </w:rPr>
              <w:tab/>
            </w:r>
            <w:r>
              <w:rPr>
                <w:rStyle w:val="IndexLink"/>
              </w:rPr>
              <w:t>297</w:t>
            </w:r>
          </w:hyperlink>
        </w:p>
        <w:p>
          <w:pPr>
            <w:pStyle w:val="Contents4"/>
            <w:tabs>
              <w:tab w:val="clear" w:pos="8176"/>
              <w:tab w:val="right" w:pos="9026" w:leader="dot"/>
            </w:tabs>
            <w:rPr/>
          </w:pPr>
          <w:hyperlink w:anchor="__RefHeading___Toc922113_1468164448">
            <w:r>
              <w:rPr>
                <w:webHidden/>
                <w:rStyle w:val="IndexLink"/>
                <w:rtl w:val="true"/>
              </w:rPr>
              <w:t>تمسک به عام قبل از فحص از مخصّص</w:t>
            </w:r>
            <w:r>
              <w:rPr>
                <w:rStyle w:val="IndexLink"/>
                <w:rtl w:val="true"/>
              </w:rPr>
              <w:tab/>
            </w:r>
            <w:r>
              <w:rPr>
                <w:rStyle w:val="IndexLink"/>
              </w:rPr>
              <w:t>298</w:t>
            </w:r>
          </w:hyperlink>
        </w:p>
        <w:p>
          <w:pPr>
            <w:pStyle w:val="Contents4"/>
            <w:tabs>
              <w:tab w:val="clear" w:pos="8176"/>
              <w:tab w:val="right" w:pos="9026" w:leader="dot"/>
            </w:tabs>
            <w:rPr/>
          </w:pPr>
          <w:hyperlink w:anchor="__RefHeading___Toc922115_1468164448">
            <w:r>
              <w:rPr>
                <w:webHidden/>
                <w:rStyle w:val="IndexLink"/>
                <w:rtl w:val="true"/>
              </w:rPr>
              <w:t>حجیت اصالة العموم از نظر ظن نوعی و شخصی</w:t>
            </w:r>
            <w:r>
              <w:rPr>
                <w:rStyle w:val="IndexLink"/>
                <w:rtl w:val="true"/>
              </w:rPr>
              <w:tab/>
            </w:r>
            <w:r>
              <w:rPr>
                <w:rStyle w:val="IndexLink"/>
              </w:rPr>
              <w:t>299</w:t>
            </w:r>
          </w:hyperlink>
        </w:p>
        <w:p>
          <w:pPr>
            <w:pStyle w:val="Contents4"/>
            <w:tabs>
              <w:tab w:val="clear" w:pos="8176"/>
              <w:tab w:val="right" w:pos="9026" w:leader="dot"/>
            </w:tabs>
            <w:rPr/>
          </w:pPr>
          <w:hyperlink w:anchor="__RefHeading___Toc922117_1468164448">
            <w:r>
              <w:rPr>
                <w:webHidden/>
                <w:rStyle w:val="IndexLink"/>
                <w:rtl w:val="true"/>
              </w:rPr>
              <w:t>معنای اصل در مقام</w:t>
            </w:r>
            <w:r>
              <w:rPr>
                <w:rStyle w:val="IndexLink"/>
                <w:rtl w:val="true"/>
              </w:rPr>
              <w:tab/>
            </w:r>
            <w:r>
              <w:rPr>
                <w:rStyle w:val="IndexLink"/>
              </w:rPr>
              <w:t>300</w:t>
            </w:r>
          </w:hyperlink>
        </w:p>
        <w:p>
          <w:pPr>
            <w:pStyle w:val="Contents4"/>
            <w:tabs>
              <w:tab w:val="clear" w:pos="8176"/>
              <w:tab w:val="right" w:pos="9026" w:leader="dot"/>
            </w:tabs>
            <w:rPr/>
          </w:pPr>
          <w:hyperlink w:anchor="__RefHeading___Toc922119_1468164448">
            <w:r>
              <w:rPr>
                <w:webHidden/>
                <w:rStyle w:val="IndexLink"/>
                <w:rtl w:val="true"/>
              </w:rPr>
              <w:t>مقتضای تحقیق در عمل به اصول عقلائیه</w:t>
            </w:r>
            <w:r>
              <w:rPr>
                <w:rStyle w:val="IndexLink"/>
                <w:rtl w:val="true"/>
              </w:rPr>
              <w:tab/>
            </w:r>
            <w:r>
              <w:rPr>
                <w:rStyle w:val="IndexLink"/>
              </w:rPr>
              <w:t>301</w:t>
            </w:r>
          </w:hyperlink>
        </w:p>
        <w:p>
          <w:pPr>
            <w:pStyle w:val="Contents4"/>
            <w:tabs>
              <w:tab w:val="clear" w:pos="8176"/>
              <w:tab w:val="right" w:pos="9026" w:leader="dot"/>
            </w:tabs>
            <w:rPr/>
          </w:pPr>
          <w:hyperlink w:anchor="__RefHeading___Toc922121_1468164448">
            <w:r>
              <w:rPr>
                <w:webHidden/>
                <w:rStyle w:val="IndexLink"/>
                <w:rtl w:val="true"/>
              </w:rPr>
              <w:t>پرسش</w:t>
            </w:r>
            <w:r>
              <w:rPr>
                <w:rStyle w:val="IndexLink"/>
                <w:rtl w:val="true"/>
              </w:rPr>
              <w:t>:</w:t>
              <w:tab/>
            </w:r>
            <w:r>
              <w:rPr>
                <w:rStyle w:val="IndexLink"/>
              </w:rPr>
              <w:t>301</w:t>
            </w:r>
          </w:hyperlink>
        </w:p>
        <w:p>
          <w:pPr>
            <w:pStyle w:val="Contents3"/>
            <w:tabs>
              <w:tab w:val="clear" w:pos="8459"/>
              <w:tab w:val="right" w:pos="9026" w:leader="dot"/>
            </w:tabs>
            <w:rPr/>
          </w:pPr>
          <w:hyperlink w:anchor="__RefHeading___Toc922123_1468164448">
            <w:r>
              <w:rPr>
                <w:webHidden/>
                <w:rStyle w:val="IndexLink"/>
                <w:rtl w:val="true"/>
              </w:rPr>
              <w:t>درس ششصد و شصت و یکم</w:t>
            </w:r>
            <w:r>
              <w:rPr>
                <w:rStyle w:val="IndexLink"/>
                <w:rtl w:val="true"/>
              </w:rPr>
              <w:tab/>
            </w:r>
            <w:r>
              <w:rPr>
                <w:rStyle w:val="IndexLink"/>
              </w:rPr>
              <w:t>302</w:t>
            </w:r>
          </w:hyperlink>
        </w:p>
        <w:p>
          <w:pPr>
            <w:pStyle w:val="Contents4"/>
            <w:tabs>
              <w:tab w:val="clear" w:pos="8176"/>
              <w:tab w:val="right" w:pos="9026" w:leader="dot"/>
            </w:tabs>
            <w:rPr/>
          </w:pPr>
          <w:hyperlink w:anchor="__RefHeading___Toc922125_1468164448">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922127_1468164448">
            <w:r>
              <w:rPr>
                <w:webHidden/>
                <w:rStyle w:val="IndexLink"/>
                <w:rtl w:val="true"/>
              </w:rPr>
              <w:t>عدم اختصاص اصالة العموم به مخاطبین</w:t>
            </w:r>
            <w:r>
              <w:rPr>
                <w:rStyle w:val="IndexLink"/>
                <w:rtl w:val="true"/>
              </w:rPr>
              <w:tab/>
            </w:r>
            <w:r>
              <w:rPr>
                <w:rStyle w:val="IndexLink"/>
              </w:rPr>
              <w:t>302</w:t>
            </w:r>
          </w:hyperlink>
        </w:p>
        <w:p>
          <w:pPr>
            <w:pStyle w:val="Contents4"/>
            <w:tabs>
              <w:tab w:val="clear" w:pos="8176"/>
              <w:tab w:val="right" w:pos="9026" w:leader="dot"/>
            </w:tabs>
            <w:rPr/>
          </w:pPr>
          <w:hyperlink w:anchor="__RefHeading___Toc922129_1468164448">
            <w:r>
              <w:rPr>
                <w:webHidden/>
                <w:rStyle w:val="IndexLink"/>
                <w:rtl w:val="true"/>
              </w:rPr>
              <w:t>عدم جریان اصالة العموم در صورت علم به تخصیص</w:t>
            </w:r>
            <w:r>
              <w:rPr>
                <w:rStyle w:val="IndexLink"/>
                <w:rtl w:val="true"/>
              </w:rPr>
              <w:tab/>
            </w:r>
            <w:r>
              <w:rPr>
                <w:rStyle w:val="IndexLink"/>
              </w:rPr>
              <w:t>303</w:t>
            </w:r>
          </w:hyperlink>
        </w:p>
        <w:p>
          <w:pPr>
            <w:pStyle w:val="Contents4"/>
            <w:tabs>
              <w:tab w:val="clear" w:pos="8176"/>
              <w:tab w:val="right" w:pos="9026" w:leader="dot"/>
            </w:tabs>
            <w:rPr/>
          </w:pPr>
          <w:hyperlink w:anchor="__RefHeading___Toc922131_1468164448">
            <w:r>
              <w:rPr>
                <w:webHidden/>
                <w:rStyle w:val="IndexLink"/>
                <w:rtl w:val="true"/>
              </w:rPr>
              <w:t>خروج علم اجمالی از محل بحث</w:t>
            </w:r>
            <w:r>
              <w:rPr>
                <w:rStyle w:val="IndexLink"/>
                <w:rtl w:val="true"/>
              </w:rPr>
              <w:tab/>
            </w:r>
            <w:r>
              <w:rPr>
                <w:rStyle w:val="IndexLink"/>
              </w:rPr>
              <w:t>304</w:t>
            </w:r>
          </w:hyperlink>
        </w:p>
        <w:p>
          <w:pPr>
            <w:pStyle w:val="Contents4"/>
            <w:tabs>
              <w:tab w:val="clear" w:pos="8176"/>
              <w:tab w:val="right" w:pos="9026" w:leader="dot"/>
            </w:tabs>
            <w:rPr/>
          </w:pPr>
          <w:hyperlink w:anchor="__RefHeading___Toc922133_1468164448">
            <w:r>
              <w:rPr>
                <w:webHidden/>
                <w:rStyle w:val="IndexLink"/>
                <w:rtl w:val="true"/>
              </w:rPr>
              <w:t>بحث در مخصّصات منفصله</w:t>
            </w:r>
            <w:r>
              <w:rPr>
                <w:rStyle w:val="IndexLink"/>
                <w:rtl w:val="true"/>
              </w:rPr>
              <w:tab/>
            </w:r>
            <w:r>
              <w:rPr>
                <w:rStyle w:val="IndexLink"/>
              </w:rPr>
              <w:t>304</w:t>
            </w:r>
          </w:hyperlink>
        </w:p>
        <w:p>
          <w:pPr>
            <w:pStyle w:val="Contents4"/>
            <w:tabs>
              <w:tab w:val="clear" w:pos="8176"/>
              <w:tab w:val="right" w:pos="9026" w:leader="dot"/>
            </w:tabs>
            <w:rPr/>
          </w:pPr>
          <w:hyperlink w:anchor="__RefHeading___Toc922135_1468164448">
            <w:r>
              <w:rPr>
                <w:webHidden/>
                <w:rStyle w:val="IndexLink"/>
                <w:rtl w:val="true"/>
              </w:rPr>
              <w:t>اصل عدم خطا و اشتباه</w:t>
            </w:r>
            <w:r>
              <w:rPr>
                <w:rStyle w:val="IndexLink"/>
                <w:rtl w:val="true"/>
              </w:rPr>
              <w:tab/>
            </w:r>
            <w:r>
              <w:rPr>
                <w:rStyle w:val="IndexLink"/>
              </w:rPr>
              <w:t>305</w:t>
            </w:r>
          </w:hyperlink>
        </w:p>
        <w:p>
          <w:pPr>
            <w:pStyle w:val="Contents4"/>
            <w:tabs>
              <w:tab w:val="clear" w:pos="8176"/>
              <w:tab w:val="right" w:pos="9026" w:leader="dot"/>
            </w:tabs>
            <w:rPr/>
          </w:pPr>
          <w:hyperlink w:anchor="__RefHeading___Toc922137_1468164448">
            <w:r>
              <w:rPr>
                <w:webHidden/>
                <w:rStyle w:val="IndexLink"/>
                <w:rtl w:val="true"/>
              </w:rPr>
              <w:t>پرسش</w:t>
            </w:r>
            <w:r>
              <w:rPr>
                <w:rStyle w:val="IndexLink"/>
                <w:rtl w:val="true"/>
              </w:rPr>
              <w:t>:</w:t>
              <w:tab/>
            </w:r>
            <w:r>
              <w:rPr>
                <w:rStyle w:val="IndexLink"/>
              </w:rPr>
              <w:t>306</w:t>
            </w:r>
          </w:hyperlink>
        </w:p>
        <w:p>
          <w:pPr>
            <w:pStyle w:val="Contents3"/>
            <w:tabs>
              <w:tab w:val="clear" w:pos="8459"/>
              <w:tab w:val="right" w:pos="9026" w:leader="dot"/>
            </w:tabs>
            <w:rPr/>
          </w:pPr>
          <w:hyperlink w:anchor="__RefHeading___Toc922139_1468164448">
            <w:r>
              <w:rPr>
                <w:webHidden/>
                <w:rStyle w:val="IndexLink"/>
                <w:rtl w:val="true"/>
              </w:rPr>
              <w:t>درس ششصد و شصت و دوم</w:t>
            </w:r>
            <w:r>
              <w:rPr>
                <w:rStyle w:val="IndexLink"/>
                <w:rtl w:val="true"/>
              </w:rPr>
              <w:tab/>
            </w:r>
            <w:r>
              <w:rPr>
                <w:rStyle w:val="IndexLink"/>
              </w:rPr>
              <w:t>307</w:t>
            </w:r>
          </w:hyperlink>
        </w:p>
        <w:p>
          <w:pPr>
            <w:pStyle w:val="Contents4"/>
            <w:tabs>
              <w:tab w:val="clear" w:pos="8176"/>
              <w:tab w:val="right" w:pos="9026" w:leader="dot"/>
            </w:tabs>
            <w:rPr/>
          </w:pPr>
          <w:hyperlink w:anchor="__RefHeading___Toc922141_1468164448">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922143_1468164448">
            <w:r>
              <w:rPr>
                <w:webHidden/>
                <w:rStyle w:val="IndexLink"/>
                <w:rtl w:val="true"/>
              </w:rPr>
              <w:t>مقتضای تحقیق در جریان اصالة العموم</w:t>
            </w:r>
            <w:r>
              <w:rPr>
                <w:rStyle w:val="IndexLink"/>
                <w:rtl w:val="true"/>
              </w:rPr>
              <w:tab/>
            </w:r>
            <w:r>
              <w:rPr>
                <w:rStyle w:val="IndexLink"/>
              </w:rPr>
              <w:t>307</w:t>
            </w:r>
          </w:hyperlink>
        </w:p>
        <w:p>
          <w:pPr>
            <w:pStyle w:val="Contents4"/>
            <w:tabs>
              <w:tab w:val="clear" w:pos="8176"/>
              <w:tab w:val="right" w:pos="9026" w:leader="dot"/>
            </w:tabs>
            <w:rPr/>
          </w:pPr>
          <w:hyperlink w:anchor="__RefHeading___Toc922145_1468164448">
            <w:r>
              <w:rPr>
                <w:webHidden/>
                <w:rStyle w:val="IndexLink"/>
                <w:rtl w:val="true"/>
              </w:rPr>
              <w:t>روش عقلا در قانونگذاری و علت آن</w:t>
            </w:r>
            <w:r>
              <w:rPr>
                <w:rStyle w:val="IndexLink"/>
                <w:rtl w:val="true"/>
              </w:rPr>
              <w:tab/>
            </w:r>
            <w:r>
              <w:rPr>
                <w:rStyle w:val="IndexLink"/>
              </w:rPr>
              <w:t>308</w:t>
            </w:r>
          </w:hyperlink>
        </w:p>
        <w:p>
          <w:pPr>
            <w:pStyle w:val="Contents4"/>
            <w:tabs>
              <w:tab w:val="clear" w:pos="8176"/>
              <w:tab w:val="right" w:pos="9026" w:leader="dot"/>
            </w:tabs>
            <w:rPr/>
          </w:pPr>
          <w:hyperlink w:anchor="__RefHeading___Toc922147_1468164448">
            <w:r>
              <w:rPr>
                <w:webHidden/>
                <w:rStyle w:val="IndexLink"/>
                <w:rtl w:val="true"/>
              </w:rPr>
              <w:t>علت تخصیص در قوانین شرعی</w:t>
            </w:r>
            <w:r>
              <w:rPr>
                <w:rStyle w:val="IndexLink"/>
                <w:rtl w:val="true"/>
              </w:rPr>
              <w:tab/>
            </w:r>
            <w:r>
              <w:rPr>
                <w:rStyle w:val="IndexLink"/>
              </w:rPr>
              <w:t>308</w:t>
            </w:r>
          </w:hyperlink>
        </w:p>
        <w:p>
          <w:pPr>
            <w:pStyle w:val="Contents4"/>
            <w:tabs>
              <w:tab w:val="clear" w:pos="8176"/>
              <w:tab w:val="right" w:pos="9026" w:leader="dot"/>
            </w:tabs>
            <w:rPr/>
          </w:pPr>
          <w:hyperlink w:anchor="__RefHeading___Toc922149_1468164448">
            <w:r>
              <w:rPr>
                <w:webHidden/>
                <w:rStyle w:val="IndexLink"/>
                <w:rtl w:val="true"/>
              </w:rPr>
              <w:t>موارد عدم جریان اصالة العموم</w:t>
            </w:r>
            <w:r>
              <w:rPr>
                <w:rStyle w:val="IndexLink"/>
                <w:rtl w:val="true"/>
              </w:rPr>
              <w:tab/>
            </w:r>
            <w:r>
              <w:rPr>
                <w:rStyle w:val="IndexLink"/>
              </w:rPr>
              <w:t>309</w:t>
            </w:r>
          </w:hyperlink>
        </w:p>
        <w:p>
          <w:pPr>
            <w:pStyle w:val="Contents4"/>
            <w:tabs>
              <w:tab w:val="clear" w:pos="8176"/>
              <w:tab w:val="right" w:pos="9026" w:leader="dot"/>
            </w:tabs>
            <w:rPr/>
          </w:pPr>
          <w:hyperlink w:anchor="__RefHeading___Toc922151_1468164448">
            <w:r>
              <w:rPr>
                <w:webHidden/>
                <w:rStyle w:val="IndexLink"/>
                <w:rtl w:val="true"/>
              </w:rPr>
              <w:t>عدم لزوم فحص در عمومات غیرقانونی</w:t>
            </w:r>
            <w:r>
              <w:rPr>
                <w:rStyle w:val="IndexLink"/>
                <w:rtl w:val="true"/>
              </w:rPr>
              <w:tab/>
            </w:r>
            <w:r>
              <w:rPr>
                <w:rStyle w:val="IndexLink"/>
              </w:rPr>
              <w:t>311</w:t>
            </w:r>
          </w:hyperlink>
        </w:p>
        <w:p>
          <w:pPr>
            <w:pStyle w:val="Contents4"/>
            <w:tabs>
              <w:tab w:val="clear" w:pos="8176"/>
              <w:tab w:val="right" w:pos="9026" w:leader="dot"/>
            </w:tabs>
            <w:rPr/>
          </w:pPr>
          <w:hyperlink w:anchor="__RefHeading___Toc922153_1468164448">
            <w:r>
              <w:rPr>
                <w:webHidden/>
                <w:rStyle w:val="IndexLink"/>
                <w:rtl w:val="true"/>
              </w:rPr>
              <w:t>فرق بین جملات انشائیه با قانون</w:t>
            </w:r>
            <w:r>
              <w:rPr>
                <w:rStyle w:val="IndexLink"/>
                <w:rtl w:val="true"/>
              </w:rPr>
              <w:tab/>
            </w:r>
            <w:r>
              <w:rPr>
                <w:rStyle w:val="IndexLink"/>
              </w:rPr>
              <w:t>312</w:t>
            </w:r>
          </w:hyperlink>
        </w:p>
        <w:p>
          <w:pPr>
            <w:pStyle w:val="Contents4"/>
            <w:tabs>
              <w:tab w:val="clear" w:pos="8176"/>
              <w:tab w:val="right" w:pos="9026" w:leader="dot"/>
            </w:tabs>
            <w:rPr/>
          </w:pPr>
          <w:hyperlink w:anchor="__RefHeading___Toc922155_1468164448">
            <w:r>
              <w:rPr>
                <w:webHidden/>
                <w:rStyle w:val="IndexLink"/>
                <w:rtl w:val="true"/>
              </w:rPr>
              <w:t>پرسش</w:t>
            </w:r>
            <w:r>
              <w:rPr>
                <w:rStyle w:val="IndexLink"/>
                <w:rtl w:val="true"/>
              </w:rPr>
              <w:t>:</w:t>
              <w:tab/>
            </w:r>
            <w:r>
              <w:rPr>
                <w:rStyle w:val="IndexLink"/>
              </w:rPr>
              <w:t>312</w:t>
            </w:r>
          </w:hyperlink>
        </w:p>
        <w:p>
          <w:pPr>
            <w:pStyle w:val="Contents3"/>
            <w:tabs>
              <w:tab w:val="clear" w:pos="8459"/>
              <w:tab w:val="right" w:pos="9026" w:leader="dot"/>
            </w:tabs>
            <w:rPr/>
          </w:pPr>
          <w:hyperlink w:anchor="__RefHeading___Toc922157_1468164448">
            <w:r>
              <w:rPr>
                <w:webHidden/>
                <w:rStyle w:val="IndexLink"/>
                <w:rtl w:val="true"/>
              </w:rPr>
              <w:t>درس ششصد و شصت و سوم</w:t>
            </w:r>
            <w:r>
              <w:rPr>
                <w:rStyle w:val="IndexLink"/>
                <w:rtl w:val="true"/>
              </w:rPr>
              <w:tab/>
            </w:r>
            <w:r>
              <w:rPr>
                <w:rStyle w:val="IndexLink"/>
              </w:rPr>
              <w:t>313</w:t>
            </w:r>
          </w:hyperlink>
        </w:p>
        <w:p>
          <w:pPr>
            <w:pStyle w:val="Contents4"/>
            <w:tabs>
              <w:tab w:val="clear" w:pos="8176"/>
              <w:tab w:val="right" w:pos="9026" w:leader="dot"/>
            </w:tabs>
            <w:rPr/>
          </w:pPr>
          <w:hyperlink w:anchor="__RefHeading___Toc922159_1468164448">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922161_1468164448">
            <w:r>
              <w:rPr>
                <w:webHidden/>
                <w:rStyle w:val="IndexLink"/>
                <w:rtl w:val="true"/>
              </w:rPr>
              <w:t>فرق بین فحص در باب عام و خاص و اصول عملیه</w:t>
            </w:r>
            <w:r>
              <w:rPr>
                <w:rStyle w:val="IndexLink"/>
                <w:rtl w:val="true"/>
              </w:rPr>
              <w:tab/>
            </w:r>
            <w:r>
              <w:rPr>
                <w:rStyle w:val="IndexLink"/>
              </w:rPr>
              <w:t>313</w:t>
            </w:r>
          </w:hyperlink>
        </w:p>
        <w:p>
          <w:pPr>
            <w:pStyle w:val="Contents4"/>
            <w:tabs>
              <w:tab w:val="clear" w:pos="8176"/>
              <w:tab w:val="right" w:pos="9026" w:leader="dot"/>
            </w:tabs>
            <w:rPr/>
          </w:pPr>
          <w:hyperlink w:anchor="__RefHeading___Toc922163_1468164448">
            <w:r>
              <w:rPr>
                <w:webHidden/>
                <w:rStyle w:val="IndexLink"/>
                <w:rtl w:val="true"/>
              </w:rPr>
              <w:t>معنای فحص در اصالة الاشتغال و اصالة التخییر</w:t>
            </w:r>
            <w:r>
              <w:rPr>
                <w:rStyle w:val="IndexLink"/>
                <w:rtl w:val="true"/>
              </w:rPr>
              <w:tab/>
            </w:r>
            <w:r>
              <w:rPr>
                <w:rStyle w:val="IndexLink"/>
              </w:rPr>
              <w:t>314</w:t>
            </w:r>
          </w:hyperlink>
        </w:p>
        <w:p>
          <w:pPr>
            <w:pStyle w:val="Contents4"/>
            <w:tabs>
              <w:tab w:val="clear" w:pos="8176"/>
              <w:tab w:val="right" w:pos="9026" w:leader="dot"/>
            </w:tabs>
            <w:rPr/>
          </w:pPr>
          <w:hyperlink w:anchor="__RefHeading___Toc922165_1468164448">
            <w:r>
              <w:rPr>
                <w:webHidden/>
                <w:rStyle w:val="IndexLink"/>
                <w:rtl w:val="true"/>
              </w:rPr>
              <w:t>معنای فحص در اصول عملیه از نظر مرحوم آخوند ره</w:t>
            </w:r>
            <w:r>
              <w:rPr>
                <w:rStyle w:val="IndexLink"/>
                <w:rtl w:val="true"/>
              </w:rPr>
              <w:tab/>
            </w:r>
            <w:r>
              <w:rPr>
                <w:rStyle w:val="IndexLink"/>
              </w:rPr>
              <w:t>315</w:t>
            </w:r>
          </w:hyperlink>
        </w:p>
        <w:p>
          <w:pPr>
            <w:pStyle w:val="Contents4"/>
            <w:tabs>
              <w:tab w:val="clear" w:pos="8176"/>
              <w:tab w:val="right" w:pos="9026" w:leader="dot"/>
            </w:tabs>
            <w:rPr/>
          </w:pPr>
          <w:hyperlink w:anchor="__RefHeading___Toc922167_1468164448">
            <w:r>
              <w:rPr>
                <w:webHidden/>
                <w:rStyle w:val="IndexLink"/>
                <w:rtl w:val="true"/>
              </w:rPr>
              <w:t>مراحل سه‌گانه اتصاف یک دلیل به حجیت</w:t>
            </w:r>
            <w:r>
              <w:rPr>
                <w:rStyle w:val="IndexLink"/>
                <w:rtl w:val="true"/>
              </w:rPr>
              <w:tab/>
            </w:r>
            <w:r>
              <w:rPr>
                <w:rStyle w:val="IndexLink"/>
              </w:rPr>
              <w:t>316</w:t>
            </w:r>
          </w:hyperlink>
        </w:p>
        <w:p>
          <w:pPr>
            <w:pStyle w:val="Contents4"/>
            <w:tabs>
              <w:tab w:val="clear" w:pos="8176"/>
              <w:tab w:val="right" w:pos="9026" w:leader="dot"/>
            </w:tabs>
            <w:rPr/>
          </w:pPr>
          <w:hyperlink w:anchor="__RefHeading___Toc922169_1468164448">
            <w:r>
              <w:rPr>
                <w:webHidden/>
                <w:rStyle w:val="IndexLink"/>
                <w:rtl w:val="true"/>
              </w:rPr>
              <w:t>عدم فرق بین فحص در باب عام و خاص و اصول عملیه</w:t>
            </w:r>
            <w:r>
              <w:rPr>
                <w:rStyle w:val="IndexLink"/>
                <w:rtl w:val="true"/>
              </w:rPr>
              <w:tab/>
            </w:r>
            <w:r>
              <w:rPr>
                <w:rStyle w:val="IndexLink"/>
              </w:rPr>
              <w:t>317</w:t>
            </w:r>
          </w:hyperlink>
        </w:p>
        <w:p>
          <w:pPr>
            <w:pStyle w:val="Contents4"/>
            <w:tabs>
              <w:tab w:val="clear" w:pos="8176"/>
              <w:tab w:val="right" w:pos="9026" w:leader="dot"/>
            </w:tabs>
            <w:rPr/>
          </w:pPr>
          <w:hyperlink w:anchor="__RefHeading___Toc922171_1468164448">
            <w:r>
              <w:rPr>
                <w:webHidden/>
                <w:rStyle w:val="IndexLink"/>
                <w:rtl w:val="true"/>
              </w:rPr>
              <w:t>پرسش</w:t>
            </w:r>
            <w:r>
              <w:rPr>
                <w:rStyle w:val="IndexLink"/>
                <w:rtl w:val="true"/>
              </w:rPr>
              <w:t>:</w:t>
              <w:tab/>
            </w:r>
            <w:r>
              <w:rPr>
                <w:rStyle w:val="IndexLink"/>
              </w:rPr>
              <w:t>318</w:t>
            </w:r>
          </w:hyperlink>
        </w:p>
        <w:p>
          <w:pPr>
            <w:pStyle w:val="Contents3"/>
            <w:tabs>
              <w:tab w:val="clear" w:pos="8459"/>
              <w:tab w:val="right" w:pos="9026" w:leader="dot"/>
            </w:tabs>
            <w:rPr/>
          </w:pPr>
          <w:hyperlink w:anchor="__RefHeading___Toc922173_1468164448">
            <w:r>
              <w:rPr>
                <w:webHidden/>
                <w:rStyle w:val="IndexLink"/>
                <w:rtl w:val="true"/>
              </w:rPr>
              <w:t>درس ششصد و شصت و چهارم</w:t>
            </w:r>
            <w:r>
              <w:rPr>
                <w:rStyle w:val="IndexLink"/>
                <w:rtl w:val="true"/>
              </w:rPr>
              <w:tab/>
            </w:r>
            <w:r>
              <w:rPr>
                <w:rStyle w:val="IndexLink"/>
              </w:rPr>
              <w:t>319</w:t>
            </w:r>
          </w:hyperlink>
        </w:p>
        <w:p>
          <w:pPr>
            <w:pStyle w:val="Contents4"/>
            <w:tabs>
              <w:tab w:val="clear" w:pos="8176"/>
              <w:tab w:val="right" w:pos="9026" w:leader="dot"/>
            </w:tabs>
            <w:rPr/>
          </w:pPr>
          <w:hyperlink w:anchor="__RefHeading___Toc922175_1468164448">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922177_1468164448">
            <w:r>
              <w:rPr>
                <w:webHidden/>
                <w:rStyle w:val="IndexLink"/>
                <w:rtl w:val="true"/>
              </w:rPr>
              <w:t>عدم جریان اصالة العموم با وجود علم به تخصیص</w:t>
            </w:r>
            <w:r>
              <w:rPr>
                <w:rStyle w:val="IndexLink"/>
                <w:rtl w:val="true"/>
              </w:rPr>
              <w:tab/>
            </w:r>
            <w:r>
              <w:rPr>
                <w:rStyle w:val="IndexLink"/>
              </w:rPr>
              <w:t>319</w:t>
            </w:r>
          </w:hyperlink>
        </w:p>
        <w:p>
          <w:pPr>
            <w:pStyle w:val="Contents4"/>
            <w:tabs>
              <w:tab w:val="clear" w:pos="8176"/>
              <w:tab w:val="right" w:pos="9026" w:leader="dot"/>
            </w:tabs>
            <w:rPr/>
          </w:pPr>
          <w:hyperlink w:anchor="__RefHeading___Toc922179_1468164448">
            <w:r>
              <w:rPr>
                <w:webHidden/>
                <w:rStyle w:val="IndexLink"/>
                <w:rtl w:val="true"/>
              </w:rPr>
              <w:t>عدم جریان اصالة العموم به واسطه علم اجمالی</w:t>
            </w:r>
            <w:r>
              <w:rPr>
                <w:rStyle w:val="IndexLink"/>
                <w:rtl w:val="true"/>
              </w:rPr>
              <w:tab/>
            </w:r>
            <w:r>
              <w:rPr>
                <w:rStyle w:val="IndexLink"/>
              </w:rPr>
              <w:t>320</w:t>
            </w:r>
          </w:hyperlink>
        </w:p>
        <w:p>
          <w:pPr>
            <w:pStyle w:val="Contents4"/>
            <w:tabs>
              <w:tab w:val="clear" w:pos="8176"/>
              <w:tab w:val="right" w:pos="9026" w:leader="dot"/>
            </w:tabs>
            <w:rPr/>
          </w:pPr>
          <w:hyperlink w:anchor="__RefHeading___Toc922181_1468164448">
            <w:r>
              <w:rPr>
                <w:webHidden/>
                <w:rStyle w:val="IndexLink"/>
                <w:rtl w:val="true"/>
              </w:rPr>
              <w:t>فحص کامل، شرط‍‌ تمسک به اصالة العموم</w:t>
            </w:r>
            <w:r>
              <w:rPr>
                <w:rStyle w:val="IndexLink"/>
                <w:rtl w:val="true"/>
              </w:rPr>
              <w:tab/>
            </w:r>
            <w:r>
              <w:rPr>
                <w:rStyle w:val="IndexLink"/>
              </w:rPr>
              <w:t>323</w:t>
            </w:r>
          </w:hyperlink>
        </w:p>
        <w:p>
          <w:pPr>
            <w:pStyle w:val="Contents4"/>
            <w:tabs>
              <w:tab w:val="clear" w:pos="8176"/>
              <w:tab w:val="right" w:pos="9026" w:leader="dot"/>
            </w:tabs>
            <w:rPr/>
          </w:pPr>
          <w:hyperlink w:anchor="__RefHeading___Toc922183_1468164448">
            <w:r>
              <w:rPr>
                <w:webHidden/>
                <w:rStyle w:val="IndexLink"/>
                <w:rtl w:val="true"/>
              </w:rPr>
              <w:t>برتری علم اجمالی از بیّنه</w:t>
            </w:r>
            <w:r>
              <w:rPr>
                <w:rStyle w:val="IndexLink"/>
                <w:rtl w:val="true"/>
              </w:rPr>
              <w:tab/>
            </w:r>
            <w:r>
              <w:rPr>
                <w:rStyle w:val="IndexLink"/>
              </w:rPr>
              <w:t>323</w:t>
            </w:r>
          </w:hyperlink>
        </w:p>
        <w:p>
          <w:pPr>
            <w:pStyle w:val="Contents4"/>
            <w:tabs>
              <w:tab w:val="clear" w:pos="8176"/>
              <w:tab w:val="right" w:pos="9026" w:leader="dot"/>
            </w:tabs>
            <w:rPr/>
          </w:pPr>
          <w:hyperlink w:anchor="__RefHeading___Toc922185_1468164448">
            <w:r>
              <w:rPr>
                <w:webHidden/>
                <w:rStyle w:val="IndexLink"/>
                <w:rtl w:val="true"/>
              </w:rPr>
              <w:t>پرسش</w:t>
            </w:r>
            <w:r>
              <w:rPr>
                <w:rStyle w:val="IndexLink"/>
                <w:rtl w:val="true"/>
              </w:rPr>
              <w:t>:</w:t>
              <w:tab/>
            </w:r>
            <w:r>
              <w:rPr>
                <w:rStyle w:val="IndexLink"/>
              </w:rPr>
              <w:t>324</w:t>
            </w:r>
          </w:hyperlink>
        </w:p>
        <w:p>
          <w:pPr>
            <w:pStyle w:val="Contents3"/>
            <w:tabs>
              <w:tab w:val="clear" w:pos="8459"/>
              <w:tab w:val="right" w:pos="9026" w:leader="dot"/>
            </w:tabs>
            <w:rPr/>
          </w:pPr>
          <w:hyperlink w:anchor="__RefHeading___Toc922187_1468164448">
            <w:r>
              <w:rPr>
                <w:webHidden/>
                <w:rStyle w:val="IndexLink"/>
                <w:rtl w:val="true"/>
              </w:rPr>
              <w:t>درس ششصد و شصت و پنجم</w:t>
            </w:r>
            <w:r>
              <w:rPr>
                <w:rStyle w:val="IndexLink"/>
                <w:rtl w:val="true"/>
              </w:rPr>
              <w:tab/>
            </w:r>
            <w:r>
              <w:rPr>
                <w:rStyle w:val="IndexLink"/>
              </w:rPr>
              <w:t>325</w:t>
            </w:r>
          </w:hyperlink>
        </w:p>
        <w:p>
          <w:pPr>
            <w:pStyle w:val="Contents4"/>
            <w:tabs>
              <w:tab w:val="clear" w:pos="8176"/>
              <w:tab w:val="right" w:pos="9026" w:leader="dot"/>
            </w:tabs>
            <w:rPr/>
          </w:pPr>
          <w:hyperlink w:anchor="__RefHeading___Toc922189_1468164448">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922191_1468164448">
            <w:r>
              <w:rPr>
                <w:webHidden/>
                <w:rStyle w:val="IndexLink"/>
                <w:rtl w:val="true"/>
              </w:rPr>
              <w:t>اخص بودن دلیل از مدعا در تمسک به عام قبل از تفحص از مخصص</w:t>
            </w:r>
            <w:r>
              <w:rPr>
                <w:rStyle w:val="IndexLink"/>
                <w:rtl w:val="true"/>
              </w:rPr>
              <w:tab/>
            </w:r>
            <w:r>
              <w:rPr>
                <w:rStyle w:val="IndexLink"/>
              </w:rPr>
              <w:t>325</w:t>
            </w:r>
          </w:hyperlink>
        </w:p>
        <w:p>
          <w:pPr>
            <w:pStyle w:val="Contents4"/>
            <w:tabs>
              <w:tab w:val="clear" w:pos="8176"/>
              <w:tab w:val="right" w:pos="9026" w:leader="dot"/>
            </w:tabs>
            <w:rPr/>
          </w:pPr>
          <w:hyperlink w:anchor="__RefHeading___Toc922193_1468164448">
            <w:r>
              <w:rPr>
                <w:webHidden/>
                <w:rStyle w:val="IndexLink"/>
                <w:rtl w:val="true"/>
              </w:rPr>
              <w:t>بیان محقق نائینی ره در جواب از اشکال</w:t>
            </w:r>
            <w:r>
              <w:rPr>
                <w:rStyle w:val="IndexLink"/>
                <w:rtl w:val="true"/>
              </w:rPr>
              <w:tab/>
            </w:r>
            <w:r>
              <w:rPr>
                <w:rStyle w:val="IndexLink"/>
              </w:rPr>
              <w:t>326</w:t>
            </w:r>
          </w:hyperlink>
        </w:p>
        <w:p>
          <w:pPr>
            <w:pStyle w:val="Contents4"/>
            <w:tabs>
              <w:tab w:val="clear" w:pos="8176"/>
              <w:tab w:val="right" w:pos="9026" w:leader="dot"/>
            </w:tabs>
            <w:rPr/>
          </w:pPr>
          <w:hyperlink w:anchor="__RefHeading___Toc922195_1468164448">
            <w:r>
              <w:rPr>
                <w:webHidden/>
                <w:rStyle w:val="IndexLink"/>
                <w:rtl w:val="true"/>
              </w:rPr>
              <w:t>تصور علم اجمالی بین اقل و اکثر</w:t>
            </w:r>
            <w:r>
              <w:rPr>
                <w:rStyle w:val="IndexLink"/>
                <w:rtl w:val="true"/>
              </w:rPr>
              <w:tab/>
            </w:r>
            <w:r>
              <w:rPr>
                <w:rStyle w:val="IndexLink"/>
              </w:rPr>
              <w:t>327</w:t>
            </w:r>
          </w:hyperlink>
        </w:p>
        <w:p>
          <w:pPr>
            <w:pStyle w:val="Contents4"/>
            <w:tabs>
              <w:tab w:val="clear" w:pos="8176"/>
              <w:tab w:val="right" w:pos="9026" w:leader="dot"/>
            </w:tabs>
            <w:rPr/>
          </w:pPr>
          <w:hyperlink w:anchor="__RefHeading___Toc922197_1468164448">
            <w:r>
              <w:rPr>
                <w:webHidden/>
                <w:rStyle w:val="IndexLink"/>
                <w:rtl w:val="true"/>
              </w:rPr>
              <w:t>علم اجمالی نشانه‌دار</w:t>
            </w:r>
            <w:r>
              <w:rPr>
                <w:rStyle w:val="IndexLink"/>
                <w:rtl w:val="true"/>
              </w:rPr>
              <w:tab/>
            </w:r>
            <w:r>
              <w:rPr>
                <w:rStyle w:val="IndexLink"/>
              </w:rPr>
              <w:t>328</w:t>
            </w:r>
          </w:hyperlink>
        </w:p>
        <w:p>
          <w:pPr>
            <w:pStyle w:val="Contents4"/>
            <w:tabs>
              <w:tab w:val="clear" w:pos="8176"/>
              <w:tab w:val="right" w:pos="9026" w:leader="dot"/>
            </w:tabs>
            <w:rPr/>
          </w:pPr>
          <w:hyperlink w:anchor="__RefHeading___Toc922199_1468164448">
            <w:r>
              <w:rPr>
                <w:webHidden/>
                <w:rStyle w:val="IndexLink"/>
                <w:rtl w:val="true"/>
              </w:rPr>
              <w:t>اشتغال یقینی و برائت یقینیه</w:t>
            </w:r>
            <w:r>
              <w:rPr>
                <w:rStyle w:val="IndexLink"/>
                <w:rtl w:val="true"/>
              </w:rPr>
              <w:tab/>
            </w:r>
            <w:r>
              <w:rPr>
                <w:rStyle w:val="IndexLink"/>
              </w:rPr>
              <w:t>329</w:t>
            </w:r>
          </w:hyperlink>
        </w:p>
        <w:p>
          <w:pPr>
            <w:pStyle w:val="Contents4"/>
            <w:tabs>
              <w:tab w:val="clear" w:pos="8176"/>
              <w:tab w:val="right" w:pos="9026" w:leader="dot"/>
            </w:tabs>
            <w:rPr/>
          </w:pPr>
          <w:hyperlink w:anchor="__RefHeading___Toc922201_1468164448">
            <w:r>
              <w:rPr>
                <w:webHidden/>
                <w:rStyle w:val="IndexLink"/>
                <w:rtl w:val="true"/>
              </w:rPr>
              <w:t>دایره علم اجمالی در ما نحن فیه</w:t>
            </w:r>
            <w:r>
              <w:rPr>
                <w:rStyle w:val="IndexLink"/>
                <w:rtl w:val="true"/>
              </w:rPr>
              <w:tab/>
            </w:r>
            <w:r>
              <w:rPr>
                <w:rStyle w:val="IndexLink"/>
              </w:rPr>
              <w:t>330</w:t>
            </w:r>
          </w:hyperlink>
        </w:p>
        <w:p>
          <w:pPr>
            <w:pStyle w:val="Contents4"/>
            <w:tabs>
              <w:tab w:val="clear" w:pos="8176"/>
              <w:tab w:val="right" w:pos="9026" w:leader="dot"/>
            </w:tabs>
            <w:rPr/>
          </w:pPr>
          <w:hyperlink w:anchor="__RefHeading___Toc922203_1468164448">
            <w:r>
              <w:rPr>
                <w:webHidden/>
                <w:rStyle w:val="IndexLink"/>
                <w:rtl w:val="true"/>
              </w:rPr>
              <w:t>پرسش</w:t>
            </w:r>
            <w:r>
              <w:rPr>
                <w:rStyle w:val="IndexLink"/>
                <w:rtl w:val="true"/>
              </w:rPr>
              <w:t>:</w:t>
              <w:tab/>
            </w:r>
            <w:r>
              <w:rPr>
                <w:rStyle w:val="IndexLink"/>
              </w:rPr>
              <w:t>330</w:t>
            </w:r>
          </w:hyperlink>
        </w:p>
        <w:p>
          <w:pPr>
            <w:pStyle w:val="Contents3"/>
            <w:tabs>
              <w:tab w:val="clear" w:pos="8459"/>
              <w:tab w:val="right" w:pos="9026" w:leader="dot"/>
            </w:tabs>
            <w:rPr/>
          </w:pPr>
          <w:hyperlink w:anchor="__RefHeading___Toc922205_1468164448">
            <w:r>
              <w:rPr>
                <w:webHidden/>
                <w:rStyle w:val="IndexLink"/>
                <w:rtl w:val="true"/>
              </w:rPr>
              <w:t>درس ششصد و شصت و ششم</w:t>
            </w:r>
            <w:r>
              <w:rPr>
                <w:rStyle w:val="IndexLink"/>
                <w:rtl w:val="true"/>
              </w:rPr>
              <w:tab/>
            </w:r>
            <w:r>
              <w:rPr>
                <w:rStyle w:val="IndexLink"/>
              </w:rPr>
              <w:t>331</w:t>
            </w:r>
          </w:hyperlink>
        </w:p>
        <w:p>
          <w:pPr>
            <w:pStyle w:val="Contents4"/>
            <w:tabs>
              <w:tab w:val="clear" w:pos="8176"/>
              <w:tab w:val="right" w:pos="9026" w:leader="dot"/>
            </w:tabs>
            <w:rPr/>
          </w:pPr>
          <w:hyperlink w:anchor="__RefHeading___Toc922207_1468164448">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922209_1468164448">
            <w:r>
              <w:rPr>
                <w:webHidden/>
                <w:rStyle w:val="IndexLink"/>
                <w:rtl w:val="true"/>
              </w:rPr>
              <w:t>جواب نقضی مرحوم امام ره از محقق نائینی ره</w:t>
            </w:r>
            <w:r>
              <w:rPr>
                <w:rStyle w:val="IndexLink"/>
                <w:rtl w:val="true"/>
              </w:rPr>
              <w:tab/>
            </w:r>
            <w:r>
              <w:rPr>
                <w:rStyle w:val="IndexLink"/>
              </w:rPr>
              <w:t>331</w:t>
            </w:r>
          </w:hyperlink>
        </w:p>
        <w:p>
          <w:pPr>
            <w:pStyle w:val="Contents4"/>
            <w:tabs>
              <w:tab w:val="clear" w:pos="8176"/>
              <w:tab w:val="right" w:pos="9026" w:leader="dot"/>
            </w:tabs>
            <w:rPr/>
          </w:pPr>
          <w:hyperlink w:anchor="__RefHeading___Toc922211_1468164448">
            <w:r>
              <w:rPr>
                <w:webHidden/>
                <w:rStyle w:val="IndexLink"/>
                <w:rtl w:val="true"/>
              </w:rPr>
              <w:t>جواب حلی امام ره</w:t>
            </w:r>
            <w:r>
              <w:rPr>
                <w:rStyle w:val="IndexLink"/>
                <w:rtl w:val="true"/>
              </w:rPr>
              <w:t xml:space="preserve">: </w:t>
            </w:r>
            <w:r>
              <w:rPr>
                <w:rStyle w:val="IndexLink"/>
                <w:rtl w:val="true"/>
              </w:rPr>
              <w:t>تقسیم معلوم بالاجمال</w:t>
            </w:r>
            <w:r>
              <w:rPr>
                <w:rStyle w:val="IndexLink"/>
                <w:rtl w:val="true"/>
              </w:rPr>
              <w:tab/>
            </w:r>
            <w:r>
              <w:rPr>
                <w:rStyle w:val="IndexLink"/>
              </w:rPr>
              <w:t>333</w:t>
            </w:r>
          </w:hyperlink>
        </w:p>
        <w:p>
          <w:pPr>
            <w:pStyle w:val="Contents4"/>
            <w:tabs>
              <w:tab w:val="clear" w:pos="8176"/>
              <w:tab w:val="right" w:pos="9026" w:leader="dot"/>
            </w:tabs>
            <w:rPr/>
          </w:pPr>
          <w:hyperlink w:anchor="__RefHeading___Toc922213_1468164448">
            <w:r>
              <w:rPr>
                <w:webHidden/>
                <w:rStyle w:val="IndexLink"/>
                <w:rtl w:val="true"/>
              </w:rPr>
              <w:t>حکم قسم اول معلوم بالاجمال</w:t>
            </w:r>
            <w:r>
              <w:rPr>
                <w:rStyle w:val="IndexLink"/>
                <w:rtl w:val="true"/>
              </w:rPr>
              <w:tab/>
            </w:r>
            <w:r>
              <w:rPr>
                <w:rStyle w:val="IndexLink"/>
              </w:rPr>
              <w:t>334</w:t>
            </w:r>
          </w:hyperlink>
        </w:p>
        <w:p>
          <w:pPr>
            <w:pStyle w:val="Contents4"/>
            <w:tabs>
              <w:tab w:val="clear" w:pos="8176"/>
              <w:tab w:val="right" w:pos="9026" w:leader="dot"/>
            </w:tabs>
            <w:rPr/>
          </w:pPr>
          <w:hyperlink w:anchor="__RefHeading___Toc922215_1468164448">
            <w:r>
              <w:rPr>
                <w:webHidden/>
                <w:rStyle w:val="IndexLink"/>
                <w:rtl w:val="true"/>
              </w:rPr>
              <w:t>لزوم احتیاط‍‌ در شک در محصّل</w:t>
            </w:r>
            <w:r>
              <w:rPr>
                <w:rStyle w:val="IndexLink"/>
                <w:rtl w:val="true"/>
              </w:rPr>
              <w:tab/>
            </w:r>
            <w:r>
              <w:rPr>
                <w:rStyle w:val="IndexLink"/>
              </w:rPr>
              <w:t>335</w:t>
            </w:r>
          </w:hyperlink>
        </w:p>
        <w:p>
          <w:pPr>
            <w:pStyle w:val="Contents4"/>
            <w:tabs>
              <w:tab w:val="clear" w:pos="8176"/>
              <w:tab w:val="right" w:pos="9026" w:leader="dot"/>
            </w:tabs>
            <w:rPr/>
          </w:pPr>
          <w:hyperlink w:anchor="__RefHeading___Toc922217_1468164448">
            <w:r>
              <w:rPr>
                <w:webHidden/>
                <w:rStyle w:val="IndexLink"/>
                <w:rtl w:val="true"/>
              </w:rPr>
              <w:t>حکم قسم دوم معلوم بالاجمال</w:t>
            </w:r>
            <w:r>
              <w:rPr>
                <w:rStyle w:val="IndexLink"/>
                <w:rtl w:val="true"/>
              </w:rPr>
              <w:tab/>
            </w:r>
            <w:r>
              <w:rPr>
                <w:rStyle w:val="IndexLink"/>
              </w:rPr>
              <w:t>335</w:t>
            </w:r>
          </w:hyperlink>
        </w:p>
        <w:p>
          <w:pPr>
            <w:pStyle w:val="Contents4"/>
            <w:tabs>
              <w:tab w:val="clear" w:pos="8176"/>
              <w:tab w:val="right" w:pos="9026" w:leader="dot"/>
            </w:tabs>
            <w:rPr/>
          </w:pPr>
          <w:hyperlink w:anchor="__RefHeading___Toc922219_1468164448">
            <w:r>
              <w:rPr>
                <w:webHidden/>
                <w:rStyle w:val="IndexLink"/>
                <w:rtl w:val="true"/>
              </w:rPr>
              <w:t>پرسش</w:t>
            </w:r>
            <w:r>
              <w:rPr>
                <w:rStyle w:val="IndexLink"/>
                <w:rtl w:val="true"/>
              </w:rPr>
              <w:t>:</w:t>
              <w:tab/>
            </w:r>
            <w:r>
              <w:rPr>
                <w:rStyle w:val="IndexLink"/>
              </w:rPr>
              <w:t>336</w:t>
            </w:r>
          </w:hyperlink>
        </w:p>
        <w:p>
          <w:pPr>
            <w:pStyle w:val="Contents3"/>
            <w:tabs>
              <w:tab w:val="clear" w:pos="8459"/>
              <w:tab w:val="right" w:pos="9026" w:leader="dot"/>
            </w:tabs>
            <w:rPr/>
          </w:pPr>
          <w:hyperlink w:anchor="__RefHeading___Toc922221_1468164448">
            <w:r>
              <w:rPr>
                <w:webHidden/>
                <w:rStyle w:val="IndexLink"/>
                <w:rtl w:val="true"/>
              </w:rPr>
              <w:t>درس ششصد و شصت و هفتم</w:t>
            </w:r>
            <w:r>
              <w:rPr>
                <w:rStyle w:val="IndexLink"/>
                <w:rtl w:val="true"/>
              </w:rPr>
              <w:tab/>
            </w:r>
            <w:r>
              <w:rPr>
                <w:rStyle w:val="IndexLink"/>
              </w:rPr>
              <w:t>337</w:t>
            </w:r>
          </w:hyperlink>
        </w:p>
        <w:p>
          <w:pPr>
            <w:pStyle w:val="Contents4"/>
            <w:tabs>
              <w:tab w:val="clear" w:pos="8176"/>
              <w:tab w:val="right" w:pos="9026" w:leader="dot"/>
            </w:tabs>
            <w:rPr/>
          </w:pPr>
          <w:hyperlink w:anchor="__RefHeading___Toc922223_1468164448">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922225_1468164448">
            <w:r>
              <w:rPr>
                <w:webHidden/>
                <w:rStyle w:val="IndexLink"/>
                <w:rtl w:val="true"/>
              </w:rPr>
              <w:t>دایرۀ تنجّز علم اجمالی</w:t>
            </w:r>
            <w:r>
              <w:rPr>
                <w:rStyle w:val="IndexLink"/>
                <w:rtl w:val="true"/>
              </w:rPr>
              <w:tab/>
            </w:r>
            <w:r>
              <w:rPr>
                <w:rStyle w:val="IndexLink"/>
              </w:rPr>
              <w:t>337</w:t>
            </w:r>
          </w:hyperlink>
        </w:p>
        <w:p>
          <w:pPr>
            <w:pStyle w:val="Contents4"/>
            <w:tabs>
              <w:tab w:val="clear" w:pos="8176"/>
              <w:tab w:val="right" w:pos="9026" w:leader="dot"/>
            </w:tabs>
            <w:rPr/>
          </w:pPr>
          <w:hyperlink w:anchor="__RefHeading___Toc922227_1468164448">
            <w:r>
              <w:rPr>
                <w:webHidden/>
                <w:rStyle w:val="IndexLink"/>
                <w:rtl w:val="true"/>
              </w:rPr>
              <w:t>عدم تغییر حکم علم اجمالی بواسطه ضبط‍‌ و نوشتن</w:t>
            </w:r>
            <w:r>
              <w:rPr>
                <w:rStyle w:val="IndexLink"/>
                <w:rtl w:val="true"/>
              </w:rPr>
              <w:tab/>
            </w:r>
            <w:r>
              <w:rPr>
                <w:rStyle w:val="IndexLink"/>
              </w:rPr>
              <w:t>338</w:t>
            </w:r>
          </w:hyperlink>
        </w:p>
        <w:p>
          <w:pPr>
            <w:pStyle w:val="Contents4"/>
            <w:tabs>
              <w:tab w:val="clear" w:pos="8176"/>
              <w:tab w:val="right" w:pos="9026" w:leader="dot"/>
            </w:tabs>
            <w:rPr/>
          </w:pPr>
          <w:hyperlink w:anchor="__RefHeading___Toc922229_1468164448">
            <w:r>
              <w:rPr>
                <w:webHidden/>
                <w:rStyle w:val="IndexLink"/>
                <w:rtl w:val="true"/>
              </w:rPr>
              <w:t>عدم مانع از جریان اصالة العموم</w:t>
            </w:r>
            <w:r>
              <w:rPr>
                <w:rStyle w:val="IndexLink"/>
                <w:rtl w:val="true"/>
              </w:rPr>
              <w:tab/>
            </w:r>
            <w:r>
              <w:rPr>
                <w:rStyle w:val="IndexLink"/>
              </w:rPr>
              <w:t>340</w:t>
            </w:r>
          </w:hyperlink>
        </w:p>
        <w:p>
          <w:pPr>
            <w:pStyle w:val="Contents4"/>
            <w:tabs>
              <w:tab w:val="clear" w:pos="8176"/>
              <w:tab w:val="right" w:pos="9026" w:leader="dot"/>
            </w:tabs>
            <w:rPr/>
          </w:pPr>
          <w:hyperlink w:anchor="__RefHeading___Toc922231_1468164448">
            <w:r>
              <w:rPr>
                <w:webHidden/>
                <w:rStyle w:val="IndexLink"/>
                <w:rtl w:val="true"/>
              </w:rPr>
              <w:t>لزوم احتیاط‍‌ در صورت مکفی بودن فحص ناچیز</w:t>
            </w:r>
            <w:r>
              <w:rPr>
                <w:rStyle w:val="IndexLink"/>
                <w:rtl w:val="true"/>
              </w:rPr>
              <w:tab/>
            </w:r>
            <w:r>
              <w:rPr>
                <w:rStyle w:val="IndexLink"/>
              </w:rPr>
              <w:t>341</w:t>
            </w:r>
          </w:hyperlink>
        </w:p>
        <w:p>
          <w:pPr>
            <w:pStyle w:val="Contents4"/>
            <w:tabs>
              <w:tab w:val="clear" w:pos="8176"/>
              <w:tab w:val="right" w:pos="9026" w:leader="dot"/>
            </w:tabs>
            <w:rPr/>
          </w:pPr>
          <w:hyperlink w:anchor="__RefHeading___Toc922233_1468164448">
            <w:r>
              <w:rPr>
                <w:webHidden/>
                <w:rStyle w:val="IndexLink"/>
                <w:rtl w:val="true"/>
              </w:rPr>
              <w:t>پرسش</w:t>
            </w:r>
            <w:r>
              <w:rPr>
                <w:rStyle w:val="IndexLink"/>
                <w:rtl w:val="true"/>
              </w:rPr>
              <w:t>:</w:t>
              <w:tab/>
            </w:r>
            <w:r>
              <w:rPr>
                <w:rStyle w:val="IndexLink"/>
              </w:rPr>
              <w:t>342</w:t>
            </w:r>
          </w:hyperlink>
        </w:p>
        <w:p>
          <w:pPr>
            <w:pStyle w:val="Contents3"/>
            <w:tabs>
              <w:tab w:val="clear" w:pos="8459"/>
              <w:tab w:val="right" w:pos="9026" w:leader="dot"/>
            </w:tabs>
            <w:rPr/>
          </w:pPr>
          <w:hyperlink w:anchor="__RefHeading___Toc922235_1468164448">
            <w:r>
              <w:rPr>
                <w:webHidden/>
                <w:rStyle w:val="IndexLink"/>
                <w:rtl w:val="true"/>
              </w:rPr>
              <w:t>درس ششصد و شصت و هشتم</w:t>
            </w:r>
            <w:r>
              <w:rPr>
                <w:rStyle w:val="IndexLink"/>
                <w:rtl w:val="true"/>
              </w:rPr>
              <w:tab/>
            </w:r>
            <w:r>
              <w:rPr>
                <w:rStyle w:val="IndexLink"/>
              </w:rPr>
              <w:t>343</w:t>
            </w:r>
          </w:hyperlink>
        </w:p>
        <w:p>
          <w:pPr>
            <w:pStyle w:val="Contents4"/>
            <w:tabs>
              <w:tab w:val="clear" w:pos="8176"/>
              <w:tab w:val="right" w:pos="9026" w:leader="dot"/>
            </w:tabs>
            <w:rPr/>
          </w:pPr>
          <w:hyperlink w:anchor="__RefHeading___Toc922237_1468164448">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922239_1468164448">
            <w:r>
              <w:rPr>
                <w:webHidden/>
                <w:rStyle w:val="IndexLink"/>
                <w:rtl w:val="true"/>
              </w:rPr>
              <w:t>اختصاص خطاب به مشافهین و موجودین در زمان خطاب</w:t>
            </w:r>
            <w:r>
              <w:rPr>
                <w:rStyle w:val="IndexLink"/>
                <w:rtl w:val="true"/>
              </w:rPr>
              <w:tab/>
            </w:r>
            <w:r>
              <w:rPr>
                <w:rStyle w:val="IndexLink"/>
              </w:rPr>
              <w:t>343</w:t>
            </w:r>
          </w:hyperlink>
        </w:p>
        <w:p>
          <w:pPr>
            <w:pStyle w:val="Contents4"/>
            <w:tabs>
              <w:tab w:val="clear" w:pos="8176"/>
              <w:tab w:val="right" w:pos="9026" w:leader="dot"/>
            </w:tabs>
            <w:rPr/>
          </w:pPr>
          <w:hyperlink w:anchor="__RefHeading___Toc922241_1468164448">
            <w:r>
              <w:rPr>
                <w:webHidden/>
                <w:rStyle w:val="IndexLink"/>
                <w:rtl w:val="true"/>
              </w:rPr>
              <w:t>احتمالات موجود در اختصاص خطاب به مشافهین</w:t>
            </w:r>
            <w:r>
              <w:rPr>
                <w:rStyle w:val="IndexLink"/>
                <w:rtl w:val="true"/>
              </w:rPr>
              <w:tab/>
            </w:r>
            <w:r>
              <w:rPr>
                <w:rStyle w:val="IndexLink"/>
              </w:rPr>
              <w:t>344</w:t>
            </w:r>
          </w:hyperlink>
        </w:p>
        <w:p>
          <w:pPr>
            <w:pStyle w:val="Contents4"/>
            <w:tabs>
              <w:tab w:val="clear" w:pos="8176"/>
              <w:tab w:val="right" w:pos="9026" w:leader="dot"/>
            </w:tabs>
            <w:rPr/>
          </w:pPr>
          <w:hyperlink w:anchor="__RefHeading___Toc922243_1468164448">
            <w:r>
              <w:rPr>
                <w:webHidden/>
                <w:rStyle w:val="IndexLink"/>
                <w:rtl w:val="true"/>
              </w:rPr>
              <w:t>امکان خطاب معدوم</w:t>
            </w:r>
            <w:r>
              <w:rPr>
                <w:rStyle w:val="IndexLink"/>
                <w:rtl w:val="true"/>
              </w:rPr>
              <w:tab/>
            </w:r>
            <w:r>
              <w:rPr>
                <w:rStyle w:val="IndexLink"/>
              </w:rPr>
              <w:t>345</w:t>
            </w:r>
          </w:hyperlink>
        </w:p>
        <w:p>
          <w:pPr>
            <w:pStyle w:val="Contents4"/>
            <w:tabs>
              <w:tab w:val="clear" w:pos="8176"/>
              <w:tab w:val="right" w:pos="9026" w:leader="dot"/>
            </w:tabs>
            <w:rPr/>
          </w:pPr>
          <w:hyperlink w:anchor="__RefHeading___Toc922245_1468164448">
            <w:r>
              <w:rPr>
                <w:webHidden/>
                <w:rStyle w:val="IndexLink"/>
                <w:rtl w:val="true"/>
              </w:rPr>
              <w:t>لغوی بودن محل بحث</w:t>
            </w:r>
            <w:r>
              <w:rPr>
                <w:rStyle w:val="IndexLink"/>
                <w:rtl w:val="true"/>
              </w:rPr>
              <w:tab/>
            </w:r>
            <w:r>
              <w:rPr>
                <w:rStyle w:val="IndexLink"/>
              </w:rPr>
              <w:t>346</w:t>
            </w:r>
          </w:hyperlink>
        </w:p>
        <w:p>
          <w:pPr>
            <w:pStyle w:val="Contents4"/>
            <w:tabs>
              <w:tab w:val="clear" w:pos="8176"/>
              <w:tab w:val="right" w:pos="9026" w:leader="dot"/>
            </w:tabs>
            <w:rPr/>
          </w:pPr>
          <w:hyperlink w:anchor="__RefHeading___Toc922247_1468164448">
            <w:r>
              <w:rPr>
                <w:webHidden/>
                <w:rStyle w:val="IndexLink"/>
                <w:rtl w:val="true"/>
              </w:rPr>
              <w:t>پرسش</w:t>
            </w:r>
            <w:r>
              <w:rPr>
                <w:rStyle w:val="IndexLink"/>
                <w:rtl w:val="true"/>
              </w:rPr>
              <w:t>:</w:t>
              <w:tab/>
            </w:r>
            <w:r>
              <w:rPr>
                <w:rStyle w:val="IndexLink"/>
              </w:rPr>
              <w:t>348</w:t>
            </w:r>
          </w:hyperlink>
        </w:p>
        <w:p>
          <w:pPr>
            <w:pStyle w:val="Contents3"/>
            <w:tabs>
              <w:tab w:val="clear" w:pos="8459"/>
              <w:tab w:val="right" w:pos="9026" w:leader="dot"/>
            </w:tabs>
            <w:rPr/>
          </w:pPr>
          <w:hyperlink w:anchor="__RefHeading___Toc922249_1468164448">
            <w:r>
              <w:rPr>
                <w:webHidden/>
                <w:rStyle w:val="IndexLink"/>
                <w:rtl w:val="true"/>
              </w:rPr>
              <w:t>درس ششصد و شصت و نهم</w:t>
            </w:r>
            <w:r>
              <w:rPr>
                <w:rStyle w:val="IndexLink"/>
                <w:rtl w:val="true"/>
              </w:rPr>
              <w:tab/>
            </w:r>
            <w:r>
              <w:rPr>
                <w:rStyle w:val="IndexLink"/>
              </w:rPr>
              <w:t>349</w:t>
            </w:r>
          </w:hyperlink>
        </w:p>
        <w:p>
          <w:pPr>
            <w:pStyle w:val="Contents4"/>
            <w:tabs>
              <w:tab w:val="clear" w:pos="8176"/>
              <w:tab w:val="right" w:pos="9026" w:leader="dot"/>
            </w:tabs>
            <w:rPr/>
          </w:pPr>
          <w:hyperlink w:anchor="__RefHeading___Toc922251_1468164448">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922253_1468164448">
            <w:r>
              <w:rPr>
                <w:webHidden/>
                <w:rStyle w:val="IndexLink"/>
                <w:rtl w:val="true"/>
              </w:rPr>
              <w:t>عدم بحث از مسائل بدیهی عقلی در اصول</w:t>
            </w:r>
            <w:r>
              <w:rPr>
                <w:rStyle w:val="IndexLink"/>
                <w:rtl w:val="true"/>
              </w:rPr>
              <w:tab/>
            </w:r>
            <w:r>
              <w:rPr>
                <w:rStyle w:val="IndexLink"/>
              </w:rPr>
              <w:t>349</w:t>
            </w:r>
          </w:hyperlink>
        </w:p>
        <w:p>
          <w:pPr>
            <w:pStyle w:val="Contents4"/>
            <w:tabs>
              <w:tab w:val="clear" w:pos="8176"/>
              <w:tab w:val="right" w:pos="9026" w:leader="dot"/>
            </w:tabs>
            <w:rPr/>
          </w:pPr>
          <w:hyperlink w:anchor="__RefHeading___Toc922255_1468164448">
            <w:r>
              <w:rPr>
                <w:webHidden/>
                <w:rStyle w:val="IndexLink"/>
                <w:rtl w:val="true"/>
              </w:rPr>
              <w:t>ردّ نظریه حنابله مبنی بر جواز خطاب معدوم</w:t>
            </w:r>
            <w:r>
              <w:rPr>
                <w:rStyle w:val="IndexLink"/>
                <w:rtl w:val="true"/>
              </w:rPr>
              <w:tab/>
            </w:r>
            <w:r>
              <w:rPr>
                <w:rStyle w:val="IndexLink"/>
              </w:rPr>
              <w:t>351</w:t>
            </w:r>
          </w:hyperlink>
        </w:p>
        <w:p>
          <w:pPr>
            <w:pStyle w:val="Contents4"/>
            <w:tabs>
              <w:tab w:val="clear" w:pos="8176"/>
              <w:tab w:val="right" w:pos="9026" w:leader="dot"/>
            </w:tabs>
            <w:rPr/>
          </w:pPr>
          <w:hyperlink w:anchor="__RefHeading___Toc922257_1468164448">
            <w:r>
              <w:rPr>
                <w:webHidden/>
                <w:rStyle w:val="IndexLink"/>
                <w:rtl w:val="true"/>
              </w:rPr>
              <w:t>اشکال عقلی بودن محل بحث</w:t>
            </w:r>
            <w:r>
              <w:rPr>
                <w:rStyle w:val="IndexLink"/>
                <w:rtl w:val="true"/>
              </w:rPr>
              <w:tab/>
            </w:r>
            <w:r>
              <w:rPr>
                <w:rStyle w:val="IndexLink"/>
              </w:rPr>
              <w:t>352</w:t>
            </w:r>
          </w:hyperlink>
        </w:p>
        <w:p>
          <w:pPr>
            <w:pStyle w:val="Contents4"/>
            <w:tabs>
              <w:tab w:val="clear" w:pos="8176"/>
              <w:tab w:val="right" w:pos="9026" w:leader="dot"/>
            </w:tabs>
            <w:rPr/>
          </w:pPr>
          <w:hyperlink w:anchor="__RefHeading___Toc922259_1468164448">
            <w:r>
              <w:rPr>
                <w:webHidden/>
                <w:rStyle w:val="IndexLink"/>
                <w:rtl w:val="true"/>
              </w:rPr>
              <w:t>مفارقت عالم تکوین با عالم تشریع</w:t>
            </w:r>
            <w:r>
              <w:rPr>
                <w:rStyle w:val="IndexLink"/>
                <w:rtl w:val="true"/>
              </w:rPr>
              <w:tab/>
            </w:r>
            <w:r>
              <w:rPr>
                <w:rStyle w:val="IndexLink"/>
              </w:rPr>
              <w:t>352</w:t>
            </w:r>
          </w:hyperlink>
        </w:p>
        <w:p>
          <w:pPr>
            <w:pStyle w:val="Contents4"/>
            <w:tabs>
              <w:tab w:val="clear" w:pos="8176"/>
              <w:tab w:val="right" w:pos="9026" w:leader="dot"/>
            </w:tabs>
            <w:rPr/>
          </w:pPr>
          <w:hyperlink w:anchor="__RefHeading___Toc922261_1468164448">
            <w:r>
              <w:rPr>
                <w:webHidden/>
                <w:rStyle w:val="IndexLink"/>
                <w:rtl w:val="true"/>
              </w:rPr>
              <w:t>علت لغوی نبودن محل بحث</w:t>
            </w:r>
            <w:r>
              <w:rPr>
                <w:rStyle w:val="IndexLink"/>
                <w:rtl w:val="true"/>
              </w:rPr>
              <w:tab/>
            </w:r>
            <w:r>
              <w:rPr>
                <w:rStyle w:val="IndexLink"/>
              </w:rPr>
              <w:t>353</w:t>
            </w:r>
          </w:hyperlink>
        </w:p>
        <w:p>
          <w:pPr>
            <w:pStyle w:val="Contents4"/>
            <w:tabs>
              <w:tab w:val="clear" w:pos="8176"/>
              <w:tab w:val="right" w:pos="9026" w:leader="dot"/>
            </w:tabs>
            <w:rPr/>
          </w:pPr>
          <w:hyperlink w:anchor="__RefHeading___Toc922263_1468164448">
            <w:r>
              <w:rPr>
                <w:webHidden/>
                <w:rStyle w:val="IndexLink"/>
                <w:rtl w:val="true"/>
              </w:rPr>
              <w:t>پرسش</w:t>
            </w:r>
            <w:r>
              <w:rPr>
                <w:rStyle w:val="IndexLink"/>
                <w:rtl w:val="true"/>
              </w:rPr>
              <w:t>:</w:t>
              <w:tab/>
            </w:r>
            <w:r>
              <w:rPr>
                <w:rStyle w:val="IndexLink"/>
              </w:rPr>
              <w:t>354</w:t>
            </w:r>
          </w:hyperlink>
        </w:p>
        <w:p>
          <w:pPr>
            <w:pStyle w:val="Contents3"/>
            <w:tabs>
              <w:tab w:val="clear" w:pos="8459"/>
              <w:tab w:val="right" w:pos="9026" w:leader="dot"/>
            </w:tabs>
            <w:rPr/>
          </w:pPr>
          <w:hyperlink w:anchor="__RefHeading___Toc922265_1468164448">
            <w:r>
              <w:rPr>
                <w:webHidden/>
                <w:rStyle w:val="IndexLink"/>
                <w:rtl w:val="true"/>
              </w:rPr>
              <w:t>درس ششصد و هفتادم</w:t>
            </w:r>
            <w:r>
              <w:rPr>
                <w:rStyle w:val="IndexLink"/>
                <w:rtl w:val="true"/>
              </w:rPr>
              <w:tab/>
            </w:r>
            <w:r>
              <w:rPr>
                <w:rStyle w:val="IndexLink"/>
              </w:rPr>
              <w:t>355</w:t>
            </w:r>
          </w:hyperlink>
        </w:p>
        <w:p>
          <w:pPr>
            <w:pStyle w:val="Contents4"/>
            <w:tabs>
              <w:tab w:val="clear" w:pos="8176"/>
              <w:tab w:val="right" w:pos="9026" w:leader="dot"/>
            </w:tabs>
            <w:rPr/>
          </w:pPr>
          <w:hyperlink w:anchor="__RefHeading___Toc922267_1468164448">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922269_1468164448">
            <w:r>
              <w:rPr>
                <w:webHidden/>
                <w:rStyle w:val="IndexLink"/>
                <w:rtl w:val="true"/>
              </w:rPr>
              <w:t>شمول تکالیف نسبت به معدومین</w:t>
            </w:r>
            <w:r>
              <w:rPr>
                <w:rStyle w:val="IndexLink"/>
                <w:rtl w:val="true"/>
              </w:rPr>
              <w:tab/>
            </w:r>
            <w:r>
              <w:rPr>
                <w:rStyle w:val="IndexLink"/>
              </w:rPr>
              <w:t>355</w:t>
            </w:r>
          </w:hyperlink>
        </w:p>
        <w:p>
          <w:pPr>
            <w:pStyle w:val="Contents4"/>
            <w:tabs>
              <w:tab w:val="clear" w:pos="8176"/>
              <w:tab w:val="right" w:pos="9026" w:leader="dot"/>
            </w:tabs>
            <w:rPr/>
          </w:pPr>
          <w:hyperlink w:anchor="__RefHeading___Toc922271_1468164448">
            <w:r>
              <w:rPr>
                <w:webHidden/>
                <w:rStyle w:val="IndexLink"/>
                <w:rtl w:val="true"/>
              </w:rPr>
              <w:t>امتناع تکلیف معدوم</w:t>
            </w:r>
            <w:r>
              <w:rPr>
                <w:rStyle w:val="IndexLink"/>
                <w:rtl w:val="true"/>
              </w:rPr>
              <w:tab/>
            </w:r>
            <w:r>
              <w:rPr>
                <w:rStyle w:val="IndexLink"/>
              </w:rPr>
              <w:t>356</w:t>
            </w:r>
          </w:hyperlink>
        </w:p>
        <w:p>
          <w:pPr>
            <w:pStyle w:val="Contents4"/>
            <w:tabs>
              <w:tab w:val="clear" w:pos="8176"/>
              <w:tab w:val="right" w:pos="9026" w:leader="dot"/>
            </w:tabs>
            <w:rPr/>
          </w:pPr>
          <w:hyperlink w:anchor="__RefHeading___Toc922273_1468164448">
            <w:r>
              <w:rPr>
                <w:webHidden/>
                <w:rStyle w:val="IndexLink"/>
                <w:rtl w:val="true"/>
              </w:rPr>
              <w:t>حجیّت آیات و روایات برای معدومین</w:t>
            </w:r>
            <w:r>
              <w:rPr>
                <w:rStyle w:val="IndexLink"/>
                <w:rtl w:val="true"/>
              </w:rPr>
              <w:tab/>
            </w:r>
            <w:r>
              <w:rPr>
                <w:rStyle w:val="IndexLink"/>
              </w:rPr>
              <w:t>357</w:t>
            </w:r>
          </w:hyperlink>
        </w:p>
        <w:p>
          <w:pPr>
            <w:pStyle w:val="Contents4"/>
            <w:tabs>
              <w:tab w:val="clear" w:pos="8176"/>
              <w:tab w:val="right" w:pos="9026" w:leader="dot"/>
            </w:tabs>
            <w:rPr/>
          </w:pPr>
          <w:hyperlink w:anchor="__RefHeading___Toc922275_1468164448">
            <w:r>
              <w:rPr>
                <w:webHidden/>
                <w:rStyle w:val="IndexLink"/>
                <w:rtl w:val="true"/>
              </w:rPr>
              <w:t>احتمال چهارم</w:t>
            </w:r>
            <w:r>
              <w:rPr>
                <w:rStyle w:val="IndexLink"/>
                <w:rtl w:val="true"/>
              </w:rPr>
              <w:t xml:space="preserve">: </w:t>
            </w:r>
            <w:r>
              <w:rPr>
                <w:rStyle w:val="IndexLink"/>
                <w:rtl w:val="true"/>
              </w:rPr>
              <w:t>استفاده از قاعدۀ اشتراک</w:t>
            </w:r>
            <w:r>
              <w:rPr>
                <w:rStyle w:val="IndexLink"/>
                <w:rtl w:val="true"/>
              </w:rPr>
              <w:tab/>
            </w:r>
            <w:r>
              <w:rPr>
                <w:rStyle w:val="IndexLink"/>
              </w:rPr>
              <w:t>359</w:t>
            </w:r>
          </w:hyperlink>
        </w:p>
        <w:p>
          <w:pPr>
            <w:pStyle w:val="Contents4"/>
            <w:tabs>
              <w:tab w:val="clear" w:pos="8176"/>
              <w:tab w:val="right" w:pos="9026" w:leader="dot"/>
            </w:tabs>
            <w:rPr/>
          </w:pPr>
          <w:hyperlink w:anchor="__RefHeading___Toc922277_1468164448">
            <w:r>
              <w:rPr>
                <w:webHidden/>
                <w:rStyle w:val="IndexLink"/>
                <w:rtl w:val="true"/>
              </w:rPr>
              <w:t>پرسش</w:t>
            </w:r>
            <w:r>
              <w:rPr>
                <w:rStyle w:val="IndexLink"/>
                <w:rtl w:val="true"/>
              </w:rPr>
              <w:t>:</w:t>
              <w:tab/>
            </w:r>
            <w:r>
              <w:rPr>
                <w:rStyle w:val="IndexLink"/>
              </w:rPr>
              <w:t>360</w:t>
            </w:r>
          </w:hyperlink>
        </w:p>
        <w:p>
          <w:pPr>
            <w:pStyle w:val="Contents3"/>
            <w:tabs>
              <w:tab w:val="clear" w:pos="8459"/>
              <w:tab w:val="right" w:pos="9026" w:leader="dot"/>
            </w:tabs>
            <w:rPr/>
          </w:pPr>
          <w:hyperlink w:anchor="__RefHeading___Toc922279_1468164448">
            <w:r>
              <w:rPr>
                <w:webHidden/>
                <w:rStyle w:val="IndexLink"/>
                <w:rtl w:val="true"/>
              </w:rPr>
              <w:t>درس ششصد و هفتاد و یکم</w:t>
            </w:r>
            <w:r>
              <w:rPr>
                <w:rStyle w:val="IndexLink"/>
                <w:rtl w:val="true"/>
              </w:rPr>
              <w:tab/>
            </w:r>
            <w:r>
              <w:rPr>
                <w:rStyle w:val="IndexLink"/>
              </w:rPr>
              <w:t>361</w:t>
            </w:r>
          </w:hyperlink>
        </w:p>
        <w:p>
          <w:pPr>
            <w:pStyle w:val="Contents4"/>
            <w:tabs>
              <w:tab w:val="clear" w:pos="8176"/>
              <w:tab w:val="right" w:pos="9026" w:leader="dot"/>
            </w:tabs>
            <w:rPr/>
          </w:pPr>
          <w:hyperlink w:anchor="__RefHeading___Toc922281_1468164448">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922283_1468164448">
            <w:r>
              <w:rPr>
                <w:webHidden/>
                <w:rStyle w:val="IndexLink"/>
                <w:rtl w:val="true"/>
              </w:rPr>
              <w:t>تقسیم قضایا</w:t>
            </w:r>
            <w:r>
              <w:rPr>
                <w:rStyle w:val="IndexLink"/>
                <w:rtl w:val="true"/>
              </w:rPr>
              <w:t xml:space="preserve">: </w:t>
            </w:r>
            <w:r>
              <w:rPr>
                <w:rStyle w:val="IndexLink"/>
                <w:rtl w:val="true"/>
              </w:rPr>
              <w:t>قضیۀ طبیعیه</w:t>
            </w:r>
            <w:r>
              <w:rPr>
                <w:rStyle w:val="IndexLink"/>
                <w:rtl w:val="true"/>
              </w:rPr>
              <w:tab/>
            </w:r>
            <w:r>
              <w:rPr>
                <w:rStyle w:val="IndexLink"/>
              </w:rPr>
              <w:t>361</w:t>
            </w:r>
          </w:hyperlink>
        </w:p>
        <w:p>
          <w:pPr>
            <w:pStyle w:val="Contents4"/>
            <w:tabs>
              <w:tab w:val="clear" w:pos="8176"/>
              <w:tab w:val="right" w:pos="9026" w:leader="dot"/>
            </w:tabs>
            <w:rPr/>
          </w:pPr>
          <w:hyperlink w:anchor="__RefHeading___Toc922285_1468164448">
            <w:r>
              <w:rPr>
                <w:webHidden/>
                <w:rStyle w:val="IndexLink"/>
                <w:rtl w:val="true"/>
              </w:rPr>
              <w:t>قضیۀ خارجیه</w:t>
            </w:r>
            <w:r>
              <w:rPr>
                <w:rStyle w:val="IndexLink"/>
                <w:rtl w:val="true"/>
              </w:rPr>
              <w:tab/>
            </w:r>
            <w:r>
              <w:rPr>
                <w:rStyle w:val="IndexLink"/>
              </w:rPr>
              <w:t>362</w:t>
            </w:r>
          </w:hyperlink>
        </w:p>
        <w:p>
          <w:pPr>
            <w:pStyle w:val="Contents4"/>
            <w:tabs>
              <w:tab w:val="clear" w:pos="8176"/>
              <w:tab w:val="right" w:pos="9026" w:leader="dot"/>
            </w:tabs>
            <w:rPr/>
          </w:pPr>
          <w:hyperlink w:anchor="__RefHeading___Toc922287_1468164448">
            <w:r>
              <w:rPr>
                <w:webHidden/>
                <w:rStyle w:val="IndexLink"/>
                <w:rtl w:val="true"/>
              </w:rPr>
              <w:t>قضیۀ حقیقیه</w:t>
            </w:r>
            <w:r>
              <w:rPr>
                <w:rStyle w:val="IndexLink"/>
                <w:rtl w:val="true"/>
              </w:rPr>
              <w:tab/>
            </w:r>
            <w:r>
              <w:rPr>
                <w:rStyle w:val="IndexLink"/>
              </w:rPr>
              <w:t>363</w:t>
            </w:r>
          </w:hyperlink>
        </w:p>
        <w:p>
          <w:pPr>
            <w:pStyle w:val="Contents4"/>
            <w:tabs>
              <w:tab w:val="clear" w:pos="8176"/>
              <w:tab w:val="right" w:pos="9026" w:leader="dot"/>
            </w:tabs>
            <w:rPr/>
          </w:pPr>
          <w:hyperlink w:anchor="__RefHeading___Toc922289_1468164448">
            <w:r>
              <w:rPr>
                <w:webHidden/>
                <w:rStyle w:val="IndexLink"/>
                <w:rtl w:val="true"/>
              </w:rPr>
              <w:t>قاعدۀ فرعیت و قضیه حقیقیه</w:t>
            </w:r>
            <w:r>
              <w:rPr>
                <w:rStyle w:val="IndexLink"/>
                <w:rtl w:val="true"/>
              </w:rPr>
              <w:tab/>
            </w:r>
            <w:r>
              <w:rPr>
                <w:rStyle w:val="IndexLink"/>
              </w:rPr>
              <w:t>365</w:t>
            </w:r>
          </w:hyperlink>
        </w:p>
        <w:p>
          <w:pPr>
            <w:pStyle w:val="Contents4"/>
            <w:tabs>
              <w:tab w:val="clear" w:pos="8176"/>
              <w:tab w:val="right" w:pos="9026" w:leader="dot"/>
            </w:tabs>
            <w:rPr/>
          </w:pPr>
          <w:hyperlink w:anchor="__RefHeading___Toc922291_1468164448">
            <w:r>
              <w:rPr>
                <w:webHidden/>
                <w:rStyle w:val="IndexLink"/>
                <w:rtl w:val="true"/>
              </w:rPr>
              <w:t>پرسش</w:t>
            </w:r>
            <w:r>
              <w:rPr>
                <w:rStyle w:val="IndexLink"/>
                <w:rtl w:val="true"/>
              </w:rPr>
              <w:t>:</w:t>
              <w:tab/>
            </w:r>
            <w:r>
              <w:rPr>
                <w:rStyle w:val="IndexLink"/>
              </w:rPr>
              <w:t>365</w:t>
            </w:r>
          </w:hyperlink>
        </w:p>
        <w:p>
          <w:pPr>
            <w:pStyle w:val="Contents3"/>
            <w:tabs>
              <w:tab w:val="clear" w:pos="8459"/>
              <w:tab w:val="right" w:pos="9026" w:leader="dot"/>
            </w:tabs>
            <w:rPr/>
          </w:pPr>
          <w:hyperlink w:anchor="__RefHeading___Toc922293_1468164448">
            <w:r>
              <w:rPr>
                <w:webHidden/>
                <w:rStyle w:val="IndexLink"/>
                <w:rtl w:val="true"/>
              </w:rPr>
              <w:t>درس ششصد و هفتاد و دوم</w:t>
            </w:r>
            <w:r>
              <w:rPr>
                <w:rStyle w:val="IndexLink"/>
                <w:rtl w:val="true"/>
              </w:rPr>
              <w:tab/>
            </w:r>
            <w:r>
              <w:rPr>
                <w:rStyle w:val="IndexLink"/>
              </w:rPr>
              <w:t>366</w:t>
            </w:r>
          </w:hyperlink>
        </w:p>
        <w:p>
          <w:pPr>
            <w:pStyle w:val="Contents4"/>
            <w:tabs>
              <w:tab w:val="clear" w:pos="8176"/>
              <w:tab w:val="right" w:pos="9026" w:leader="dot"/>
            </w:tabs>
            <w:rPr/>
          </w:pPr>
          <w:hyperlink w:anchor="__RefHeading___Toc922295_1468164448">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922297_1468164448">
            <w:r>
              <w:rPr>
                <w:webHidden/>
                <w:rStyle w:val="IndexLink"/>
                <w:rtl w:val="true"/>
              </w:rPr>
              <w:t>رفع مخالفت قضیۀ حقیقیه با قاعدۀ فرعیت</w:t>
            </w:r>
            <w:r>
              <w:rPr>
                <w:rStyle w:val="IndexLink"/>
                <w:rtl w:val="true"/>
              </w:rPr>
              <w:tab/>
            </w:r>
            <w:r>
              <w:rPr>
                <w:rStyle w:val="IndexLink"/>
              </w:rPr>
              <w:t>366</w:t>
            </w:r>
          </w:hyperlink>
        </w:p>
        <w:p>
          <w:pPr>
            <w:pStyle w:val="Contents4"/>
            <w:tabs>
              <w:tab w:val="clear" w:pos="8176"/>
              <w:tab w:val="right" w:pos="9026" w:leader="dot"/>
            </w:tabs>
            <w:rPr/>
          </w:pPr>
          <w:hyperlink w:anchor="__RefHeading___Toc922299_1468164448">
            <w:r>
              <w:rPr>
                <w:webHidden/>
                <w:rStyle w:val="IndexLink"/>
                <w:rtl w:val="true"/>
              </w:rPr>
              <w:t>شباهت قضیۀ حقیقیه به قضیۀ طبیعیه و خارجیه</w:t>
            </w:r>
            <w:r>
              <w:rPr>
                <w:rStyle w:val="IndexLink"/>
                <w:rtl w:val="true"/>
              </w:rPr>
              <w:tab/>
            </w:r>
            <w:r>
              <w:rPr>
                <w:rStyle w:val="IndexLink"/>
              </w:rPr>
              <w:t>368</w:t>
            </w:r>
          </w:hyperlink>
        </w:p>
        <w:p>
          <w:pPr>
            <w:pStyle w:val="Contents4"/>
            <w:tabs>
              <w:tab w:val="clear" w:pos="8176"/>
              <w:tab w:val="right" w:pos="9026" w:leader="dot"/>
            </w:tabs>
            <w:rPr/>
          </w:pPr>
          <w:hyperlink w:anchor="__RefHeading___Toc922301_1468164448">
            <w:r>
              <w:rPr>
                <w:webHidden/>
                <w:rStyle w:val="IndexLink"/>
                <w:rtl w:val="true"/>
              </w:rPr>
              <w:t>عدم دخالت خصوصیات فردیه در قضایای حقیقیه</w:t>
            </w:r>
            <w:r>
              <w:rPr>
                <w:rStyle w:val="IndexLink"/>
                <w:rtl w:val="true"/>
              </w:rPr>
              <w:tab/>
            </w:r>
            <w:r>
              <w:rPr>
                <w:rStyle w:val="IndexLink"/>
              </w:rPr>
              <w:t>368</w:t>
            </w:r>
          </w:hyperlink>
        </w:p>
        <w:p>
          <w:pPr>
            <w:pStyle w:val="Contents4"/>
            <w:tabs>
              <w:tab w:val="clear" w:pos="8176"/>
              <w:tab w:val="right" w:pos="9026" w:leader="dot"/>
            </w:tabs>
            <w:rPr/>
          </w:pPr>
          <w:hyperlink w:anchor="__RefHeading___Toc922303_1468164448">
            <w:r>
              <w:rPr>
                <w:webHidden/>
                <w:rStyle w:val="IndexLink"/>
                <w:rtl w:val="true"/>
              </w:rPr>
              <w:t>نقش لفظ‍‌ کل در قضایای حقیقیه</w:t>
            </w:r>
            <w:r>
              <w:rPr>
                <w:rStyle w:val="IndexLink"/>
                <w:rtl w:val="true"/>
              </w:rPr>
              <w:tab/>
            </w:r>
            <w:r>
              <w:rPr>
                <w:rStyle w:val="IndexLink"/>
              </w:rPr>
              <w:t>369</w:t>
            </w:r>
          </w:hyperlink>
        </w:p>
        <w:p>
          <w:pPr>
            <w:pStyle w:val="Contents4"/>
            <w:tabs>
              <w:tab w:val="clear" w:pos="8176"/>
              <w:tab w:val="right" w:pos="9026" w:leader="dot"/>
            </w:tabs>
            <w:rPr/>
          </w:pPr>
          <w:hyperlink w:anchor="__RefHeading___Toc922305_1468164448">
            <w:r>
              <w:rPr>
                <w:webHidden/>
                <w:rStyle w:val="IndexLink"/>
                <w:rtl w:val="true"/>
              </w:rPr>
              <w:t>پرسش</w:t>
            </w:r>
            <w:r>
              <w:rPr>
                <w:rStyle w:val="IndexLink"/>
                <w:rtl w:val="true"/>
              </w:rPr>
              <w:t>:</w:t>
              <w:tab/>
            </w:r>
            <w:r>
              <w:rPr>
                <w:rStyle w:val="IndexLink"/>
              </w:rPr>
              <w:t>371</w:t>
            </w:r>
          </w:hyperlink>
        </w:p>
        <w:p>
          <w:pPr>
            <w:pStyle w:val="Contents3"/>
            <w:tabs>
              <w:tab w:val="clear" w:pos="8459"/>
              <w:tab w:val="right" w:pos="9026" w:leader="dot"/>
            </w:tabs>
            <w:rPr/>
          </w:pPr>
          <w:hyperlink w:anchor="__RefHeading___Toc922307_1468164448">
            <w:r>
              <w:rPr>
                <w:webHidden/>
                <w:rStyle w:val="IndexLink"/>
                <w:rtl w:val="true"/>
              </w:rPr>
              <w:t>درس ششصد و هفتاد و سوم</w:t>
            </w:r>
            <w:r>
              <w:rPr>
                <w:rStyle w:val="IndexLink"/>
                <w:rtl w:val="true"/>
              </w:rPr>
              <w:tab/>
            </w:r>
            <w:r>
              <w:rPr>
                <w:rStyle w:val="IndexLink"/>
              </w:rPr>
              <w:t>372</w:t>
            </w:r>
          </w:hyperlink>
        </w:p>
        <w:p>
          <w:pPr>
            <w:pStyle w:val="Contents4"/>
            <w:tabs>
              <w:tab w:val="clear" w:pos="8176"/>
              <w:tab w:val="right" w:pos="9026" w:leader="dot"/>
            </w:tabs>
            <w:rPr/>
          </w:pPr>
          <w:hyperlink w:anchor="__RefHeading___Toc922309_1468164448">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922311_1468164448">
            <w:r>
              <w:rPr>
                <w:webHidden/>
                <w:rStyle w:val="IndexLink"/>
                <w:rtl w:val="true"/>
              </w:rPr>
              <w:t>قضیۀ حقیقیه نزد محقق نائینی</w:t>
            </w:r>
            <w:r>
              <w:rPr>
                <w:rStyle w:val="IndexLink"/>
                <w:rtl w:val="true"/>
              </w:rPr>
              <w:t>(</w:t>
            </w:r>
            <w:r>
              <w:rPr>
                <w:rStyle w:val="IndexLink"/>
                <w:rtl w:val="true"/>
              </w:rPr>
              <w:t>ره</w:t>
            </w:r>
            <w:r>
              <w:rPr>
                <w:rStyle w:val="IndexLink"/>
                <w:rtl w:val="true"/>
              </w:rPr>
              <w:t>)</w:t>
              <w:tab/>
            </w:r>
            <w:r>
              <w:rPr>
                <w:rStyle w:val="IndexLink"/>
              </w:rPr>
              <w:t>372</w:t>
            </w:r>
          </w:hyperlink>
        </w:p>
        <w:p>
          <w:pPr>
            <w:pStyle w:val="Contents4"/>
            <w:tabs>
              <w:tab w:val="clear" w:pos="8176"/>
              <w:tab w:val="right" w:pos="9026" w:leader="dot"/>
            </w:tabs>
            <w:rPr/>
          </w:pPr>
          <w:hyperlink w:anchor="__RefHeading___Toc922313_1468164448">
            <w:r>
              <w:rPr>
                <w:webHidden/>
                <w:rStyle w:val="IndexLink"/>
                <w:rtl w:val="true"/>
              </w:rPr>
              <w:t>اشکال به تفسیر محقق نائینی ره از قضیۀ حقیقیه</w:t>
            </w:r>
            <w:r>
              <w:rPr>
                <w:rStyle w:val="IndexLink"/>
                <w:rtl w:val="true"/>
              </w:rPr>
              <w:tab/>
            </w:r>
            <w:r>
              <w:rPr>
                <w:rStyle w:val="IndexLink"/>
              </w:rPr>
              <w:t>373</w:t>
            </w:r>
          </w:hyperlink>
        </w:p>
        <w:p>
          <w:pPr>
            <w:pStyle w:val="Contents4"/>
            <w:tabs>
              <w:tab w:val="clear" w:pos="8176"/>
              <w:tab w:val="right" w:pos="9026" w:leader="dot"/>
            </w:tabs>
            <w:rPr/>
          </w:pPr>
          <w:hyperlink w:anchor="__RefHeading___Toc922315_1468164448">
            <w:r>
              <w:rPr>
                <w:webHidden/>
                <w:rStyle w:val="IndexLink"/>
                <w:rtl w:val="true"/>
              </w:rPr>
              <w:t>تقسیم احکام از جهت خطاب و عدم خطاب</w:t>
            </w:r>
            <w:r>
              <w:rPr>
                <w:rStyle w:val="IndexLink"/>
                <w:rtl w:val="true"/>
              </w:rPr>
              <w:tab/>
            </w:r>
            <w:r>
              <w:rPr>
                <w:rStyle w:val="IndexLink"/>
              </w:rPr>
              <w:t>374</w:t>
            </w:r>
          </w:hyperlink>
        </w:p>
        <w:p>
          <w:pPr>
            <w:pStyle w:val="Contents4"/>
            <w:tabs>
              <w:tab w:val="clear" w:pos="8176"/>
              <w:tab w:val="right" w:pos="9026" w:leader="dot"/>
            </w:tabs>
            <w:rPr/>
          </w:pPr>
          <w:hyperlink w:anchor="__RefHeading___Toc922317_1468164448">
            <w:r>
              <w:rPr>
                <w:webHidden/>
                <w:rStyle w:val="IndexLink"/>
                <w:rtl w:val="true"/>
              </w:rPr>
              <w:t>کیفیت تقنین احکام شرعی</w:t>
            </w:r>
            <w:r>
              <w:rPr>
                <w:rStyle w:val="IndexLink"/>
                <w:rtl w:val="true"/>
              </w:rPr>
              <w:tab/>
            </w:r>
            <w:r>
              <w:rPr>
                <w:rStyle w:val="IndexLink"/>
              </w:rPr>
              <w:t>375</w:t>
            </w:r>
          </w:hyperlink>
        </w:p>
        <w:p>
          <w:pPr>
            <w:pStyle w:val="Contents4"/>
            <w:tabs>
              <w:tab w:val="clear" w:pos="8176"/>
              <w:tab w:val="right" w:pos="9026" w:leader="dot"/>
            </w:tabs>
            <w:rPr/>
          </w:pPr>
          <w:hyperlink w:anchor="__RefHeading___Toc922319_1468164448">
            <w:r>
              <w:rPr>
                <w:webHidden/>
                <w:rStyle w:val="IndexLink"/>
                <w:rtl w:val="true"/>
              </w:rPr>
              <w:t>پرسش</w:t>
            </w:r>
            <w:r>
              <w:rPr>
                <w:rStyle w:val="IndexLink"/>
                <w:rtl w:val="true"/>
              </w:rPr>
              <w:t>:</w:t>
              <w:tab/>
            </w:r>
            <w:r>
              <w:rPr>
                <w:rStyle w:val="IndexLink"/>
              </w:rPr>
              <w:t>377</w:t>
            </w:r>
          </w:hyperlink>
        </w:p>
        <w:p>
          <w:pPr>
            <w:pStyle w:val="Contents3"/>
            <w:tabs>
              <w:tab w:val="clear" w:pos="8459"/>
              <w:tab w:val="right" w:pos="9026" w:leader="dot"/>
            </w:tabs>
            <w:rPr/>
          </w:pPr>
          <w:hyperlink w:anchor="__RefHeading___Toc922321_1468164448">
            <w:r>
              <w:rPr>
                <w:webHidden/>
                <w:rStyle w:val="IndexLink"/>
                <w:rtl w:val="true"/>
              </w:rPr>
              <w:t>درس ششصد و هفتاد و چهارم</w:t>
            </w:r>
            <w:r>
              <w:rPr>
                <w:rStyle w:val="IndexLink"/>
                <w:rtl w:val="true"/>
              </w:rPr>
              <w:tab/>
            </w:r>
            <w:r>
              <w:rPr>
                <w:rStyle w:val="IndexLink"/>
              </w:rPr>
              <w:t>378</w:t>
            </w:r>
          </w:hyperlink>
        </w:p>
        <w:p>
          <w:pPr>
            <w:pStyle w:val="Contents4"/>
            <w:tabs>
              <w:tab w:val="clear" w:pos="8176"/>
              <w:tab w:val="right" w:pos="9026" w:leader="dot"/>
            </w:tabs>
            <w:rPr/>
          </w:pPr>
          <w:hyperlink w:anchor="__RefHeading___Toc922323_1468164448">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922325_1468164448">
            <w:r>
              <w:rPr>
                <w:webHidden/>
                <w:rStyle w:val="IndexLink"/>
                <w:rtl w:val="true"/>
              </w:rPr>
              <w:t>راه‌حل مرحوم آخوند ره برای خطابات شرعیه</w:t>
            </w:r>
            <w:r>
              <w:rPr>
                <w:rStyle w:val="IndexLink"/>
                <w:rtl w:val="true"/>
              </w:rPr>
              <w:tab/>
            </w:r>
            <w:r>
              <w:rPr>
                <w:rStyle w:val="IndexLink"/>
              </w:rPr>
              <w:t>378</w:t>
            </w:r>
          </w:hyperlink>
        </w:p>
        <w:p>
          <w:pPr>
            <w:pStyle w:val="Contents4"/>
            <w:tabs>
              <w:tab w:val="clear" w:pos="8176"/>
              <w:tab w:val="right" w:pos="9026" w:leader="dot"/>
            </w:tabs>
            <w:rPr/>
          </w:pPr>
          <w:hyperlink w:anchor="__RefHeading___Toc922327_1468164448">
            <w:r>
              <w:rPr>
                <w:webHidden/>
                <w:rStyle w:val="IndexLink"/>
                <w:rtl w:val="true"/>
              </w:rPr>
              <w:t>حقیقت وجود انشائی</w:t>
            </w:r>
            <w:r>
              <w:rPr>
                <w:rStyle w:val="IndexLink"/>
                <w:rtl w:val="true"/>
              </w:rPr>
              <w:tab/>
            </w:r>
            <w:r>
              <w:rPr>
                <w:rStyle w:val="IndexLink"/>
              </w:rPr>
              <w:t>379</w:t>
            </w:r>
          </w:hyperlink>
        </w:p>
        <w:p>
          <w:pPr>
            <w:pStyle w:val="Contents4"/>
            <w:tabs>
              <w:tab w:val="clear" w:pos="8176"/>
              <w:tab w:val="right" w:pos="9026" w:leader="dot"/>
            </w:tabs>
            <w:rPr/>
          </w:pPr>
          <w:hyperlink w:anchor="__RefHeading___Toc922329_1468164448">
            <w:r>
              <w:rPr>
                <w:webHidden/>
                <w:rStyle w:val="IndexLink"/>
                <w:rtl w:val="true"/>
              </w:rPr>
              <w:t>استفهام انشائی</w:t>
            </w:r>
            <w:r>
              <w:rPr>
                <w:rStyle w:val="IndexLink"/>
                <w:rtl w:val="true"/>
              </w:rPr>
              <w:tab/>
            </w:r>
            <w:r>
              <w:rPr>
                <w:rStyle w:val="IndexLink"/>
              </w:rPr>
              <w:t>381</w:t>
            </w:r>
          </w:hyperlink>
        </w:p>
        <w:p>
          <w:pPr>
            <w:pStyle w:val="Contents4"/>
            <w:tabs>
              <w:tab w:val="clear" w:pos="8176"/>
              <w:tab w:val="right" w:pos="9026" w:leader="dot"/>
            </w:tabs>
            <w:rPr/>
          </w:pPr>
          <w:hyperlink w:anchor="__RefHeading___Toc922331_1468164448">
            <w:r>
              <w:rPr>
                <w:webHidden/>
                <w:rStyle w:val="IndexLink"/>
                <w:rtl w:val="true"/>
              </w:rPr>
              <w:t>حقیقت مخاطب در احکام شرعی</w:t>
            </w:r>
            <w:r>
              <w:rPr>
                <w:rStyle w:val="IndexLink"/>
                <w:rtl w:val="true"/>
              </w:rPr>
              <w:tab/>
            </w:r>
            <w:r>
              <w:rPr>
                <w:rStyle w:val="IndexLink"/>
              </w:rPr>
              <w:t>381</w:t>
            </w:r>
          </w:hyperlink>
        </w:p>
        <w:p>
          <w:pPr>
            <w:pStyle w:val="Contents4"/>
            <w:tabs>
              <w:tab w:val="clear" w:pos="8176"/>
              <w:tab w:val="right" w:pos="9026" w:leader="dot"/>
            </w:tabs>
            <w:rPr/>
          </w:pPr>
          <w:hyperlink w:anchor="__RefHeading___Toc922333_1468164448">
            <w:r>
              <w:rPr>
                <w:webHidden/>
                <w:rStyle w:val="IndexLink"/>
                <w:rtl w:val="true"/>
              </w:rPr>
              <w:t>پرسش</w:t>
            </w:r>
            <w:r>
              <w:rPr>
                <w:rStyle w:val="IndexLink"/>
                <w:rtl w:val="true"/>
              </w:rPr>
              <w:t>:</w:t>
              <w:tab/>
            </w:r>
            <w:r>
              <w:rPr>
                <w:rStyle w:val="IndexLink"/>
              </w:rPr>
              <w:t>383</w:t>
            </w:r>
          </w:hyperlink>
        </w:p>
        <w:p>
          <w:pPr>
            <w:pStyle w:val="Contents3"/>
            <w:tabs>
              <w:tab w:val="clear" w:pos="8459"/>
              <w:tab w:val="right" w:pos="9026" w:leader="dot"/>
            </w:tabs>
            <w:rPr/>
          </w:pPr>
          <w:hyperlink w:anchor="__RefHeading___Toc922335_1468164448">
            <w:r>
              <w:rPr>
                <w:webHidden/>
                <w:rStyle w:val="IndexLink"/>
                <w:rtl w:val="true"/>
              </w:rPr>
              <w:t>درس ششصد و هفتاد و پنجم</w:t>
            </w:r>
            <w:r>
              <w:rPr>
                <w:rStyle w:val="IndexLink"/>
                <w:rtl w:val="true"/>
              </w:rPr>
              <w:tab/>
            </w:r>
            <w:r>
              <w:rPr>
                <w:rStyle w:val="IndexLink"/>
              </w:rPr>
              <w:t>384</w:t>
            </w:r>
          </w:hyperlink>
        </w:p>
        <w:p>
          <w:pPr>
            <w:pStyle w:val="Contents4"/>
            <w:tabs>
              <w:tab w:val="clear" w:pos="8176"/>
              <w:tab w:val="right" w:pos="9026" w:leader="dot"/>
            </w:tabs>
            <w:rPr/>
          </w:pPr>
          <w:hyperlink w:anchor="__RefHeading___Toc922337_1468164448">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922339_1468164448">
            <w:r>
              <w:rPr>
                <w:webHidden/>
                <w:rStyle w:val="IndexLink"/>
                <w:rtl w:val="true"/>
              </w:rPr>
              <w:t>مخاطب و مخاطب در خطابات قرآنیه</w:t>
            </w:r>
            <w:r>
              <w:rPr>
                <w:rStyle w:val="IndexLink"/>
                <w:rtl w:val="true"/>
              </w:rPr>
              <w:tab/>
            </w:r>
            <w:r>
              <w:rPr>
                <w:rStyle w:val="IndexLink"/>
              </w:rPr>
              <w:t>384</w:t>
            </w:r>
          </w:hyperlink>
        </w:p>
        <w:p>
          <w:pPr>
            <w:pStyle w:val="Contents4"/>
            <w:tabs>
              <w:tab w:val="clear" w:pos="8176"/>
              <w:tab w:val="right" w:pos="9026" w:leader="dot"/>
            </w:tabs>
            <w:rPr/>
          </w:pPr>
          <w:hyperlink w:anchor="__RefHeading___Toc922341_1468164448">
            <w:r>
              <w:rPr>
                <w:webHidden/>
                <w:rStyle w:val="IndexLink"/>
                <w:rtl w:val="true"/>
              </w:rPr>
              <w:t>واقعیت در ابلاغ وحی به مردم</w:t>
            </w:r>
            <w:r>
              <w:rPr>
                <w:rStyle w:val="IndexLink"/>
                <w:rtl w:val="true"/>
              </w:rPr>
              <w:tab/>
            </w:r>
            <w:r>
              <w:rPr>
                <w:rStyle w:val="IndexLink"/>
              </w:rPr>
              <w:t>385</w:t>
            </w:r>
          </w:hyperlink>
        </w:p>
        <w:p>
          <w:pPr>
            <w:pStyle w:val="Contents4"/>
            <w:tabs>
              <w:tab w:val="clear" w:pos="8176"/>
              <w:tab w:val="right" w:pos="9026" w:leader="dot"/>
            </w:tabs>
            <w:rPr/>
          </w:pPr>
          <w:hyperlink w:anchor="__RefHeading___Toc922343_1468164448">
            <w:r>
              <w:rPr>
                <w:webHidden/>
                <w:rStyle w:val="IndexLink"/>
                <w:rtl w:val="true"/>
              </w:rPr>
              <w:t>قرآن کتاب پروردگار</w:t>
            </w:r>
            <w:r>
              <w:rPr>
                <w:rStyle w:val="IndexLink"/>
                <w:rtl w:val="true"/>
              </w:rPr>
              <w:tab/>
            </w:r>
            <w:r>
              <w:rPr>
                <w:rStyle w:val="IndexLink"/>
              </w:rPr>
              <w:t>387</w:t>
            </w:r>
          </w:hyperlink>
        </w:p>
        <w:p>
          <w:pPr>
            <w:pStyle w:val="Contents4"/>
            <w:tabs>
              <w:tab w:val="clear" w:pos="8176"/>
              <w:tab w:val="right" w:pos="9026" w:leader="dot"/>
            </w:tabs>
            <w:rPr/>
          </w:pPr>
          <w:hyperlink w:anchor="__RefHeading___Toc922345_1468164448">
            <w:r>
              <w:rPr>
                <w:webHidden/>
                <w:rStyle w:val="IndexLink"/>
                <w:rtl w:val="true"/>
              </w:rPr>
              <w:t>حکمت کتاب بودن معجزۀ رسول خدا</w:t>
            </w:r>
            <w:r>
              <w:rPr>
                <w:rStyle w:val="IndexLink"/>
                <w:rtl w:val="true"/>
              </w:rPr>
              <w:t>(</w:t>
            </w:r>
            <w:r>
              <w:rPr>
                <w:rStyle w:val="IndexLink"/>
                <w:rtl w:val="true"/>
              </w:rPr>
              <w:t>صلی الله علیه و آله</w:t>
            </w:r>
            <w:r>
              <w:rPr>
                <w:rStyle w:val="IndexLink"/>
                <w:rtl w:val="true"/>
              </w:rPr>
              <w:t>)</w:t>
              <w:tab/>
            </w:r>
            <w:r>
              <w:rPr>
                <w:rStyle w:val="IndexLink"/>
              </w:rPr>
              <w:t>388</w:t>
            </w:r>
          </w:hyperlink>
        </w:p>
        <w:p>
          <w:pPr>
            <w:pStyle w:val="Contents4"/>
            <w:tabs>
              <w:tab w:val="clear" w:pos="8176"/>
              <w:tab w:val="right" w:pos="9026" w:leader="dot"/>
            </w:tabs>
            <w:rPr/>
          </w:pPr>
          <w:hyperlink w:anchor="__RefHeading___Toc922347_1468164448">
            <w:r>
              <w:rPr>
                <w:webHidden/>
                <w:rStyle w:val="IndexLink"/>
                <w:rtl w:val="true"/>
              </w:rPr>
              <w:t>جمع قرآن در زمان رسول خدا</w:t>
            </w:r>
            <w:r>
              <w:rPr>
                <w:rStyle w:val="IndexLink"/>
                <w:rtl w:val="true"/>
              </w:rPr>
              <w:t>(</w:t>
            </w:r>
            <w:r>
              <w:rPr>
                <w:rStyle w:val="IndexLink"/>
                <w:rtl w:val="true"/>
              </w:rPr>
              <w:t>صلی الله علیه و آله</w:t>
            </w:r>
            <w:r>
              <w:rPr>
                <w:rStyle w:val="IndexLink"/>
                <w:rtl w:val="true"/>
              </w:rPr>
              <w:t>)</w:t>
              <w:tab/>
            </w:r>
            <w:r>
              <w:rPr>
                <w:rStyle w:val="IndexLink"/>
              </w:rPr>
              <w:t>389</w:t>
            </w:r>
          </w:hyperlink>
        </w:p>
        <w:p>
          <w:pPr>
            <w:pStyle w:val="Contents4"/>
            <w:tabs>
              <w:tab w:val="clear" w:pos="8176"/>
              <w:tab w:val="right" w:pos="9026" w:leader="dot"/>
            </w:tabs>
            <w:rPr/>
          </w:pPr>
          <w:hyperlink w:anchor="__RefHeading___Toc922349_1468164448">
            <w:r>
              <w:rPr>
                <w:webHidden/>
                <w:rStyle w:val="IndexLink"/>
                <w:rtl w:val="true"/>
              </w:rPr>
              <w:t>پرسش</w:t>
            </w:r>
            <w:r>
              <w:rPr>
                <w:rStyle w:val="IndexLink"/>
                <w:rtl w:val="true"/>
              </w:rPr>
              <w:t>:</w:t>
              <w:tab/>
            </w:r>
            <w:r>
              <w:rPr>
                <w:rStyle w:val="IndexLink"/>
              </w:rPr>
              <w:t>390</w:t>
            </w:r>
          </w:hyperlink>
        </w:p>
        <w:p>
          <w:pPr>
            <w:pStyle w:val="Contents3"/>
            <w:tabs>
              <w:tab w:val="clear" w:pos="8459"/>
              <w:tab w:val="right" w:pos="9026" w:leader="dot"/>
            </w:tabs>
            <w:rPr/>
          </w:pPr>
          <w:hyperlink w:anchor="__RefHeading___Toc922351_1468164448">
            <w:r>
              <w:rPr>
                <w:webHidden/>
                <w:rStyle w:val="IndexLink"/>
                <w:rtl w:val="true"/>
              </w:rPr>
              <w:t>درس ششصد و هفتاد و ششم</w:t>
            </w:r>
            <w:r>
              <w:rPr>
                <w:rStyle w:val="IndexLink"/>
                <w:rtl w:val="true"/>
              </w:rPr>
              <w:tab/>
            </w:r>
            <w:r>
              <w:rPr>
                <w:rStyle w:val="IndexLink"/>
              </w:rPr>
              <w:t>391</w:t>
            </w:r>
          </w:hyperlink>
        </w:p>
        <w:p>
          <w:pPr>
            <w:pStyle w:val="Contents4"/>
            <w:tabs>
              <w:tab w:val="clear" w:pos="8176"/>
              <w:tab w:val="right" w:pos="9026" w:leader="dot"/>
            </w:tabs>
            <w:rPr/>
          </w:pPr>
          <w:hyperlink w:anchor="__RefHeading___Toc922353_1468164448">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922355_1468164448">
            <w:r>
              <w:rPr>
                <w:webHidden/>
                <w:rStyle w:val="IndexLink"/>
                <w:rtl w:val="true"/>
              </w:rPr>
              <w:t>شفاهی نبودن خطابات قرآنیه</w:t>
            </w:r>
            <w:r>
              <w:rPr>
                <w:rStyle w:val="IndexLink"/>
                <w:rtl w:val="true"/>
              </w:rPr>
              <w:tab/>
            </w:r>
            <w:r>
              <w:rPr>
                <w:rStyle w:val="IndexLink"/>
              </w:rPr>
              <w:t>391</w:t>
            </w:r>
          </w:hyperlink>
        </w:p>
        <w:p>
          <w:pPr>
            <w:pStyle w:val="Contents4"/>
            <w:tabs>
              <w:tab w:val="clear" w:pos="8176"/>
              <w:tab w:val="right" w:pos="9026" w:leader="dot"/>
            </w:tabs>
            <w:rPr/>
          </w:pPr>
          <w:hyperlink w:anchor="__RefHeading___Toc922357_1468164448">
            <w:r>
              <w:rPr>
                <w:webHidden/>
                <w:rStyle w:val="IndexLink"/>
                <w:rtl w:val="true"/>
              </w:rPr>
              <w:t>خطابات کتبی</w:t>
            </w:r>
            <w:r>
              <w:rPr>
                <w:rStyle w:val="IndexLink"/>
                <w:rtl w:val="true"/>
              </w:rPr>
              <w:tab/>
            </w:r>
            <w:r>
              <w:rPr>
                <w:rStyle w:val="IndexLink"/>
              </w:rPr>
              <w:t>392</w:t>
            </w:r>
          </w:hyperlink>
        </w:p>
        <w:p>
          <w:pPr>
            <w:pStyle w:val="Contents4"/>
            <w:tabs>
              <w:tab w:val="clear" w:pos="8176"/>
              <w:tab w:val="right" w:pos="9026" w:leader="dot"/>
            </w:tabs>
            <w:rPr/>
          </w:pPr>
          <w:hyperlink w:anchor="__RefHeading___Toc922359_1468164448">
            <w:r>
              <w:rPr>
                <w:webHidden/>
                <w:rStyle w:val="IndexLink"/>
                <w:rtl w:val="true"/>
              </w:rPr>
              <w:t>تأیید مطلب به اشتراک احکام بین مؤمن و کافر</w:t>
            </w:r>
            <w:r>
              <w:rPr>
                <w:rStyle w:val="IndexLink"/>
                <w:rtl w:val="true"/>
              </w:rPr>
              <w:tab/>
            </w:r>
            <w:r>
              <w:rPr>
                <w:rStyle w:val="IndexLink"/>
              </w:rPr>
              <w:t>394</w:t>
            </w:r>
          </w:hyperlink>
        </w:p>
        <w:p>
          <w:pPr>
            <w:pStyle w:val="Contents4"/>
            <w:tabs>
              <w:tab w:val="clear" w:pos="8176"/>
              <w:tab w:val="right" w:pos="9026" w:leader="dot"/>
            </w:tabs>
            <w:rPr/>
          </w:pPr>
          <w:hyperlink w:anchor="__RefHeading___Toc922361_1468164448">
            <w:r>
              <w:rPr>
                <w:webHidden/>
                <w:rStyle w:val="IndexLink"/>
                <w:rtl w:val="true"/>
              </w:rPr>
              <w:t>ارتکاز عرف</w:t>
            </w:r>
            <w:r>
              <w:rPr>
                <w:rStyle w:val="IndexLink"/>
                <w:rtl w:val="true"/>
              </w:rPr>
              <w:tab/>
            </w:r>
            <w:r>
              <w:rPr>
                <w:rStyle w:val="IndexLink"/>
              </w:rPr>
              <w:t>394</w:t>
            </w:r>
          </w:hyperlink>
        </w:p>
        <w:p>
          <w:pPr>
            <w:pStyle w:val="Contents4"/>
            <w:tabs>
              <w:tab w:val="clear" w:pos="8176"/>
              <w:tab w:val="right" w:pos="9026" w:leader="dot"/>
            </w:tabs>
            <w:rPr/>
          </w:pPr>
          <w:hyperlink w:anchor="__RefHeading___Toc922363_1468164448">
            <w:r>
              <w:rPr>
                <w:webHidden/>
                <w:rStyle w:val="IndexLink"/>
                <w:rtl w:val="true"/>
              </w:rPr>
              <w:t>غیرواقعی بودن بحث در کتب اصولی</w:t>
            </w:r>
            <w:r>
              <w:rPr>
                <w:rStyle w:val="IndexLink"/>
                <w:rtl w:val="true"/>
              </w:rPr>
              <w:tab/>
            </w:r>
            <w:r>
              <w:rPr>
                <w:rStyle w:val="IndexLink"/>
              </w:rPr>
              <w:t>395</w:t>
            </w:r>
          </w:hyperlink>
        </w:p>
        <w:p>
          <w:pPr>
            <w:pStyle w:val="Contents4"/>
            <w:tabs>
              <w:tab w:val="clear" w:pos="8176"/>
              <w:tab w:val="right" w:pos="9026" w:leader="dot"/>
            </w:tabs>
            <w:rPr/>
          </w:pPr>
          <w:hyperlink w:anchor="__RefHeading___Toc922365_1468164448">
            <w:r>
              <w:rPr>
                <w:webHidden/>
                <w:rStyle w:val="IndexLink"/>
                <w:rtl w:val="true"/>
              </w:rPr>
              <w:t>پرسش</w:t>
            </w:r>
            <w:r>
              <w:rPr>
                <w:rStyle w:val="IndexLink"/>
                <w:rtl w:val="true"/>
              </w:rPr>
              <w:t>:</w:t>
              <w:tab/>
            </w:r>
            <w:r>
              <w:rPr>
                <w:rStyle w:val="IndexLink"/>
              </w:rPr>
              <w:t>396</w:t>
            </w:r>
          </w:hyperlink>
        </w:p>
        <w:p>
          <w:pPr>
            <w:pStyle w:val="Contents3"/>
            <w:tabs>
              <w:tab w:val="clear" w:pos="8459"/>
              <w:tab w:val="right" w:pos="9026" w:leader="dot"/>
            </w:tabs>
            <w:rPr/>
          </w:pPr>
          <w:hyperlink w:anchor="__RefHeading___Toc922367_1468164448">
            <w:r>
              <w:rPr>
                <w:webHidden/>
                <w:rStyle w:val="IndexLink"/>
                <w:rtl w:val="true"/>
              </w:rPr>
              <w:t>درس ششصد و هفتاد و هفتم</w:t>
            </w:r>
            <w:r>
              <w:rPr>
                <w:rStyle w:val="IndexLink"/>
                <w:rtl w:val="true"/>
              </w:rPr>
              <w:tab/>
            </w:r>
            <w:r>
              <w:rPr>
                <w:rStyle w:val="IndexLink"/>
              </w:rPr>
              <w:t>397</w:t>
            </w:r>
          </w:hyperlink>
        </w:p>
        <w:p>
          <w:pPr>
            <w:pStyle w:val="Contents4"/>
            <w:tabs>
              <w:tab w:val="clear" w:pos="8176"/>
              <w:tab w:val="right" w:pos="9026" w:leader="dot"/>
            </w:tabs>
            <w:rPr/>
          </w:pPr>
          <w:hyperlink w:anchor="__RefHeading___Toc922369_1468164448">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922371_1468164448">
            <w:r>
              <w:rPr>
                <w:webHidden/>
                <w:rStyle w:val="IndexLink"/>
                <w:rtl w:val="true"/>
              </w:rPr>
              <w:t>ثمرۀ اختصاص داشتن خطابات به مشافهین</w:t>
            </w:r>
            <w:r>
              <w:rPr>
                <w:rStyle w:val="IndexLink"/>
                <w:rtl w:val="true"/>
              </w:rPr>
              <w:tab/>
            </w:r>
            <w:r>
              <w:rPr>
                <w:rStyle w:val="IndexLink"/>
              </w:rPr>
              <w:t>397</w:t>
            </w:r>
          </w:hyperlink>
        </w:p>
        <w:p>
          <w:pPr>
            <w:pStyle w:val="Contents4"/>
            <w:tabs>
              <w:tab w:val="clear" w:pos="8176"/>
              <w:tab w:val="right" w:pos="9026" w:leader="dot"/>
            </w:tabs>
            <w:rPr/>
          </w:pPr>
          <w:hyperlink w:anchor="__RefHeading___Toc922373_1468164448">
            <w:r>
              <w:rPr>
                <w:webHidden/>
                <w:rStyle w:val="IndexLink"/>
                <w:rtl w:val="true"/>
              </w:rPr>
              <w:t>حجیت ظواهر برای مشافهین</w:t>
            </w:r>
            <w:r>
              <w:rPr>
                <w:rStyle w:val="IndexLink"/>
                <w:rtl w:val="true"/>
              </w:rPr>
              <w:tab/>
            </w:r>
            <w:r>
              <w:rPr>
                <w:rStyle w:val="IndexLink"/>
              </w:rPr>
              <w:t>397</w:t>
            </w:r>
          </w:hyperlink>
        </w:p>
        <w:p>
          <w:pPr>
            <w:pStyle w:val="Contents4"/>
            <w:tabs>
              <w:tab w:val="clear" w:pos="8176"/>
              <w:tab w:val="right" w:pos="9026" w:leader="dot"/>
            </w:tabs>
            <w:rPr/>
          </w:pPr>
          <w:hyperlink w:anchor="__RefHeading___Toc922375_1468164448">
            <w:r>
              <w:rPr>
                <w:webHidden/>
                <w:rStyle w:val="IndexLink"/>
                <w:rtl w:val="true"/>
              </w:rPr>
              <w:t>خلط‍‌ بین بحث حجیّت ظواهر و بحث مقصودین بافهام</w:t>
            </w:r>
            <w:r>
              <w:rPr>
                <w:rStyle w:val="IndexLink"/>
                <w:rtl w:val="true"/>
              </w:rPr>
              <w:tab/>
            </w:r>
            <w:r>
              <w:rPr>
                <w:rStyle w:val="IndexLink"/>
              </w:rPr>
              <w:t>398</w:t>
            </w:r>
          </w:hyperlink>
        </w:p>
        <w:p>
          <w:pPr>
            <w:pStyle w:val="Contents4"/>
            <w:tabs>
              <w:tab w:val="clear" w:pos="8176"/>
              <w:tab w:val="right" w:pos="9026" w:leader="dot"/>
            </w:tabs>
            <w:rPr/>
          </w:pPr>
          <w:hyperlink w:anchor="__RefHeading___Toc922377_1468164448">
            <w:r>
              <w:rPr>
                <w:webHidden/>
                <w:rStyle w:val="IndexLink"/>
                <w:rtl w:val="true"/>
              </w:rPr>
              <w:t>عدم حجیّت ظواهر برای غیر حاضرین</w:t>
            </w:r>
            <w:r>
              <w:rPr>
                <w:rStyle w:val="IndexLink"/>
                <w:rtl w:val="true"/>
              </w:rPr>
              <w:tab/>
            </w:r>
            <w:r>
              <w:rPr>
                <w:rStyle w:val="IndexLink"/>
              </w:rPr>
              <w:t>399</w:t>
            </w:r>
          </w:hyperlink>
        </w:p>
        <w:p>
          <w:pPr>
            <w:pStyle w:val="Contents4"/>
            <w:tabs>
              <w:tab w:val="clear" w:pos="8176"/>
              <w:tab w:val="right" w:pos="9026" w:leader="dot"/>
            </w:tabs>
            <w:rPr/>
          </w:pPr>
          <w:hyperlink w:anchor="__RefHeading___Toc922379_1468164448">
            <w:r>
              <w:rPr>
                <w:webHidden/>
                <w:rStyle w:val="IndexLink"/>
                <w:rtl w:val="true"/>
              </w:rPr>
              <w:t>صحّت تمسّک به خطابات برای غیر مشافهین</w:t>
            </w:r>
            <w:r>
              <w:rPr>
                <w:rStyle w:val="IndexLink"/>
                <w:rtl w:val="true"/>
              </w:rPr>
              <w:tab/>
            </w:r>
            <w:r>
              <w:rPr>
                <w:rStyle w:val="IndexLink"/>
              </w:rPr>
              <w:t>400</w:t>
            </w:r>
          </w:hyperlink>
        </w:p>
        <w:p>
          <w:pPr>
            <w:pStyle w:val="Contents4"/>
            <w:tabs>
              <w:tab w:val="clear" w:pos="8176"/>
              <w:tab w:val="right" w:pos="9026" w:leader="dot"/>
            </w:tabs>
            <w:rPr/>
          </w:pPr>
          <w:hyperlink w:anchor="__RefHeading___Toc922381_1468164448">
            <w:r>
              <w:rPr>
                <w:webHidden/>
                <w:rStyle w:val="IndexLink"/>
                <w:rtl w:val="true"/>
              </w:rPr>
              <w:t>پرسش</w:t>
            </w:r>
            <w:r>
              <w:rPr>
                <w:rStyle w:val="IndexLink"/>
                <w:rtl w:val="true"/>
              </w:rPr>
              <w:t>:</w:t>
              <w:tab/>
            </w:r>
            <w:r>
              <w:rPr>
                <w:rStyle w:val="IndexLink"/>
              </w:rPr>
              <w:t>402</w:t>
            </w:r>
          </w:hyperlink>
        </w:p>
        <w:p>
          <w:pPr>
            <w:pStyle w:val="Contents3"/>
            <w:tabs>
              <w:tab w:val="clear" w:pos="8459"/>
              <w:tab w:val="right" w:pos="9026" w:leader="dot"/>
            </w:tabs>
            <w:rPr/>
          </w:pPr>
          <w:hyperlink w:anchor="__RefHeading___Toc922383_1468164448">
            <w:r>
              <w:rPr>
                <w:webHidden/>
                <w:rStyle w:val="IndexLink"/>
                <w:rtl w:val="true"/>
              </w:rPr>
              <w:t>درس ششصد و هفتاد و هشتم</w:t>
            </w:r>
            <w:r>
              <w:rPr>
                <w:rStyle w:val="IndexLink"/>
                <w:rtl w:val="true"/>
              </w:rPr>
              <w:tab/>
            </w:r>
            <w:r>
              <w:rPr>
                <w:rStyle w:val="IndexLink"/>
              </w:rPr>
              <w:t>403</w:t>
            </w:r>
          </w:hyperlink>
        </w:p>
        <w:p>
          <w:pPr>
            <w:pStyle w:val="Contents4"/>
            <w:tabs>
              <w:tab w:val="clear" w:pos="8176"/>
              <w:tab w:val="right" w:pos="9026" w:leader="dot"/>
            </w:tabs>
            <w:rPr/>
          </w:pPr>
          <w:hyperlink w:anchor="__RefHeading___Toc922385_1468164448">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922387_1468164448">
            <w:r>
              <w:rPr>
                <w:webHidden/>
                <w:rStyle w:val="IndexLink"/>
                <w:rtl w:val="true"/>
              </w:rPr>
              <w:t>احتمال دخالت خصوصیت برای مشافهین</w:t>
            </w:r>
            <w:r>
              <w:rPr>
                <w:rStyle w:val="IndexLink"/>
                <w:rtl w:val="true"/>
              </w:rPr>
              <w:tab/>
            </w:r>
            <w:r>
              <w:rPr>
                <w:rStyle w:val="IndexLink"/>
              </w:rPr>
              <w:t>403</w:t>
            </w:r>
          </w:hyperlink>
        </w:p>
        <w:p>
          <w:pPr>
            <w:pStyle w:val="Contents4"/>
            <w:tabs>
              <w:tab w:val="clear" w:pos="8176"/>
              <w:tab w:val="right" w:pos="9026" w:leader="dot"/>
            </w:tabs>
            <w:rPr/>
          </w:pPr>
          <w:hyperlink w:anchor="__RefHeading___Toc922389_1468164448">
            <w:r>
              <w:rPr>
                <w:webHidden/>
                <w:rStyle w:val="IndexLink"/>
                <w:rtl w:val="true"/>
              </w:rPr>
              <w:t>عدم کارایی قاعدۀ اشتراک</w:t>
            </w:r>
            <w:r>
              <w:rPr>
                <w:rStyle w:val="IndexLink"/>
                <w:rtl w:val="true"/>
              </w:rPr>
              <w:tab/>
            </w:r>
            <w:r>
              <w:rPr>
                <w:rStyle w:val="IndexLink"/>
              </w:rPr>
              <w:t>404</w:t>
            </w:r>
          </w:hyperlink>
        </w:p>
        <w:p>
          <w:pPr>
            <w:pStyle w:val="Contents4"/>
            <w:tabs>
              <w:tab w:val="clear" w:pos="8176"/>
              <w:tab w:val="right" w:pos="9026" w:leader="dot"/>
            </w:tabs>
            <w:rPr/>
          </w:pPr>
          <w:hyperlink w:anchor="__RefHeading___Toc922391_1468164448">
            <w:r>
              <w:rPr>
                <w:webHidden/>
                <w:rStyle w:val="IndexLink"/>
                <w:rtl w:val="true"/>
              </w:rPr>
              <w:t>محصّل کلام مرحوم آخوند ره و تقسیم قیود حکم</w:t>
            </w:r>
            <w:r>
              <w:rPr>
                <w:rStyle w:val="IndexLink"/>
                <w:rtl w:val="true"/>
              </w:rPr>
              <w:tab/>
            </w:r>
            <w:r>
              <w:rPr>
                <w:rStyle w:val="IndexLink"/>
              </w:rPr>
              <w:t>406</w:t>
            </w:r>
          </w:hyperlink>
        </w:p>
        <w:p>
          <w:pPr>
            <w:pStyle w:val="Contents4"/>
            <w:tabs>
              <w:tab w:val="clear" w:pos="8176"/>
              <w:tab w:val="right" w:pos="9026" w:leader="dot"/>
            </w:tabs>
            <w:rPr/>
          </w:pPr>
          <w:hyperlink w:anchor="__RefHeading___Toc922393_1468164448">
            <w:r>
              <w:rPr>
                <w:webHidden/>
                <w:rStyle w:val="IndexLink"/>
                <w:rtl w:val="true"/>
              </w:rPr>
              <w:t>فرق بین قیود حکم در ترتیب ثمره</w:t>
            </w:r>
            <w:r>
              <w:rPr>
                <w:rStyle w:val="IndexLink"/>
                <w:rtl w:val="true"/>
              </w:rPr>
              <w:tab/>
            </w:r>
            <w:r>
              <w:rPr>
                <w:rStyle w:val="IndexLink"/>
              </w:rPr>
              <w:t>407</w:t>
            </w:r>
          </w:hyperlink>
        </w:p>
        <w:p>
          <w:pPr>
            <w:pStyle w:val="Contents4"/>
            <w:tabs>
              <w:tab w:val="clear" w:pos="8176"/>
              <w:tab w:val="right" w:pos="9026" w:leader="dot"/>
            </w:tabs>
            <w:rPr/>
          </w:pPr>
          <w:hyperlink w:anchor="__RefHeading___Toc922395_1468164448">
            <w:r>
              <w:rPr>
                <w:webHidden/>
                <w:rStyle w:val="IndexLink"/>
                <w:rtl w:val="true"/>
              </w:rPr>
              <w:t>پرسش</w:t>
            </w:r>
            <w:r>
              <w:rPr>
                <w:rStyle w:val="IndexLink"/>
                <w:rtl w:val="true"/>
              </w:rPr>
              <w:t>:</w:t>
              <w:tab/>
            </w:r>
            <w:r>
              <w:rPr>
                <w:rStyle w:val="IndexLink"/>
              </w:rPr>
              <w:t>408</w:t>
            </w:r>
          </w:hyperlink>
        </w:p>
        <w:p>
          <w:pPr>
            <w:pStyle w:val="Contents3"/>
            <w:tabs>
              <w:tab w:val="clear" w:pos="8459"/>
              <w:tab w:val="right" w:pos="9026" w:leader="dot"/>
            </w:tabs>
            <w:rPr/>
          </w:pPr>
          <w:hyperlink w:anchor="__RefHeading___Toc922397_1468164448">
            <w:r>
              <w:rPr>
                <w:webHidden/>
                <w:rStyle w:val="IndexLink"/>
                <w:rtl w:val="true"/>
              </w:rPr>
              <w:t>درس ششصد و هفتاد و نهم</w:t>
            </w:r>
            <w:r>
              <w:rPr>
                <w:rStyle w:val="IndexLink"/>
                <w:rtl w:val="true"/>
              </w:rPr>
              <w:tab/>
            </w:r>
            <w:r>
              <w:rPr>
                <w:rStyle w:val="IndexLink"/>
              </w:rPr>
              <w:t>409</w:t>
            </w:r>
          </w:hyperlink>
        </w:p>
        <w:p>
          <w:pPr>
            <w:pStyle w:val="Contents4"/>
            <w:tabs>
              <w:tab w:val="clear" w:pos="8176"/>
              <w:tab w:val="right" w:pos="9026" w:leader="dot"/>
            </w:tabs>
            <w:rPr/>
          </w:pPr>
          <w:hyperlink w:anchor="__RefHeading___Toc922399_1468164448">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922401_1468164448">
            <w:r>
              <w:rPr>
                <w:webHidden/>
                <w:rStyle w:val="IndexLink"/>
                <w:rtl w:val="true"/>
              </w:rPr>
              <w:t>رجوع ضمیر بعد از عام به بعض افراد</w:t>
            </w:r>
            <w:r>
              <w:rPr>
                <w:rStyle w:val="IndexLink"/>
                <w:rtl w:val="true"/>
              </w:rPr>
              <w:tab/>
            </w:r>
            <w:r>
              <w:rPr>
                <w:rStyle w:val="IndexLink"/>
              </w:rPr>
              <w:t>409</w:t>
            </w:r>
          </w:hyperlink>
        </w:p>
        <w:p>
          <w:pPr>
            <w:pStyle w:val="Contents4"/>
            <w:tabs>
              <w:tab w:val="clear" w:pos="8176"/>
              <w:tab w:val="right" w:pos="9026" w:leader="dot"/>
            </w:tabs>
            <w:rPr/>
          </w:pPr>
          <w:hyperlink w:anchor="__RefHeading___Toc922403_1468164448">
            <w:r>
              <w:rPr>
                <w:webHidden/>
                <w:rStyle w:val="IndexLink"/>
                <w:rtl w:val="true"/>
              </w:rPr>
              <w:t>تسامح در تعبیر به تخصیص</w:t>
            </w:r>
            <w:r>
              <w:rPr>
                <w:rStyle w:val="IndexLink"/>
                <w:rtl w:val="true"/>
              </w:rPr>
              <w:tab/>
            </w:r>
            <w:r>
              <w:rPr>
                <w:rStyle w:val="IndexLink"/>
              </w:rPr>
              <w:t>410</w:t>
            </w:r>
          </w:hyperlink>
        </w:p>
        <w:p>
          <w:pPr>
            <w:pStyle w:val="Contents4"/>
            <w:tabs>
              <w:tab w:val="clear" w:pos="8176"/>
              <w:tab w:val="right" w:pos="9026" w:leader="dot"/>
            </w:tabs>
            <w:rPr/>
          </w:pPr>
          <w:hyperlink w:anchor="__RefHeading___Toc922405_1468164448">
            <w:r>
              <w:rPr>
                <w:webHidden/>
                <w:rStyle w:val="IndexLink"/>
                <w:rtl w:val="true"/>
              </w:rPr>
              <w:t>کیفیت بحث تسامح در تعبیر به تخصیص</w:t>
            </w:r>
            <w:r>
              <w:rPr>
                <w:rStyle w:val="IndexLink"/>
                <w:rtl w:val="true"/>
              </w:rPr>
              <w:tab/>
            </w:r>
            <w:r>
              <w:rPr>
                <w:rStyle w:val="IndexLink"/>
              </w:rPr>
              <w:t>412</w:t>
            </w:r>
          </w:hyperlink>
        </w:p>
        <w:p>
          <w:pPr>
            <w:pStyle w:val="Contents4"/>
            <w:tabs>
              <w:tab w:val="clear" w:pos="8176"/>
              <w:tab w:val="right" w:pos="9026" w:leader="dot"/>
            </w:tabs>
            <w:rPr/>
          </w:pPr>
          <w:hyperlink w:anchor="__RefHeading___Toc922407_1468164448">
            <w:r>
              <w:rPr>
                <w:webHidden/>
                <w:rStyle w:val="IndexLink"/>
                <w:rtl w:val="true"/>
              </w:rPr>
              <w:t>دلیل رجوع ضمیر به بعضی از افراد</w:t>
            </w:r>
            <w:r>
              <w:rPr>
                <w:rStyle w:val="IndexLink"/>
                <w:rtl w:val="true"/>
              </w:rPr>
              <w:tab/>
            </w:r>
            <w:r>
              <w:rPr>
                <w:rStyle w:val="IndexLink"/>
              </w:rPr>
              <w:t>413</w:t>
            </w:r>
          </w:hyperlink>
        </w:p>
        <w:p>
          <w:pPr>
            <w:pStyle w:val="Contents4"/>
            <w:tabs>
              <w:tab w:val="clear" w:pos="8176"/>
              <w:tab w:val="right" w:pos="9026" w:leader="dot"/>
            </w:tabs>
            <w:rPr/>
          </w:pPr>
          <w:hyperlink w:anchor="__RefHeading___Toc922409_1468164448">
            <w:r>
              <w:rPr>
                <w:webHidden/>
                <w:rStyle w:val="IndexLink"/>
                <w:rtl w:val="true"/>
              </w:rPr>
              <w:t>پرسش</w:t>
            </w:r>
            <w:r>
              <w:rPr>
                <w:rStyle w:val="IndexLink"/>
                <w:rtl w:val="true"/>
              </w:rPr>
              <w:t>:</w:t>
              <w:tab/>
            </w:r>
            <w:r>
              <w:rPr>
                <w:rStyle w:val="IndexLink"/>
              </w:rPr>
              <w:t>414</w:t>
            </w:r>
          </w:hyperlink>
        </w:p>
        <w:p>
          <w:pPr>
            <w:pStyle w:val="Contents3"/>
            <w:tabs>
              <w:tab w:val="clear" w:pos="8459"/>
              <w:tab w:val="right" w:pos="9026" w:leader="dot"/>
            </w:tabs>
            <w:rPr/>
          </w:pPr>
          <w:hyperlink w:anchor="__RefHeading___Toc922411_1468164448">
            <w:r>
              <w:rPr>
                <w:webHidden/>
                <w:rStyle w:val="IndexLink"/>
                <w:rtl w:val="true"/>
              </w:rPr>
              <w:t>درس ششصد و هشتادم</w:t>
            </w:r>
            <w:r>
              <w:rPr>
                <w:rStyle w:val="IndexLink"/>
                <w:rtl w:val="true"/>
              </w:rPr>
              <w:tab/>
            </w:r>
            <w:r>
              <w:rPr>
                <w:rStyle w:val="IndexLink"/>
              </w:rPr>
              <w:t>415</w:t>
            </w:r>
          </w:hyperlink>
        </w:p>
        <w:p>
          <w:pPr>
            <w:pStyle w:val="Contents4"/>
            <w:tabs>
              <w:tab w:val="clear" w:pos="8176"/>
              <w:tab w:val="right" w:pos="9026" w:leader="dot"/>
            </w:tabs>
            <w:rPr/>
          </w:pPr>
          <w:hyperlink w:anchor="__RefHeading___Toc922413_1468164448">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922415_1468164448">
            <w:r>
              <w:rPr>
                <w:webHidden/>
                <w:rStyle w:val="IndexLink"/>
                <w:rtl w:val="true"/>
              </w:rPr>
              <w:t>فرق بین دلیل عقلی و نقلی در بحث رجوع ضمیر عام</w:t>
            </w:r>
            <w:r>
              <w:rPr>
                <w:rStyle w:val="IndexLink"/>
                <w:rtl w:val="true"/>
              </w:rPr>
              <w:tab/>
            </w:r>
            <w:r>
              <w:rPr>
                <w:rStyle w:val="IndexLink"/>
              </w:rPr>
              <w:t>415</w:t>
            </w:r>
          </w:hyperlink>
        </w:p>
        <w:p>
          <w:pPr>
            <w:pStyle w:val="Contents4"/>
            <w:tabs>
              <w:tab w:val="clear" w:pos="8176"/>
              <w:tab w:val="right" w:pos="9026" w:leader="dot"/>
            </w:tabs>
            <w:rPr/>
          </w:pPr>
          <w:hyperlink w:anchor="__RefHeading___Toc922417_1468164448">
            <w:r>
              <w:rPr>
                <w:webHidden/>
                <w:rStyle w:val="IndexLink"/>
                <w:rtl w:val="true"/>
              </w:rPr>
              <w:t>سه احتمال در بحث رجوع ضمیر عام به بعض افراد</w:t>
            </w:r>
            <w:r>
              <w:rPr>
                <w:rStyle w:val="IndexLink"/>
                <w:rtl w:val="true"/>
              </w:rPr>
              <w:tab/>
            </w:r>
            <w:r>
              <w:rPr>
                <w:rStyle w:val="IndexLink"/>
              </w:rPr>
              <w:t>416</w:t>
            </w:r>
          </w:hyperlink>
        </w:p>
        <w:p>
          <w:pPr>
            <w:pStyle w:val="Contents4"/>
            <w:tabs>
              <w:tab w:val="clear" w:pos="8176"/>
              <w:tab w:val="right" w:pos="9026" w:leader="dot"/>
            </w:tabs>
            <w:rPr/>
          </w:pPr>
          <w:hyperlink w:anchor="__RefHeading___Toc922419_1468164448">
            <w:r>
              <w:rPr>
                <w:webHidden/>
                <w:rStyle w:val="IndexLink"/>
                <w:rtl w:val="true"/>
              </w:rPr>
              <w:t>عدم مجازیت عام بواسطۀ تخصیص</w:t>
            </w:r>
            <w:r>
              <w:rPr>
                <w:rStyle w:val="IndexLink"/>
                <w:rtl w:val="true"/>
              </w:rPr>
              <w:tab/>
            </w:r>
            <w:r>
              <w:rPr>
                <w:rStyle w:val="IndexLink"/>
              </w:rPr>
              <w:t>417</w:t>
            </w:r>
          </w:hyperlink>
        </w:p>
        <w:p>
          <w:pPr>
            <w:pStyle w:val="Contents4"/>
            <w:tabs>
              <w:tab w:val="clear" w:pos="8176"/>
              <w:tab w:val="right" w:pos="9026" w:leader="dot"/>
            </w:tabs>
            <w:rPr/>
          </w:pPr>
          <w:hyperlink w:anchor="__RefHeading___Toc922421_1468164448">
            <w:r>
              <w:rPr>
                <w:webHidden/>
                <w:rStyle w:val="IndexLink"/>
                <w:rtl w:val="true"/>
              </w:rPr>
              <w:t>نتیجۀ عدم مجازیت عام بواسطۀ تخصیص در مقام</w:t>
            </w:r>
            <w:r>
              <w:rPr>
                <w:rStyle w:val="IndexLink"/>
                <w:rtl w:val="true"/>
              </w:rPr>
              <w:tab/>
            </w:r>
            <w:r>
              <w:rPr>
                <w:rStyle w:val="IndexLink"/>
              </w:rPr>
              <w:t>419</w:t>
            </w:r>
          </w:hyperlink>
        </w:p>
        <w:p>
          <w:pPr>
            <w:pStyle w:val="Contents4"/>
            <w:tabs>
              <w:tab w:val="clear" w:pos="8176"/>
              <w:tab w:val="right" w:pos="9026" w:leader="dot"/>
            </w:tabs>
            <w:rPr/>
          </w:pPr>
          <w:hyperlink w:anchor="__RefHeading___Toc922423_1468164448">
            <w:r>
              <w:rPr>
                <w:webHidden/>
                <w:rStyle w:val="IndexLink"/>
                <w:rtl w:val="true"/>
              </w:rPr>
              <w:t>پرسش</w:t>
            </w:r>
            <w:r>
              <w:rPr>
                <w:rStyle w:val="IndexLink"/>
                <w:rtl w:val="true"/>
              </w:rPr>
              <w:t>:</w:t>
              <w:tab/>
            </w:r>
            <w:r>
              <w:rPr>
                <w:rStyle w:val="IndexLink"/>
              </w:rPr>
              <w:t>420</w:t>
            </w:r>
          </w:hyperlink>
        </w:p>
        <w:p>
          <w:pPr>
            <w:pStyle w:val="Contents3"/>
            <w:tabs>
              <w:tab w:val="clear" w:pos="8459"/>
              <w:tab w:val="right" w:pos="9026" w:leader="dot"/>
            </w:tabs>
            <w:rPr/>
          </w:pPr>
          <w:hyperlink w:anchor="__RefHeading___Toc922425_1468164448">
            <w:r>
              <w:rPr>
                <w:webHidden/>
                <w:rStyle w:val="IndexLink"/>
                <w:rtl w:val="true"/>
              </w:rPr>
              <w:t>درس ششصد و هشتاد و یکم</w:t>
            </w:r>
            <w:r>
              <w:rPr>
                <w:rStyle w:val="IndexLink"/>
                <w:rtl w:val="true"/>
              </w:rPr>
              <w:tab/>
            </w:r>
            <w:r>
              <w:rPr>
                <w:rStyle w:val="IndexLink"/>
              </w:rPr>
              <w:t>421</w:t>
            </w:r>
          </w:hyperlink>
        </w:p>
        <w:p>
          <w:pPr>
            <w:pStyle w:val="Contents4"/>
            <w:tabs>
              <w:tab w:val="clear" w:pos="8176"/>
              <w:tab w:val="right" w:pos="9026" w:leader="dot"/>
            </w:tabs>
            <w:rPr/>
          </w:pPr>
          <w:hyperlink w:anchor="__RefHeading___Toc922427_1468164448">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922429_1468164448">
            <w:r>
              <w:rPr>
                <w:webHidden/>
                <w:rStyle w:val="IndexLink"/>
                <w:rtl w:val="true"/>
              </w:rPr>
              <w:t>اشکال طریقه مرحوم آخوند ره در بحث رجوع ضمیر عام</w:t>
            </w:r>
            <w:r>
              <w:rPr>
                <w:rStyle w:val="IndexLink"/>
                <w:rtl w:val="true"/>
              </w:rPr>
              <w:tab/>
            </w:r>
            <w:r>
              <w:rPr>
                <w:rStyle w:val="IndexLink"/>
              </w:rPr>
              <w:t>421</w:t>
            </w:r>
          </w:hyperlink>
        </w:p>
        <w:p>
          <w:pPr>
            <w:pStyle w:val="Contents4"/>
            <w:tabs>
              <w:tab w:val="clear" w:pos="8176"/>
              <w:tab w:val="right" w:pos="9026" w:leader="dot"/>
            </w:tabs>
            <w:rPr/>
          </w:pPr>
          <w:hyperlink w:anchor="__RefHeading___Toc922431_1468164448">
            <w:r>
              <w:rPr>
                <w:webHidden/>
                <w:rStyle w:val="IndexLink"/>
                <w:rtl w:val="true"/>
              </w:rPr>
              <w:t>مجاز در کلمه و مجاز در اسناد</w:t>
            </w:r>
            <w:r>
              <w:rPr>
                <w:rStyle w:val="IndexLink"/>
                <w:rtl w:val="true"/>
              </w:rPr>
              <w:tab/>
            </w:r>
            <w:r>
              <w:rPr>
                <w:rStyle w:val="IndexLink"/>
              </w:rPr>
              <w:t>422</w:t>
            </w:r>
          </w:hyperlink>
        </w:p>
        <w:p>
          <w:pPr>
            <w:pStyle w:val="Contents4"/>
            <w:tabs>
              <w:tab w:val="clear" w:pos="8176"/>
              <w:tab w:val="right" w:pos="9026" w:leader="dot"/>
            </w:tabs>
            <w:rPr/>
          </w:pPr>
          <w:hyperlink w:anchor="__RefHeading___Toc922433_1468164448">
            <w:r>
              <w:rPr>
                <w:webHidden/>
                <w:rStyle w:val="IndexLink"/>
                <w:rtl w:val="true"/>
              </w:rPr>
              <w:t>سقوط‍‌ اصالة الظهور از حجیت</w:t>
            </w:r>
            <w:r>
              <w:rPr>
                <w:rStyle w:val="IndexLink"/>
                <w:rtl w:val="true"/>
              </w:rPr>
              <w:tab/>
            </w:r>
            <w:r>
              <w:rPr>
                <w:rStyle w:val="IndexLink"/>
              </w:rPr>
              <w:t>423</w:t>
            </w:r>
          </w:hyperlink>
        </w:p>
        <w:p>
          <w:pPr>
            <w:pStyle w:val="Contents4"/>
            <w:tabs>
              <w:tab w:val="clear" w:pos="8176"/>
              <w:tab w:val="right" w:pos="9026" w:leader="dot"/>
            </w:tabs>
            <w:rPr/>
          </w:pPr>
          <w:hyperlink w:anchor="__RefHeading___Toc922435_1468164448">
            <w:r>
              <w:rPr>
                <w:webHidden/>
                <w:rStyle w:val="IndexLink"/>
                <w:rtl w:val="true"/>
              </w:rPr>
              <w:t>محدودۀ استفاده از اصالة‌الظهور</w:t>
            </w:r>
            <w:r>
              <w:rPr>
                <w:rStyle w:val="IndexLink"/>
                <w:rtl w:val="true"/>
              </w:rPr>
              <w:tab/>
            </w:r>
            <w:r>
              <w:rPr>
                <w:rStyle w:val="IndexLink"/>
              </w:rPr>
              <w:t>424</w:t>
            </w:r>
          </w:hyperlink>
        </w:p>
        <w:p>
          <w:pPr>
            <w:pStyle w:val="Contents4"/>
            <w:tabs>
              <w:tab w:val="clear" w:pos="8176"/>
              <w:tab w:val="right" w:pos="9026" w:leader="dot"/>
            </w:tabs>
            <w:rPr/>
          </w:pPr>
          <w:hyperlink w:anchor="__RefHeading___Toc922437_1468164448">
            <w:r>
              <w:rPr>
                <w:webHidden/>
                <w:rStyle w:val="IndexLink"/>
                <w:rtl w:val="true"/>
              </w:rPr>
              <w:t>اتحاد نتیجه هردو راه</w:t>
            </w:r>
            <w:r>
              <w:rPr>
                <w:rStyle w:val="IndexLink"/>
                <w:rtl w:val="true"/>
              </w:rPr>
              <w:tab/>
            </w:r>
            <w:r>
              <w:rPr>
                <w:rStyle w:val="IndexLink"/>
              </w:rPr>
              <w:t>425</w:t>
            </w:r>
          </w:hyperlink>
        </w:p>
        <w:p>
          <w:pPr>
            <w:pStyle w:val="Contents4"/>
            <w:tabs>
              <w:tab w:val="clear" w:pos="8176"/>
              <w:tab w:val="right" w:pos="9026" w:leader="dot"/>
            </w:tabs>
            <w:rPr/>
          </w:pPr>
          <w:hyperlink w:anchor="__RefHeading___Toc922439_1468164448">
            <w:r>
              <w:rPr>
                <w:webHidden/>
                <w:rStyle w:val="IndexLink"/>
                <w:rtl w:val="true"/>
              </w:rPr>
              <w:t>پرسش</w:t>
            </w:r>
            <w:r>
              <w:rPr>
                <w:rStyle w:val="IndexLink"/>
                <w:rtl w:val="true"/>
              </w:rPr>
              <w:t>:</w:t>
              <w:tab/>
            </w:r>
            <w:r>
              <w:rPr>
                <w:rStyle w:val="IndexLink"/>
              </w:rPr>
              <w:t>426</w:t>
            </w:r>
          </w:hyperlink>
        </w:p>
        <w:p>
          <w:pPr>
            <w:pStyle w:val="Contents3"/>
            <w:tabs>
              <w:tab w:val="clear" w:pos="8459"/>
              <w:tab w:val="right" w:pos="9026" w:leader="dot"/>
            </w:tabs>
            <w:rPr/>
          </w:pPr>
          <w:hyperlink w:anchor="__RefHeading___Toc922441_1468164448">
            <w:r>
              <w:rPr>
                <w:webHidden/>
                <w:rStyle w:val="IndexLink"/>
                <w:rtl w:val="true"/>
              </w:rPr>
              <w:t>درس ششصد و هشتاد و دوم</w:t>
            </w:r>
            <w:r>
              <w:rPr>
                <w:rStyle w:val="IndexLink"/>
                <w:rtl w:val="true"/>
              </w:rPr>
              <w:tab/>
            </w:r>
            <w:r>
              <w:rPr>
                <w:rStyle w:val="IndexLink"/>
              </w:rPr>
              <w:t>427</w:t>
            </w:r>
          </w:hyperlink>
        </w:p>
        <w:p>
          <w:pPr>
            <w:pStyle w:val="Contents4"/>
            <w:tabs>
              <w:tab w:val="clear" w:pos="8176"/>
              <w:tab w:val="right" w:pos="9026" w:leader="dot"/>
            </w:tabs>
            <w:rPr/>
          </w:pPr>
          <w:hyperlink w:anchor="__RefHeading___Toc922443_1468164448">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922445_1468164448">
            <w:r>
              <w:rPr>
                <w:webHidden/>
                <w:rStyle w:val="IndexLink"/>
                <w:rtl w:val="true"/>
              </w:rPr>
              <w:t>رجوع ضمیر به بعضی از افراد عام به حکم عقل</w:t>
            </w:r>
            <w:r>
              <w:rPr>
                <w:rStyle w:val="IndexLink"/>
                <w:rtl w:val="true"/>
              </w:rPr>
              <w:tab/>
            </w:r>
            <w:r>
              <w:rPr>
                <w:rStyle w:val="IndexLink"/>
              </w:rPr>
              <w:t>427</w:t>
            </w:r>
          </w:hyperlink>
        </w:p>
        <w:p>
          <w:pPr>
            <w:pStyle w:val="Contents4"/>
            <w:tabs>
              <w:tab w:val="clear" w:pos="8176"/>
              <w:tab w:val="right" w:pos="9026" w:leader="dot"/>
            </w:tabs>
            <w:rPr/>
          </w:pPr>
          <w:hyperlink w:anchor="__RefHeading___Toc922447_1468164448">
            <w:r>
              <w:rPr>
                <w:webHidden/>
                <w:rStyle w:val="IndexLink"/>
                <w:rtl w:val="true"/>
              </w:rPr>
              <w:t>استثنای عقیب جمل متعدده</w:t>
            </w:r>
            <w:r>
              <w:rPr>
                <w:rStyle w:val="IndexLink"/>
                <w:rtl w:val="true"/>
              </w:rPr>
              <w:tab/>
            </w:r>
            <w:r>
              <w:rPr>
                <w:rStyle w:val="IndexLink"/>
              </w:rPr>
              <w:t>428</w:t>
            </w:r>
          </w:hyperlink>
        </w:p>
        <w:p>
          <w:pPr>
            <w:pStyle w:val="Contents4"/>
            <w:tabs>
              <w:tab w:val="clear" w:pos="8176"/>
              <w:tab w:val="right" w:pos="9026" w:leader="dot"/>
            </w:tabs>
            <w:rPr/>
          </w:pPr>
          <w:hyperlink w:anchor="__RefHeading___Toc922449_1468164448">
            <w:r>
              <w:rPr>
                <w:webHidden/>
                <w:rStyle w:val="IndexLink"/>
                <w:rtl w:val="true"/>
              </w:rPr>
              <w:t>فرق مقام با مخصص متصل و منفصل</w:t>
            </w:r>
            <w:r>
              <w:rPr>
                <w:rStyle w:val="IndexLink"/>
                <w:rtl w:val="true"/>
              </w:rPr>
              <w:tab/>
            </w:r>
            <w:r>
              <w:rPr>
                <w:rStyle w:val="IndexLink"/>
              </w:rPr>
              <w:t>429</w:t>
            </w:r>
          </w:hyperlink>
        </w:p>
        <w:p>
          <w:pPr>
            <w:pStyle w:val="Contents4"/>
            <w:tabs>
              <w:tab w:val="clear" w:pos="8176"/>
              <w:tab w:val="right" w:pos="9026" w:leader="dot"/>
            </w:tabs>
            <w:rPr/>
          </w:pPr>
          <w:hyperlink w:anchor="__RefHeading___Toc922451_1468164448">
            <w:r>
              <w:rPr>
                <w:webHidden/>
                <w:rStyle w:val="IndexLink"/>
                <w:rtl w:val="true"/>
              </w:rPr>
              <w:t>تخصیص عام منطوقی به عام مفهومی</w:t>
            </w:r>
            <w:r>
              <w:rPr>
                <w:rStyle w:val="IndexLink"/>
                <w:rtl w:val="true"/>
              </w:rPr>
              <w:tab/>
            </w:r>
            <w:r>
              <w:rPr>
                <w:rStyle w:val="IndexLink"/>
              </w:rPr>
              <w:t>430</w:t>
            </w:r>
          </w:hyperlink>
        </w:p>
        <w:p>
          <w:pPr>
            <w:pStyle w:val="Contents4"/>
            <w:tabs>
              <w:tab w:val="clear" w:pos="8176"/>
              <w:tab w:val="right" w:pos="9026" w:leader="dot"/>
            </w:tabs>
            <w:rPr/>
          </w:pPr>
          <w:hyperlink w:anchor="__RefHeading___Toc922453_1468164448">
            <w:r>
              <w:rPr>
                <w:webHidden/>
                <w:rStyle w:val="IndexLink"/>
                <w:rtl w:val="true"/>
              </w:rPr>
              <w:t>عدم حجیت اجماع در مباحث عقلی</w:t>
            </w:r>
            <w:r>
              <w:rPr>
                <w:rStyle w:val="IndexLink"/>
                <w:rtl w:val="true"/>
              </w:rPr>
              <w:tab/>
            </w:r>
            <w:r>
              <w:rPr>
                <w:rStyle w:val="IndexLink"/>
              </w:rPr>
              <w:t>432</w:t>
            </w:r>
          </w:hyperlink>
        </w:p>
        <w:p>
          <w:pPr>
            <w:pStyle w:val="Contents4"/>
            <w:tabs>
              <w:tab w:val="clear" w:pos="8176"/>
              <w:tab w:val="right" w:pos="9026" w:leader="dot"/>
            </w:tabs>
            <w:rPr/>
          </w:pPr>
          <w:hyperlink w:anchor="__RefHeading___Toc922455_1468164448">
            <w:r>
              <w:rPr>
                <w:webHidden/>
                <w:rStyle w:val="IndexLink"/>
                <w:rtl w:val="true"/>
              </w:rPr>
              <w:t>پرسش</w:t>
            </w:r>
            <w:r>
              <w:rPr>
                <w:rStyle w:val="IndexLink"/>
                <w:rtl w:val="true"/>
              </w:rPr>
              <w:t>:</w:t>
              <w:tab/>
            </w:r>
            <w:r>
              <w:rPr>
                <w:rStyle w:val="IndexLink"/>
              </w:rPr>
              <w:t>432</w:t>
            </w:r>
          </w:hyperlink>
        </w:p>
        <w:p>
          <w:pPr>
            <w:pStyle w:val="Contents3"/>
            <w:tabs>
              <w:tab w:val="clear" w:pos="8459"/>
              <w:tab w:val="right" w:pos="9026" w:leader="dot"/>
            </w:tabs>
            <w:rPr/>
          </w:pPr>
          <w:hyperlink w:anchor="__RefHeading___Toc922457_1468164448">
            <w:r>
              <w:rPr>
                <w:webHidden/>
                <w:rStyle w:val="IndexLink"/>
                <w:rtl w:val="true"/>
              </w:rPr>
              <w:t>درس ششصد و هشتاد و سوم</w:t>
            </w:r>
            <w:r>
              <w:rPr>
                <w:rStyle w:val="IndexLink"/>
                <w:rtl w:val="true"/>
              </w:rPr>
              <w:tab/>
            </w:r>
            <w:r>
              <w:rPr>
                <w:rStyle w:val="IndexLink"/>
              </w:rPr>
              <w:t>433</w:t>
            </w:r>
          </w:hyperlink>
        </w:p>
        <w:p>
          <w:pPr>
            <w:pStyle w:val="Contents4"/>
            <w:tabs>
              <w:tab w:val="clear" w:pos="8176"/>
              <w:tab w:val="right" w:pos="9026" w:leader="dot"/>
            </w:tabs>
            <w:rPr/>
          </w:pPr>
          <w:hyperlink w:anchor="__RefHeading___Toc922459_1468164448">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922461_1468164448">
            <w:r>
              <w:rPr>
                <w:webHidden/>
                <w:rStyle w:val="IndexLink"/>
                <w:rtl w:val="true"/>
              </w:rPr>
              <w:t>عدم حجیّت اجماع در مسائل اصولیه</w:t>
            </w:r>
            <w:r>
              <w:rPr>
                <w:rStyle w:val="IndexLink"/>
                <w:rtl w:val="true"/>
              </w:rPr>
              <w:tab/>
            </w:r>
            <w:r>
              <w:rPr>
                <w:rStyle w:val="IndexLink"/>
              </w:rPr>
              <w:t>433</w:t>
            </w:r>
          </w:hyperlink>
        </w:p>
        <w:p>
          <w:pPr>
            <w:pStyle w:val="Contents4"/>
            <w:tabs>
              <w:tab w:val="clear" w:pos="8176"/>
              <w:tab w:val="right" w:pos="9026" w:leader="dot"/>
            </w:tabs>
            <w:rPr/>
          </w:pPr>
          <w:hyperlink w:anchor="__RefHeading___Toc922463_1468164448">
            <w:r>
              <w:rPr>
                <w:webHidden/>
                <w:rStyle w:val="IndexLink"/>
                <w:rtl w:val="true"/>
              </w:rPr>
              <w:t>معنای مفهوم موافق و مفهوم مخالف</w:t>
            </w:r>
            <w:r>
              <w:rPr>
                <w:rStyle w:val="IndexLink"/>
                <w:rtl w:val="true"/>
              </w:rPr>
              <w:tab/>
            </w:r>
            <w:r>
              <w:rPr>
                <w:rStyle w:val="IndexLink"/>
              </w:rPr>
              <w:t>435</w:t>
            </w:r>
          </w:hyperlink>
        </w:p>
        <w:p>
          <w:pPr>
            <w:pStyle w:val="Contents4"/>
            <w:tabs>
              <w:tab w:val="clear" w:pos="8176"/>
              <w:tab w:val="right" w:pos="9026" w:leader="dot"/>
            </w:tabs>
            <w:rPr/>
          </w:pPr>
          <w:hyperlink w:anchor="__RefHeading___Toc922465_1468164448">
            <w:r>
              <w:rPr>
                <w:webHidden/>
                <w:rStyle w:val="IndexLink"/>
                <w:rtl w:val="true"/>
              </w:rPr>
              <w:t>احتمالات موجود در معنای مفهوم موافق</w:t>
            </w:r>
            <w:r>
              <w:rPr>
                <w:rStyle w:val="IndexLink"/>
                <w:rtl w:val="true"/>
              </w:rPr>
              <w:tab/>
            </w:r>
            <w:r>
              <w:rPr>
                <w:rStyle w:val="IndexLink"/>
              </w:rPr>
              <w:t>436</w:t>
            </w:r>
          </w:hyperlink>
        </w:p>
        <w:p>
          <w:pPr>
            <w:pStyle w:val="Contents4"/>
            <w:tabs>
              <w:tab w:val="clear" w:pos="8176"/>
              <w:tab w:val="right" w:pos="9026" w:leader="dot"/>
            </w:tabs>
            <w:rPr/>
          </w:pPr>
          <w:hyperlink w:anchor="__RefHeading___Toc922467_1468164448">
            <w:r>
              <w:rPr>
                <w:webHidden/>
                <w:rStyle w:val="IndexLink"/>
                <w:rtl w:val="true"/>
              </w:rPr>
              <w:t xml:space="preserve">اول </w:t>
            </w:r>
            <w:r>
              <w:rPr>
                <w:rStyle w:val="IndexLink"/>
                <w:rtl w:val="true"/>
              </w:rPr>
              <w:t xml:space="preserve">- </w:t>
            </w:r>
            <w:r>
              <w:rPr>
                <w:rStyle w:val="IndexLink"/>
                <w:rtl w:val="true"/>
              </w:rPr>
              <w:t>القای خصوصیت</w:t>
            </w:r>
            <w:r>
              <w:rPr>
                <w:rStyle w:val="IndexLink"/>
                <w:rtl w:val="true"/>
              </w:rPr>
              <w:tab/>
            </w:r>
            <w:r>
              <w:rPr>
                <w:rStyle w:val="IndexLink"/>
              </w:rPr>
              <w:t>436</w:t>
            </w:r>
          </w:hyperlink>
        </w:p>
        <w:p>
          <w:pPr>
            <w:pStyle w:val="Contents4"/>
            <w:tabs>
              <w:tab w:val="clear" w:pos="8176"/>
              <w:tab w:val="right" w:pos="9026" w:leader="dot"/>
            </w:tabs>
            <w:rPr/>
          </w:pPr>
          <w:hyperlink w:anchor="__RefHeading___Toc922469_1468164448">
            <w:r>
              <w:rPr>
                <w:webHidden/>
                <w:rStyle w:val="IndexLink"/>
                <w:rtl w:val="true"/>
              </w:rPr>
              <w:t>کنائی بودن مفهوم</w:t>
            </w:r>
            <w:r>
              <w:rPr>
                <w:rStyle w:val="IndexLink"/>
                <w:rtl w:val="true"/>
              </w:rPr>
              <w:tab/>
            </w:r>
            <w:r>
              <w:rPr>
                <w:rStyle w:val="IndexLink"/>
              </w:rPr>
              <w:t>437</w:t>
            </w:r>
          </w:hyperlink>
        </w:p>
        <w:p>
          <w:pPr>
            <w:pStyle w:val="Contents4"/>
            <w:tabs>
              <w:tab w:val="clear" w:pos="8176"/>
              <w:tab w:val="right" w:pos="9026" w:leader="dot"/>
            </w:tabs>
            <w:rPr/>
          </w:pPr>
          <w:hyperlink w:anchor="__RefHeading___Toc922471_1468164448">
            <w:r>
              <w:rPr>
                <w:webHidden/>
                <w:rStyle w:val="IndexLink"/>
                <w:rtl w:val="true"/>
              </w:rPr>
              <w:t>پرسش</w:t>
            </w:r>
            <w:r>
              <w:rPr>
                <w:rStyle w:val="IndexLink"/>
                <w:rtl w:val="true"/>
              </w:rPr>
              <w:t>:</w:t>
              <w:tab/>
            </w:r>
            <w:r>
              <w:rPr>
                <w:rStyle w:val="IndexLink"/>
              </w:rPr>
              <w:t>438</w:t>
            </w:r>
          </w:hyperlink>
        </w:p>
        <w:p>
          <w:pPr>
            <w:pStyle w:val="Contents3"/>
            <w:tabs>
              <w:tab w:val="clear" w:pos="8459"/>
              <w:tab w:val="right" w:pos="9026" w:leader="dot"/>
            </w:tabs>
            <w:rPr/>
          </w:pPr>
          <w:hyperlink w:anchor="__RefHeading___Toc922473_1468164448">
            <w:r>
              <w:rPr>
                <w:webHidden/>
                <w:rStyle w:val="IndexLink"/>
                <w:rtl w:val="true"/>
              </w:rPr>
              <w:t>درس ششصد و هشتاد و چهارم</w:t>
            </w:r>
            <w:r>
              <w:rPr>
                <w:rStyle w:val="IndexLink"/>
                <w:rtl w:val="true"/>
              </w:rPr>
              <w:tab/>
            </w:r>
            <w:r>
              <w:rPr>
                <w:rStyle w:val="IndexLink"/>
              </w:rPr>
              <w:t>439</w:t>
            </w:r>
          </w:hyperlink>
        </w:p>
        <w:p>
          <w:pPr>
            <w:pStyle w:val="Contents4"/>
            <w:tabs>
              <w:tab w:val="clear" w:pos="8176"/>
              <w:tab w:val="right" w:pos="9026" w:leader="dot"/>
            </w:tabs>
            <w:rPr/>
          </w:pPr>
          <w:hyperlink w:anchor="__RefHeading___Toc922475_1468164448">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922477_1468164448">
            <w:r>
              <w:rPr>
                <w:webHidden/>
                <w:rStyle w:val="IndexLink"/>
                <w:rtl w:val="true"/>
              </w:rPr>
              <w:t>احتمال ارادۀ فرد جلیّ‌ در مقابل فرد قوی</w:t>
            </w:r>
            <w:r>
              <w:rPr>
                <w:rStyle w:val="IndexLink"/>
                <w:rtl w:val="true"/>
              </w:rPr>
              <w:tab/>
            </w:r>
            <w:r>
              <w:rPr>
                <w:rStyle w:val="IndexLink"/>
              </w:rPr>
              <w:t>439</w:t>
            </w:r>
          </w:hyperlink>
        </w:p>
        <w:p>
          <w:pPr>
            <w:pStyle w:val="Contents4"/>
            <w:tabs>
              <w:tab w:val="clear" w:pos="8176"/>
              <w:tab w:val="right" w:pos="9026" w:leader="dot"/>
            </w:tabs>
            <w:rPr/>
          </w:pPr>
          <w:hyperlink w:anchor="__RefHeading___Toc922479_1468164448">
            <w:r>
              <w:rPr>
                <w:webHidden/>
                <w:rStyle w:val="IndexLink"/>
                <w:rtl w:val="true"/>
              </w:rPr>
              <w:t>احتمال اولویت قطعیه</w:t>
            </w:r>
            <w:r>
              <w:rPr>
                <w:rStyle w:val="IndexLink"/>
                <w:rtl w:val="true"/>
              </w:rPr>
              <w:tab/>
            </w:r>
            <w:r>
              <w:rPr>
                <w:rStyle w:val="IndexLink"/>
              </w:rPr>
              <w:t>441</w:t>
            </w:r>
          </w:hyperlink>
        </w:p>
        <w:p>
          <w:pPr>
            <w:pStyle w:val="Contents4"/>
            <w:tabs>
              <w:tab w:val="clear" w:pos="8176"/>
              <w:tab w:val="right" w:pos="9026" w:leader="dot"/>
            </w:tabs>
            <w:rPr/>
          </w:pPr>
          <w:hyperlink w:anchor="__RefHeading___Toc922481_1468164448">
            <w:r>
              <w:rPr>
                <w:webHidden/>
                <w:rStyle w:val="IndexLink"/>
                <w:rtl w:val="true"/>
              </w:rPr>
              <w:t>فرق بین احتمال سوم و چهارم</w:t>
            </w:r>
            <w:r>
              <w:rPr>
                <w:rStyle w:val="IndexLink"/>
                <w:rtl w:val="true"/>
              </w:rPr>
              <w:tab/>
            </w:r>
            <w:r>
              <w:rPr>
                <w:rStyle w:val="IndexLink"/>
              </w:rPr>
              <w:t>442</w:t>
            </w:r>
          </w:hyperlink>
        </w:p>
        <w:p>
          <w:pPr>
            <w:pStyle w:val="Contents4"/>
            <w:tabs>
              <w:tab w:val="clear" w:pos="8176"/>
              <w:tab w:val="right" w:pos="9026" w:leader="dot"/>
            </w:tabs>
            <w:rPr/>
          </w:pPr>
          <w:hyperlink w:anchor="__RefHeading___Toc922483_1468164448">
            <w:r>
              <w:rPr>
                <w:webHidden/>
                <w:rStyle w:val="IndexLink"/>
                <w:rtl w:val="true"/>
              </w:rPr>
              <w:t>احتمال منصوص العلة بودن</w:t>
            </w:r>
            <w:r>
              <w:rPr>
                <w:rStyle w:val="IndexLink"/>
                <w:rtl w:val="true"/>
              </w:rPr>
              <w:tab/>
            </w:r>
            <w:r>
              <w:rPr>
                <w:rStyle w:val="IndexLink"/>
              </w:rPr>
              <w:t>443</w:t>
            </w:r>
          </w:hyperlink>
        </w:p>
        <w:p>
          <w:pPr>
            <w:pStyle w:val="Contents4"/>
            <w:tabs>
              <w:tab w:val="clear" w:pos="8176"/>
              <w:tab w:val="right" w:pos="9026" w:leader="dot"/>
            </w:tabs>
            <w:rPr/>
          </w:pPr>
          <w:hyperlink w:anchor="__RefHeading___Toc922485_1468164448">
            <w:r>
              <w:rPr>
                <w:webHidden/>
                <w:rStyle w:val="IndexLink"/>
                <w:rtl w:val="true"/>
              </w:rPr>
              <w:t>پرسش</w:t>
            </w:r>
            <w:r>
              <w:rPr>
                <w:rStyle w:val="IndexLink"/>
                <w:rtl w:val="true"/>
              </w:rPr>
              <w:t>:</w:t>
              <w:tab/>
            </w:r>
            <w:r>
              <w:rPr>
                <w:rStyle w:val="IndexLink"/>
              </w:rPr>
              <w:t>445</w:t>
            </w:r>
          </w:hyperlink>
        </w:p>
        <w:p>
          <w:pPr>
            <w:pStyle w:val="Contents3"/>
            <w:tabs>
              <w:tab w:val="clear" w:pos="8459"/>
              <w:tab w:val="right" w:pos="9026" w:leader="dot"/>
            </w:tabs>
            <w:rPr/>
          </w:pPr>
          <w:hyperlink w:anchor="__RefHeading___Toc922487_1468164448">
            <w:r>
              <w:rPr>
                <w:webHidden/>
                <w:rStyle w:val="IndexLink"/>
                <w:rtl w:val="true"/>
              </w:rPr>
              <w:t>درس ششصد و هشتاد و پنجم</w:t>
            </w:r>
            <w:r>
              <w:rPr>
                <w:rStyle w:val="IndexLink"/>
                <w:rtl w:val="true"/>
              </w:rPr>
              <w:tab/>
            </w:r>
            <w:r>
              <w:rPr>
                <w:rStyle w:val="IndexLink"/>
              </w:rPr>
              <w:t>446</w:t>
            </w:r>
          </w:hyperlink>
        </w:p>
        <w:p>
          <w:pPr>
            <w:pStyle w:val="Contents4"/>
            <w:tabs>
              <w:tab w:val="clear" w:pos="8176"/>
              <w:tab w:val="right" w:pos="9026" w:leader="dot"/>
            </w:tabs>
            <w:rPr/>
          </w:pPr>
          <w:hyperlink w:anchor="__RefHeading___Toc922489_1468164448">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922491_1468164448">
            <w:r>
              <w:rPr>
                <w:webHidden/>
                <w:rStyle w:val="IndexLink"/>
                <w:rtl w:val="true"/>
              </w:rPr>
              <w:t>ارتباط‍‌ احتمالات پنجگانه با مقصود متکلم</w:t>
            </w:r>
            <w:r>
              <w:rPr>
                <w:rStyle w:val="IndexLink"/>
                <w:rtl w:val="true"/>
              </w:rPr>
              <w:tab/>
            </w:r>
            <w:r>
              <w:rPr>
                <w:rStyle w:val="IndexLink"/>
              </w:rPr>
              <w:t>446</w:t>
            </w:r>
          </w:hyperlink>
        </w:p>
        <w:p>
          <w:pPr>
            <w:pStyle w:val="Contents4"/>
            <w:tabs>
              <w:tab w:val="clear" w:pos="8176"/>
              <w:tab w:val="right" w:pos="9026" w:leader="dot"/>
            </w:tabs>
            <w:rPr/>
          </w:pPr>
          <w:hyperlink w:anchor="__RefHeading___Toc922493_1468164448">
            <w:r>
              <w:rPr>
                <w:webHidden/>
                <w:rStyle w:val="IndexLink"/>
                <w:rtl w:val="true"/>
              </w:rPr>
              <w:t>مخصص بودن معنای کنائی</w:t>
            </w:r>
            <w:r>
              <w:rPr>
                <w:rStyle w:val="IndexLink"/>
                <w:rtl w:val="true"/>
              </w:rPr>
              <w:tab/>
            </w:r>
            <w:r>
              <w:rPr>
                <w:rStyle w:val="IndexLink"/>
              </w:rPr>
              <w:t>447</w:t>
            </w:r>
          </w:hyperlink>
        </w:p>
        <w:p>
          <w:pPr>
            <w:pStyle w:val="Contents4"/>
            <w:tabs>
              <w:tab w:val="clear" w:pos="8176"/>
              <w:tab w:val="right" w:pos="9026" w:leader="dot"/>
            </w:tabs>
            <w:rPr/>
          </w:pPr>
          <w:hyperlink w:anchor="__RefHeading___Toc922495_1468164448">
            <w:r>
              <w:rPr>
                <w:webHidden/>
                <w:rStyle w:val="IndexLink"/>
                <w:rtl w:val="true"/>
              </w:rPr>
              <w:t>مخصّصیت فرد جلیّ‌ در مقابل عام</w:t>
            </w:r>
            <w:r>
              <w:rPr>
                <w:rStyle w:val="IndexLink"/>
                <w:rtl w:val="true"/>
              </w:rPr>
              <w:tab/>
            </w:r>
            <w:r>
              <w:rPr>
                <w:rStyle w:val="IndexLink"/>
              </w:rPr>
              <w:t>448</w:t>
            </w:r>
          </w:hyperlink>
        </w:p>
        <w:p>
          <w:pPr>
            <w:pStyle w:val="Contents4"/>
            <w:tabs>
              <w:tab w:val="clear" w:pos="8176"/>
              <w:tab w:val="right" w:pos="9026" w:leader="dot"/>
            </w:tabs>
            <w:rPr/>
          </w:pPr>
          <w:hyperlink w:anchor="__RefHeading___Toc922497_1468164448">
            <w:r>
              <w:rPr>
                <w:webHidden/>
                <w:rStyle w:val="IndexLink"/>
                <w:rtl w:val="true"/>
              </w:rPr>
              <w:t>کیفیت مخصّصیت منصوص العلة</w:t>
            </w:r>
            <w:r>
              <w:rPr>
                <w:rStyle w:val="IndexLink"/>
                <w:rtl w:val="true"/>
              </w:rPr>
              <w:tab/>
            </w:r>
            <w:r>
              <w:rPr>
                <w:rStyle w:val="IndexLink"/>
              </w:rPr>
              <w:t>449</w:t>
            </w:r>
          </w:hyperlink>
        </w:p>
        <w:p>
          <w:pPr>
            <w:pStyle w:val="Contents4"/>
            <w:tabs>
              <w:tab w:val="clear" w:pos="8176"/>
              <w:tab w:val="right" w:pos="9026" w:leader="dot"/>
            </w:tabs>
            <w:rPr/>
          </w:pPr>
          <w:hyperlink w:anchor="__RefHeading___Toc922499_1468164448">
            <w:r>
              <w:rPr>
                <w:webHidden/>
                <w:rStyle w:val="IndexLink"/>
                <w:rtl w:val="true"/>
              </w:rPr>
              <w:t>خصوصیت احتمال چهارم از راه اولویت قطعیۀ عقلیه</w:t>
            </w:r>
            <w:r>
              <w:rPr>
                <w:rStyle w:val="IndexLink"/>
                <w:rtl w:val="true"/>
              </w:rPr>
              <w:tab/>
            </w:r>
            <w:r>
              <w:rPr>
                <w:rStyle w:val="IndexLink"/>
              </w:rPr>
              <w:t>450</w:t>
            </w:r>
          </w:hyperlink>
        </w:p>
        <w:p>
          <w:pPr>
            <w:pStyle w:val="Contents4"/>
            <w:tabs>
              <w:tab w:val="clear" w:pos="8176"/>
              <w:tab w:val="right" w:pos="9026" w:leader="dot"/>
            </w:tabs>
            <w:rPr/>
          </w:pPr>
          <w:hyperlink w:anchor="__RefHeading___Toc922501_1468164448">
            <w:r>
              <w:rPr>
                <w:webHidden/>
                <w:rStyle w:val="IndexLink"/>
                <w:rtl w:val="true"/>
              </w:rPr>
              <w:t>بیان مرحوم نائینی ره در احتمال چهارم</w:t>
            </w:r>
            <w:r>
              <w:rPr>
                <w:rStyle w:val="IndexLink"/>
                <w:rtl w:val="true"/>
              </w:rPr>
              <w:tab/>
            </w:r>
            <w:r>
              <w:rPr>
                <w:rStyle w:val="IndexLink"/>
              </w:rPr>
              <w:t>451</w:t>
            </w:r>
          </w:hyperlink>
        </w:p>
        <w:p>
          <w:pPr>
            <w:pStyle w:val="Contents4"/>
            <w:tabs>
              <w:tab w:val="clear" w:pos="8176"/>
              <w:tab w:val="right" w:pos="9026" w:leader="dot"/>
            </w:tabs>
            <w:rPr/>
          </w:pPr>
          <w:hyperlink w:anchor="__RefHeading___Toc922503_1468164448">
            <w:r>
              <w:rPr>
                <w:webHidden/>
                <w:rStyle w:val="IndexLink"/>
                <w:rtl w:val="true"/>
              </w:rPr>
              <w:t>پرسش</w:t>
            </w:r>
            <w:r>
              <w:rPr>
                <w:rStyle w:val="IndexLink"/>
                <w:rtl w:val="true"/>
              </w:rPr>
              <w:t>:</w:t>
              <w:tab/>
            </w:r>
            <w:r>
              <w:rPr>
                <w:rStyle w:val="IndexLink"/>
              </w:rPr>
              <w:t>452</w:t>
            </w:r>
          </w:hyperlink>
        </w:p>
        <w:p>
          <w:pPr>
            <w:pStyle w:val="Contents3"/>
            <w:tabs>
              <w:tab w:val="clear" w:pos="8459"/>
              <w:tab w:val="right" w:pos="9026" w:leader="dot"/>
            </w:tabs>
            <w:rPr/>
          </w:pPr>
          <w:hyperlink w:anchor="__RefHeading___Toc922505_1468164448">
            <w:r>
              <w:rPr>
                <w:webHidden/>
                <w:rStyle w:val="IndexLink"/>
                <w:rtl w:val="true"/>
              </w:rPr>
              <w:t>درس ششصد و هشتاد و ششم</w:t>
            </w:r>
            <w:r>
              <w:rPr>
                <w:rStyle w:val="IndexLink"/>
                <w:rtl w:val="true"/>
              </w:rPr>
              <w:tab/>
            </w:r>
            <w:r>
              <w:rPr>
                <w:rStyle w:val="IndexLink"/>
              </w:rPr>
              <w:t>453</w:t>
            </w:r>
          </w:hyperlink>
        </w:p>
        <w:p>
          <w:pPr>
            <w:pStyle w:val="Contents4"/>
            <w:tabs>
              <w:tab w:val="clear" w:pos="8176"/>
              <w:tab w:val="right" w:pos="9026" w:leader="dot"/>
            </w:tabs>
            <w:rPr/>
          </w:pPr>
          <w:hyperlink w:anchor="__RefHeading___Toc922507_1468164448">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922509_1468164448">
            <w:r>
              <w:rPr>
                <w:webHidden/>
                <w:rStyle w:val="IndexLink"/>
                <w:rtl w:val="true"/>
              </w:rPr>
              <w:t>نقض کلام محقق نائینی ره در اولویت قطعیۀ عقلیه به معنی مفهوم موافقت</w:t>
            </w:r>
            <w:r>
              <w:rPr>
                <w:rStyle w:val="IndexLink"/>
                <w:rtl w:val="true"/>
              </w:rPr>
              <w:tab/>
            </w:r>
            <w:r>
              <w:rPr>
                <w:rStyle w:val="IndexLink"/>
              </w:rPr>
              <w:t>453</w:t>
            </w:r>
          </w:hyperlink>
        </w:p>
        <w:p>
          <w:pPr>
            <w:pStyle w:val="Contents4"/>
            <w:tabs>
              <w:tab w:val="clear" w:pos="8176"/>
              <w:tab w:val="right" w:pos="9026" w:leader="dot"/>
            </w:tabs>
            <w:rPr/>
          </w:pPr>
          <w:hyperlink w:anchor="__RefHeading___Toc922511_1468164448">
            <w:r>
              <w:rPr>
                <w:webHidden/>
                <w:rStyle w:val="IndexLink"/>
                <w:rtl w:val="true"/>
              </w:rPr>
              <w:t>روشن بودن حکم در غالب موارد</w:t>
            </w:r>
            <w:r>
              <w:rPr>
                <w:rStyle w:val="IndexLink"/>
                <w:rtl w:val="true"/>
              </w:rPr>
              <w:tab/>
            </w:r>
            <w:r>
              <w:rPr>
                <w:rStyle w:val="IndexLink"/>
              </w:rPr>
              <w:t>456</w:t>
            </w:r>
          </w:hyperlink>
        </w:p>
        <w:p>
          <w:pPr>
            <w:pStyle w:val="Contents4"/>
            <w:tabs>
              <w:tab w:val="clear" w:pos="8176"/>
              <w:tab w:val="right" w:pos="9026" w:leader="dot"/>
            </w:tabs>
            <w:rPr/>
          </w:pPr>
          <w:hyperlink w:anchor="__RefHeading___Toc922513_1468164448">
            <w:r>
              <w:rPr>
                <w:webHidden/>
                <w:rStyle w:val="IndexLink"/>
                <w:rtl w:val="true"/>
              </w:rPr>
              <w:t>مخصّصیت مفهوم موافق برای عام</w:t>
            </w:r>
            <w:r>
              <w:rPr>
                <w:rStyle w:val="IndexLink"/>
                <w:rtl w:val="true"/>
              </w:rPr>
              <w:tab/>
            </w:r>
            <w:r>
              <w:rPr>
                <w:rStyle w:val="IndexLink"/>
              </w:rPr>
              <w:t>456</w:t>
            </w:r>
          </w:hyperlink>
        </w:p>
        <w:p>
          <w:pPr>
            <w:pStyle w:val="Contents4"/>
            <w:tabs>
              <w:tab w:val="clear" w:pos="8176"/>
              <w:tab w:val="right" w:pos="9026" w:leader="dot"/>
            </w:tabs>
            <w:rPr/>
          </w:pPr>
          <w:hyperlink w:anchor="__RefHeading___Toc922515_1468164448">
            <w:r>
              <w:rPr>
                <w:webHidden/>
                <w:rStyle w:val="IndexLink"/>
                <w:rtl w:val="true"/>
              </w:rPr>
              <w:t>انکار مفهوم موافق</w:t>
            </w:r>
            <w:r>
              <w:rPr>
                <w:rStyle w:val="IndexLink"/>
                <w:rtl w:val="true"/>
              </w:rPr>
              <w:tab/>
            </w:r>
            <w:r>
              <w:rPr>
                <w:rStyle w:val="IndexLink"/>
              </w:rPr>
              <w:t>456</w:t>
            </w:r>
          </w:hyperlink>
        </w:p>
        <w:p>
          <w:pPr>
            <w:pStyle w:val="Contents4"/>
            <w:tabs>
              <w:tab w:val="clear" w:pos="8176"/>
              <w:tab w:val="right" w:pos="9026" w:leader="dot"/>
            </w:tabs>
            <w:rPr/>
          </w:pPr>
          <w:hyperlink w:anchor="__RefHeading___Toc922517_1468164448">
            <w:r>
              <w:rPr>
                <w:webHidden/>
                <w:rStyle w:val="IndexLink"/>
                <w:rtl w:val="true"/>
              </w:rPr>
              <w:t>مقدم داشتن مفهوم بر منطوق</w:t>
            </w:r>
            <w:r>
              <w:rPr>
                <w:rStyle w:val="IndexLink"/>
                <w:rtl w:val="true"/>
              </w:rPr>
              <w:tab/>
            </w:r>
            <w:r>
              <w:rPr>
                <w:rStyle w:val="IndexLink"/>
              </w:rPr>
              <w:t>457</w:t>
            </w:r>
          </w:hyperlink>
        </w:p>
        <w:p>
          <w:pPr>
            <w:pStyle w:val="Contents4"/>
            <w:tabs>
              <w:tab w:val="clear" w:pos="8176"/>
              <w:tab w:val="right" w:pos="9026" w:leader="dot"/>
            </w:tabs>
            <w:rPr/>
          </w:pPr>
          <w:hyperlink w:anchor="__RefHeading___Toc922519_1468164448">
            <w:r>
              <w:rPr>
                <w:webHidden/>
                <w:rStyle w:val="IndexLink"/>
                <w:rtl w:val="true"/>
              </w:rPr>
              <w:t>تقدیم احتمال اول</w:t>
            </w:r>
            <w:r>
              <w:rPr>
                <w:rStyle w:val="IndexLink"/>
                <w:rtl w:val="true"/>
              </w:rPr>
              <w:t xml:space="preserve">: </w:t>
            </w:r>
            <w:r>
              <w:rPr>
                <w:rStyle w:val="IndexLink"/>
                <w:rtl w:val="true"/>
              </w:rPr>
              <w:t>مخصّصیت مفهوم موافق برای عام</w:t>
            </w:r>
            <w:r>
              <w:rPr>
                <w:rStyle w:val="IndexLink"/>
                <w:rtl w:val="true"/>
              </w:rPr>
              <w:tab/>
            </w:r>
            <w:r>
              <w:rPr>
                <w:rStyle w:val="IndexLink"/>
              </w:rPr>
              <w:t>457</w:t>
            </w:r>
          </w:hyperlink>
        </w:p>
        <w:p>
          <w:pPr>
            <w:pStyle w:val="Contents4"/>
            <w:tabs>
              <w:tab w:val="clear" w:pos="8176"/>
              <w:tab w:val="right" w:pos="9026" w:leader="dot"/>
            </w:tabs>
            <w:rPr/>
          </w:pPr>
          <w:hyperlink w:anchor="__RefHeading___Toc922521_1468164448">
            <w:r>
              <w:rPr>
                <w:webHidden/>
                <w:rStyle w:val="IndexLink"/>
                <w:rtl w:val="true"/>
              </w:rPr>
              <w:t>طرد دو احتمال دیگر</w:t>
            </w:r>
            <w:r>
              <w:rPr>
                <w:rStyle w:val="IndexLink"/>
                <w:rtl w:val="true"/>
              </w:rPr>
              <w:tab/>
            </w:r>
            <w:r>
              <w:rPr>
                <w:rStyle w:val="IndexLink"/>
              </w:rPr>
              <w:t>458</w:t>
            </w:r>
          </w:hyperlink>
        </w:p>
        <w:p>
          <w:pPr>
            <w:pStyle w:val="Contents4"/>
            <w:tabs>
              <w:tab w:val="clear" w:pos="8176"/>
              <w:tab w:val="right" w:pos="9026" w:leader="dot"/>
            </w:tabs>
            <w:rPr/>
          </w:pPr>
          <w:hyperlink w:anchor="__RefHeading___Toc922523_1468164448">
            <w:r>
              <w:rPr>
                <w:webHidden/>
                <w:rStyle w:val="IndexLink"/>
                <w:rtl w:val="true"/>
              </w:rPr>
              <w:t>پرسش</w:t>
            </w:r>
            <w:r>
              <w:rPr>
                <w:rStyle w:val="IndexLink"/>
                <w:rtl w:val="true"/>
              </w:rPr>
              <w:t>:</w:t>
              <w:tab/>
            </w:r>
            <w:r>
              <w:rPr>
                <w:rStyle w:val="IndexLink"/>
              </w:rPr>
              <w:t>459</w:t>
            </w:r>
          </w:hyperlink>
        </w:p>
        <w:p>
          <w:pPr>
            <w:pStyle w:val="Contents3"/>
            <w:tabs>
              <w:tab w:val="clear" w:pos="8459"/>
              <w:tab w:val="right" w:pos="9026" w:leader="dot"/>
            </w:tabs>
            <w:rPr/>
          </w:pPr>
          <w:hyperlink w:anchor="__RefHeading___Toc922525_1468164448">
            <w:r>
              <w:rPr>
                <w:webHidden/>
                <w:rStyle w:val="IndexLink"/>
                <w:rtl w:val="true"/>
              </w:rPr>
              <w:t>درس ششصد و هشتاد و هفتم</w:t>
            </w:r>
            <w:r>
              <w:rPr>
                <w:rStyle w:val="IndexLink"/>
                <w:rtl w:val="true"/>
              </w:rPr>
              <w:tab/>
            </w:r>
            <w:r>
              <w:rPr>
                <w:rStyle w:val="IndexLink"/>
              </w:rPr>
              <w:t>460</w:t>
            </w:r>
          </w:hyperlink>
        </w:p>
        <w:p>
          <w:pPr>
            <w:pStyle w:val="Contents4"/>
            <w:tabs>
              <w:tab w:val="clear" w:pos="8176"/>
              <w:tab w:val="right" w:pos="9026" w:leader="dot"/>
            </w:tabs>
            <w:rPr/>
          </w:pPr>
          <w:hyperlink w:anchor="__RefHeading___Toc922527_1468164448">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922529_1468164448">
            <w:r>
              <w:rPr>
                <w:webHidden/>
                <w:rStyle w:val="IndexLink"/>
                <w:rtl w:val="true"/>
              </w:rPr>
              <w:t>تخصیص عام به مفهوم مخالف</w:t>
            </w:r>
            <w:r>
              <w:rPr>
                <w:rStyle w:val="IndexLink"/>
                <w:rtl w:val="true"/>
              </w:rPr>
              <w:tab/>
            </w:r>
            <w:r>
              <w:rPr>
                <w:rStyle w:val="IndexLink"/>
              </w:rPr>
              <w:t>460</w:t>
            </w:r>
          </w:hyperlink>
        </w:p>
        <w:p>
          <w:pPr>
            <w:pStyle w:val="Contents4"/>
            <w:tabs>
              <w:tab w:val="clear" w:pos="8176"/>
              <w:tab w:val="right" w:pos="9026" w:leader="dot"/>
            </w:tabs>
            <w:rPr/>
          </w:pPr>
          <w:hyperlink w:anchor="__RefHeading___Toc922531_1468164448">
            <w:r>
              <w:rPr>
                <w:webHidden/>
                <w:rStyle w:val="IndexLink"/>
                <w:rtl w:val="true"/>
              </w:rPr>
              <w:t>تمحّض بحث در عام و خاص</w:t>
            </w:r>
            <w:r>
              <w:rPr>
                <w:rStyle w:val="IndexLink"/>
                <w:rtl w:val="true"/>
              </w:rPr>
              <w:tab/>
            </w:r>
            <w:r>
              <w:rPr>
                <w:rStyle w:val="IndexLink"/>
              </w:rPr>
              <w:t>461</w:t>
            </w:r>
          </w:hyperlink>
        </w:p>
        <w:p>
          <w:pPr>
            <w:pStyle w:val="Contents4"/>
            <w:tabs>
              <w:tab w:val="clear" w:pos="8176"/>
              <w:tab w:val="right" w:pos="9026" w:leader="dot"/>
            </w:tabs>
            <w:rPr/>
          </w:pPr>
          <w:hyperlink w:anchor="__RefHeading___Toc922533_1468164448">
            <w:r>
              <w:rPr>
                <w:webHidden/>
                <w:rStyle w:val="IndexLink"/>
                <w:rtl w:val="true"/>
              </w:rPr>
              <w:t>خروج مسألۀ تقیید اطلاق از محل بحث</w:t>
            </w:r>
            <w:r>
              <w:rPr>
                <w:rStyle w:val="IndexLink"/>
                <w:rtl w:val="true"/>
              </w:rPr>
              <w:tab/>
            </w:r>
            <w:r>
              <w:rPr>
                <w:rStyle w:val="IndexLink"/>
              </w:rPr>
              <w:t>463</w:t>
            </w:r>
          </w:hyperlink>
        </w:p>
        <w:p>
          <w:pPr>
            <w:pStyle w:val="Contents4"/>
            <w:tabs>
              <w:tab w:val="clear" w:pos="8176"/>
              <w:tab w:val="right" w:pos="9026" w:leader="dot"/>
            </w:tabs>
            <w:rPr/>
          </w:pPr>
          <w:hyperlink w:anchor="__RefHeading___Toc922535_1468164448">
            <w:r>
              <w:rPr>
                <w:webHidden/>
                <w:rStyle w:val="IndexLink"/>
                <w:rtl w:val="true"/>
              </w:rPr>
              <w:t>کیفیت صغروی بودن بحث</w:t>
            </w:r>
            <w:r>
              <w:rPr>
                <w:rStyle w:val="IndexLink"/>
                <w:rtl w:val="true"/>
              </w:rPr>
              <w:tab/>
            </w:r>
            <w:r>
              <w:rPr>
                <w:rStyle w:val="IndexLink"/>
              </w:rPr>
              <w:t>463</w:t>
            </w:r>
          </w:hyperlink>
        </w:p>
        <w:p>
          <w:pPr>
            <w:pStyle w:val="Contents4"/>
            <w:tabs>
              <w:tab w:val="clear" w:pos="8176"/>
              <w:tab w:val="right" w:pos="9026" w:leader="dot"/>
            </w:tabs>
            <w:rPr/>
          </w:pPr>
          <w:hyperlink w:anchor="__RefHeading___Toc922537_1468164448">
            <w:r>
              <w:rPr>
                <w:webHidden/>
                <w:rStyle w:val="IndexLink"/>
                <w:rtl w:val="true"/>
              </w:rPr>
              <w:t>شباهت وجود مفهوم برای قضیه شرطیه به باب مفاهیم</w:t>
            </w:r>
            <w:r>
              <w:rPr>
                <w:rStyle w:val="IndexLink"/>
                <w:rtl w:val="true"/>
              </w:rPr>
              <w:tab/>
            </w:r>
            <w:r>
              <w:rPr>
                <w:rStyle w:val="IndexLink"/>
              </w:rPr>
              <w:t>464</w:t>
            </w:r>
          </w:hyperlink>
        </w:p>
        <w:p>
          <w:pPr>
            <w:pStyle w:val="Contents4"/>
            <w:tabs>
              <w:tab w:val="clear" w:pos="8176"/>
              <w:tab w:val="right" w:pos="9026" w:leader="dot"/>
            </w:tabs>
            <w:rPr/>
          </w:pPr>
          <w:hyperlink w:anchor="__RefHeading___Toc922539_1468164448">
            <w:r>
              <w:rPr>
                <w:webHidden/>
                <w:rStyle w:val="IndexLink"/>
                <w:rtl w:val="true"/>
              </w:rPr>
              <w:t>پرسش</w:t>
            </w:r>
            <w:r>
              <w:rPr>
                <w:rStyle w:val="IndexLink"/>
                <w:rtl w:val="true"/>
              </w:rPr>
              <w:t>:</w:t>
              <w:tab/>
            </w:r>
            <w:r>
              <w:rPr>
                <w:rStyle w:val="IndexLink"/>
              </w:rPr>
              <w:t>465</w:t>
            </w:r>
          </w:hyperlink>
        </w:p>
        <w:p>
          <w:pPr>
            <w:pStyle w:val="Contents3"/>
            <w:tabs>
              <w:tab w:val="clear" w:pos="8459"/>
              <w:tab w:val="right" w:pos="9026" w:leader="dot"/>
            </w:tabs>
            <w:rPr/>
          </w:pPr>
          <w:hyperlink w:anchor="__RefHeading___Toc922541_1468164448">
            <w:r>
              <w:rPr>
                <w:webHidden/>
                <w:rStyle w:val="IndexLink"/>
                <w:rtl w:val="true"/>
              </w:rPr>
              <w:t>درس ششصد و هشتاد و هشتم</w:t>
            </w:r>
            <w:r>
              <w:rPr>
                <w:rStyle w:val="IndexLink"/>
                <w:rtl w:val="true"/>
              </w:rPr>
              <w:tab/>
            </w:r>
            <w:r>
              <w:rPr>
                <w:rStyle w:val="IndexLink"/>
              </w:rPr>
              <w:t>466</w:t>
            </w:r>
          </w:hyperlink>
        </w:p>
        <w:p>
          <w:pPr>
            <w:pStyle w:val="Contents4"/>
            <w:tabs>
              <w:tab w:val="clear" w:pos="8176"/>
              <w:tab w:val="right" w:pos="9026" w:leader="dot"/>
            </w:tabs>
            <w:rPr/>
          </w:pPr>
          <w:hyperlink w:anchor="__RefHeading___Toc922543_1468164448">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922545_1468164448">
            <w:r>
              <w:rPr>
                <w:webHidden/>
                <w:rStyle w:val="IndexLink"/>
                <w:rtl w:val="true"/>
              </w:rPr>
              <w:t>تقسیم عام و مفهوم از نظر مرحوم آخوند ره</w:t>
            </w:r>
            <w:r>
              <w:rPr>
                <w:rStyle w:val="IndexLink"/>
                <w:rtl w:val="true"/>
              </w:rPr>
              <w:tab/>
            </w:r>
            <w:r>
              <w:rPr>
                <w:rStyle w:val="IndexLink"/>
              </w:rPr>
              <w:t>466</w:t>
            </w:r>
          </w:hyperlink>
        </w:p>
        <w:p>
          <w:pPr>
            <w:pStyle w:val="Contents4"/>
            <w:tabs>
              <w:tab w:val="clear" w:pos="8176"/>
              <w:tab w:val="right" w:pos="9026" w:leader="dot"/>
            </w:tabs>
            <w:rPr/>
          </w:pPr>
          <w:hyperlink w:anchor="__RefHeading___Toc922547_1468164448">
            <w:r>
              <w:rPr>
                <w:webHidden/>
                <w:rStyle w:val="IndexLink"/>
                <w:rtl w:val="true"/>
              </w:rPr>
              <w:t>طریق ثبوت عام و مفهوم</w:t>
            </w:r>
            <w:r>
              <w:rPr>
                <w:rStyle w:val="IndexLink"/>
                <w:rtl w:val="true"/>
              </w:rPr>
              <w:tab/>
            </w:r>
            <w:r>
              <w:rPr>
                <w:rStyle w:val="IndexLink"/>
              </w:rPr>
              <w:t>467</w:t>
            </w:r>
          </w:hyperlink>
        </w:p>
        <w:p>
          <w:pPr>
            <w:pStyle w:val="Contents4"/>
            <w:tabs>
              <w:tab w:val="clear" w:pos="8176"/>
              <w:tab w:val="right" w:pos="9026" w:leader="dot"/>
            </w:tabs>
            <w:rPr/>
          </w:pPr>
          <w:hyperlink w:anchor="__RefHeading___Toc922549_1468164448">
            <w:r>
              <w:rPr>
                <w:webHidden/>
                <w:rStyle w:val="IndexLink"/>
                <w:rtl w:val="true"/>
              </w:rPr>
              <w:t>مثال برای ثبوت مفهوم و عام از راه واحد</w:t>
            </w:r>
            <w:r>
              <w:rPr>
                <w:rStyle w:val="IndexLink"/>
                <w:rtl w:val="true"/>
              </w:rPr>
              <w:tab/>
            </w:r>
            <w:r>
              <w:rPr>
                <w:rStyle w:val="IndexLink"/>
              </w:rPr>
              <w:t>468</w:t>
            </w:r>
          </w:hyperlink>
        </w:p>
        <w:p>
          <w:pPr>
            <w:pStyle w:val="Contents4"/>
            <w:tabs>
              <w:tab w:val="clear" w:pos="8176"/>
              <w:tab w:val="right" w:pos="9026" w:leader="dot"/>
            </w:tabs>
            <w:rPr/>
          </w:pPr>
          <w:hyperlink w:anchor="__RefHeading___Toc922551_1468164448">
            <w:r>
              <w:rPr>
                <w:webHidden/>
                <w:rStyle w:val="IndexLink"/>
                <w:rtl w:val="true"/>
              </w:rPr>
              <w:t>تمسک به اصول عملیه برای ثبوت مفهوم</w:t>
            </w:r>
            <w:r>
              <w:rPr>
                <w:rStyle w:val="IndexLink"/>
                <w:rtl w:val="true"/>
              </w:rPr>
              <w:tab/>
            </w:r>
            <w:r>
              <w:rPr>
                <w:rStyle w:val="IndexLink"/>
              </w:rPr>
              <w:t>469</w:t>
            </w:r>
          </w:hyperlink>
        </w:p>
        <w:p>
          <w:pPr>
            <w:pStyle w:val="Contents4"/>
            <w:tabs>
              <w:tab w:val="clear" w:pos="8176"/>
              <w:tab w:val="right" w:pos="9026" w:leader="dot"/>
            </w:tabs>
            <w:rPr/>
          </w:pPr>
          <w:hyperlink w:anchor="__RefHeading___Toc922553_1468164448">
            <w:r>
              <w:rPr>
                <w:webHidden/>
                <w:rStyle w:val="IndexLink"/>
                <w:rtl w:val="true"/>
              </w:rPr>
              <w:t>حکم ثبوت عام و مفهوم از دو طریق</w:t>
            </w:r>
            <w:r>
              <w:rPr>
                <w:rStyle w:val="IndexLink"/>
                <w:rtl w:val="true"/>
              </w:rPr>
              <w:tab/>
            </w:r>
            <w:r>
              <w:rPr>
                <w:rStyle w:val="IndexLink"/>
              </w:rPr>
              <w:t>470</w:t>
            </w:r>
          </w:hyperlink>
        </w:p>
        <w:p>
          <w:pPr>
            <w:pStyle w:val="Contents4"/>
            <w:tabs>
              <w:tab w:val="clear" w:pos="8176"/>
              <w:tab w:val="right" w:pos="9026" w:leader="dot"/>
            </w:tabs>
            <w:rPr/>
          </w:pPr>
          <w:hyperlink w:anchor="__RefHeading___Toc922555_1468164448">
            <w:r>
              <w:rPr>
                <w:webHidden/>
                <w:rStyle w:val="IndexLink"/>
                <w:rtl w:val="true"/>
              </w:rPr>
              <w:t>فارق بین فرض اخیر؛ استناد یکی به وضع و دیگری به اطلاق</w:t>
            </w:r>
            <w:r>
              <w:rPr>
                <w:rStyle w:val="IndexLink"/>
                <w:rtl w:val="true"/>
              </w:rPr>
              <w:tab/>
            </w:r>
            <w:r>
              <w:rPr>
                <w:rStyle w:val="IndexLink"/>
              </w:rPr>
              <w:t>470</w:t>
            </w:r>
          </w:hyperlink>
        </w:p>
        <w:p>
          <w:pPr>
            <w:pStyle w:val="Contents4"/>
            <w:tabs>
              <w:tab w:val="clear" w:pos="8176"/>
              <w:tab w:val="right" w:pos="9026" w:leader="dot"/>
            </w:tabs>
            <w:rPr/>
          </w:pPr>
          <w:hyperlink w:anchor="__RefHeading___Toc922557_1468164448">
            <w:r>
              <w:rPr>
                <w:webHidden/>
                <w:rStyle w:val="IndexLink"/>
                <w:rtl w:val="true"/>
              </w:rPr>
              <w:t>پرسش</w:t>
            </w:r>
            <w:r>
              <w:rPr>
                <w:rStyle w:val="IndexLink"/>
                <w:rtl w:val="true"/>
              </w:rPr>
              <w:t>:</w:t>
              <w:tab/>
            </w:r>
            <w:r>
              <w:rPr>
                <w:rStyle w:val="IndexLink"/>
              </w:rPr>
              <w:t>472</w:t>
            </w:r>
          </w:hyperlink>
        </w:p>
        <w:p>
          <w:pPr>
            <w:pStyle w:val="Contents3"/>
            <w:tabs>
              <w:tab w:val="clear" w:pos="8459"/>
              <w:tab w:val="right" w:pos="9026" w:leader="dot"/>
            </w:tabs>
            <w:rPr/>
          </w:pPr>
          <w:hyperlink w:anchor="__RefHeading___Toc922559_1468164448">
            <w:r>
              <w:rPr>
                <w:webHidden/>
                <w:rStyle w:val="IndexLink"/>
                <w:rtl w:val="true"/>
              </w:rPr>
              <w:t>درس ششصد و هشتاد و نهم</w:t>
            </w:r>
            <w:r>
              <w:rPr>
                <w:rStyle w:val="IndexLink"/>
                <w:rtl w:val="true"/>
              </w:rPr>
              <w:tab/>
            </w:r>
            <w:r>
              <w:rPr>
                <w:rStyle w:val="IndexLink"/>
              </w:rPr>
              <w:t>473</w:t>
            </w:r>
          </w:hyperlink>
        </w:p>
        <w:p>
          <w:pPr>
            <w:pStyle w:val="Contents4"/>
            <w:tabs>
              <w:tab w:val="clear" w:pos="8176"/>
              <w:tab w:val="right" w:pos="9026" w:leader="dot"/>
            </w:tabs>
            <w:rPr/>
          </w:pPr>
          <w:hyperlink w:anchor="__RefHeading___Toc922561_1468164448">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922563_1468164448">
            <w:r>
              <w:rPr>
                <w:webHidden/>
                <w:rStyle w:val="IndexLink"/>
                <w:rtl w:val="true"/>
              </w:rPr>
              <w:t>استثنای عقیب جمل متعدده</w:t>
            </w:r>
            <w:r>
              <w:rPr>
                <w:rStyle w:val="IndexLink"/>
                <w:rtl w:val="true"/>
              </w:rPr>
              <w:tab/>
            </w:r>
            <w:r>
              <w:rPr>
                <w:rStyle w:val="IndexLink"/>
              </w:rPr>
              <w:t>473</w:t>
            </w:r>
          </w:hyperlink>
        </w:p>
        <w:p>
          <w:pPr>
            <w:pStyle w:val="Contents4"/>
            <w:tabs>
              <w:tab w:val="clear" w:pos="8176"/>
              <w:tab w:val="right" w:pos="9026" w:leader="dot"/>
            </w:tabs>
            <w:rPr/>
          </w:pPr>
          <w:hyperlink w:anchor="__RefHeading___Toc922565_1468164448">
            <w:r>
              <w:rPr>
                <w:webHidden/>
                <w:rStyle w:val="IndexLink"/>
                <w:rtl w:val="true"/>
              </w:rPr>
              <w:t>تمحض بحث از نظر مقام اثبات و ثبوت</w:t>
            </w:r>
            <w:r>
              <w:rPr>
                <w:rStyle w:val="IndexLink"/>
                <w:rtl w:val="true"/>
              </w:rPr>
              <w:tab/>
            </w:r>
            <w:r>
              <w:rPr>
                <w:rStyle w:val="IndexLink"/>
              </w:rPr>
              <w:t>474</w:t>
            </w:r>
          </w:hyperlink>
        </w:p>
        <w:p>
          <w:pPr>
            <w:pStyle w:val="Contents4"/>
            <w:tabs>
              <w:tab w:val="clear" w:pos="8176"/>
              <w:tab w:val="right" w:pos="9026" w:leader="dot"/>
            </w:tabs>
            <w:rPr/>
          </w:pPr>
          <w:hyperlink w:anchor="__RefHeading___Toc922567_1468164448">
            <w:r>
              <w:rPr>
                <w:webHidden/>
                <w:rStyle w:val="IndexLink"/>
                <w:rtl w:val="true"/>
              </w:rPr>
              <w:t>اشکال استحاله در مقام ثبوت</w:t>
            </w:r>
            <w:r>
              <w:rPr>
                <w:rStyle w:val="IndexLink"/>
                <w:rtl w:val="true"/>
              </w:rPr>
              <w:tab/>
            </w:r>
            <w:r>
              <w:rPr>
                <w:rStyle w:val="IndexLink"/>
              </w:rPr>
              <w:t>474</w:t>
            </w:r>
          </w:hyperlink>
        </w:p>
        <w:p>
          <w:pPr>
            <w:pStyle w:val="Contents4"/>
            <w:tabs>
              <w:tab w:val="clear" w:pos="8176"/>
              <w:tab w:val="right" w:pos="9026" w:leader="dot"/>
            </w:tabs>
            <w:rPr/>
          </w:pPr>
          <w:hyperlink w:anchor="__RefHeading___Toc922569_1468164448">
            <w:r>
              <w:rPr>
                <w:webHidden/>
                <w:rStyle w:val="IndexLink"/>
                <w:rtl w:val="true"/>
              </w:rPr>
              <w:t>تقسیم استثنا و آلت استثنا</w:t>
            </w:r>
            <w:r>
              <w:rPr>
                <w:rStyle w:val="IndexLink"/>
                <w:rtl w:val="true"/>
              </w:rPr>
              <w:tab/>
            </w:r>
            <w:r>
              <w:rPr>
                <w:rStyle w:val="IndexLink"/>
              </w:rPr>
              <w:t>475</w:t>
            </w:r>
          </w:hyperlink>
        </w:p>
        <w:p>
          <w:pPr>
            <w:pStyle w:val="Contents4"/>
            <w:tabs>
              <w:tab w:val="clear" w:pos="8176"/>
              <w:tab w:val="right" w:pos="9026" w:leader="dot"/>
            </w:tabs>
            <w:rPr/>
          </w:pPr>
          <w:hyperlink w:anchor="__RefHeading___Toc922571_1468164448">
            <w:r>
              <w:rPr>
                <w:webHidden/>
                <w:rStyle w:val="IndexLink"/>
                <w:rtl w:val="true"/>
              </w:rPr>
              <w:t>استحالۀ رجوع استثنا به همه جملات</w:t>
            </w:r>
            <w:r>
              <w:rPr>
                <w:rStyle w:val="IndexLink"/>
                <w:rtl w:val="true"/>
              </w:rPr>
              <w:tab/>
            </w:r>
            <w:r>
              <w:rPr>
                <w:rStyle w:val="IndexLink"/>
              </w:rPr>
              <w:t>476</w:t>
            </w:r>
          </w:hyperlink>
        </w:p>
        <w:p>
          <w:pPr>
            <w:pStyle w:val="Contents4"/>
            <w:tabs>
              <w:tab w:val="clear" w:pos="8176"/>
              <w:tab w:val="right" w:pos="9026" w:leader="dot"/>
            </w:tabs>
            <w:rPr/>
          </w:pPr>
          <w:hyperlink w:anchor="__RefHeading___Toc922573_1468164448">
            <w:r>
              <w:rPr>
                <w:webHidden/>
                <w:rStyle w:val="IndexLink"/>
                <w:rtl w:val="true"/>
              </w:rPr>
              <w:t>پرسش</w:t>
            </w:r>
            <w:r>
              <w:rPr>
                <w:rStyle w:val="IndexLink"/>
                <w:rtl w:val="true"/>
              </w:rPr>
              <w:t>:</w:t>
              <w:tab/>
            </w:r>
            <w:r>
              <w:rPr>
                <w:rStyle w:val="IndexLink"/>
              </w:rPr>
              <w:t>478</w:t>
            </w:r>
          </w:hyperlink>
        </w:p>
        <w:p>
          <w:pPr>
            <w:pStyle w:val="Contents3"/>
            <w:tabs>
              <w:tab w:val="clear" w:pos="8459"/>
              <w:tab w:val="right" w:pos="9026" w:leader="dot"/>
            </w:tabs>
            <w:rPr/>
          </w:pPr>
          <w:hyperlink w:anchor="__RefHeading___Toc922575_1468164448">
            <w:r>
              <w:rPr>
                <w:webHidden/>
                <w:rStyle w:val="IndexLink"/>
                <w:rtl w:val="true"/>
              </w:rPr>
              <w:t>درس ششصد و نودم</w:t>
            </w:r>
            <w:r>
              <w:rPr>
                <w:rStyle w:val="IndexLink"/>
                <w:rtl w:val="true"/>
              </w:rPr>
              <w:tab/>
            </w:r>
            <w:r>
              <w:rPr>
                <w:rStyle w:val="IndexLink"/>
              </w:rPr>
              <w:t>479</w:t>
            </w:r>
          </w:hyperlink>
        </w:p>
        <w:p>
          <w:pPr>
            <w:pStyle w:val="Contents4"/>
            <w:tabs>
              <w:tab w:val="clear" w:pos="8176"/>
              <w:tab w:val="right" w:pos="9026" w:leader="dot"/>
            </w:tabs>
            <w:rPr/>
          </w:pPr>
          <w:hyperlink w:anchor="__RefHeading___Toc922577_1468164448">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922579_1468164448">
            <w:r>
              <w:rPr>
                <w:webHidden/>
                <w:rStyle w:val="IndexLink"/>
                <w:rtl w:val="true"/>
              </w:rPr>
              <w:t>استحالۀ موجود در مستثنی</w:t>
            </w:r>
            <w:r>
              <w:rPr>
                <w:rStyle w:val="IndexLink"/>
                <w:rtl w:val="true"/>
              </w:rPr>
              <w:tab/>
            </w:r>
            <w:r>
              <w:rPr>
                <w:rStyle w:val="IndexLink"/>
              </w:rPr>
              <w:t>479</w:t>
            </w:r>
          </w:hyperlink>
        </w:p>
        <w:p>
          <w:pPr>
            <w:pStyle w:val="Contents4"/>
            <w:tabs>
              <w:tab w:val="clear" w:pos="8176"/>
              <w:tab w:val="right" w:pos="9026" w:leader="dot"/>
            </w:tabs>
            <w:rPr/>
          </w:pPr>
          <w:hyperlink w:anchor="__RefHeading___Toc922581_1468164448">
            <w:r>
              <w:rPr>
                <w:webHidden/>
                <w:rStyle w:val="IndexLink"/>
                <w:rtl w:val="true"/>
              </w:rPr>
              <w:t>امکان استعمال لفظ‍‌ در اکثر از معنای واحد</w:t>
            </w:r>
            <w:r>
              <w:rPr>
                <w:rStyle w:val="IndexLink"/>
                <w:rtl w:val="true"/>
              </w:rPr>
              <w:tab/>
            </w:r>
            <w:r>
              <w:rPr>
                <w:rStyle w:val="IndexLink"/>
              </w:rPr>
              <w:t>480</w:t>
            </w:r>
          </w:hyperlink>
        </w:p>
        <w:p>
          <w:pPr>
            <w:pStyle w:val="Contents4"/>
            <w:tabs>
              <w:tab w:val="clear" w:pos="8176"/>
              <w:tab w:val="right" w:pos="9026" w:leader="dot"/>
            </w:tabs>
            <w:rPr/>
          </w:pPr>
          <w:hyperlink w:anchor="__RefHeading___Toc922583_1468164448">
            <w:r>
              <w:rPr>
                <w:webHidden/>
                <w:rStyle w:val="IndexLink"/>
                <w:rtl w:val="true"/>
              </w:rPr>
              <w:t>عدم ارتباط‍‌ مقام با استعمال لفظ‍‌ در اکثر از معنای واحد</w:t>
            </w:r>
            <w:r>
              <w:rPr>
                <w:rStyle w:val="IndexLink"/>
                <w:rtl w:val="true"/>
              </w:rPr>
              <w:tab/>
            </w:r>
            <w:r>
              <w:rPr>
                <w:rStyle w:val="IndexLink"/>
              </w:rPr>
              <w:t>481</w:t>
            </w:r>
          </w:hyperlink>
        </w:p>
        <w:p>
          <w:pPr>
            <w:pStyle w:val="Contents4"/>
            <w:tabs>
              <w:tab w:val="clear" w:pos="8176"/>
              <w:tab w:val="right" w:pos="9026" w:leader="dot"/>
            </w:tabs>
            <w:rPr/>
          </w:pPr>
          <w:hyperlink w:anchor="__RefHeading___Toc922585_1468164448">
            <w:r>
              <w:rPr>
                <w:webHidden/>
                <w:rStyle w:val="IndexLink"/>
                <w:rtl w:val="true"/>
              </w:rPr>
              <w:t>راه تخلّص از استحاله استعمال در اکثر از معنای واحد</w:t>
            </w:r>
            <w:r>
              <w:rPr>
                <w:rStyle w:val="IndexLink"/>
                <w:rtl w:val="true"/>
              </w:rPr>
              <w:tab/>
            </w:r>
            <w:r>
              <w:rPr>
                <w:rStyle w:val="IndexLink"/>
              </w:rPr>
              <w:t>483</w:t>
            </w:r>
          </w:hyperlink>
        </w:p>
        <w:p>
          <w:pPr>
            <w:pStyle w:val="Contents4"/>
            <w:tabs>
              <w:tab w:val="clear" w:pos="8176"/>
              <w:tab w:val="right" w:pos="9026" w:leader="dot"/>
            </w:tabs>
            <w:rPr/>
          </w:pPr>
          <w:hyperlink w:anchor="__RefHeading___Toc922587_1468164448">
            <w:r>
              <w:rPr>
                <w:webHidden/>
                <w:rStyle w:val="IndexLink"/>
                <w:rtl w:val="true"/>
              </w:rPr>
              <w:t>خلاصۀ جواب در مقام ثبوت</w:t>
            </w:r>
            <w:r>
              <w:rPr>
                <w:rStyle w:val="IndexLink"/>
                <w:rtl w:val="true"/>
              </w:rPr>
              <w:tab/>
            </w:r>
            <w:r>
              <w:rPr>
                <w:rStyle w:val="IndexLink"/>
              </w:rPr>
              <w:t>484</w:t>
            </w:r>
          </w:hyperlink>
        </w:p>
        <w:p>
          <w:pPr>
            <w:pStyle w:val="Contents4"/>
            <w:tabs>
              <w:tab w:val="clear" w:pos="8176"/>
              <w:tab w:val="right" w:pos="9026" w:leader="dot"/>
            </w:tabs>
            <w:rPr/>
          </w:pPr>
          <w:hyperlink w:anchor="__RefHeading___Toc922589_1468164448">
            <w:r>
              <w:rPr>
                <w:webHidden/>
                <w:rStyle w:val="IndexLink"/>
                <w:rtl w:val="true"/>
              </w:rPr>
              <w:t>پرسش</w:t>
            </w:r>
            <w:r>
              <w:rPr>
                <w:rStyle w:val="IndexLink"/>
                <w:rtl w:val="true"/>
              </w:rPr>
              <w:t>:</w:t>
              <w:tab/>
            </w:r>
            <w:r>
              <w:rPr>
                <w:rStyle w:val="IndexLink"/>
              </w:rPr>
              <w:t>484</w:t>
            </w:r>
          </w:hyperlink>
        </w:p>
        <w:p>
          <w:pPr>
            <w:pStyle w:val="Contents3"/>
            <w:tabs>
              <w:tab w:val="clear" w:pos="8459"/>
              <w:tab w:val="right" w:pos="9026" w:leader="dot"/>
            </w:tabs>
            <w:rPr/>
          </w:pPr>
          <w:hyperlink w:anchor="__RefHeading___Toc922591_1468164448">
            <w:r>
              <w:rPr>
                <w:webHidden/>
                <w:rStyle w:val="IndexLink"/>
                <w:rtl w:val="true"/>
              </w:rPr>
              <w:t>درس ششصد و نود و یکم</w:t>
            </w:r>
            <w:r>
              <w:rPr>
                <w:rStyle w:val="IndexLink"/>
                <w:rtl w:val="true"/>
              </w:rPr>
              <w:tab/>
            </w:r>
            <w:r>
              <w:rPr>
                <w:rStyle w:val="IndexLink"/>
              </w:rPr>
              <w:t>485</w:t>
            </w:r>
          </w:hyperlink>
        </w:p>
        <w:p>
          <w:pPr>
            <w:pStyle w:val="Contents4"/>
            <w:tabs>
              <w:tab w:val="clear" w:pos="8176"/>
              <w:tab w:val="right" w:pos="9026" w:leader="dot"/>
            </w:tabs>
            <w:rPr/>
          </w:pPr>
          <w:hyperlink w:anchor="__RefHeading___Toc922593_1468164448">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922595_1468164448">
            <w:r>
              <w:rPr>
                <w:webHidden/>
                <w:rStyle w:val="IndexLink"/>
                <w:rtl w:val="true"/>
              </w:rPr>
              <w:t>اشتمال قضایا بر عقد الحمل و عقد الوضع</w:t>
            </w:r>
            <w:r>
              <w:rPr>
                <w:rStyle w:val="IndexLink"/>
                <w:rtl w:val="true"/>
              </w:rPr>
              <w:tab/>
            </w:r>
            <w:r>
              <w:rPr>
                <w:rStyle w:val="IndexLink"/>
              </w:rPr>
              <w:t>485</w:t>
            </w:r>
          </w:hyperlink>
        </w:p>
        <w:p>
          <w:pPr>
            <w:pStyle w:val="Contents4"/>
            <w:tabs>
              <w:tab w:val="clear" w:pos="8176"/>
              <w:tab w:val="right" w:pos="9026" w:leader="dot"/>
            </w:tabs>
            <w:rPr/>
          </w:pPr>
          <w:hyperlink w:anchor="__RefHeading___Toc922597_1468164448">
            <w:r>
              <w:rPr>
                <w:webHidden/>
                <w:rStyle w:val="IndexLink"/>
                <w:rtl w:val="true"/>
              </w:rPr>
              <w:t>رجوع استثنا به عقد الوضع</w:t>
            </w:r>
            <w:r>
              <w:rPr>
                <w:rStyle w:val="IndexLink"/>
                <w:rtl w:val="true"/>
              </w:rPr>
              <w:tab/>
            </w:r>
            <w:r>
              <w:rPr>
                <w:rStyle w:val="IndexLink"/>
              </w:rPr>
              <w:t>485</w:t>
            </w:r>
          </w:hyperlink>
        </w:p>
        <w:p>
          <w:pPr>
            <w:pStyle w:val="Contents4"/>
            <w:tabs>
              <w:tab w:val="clear" w:pos="8176"/>
              <w:tab w:val="right" w:pos="9026" w:leader="dot"/>
            </w:tabs>
            <w:rPr/>
          </w:pPr>
          <w:hyperlink w:anchor="__RefHeading___Toc922599_1468164448">
            <w:r>
              <w:rPr>
                <w:webHidden/>
                <w:rStyle w:val="IndexLink"/>
                <w:rtl w:val="true"/>
              </w:rPr>
              <w:t>تفصیل در جمل متعقب به استثنای واحد</w:t>
            </w:r>
            <w:r>
              <w:rPr>
                <w:rStyle w:val="IndexLink"/>
                <w:rtl w:val="true"/>
              </w:rPr>
              <w:tab/>
            </w:r>
            <w:r>
              <w:rPr>
                <w:rStyle w:val="IndexLink"/>
              </w:rPr>
              <w:t>486</w:t>
            </w:r>
          </w:hyperlink>
        </w:p>
        <w:p>
          <w:pPr>
            <w:pStyle w:val="Contents4"/>
            <w:tabs>
              <w:tab w:val="clear" w:pos="8176"/>
              <w:tab w:val="right" w:pos="9026" w:leader="dot"/>
            </w:tabs>
            <w:rPr/>
          </w:pPr>
          <w:hyperlink w:anchor="__RefHeading___Toc922601_1468164448">
            <w:r>
              <w:rPr>
                <w:webHidden/>
                <w:rStyle w:val="IndexLink"/>
                <w:rtl w:val="true"/>
              </w:rPr>
              <w:t>بطلان نظریۀ رجوع استثنا به عقدالوضع</w:t>
            </w:r>
            <w:r>
              <w:rPr>
                <w:rStyle w:val="IndexLink"/>
                <w:rtl w:val="true"/>
              </w:rPr>
              <w:tab/>
            </w:r>
            <w:r>
              <w:rPr>
                <w:rStyle w:val="IndexLink"/>
              </w:rPr>
              <w:t>487</w:t>
            </w:r>
          </w:hyperlink>
        </w:p>
        <w:p>
          <w:pPr>
            <w:pStyle w:val="Contents4"/>
            <w:tabs>
              <w:tab w:val="clear" w:pos="8176"/>
              <w:tab w:val="right" w:pos="9026" w:leader="dot"/>
            </w:tabs>
            <w:rPr/>
          </w:pPr>
          <w:hyperlink w:anchor="__RefHeading___Toc922603_1468164448">
            <w:r>
              <w:rPr>
                <w:webHidden/>
                <w:rStyle w:val="IndexLink"/>
                <w:rtl w:val="true"/>
              </w:rPr>
              <w:t>حکم استثنای عقیب جمل متعدده برحسب موارد</w:t>
            </w:r>
            <w:r>
              <w:rPr>
                <w:rStyle w:val="IndexLink"/>
                <w:rtl w:val="true"/>
              </w:rPr>
              <w:tab/>
            </w:r>
            <w:r>
              <w:rPr>
                <w:rStyle w:val="IndexLink"/>
              </w:rPr>
              <w:t>488</w:t>
            </w:r>
          </w:hyperlink>
        </w:p>
        <w:p>
          <w:pPr>
            <w:pStyle w:val="Contents4"/>
            <w:tabs>
              <w:tab w:val="clear" w:pos="8176"/>
              <w:tab w:val="right" w:pos="9026" w:leader="dot"/>
            </w:tabs>
            <w:rPr/>
          </w:pPr>
          <w:hyperlink w:anchor="__RefHeading___Toc922605_1468164448">
            <w:r>
              <w:rPr>
                <w:webHidden/>
                <w:rStyle w:val="IndexLink"/>
                <w:rtl w:val="true"/>
              </w:rPr>
              <w:t>حکم عقدالوضع واحد با وجود ضمیر در مستثنی</w:t>
            </w:r>
            <w:r>
              <w:rPr>
                <w:rStyle w:val="IndexLink"/>
                <w:rtl w:val="true"/>
              </w:rPr>
              <w:tab/>
            </w:r>
            <w:r>
              <w:rPr>
                <w:rStyle w:val="IndexLink"/>
              </w:rPr>
              <w:t>489</w:t>
            </w:r>
          </w:hyperlink>
        </w:p>
        <w:p>
          <w:pPr>
            <w:pStyle w:val="Contents4"/>
            <w:tabs>
              <w:tab w:val="clear" w:pos="8176"/>
              <w:tab w:val="right" w:pos="9026" w:leader="dot"/>
            </w:tabs>
            <w:rPr/>
          </w:pPr>
          <w:hyperlink w:anchor="__RefHeading___Toc922607_1468164448">
            <w:r>
              <w:rPr>
                <w:webHidden/>
                <w:rStyle w:val="IndexLink"/>
                <w:rtl w:val="true"/>
              </w:rPr>
              <w:t>حکم عقد الحمل واحد و عقدالوضع‌های متعدد</w:t>
            </w:r>
            <w:r>
              <w:rPr>
                <w:rStyle w:val="IndexLink"/>
                <w:rtl w:val="true"/>
              </w:rPr>
              <w:tab/>
            </w:r>
            <w:r>
              <w:rPr>
                <w:rStyle w:val="IndexLink"/>
              </w:rPr>
              <w:t>490</w:t>
            </w:r>
          </w:hyperlink>
        </w:p>
        <w:p>
          <w:pPr>
            <w:pStyle w:val="Contents4"/>
            <w:tabs>
              <w:tab w:val="clear" w:pos="8176"/>
              <w:tab w:val="right" w:pos="9026" w:leader="dot"/>
            </w:tabs>
            <w:rPr/>
          </w:pPr>
          <w:hyperlink w:anchor="__RefHeading___Toc922609_1468164448">
            <w:r>
              <w:rPr>
                <w:webHidden/>
                <w:rStyle w:val="IndexLink"/>
                <w:rtl w:val="true"/>
              </w:rPr>
              <w:t>پرسش</w:t>
            </w:r>
            <w:r>
              <w:rPr>
                <w:rStyle w:val="IndexLink"/>
                <w:rtl w:val="true"/>
              </w:rPr>
              <w:t>:</w:t>
              <w:tab/>
            </w:r>
            <w:r>
              <w:rPr>
                <w:rStyle w:val="IndexLink"/>
              </w:rPr>
              <w:t>491</w:t>
            </w:r>
          </w:hyperlink>
        </w:p>
        <w:p>
          <w:pPr>
            <w:pStyle w:val="Contents3"/>
            <w:tabs>
              <w:tab w:val="clear" w:pos="8459"/>
              <w:tab w:val="right" w:pos="9026" w:leader="dot"/>
            </w:tabs>
            <w:rPr/>
          </w:pPr>
          <w:hyperlink w:anchor="__RefHeading___Toc922611_1468164448">
            <w:r>
              <w:rPr>
                <w:webHidden/>
                <w:rStyle w:val="IndexLink"/>
                <w:rtl w:val="true"/>
              </w:rPr>
              <w:t>درس ششصد و نود و دوم</w:t>
            </w:r>
            <w:r>
              <w:rPr>
                <w:rStyle w:val="IndexLink"/>
                <w:rtl w:val="true"/>
              </w:rPr>
              <w:tab/>
            </w:r>
            <w:r>
              <w:rPr>
                <w:rStyle w:val="IndexLink"/>
              </w:rPr>
              <w:t>492</w:t>
            </w:r>
          </w:hyperlink>
        </w:p>
        <w:p>
          <w:pPr>
            <w:pStyle w:val="Contents4"/>
            <w:tabs>
              <w:tab w:val="clear" w:pos="8176"/>
              <w:tab w:val="right" w:pos="9026" w:leader="dot"/>
            </w:tabs>
            <w:rPr/>
          </w:pPr>
          <w:hyperlink w:anchor="__RefHeading___Toc922613_1468164448">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922615_1468164448">
            <w:r>
              <w:rPr>
                <w:webHidden/>
                <w:rStyle w:val="IndexLink"/>
                <w:rtl w:val="true"/>
              </w:rPr>
              <w:t>تعدد عقد الوضع و عقد الحمل</w:t>
            </w:r>
            <w:r>
              <w:rPr>
                <w:rStyle w:val="IndexLink"/>
                <w:rtl w:val="true"/>
              </w:rPr>
              <w:tab/>
            </w:r>
            <w:r>
              <w:rPr>
                <w:rStyle w:val="IndexLink"/>
              </w:rPr>
              <w:t>492</w:t>
            </w:r>
          </w:hyperlink>
        </w:p>
        <w:p>
          <w:pPr>
            <w:pStyle w:val="Contents4"/>
            <w:tabs>
              <w:tab w:val="clear" w:pos="8176"/>
              <w:tab w:val="right" w:pos="9026" w:leader="dot"/>
            </w:tabs>
            <w:rPr/>
          </w:pPr>
          <w:hyperlink w:anchor="__RefHeading___Toc922617_1468164448">
            <w:r>
              <w:rPr>
                <w:webHidden/>
                <w:rStyle w:val="IndexLink"/>
                <w:rtl w:val="true"/>
              </w:rPr>
              <w:t>فقدان کلام از ظهور عرفی</w:t>
            </w:r>
            <w:r>
              <w:rPr>
                <w:rStyle w:val="IndexLink"/>
                <w:rtl w:val="true"/>
              </w:rPr>
              <w:tab/>
            </w:r>
            <w:r>
              <w:rPr>
                <w:rStyle w:val="IndexLink"/>
              </w:rPr>
              <w:t>493</w:t>
            </w:r>
          </w:hyperlink>
        </w:p>
        <w:p>
          <w:pPr>
            <w:pStyle w:val="Contents4"/>
            <w:tabs>
              <w:tab w:val="clear" w:pos="8176"/>
              <w:tab w:val="right" w:pos="9026" w:leader="dot"/>
            </w:tabs>
            <w:rPr/>
          </w:pPr>
          <w:hyperlink w:anchor="__RefHeading___Toc922619_1468164448">
            <w:r>
              <w:rPr>
                <w:webHidden/>
                <w:rStyle w:val="IndexLink"/>
                <w:rtl w:val="true"/>
              </w:rPr>
              <w:t>نقطۀ اشتراک صور ثلاثه</w:t>
            </w:r>
            <w:r>
              <w:rPr>
                <w:rStyle w:val="IndexLink"/>
                <w:rtl w:val="true"/>
              </w:rPr>
              <w:tab/>
            </w:r>
            <w:r>
              <w:rPr>
                <w:rStyle w:val="IndexLink"/>
              </w:rPr>
              <w:t>494</w:t>
            </w:r>
          </w:hyperlink>
        </w:p>
        <w:p>
          <w:pPr>
            <w:pStyle w:val="Contents4"/>
            <w:tabs>
              <w:tab w:val="clear" w:pos="8176"/>
              <w:tab w:val="right" w:pos="9026" w:leader="dot"/>
            </w:tabs>
            <w:rPr/>
          </w:pPr>
          <w:hyperlink w:anchor="__RefHeading___Toc922621_1468164448">
            <w:r>
              <w:rPr>
                <w:webHidden/>
                <w:rStyle w:val="IndexLink"/>
                <w:rtl w:val="true"/>
              </w:rPr>
              <w:t>حکم عدم ذکر ضمیر</w:t>
            </w:r>
            <w:r>
              <w:rPr>
                <w:rStyle w:val="IndexLink"/>
                <w:rtl w:val="true"/>
              </w:rPr>
              <w:tab/>
            </w:r>
            <w:r>
              <w:rPr>
                <w:rStyle w:val="IndexLink"/>
              </w:rPr>
              <w:t>494</w:t>
            </w:r>
          </w:hyperlink>
        </w:p>
        <w:p>
          <w:pPr>
            <w:pStyle w:val="Contents4"/>
            <w:tabs>
              <w:tab w:val="clear" w:pos="8176"/>
              <w:tab w:val="right" w:pos="9026" w:leader="dot"/>
            </w:tabs>
            <w:rPr/>
          </w:pPr>
          <w:hyperlink w:anchor="__RefHeading___Toc922623_1468164448">
            <w:r>
              <w:rPr>
                <w:webHidden/>
                <w:rStyle w:val="IndexLink"/>
                <w:rtl w:val="true"/>
              </w:rPr>
              <w:t>تصوّر صور ششگانه</w:t>
            </w:r>
            <w:r>
              <w:rPr>
                <w:rStyle w:val="IndexLink"/>
                <w:rtl w:val="true"/>
              </w:rPr>
              <w:tab/>
            </w:r>
            <w:r>
              <w:rPr>
                <w:rStyle w:val="IndexLink"/>
              </w:rPr>
              <w:t>495</w:t>
            </w:r>
          </w:hyperlink>
        </w:p>
        <w:p>
          <w:pPr>
            <w:pStyle w:val="Contents4"/>
            <w:tabs>
              <w:tab w:val="clear" w:pos="8176"/>
              <w:tab w:val="right" w:pos="9026" w:leader="dot"/>
            </w:tabs>
            <w:rPr/>
          </w:pPr>
          <w:hyperlink w:anchor="__RefHeading___Toc922625_1468164448">
            <w:r>
              <w:rPr>
                <w:webHidden/>
                <w:rStyle w:val="IndexLink"/>
                <w:rtl w:val="true"/>
              </w:rPr>
              <w:t>پرسش</w:t>
            </w:r>
            <w:r>
              <w:rPr>
                <w:rStyle w:val="IndexLink"/>
                <w:rtl w:val="true"/>
              </w:rPr>
              <w:t>:</w:t>
              <w:tab/>
            </w:r>
            <w:r>
              <w:rPr>
                <w:rStyle w:val="IndexLink"/>
              </w:rPr>
              <w:t>496</w:t>
            </w:r>
          </w:hyperlink>
        </w:p>
        <w:p>
          <w:pPr>
            <w:pStyle w:val="Contents3"/>
            <w:tabs>
              <w:tab w:val="clear" w:pos="8459"/>
              <w:tab w:val="right" w:pos="9026" w:leader="dot"/>
            </w:tabs>
            <w:rPr/>
          </w:pPr>
          <w:hyperlink w:anchor="__RefHeading___Toc922627_1468164448">
            <w:r>
              <w:rPr>
                <w:webHidden/>
                <w:rStyle w:val="IndexLink"/>
                <w:rtl w:val="true"/>
              </w:rPr>
              <w:t>درس ششصد و نود و سوم</w:t>
            </w:r>
            <w:r>
              <w:rPr>
                <w:rStyle w:val="IndexLink"/>
                <w:rtl w:val="true"/>
              </w:rPr>
              <w:tab/>
            </w:r>
            <w:r>
              <w:rPr>
                <w:rStyle w:val="IndexLink"/>
              </w:rPr>
              <w:t>497</w:t>
            </w:r>
          </w:hyperlink>
        </w:p>
        <w:p>
          <w:pPr>
            <w:pStyle w:val="Contents4"/>
            <w:tabs>
              <w:tab w:val="clear" w:pos="8176"/>
              <w:tab w:val="right" w:pos="9026" w:leader="dot"/>
            </w:tabs>
            <w:rPr/>
          </w:pPr>
          <w:hyperlink w:anchor="__RefHeading___Toc922629_1468164448">
            <w:r>
              <w:rPr>
                <w:webHidden/>
                <w:rStyle w:val="IndexLink"/>
                <w:rtl w:val="true"/>
              </w:rPr>
              <w:t>اشاره</w:t>
            </w:r>
            <w:r>
              <w:rPr>
                <w:rStyle w:val="IndexLink"/>
                <w:rtl w:val="true"/>
              </w:rPr>
              <w:tab/>
            </w:r>
            <w:r>
              <w:rPr>
                <w:rStyle w:val="IndexLink"/>
              </w:rPr>
              <w:t>497</w:t>
            </w:r>
          </w:hyperlink>
        </w:p>
        <w:p>
          <w:pPr>
            <w:pStyle w:val="Contents4"/>
            <w:tabs>
              <w:tab w:val="clear" w:pos="8176"/>
              <w:tab w:val="right" w:pos="9026" w:leader="dot"/>
            </w:tabs>
            <w:rPr/>
          </w:pPr>
          <w:hyperlink w:anchor="__RefHeading___Toc922631_1468164448">
            <w:r>
              <w:rPr>
                <w:webHidden/>
                <w:rStyle w:val="IndexLink"/>
                <w:rtl w:val="true"/>
              </w:rPr>
              <w:t>خلاصۀ بحث در استثنای عقیب جمل متعدده</w:t>
            </w:r>
            <w:r>
              <w:rPr>
                <w:rStyle w:val="IndexLink"/>
                <w:rtl w:val="true"/>
              </w:rPr>
              <w:tab/>
            </w:r>
            <w:r>
              <w:rPr>
                <w:rStyle w:val="IndexLink"/>
              </w:rPr>
              <w:t>497</w:t>
            </w:r>
          </w:hyperlink>
        </w:p>
        <w:p>
          <w:pPr>
            <w:pStyle w:val="Contents4"/>
            <w:tabs>
              <w:tab w:val="clear" w:pos="8176"/>
              <w:tab w:val="right" w:pos="9026" w:leader="dot"/>
            </w:tabs>
            <w:rPr/>
          </w:pPr>
          <w:hyperlink w:anchor="__RefHeading___Toc922633_1468164448">
            <w:r>
              <w:rPr>
                <w:webHidden/>
                <w:rStyle w:val="IndexLink"/>
                <w:rtl w:val="true"/>
              </w:rPr>
              <w:t>تفصیل مرحوم نائینی ره و ردّ آن</w:t>
            </w:r>
            <w:r>
              <w:rPr>
                <w:rStyle w:val="IndexLink"/>
                <w:rtl w:val="true"/>
              </w:rPr>
              <w:tab/>
            </w:r>
            <w:r>
              <w:rPr>
                <w:rStyle w:val="IndexLink"/>
              </w:rPr>
              <w:t>498</w:t>
            </w:r>
          </w:hyperlink>
        </w:p>
        <w:p>
          <w:pPr>
            <w:pStyle w:val="Contents4"/>
            <w:tabs>
              <w:tab w:val="clear" w:pos="8176"/>
              <w:tab w:val="right" w:pos="9026" w:leader="dot"/>
            </w:tabs>
            <w:rPr/>
          </w:pPr>
          <w:hyperlink w:anchor="__RefHeading___Toc922635_1468164448">
            <w:r>
              <w:rPr>
                <w:webHidden/>
                <w:rStyle w:val="IndexLink"/>
                <w:rtl w:val="true"/>
              </w:rPr>
              <w:t>فروض ششگانه مسأله</w:t>
            </w:r>
            <w:r>
              <w:rPr>
                <w:rStyle w:val="IndexLink"/>
                <w:rtl w:val="true"/>
              </w:rPr>
              <w:tab/>
            </w:r>
            <w:r>
              <w:rPr>
                <w:rStyle w:val="IndexLink"/>
              </w:rPr>
              <w:t>499</w:t>
            </w:r>
          </w:hyperlink>
        </w:p>
        <w:p>
          <w:pPr>
            <w:pStyle w:val="Contents4"/>
            <w:tabs>
              <w:tab w:val="clear" w:pos="8176"/>
              <w:tab w:val="right" w:pos="9026" w:leader="dot"/>
            </w:tabs>
            <w:rPr/>
          </w:pPr>
          <w:hyperlink w:anchor="__RefHeading___Toc922637_1468164448">
            <w:r>
              <w:rPr>
                <w:webHidden/>
                <w:rStyle w:val="IndexLink"/>
                <w:rtl w:val="true"/>
              </w:rPr>
              <w:t>حکم اختلاف در عقد الحمل و اتحاد در عقدالوضع</w:t>
            </w:r>
            <w:r>
              <w:rPr>
                <w:rStyle w:val="IndexLink"/>
                <w:rtl w:val="true"/>
              </w:rPr>
              <w:tab/>
            </w:r>
            <w:r>
              <w:rPr>
                <w:rStyle w:val="IndexLink"/>
              </w:rPr>
              <w:t>499</w:t>
            </w:r>
          </w:hyperlink>
        </w:p>
        <w:p>
          <w:pPr>
            <w:pStyle w:val="Contents4"/>
            <w:tabs>
              <w:tab w:val="clear" w:pos="8176"/>
              <w:tab w:val="right" w:pos="9026" w:leader="dot"/>
            </w:tabs>
            <w:rPr/>
          </w:pPr>
          <w:hyperlink w:anchor="__RefHeading___Toc922639_1468164448">
            <w:r>
              <w:rPr>
                <w:webHidden/>
                <w:rStyle w:val="IndexLink"/>
                <w:rtl w:val="true"/>
              </w:rPr>
              <w:t>حکم اختلاف عقد الوضع و اتحاد عقد الحمل</w:t>
            </w:r>
            <w:r>
              <w:rPr>
                <w:rStyle w:val="IndexLink"/>
                <w:rtl w:val="true"/>
              </w:rPr>
              <w:tab/>
            </w:r>
            <w:r>
              <w:rPr>
                <w:rStyle w:val="IndexLink"/>
              </w:rPr>
              <w:t>501</w:t>
            </w:r>
          </w:hyperlink>
        </w:p>
        <w:p>
          <w:pPr>
            <w:pStyle w:val="Contents4"/>
            <w:tabs>
              <w:tab w:val="clear" w:pos="8176"/>
              <w:tab w:val="right" w:pos="9026" w:leader="dot"/>
            </w:tabs>
            <w:rPr/>
          </w:pPr>
          <w:hyperlink w:anchor="__RefHeading___Toc922641_1468164448">
            <w:r>
              <w:rPr>
                <w:webHidden/>
                <w:rStyle w:val="IndexLink"/>
                <w:rtl w:val="true"/>
              </w:rPr>
              <w:t>حکم مستثنای مشتمل بر ضمیر</w:t>
            </w:r>
            <w:r>
              <w:rPr>
                <w:rStyle w:val="IndexLink"/>
                <w:rtl w:val="true"/>
              </w:rPr>
              <w:tab/>
            </w:r>
            <w:r>
              <w:rPr>
                <w:rStyle w:val="IndexLink"/>
              </w:rPr>
              <w:t>501</w:t>
            </w:r>
          </w:hyperlink>
        </w:p>
        <w:p>
          <w:pPr>
            <w:pStyle w:val="Contents4"/>
            <w:tabs>
              <w:tab w:val="clear" w:pos="8176"/>
              <w:tab w:val="right" w:pos="9026" w:leader="dot"/>
            </w:tabs>
            <w:rPr/>
          </w:pPr>
          <w:hyperlink w:anchor="__RefHeading___Toc922643_1468164448">
            <w:r>
              <w:rPr>
                <w:webHidden/>
                <w:rStyle w:val="IndexLink"/>
                <w:rtl w:val="true"/>
              </w:rPr>
              <w:t>پرسش</w:t>
            </w:r>
            <w:r>
              <w:rPr>
                <w:rStyle w:val="IndexLink"/>
                <w:rtl w:val="true"/>
              </w:rPr>
              <w:t>:</w:t>
              <w:tab/>
            </w:r>
            <w:r>
              <w:rPr>
                <w:rStyle w:val="IndexLink"/>
              </w:rPr>
              <w:t>502</w:t>
            </w:r>
          </w:hyperlink>
        </w:p>
        <w:p>
          <w:pPr>
            <w:pStyle w:val="Contents3"/>
            <w:tabs>
              <w:tab w:val="clear" w:pos="8459"/>
              <w:tab w:val="right" w:pos="9026" w:leader="dot"/>
            </w:tabs>
            <w:rPr/>
          </w:pPr>
          <w:hyperlink w:anchor="__RefHeading___Toc922645_1468164448">
            <w:r>
              <w:rPr>
                <w:webHidden/>
                <w:rStyle w:val="IndexLink"/>
                <w:rtl w:val="true"/>
              </w:rPr>
              <w:t>درس ششصد و نود و چهارم</w:t>
            </w:r>
            <w:r>
              <w:rPr>
                <w:rStyle w:val="IndexLink"/>
                <w:rtl w:val="true"/>
              </w:rPr>
              <w:tab/>
            </w:r>
            <w:r>
              <w:rPr>
                <w:rStyle w:val="IndexLink"/>
              </w:rPr>
              <w:t>503</w:t>
            </w:r>
          </w:hyperlink>
        </w:p>
        <w:p>
          <w:pPr>
            <w:pStyle w:val="Contents4"/>
            <w:tabs>
              <w:tab w:val="clear" w:pos="8176"/>
              <w:tab w:val="right" w:pos="9026" w:leader="dot"/>
            </w:tabs>
            <w:rPr/>
          </w:pPr>
          <w:hyperlink w:anchor="__RefHeading___Toc922647_1468164448">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922649_1468164448">
            <w:r>
              <w:rPr>
                <w:webHidden/>
                <w:rStyle w:val="IndexLink"/>
                <w:rtl w:val="true"/>
              </w:rPr>
              <w:t>اقسام مستثنای غیرمشتمل بر ضمیر</w:t>
            </w:r>
            <w:r>
              <w:rPr>
                <w:rStyle w:val="IndexLink"/>
                <w:rtl w:val="true"/>
              </w:rPr>
              <w:tab/>
            </w:r>
            <w:r>
              <w:rPr>
                <w:rStyle w:val="IndexLink"/>
              </w:rPr>
              <w:t>503</w:t>
            </w:r>
          </w:hyperlink>
        </w:p>
        <w:p>
          <w:pPr>
            <w:pStyle w:val="Contents4"/>
            <w:tabs>
              <w:tab w:val="clear" w:pos="8176"/>
              <w:tab w:val="right" w:pos="9026" w:leader="dot"/>
            </w:tabs>
            <w:rPr/>
          </w:pPr>
          <w:hyperlink w:anchor="__RefHeading___Toc922651_1468164448">
            <w:r>
              <w:rPr>
                <w:webHidden/>
                <w:rStyle w:val="IndexLink"/>
                <w:rtl w:val="true"/>
              </w:rPr>
              <w:t>خلاف ظاهر بودن استثنای منقطع</w:t>
            </w:r>
            <w:r>
              <w:rPr>
                <w:rStyle w:val="IndexLink"/>
                <w:rtl w:val="true"/>
              </w:rPr>
              <w:tab/>
            </w:r>
            <w:r>
              <w:rPr>
                <w:rStyle w:val="IndexLink"/>
              </w:rPr>
              <w:t>504</w:t>
            </w:r>
          </w:hyperlink>
        </w:p>
        <w:p>
          <w:pPr>
            <w:pStyle w:val="Contents4"/>
            <w:tabs>
              <w:tab w:val="clear" w:pos="8176"/>
              <w:tab w:val="right" w:pos="9026" w:leader="dot"/>
            </w:tabs>
            <w:rPr/>
          </w:pPr>
          <w:hyperlink w:anchor="__RefHeading___Toc922653_1468164448">
            <w:r>
              <w:rPr>
                <w:webHidden/>
                <w:rStyle w:val="IndexLink"/>
                <w:rtl w:val="true"/>
              </w:rPr>
              <w:t>فرق صور اخیر با صورت مستثنای علم</w:t>
            </w:r>
            <w:r>
              <w:rPr>
                <w:rStyle w:val="IndexLink"/>
                <w:rtl w:val="true"/>
              </w:rPr>
              <w:tab/>
            </w:r>
            <w:r>
              <w:rPr>
                <w:rStyle w:val="IndexLink"/>
              </w:rPr>
              <w:t>505</w:t>
            </w:r>
          </w:hyperlink>
        </w:p>
        <w:p>
          <w:pPr>
            <w:pStyle w:val="Contents4"/>
            <w:tabs>
              <w:tab w:val="clear" w:pos="8176"/>
              <w:tab w:val="right" w:pos="9026" w:leader="dot"/>
            </w:tabs>
            <w:rPr/>
          </w:pPr>
          <w:hyperlink w:anchor="__RefHeading___Toc922655_1468164448">
            <w:r>
              <w:rPr>
                <w:webHidden/>
                <w:rStyle w:val="IndexLink"/>
                <w:rtl w:val="true"/>
              </w:rPr>
              <w:t>تقسیم مستثنای علم</w:t>
            </w:r>
            <w:r>
              <w:rPr>
                <w:rStyle w:val="IndexLink"/>
                <w:rtl w:val="true"/>
              </w:rPr>
              <w:tab/>
            </w:r>
            <w:r>
              <w:rPr>
                <w:rStyle w:val="IndexLink"/>
              </w:rPr>
              <w:t>505</w:t>
            </w:r>
          </w:hyperlink>
        </w:p>
        <w:p>
          <w:pPr>
            <w:pStyle w:val="Contents4"/>
            <w:tabs>
              <w:tab w:val="clear" w:pos="8176"/>
              <w:tab w:val="right" w:pos="9026" w:leader="dot"/>
            </w:tabs>
            <w:rPr/>
          </w:pPr>
          <w:hyperlink w:anchor="__RefHeading___Toc922657_1468164448">
            <w:r>
              <w:rPr>
                <w:webHidden/>
                <w:rStyle w:val="IndexLink"/>
                <w:rtl w:val="true"/>
              </w:rPr>
              <w:t>حکم اقسام مستثنای علم</w:t>
            </w:r>
            <w:r>
              <w:rPr>
                <w:rStyle w:val="IndexLink"/>
                <w:rtl w:val="true"/>
              </w:rPr>
              <w:tab/>
            </w:r>
            <w:r>
              <w:rPr>
                <w:rStyle w:val="IndexLink"/>
              </w:rPr>
              <w:t>506</w:t>
            </w:r>
          </w:hyperlink>
        </w:p>
        <w:p>
          <w:pPr>
            <w:pStyle w:val="Contents4"/>
            <w:tabs>
              <w:tab w:val="clear" w:pos="8176"/>
              <w:tab w:val="right" w:pos="9026" w:leader="dot"/>
            </w:tabs>
            <w:rPr/>
          </w:pPr>
          <w:hyperlink w:anchor="__RefHeading___Toc922659_1468164448">
            <w:r>
              <w:rPr>
                <w:webHidden/>
                <w:rStyle w:val="IndexLink"/>
                <w:rtl w:val="true"/>
              </w:rPr>
              <w:t>پرسش</w:t>
            </w:r>
            <w:r>
              <w:rPr>
                <w:rStyle w:val="IndexLink"/>
                <w:rtl w:val="true"/>
              </w:rPr>
              <w:t>:</w:t>
              <w:tab/>
            </w:r>
            <w:r>
              <w:rPr>
                <w:rStyle w:val="IndexLink"/>
              </w:rPr>
              <w:t>508</w:t>
            </w:r>
          </w:hyperlink>
        </w:p>
        <w:p>
          <w:pPr>
            <w:pStyle w:val="Contents3"/>
            <w:tabs>
              <w:tab w:val="clear" w:pos="8459"/>
              <w:tab w:val="right" w:pos="9026" w:leader="dot"/>
            </w:tabs>
            <w:rPr/>
          </w:pPr>
          <w:hyperlink w:anchor="__RefHeading___Toc922661_1468164448">
            <w:r>
              <w:rPr>
                <w:webHidden/>
                <w:rStyle w:val="IndexLink"/>
                <w:rtl w:val="true"/>
              </w:rPr>
              <w:t>درس ششصد و نود و پنجم</w:t>
            </w:r>
            <w:r>
              <w:rPr>
                <w:rStyle w:val="IndexLink"/>
                <w:rtl w:val="true"/>
              </w:rPr>
              <w:tab/>
            </w:r>
            <w:r>
              <w:rPr>
                <w:rStyle w:val="IndexLink"/>
              </w:rPr>
              <w:t>509</w:t>
            </w:r>
          </w:hyperlink>
        </w:p>
        <w:p>
          <w:pPr>
            <w:pStyle w:val="Contents4"/>
            <w:tabs>
              <w:tab w:val="clear" w:pos="8176"/>
              <w:tab w:val="right" w:pos="9026" w:leader="dot"/>
            </w:tabs>
            <w:rPr/>
          </w:pPr>
          <w:hyperlink w:anchor="__RefHeading___Toc922663_1468164448">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922665_1468164448">
            <w:r>
              <w:rPr>
                <w:webHidden/>
                <w:rStyle w:val="IndexLink"/>
                <w:rtl w:val="true"/>
              </w:rPr>
              <w:t>مستثنای علم شخص و استعمال در اکثر از معنی واحد</w:t>
            </w:r>
            <w:r>
              <w:rPr>
                <w:rStyle w:val="IndexLink"/>
                <w:rtl w:val="true"/>
              </w:rPr>
              <w:tab/>
            </w:r>
            <w:r>
              <w:rPr>
                <w:rStyle w:val="IndexLink"/>
              </w:rPr>
              <w:t>509</w:t>
            </w:r>
          </w:hyperlink>
        </w:p>
        <w:p>
          <w:pPr>
            <w:pStyle w:val="Contents4"/>
            <w:tabs>
              <w:tab w:val="clear" w:pos="8176"/>
              <w:tab w:val="right" w:pos="9026" w:leader="dot"/>
            </w:tabs>
            <w:rPr/>
          </w:pPr>
          <w:hyperlink w:anchor="__RefHeading___Toc922667_1468164448">
            <w:r>
              <w:rPr>
                <w:webHidden/>
                <w:rStyle w:val="IndexLink"/>
                <w:rtl w:val="true"/>
              </w:rPr>
              <w:t>استعمال علم شخص در معنای جامع بین افراد</w:t>
            </w:r>
            <w:r>
              <w:rPr>
                <w:rStyle w:val="IndexLink"/>
                <w:rtl w:val="true"/>
              </w:rPr>
              <w:tab/>
            </w:r>
            <w:r>
              <w:rPr>
                <w:rStyle w:val="IndexLink"/>
              </w:rPr>
              <w:t>510</w:t>
            </w:r>
          </w:hyperlink>
        </w:p>
        <w:p>
          <w:pPr>
            <w:pStyle w:val="Contents4"/>
            <w:tabs>
              <w:tab w:val="clear" w:pos="8176"/>
              <w:tab w:val="right" w:pos="9026" w:leader="dot"/>
            </w:tabs>
            <w:rPr/>
          </w:pPr>
          <w:hyperlink w:anchor="__RefHeading___Toc922669_1468164448">
            <w:r>
              <w:rPr>
                <w:webHidden/>
                <w:rStyle w:val="IndexLink"/>
                <w:rtl w:val="true"/>
              </w:rPr>
              <w:t>دوران امر بین ظهور عقد الحمل و مجازیت علم شخص</w:t>
            </w:r>
            <w:r>
              <w:rPr>
                <w:rStyle w:val="IndexLink"/>
                <w:rtl w:val="true"/>
              </w:rPr>
              <w:tab/>
            </w:r>
            <w:r>
              <w:rPr>
                <w:rStyle w:val="IndexLink"/>
              </w:rPr>
              <w:t>511</w:t>
            </w:r>
          </w:hyperlink>
        </w:p>
        <w:p>
          <w:pPr>
            <w:pStyle w:val="Contents4"/>
            <w:tabs>
              <w:tab w:val="clear" w:pos="8176"/>
              <w:tab w:val="right" w:pos="9026" w:leader="dot"/>
            </w:tabs>
            <w:rPr/>
          </w:pPr>
          <w:hyperlink w:anchor="__RefHeading___Toc922671_1468164448">
            <w:r>
              <w:rPr>
                <w:webHidden/>
                <w:rStyle w:val="IndexLink"/>
                <w:rtl w:val="true"/>
              </w:rPr>
              <w:t>جواز استعمال در اکثر از معنای واحد</w:t>
            </w:r>
            <w:r>
              <w:rPr>
                <w:rStyle w:val="IndexLink"/>
                <w:rtl w:val="true"/>
              </w:rPr>
              <w:tab/>
            </w:r>
            <w:r>
              <w:rPr>
                <w:rStyle w:val="IndexLink"/>
              </w:rPr>
              <w:t>512</w:t>
            </w:r>
          </w:hyperlink>
        </w:p>
        <w:p>
          <w:pPr>
            <w:pStyle w:val="Contents4"/>
            <w:tabs>
              <w:tab w:val="clear" w:pos="8176"/>
              <w:tab w:val="right" w:pos="9026" w:leader="dot"/>
            </w:tabs>
            <w:rPr/>
          </w:pPr>
          <w:hyperlink w:anchor="__RefHeading___Toc922673_1468164448">
            <w:r>
              <w:rPr>
                <w:webHidden/>
                <w:rStyle w:val="IndexLink"/>
                <w:rtl w:val="true"/>
              </w:rPr>
              <w:t>تعدد عقد الحمل و عقد الوضع</w:t>
            </w:r>
            <w:r>
              <w:rPr>
                <w:rStyle w:val="IndexLink"/>
                <w:rtl w:val="true"/>
              </w:rPr>
              <w:tab/>
            </w:r>
            <w:r>
              <w:rPr>
                <w:rStyle w:val="IndexLink"/>
              </w:rPr>
              <w:t>512</w:t>
            </w:r>
          </w:hyperlink>
        </w:p>
        <w:p>
          <w:pPr>
            <w:pStyle w:val="Contents4"/>
            <w:tabs>
              <w:tab w:val="clear" w:pos="8176"/>
              <w:tab w:val="right" w:pos="9026" w:leader="dot"/>
            </w:tabs>
            <w:rPr/>
          </w:pPr>
          <w:hyperlink w:anchor="__RefHeading___Toc922675_1468164448">
            <w:r>
              <w:rPr>
                <w:webHidden/>
                <w:rStyle w:val="IndexLink"/>
                <w:rtl w:val="true"/>
              </w:rPr>
              <w:t>پرسش</w:t>
            </w:r>
            <w:r>
              <w:rPr>
                <w:rStyle w:val="IndexLink"/>
                <w:rtl w:val="true"/>
              </w:rPr>
              <w:t>:</w:t>
              <w:tab/>
            </w:r>
            <w:r>
              <w:rPr>
                <w:rStyle w:val="IndexLink"/>
              </w:rPr>
              <w:t>514</w:t>
            </w:r>
          </w:hyperlink>
        </w:p>
        <w:p>
          <w:pPr>
            <w:pStyle w:val="Contents3"/>
            <w:tabs>
              <w:tab w:val="clear" w:pos="8459"/>
              <w:tab w:val="right" w:pos="9026" w:leader="dot"/>
            </w:tabs>
            <w:rPr/>
          </w:pPr>
          <w:hyperlink w:anchor="__RefHeading___Toc922677_1468164448">
            <w:r>
              <w:rPr>
                <w:webHidden/>
                <w:rStyle w:val="IndexLink"/>
                <w:rtl w:val="true"/>
              </w:rPr>
              <w:t>درس ششصد و نود و ششم</w:t>
            </w:r>
            <w:r>
              <w:rPr>
                <w:rStyle w:val="IndexLink"/>
                <w:rtl w:val="true"/>
              </w:rPr>
              <w:tab/>
            </w:r>
            <w:r>
              <w:rPr>
                <w:rStyle w:val="IndexLink"/>
              </w:rPr>
              <w:t>515</w:t>
            </w:r>
          </w:hyperlink>
        </w:p>
        <w:p>
          <w:pPr>
            <w:pStyle w:val="Contents4"/>
            <w:tabs>
              <w:tab w:val="clear" w:pos="8176"/>
              <w:tab w:val="right" w:pos="9026" w:leader="dot"/>
            </w:tabs>
            <w:rPr/>
          </w:pPr>
          <w:hyperlink w:anchor="__RefHeading___Toc922679_1468164448">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922681_1468164448">
            <w:r>
              <w:rPr>
                <w:webHidden/>
                <w:rStyle w:val="IndexLink"/>
                <w:rtl w:val="true"/>
              </w:rPr>
              <w:t>مرجع عندالاجمال</w:t>
            </w:r>
            <w:r>
              <w:rPr>
                <w:rStyle w:val="IndexLink"/>
                <w:rtl w:val="true"/>
              </w:rPr>
              <w:tab/>
            </w:r>
            <w:r>
              <w:rPr>
                <w:rStyle w:val="IndexLink"/>
              </w:rPr>
              <w:t>515</w:t>
            </w:r>
          </w:hyperlink>
        </w:p>
        <w:p>
          <w:pPr>
            <w:pStyle w:val="Contents4"/>
            <w:tabs>
              <w:tab w:val="clear" w:pos="8176"/>
              <w:tab w:val="right" w:pos="9026" w:leader="dot"/>
            </w:tabs>
            <w:rPr/>
          </w:pPr>
          <w:hyperlink w:anchor="__RefHeading___Toc922683_1468164448">
            <w:r>
              <w:rPr>
                <w:webHidden/>
                <w:rStyle w:val="IndexLink"/>
                <w:rtl w:val="true"/>
              </w:rPr>
              <w:t>امکان رجوع به اصالة العموم</w:t>
            </w:r>
            <w:r>
              <w:rPr>
                <w:rStyle w:val="IndexLink"/>
                <w:rtl w:val="true"/>
              </w:rPr>
              <w:tab/>
            </w:r>
            <w:r>
              <w:rPr>
                <w:rStyle w:val="IndexLink"/>
              </w:rPr>
              <w:t>515</w:t>
            </w:r>
          </w:hyperlink>
        </w:p>
        <w:p>
          <w:pPr>
            <w:pStyle w:val="Contents4"/>
            <w:tabs>
              <w:tab w:val="clear" w:pos="8176"/>
              <w:tab w:val="right" w:pos="9026" w:leader="dot"/>
            </w:tabs>
            <w:rPr/>
          </w:pPr>
          <w:hyperlink w:anchor="__RefHeading___Toc922685_1468164448">
            <w:r>
              <w:rPr>
                <w:webHidden/>
                <w:rStyle w:val="IndexLink"/>
                <w:rtl w:val="true"/>
              </w:rPr>
              <w:t>بطلان رجوع به اصالة العموم</w:t>
            </w:r>
            <w:r>
              <w:rPr>
                <w:rStyle w:val="IndexLink"/>
                <w:rtl w:val="true"/>
              </w:rPr>
              <w:tab/>
            </w:r>
            <w:r>
              <w:rPr>
                <w:rStyle w:val="IndexLink"/>
              </w:rPr>
              <w:t>517</w:t>
            </w:r>
          </w:hyperlink>
        </w:p>
        <w:p>
          <w:pPr>
            <w:pStyle w:val="Contents4"/>
            <w:tabs>
              <w:tab w:val="clear" w:pos="8176"/>
              <w:tab w:val="right" w:pos="9026" w:leader="dot"/>
            </w:tabs>
            <w:rPr/>
          </w:pPr>
          <w:hyperlink w:anchor="__RefHeading___Toc922687_1468164448">
            <w:r>
              <w:rPr>
                <w:webHidden/>
                <w:rStyle w:val="IndexLink"/>
                <w:rtl w:val="true"/>
              </w:rPr>
              <w:t>مجرای اصالة البرائة</w:t>
            </w:r>
            <w:r>
              <w:rPr>
                <w:rStyle w:val="IndexLink"/>
                <w:rtl w:val="true"/>
              </w:rPr>
              <w:tab/>
            </w:r>
            <w:r>
              <w:rPr>
                <w:rStyle w:val="IndexLink"/>
              </w:rPr>
              <w:t>517</w:t>
            </w:r>
          </w:hyperlink>
        </w:p>
        <w:p>
          <w:pPr>
            <w:pStyle w:val="Contents4"/>
            <w:tabs>
              <w:tab w:val="clear" w:pos="8176"/>
              <w:tab w:val="right" w:pos="9026" w:leader="dot"/>
            </w:tabs>
            <w:rPr/>
          </w:pPr>
          <w:hyperlink w:anchor="__RefHeading___Toc922689_1468164448">
            <w:r>
              <w:rPr>
                <w:webHidden/>
                <w:rStyle w:val="IndexLink"/>
                <w:rtl w:val="true"/>
              </w:rPr>
              <w:t>تمسک به اصالة العموم در کلام مرحوم نائینی ره</w:t>
            </w:r>
            <w:r>
              <w:rPr>
                <w:rStyle w:val="IndexLink"/>
                <w:rtl w:val="true"/>
              </w:rPr>
              <w:tab/>
            </w:r>
            <w:r>
              <w:rPr>
                <w:rStyle w:val="IndexLink"/>
              </w:rPr>
              <w:t>518</w:t>
            </w:r>
          </w:hyperlink>
        </w:p>
        <w:p>
          <w:pPr>
            <w:pStyle w:val="Contents4"/>
            <w:tabs>
              <w:tab w:val="clear" w:pos="8176"/>
              <w:tab w:val="right" w:pos="9026" w:leader="dot"/>
            </w:tabs>
            <w:rPr/>
          </w:pPr>
          <w:hyperlink w:anchor="__RefHeading___Toc922691_1468164448">
            <w:r>
              <w:rPr>
                <w:webHidden/>
                <w:rStyle w:val="IndexLink"/>
                <w:rtl w:val="true"/>
              </w:rPr>
              <w:t>بطلان کلام مرحوم نائینی ره</w:t>
            </w:r>
            <w:r>
              <w:rPr>
                <w:rStyle w:val="IndexLink"/>
                <w:rtl w:val="true"/>
              </w:rPr>
              <w:tab/>
            </w:r>
            <w:r>
              <w:rPr>
                <w:rStyle w:val="IndexLink"/>
              </w:rPr>
              <w:t>519</w:t>
            </w:r>
          </w:hyperlink>
        </w:p>
        <w:p>
          <w:pPr>
            <w:pStyle w:val="Contents4"/>
            <w:tabs>
              <w:tab w:val="clear" w:pos="8176"/>
              <w:tab w:val="right" w:pos="9026" w:leader="dot"/>
            </w:tabs>
            <w:rPr/>
          </w:pPr>
          <w:hyperlink w:anchor="__RefHeading___Toc922693_1468164448">
            <w:r>
              <w:rPr>
                <w:webHidden/>
                <w:rStyle w:val="IndexLink"/>
                <w:rtl w:val="true"/>
              </w:rPr>
              <w:t>پرسش</w:t>
            </w:r>
            <w:r>
              <w:rPr>
                <w:rStyle w:val="IndexLink"/>
                <w:rtl w:val="true"/>
              </w:rPr>
              <w:t>:</w:t>
              <w:tab/>
            </w:r>
            <w:r>
              <w:rPr>
                <w:rStyle w:val="IndexLink"/>
              </w:rPr>
              <w:t>520</w:t>
            </w:r>
          </w:hyperlink>
        </w:p>
        <w:p>
          <w:pPr>
            <w:pStyle w:val="Contents3"/>
            <w:tabs>
              <w:tab w:val="clear" w:pos="8459"/>
              <w:tab w:val="right" w:pos="9026" w:leader="dot"/>
            </w:tabs>
            <w:rPr/>
          </w:pPr>
          <w:hyperlink w:anchor="__RefHeading___Toc922695_1468164448">
            <w:r>
              <w:rPr>
                <w:webHidden/>
                <w:rStyle w:val="IndexLink"/>
                <w:rtl w:val="true"/>
              </w:rPr>
              <w:t>درس ششصد و نود و هفتم</w:t>
            </w:r>
            <w:r>
              <w:rPr>
                <w:rStyle w:val="IndexLink"/>
                <w:rtl w:val="true"/>
              </w:rPr>
              <w:tab/>
            </w:r>
            <w:r>
              <w:rPr>
                <w:rStyle w:val="IndexLink"/>
              </w:rPr>
              <w:t>521</w:t>
            </w:r>
          </w:hyperlink>
        </w:p>
        <w:p>
          <w:pPr>
            <w:pStyle w:val="Contents4"/>
            <w:tabs>
              <w:tab w:val="clear" w:pos="8176"/>
              <w:tab w:val="right" w:pos="9026" w:leader="dot"/>
            </w:tabs>
            <w:rPr/>
          </w:pPr>
          <w:hyperlink w:anchor="__RefHeading___Toc922697_1468164448">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922699_1468164448">
            <w:r>
              <w:rPr>
                <w:webHidden/>
                <w:rStyle w:val="IndexLink"/>
                <w:rtl w:val="true"/>
              </w:rPr>
              <w:t>تخصیص کتاب به خبر واحد</w:t>
            </w:r>
            <w:r>
              <w:rPr>
                <w:rStyle w:val="IndexLink"/>
                <w:rtl w:val="true"/>
              </w:rPr>
              <w:tab/>
            </w:r>
            <w:r>
              <w:rPr>
                <w:rStyle w:val="IndexLink"/>
              </w:rPr>
              <w:t>521</w:t>
            </w:r>
          </w:hyperlink>
        </w:p>
        <w:p>
          <w:pPr>
            <w:pStyle w:val="Contents4"/>
            <w:tabs>
              <w:tab w:val="clear" w:pos="8176"/>
              <w:tab w:val="right" w:pos="9026" w:leader="dot"/>
            </w:tabs>
            <w:rPr/>
          </w:pPr>
          <w:hyperlink w:anchor="__RefHeading___Toc922701_1468164448">
            <w:r>
              <w:rPr>
                <w:webHidden/>
                <w:rStyle w:val="IndexLink"/>
                <w:rtl w:val="true"/>
              </w:rPr>
              <w:t>دلیل جواز تخصیص کتاب به خبر واحد</w:t>
            </w:r>
            <w:r>
              <w:rPr>
                <w:rStyle w:val="IndexLink"/>
                <w:rtl w:val="true"/>
              </w:rPr>
              <w:tab/>
            </w:r>
            <w:r>
              <w:rPr>
                <w:rStyle w:val="IndexLink"/>
              </w:rPr>
              <w:t>522</w:t>
            </w:r>
          </w:hyperlink>
        </w:p>
        <w:p>
          <w:pPr>
            <w:pStyle w:val="Contents4"/>
            <w:tabs>
              <w:tab w:val="clear" w:pos="8176"/>
              <w:tab w:val="right" w:pos="9026" w:leader="dot"/>
            </w:tabs>
            <w:rPr/>
          </w:pPr>
          <w:hyperlink w:anchor="__RefHeading___Toc922703_1468164448">
            <w:r>
              <w:rPr>
                <w:webHidden/>
                <w:rStyle w:val="IndexLink"/>
                <w:rtl w:val="true"/>
              </w:rPr>
              <w:t>لزوم کنار گذاشتن خبر واحد</w:t>
            </w:r>
            <w:r>
              <w:rPr>
                <w:rStyle w:val="IndexLink"/>
                <w:rtl w:val="true"/>
              </w:rPr>
              <w:tab/>
            </w:r>
            <w:r>
              <w:rPr>
                <w:rStyle w:val="IndexLink"/>
              </w:rPr>
              <w:t>523</w:t>
            </w:r>
          </w:hyperlink>
        </w:p>
        <w:p>
          <w:pPr>
            <w:pStyle w:val="Contents4"/>
            <w:tabs>
              <w:tab w:val="clear" w:pos="8176"/>
              <w:tab w:val="right" w:pos="9026" w:leader="dot"/>
            </w:tabs>
            <w:rPr/>
          </w:pPr>
          <w:hyperlink w:anchor="__RefHeading___Toc922705_1468164448">
            <w:r>
              <w:rPr>
                <w:webHidden/>
                <w:rStyle w:val="IndexLink"/>
                <w:rtl w:val="true"/>
              </w:rPr>
              <w:t>ظنی بودن صدور اخبار آحاد</w:t>
            </w:r>
            <w:r>
              <w:rPr>
                <w:rStyle w:val="IndexLink"/>
                <w:rtl w:val="true"/>
              </w:rPr>
              <w:tab/>
            </w:r>
            <w:r>
              <w:rPr>
                <w:rStyle w:val="IndexLink"/>
              </w:rPr>
              <w:t>524</w:t>
            </w:r>
          </w:hyperlink>
        </w:p>
        <w:p>
          <w:pPr>
            <w:pStyle w:val="Contents4"/>
            <w:tabs>
              <w:tab w:val="clear" w:pos="8176"/>
              <w:tab w:val="right" w:pos="9026" w:leader="dot"/>
            </w:tabs>
            <w:rPr/>
          </w:pPr>
          <w:hyperlink w:anchor="__RefHeading___Toc922707_1468164448">
            <w:r>
              <w:rPr>
                <w:webHidden/>
                <w:rStyle w:val="IndexLink"/>
                <w:rtl w:val="true"/>
              </w:rPr>
              <w:t>شبهۀ تحریف قرآن</w:t>
            </w:r>
            <w:r>
              <w:rPr>
                <w:rStyle w:val="IndexLink"/>
                <w:rtl w:val="true"/>
              </w:rPr>
              <w:tab/>
            </w:r>
            <w:r>
              <w:rPr>
                <w:rStyle w:val="IndexLink"/>
              </w:rPr>
              <w:t>525</w:t>
            </w:r>
          </w:hyperlink>
        </w:p>
        <w:p>
          <w:pPr>
            <w:pStyle w:val="Contents4"/>
            <w:tabs>
              <w:tab w:val="clear" w:pos="8176"/>
              <w:tab w:val="right" w:pos="9026" w:leader="dot"/>
            </w:tabs>
            <w:rPr/>
          </w:pPr>
          <w:hyperlink w:anchor="__RefHeading___Toc922709_1468164448">
            <w:r>
              <w:rPr>
                <w:webHidden/>
                <w:rStyle w:val="IndexLink"/>
                <w:rtl w:val="true"/>
              </w:rPr>
              <w:t>پرسش</w:t>
            </w:r>
            <w:r>
              <w:rPr>
                <w:rStyle w:val="IndexLink"/>
                <w:rtl w:val="true"/>
              </w:rPr>
              <w:t>:</w:t>
              <w:tab/>
            </w:r>
            <w:r>
              <w:rPr>
                <w:rStyle w:val="IndexLink"/>
              </w:rPr>
              <w:t>526</w:t>
            </w:r>
          </w:hyperlink>
        </w:p>
        <w:p>
          <w:pPr>
            <w:pStyle w:val="Contents3"/>
            <w:tabs>
              <w:tab w:val="clear" w:pos="8459"/>
              <w:tab w:val="right" w:pos="9026" w:leader="dot"/>
            </w:tabs>
            <w:rPr/>
          </w:pPr>
          <w:hyperlink w:anchor="__RefHeading___Toc922711_1468164448">
            <w:r>
              <w:rPr>
                <w:webHidden/>
                <w:rStyle w:val="IndexLink"/>
                <w:rtl w:val="true"/>
              </w:rPr>
              <w:t>درس ششصد و نود و هشتم</w:t>
            </w:r>
            <w:r>
              <w:rPr>
                <w:rStyle w:val="IndexLink"/>
                <w:rtl w:val="true"/>
              </w:rPr>
              <w:tab/>
            </w:r>
            <w:r>
              <w:rPr>
                <w:rStyle w:val="IndexLink"/>
              </w:rPr>
              <w:t>527</w:t>
            </w:r>
          </w:hyperlink>
        </w:p>
        <w:p>
          <w:pPr>
            <w:pStyle w:val="Contents4"/>
            <w:tabs>
              <w:tab w:val="clear" w:pos="8176"/>
              <w:tab w:val="right" w:pos="9026" w:leader="dot"/>
            </w:tabs>
            <w:rPr/>
          </w:pPr>
          <w:hyperlink w:anchor="__RefHeading___Toc922713_1468164448">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922715_1468164448">
            <w:r>
              <w:rPr>
                <w:webHidden/>
                <w:rStyle w:val="IndexLink"/>
                <w:rtl w:val="true"/>
              </w:rPr>
              <w:t>جواز تخصیص کتاب به خبر واحد</w:t>
            </w:r>
            <w:r>
              <w:rPr>
                <w:rStyle w:val="IndexLink"/>
                <w:rtl w:val="true"/>
              </w:rPr>
              <w:tab/>
            </w:r>
            <w:r>
              <w:rPr>
                <w:rStyle w:val="IndexLink"/>
              </w:rPr>
              <w:t>527</w:t>
            </w:r>
          </w:hyperlink>
        </w:p>
        <w:p>
          <w:pPr>
            <w:pStyle w:val="Contents4"/>
            <w:tabs>
              <w:tab w:val="clear" w:pos="8176"/>
              <w:tab w:val="right" w:pos="9026" w:leader="dot"/>
            </w:tabs>
            <w:rPr/>
          </w:pPr>
          <w:hyperlink w:anchor="__RefHeading___Toc922717_1468164448">
            <w:r>
              <w:rPr>
                <w:webHidden/>
                <w:rStyle w:val="IndexLink"/>
                <w:rtl w:val="true"/>
              </w:rPr>
              <w:t>تخصیص قطعی الصدور به ظنی الصدور</w:t>
            </w:r>
            <w:r>
              <w:rPr>
                <w:rStyle w:val="IndexLink"/>
                <w:rtl w:val="true"/>
              </w:rPr>
              <w:tab/>
            </w:r>
            <w:r>
              <w:rPr>
                <w:rStyle w:val="IndexLink"/>
              </w:rPr>
              <w:t>528</w:t>
            </w:r>
          </w:hyperlink>
        </w:p>
        <w:p>
          <w:pPr>
            <w:pStyle w:val="Contents4"/>
            <w:tabs>
              <w:tab w:val="clear" w:pos="8176"/>
              <w:tab w:val="right" w:pos="9026" w:leader="dot"/>
            </w:tabs>
            <w:rPr/>
          </w:pPr>
          <w:hyperlink w:anchor="__RefHeading___Toc922719_1468164448">
            <w:r>
              <w:rPr>
                <w:webHidden/>
                <w:rStyle w:val="IndexLink"/>
                <w:rtl w:val="true"/>
              </w:rPr>
              <w:t>تعارض بین اصالة العموم با صدور خاص</w:t>
            </w:r>
            <w:r>
              <w:rPr>
                <w:rStyle w:val="IndexLink"/>
                <w:rtl w:val="true"/>
              </w:rPr>
              <w:tab/>
            </w:r>
            <w:r>
              <w:rPr>
                <w:rStyle w:val="IndexLink"/>
              </w:rPr>
              <w:t>529</w:t>
            </w:r>
          </w:hyperlink>
        </w:p>
        <w:p>
          <w:pPr>
            <w:pStyle w:val="Contents4"/>
            <w:tabs>
              <w:tab w:val="clear" w:pos="8176"/>
              <w:tab w:val="right" w:pos="9026" w:leader="dot"/>
            </w:tabs>
            <w:rPr/>
          </w:pPr>
          <w:hyperlink w:anchor="__RefHeading___Toc922721_1468164448">
            <w:r>
              <w:rPr>
                <w:webHidden/>
                <w:rStyle w:val="IndexLink"/>
                <w:rtl w:val="true"/>
              </w:rPr>
              <w:t>معارضۀ بین دلالت و صدور</w:t>
            </w:r>
            <w:r>
              <w:rPr>
                <w:rStyle w:val="IndexLink"/>
                <w:rtl w:val="true"/>
              </w:rPr>
              <w:tab/>
            </w:r>
            <w:r>
              <w:rPr>
                <w:rStyle w:val="IndexLink"/>
              </w:rPr>
              <w:t>530</w:t>
            </w:r>
          </w:hyperlink>
        </w:p>
        <w:p>
          <w:pPr>
            <w:pStyle w:val="Contents4"/>
            <w:tabs>
              <w:tab w:val="clear" w:pos="8176"/>
              <w:tab w:val="right" w:pos="9026" w:leader="dot"/>
            </w:tabs>
            <w:rPr/>
          </w:pPr>
          <w:hyperlink w:anchor="__RefHeading___Toc922723_1468164448">
            <w:r>
              <w:rPr>
                <w:webHidden/>
                <w:rStyle w:val="IndexLink"/>
                <w:rtl w:val="true"/>
              </w:rPr>
              <w:t>مقتضای رجوع به عقلا</w:t>
            </w:r>
            <w:r>
              <w:rPr>
                <w:rStyle w:val="IndexLink"/>
                <w:rtl w:val="true"/>
              </w:rPr>
              <w:tab/>
            </w:r>
            <w:r>
              <w:rPr>
                <w:rStyle w:val="IndexLink"/>
              </w:rPr>
              <w:t>531</w:t>
            </w:r>
          </w:hyperlink>
        </w:p>
        <w:p>
          <w:pPr>
            <w:pStyle w:val="Contents4"/>
            <w:tabs>
              <w:tab w:val="clear" w:pos="8176"/>
              <w:tab w:val="right" w:pos="9026" w:leader="dot"/>
            </w:tabs>
            <w:rPr/>
          </w:pPr>
          <w:hyperlink w:anchor="__RefHeading___Toc922725_1468164448">
            <w:r>
              <w:rPr>
                <w:webHidden/>
                <w:rStyle w:val="IndexLink"/>
                <w:rtl w:val="true"/>
              </w:rPr>
              <w:t>پرسش</w:t>
            </w:r>
            <w:r>
              <w:rPr>
                <w:rStyle w:val="IndexLink"/>
                <w:rtl w:val="true"/>
              </w:rPr>
              <w:t>:</w:t>
              <w:tab/>
            </w:r>
            <w:r>
              <w:rPr>
                <w:rStyle w:val="IndexLink"/>
              </w:rPr>
              <w:t>533</w:t>
            </w:r>
          </w:hyperlink>
        </w:p>
        <w:p>
          <w:pPr>
            <w:pStyle w:val="Contents3"/>
            <w:tabs>
              <w:tab w:val="clear" w:pos="8459"/>
              <w:tab w:val="right" w:pos="9026" w:leader="dot"/>
            </w:tabs>
            <w:rPr/>
          </w:pPr>
          <w:hyperlink w:anchor="__RefHeading___Toc922727_1468164448">
            <w:r>
              <w:rPr>
                <w:webHidden/>
                <w:rStyle w:val="IndexLink"/>
                <w:rtl w:val="true"/>
              </w:rPr>
              <w:t>درس ششصد و نود و نهم</w:t>
            </w:r>
            <w:r>
              <w:rPr>
                <w:rStyle w:val="IndexLink"/>
                <w:rtl w:val="true"/>
              </w:rPr>
              <w:tab/>
            </w:r>
            <w:r>
              <w:rPr>
                <w:rStyle w:val="IndexLink"/>
              </w:rPr>
              <w:t>534</w:t>
            </w:r>
          </w:hyperlink>
        </w:p>
        <w:p>
          <w:pPr>
            <w:pStyle w:val="Contents4"/>
            <w:tabs>
              <w:tab w:val="clear" w:pos="8176"/>
              <w:tab w:val="right" w:pos="9026" w:leader="dot"/>
            </w:tabs>
            <w:rPr/>
          </w:pPr>
          <w:hyperlink w:anchor="__RefHeading___Toc922729_1468164448">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922731_1468164448">
            <w:r>
              <w:rPr>
                <w:webHidden/>
                <w:rStyle w:val="IndexLink"/>
                <w:rtl w:val="true"/>
              </w:rPr>
              <w:t>عدم شمول ادلۀ حجیت خبر واحد بر خبر مخالف کتاب</w:t>
            </w:r>
            <w:r>
              <w:rPr>
                <w:rStyle w:val="IndexLink"/>
                <w:rtl w:val="true"/>
              </w:rPr>
              <w:tab/>
            </w:r>
            <w:r>
              <w:rPr>
                <w:rStyle w:val="IndexLink"/>
              </w:rPr>
              <w:t>534</w:t>
            </w:r>
          </w:hyperlink>
        </w:p>
        <w:p>
          <w:pPr>
            <w:pStyle w:val="Contents4"/>
            <w:tabs>
              <w:tab w:val="clear" w:pos="8176"/>
              <w:tab w:val="right" w:pos="9026" w:leader="dot"/>
            </w:tabs>
            <w:rPr/>
          </w:pPr>
          <w:hyperlink w:anchor="__RefHeading___Toc922733_1468164448">
            <w:r>
              <w:rPr>
                <w:webHidden/>
                <w:rStyle w:val="IndexLink"/>
                <w:rtl w:val="true"/>
              </w:rPr>
              <w:t>مراد از اجماع در حجیت خبر واحد</w:t>
            </w:r>
            <w:r>
              <w:rPr>
                <w:rStyle w:val="IndexLink"/>
                <w:rtl w:val="true"/>
              </w:rPr>
              <w:tab/>
            </w:r>
            <w:r>
              <w:rPr>
                <w:rStyle w:val="IndexLink"/>
              </w:rPr>
              <w:t>535</w:t>
            </w:r>
          </w:hyperlink>
        </w:p>
        <w:p>
          <w:pPr>
            <w:pStyle w:val="Contents4"/>
            <w:tabs>
              <w:tab w:val="clear" w:pos="8176"/>
              <w:tab w:val="right" w:pos="9026" w:leader="dot"/>
            </w:tabs>
            <w:rPr/>
          </w:pPr>
          <w:hyperlink w:anchor="__RefHeading___Toc922735_1468164448">
            <w:r>
              <w:rPr>
                <w:webHidden/>
                <w:rStyle w:val="IndexLink"/>
                <w:rtl w:val="true"/>
              </w:rPr>
              <w:t>لازمۀ تحدید حجیت خبر واحد به غیرمخصص و مقید کتاب</w:t>
            </w:r>
            <w:r>
              <w:rPr>
                <w:rStyle w:val="IndexLink"/>
                <w:rtl w:val="true"/>
              </w:rPr>
              <w:tab/>
            </w:r>
            <w:r>
              <w:rPr>
                <w:rStyle w:val="IndexLink"/>
              </w:rPr>
              <w:t>536</w:t>
            </w:r>
          </w:hyperlink>
        </w:p>
        <w:p>
          <w:pPr>
            <w:pStyle w:val="Contents4"/>
            <w:tabs>
              <w:tab w:val="clear" w:pos="8176"/>
              <w:tab w:val="right" w:pos="9026" w:leader="dot"/>
            </w:tabs>
            <w:rPr/>
          </w:pPr>
          <w:hyperlink w:anchor="__RefHeading___Toc922737_1468164448">
            <w:r>
              <w:rPr>
                <w:webHidden/>
                <w:rStyle w:val="IndexLink"/>
                <w:rtl w:val="true"/>
              </w:rPr>
              <w:t>روایات ناهیه از عمل به اخبار مخالف کتاب</w:t>
            </w:r>
            <w:r>
              <w:rPr>
                <w:rStyle w:val="IndexLink"/>
                <w:rtl w:val="true"/>
              </w:rPr>
              <w:tab/>
            </w:r>
            <w:r>
              <w:rPr>
                <w:rStyle w:val="IndexLink"/>
              </w:rPr>
              <w:t>538</w:t>
            </w:r>
          </w:hyperlink>
        </w:p>
        <w:p>
          <w:pPr>
            <w:pStyle w:val="Contents4"/>
            <w:tabs>
              <w:tab w:val="clear" w:pos="8176"/>
              <w:tab w:val="right" w:pos="9026" w:leader="dot"/>
            </w:tabs>
            <w:rPr/>
          </w:pPr>
          <w:hyperlink w:anchor="__RefHeading___Toc922739_1468164448">
            <w:r>
              <w:rPr>
                <w:webHidden/>
                <w:rStyle w:val="IndexLink"/>
                <w:rtl w:val="true"/>
              </w:rPr>
              <w:t>روش قانونگذاری</w:t>
            </w:r>
            <w:r>
              <w:rPr>
                <w:rStyle w:val="IndexLink"/>
                <w:rtl w:val="true"/>
              </w:rPr>
              <w:tab/>
            </w:r>
            <w:r>
              <w:rPr>
                <w:rStyle w:val="IndexLink"/>
              </w:rPr>
              <w:t>538</w:t>
            </w:r>
          </w:hyperlink>
        </w:p>
        <w:p>
          <w:pPr>
            <w:pStyle w:val="Contents4"/>
            <w:tabs>
              <w:tab w:val="clear" w:pos="8176"/>
              <w:tab w:val="right" w:pos="9026" w:leader="dot"/>
            </w:tabs>
            <w:rPr/>
          </w:pPr>
          <w:hyperlink w:anchor="__RefHeading___Toc922741_1468164448">
            <w:r>
              <w:rPr>
                <w:webHidden/>
                <w:rStyle w:val="IndexLink"/>
                <w:rtl w:val="true"/>
              </w:rPr>
              <w:t>پرسش</w:t>
            </w:r>
            <w:r>
              <w:rPr>
                <w:rStyle w:val="IndexLink"/>
                <w:rtl w:val="true"/>
              </w:rPr>
              <w:t>:</w:t>
              <w:tab/>
            </w:r>
            <w:r>
              <w:rPr>
                <w:rStyle w:val="IndexLink"/>
              </w:rPr>
              <w:t>540</w:t>
            </w:r>
          </w:hyperlink>
        </w:p>
        <w:p>
          <w:pPr>
            <w:pStyle w:val="Contents3"/>
            <w:tabs>
              <w:tab w:val="clear" w:pos="8459"/>
              <w:tab w:val="right" w:pos="9026" w:leader="dot"/>
            </w:tabs>
            <w:rPr/>
          </w:pPr>
          <w:hyperlink w:anchor="__RefHeading___Toc922743_1468164448">
            <w:r>
              <w:rPr>
                <w:webHidden/>
                <w:rStyle w:val="IndexLink"/>
                <w:rtl w:val="true"/>
              </w:rPr>
              <w:t>درس هفتصدم</w:t>
            </w:r>
            <w:r>
              <w:rPr>
                <w:rStyle w:val="IndexLink"/>
                <w:rtl w:val="true"/>
              </w:rPr>
              <w:tab/>
            </w:r>
            <w:r>
              <w:rPr>
                <w:rStyle w:val="IndexLink"/>
              </w:rPr>
              <w:t>541</w:t>
            </w:r>
          </w:hyperlink>
        </w:p>
        <w:p>
          <w:pPr>
            <w:pStyle w:val="Contents4"/>
            <w:tabs>
              <w:tab w:val="clear" w:pos="8176"/>
              <w:tab w:val="right" w:pos="9026" w:leader="dot"/>
            </w:tabs>
            <w:rPr/>
          </w:pPr>
          <w:hyperlink w:anchor="__RefHeading___Toc922745_1468164448">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922747_1468164448">
            <w:r>
              <w:rPr>
                <w:webHidden/>
                <w:rStyle w:val="IndexLink"/>
                <w:rtl w:val="true"/>
              </w:rPr>
              <w:t>عدم ارتباط‍‌ روایات مخالف قرآن، با بحث عام و خاص</w:t>
            </w:r>
            <w:r>
              <w:rPr>
                <w:rStyle w:val="IndexLink"/>
                <w:rtl w:val="true"/>
              </w:rPr>
              <w:tab/>
            </w:r>
            <w:r>
              <w:rPr>
                <w:rStyle w:val="IndexLink"/>
              </w:rPr>
              <w:t>541</w:t>
            </w:r>
          </w:hyperlink>
        </w:p>
        <w:p>
          <w:pPr>
            <w:pStyle w:val="Contents4"/>
            <w:tabs>
              <w:tab w:val="clear" w:pos="8176"/>
              <w:tab w:val="right" w:pos="9026" w:leader="dot"/>
            </w:tabs>
            <w:rPr/>
          </w:pPr>
          <w:hyperlink w:anchor="__RefHeading___Toc922749_1468164448">
            <w:r>
              <w:rPr>
                <w:webHidden/>
                <w:rStyle w:val="IndexLink"/>
                <w:rtl w:val="true"/>
              </w:rPr>
              <w:t>جواز تخصیص آیه با آیه و محل نزاع بودن تخصیص آیه به خبر واحد</w:t>
            </w:r>
            <w:r>
              <w:rPr>
                <w:rStyle w:val="IndexLink"/>
                <w:rtl w:val="true"/>
              </w:rPr>
              <w:tab/>
            </w:r>
            <w:r>
              <w:rPr>
                <w:rStyle w:val="IndexLink"/>
              </w:rPr>
              <w:t>541</w:t>
            </w:r>
          </w:hyperlink>
        </w:p>
        <w:p>
          <w:pPr>
            <w:pStyle w:val="Contents4"/>
            <w:tabs>
              <w:tab w:val="clear" w:pos="8176"/>
              <w:tab w:val="right" w:pos="9026" w:leader="dot"/>
            </w:tabs>
            <w:rPr/>
          </w:pPr>
          <w:hyperlink w:anchor="__RefHeading___Toc922751_1468164448">
            <w:r>
              <w:rPr>
                <w:webHidden/>
                <w:rStyle w:val="IndexLink"/>
                <w:rtl w:val="true"/>
              </w:rPr>
              <w:t>عدم اختلاف در آیات قرآن و خارج بودن عام و خاص از دایرۀ اختلاف</w:t>
            </w:r>
            <w:r>
              <w:rPr>
                <w:rStyle w:val="IndexLink"/>
                <w:rtl w:val="true"/>
              </w:rPr>
              <w:tab/>
            </w:r>
            <w:r>
              <w:rPr>
                <w:rStyle w:val="IndexLink"/>
              </w:rPr>
              <w:t>542</w:t>
            </w:r>
          </w:hyperlink>
        </w:p>
        <w:p>
          <w:pPr>
            <w:pStyle w:val="Contents4"/>
            <w:tabs>
              <w:tab w:val="clear" w:pos="8176"/>
              <w:tab w:val="right" w:pos="9026" w:leader="dot"/>
            </w:tabs>
            <w:rPr/>
          </w:pPr>
          <w:hyperlink w:anchor="__RefHeading___Toc922753_1468164448">
            <w:r>
              <w:rPr>
                <w:webHidden/>
                <w:rStyle w:val="IndexLink"/>
                <w:rtl w:val="true"/>
              </w:rPr>
              <w:t>عدم تفاوت مخصص متصل و منفصل نسبت به آیات قرآن</w:t>
            </w:r>
            <w:r>
              <w:rPr>
                <w:rStyle w:val="IndexLink"/>
                <w:rtl w:val="true"/>
              </w:rPr>
              <w:tab/>
            </w:r>
            <w:r>
              <w:rPr>
                <w:rStyle w:val="IndexLink"/>
              </w:rPr>
              <w:t>543</w:t>
            </w:r>
          </w:hyperlink>
        </w:p>
        <w:p>
          <w:pPr>
            <w:pStyle w:val="Contents4"/>
            <w:tabs>
              <w:tab w:val="clear" w:pos="8176"/>
              <w:tab w:val="right" w:pos="9026" w:leader="dot"/>
            </w:tabs>
            <w:rPr/>
          </w:pPr>
          <w:hyperlink w:anchor="__RefHeading___Toc922755_1468164448">
            <w:r>
              <w:rPr>
                <w:webHidden/>
                <w:rStyle w:val="IndexLink"/>
                <w:rtl w:val="true"/>
              </w:rPr>
              <w:t>«</w:t>
            </w:r>
            <w:r>
              <w:rPr>
                <w:rStyle w:val="IndexLink"/>
                <w:rtl w:val="true"/>
              </w:rPr>
              <w:t>ما خالف قول ربنا لم نقله</w:t>
            </w:r>
            <w:r>
              <w:rPr>
                <w:rStyle w:val="IndexLink"/>
                <w:rtl w:val="true"/>
              </w:rPr>
              <w:t xml:space="preserve">...» </w:t>
            </w:r>
            <w:r>
              <w:rPr>
                <w:rStyle w:val="IndexLink"/>
                <w:rtl w:val="true"/>
              </w:rPr>
              <w:t>روایت آبی از تخصیص</w:t>
            </w:r>
            <w:r>
              <w:rPr>
                <w:rStyle w:val="IndexLink"/>
                <w:rtl w:val="true"/>
              </w:rPr>
              <w:tab/>
            </w:r>
            <w:r>
              <w:rPr>
                <w:rStyle w:val="IndexLink"/>
              </w:rPr>
              <w:t>544</w:t>
            </w:r>
          </w:hyperlink>
        </w:p>
        <w:p>
          <w:pPr>
            <w:pStyle w:val="Contents4"/>
            <w:tabs>
              <w:tab w:val="clear" w:pos="8176"/>
              <w:tab w:val="right" w:pos="9026" w:leader="dot"/>
            </w:tabs>
            <w:rPr/>
          </w:pPr>
          <w:hyperlink w:anchor="__RefHeading___Toc922757_1468164448">
            <w:r>
              <w:rPr>
                <w:webHidden/>
                <w:rStyle w:val="IndexLink"/>
                <w:rtl w:val="true"/>
              </w:rPr>
              <w:t>نسخ، نوعی تخصیص؛ تفاوت نسخ با تخصیص اصطلاحی</w:t>
            </w:r>
            <w:r>
              <w:rPr>
                <w:rStyle w:val="IndexLink"/>
                <w:rtl w:val="true"/>
              </w:rPr>
              <w:tab/>
            </w:r>
            <w:r>
              <w:rPr>
                <w:rStyle w:val="IndexLink"/>
              </w:rPr>
              <w:t>545</w:t>
            </w:r>
          </w:hyperlink>
        </w:p>
        <w:p>
          <w:pPr>
            <w:pStyle w:val="Contents4"/>
            <w:tabs>
              <w:tab w:val="clear" w:pos="8176"/>
              <w:tab w:val="right" w:pos="9026" w:leader="dot"/>
            </w:tabs>
            <w:rPr/>
          </w:pPr>
          <w:hyperlink w:anchor="__RefHeading___Toc922759_1468164448">
            <w:r>
              <w:rPr>
                <w:webHidden/>
                <w:rStyle w:val="IndexLink"/>
                <w:rtl w:val="true"/>
              </w:rPr>
              <w:t>پرسش</w:t>
            </w:r>
            <w:r>
              <w:rPr>
                <w:rStyle w:val="IndexLink"/>
                <w:rtl w:val="true"/>
              </w:rPr>
              <w:t>:</w:t>
              <w:tab/>
            </w:r>
            <w:r>
              <w:rPr>
                <w:rStyle w:val="IndexLink"/>
              </w:rPr>
              <w:t>546</w:t>
            </w:r>
          </w:hyperlink>
        </w:p>
        <w:p>
          <w:pPr>
            <w:pStyle w:val="Contents3"/>
            <w:tabs>
              <w:tab w:val="clear" w:pos="8459"/>
              <w:tab w:val="right" w:pos="9026" w:leader="dot"/>
            </w:tabs>
            <w:rPr/>
          </w:pPr>
          <w:hyperlink w:anchor="__RefHeading___Toc922761_1468164448">
            <w:r>
              <w:rPr>
                <w:webHidden/>
                <w:rStyle w:val="IndexLink"/>
                <w:rtl w:val="true"/>
              </w:rPr>
              <w:t>درس هفتصد و یکم</w:t>
            </w:r>
            <w:r>
              <w:rPr>
                <w:rStyle w:val="IndexLink"/>
                <w:rtl w:val="true"/>
              </w:rPr>
              <w:tab/>
            </w:r>
            <w:r>
              <w:rPr>
                <w:rStyle w:val="IndexLink"/>
              </w:rPr>
              <w:t>547</w:t>
            </w:r>
          </w:hyperlink>
        </w:p>
        <w:p>
          <w:pPr>
            <w:pStyle w:val="Contents4"/>
            <w:tabs>
              <w:tab w:val="clear" w:pos="8176"/>
              <w:tab w:val="right" w:pos="9026" w:leader="dot"/>
            </w:tabs>
            <w:rPr/>
          </w:pPr>
          <w:hyperlink w:anchor="__RefHeading___Toc922763_1468164448">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922765_1468164448">
            <w:r>
              <w:rPr>
                <w:webHidden/>
                <w:rStyle w:val="IndexLink"/>
                <w:rtl w:val="true"/>
              </w:rPr>
              <w:t>مقایسۀ تخصیص با نسخ</w:t>
            </w:r>
            <w:r>
              <w:rPr>
                <w:rStyle w:val="IndexLink"/>
                <w:rtl w:val="true"/>
              </w:rPr>
              <w:tab/>
            </w:r>
            <w:r>
              <w:rPr>
                <w:rStyle w:val="IndexLink"/>
              </w:rPr>
              <w:t>547</w:t>
            </w:r>
          </w:hyperlink>
        </w:p>
        <w:p>
          <w:pPr>
            <w:pStyle w:val="Contents4"/>
            <w:tabs>
              <w:tab w:val="clear" w:pos="8176"/>
              <w:tab w:val="right" w:pos="9026" w:leader="dot"/>
            </w:tabs>
            <w:rPr/>
          </w:pPr>
          <w:hyperlink w:anchor="__RefHeading___Toc922767_1468164448">
            <w:r>
              <w:rPr>
                <w:webHidden/>
                <w:rStyle w:val="IndexLink"/>
                <w:rtl w:val="true"/>
              </w:rPr>
              <w:t>فرق بین نسخ و تخصیص کتاب</w:t>
            </w:r>
            <w:r>
              <w:rPr>
                <w:rStyle w:val="IndexLink"/>
                <w:rtl w:val="true"/>
              </w:rPr>
              <w:tab/>
            </w:r>
            <w:r>
              <w:rPr>
                <w:rStyle w:val="IndexLink"/>
              </w:rPr>
              <w:t>548</w:t>
            </w:r>
          </w:hyperlink>
        </w:p>
        <w:p>
          <w:pPr>
            <w:pStyle w:val="Contents4"/>
            <w:tabs>
              <w:tab w:val="clear" w:pos="8176"/>
              <w:tab w:val="right" w:pos="9026" w:leader="dot"/>
            </w:tabs>
            <w:rPr/>
          </w:pPr>
          <w:hyperlink w:anchor="__RefHeading___Toc922769_1468164448">
            <w:r>
              <w:rPr>
                <w:webHidden/>
                <w:rStyle w:val="IndexLink"/>
                <w:rtl w:val="true"/>
              </w:rPr>
              <w:t>شباهت نسخ قرآن با قرآنیت قرآن</w:t>
            </w:r>
            <w:r>
              <w:rPr>
                <w:rStyle w:val="IndexLink"/>
                <w:rtl w:val="true"/>
              </w:rPr>
              <w:tab/>
            </w:r>
            <w:r>
              <w:rPr>
                <w:rStyle w:val="IndexLink"/>
              </w:rPr>
              <w:t>550</w:t>
            </w:r>
          </w:hyperlink>
        </w:p>
        <w:p>
          <w:pPr>
            <w:pStyle w:val="Contents4"/>
            <w:tabs>
              <w:tab w:val="clear" w:pos="8176"/>
              <w:tab w:val="right" w:pos="9026" w:leader="dot"/>
            </w:tabs>
            <w:rPr/>
          </w:pPr>
          <w:hyperlink w:anchor="__RefHeading___Toc922771_1468164448">
            <w:r>
              <w:rPr>
                <w:webHidden/>
                <w:rStyle w:val="IndexLink"/>
                <w:rtl w:val="true"/>
              </w:rPr>
              <w:t>خصوصیت تخصیص</w:t>
            </w:r>
            <w:r>
              <w:rPr>
                <w:rStyle w:val="IndexLink"/>
                <w:rtl w:val="true"/>
              </w:rPr>
              <w:tab/>
            </w:r>
            <w:r>
              <w:rPr>
                <w:rStyle w:val="IndexLink"/>
              </w:rPr>
              <w:t>551</w:t>
            </w:r>
          </w:hyperlink>
        </w:p>
        <w:p>
          <w:pPr>
            <w:pStyle w:val="Contents4"/>
            <w:tabs>
              <w:tab w:val="clear" w:pos="8176"/>
              <w:tab w:val="right" w:pos="9026" w:leader="dot"/>
            </w:tabs>
            <w:rPr/>
          </w:pPr>
          <w:hyperlink w:anchor="__RefHeading___Toc922773_1468164448">
            <w:r>
              <w:rPr>
                <w:webHidden/>
                <w:rStyle w:val="IndexLink"/>
                <w:rtl w:val="true"/>
              </w:rPr>
              <w:t>پرسش</w:t>
            </w:r>
            <w:r>
              <w:rPr>
                <w:rStyle w:val="IndexLink"/>
                <w:rtl w:val="true"/>
              </w:rPr>
              <w:t>:</w:t>
              <w:tab/>
            </w:r>
            <w:r>
              <w:rPr>
                <w:rStyle w:val="IndexLink"/>
              </w:rPr>
              <w:t>552</w:t>
            </w:r>
          </w:hyperlink>
        </w:p>
        <w:p>
          <w:pPr>
            <w:pStyle w:val="Contents3"/>
            <w:tabs>
              <w:tab w:val="clear" w:pos="8459"/>
              <w:tab w:val="right" w:pos="9026" w:leader="dot"/>
            </w:tabs>
            <w:rPr/>
          </w:pPr>
          <w:hyperlink w:anchor="__RefHeading___Toc922775_1468164448">
            <w:r>
              <w:rPr>
                <w:webHidden/>
                <w:rStyle w:val="IndexLink"/>
                <w:rtl w:val="true"/>
              </w:rPr>
              <w:t>درس هفتصد و دوم</w:t>
            </w:r>
            <w:r>
              <w:rPr>
                <w:rStyle w:val="IndexLink"/>
                <w:rtl w:val="true"/>
              </w:rPr>
              <w:tab/>
            </w:r>
            <w:r>
              <w:rPr>
                <w:rStyle w:val="IndexLink"/>
              </w:rPr>
              <w:t>553</w:t>
            </w:r>
          </w:hyperlink>
        </w:p>
        <w:p>
          <w:pPr>
            <w:pStyle w:val="Contents4"/>
            <w:tabs>
              <w:tab w:val="clear" w:pos="8176"/>
              <w:tab w:val="right" w:pos="9026" w:leader="dot"/>
            </w:tabs>
            <w:rPr/>
          </w:pPr>
          <w:hyperlink w:anchor="__RefHeading___Toc922777_1468164448">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922779_1468164448">
            <w:r>
              <w:rPr>
                <w:webHidden/>
                <w:rStyle w:val="IndexLink"/>
                <w:rtl w:val="true"/>
              </w:rPr>
              <w:t>نسخ و تخصیص عام بوسیله خاص</w:t>
            </w:r>
            <w:r>
              <w:rPr>
                <w:rStyle w:val="IndexLink"/>
                <w:rtl w:val="true"/>
              </w:rPr>
              <w:tab/>
            </w:r>
            <w:r>
              <w:rPr>
                <w:rStyle w:val="IndexLink"/>
              </w:rPr>
              <w:t>553</w:t>
            </w:r>
          </w:hyperlink>
        </w:p>
        <w:p>
          <w:pPr>
            <w:pStyle w:val="Contents4"/>
            <w:tabs>
              <w:tab w:val="clear" w:pos="8176"/>
              <w:tab w:val="right" w:pos="9026" w:leader="dot"/>
            </w:tabs>
            <w:rPr/>
          </w:pPr>
          <w:hyperlink w:anchor="__RefHeading___Toc922781_1468164448">
            <w:r>
              <w:rPr>
                <w:webHidden/>
                <w:rStyle w:val="IndexLink"/>
                <w:rtl w:val="true"/>
              </w:rPr>
              <w:t>تقدم تخصیص بر نسخ</w:t>
            </w:r>
            <w:r>
              <w:rPr>
                <w:rStyle w:val="IndexLink"/>
                <w:rtl w:val="true"/>
              </w:rPr>
              <w:tab/>
            </w:r>
            <w:r>
              <w:rPr>
                <w:rStyle w:val="IndexLink"/>
              </w:rPr>
              <w:t>554</w:t>
            </w:r>
          </w:hyperlink>
        </w:p>
        <w:p>
          <w:pPr>
            <w:pStyle w:val="Contents4"/>
            <w:tabs>
              <w:tab w:val="clear" w:pos="8176"/>
              <w:tab w:val="right" w:pos="9026" w:leader="dot"/>
            </w:tabs>
            <w:rPr/>
          </w:pPr>
          <w:hyperlink w:anchor="__RefHeading___Toc922783_1468164448">
            <w:r>
              <w:rPr>
                <w:webHidden/>
                <w:rStyle w:val="IndexLink"/>
                <w:rtl w:val="true"/>
              </w:rPr>
              <w:t>حکم واقعی و حکم امتحانی</w:t>
            </w:r>
            <w:r>
              <w:rPr>
                <w:rStyle w:val="IndexLink"/>
                <w:rtl w:val="true"/>
              </w:rPr>
              <w:tab/>
            </w:r>
            <w:r>
              <w:rPr>
                <w:rStyle w:val="IndexLink"/>
              </w:rPr>
              <w:t>556</w:t>
            </w:r>
          </w:hyperlink>
        </w:p>
        <w:p>
          <w:pPr>
            <w:pStyle w:val="Contents4"/>
            <w:tabs>
              <w:tab w:val="clear" w:pos="8176"/>
              <w:tab w:val="right" w:pos="9026" w:leader="dot"/>
            </w:tabs>
            <w:rPr/>
          </w:pPr>
          <w:hyperlink w:anchor="__RefHeading___Toc922785_1468164448">
            <w:r>
              <w:rPr>
                <w:webHidden/>
                <w:rStyle w:val="IndexLink"/>
                <w:rtl w:val="true"/>
              </w:rPr>
              <w:t>حقیقت نسخ</w:t>
            </w:r>
            <w:r>
              <w:rPr>
                <w:rStyle w:val="IndexLink"/>
                <w:rtl w:val="true"/>
              </w:rPr>
              <w:tab/>
            </w:r>
            <w:r>
              <w:rPr>
                <w:rStyle w:val="IndexLink"/>
              </w:rPr>
              <w:t>557</w:t>
            </w:r>
          </w:hyperlink>
        </w:p>
        <w:p>
          <w:pPr>
            <w:pStyle w:val="Contents4"/>
            <w:tabs>
              <w:tab w:val="clear" w:pos="8176"/>
              <w:tab w:val="right" w:pos="9026" w:leader="dot"/>
            </w:tabs>
            <w:rPr/>
          </w:pPr>
          <w:hyperlink w:anchor="__RefHeading___Toc922787_1468164448">
            <w:r>
              <w:rPr>
                <w:webHidden/>
                <w:rStyle w:val="IndexLink"/>
                <w:rtl w:val="true"/>
              </w:rPr>
              <w:t>نسخ حکم قبل از وقت عمل</w:t>
            </w:r>
            <w:r>
              <w:rPr>
                <w:rStyle w:val="IndexLink"/>
                <w:rtl w:val="true"/>
              </w:rPr>
              <w:tab/>
            </w:r>
            <w:r>
              <w:rPr>
                <w:rStyle w:val="IndexLink"/>
              </w:rPr>
              <w:t>558</w:t>
            </w:r>
          </w:hyperlink>
        </w:p>
        <w:p>
          <w:pPr>
            <w:pStyle w:val="Contents4"/>
            <w:tabs>
              <w:tab w:val="clear" w:pos="8176"/>
              <w:tab w:val="right" w:pos="9026" w:leader="dot"/>
            </w:tabs>
            <w:rPr/>
          </w:pPr>
          <w:hyperlink w:anchor="__RefHeading___Toc922789_1468164448">
            <w:r>
              <w:rPr>
                <w:webHidden/>
                <w:rStyle w:val="IndexLink"/>
                <w:rtl w:val="true"/>
              </w:rPr>
              <w:t>پرسش</w:t>
            </w:r>
            <w:r>
              <w:rPr>
                <w:rStyle w:val="IndexLink"/>
                <w:rtl w:val="true"/>
              </w:rPr>
              <w:t>:</w:t>
              <w:tab/>
            </w:r>
            <w:r>
              <w:rPr>
                <w:rStyle w:val="IndexLink"/>
              </w:rPr>
              <w:t>558</w:t>
            </w:r>
          </w:hyperlink>
        </w:p>
        <w:p>
          <w:pPr>
            <w:pStyle w:val="Contents3"/>
            <w:tabs>
              <w:tab w:val="clear" w:pos="8459"/>
              <w:tab w:val="right" w:pos="9026" w:leader="dot"/>
            </w:tabs>
            <w:rPr/>
          </w:pPr>
          <w:hyperlink w:anchor="__RefHeading___Toc922791_1468164448">
            <w:r>
              <w:rPr>
                <w:webHidden/>
                <w:rStyle w:val="IndexLink"/>
                <w:rtl w:val="true"/>
              </w:rPr>
              <w:t>درس هفتصد و سوم</w:t>
            </w:r>
            <w:r>
              <w:rPr>
                <w:rStyle w:val="IndexLink"/>
                <w:rtl w:val="true"/>
              </w:rPr>
              <w:tab/>
            </w:r>
            <w:r>
              <w:rPr>
                <w:rStyle w:val="IndexLink"/>
              </w:rPr>
              <w:t>559</w:t>
            </w:r>
          </w:hyperlink>
        </w:p>
        <w:p>
          <w:pPr>
            <w:pStyle w:val="Contents4"/>
            <w:tabs>
              <w:tab w:val="clear" w:pos="8176"/>
              <w:tab w:val="right" w:pos="9026" w:leader="dot"/>
            </w:tabs>
            <w:rPr/>
          </w:pPr>
          <w:hyperlink w:anchor="__RefHeading___Toc922793_1468164448">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922795_1468164448">
            <w:r>
              <w:rPr>
                <w:webHidden/>
                <w:rStyle w:val="IndexLink"/>
                <w:rtl w:val="true"/>
              </w:rPr>
              <w:t>تفصیل مرحوم نائینی ره درباره نسخ و تخصیص</w:t>
            </w:r>
            <w:r>
              <w:rPr>
                <w:rStyle w:val="IndexLink"/>
                <w:rtl w:val="true"/>
              </w:rPr>
              <w:tab/>
            </w:r>
            <w:r>
              <w:rPr>
                <w:rStyle w:val="IndexLink"/>
              </w:rPr>
              <w:t>559</w:t>
            </w:r>
          </w:hyperlink>
        </w:p>
        <w:p>
          <w:pPr>
            <w:pStyle w:val="Contents4"/>
            <w:tabs>
              <w:tab w:val="clear" w:pos="8176"/>
              <w:tab w:val="right" w:pos="9026" w:leader="dot"/>
            </w:tabs>
            <w:rPr/>
          </w:pPr>
          <w:hyperlink w:anchor="__RefHeading___Toc922797_1468164448">
            <w:r>
              <w:rPr>
                <w:webHidden/>
                <w:rStyle w:val="IndexLink"/>
                <w:rtl w:val="true"/>
              </w:rPr>
              <w:t>قضیۀ حقیقیۀ نزد مرحوم نائینی ره</w:t>
            </w:r>
            <w:r>
              <w:rPr>
                <w:rStyle w:val="IndexLink"/>
                <w:rtl w:val="true"/>
              </w:rPr>
              <w:tab/>
            </w:r>
            <w:r>
              <w:rPr>
                <w:rStyle w:val="IndexLink"/>
              </w:rPr>
              <w:t>560</w:t>
            </w:r>
          </w:hyperlink>
        </w:p>
        <w:p>
          <w:pPr>
            <w:pStyle w:val="Contents4"/>
            <w:tabs>
              <w:tab w:val="clear" w:pos="8176"/>
              <w:tab w:val="right" w:pos="9026" w:leader="dot"/>
            </w:tabs>
            <w:rPr/>
          </w:pPr>
          <w:hyperlink w:anchor="__RefHeading___Toc922799_1468164448">
            <w:r>
              <w:rPr>
                <w:webHidden/>
                <w:rStyle w:val="IndexLink"/>
                <w:rtl w:val="true"/>
              </w:rPr>
              <w:t>امکان نسخ و تخصیص باهم</w:t>
            </w:r>
            <w:r>
              <w:rPr>
                <w:rStyle w:val="IndexLink"/>
                <w:rtl w:val="true"/>
              </w:rPr>
              <w:tab/>
            </w:r>
            <w:r>
              <w:rPr>
                <w:rStyle w:val="IndexLink"/>
              </w:rPr>
              <w:t>561</w:t>
            </w:r>
          </w:hyperlink>
        </w:p>
        <w:p>
          <w:pPr>
            <w:pStyle w:val="Contents4"/>
            <w:tabs>
              <w:tab w:val="clear" w:pos="8176"/>
              <w:tab w:val="right" w:pos="9026" w:leader="dot"/>
            </w:tabs>
            <w:rPr/>
          </w:pPr>
          <w:hyperlink w:anchor="__RefHeading___Toc922801_1468164448">
            <w:r>
              <w:rPr>
                <w:webHidden/>
                <w:rStyle w:val="IndexLink"/>
                <w:rtl w:val="true"/>
              </w:rPr>
              <w:t>عدم دخالت فرض در قضیۀ حقیقیه</w:t>
            </w:r>
            <w:r>
              <w:rPr>
                <w:rStyle w:val="IndexLink"/>
                <w:rtl w:val="true"/>
              </w:rPr>
              <w:tab/>
            </w:r>
            <w:r>
              <w:rPr>
                <w:rStyle w:val="IndexLink"/>
              </w:rPr>
              <w:t>562</w:t>
            </w:r>
          </w:hyperlink>
        </w:p>
        <w:p>
          <w:pPr>
            <w:pStyle w:val="Contents4"/>
            <w:tabs>
              <w:tab w:val="clear" w:pos="8176"/>
              <w:tab w:val="right" w:pos="9026" w:leader="dot"/>
            </w:tabs>
            <w:rPr/>
          </w:pPr>
          <w:hyperlink w:anchor="__RefHeading___Toc922803_1468164448">
            <w:r>
              <w:rPr>
                <w:webHidden/>
                <w:rStyle w:val="IndexLink"/>
                <w:rtl w:val="true"/>
              </w:rPr>
              <w:t>عدم امکان نسخ در قضیۀ حقیقیه</w:t>
            </w:r>
            <w:r>
              <w:rPr>
                <w:rStyle w:val="IndexLink"/>
                <w:rtl w:val="true"/>
              </w:rPr>
              <w:tab/>
            </w:r>
            <w:r>
              <w:rPr>
                <w:rStyle w:val="IndexLink"/>
              </w:rPr>
              <w:t>564</w:t>
            </w:r>
          </w:hyperlink>
        </w:p>
        <w:p>
          <w:pPr>
            <w:pStyle w:val="Contents4"/>
            <w:tabs>
              <w:tab w:val="clear" w:pos="8176"/>
              <w:tab w:val="right" w:pos="9026" w:leader="dot"/>
            </w:tabs>
            <w:rPr/>
          </w:pPr>
          <w:hyperlink w:anchor="__RefHeading___Toc922805_1468164448">
            <w:r>
              <w:rPr>
                <w:webHidden/>
                <w:rStyle w:val="IndexLink"/>
                <w:rtl w:val="true"/>
              </w:rPr>
              <w:t>پرسش</w:t>
            </w:r>
            <w:r>
              <w:rPr>
                <w:rStyle w:val="IndexLink"/>
                <w:rtl w:val="true"/>
              </w:rPr>
              <w:t>:</w:t>
              <w:tab/>
            </w:r>
            <w:r>
              <w:rPr>
                <w:rStyle w:val="IndexLink"/>
              </w:rPr>
              <w:t>565</w:t>
            </w:r>
          </w:hyperlink>
        </w:p>
        <w:p>
          <w:pPr>
            <w:pStyle w:val="Contents3"/>
            <w:tabs>
              <w:tab w:val="clear" w:pos="8459"/>
              <w:tab w:val="right" w:pos="9026" w:leader="dot"/>
            </w:tabs>
            <w:rPr/>
          </w:pPr>
          <w:hyperlink w:anchor="__RefHeading___Toc922807_1468164448">
            <w:r>
              <w:rPr>
                <w:webHidden/>
                <w:rStyle w:val="IndexLink"/>
                <w:rtl w:val="true"/>
              </w:rPr>
              <w:t>درس هفتصد و چهارم</w:t>
            </w:r>
            <w:r>
              <w:rPr>
                <w:rStyle w:val="IndexLink"/>
                <w:rtl w:val="true"/>
              </w:rPr>
              <w:tab/>
            </w:r>
            <w:r>
              <w:rPr>
                <w:rStyle w:val="IndexLink"/>
              </w:rPr>
              <w:t>566</w:t>
            </w:r>
          </w:hyperlink>
        </w:p>
        <w:p>
          <w:pPr>
            <w:pStyle w:val="Contents4"/>
            <w:tabs>
              <w:tab w:val="clear" w:pos="8176"/>
              <w:tab w:val="right" w:pos="9026" w:leader="dot"/>
            </w:tabs>
            <w:rPr/>
          </w:pPr>
          <w:hyperlink w:anchor="__RefHeading___Toc922809_1468164448">
            <w:r>
              <w:rPr>
                <w:webHidden/>
                <w:rStyle w:val="IndexLink"/>
                <w:rtl w:val="true"/>
              </w:rPr>
              <w:t>اشاره</w:t>
            </w:r>
            <w:r>
              <w:rPr>
                <w:rStyle w:val="IndexLink"/>
                <w:rtl w:val="true"/>
              </w:rPr>
              <w:tab/>
            </w:r>
            <w:r>
              <w:rPr>
                <w:rStyle w:val="IndexLink"/>
              </w:rPr>
              <w:t>566</w:t>
            </w:r>
          </w:hyperlink>
        </w:p>
        <w:p>
          <w:pPr>
            <w:pStyle w:val="Contents4"/>
            <w:tabs>
              <w:tab w:val="clear" w:pos="8176"/>
              <w:tab w:val="right" w:pos="9026" w:leader="dot"/>
            </w:tabs>
            <w:rPr/>
          </w:pPr>
          <w:hyperlink w:anchor="__RefHeading___Toc922811_1468164448">
            <w:r>
              <w:rPr>
                <w:webHidden/>
                <w:rStyle w:val="IndexLink"/>
                <w:rtl w:val="true"/>
              </w:rPr>
              <w:t>حکم خاص وارد بعد از حضور وقت عمل به عام</w:t>
            </w:r>
            <w:r>
              <w:rPr>
                <w:rStyle w:val="IndexLink"/>
                <w:rtl w:val="true"/>
              </w:rPr>
              <w:tab/>
            </w:r>
            <w:r>
              <w:rPr>
                <w:rStyle w:val="IndexLink"/>
              </w:rPr>
              <w:t>566</w:t>
            </w:r>
          </w:hyperlink>
        </w:p>
        <w:p>
          <w:pPr>
            <w:pStyle w:val="Contents4"/>
            <w:tabs>
              <w:tab w:val="clear" w:pos="8176"/>
              <w:tab w:val="right" w:pos="9026" w:leader="dot"/>
            </w:tabs>
            <w:rPr/>
          </w:pPr>
          <w:hyperlink w:anchor="__RefHeading___Toc922813_1468164448">
            <w:r>
              <w:rPr>
                <w:webHidden/>
                <w:rStyle w:val="IndexLink"/>
                <w:rtl w:val="true"/>
              </w:rPr>
              <w:t>ندرت نسخ و کثرت تخصیص</w:t>
            </w:r>
            <w:r>
              <w:rPr>
                <w:rStyle w:val="IndexLink"/>
                <w:rtl w:val="true"/>
              </w:rPr>
              <w:tab/>
            </w:r>
            <w:r>
              <w:rPr>
                <w:rStyle w:val="IndexLink"/>
              </w:rPr>
              <w:t>567</w:t>
            </w:r>
          </w:hyperlink>
        </w:p>
        <w:p>
          <w:pPr>
            <w:pStyle w:val="Contents4"/>
            <w:tabs>
              <w:tab w:val="clear" w:pos="8176"/>
              <w:tab w:val="right" w:pos="9026" w:leader="dot"/>
            </w:tabs>
            <w:rPr/>
          </w:pPr>
          <w:hyperlink w:anchor="__RefHeading___Toc922815_1468164448">
            <w:r>
              <w:rPr>
                <w:webHidden/>
                <w:rStyle w:val="IndexLink"/>
                <w:rtl w:val="true"/>
              </w:rPr>
              <w:t>راه‌حل اشکال ورود خاص بعد از وقت عمل به عام</w:t>
            </w:r>
            <w:r>
              <w:rPr>
                <w:rStyle w:val="IndexLink"/>
                <w:rtl w:val="true"/>
              </w:rPr>
              <w:tab/>
            </w:r>
            <w:r>
              <w:rPr>
                <w:rStyle w:val="IndexLink"/>
              </w:rPr>
              <w:t>568</w:t>
            </w:r>
          </w:hyperlink>
        </w:p>
        <w:p>
          <w:pPr>
            <w:pStyle w:val="Contents4"/>
            <w:tabs>
              <w:tab w:val="clear" w:pos="8176"/>
              <w:tab w:val="right" w:pos="9026" w:leader="dot"/>
            </w:tabs>
            <w:rPr/>
          </w:pPr>
          <w:hyperlink w:anchor="__RefHeading___Toc922817_1468164448">
            <w:r>
              <w:rPr>
                <w:webHidden/>
                <w:rStyle w:val="IndexLink"/>
                <w:rtl w:val="true"/>
              </w:rPr>
              <w:t>تقسیم عموم صادر از مولا</w:t>
            </w:r>
            <w:r>
              <w:rPr>
                <w:rStyle w:val="IndexLink"/>
                <w:rtl w:val="true"/>
              </w:rPr>
              <w:tab/>
            </w:r>
            <w:r>
              <w:rPr>
                <w:rStyle w:val="IndexLink"/>
              </w:rPr>
              <w:t>570</w:t>
            </w:r>
          </w:hyperlink>
        </w:p>
        <w:p>
          <w:pPr>
            <w:pStyle w:val="Contents4"/>
            <w:tabs>
              <w:tab w:val="clear" w:pos="8176"/>
              <w:tab w:val="right" w:pos="9026" w:leader="dot"/>
            </w:tabs>
            <w:rPr/>
          </w:pPr>
          <w:hyperlink w:anchor="__RefHeading___Toc922819_1468164448">
            <w:r>
              <w:rPr>
                <w:webHidden/>
                <w:rStyle w:val="IndexLink"/>
                <w:rtl w:val="true"/>
              </w:rPr>
              <w:t>پرسش</w:t>
            </w:r>
            <w:r>
              <w:rPr>
                <w:rStyle w:val="IndexLink"/>
                <w:rtl w:val="true"/>
              </w:rPr>
              <w:t>:</w:t>
              <w:tab/>
            </w:r>
            <w:r>
              <w:rPr>
                <w:rStyle w:val="IndexLink"/>
              </w:rPr>
              <w:t>571</w:t>
            </w:r>
          </w:hyperlink>
        </w:p>
        <w:p>
          <w:pPr>
            <w:pStyle w:val="Contents3"/>
            <w:tabs>
              <w:tab w:val="clear" w:pos="8459"/>
              <w:tab w:val="right" w:pos="9026" w:leader="dot"/>
            </w:tabs>
            <w:rPr/>
          </w:pPr>
          <w:hyperlink w:anchor="__RefHeading___Toc922821_1468164448">
            <w:r>
              <w:rPr>
                <w:webHidden/>
                <w:rStyle w:val="IndexLink"/>
                <w:rtl w:val="true"/>
              </w:rPr>
              <w:t>درس هفتصد و پنجم</w:t>
            </w:r>
            <w:r>
              <w:rPr>
                <w:rStyle w:val="IndexLink"/>
                <w:rtl w:val="true"/>
              </w:rPr>
              <w:tab/>
            </w:r>
            <w:r>
              <w:rPr>
                <w:rStyle w:val="IndexLink"/>
              </w:rPr>
              <w:t>572</w:t>
            </w:r>
          </w:hyperlink>
        </w:p>
        <w:p>
          <w:pPr>
            <w:pStyle w:val="Contents4"/>
            <w:tabs>
              <w:tab w:val="clear" w:pos="8176"/>
              <w:tab w:val="right" w:pos="9026" w:leader="dot"/>
            </w:tabs>
            <w:rPr/>
          </w:pPr>
          <w:hyperlink w:anchor="__RefHeading___Toc922823_1468164448">
            <w:r>
              <w:rPr>
                <w:webHidden/>
                <w:rStyle w:val="IndexLink"/>
                <w:rtl w:val="true"/>
              </w:rPr>
              <w:t>اشاره</w:t>
            </w:r>
            <w:r>
              <w:rPr>
                <w:rStyle w:val="IndexLink"/>
                <w:rtl w:val="true"/>
              </w:rPr>
              <w:tab/>
            </w:r>
            <w:r>
              <w:rPr>
                <w:rStyle w:val="IndexLink"/>
              </w:rPr>
              <w:t>572</w:t>
            </w:r>
          </w:hyperlink>
        </w:p>
        <w:p>
          <w:pPr>
            <w:pStyle w:val="Contents4"/>
            <w:tabs>
              <w:tab w:val="clear" w:pos="8176"/>
              <w:tab w:val="right" w:pos="9026" w:leader="dot"/>
            </w:tabs>
            <w:rPr/>
          </w:pPr>
          <w:hyperlink w:anchor="__RefHeading___Toc922825_1468164448">
            <w:r>
              <w:rPr>
                <w:webHidden/>
                <w:rStyle w:val="IndexLink"/>
                <w:rtl w:val="true"/>
              </w:rPr>
              <w:t>اشکال تشخیص عام</w:t>
            </w:r>
            <w:r>
              <w:rPr>
                <w:rStyle w:val="IndexLink"/>
                <w:rtl w:val="true"/>
              </w:rPr>
              <w:tab/>
            </w:r>
            <w:r>
              <w:rPr>
                <w:rStyle w:val="IndexLink"/>
              </w:rPr>
              <w:t>572</w:t>
            </w:r>
          </w:hyperlink>
        </w:p>
        <w:p>
          <w:pPr>
            <w:pStyle w:val="Contents4"/>
            <w:tabs>
              <w:tab w:val="clear" w:pos="8176"/>
              <w:tab w:val="right" w:pos="9026" w:leader="dot"/>
            </w:tabs>
            <w:rPr/>
          </w:pPr>
          <w:hyperlink w:anchor="__RefHeading___Toc922827_1468164448">
            <w:r>
              <w:rPr>
                <w:webHidden/>
                <w:rStyle w:val="IndexLink"/>
                <w:rtl w:val="true"/>
              </w:rPr>
              <w:t>تأخیر بیان از وقت حاجت و اغراء به جهل</w:t>
            </w:r>
            <w:r>
              <w:rPr>
                <w:rStyle w:val="IndexLink"/>
                <w:rtl w:val="true"/>
              </w:rPr>
              <w:tab/>
            </w:r>
            <w:r>
              <w:rPr>
                <w:rStyle w:val="IndexLink"/>
              </w:rPr>
              <w:t>573</w:t>
            </w:r>
          </w:hyperlink>
        </w:p>
        <w:p>
          <w:pPr>
            <w:pStyle w:val="Contents4"/>
            <w:tabs>
              <w:tab w:val="clear" w:pos="8176"/>
              <w:tab w:val="right" w:pos="9026" w:leader="dot"/>
            </w:tabs>
            <w:rPr/>
          </w:pPr>
          <w:hyperlink w:anchor="__RefHeading___Toc922829_1468164448">
            <w:r>
              <w:rPr>
                <w:webHidden/>
                <w:rStyle w:val="IndexLink"/>
                <w:rtl w:val="true"/>
              </w:rPr>
              <w:t>لغویت عموم و عدم جواز اجرای اصالة العموم</w:t>
            </w:r>
            <w:r>
              <w:rPr>
                <w:rStyle w:val="IndexLink"/>
                <w:rtl w:val="true"/>
              </w:rPr>
              <w:tab/>
            </w:r>
            <w:r>
              <w:rPr>
                <w:rStyle w:val="IndexLink"/>
              </w:rPr>
              <w:t>575</w:t>
            </w:r>
          </w:hyperlink>
        </w:p>
        <w:p>
          <w:pPr>
            <w:pStyle w:val="Contents4"/>
            <w:tabs>
              <w:tab w:val="clear" w:pos="8176"/>
              <w:tab w:val="right" w:pos="9026" w:leader="dot"/>
            </w:tabs>
            <w:rPr/>
          </w:pPr>
          <w:hyperlink w:anchor="__RefHeading___Toc922831_1468164448">
            <w:r>
              <w:rPr>
                <w:webHidden/>
                <w:rStyle w:val="IndexLink"/>
                <w:rtl w:val="true"/>
              </w:rPr>
              <w:t>عدم اشکال در راه دوم مرحوم آخوند</w:t>
            </w:r>
            <w:r>
              <w:rPr>
                <w:rStyle w:val="IndexLink"/>
                <w:rtl w:val="true"/>
              </w:rPr>
              <w:tab/>
            </w:r>
            <w:r>
              <w:rPr>
                <w:rStyle w:val="IndexLink"/>
              </w:rPr>
              <w:t>576</w:t>
            </w:r>
          </w:hyperlink>
        </w:p>
        <w:p>
          <w:pPr>
            <w:pStyle w:val="Contents4"/>
            <w:tabs>
              <w:tab w:val="clear" w:pos="8176"/>
              <w:tab w:val="right" w:pos="9026" w:leader="dot"/>
            </w:tabs>
            <w:rPr/>
          </w:pPr>
          <w:hyperlink w:anchor="__RefHeading___Toc922833_1468164448">
            <w:r>
              <w:rPr>
                <w:webHidden/>
                <w:rStyle w:val="IndexLink"/>
                <w:rtl w:val="true"/>
              </w:rPr>
              <w:t>پرسش</w:t>
            </w:r>
            <w:r>
              <w:rPr>
                <w:rStyle w:val="IndexLink"/>
                <w:rtl w:val="true"/>
              </w:rPr>
              <w:t>:</w:t>
              <w:tab/>
            </w:r>
            <w:r>
              <w:rPr>
                <w:rStyle w:val="IndexLink"/>
              </w:rPr>
              <w:t>578</w:t>
            </w:r>
          </w:hyperlink>
        </w:p>
        <w:p>
          <w:pPr>
            <w:pStyle w:val="Contents3"/>
            <w:tabs>
              <w:tab w:val="clear" w:pos="8459"/>
              <w:tab w:val="right" w:pos="9026" w:leader="dot"/>
            </w:tabs>
            <w:rPr/>
          </w:pPr>
          <w:hyperlink w:anchor="__RefHeading___Toc922835_1468164448">
            <w:r>
              <w:rPr>
                <w:webHidden/>
                <w:rStyle w:val="IndexLink"/>
                <w:rtl w:val="true"/>
              </w:rPr>
              <w:t>درس هفتصد و ششم</w:t>
            </w:r>
            <w:r>
              <w:rPr>
                <w:rStyle w:val="IndexLink"/>
                <w:rtl w:val="true"/>
              </w:rPr>
              <w:tab/>
            </w:r>
            <w:r>
              <w:rPr>
                <w:rStyle w:val="IndexLink"/>
              </w:rPr>
              <w:t>579</w:t>
            </w:r>
          </w:hyperlink>
        </w:p>
        <w:p>
          <w:pPr>
            <w:pStyle w:val="Contents4"/>
            <w:tabs>
              <w:tab w:val="clear" w:pos="8176"/>
              <w:tab w:val="right" w:pos="9026" w:leader="dot"/>
            </w:tabs>
            <w:rPr/>
          </w:pPr>
          <w:hyperlink w:anchor="__RefHeading___Toc922837_1468164448">
            <w:r>
              <w:rPr>
                <w:webHidden/>
                <w:rStyle w:val="IndexLink"/>
                <w:rtl w:val="true"/>
              </w:rPr>
              <w:t>اشاره</w:t>
            </w:r>
            <w:r>
              <w:rPr>
                <w:rStyle w:val="IndexLink"/>
                <w:rtl w:val="true"/>
              </w:rPr>
              <w:tab/>
            </w:r>
            <w:r>
              <w:rPr>
                <w:rStyle w:val="IndexLink"/>
              </w:rPr>
              <w:t>579</w:t>
            </w:r>
          </w:hyperlink>
        </w:p>
        <w:p>
          <w:pPr>
            <w:pStyle w:val="Contents4"/>
            <w:tabs>
              <w:tab w:val="clear" w:pos="8176"/>
              <w:tab w:val="right" w:pos="9026" w:leader="dot"/>
            </w:tabs>
            <w:rPr/>
          </w:pPr>
          <w:hyperlink w:anchor="__RefHeading___Toc922839_1468164448">
            <w:r>
              <w:rPr>
                <w:webHidden/>
                <w:rStyle w:val="IndexLink"/>
                <w:rtl w:val="true"/>
              </w:rPr>
              <w:t>عدم اشاره به دو نوع بودن عمومات قرآنی</w:t>
            </w:r>
            <w:r>
              <w:rPr>
                <w:rStyle w:val="IndexLink"/>
                <w:rtl w:val="true"/>
              </w:rPr>
              <w:tab/>
            </w:r>
            <w:r>
              <w:rPr>
                <w:rStyle w:val="IndexLink"/>
              </w:rPr>
              <w:t>579</w:t>
            </w:r>
          </w:hyperlink>
        </w:p>
        <w:p>
          <w:pPr>
            <w:pStyle w:val="Contents4"/>
            <w:tabs>
              <w:tab w:val="clear" w:pos="8176"/>
              <w:tab w:val="right" w:pos="9026" w:leader="dot"/>
            </w:tabs>
            <w:rPr/>
          </w:pPr>
          <w:hyperlink w:anchor="__RefHeading___Toc922841_1468164448">
            <w:r>
              <w:rPr>
                <w:webHidden/>
                <w:rStyle w:val="IndexLink"/>
                <w:rtl w:val="true"/>
              </w:rPr>
              <w:t>عدم دخالت داشتن خاص بعدی در ماهیت عام قبلی</w:t>
            </w:r>
            <w:r>
              <w:rPr>
                <w:rStyle w:val="IndexLink"/>
                <w:rtl w:val="true"/>
              </w:rPr>
              <w:tab/>
            </w:r>
            <w:r>
              <w:rPr>
                <w:rStyle w:val="IndexLink"/>
              </w:rPr>
              <w:t>580</w:t>
            </w:r>
          </w:hyperlink>
        </w:p>
        <w:p>
          <w:pPr>
            <w:pStyle w:val="Contents4"/>
            <w:tabs>
              <w:tab w:val="clear" w:pos="8176"/>
              <w:tab w:val="right" w:pos="9026" w:leader="dot"/>
            </w:tabs>
            <w:rPr/>
          </w:pPr>
          <w:hyperlink w:anchor="__RefHeading___Toc922843_1468164448">
            <w:r>
              <w:rPr>
                <w:webHidden/>
                <w:rStyle w:val="IndexLink"/>
                <w:rtl w:val="true"/>
              </w:rPr>
              <w:t>منحصر نبودن راه‌حل اشکال به طریقۀ شیخ</w:t>
            </w:r>
            <w:r>
              <w:rPr>
                <w:rStyle w:val="IndexLink"/>
                <w:rtl w:val="true"/>
              </w:rPr>
              <w:tab/>
            </w:r>
            <w:r>
              <w:rPr>
                <w:rStyle w:val="IndexLink"/>
              </w:rPr>
              <w:t>581</w:t>
            </w:r>
          </w:hyperlink>
        </w:p>
        <w:p>
          <w:pPr>
            <w:pStyle w:val="Contents4"/>
            <w:tabs>
              <w:tab w:val="clear" w:pos="8176"/>
              <w:tab w:val="right" w:pos="9026" w:leader="dot"/>
            </w:tabs>
            <w:rPr/>
          </w:pPr>
          <w:hyperlink w:anchor="__RefHeading___Toc922845_1468164448">
            <w:r>
              <w:rPr>
                <w:webHidden/>
                <w:rStyle w:val="IndexLink"/>
                <w:rtl w:val="true"/>
              </w:rPr>
              <w:t>تقسیم امور متصفۀ به قبح</w:t>
            </w:r>
            <w:r>
              <w:rPr>
                <w:rStyle w:val="IndexLink"/>
                <w:rtl w:val="true"/>
              </w:rPr>
              <w:tab/>
            </w:r>
            <w:r>
              <w:rPr>
                <w:rStyle w:val="IndexLink"/>
              </w:rPr>
              <w:t>582</w:t>
            </w:r>
          </w:hyperlink>
        </w:p>
        <w:p>
          <w:pPr>
            <w:pStyle w:val="Contents4"/>
            <w:tabs>
              <w:tab w:val="clear" w:pos="8176"/>
              <w:tab w:val="right" w:pos="9026" w:leader="dot"/>
            </w:tabs>
            <w:rPr/>
          </w:pPr>
          <w:hyperlink w:anchor="__RefHeading___Toc922847_1468164448">
            <w:r>
              <w:rPr>
                <w:webHidden/>
                <w:rStyle w:val="IndexLink"/>
                <w:rtl w:val="true"/>
              </w:rPr>
              <w:t>راه‌حل اشکال قبح تأخیر بیان از وقت حاجت</w:t>
            </w:r>
            <w:r>
              <w:rPr>
                <w:rStyle w:val="IndexLink"/>
                <w:rtl w:val="true"/>
              </w:rPr>
              <w:tab/>
            </w:r>
            <w:r>
              <w:rPr>
                <w:rStyle w:val="IndexLink"/>
              </w:rPr>
              <w:t>584</w:t>
            </w:r>
          </w:hyperlink>
        </w:p>
        <w:p>
          <w:pPr>
            <w:pStyle w:val="Contents4"/>
            <w:tabs>
              <w:tab w:val="clear" w:pos="8176"/>
              <w:tab w:val="right" w:pos="9026" w:leader="dot"/>
            </w:tabs>
            <w:rPr/>
          </w:pPr>
          <w:hyperlink w:anchor="__RefHeading___Toc922849_1468164448">
            <w:r>
              <w:rPr>
                <w:webHidden/>
                <w:rStyle w:val="IndexLink"/>
                <w:rtl w:val="true"/>
              </w:rPr>
              <w:t>پرسش</w:t>
            </w:r>
            <w:r>
              <w:rPr>
                <w:rStyle w:val="IndexLink"/>
                <w:rtl w:val="true"/>
              </w:rPr>
              <w:t>:</w:t>
              <w:tab/>
            </w:r>
            <w:r>
              <w:rPr>
                <w:rStyle w:val="IndexLink"/>
              </w:rPr>
              <w:t>584</w:t>
            </w:r>
          </w:hyperlink>
        </w:p>
        <w:p>
          <w:pPr>
            <w:pStyle w:val="Contents3"/>
            <w:tabs>
              <w:tab w:val="clear" w:pos="8459"/>
              <w:tab w:val="right" w:pos="9026" w:leader="dot"/>
            </w:tabs>
            <w:rPr/>
          </w:pPr>
          <w:hyperlink w:anchor="__RefHeading___Toc922851_1468164448">
            <w:r>
              <w:rPr>
                <w:webHidden/>
                <w:rStyle w:val="IndexLink"/>
                <w:rtl w:val="true"/>
              </w:rPr>
              <w:t>درس هفتصد و هفتم</w:t>
            </w:r>
            <w:r>
              <w:rPr>
                <w:rStyle w:val="IndexLink"/>
                <w:rtl w:val="true"/>
              </w:rPr>
              <w:tab/>
            </w:r>
            <w:r>
              <w:rPr>
                <w:rStyle w:val="IndexLink"/>
              </w:rPr>
              <w:t>585</w:t>
            </w:r>
          </w:hyperlink>
        </w:p>
        <w:p>
          <w:pPr>
            <w:pStyle w:val="Contents4"/>
            <w:tabs>
              <w:tab w:val="clear" w:pos="8176"/>
              <w:tab w:val="right" w:pos="9026" w:leader="dot"/>
            </w:tabs>
            <w:rPr/>
          </w:pPr>
          <w:hyperlink w:anchor="__RefHeading___Toc922853_1468164448">
            <w:r>
              <w:rPr>
                <w:webHidden/>
                <w:rStyle w:val="IndexLink"/>
                <w:rtl w:val="true"/>
              </w:rPr>
              <w:t>اشاره</w:t>
            </w:r>
            <w:r>
              <w:rPr>
                <w:rStyle w:val="IndexLink"/>
                <w:rtl w:val="true"/>
              </w:rPr>
              <w:tab/>
            </w:r>
            <w:r>
              <w:rPr>
                <w:rStyle w:val="IndexLink"/>
              </w:rPr>
              <w:t>585</w:t>
            </w:r>
          </w:hyperlink>
        </w:p>
        <w:p>
          <w:pPr>
            <w:pStyle w:val="Contents4"/>
            <w:tabs>
              <w:tab w:val="clear" w:pos="8176"/>
              <w:tab w:val="right" w:pos="9026" w:leader="dot"/>
            </w:tabs>
            <w:rPr/>
          </w:pPr>
          <w:hyperlink w:anchor="__RefHeading___Toc922855_1468164448">
            <w:r>
              <w:rPr>
                <w:webHidden/>
                <w:rStyle w:val="IndexLink"/>
                <w:rtl w:val="true"/>
              </w:rPr>
              <w:t>بررسی علت قبح تأخیر بیان از وقت حاجت</w:t>
            </w:r>
            <w:r>
              <w:rPr>
                <w:rStyle w:val="IndexLink"/>
                <w:rtl w:val="true"/>
              </w:rPr>
              <w:tab/>
            </w:r>
            <w:r>
              <w:rPr>
                <w:rStyle w:val="IndexLink"/>
              </w:rPr>
              <w:t>585</w:t>
            </w:r>
          </w:hyperlink>
        </w:p>
        <w:p>
          <w:pPr>
            <w:pStyle w:val="Contents4"/>
            <w:tabs>
              <w:tab w:val="clear" w:pos="8176"/>
              <w:tab w:val="right" w:pos="9026" w:leader="dot"/>
            </w:tabs>
            <w:rPr/>
          </w:pPr>
          <w:hyperlink w:anchor="__RefHeading___Toc922857_1468164448">
            <w:r>
              <w:rPr>
                <w:webHidden/>
                <w:rStyle w:val="IndexLink"/>
                <w:rtl w:val="true"/>
              </w:rPr>
              <w:t>دلیل مخصص غیر لزومی</w:t>
            </w:r>
            <w:r>
              <w:rPr>
                <w:rStyle w:val="IndexLink"/>
                <w:rtl w:val="true"/>
              </w:rPr>
              <w:tab/>
            </w:r>
            <w:r>
              <w:rPr>
                <w:rStyle w:val="IndexLink"/>
              </w:rPr>
              <w:t>586</w:t>
            </w:r>
          </w:hyperlink>
        </w:p>
        <w:p>
          <w:pPr>
            <w:pStyle w:val="Contents4"/>
            <w:tabs>
              <w:tab w:val="clear" w:pos="8176"/>
              <w:tab w:val="right" w:pos="9026" w:leader="dot"/>
            </w:tabs>
            <w:rPr/>
          </w:pPr>
          <w:hyperlink w:anchor="__RefHeading___Toc922859_1468164448">
            <w:r>
              <w:rPr>
                <w:webHidden/>
                <w:rStyle w:val="IndexLink"/>
                <w:rtl w:val="true"/>
              </w:rPr>
              <w:t>تالی فاسد تأخیر بیان در دلیل غیر لزومی</w:t>
            </w:r>
            <w:r>
              <w:rPr>
                <w:rStyle w:val="IndexLink"/>
                <w:rtl w:val="true"/>
              </w:rPr>
              <w:tab/>
            </w:r>
            <w:r>
              <w:rPr>
                <w:rStyle w:val="IndexLink"/>
              </w:rPr>
              <w:t>587</w:t>
            </w:r>
          </w:hyperlink>
        </w:p>
        <w:p>
          <w:pPr>
            <w:pStyle w:val="Contents4"/>
            <w:tabs>
              <w:tab w:val="clear" w:pos="8176"/>
              <w:tab w:val="right" w:pos="9026" w:leader="dot"/>
            </w:tabs>
            <w:rPr/>
          </w:pPr>
          <w:hyperlink w:anchor="__RefHeading___Toc922861_1468164448">
            <w:r>
              <w:rPr>
                <w:webHidden/>
                <w:rStyle w:val="IndexLink"/>
                <w:rtl w:val="true"/>
              </w:rPr>
              <w:t>حقیقت قبح تأخیر بیان از وقت حاجت در مقام</w:t>
            </w:r>
            <w:r>
              <w:rPr>
                <w:rStyle w:val="IndexLink"/>
                <w:rtl w:val="true"/>
              </w:rPr>
              <w:tab/>
            </w:r>
            <w:r>
              <w:rPr>
                <w:rStyle w:val="IndexLink"/>
              </w:rPr>
              <w:t>588</w:t>
            </w:r>
          </w:hyperlink>
        </w:p>
        <w:p>
          <w:pPr>
            <w:pStyle w:val="Contents4"/>
            <w:tabs>
              <w:tab w:val="clear" w:pos="8176"/>
              <w:tab w:val="right" w:pos="9026" w:leader="dot"/>
            </w:tabs>
            <w:rPr/>
          </w:pPr>
          <w:hyperlink w:anchor="__RefHeading___Toc922863_1468164448">
            <w:r>
              <w:rPr>
                <w:webHidden/>
                <w:rStyle w:val="IndexLink"/>
                <w:rtl w:val="true"/>
              </w:rPr>
              <w:t>مشابهت مقام به باب امکان تعبد به ظن</w:t>
            </w:r>
            <w:r>
              <w:rPr>
                <w:rStyle w:val="IndexLink"/>
                <w:rtl w:val="true"/>
              </w:rPr>
              <w:tab/>
            </w:r>
            <w:r>
              <w:rPr>
                <w:rStyle w:val="IndexLink"/>
              </w:rPr>
              <w:t>589</w:t>
            </w:r>
          </w:hyperlink>
        </w:p>
        <w:p>
          <w:pPr>
            <w:pStyle w:val="Contents4"/>
            <w:tabs>
              <w:tab w:val="clear" w:pos="8176"/>
              <w:tab w:val="right" w:pos="9026" w:leader="dot"/>
            </w:tabs>
            <w:rPr/>
          </w:pPr>
          <w:hyperlink w:anchor="__RefHeading___Toc922865_1468164448">
            <w:r>
              <w:rPr>
                <w:webHidden/>
                <w:rStyle w:val="IndexLink"/>
                <w:rtl w:val="true"/>
              </w:rPr>
              <w:t>پرسش</w:t>
            </w:r>
            <w:r>
              <w:rPr>
                <w:rStyle w:val="IndexLink"/>
                <w:rtl w:val="true"/>
              </w:rPr>
              <w:t>:</w:t>
              <w:tab/>
            </w:r>
            <w:r>
              <w:rPr>
                <w:rStyle w:val="IndexLink"/>
              </w:rPr>
              <w:t>590</w:t>
            </w:r>
          </w:hyperlink>
        </w:p>
        <w:p>
          <w:pPr>
            <w:pStyle w:val="Contents3"/>
            <w:tabs>
              <w:tab w:val="clear" w:pos="8459"/>
              <w:tab w:val="right" w:pos="9026" w:leader="dot"/>
            </w:tabs>
            <w:rPr/>
          </w:pPr>
          <w:hyperlink w:anchor="__RefHeading___Toc922867_1468164448">
            <w:r>
              <w:rPr>
                <w:webHidden/>
                <w:rStyle w:val="IndexLink"/>
                <w:rtl w:val="true"/>
              </w:rPr>
              <w:t>درس هفتصد و هشتم</w:t>
            </w:r>
            <w:r>
              <w:rPr>
                <w:rStyle w:val="IndexLink"/>
                <w:rtl w:val="true"/>
              </w:rPr>
              <w:tab/>
            </w:r>
            <w:r>
              <w:rPr>
                <w:rStyle w:val="IndexLink"/>
              </w:rPr>
              <w:t>591</w:t>
            </w:r>
          </w:hyperlink>
        </w:p>
        <w:p>
          <w:pPr>
            <w:pStyle w:val="Contents4"/>
            <w:tabs>
              <w:tab w:val="clear" w:pos="8176"/>
              <w:tab w:val="right" w:pos="9026" w:leader="dot"/>
            </w:tabs>
            <w:rPr/>
          </w:pPr>
          <w:hyperlink w:anchor="__RefHeading___Toc922869_1468164448">
            <w:r>
              <w:rPr>
                <w:webHidden/>
                <w:rStyle w:val="IndexLink"/>
                <w:rtl w:val="true"/>
              </w:rPr>
              <w:t>اشاره</w:t>
            </w:r>
            <w:r>
              <w:rPr>
                <w:rStyle w:val="IndexLink"/>
                <w:rtl w:val="true"/>
              </w:rPr>
              <w:tab/>
            </w:r>
            <w:r>
              <w:rPr>
                <w:rStyle w:val="IndexLink"/>
              </w:rPr>
              <w:t>591</w:t>
            </w:r>
          </w:hyperlink>
        </w:p>
        <w:p>
          <w:pPr>
            <w:pStyle w:val="Contents4"/>
            <w:tabs>
              <w:tab w:val="clear" w:pos="8176"/>
              <w:tab w:val="right" w:pos="9026" w:leader="dot"/>
            </w:tabs>
            <w:rPr/>
          </w:pPr>
          <w:hyperlink w:anchor="__RefHeading___Toc922871_1468164448">
            <w:r>
              <w:rPr>
                <w:webHidden/>
                <w:rStyle w:val="IndexLink"/>
                <w:rtl w:val="true"/>
              </w:rPr>
              <w:t>مصلحت تأخیر بیان از وقت حاجت در مقام</w:t>
            </w:r>
            <w:r>
              <w:rPr>
                <w:rStyle w:val="IndexLink"/>
                <w:rtl w:val="true"/>
              </w:rPr>
              <w:tab/>
            </w:r>
            <w:r>
              <w:rPr>
                <w:rStyle w:val="IndexLink"/>
              </w:rPr>
              <w:t>591</w:t>
            </w:r>
          </w:hyperlink>
        </w:p>
        <w:p>
          <w:pPr>
            <w:pStyle w:val="Contents4"/>
            <w:tabs>
              <w:tab w:val="clear" w:pos="8176"/>
              <w:tab w:val="right" w:pos="9026" w:leader="dot"/>
            </w:tabs>
            <w:rPr/>
          </w:pPr>
          <w:hyperlink w:anchor="__RefHeading___Toc922873_1468164448">
            <w:r>
              <w:rPr>
                <w:webHidden/>
                <w:rStyle w:val="IndexLink"/>
                <w:rtl w:val="true"/>
              </w:rPr>
              <w:t>تدریج در بیان احکام اسلام در زمان رسول اکرم</w:t>
            </w:r>
            <w:r>
              <w:rPr>
                <w:rStyle w:val="IndexLink"/>
                <w:rtl w:val="true"/>
              </w:rPr>
              <w:t>(</w:t>
            </w:r>
            <w:r>
              <w:rPr>
                <w:rStyle w:val="IndexLink"/>
                <w:rtl w:val="true"/>
              </w:rPr>
              <w:t>صلی الله علیه و آله</w:t>
            </w:r>
            <w:r>
              <w:rPr>
                <w:rStyle w:val="IndexLink"/>
                <w:rtl w:val="true"/>
              </w:rPr>
              <w:t>)</w:t>
              <w:tab/>
            </w:r>
            <w:r>
              <w:rPr>
                <w:rStyle w:val="IndexLink"/>
              </w:rPr>
              <w:t>592</w:t>
            </w:r>
          </w:hyperlink>
        </w:p>
        <w:p>
          <w:pPr>
            <w:pStyle w:val="Contents4"/>
            <w:tabs>
              <w:tab w:val="clear" w:pos="8176"/>
              <w:tab w:val="right" w:pos="9026" w:leader="dot"/>
            </w:tabs>
            <w:rPr/>
          </w:pPr>
          <w:hyperlink w:anchor="__RefHeading___Toc922875_1468164448">
            <w:r>
              <w:rPr>
                <w:webHidden/>
                <w:rStyle w:val="IndexLink"/>
                <w:rtl w:val="true"/>
              </w:rPr>
              <w:t>بروز چهرۀ واقعی اسلام در زمان ظهور ولیعصر</w:t>
            </w:r>
            <w:r>
              <w:rPr>
                <w:rStyle w:val="IndexLink"/>
                <w:rtl w:val="true"/>
              </w:rPr>
              <w:t>(</w:t>
            </w:r>
            <w:r>
              <w:rPr>
                <w:rStyle w:val="IndexLink"/>
                <w:rtl w:val="true"/>
              </w:rPr>
              <w:t>عج</w:t>
            </w:r>
            <w:r>
              <w:rPr>
                <w:rStyle w:val="IndexLink"/>
                <w:rtl w:val="true"/>
              </w:rPr>
              <w:t>)</w:t>
              <w:tab/>
            </w:r>
            <w:r>
              <w:rPr>
                <w:rStyle w:val="IndexLink"/>
              </w:rPr>
              <w:t>593</w:t>
            </w:r>
          </w:hyperlink>
        </w:p>
        <w:p>
          <w:pPr>
            <w:pStyle w:val="Contents4"/>
            <w:tabs>
              <w:tab w:val="clear" w:pos="8176"/>
              <w:tab w:val="right" w:pos="9026" w:leader="dot"/>
            </w:tabs>
            <w:rPr/>
          </w:pPr>
          <w:hyperlink w:anchor="__RefHeading___Toc922877_1468164448">
            <w:r>
              <w:rPr>
                <w:webHidden/>
                <w:rStyle w:val="IndexLink"/>
                <w:rtl w:val="true"/>
              </w:rPr>
              <w:t>صدور خاص قبل از عام</w:t>
            </w:r>
            <w:r>
              <w:rPr>
                <w:rStyle w:val="IndexLink"/>
                <w:rtl w:val="true"/>
              </w:rPr>
              <w:tab/>
            </w:r>
            <w:r>
              <w:rPr>
                <w:rStyle w:val="IndexLink"/>
              </w:rPr>
              <w:t>594</w:t>
            </w:r>
          </w:hyperlink>
        </w:p>
        <w:p>
          <w:pPr>
            <w:pStyle w:val="Contents4"/>
            <w:tabs>
              <w:tab w:val="clear" w:pos="8176"/>
              <w:tab w:val="right" w:pos="9026" w:leader="dot"/>
            </w:tabs>
            <w:rPr/>
          </w:pPr>
          <w:hyperlink w:anchor="__RefHeading___Toc922879_1468164448">
            <w:r>
              <w:rPr>
                <w:webHidden/>
                <w:rStyle w:val="IndexLink"/>
                <w:rtl w:val="true"/>
              </w:rPr>
              <w:t>صدور عام قبل از عمل به خاص قبلی</w:t>
            </w:r>
            <w:r>
              <w:rPr>
                <w:rStyle w:val="IndexLink"/>
                <w:rtl w:val="true"/>
              </w:rPr>
              <w:tab/>
            </w:r>
            <w:r>
              <w:rPr>
                <w:rStyle w:val="IndexLink"/>
              </w:rPr>
              <w:t>595</w:t>
            </w:r>
          </w:hyperlink>
        </w:p>
        <w:p>
          <w:pPr>
            <w:pStyle w:val="Contents4"/>
            <w:tabs>
              <w:tab w:val="clear" w:pos="8176"/>
              <w:tab w:val="right" w:pos="9026" w:leader="dot"/>
            </w:tabs>
            <w:rPr/>
          </w:pPr>
          <w:hyperlink w:anchor="__RefHeading___Toc922881_1468164448">
            <w:r>
              <w:rPr>
                <w:webHidden/>
                <w:rStyle w:val="IndexLink"/>
                <w:rtl w:val="true"/>
              </w:rPr>
              <w:t>احتمال مخصص بودن خاص قبلی برای عام بعدی</w:t>
            </w:r>
            <w:r>
              <w:rPr>
                <w:rStyle w:val="IndexLink"/>
                <w:rtl w:val="true"/>
              </w:rPr>
              <w:tab/>
            </w:r>
            <w:r>
              <w:rPr>
                <w:rStyle w:val="IndexLink"/>
              </w:rPr>
              <w:t>595</w:t>
            </w:r>
          </w:hyperlink>
        </w:p>
        <w:p>
          <w:pPr>
            <w:pStyle w:val="Contents4"/>
            <w:tabs>
              <w:tab w:val="clear" w:pos="8176"/>
              <w:tab w:val="right" w:pos="9026" w:leader="dot"/>
            </w:tabs>
            <w:rPr/>
          </w:pPr>
          <w:hyperlink w:anchor="__RefHeading___Toc922883_1468164448">
            <w:r>
              <w:rPr>
                <w:webHidden/>
                <w:rStyle w:val="IndexLink"/>
                <w:rtl w:val="true"/>
              </w:rPr>
              <w:t>احتمال ناسخیت عام بعدی نسبت به خاص قبلی</w:t>
            </w:r>
            <w:r>
              <w:rPr>
                <w:rStyle w:val="IndexLink"/>
                <w:rtl w:val="true"/>
              </w:rPr>
              <w:tab/>
            </w:r>
            <w:r>
              <w:rPr>
                <w:rStyle w:val="IndexLink"/>
              </w:rPr>
              <w:t>596</w:t>
            </w:r>
          </w:hyperlink>
        </w:p>
        <w:p>
          <w:pPr>
            <w:pStyle w:val="Contents4"/>
            <w:tabs>
              <w:tab w:val="clear" w:pos="8176"/>
              <w:tab w:val="right" w:pos="9026" w:leader="dot"/>
            </w:tabs>
            <w:rPr/>
          </w:pPr>
          <w:hyperlink w:anchor="__RefHeading___Toc922885_1468164448">
            <w:r>
              <w:rPr>
                <w:webHidden/>
                <w:rStyle w:val="IndexLink"/>
                <w:rtl w:val="true"/>
              </w:rPr>
              <w:t>پرسش</w:t>
            </w:r>
            <w:r>
              <w:rPr>
                <w:rStyle w:val="IndexLink"/>
                <w:rtl w:val="true"/>
              </w:rPr>
              <w:t>:</w:t>
              <w:tab/>
            </w:r>
            <w:r>
              <w:rPr>
                <w:rStyle w:val="IndexLink"/>
              </w:rPr>
              <w:t>597</w:t>
            </w:r>
          </w:hyperlink>
        </w:p>
        <w:p>
          <w:pPr>
            <w:pStyle w:val="Contents3"/>
            <w:tabs>
              <w:tab w:val="clear" w:pos="8459"/>
              <w:tab w:val="right" w:pos="9026" w:leader="dot"/>
            </w:tabs>
            <w:rPr/>
          </w:pPr>
          <w:hyperlink w:anchor="__RefHeading___Toc922887_1468164448">
            <w:r>
              <w:rPr>
                <w:webHidden/>
                <w:rStyle w:val="IndexLink"/>
                <w:rtl w:val="true"/>
              </w:rPr>
              <w:t>درس هفتصد و نهم</w:t>
            </w:r>
            <w:r>
              <w:rPr>
                <w:rStyle w:val="IndexLink"/>
                <w:rtl w:val="true"/>
              </w:rPr>
              <w:tab/>
            </w:r>
            <w:r>
              <w:rPr>
                <w:rStyle w:val="IndexLink"/>
              </w:rPr>
              <w:t>598</w:t>
            </w:r>
          </w:hyperlink>
        </w:p>
        <w:p>
          <w:pPr>
            <w:pStyle w:val="Contents4"/>
            <w:tabs>
              <w:tab w:val="clear" w:pos="8176"/>
              <w:tab w:val="right" w:pos="9026" w:leader="dot"/>
            </w:tabs>
            <w:rPr/>
          </w:pPr>
          <w:hyperlink w:anchor="__RefHeading___Toc922889_1468164448">
            <w:r>
              <w:rPr>
                <w:webHidden/>
                <w:rStyle w:val="IndexLink"/>
                <w:rtl w:val="true"/>
              </w:rPr>
              <w:t>اشاره</w:t>
            </w:r>
            <w:r>
              <w:rPr>
                <w:rStyle w:val="IndexLink"/>
                <w:rtl w:val="true"/>
              </w:rPr>
              <w:tab/>
            </w:r>
            <w:r>
              <w:rPr>
                <w:rStyle w:val="IndexLink"/>
              </w:rPr>
              <w:t>598</w:t>
            </w:r>
          </w:hyperlink>
        </w:p>
        <w:p>
          <w:pPr>
            <w:pStyle w:val="Contents4"/>
            <w:tabs>
              <w:tab w:val="clear" w:pos="8176"/>
              <w:tab w:val="right" w:pos="9026" w:leader="dot"/>
            </w:tabs>
            <w:rPr/>
          </w:pPr>
          <w:hyperlink w:anchor="__RefHeading___Toc922891_1468164448">
            <w:r>
              <w:rPr>
                <w:webHidden/>
                <w:rStyle w:val="IndexLink"/>
                <w:rtl w:val="true"/>
              </w:rPr>
              <w:t>حکم عام بعد از وقت عمل به خاص یا قبل از آن</w:t>
            </w:r>
            <w:r>
              <w:rPr>
                <w:rStyle w:val="IndexLink"/>
                <w:rtl w:val="true"/>
              </w:rPr>
              <w:tab/>
            </w:r>
            <w:r>
              <w:rPr>
                <w:rStyle w:val="IndexLink"/>
              </w:rPr>
              <w:t>598</w:t>
            </w:r>
          </w:hyperlink>
        </w:p>
        <w:p>
          <w:pPr>
            <w:pStyle w:val="Contents4"/>
            <w:tabs>
              <w:tab w:val="clear" w:pos="8176"/>
              <w:tab w:val="right" w:pos="9026" w:leader="dot"/>
            </w:tabs>
            <w:rPr/>
          </w:pPr>
          <w:hyperlink w:anchor="__RefHeading___Toc922893_1468164448">
            <w:r>
              <w:rPr>
                <w:webHidden/>
                <w:rStyle w:val="IndexLink"/>
                <w:rtl w:val="true"/>
              </w:rPr>
              <w:t>تقدیم تخصیص یا نسخ بر فرض امکان هردو</w:t>
            </w:r>
            <w:r>
              <w:rPr>
                <w:rStyle w:val="IndexLink"/>
                <w:rtl w:val="true"/>
              </w:rPr>
              <w:tab/>
            </w:r>
            <w:r>
              <w:rPr>
                <w:rStyle w:val="IndexLink"/>
              </w:rPr>
              <w:t>599</w:t>
            </w:r>
          </w:hyperlink>
        </w:p>
        <w:p>
          <w:pPr>
            <w:pStyle w:val="Contents4"/>
            <w:tabs>
              <w:tab w:val="clear" w:pos="8176"/>
              <w:tab w:val="right" w:pos="9026" w:leader="dot"/>
            </w:tabs>
            <w:rPr/>
          </w:pPr>
          <w:hyperlink w:anchor="__RefHeading___Toc922895_1468164448">
            <w:r>
              <w:rPr>
                <w:webHidden/>
                <w:rStyle w:val="IndexLink"/>
                <w:rtl w:val="true"/>
              </w:rPr>
              <w:t>نظر مرحوم آخوند در تقدیم تخصیص بر نسخ</w:t>
            </w:r>
            <w:r>
              <w:rPr>
                <w:rStyle w:val="IndexLink"/>
                <w:rtl w:val="true"/>
              </w:rPr>
              <w:tab/>
            </w:r>
            <w:r>
              <w:rPr>
                <w:rStyle w:val="IndexLink"/>
              </w:rPr>
              <w:t>600</w:t>
            </w:r>
          </w:hyperlink>
        </w:p>
        <w:p>
          <w:pPr>
            <w:pStyle w:val="Contents4"/>
            <w:tabs>
              <w:tab w:val="clear" w:pos="8176"/>
              <w:tab w:val="right" w:pos="9026" w:leader="dot"/>
            </w:tabs>
            <w:rPr/>
          </w:pPr>
          <w:hyperlink w:anchor="__RefHeading___Toc922897_1468164448">
            <w:r>
              <w:rPr>
                <w:webHidden/>
                <w:rStyle w:val="IndexLink"/>
                <w:rtl w:val="true"/>
              </w:rPr>
              <w:t>عدم جریان اصالة العموم با وجود مقدمات حکمت</w:t>
            </w:r>
            <w:r>
              <w:rPr>
                <w:rStyle w:val="IndexLink"/>
                <w:rtl w:val="true"/>
              </w:rPr>
              <w:tab/>
            </w:r>
            <w:r>
              <w:rPr>
                <w:rStyle w:val="IndexLink"/>
              </w:rPr>
              <w:t>600</w:t>
            </w:r>
          </w:hyperlink>
        </w:p>
        <w:p>
          <w:pPr>
            <w:pStyle w:val="Contents4"/>
            <w:tabs>
              <w:tab w:val="clear" w:pos="8176"/>
              <w:tab w:val="right" w:pos="9026" w:leader="dot"/>
            </w:tabs>
            <w:rPr/>
          </w:pPr>
          <w:hyperlink w:anchor="__RefHeading___Toc922899_1468164448">
            <w:r>
              <w:rPr>
                <w:webHidden/>
                <w:rStyle w:val="IndexLink"/>
                <w:rtl w:val="true"/>
              </w:rPr>
              <w:t>اشکالات بر کلام مرحوم آخوند ره در تقدیم خاص</w:t>
            </w:r>
            <w:r>
              <w:rPr>
                <w:rStyle w:val="IndexLink"/>
                <w:rtl w:val="true"/>
              </w:rPr>
              <w:tab/>
            </w:r>
            <w:r>
              <w:rPr>
                <w:rStyle w:val="IndexLink"/>
              </w:rPr>
              <w:t>602</w:t>
            </w:r>
          </w:hyperlink>
        </w:p>
        <w:p>
          <w:pPr>
            <w:pStyle w:val="Contents4"/>
            <w:tabs>
              <w:tab w:val="clear" w:pos="8176"/>
              <w:tab w:val="right" w:pos="9026" w:leader="dot"/>
            </w:tabs>
            <w:rPr/>
          </w:pPr>
          <w:hyperlink w:anchor="__RefHeading___Toc922901_1468164448">
            <w:r>
              <w:rPr>
                <w:webHidden/>
                <w:rStyle w:val="IndexLink"/>
                <w:rtl w:val="true"/>
              </w:rPr>
              <w:t>پرسش</w:t>
            </w:r>
            <w:r>
              <w:rPr>
                <w:rStyle w:val="IndexLink"/>
                <w:rtl w:val="true"/>
              </w:rPr>
              <w:t>:</w:t>
              <w:tab/>
            </w:r>
            <w:r>
              <w:rPr>
                <w:rStyle w:val="IndexLink"/>
              </w:rPr>
              <w:t>603</w:t>
            </w:r>
          </w:hyperlink>
        </w:p>
        <w:p>
          <w:pPr>
            <w:pStyle w:val="Contents3"/>
            <w:tabs>
              <w:tab w:val="clear" w:pos="8459"/>
              <w:tab w:val="right" w:pos="9026" w:leader="dot"/>
            </w:tabs>
            <w:rPr/>
          </w:pPr>
          <w:hyperlink w:anchor="__RefHeading___Toc922903_1468164448">
            <w:r>
              <w:rPr>
                <w:webHidden/>
                <w:rStyle w:val="IndexLink"/>
                <w:rtl w:val="true"/>
              </w:rPr>
              <w:t>درس هفتصد و دهم</w:t>
            </w:r>
            <w:r>
              <w:rPr>
                <w:rStyle w:val="IndexLink"/>
                <w:rtl w:val="true"/>
              </w:rPr>
              <w:tab/>
            </w:r>
            <w:r>
              <w:rPr>
                <w:rStyle w:val="IndexLink"/>
              </w:rPr>
              <w:t>604</w:t>
            </w:r>
          </w:hyperlink>
        </w:p>
        <w:p>
          <w:pPr>
            <w:pStyle w:val="Contents4"/>
            <w:tabs>
              <w:tab w:val="clear" w:pos="8176"/>
              <w:tab w:val="right" w:pos="9026" w:leader="dot"/>
            </w:tabs>
            <w:rPr/>
          </w:pPr>
          <w:hyperlink w:anchor="__RefHeading___Toc922905_1468164448">
            <w:r>
              <w:rPr>
                <w:webHidden/>
                <w:rStyle w:val="IndexLink"/>
                <w:rtl w:val="true"/>
              </w:rPr>
              <w:t>اشاره</w:t>
            </w:r>
            <w:r>
              <w:rPr>
                <w:rStyle w:val="IndexLink"/>
                <w:rtl w:val="true"/>
              </w:rPr>
              <w:tab/>
            </w:r>
            <w:r>
              <w:rPr>
                <w:rStyle w:val="IndexLink"/>
              </w:rPr>
              <w:t>604</w:t>
            </w:r>
          </w:hyperlink>
        </w:p>
        <w:p>
          <w:pPr>
            <w:pStyle w:val="Contents4"/>
            <w:tabs>
              <w:tab w:val="clear" w:pos="8176"/>
              <w:tab w:val="right" w:pos="9026" w:leader="dot"/>
            </w:tabs>
            <w:rPr/>
          </w:pPr>
          <w:hyperlink w:anchor="__RefHeading___Toc922907_1468164448">
            <w:r>
              <w:rPr>
                <w:webHidden/>
                <w:rStyle w:val="IndexLink"/>
                <w:rtl w:val="true"/>
              </w:rPr>
              <w:t>عدم استفاده اصل حکم و استمرار آن از یک دلیل</w:t>
            </w:r>
            <w:r>
              <w:rPr>
                <w:rStyle w:val="IndexLink"/>
                <w:rtl w:val="true"/>
              </w:rPr>
              <w:tab/>
            </w:r>
            <w:r>
              <w:rPr>
                <w:rStyle w:val="IndexLink"/>
              </w:rPr>
              <w:t>604</w:t>
            </w:r>
          </w:hyperlink>
        </w:p>
        <w:p>
          <w:pPr>
            <w:pStyle w:val="Contents4"/>
            <w:tabs>
              <w:tab w:val="clear" w:pos="8176"/>
              <w:tab w:val="right" w:pos="9026" w:leader="dot"/>
            </w:tabs>
            <w:rPr/>
          </w:pPr>
          <w:hyperlink w:anchor="__RefHeading___Toc922909_1468164448">
            <w:r>
              <w:rPr>
                <w:webHidden/>
                <w:rStyle w:val="IndexLink"/>
                <w:rtl w:val="true"/>
              </w:rPr>
              <w:t>تمسک به حدیث حلال 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حلال الی یوم القیامة</w:t>
            </w:r>
            <w:r>
              <w:rPr>
                <w:rStyle w:val="IndexLink"/>
                <w:rtl w:val="true"/>
              </w:rPr>
              <w:tab/>
            </w:r>
            <w:r>
              <w:rPr>
                <w:rStyle w:val="IndexLink"/>
              </w:rPr>
              <w:t>605</w:t>
            </w:r>
          </w:hyperlink>
        </w:p>
        <w:p>
          <w:pPr>
            <w:pStyle w:val="Contents4"/>
            <w:tabs>
              <w:tab w:val="clear" w:pos="8176"/>
              <w:tab w:val="right" w:pos="9026" w:leader="dot"/>
            </w:tabs>
            <w:rPr/>
          </w:pPr>
          <w:hyperlink w:anchor="__RefHeading___Toc922911_1468164448">
            <w:r>
              <w:rPr>
                <w:webHidden/>
                <w:rStyle w:val="IndexLink"/>
                <w:rtl w:val="true"/>
              </w:rPr>
              <w:t>معنای حدیث حلال 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حلال الی یوم القیامة</w:t>
            </w:r>
            <w:r>
              <w:rPr>
                <w:rStyle w:val="IndexLink"/>
                <w:rtl w:val="true"/>
              </w:rPr>
              <w:tab/>
            </w:r>
            <w:r>
              <w:rPr>
                <w:rStyle w:val="IndexLink"/>
              </w:rPr>
              <w:t>606</w:t>
            </w:r>
          </w:hyperlink>
        </w:p>
        <w:p>
          <w:pPr>
            <w:pStyle w:val="Contents4"/>
            <w:tabs>
              <w:tab w:val="clear" w:pos="8176"/>
              <w:tab w:val="right" w:pos="9026" w:leader="dot"/>
            </w:tabs>
            <w:rPr/>
          </w:pPr>
          <w:hyperlink w:anchor="__RefHeading___Toc922913_1468164448">
            <w:r>
              <w:rPr>
                <w:webHidden/>
                <w:rStyle w:val="IndexLink"/>
                <w:rtl w:val="true"/>
              </w:rPr>
              <w:t>عدم جریان اصالة الاطلاق در مقام</w:t>
            </w:r>
            <w:r>
              <w:rPr>
                <w:rStyle w:val="IndexLink"/>
                <w:rtl w:val="true"/>
              </w:rPr>
              <w:tab/>
            </w:r>
            <w:r>
              <w:rPr>
                <w:rStyle w:val="IndexLink"/>
              </w:rPr>
              <w:t>607</w:t>
            </w:r>
          </w:hyperlink>
        </w:p>
        <w:p>
          <w:pPr>
            <w:pStyle w:val="Contents4"/>
            <w:tabs>
              <w:tab w:val="clear" w:pos="8176"/>
              <w:tab w:val="right" w:pos="9026" w:leader="dot"/>
            </w:tabs>
            <w:rPr/>
          </w:pPr>
          <w:hyperlink w:anchor="__RefHeading___Toc922915_1468164448">
            <w:r>
              <w:rPr>
                <w:webHidden/>
                <w:rStyle w:val="IndexLink"/>
                <w:rtl w:val="true"/>
              </w:rPr>
              <w:t>مراد از عدم قرینه در مقدمات حکمت</w:t>
            </w:r>
            <w:r>
              <w:rPr>
                <w:rStyle w:val="IndexLink"/>
                <w:rtl w:val="true"/>
              </w:rPr>
              <w:tab/>
            </w:r>
            <w:r>
              <w:rPr>
                <w:rStyle w:val="IndexLink"/>
              </w:rPr>
              <w:t>608</w:t>
            </w:r>
          </w:hyperlink>
        </w:p>
        <w:p>
          <w:pPr>
            <w:pStyle w:val="Contents4"/>
            <w:tabs>
              <w:tab w:val="clear" w:pos="8176"/>
              <w:tab w:val="right" w:pos="9026" w:leader="dot"/>
            </w:tabs>
            <w:rPr/>
          </w:pPr>
          <w:hyperlink w:anchor="__RefHeading___Toc922917_1468164448">
            <w:r>
              <w:rPr>
                <w:webHidden/>
                <w:rStyle w:val="IndexLink"/>
                <w:rtl w:val="true"/>
              </w:rPr>
              <w:t>پرسش</w:t>
            </w:r>
            <w:r>
              <w:rPr>
                <w:rStyle w:val="IndexLink"/>
                <w:rtl w:val="true"/>
              </w:rPr>
              <w:t>:</w:t>
              <w:tab/>
            </w:r>
            <w:r>
              <w:rPr>
                <w:rStyle w:val="IndexLink"/>
              </w:rPr>
              <w:t>609</w:t>
            </w:r>
          </w:hyperlink>
        </w:p>
        <w:p>
          <w:pPr>
            <w:pStyle w:val="Contents3"/>
            <w:tabs>
              <w:tab w:val="clear" w:pos="8459"/>
              <w:tab w:val="right" w:pos="9026" w:leader="dot"/>
            </w:tabs>
            <w:rPr/>
          </w:pPr>
          <w:hyperlink w:anchor="__RefHeading___Toc922919_1468164448">
            <w:r>
              <w:rPr>
                <w:webHidden/>
                <w:rStyle w:val="IndexLink"/>
                <w:rtl w:val="true"/>
              </w:rPr>
              <w:t>درس هفتصد و یازدهم</w:t>
            </w:r>
            <w:r>
              <w:rPr>
                <w:rStyle w:val="IndexLink"/>
                <w:rtl w:val="true"/>
              </w:rPr>
              <w:tab/>
            </w:r>
            <w:r>
              <w:rPr>
                <w:rStyle w:val="IndexLink"/>
              </w:rPr>
              <w:t>610</w:t>
            </w:r>
          </w:hyperlink>
        </w:p>
        <w:p>
          <w:pPr>
            <w:pStyle w:val="Contents4"/>
            <w:tabs>
              <w:tab w:val="clear" w:pos="8176"/>
              <w:tab w:val="right" w:pos="9026" w:leader="dot"/>
            </w:tabs>
            <w:rPr/>
          </w:pPr>
          <w:hyperlink w:anchor="__RefHeading___Toc922921_1468164448">
            <w:r>
              <w:rPr>
                <w:webHidden/>
                <w:rStyle w:val="IndexLink"/>
                <w:rtl w:val="true"/>
              </w:rPr>
              <w:t>اشاره</w:t>
            </w:r>
            <w:r>
              <w:rPr>
                <w:rStyle w:val="IndexLink"/>
                <w:rtl w:val="true"/>
              </w:rPr>
              <w:tab/>
            </w:r>
            <w:r>
              <w:rPr>
                <w:rStyle w:val="IndexLink"/>
              </w:rPr>
              <w:t>610</w:t>
            </w:r>
          </w:hyperlink>
        </w:p>
        <w:p>
          <w:pPr>
            <w:pStyle w:val="Contents4"/>
            <w:tabs>
              <w:tab w:val="clear" w:pos="8176"/>
              <w:tab w:val="right" w:pos="9026" w:leader="dot"/>
            </w:tabs>
            <w:rPr/>
          </w:pPr>
          <w:hyperlink w:anchor="__RefHeading___Toc922923_1468164448">
            <w:r>
              <w:rPr>
                <w:webHidden/>
                <w:rStyle w:val="IndexLink"/>
                <w:rtl w:val="true"/>
              </w:rPr>
              <w:t>عدم لزوم لحاظ‍‌ زمان عام و خاص در سیره فقها</w:t>
            </w:r>
            <w:r>
              <w:rPr>
                <w:rStyle w:val="IndexLink"/>
                <w:rtl w:val="true"/>
              </w:rPr>
              <w:tab/>
            </w:r>
            <w:r>
              <w:rPr>
                <w:rStyle w:val="IndexLink"/>
              </w:rPr>
              <w:t>610</w:t>
            </w:r>
          </w:hyperlink>
        </w:p>
        <w:p>
          <w:pPr>
            <w:pStyle w:val="Contents4"/>
            <w:tabs>
              <w:tab w:val="clear" w:pos="8176"/>
              <w:tab w:val="right" w:pos="9026" w:leader="dot"/>
            </w:tabs>
            <w:rPr/>
          </w:pPr>
          <w:hyperlink w:anchor="__RefHeading___Toc922925_1468164448">
            <w:r>
              <w:rPr>
                <w:webHidden/>
                <w:rStyle w:val="IndexLink"/>
                <w:rtl w:val="true"/>
              </w:rPr>
              <w:t>اقتضای تأخیر بیان از وقت حاجت برای قبح</w:t>
            </w:r>
            <w:r>
              <w:rPr>
                <w:rStyle w:val="IndexLink"/>
                <w:rtl w:val="true"/>
              </w:rPr>
              <w:tab/>
            </w:r>
            <w:r>
              <w:rPr>
                <w:rStyle w:val="IndexLink"/>
              </w:rPr>
              <w:t>612</w:t>
            </w:r>
          </w:hyperlink>
        </w:p>
        <w:p>
          <w:pPr>
            <w:pStyle w:val="Contents4"/>
            <w:tabs>
              <w:tab w:val="clear" w:pos="8176"/>
              <w:tab w:val="right" w:pos="9026" w:leader="dot"/>
            </w:tabs>
            <w:rPr/>
          </w:pPr>
          <w:hyperlink w:anchor="__RefHeading___Toc922927_1468164448">
            <w:r>
              <w:rPr>
                <w:webHidden/>
                <w:rStyle w:val="IndexLink"/>
                <w:rtl w:val="true"/>
              </w:rPr>
              <w:t>حقیقت نسخ و عدم ورود آن در مقام</w:t>
            </w:r>
            <w:r>
              <w:rPr>
                <w:rStyle w:val="IndexLink"/>
                <w:rtl w:val="true"/>
              </w:rPr>
              <w:tab/>
            </w:r>
            <w:r>
              <w:rPr>
                <w:rStyle w:val="IndexLink"/>
              </w:rPr>
              <w:t>612</w:t>
            </w:r>
          </w:hyperlink>
        </w:p>
        <w:p>
          <w:pPr>
            <w:pStyle w:val="Contents4"/>
            <w:tabs>
              <w:tab w:val="clear" w:pos="8176"/>
              <w:tab w:val="right" w:pos="9026" w:leader="dot"/>
            </w:tabs>
            <w:rPr/>
          </w:pPr>
          <w:hyperlink w:anchor="__RefHeading___Toc922929_1468164448">
            <w:r>
              <w:rPr>
                <w:webHidden/>
                <w:rStyle w:val="IndexLink"/>
                <w:rtl w:val="true"/>
              </w:rPr>
              <w:t>عدم نیاز به ملاحظه تاریخ عام و خاص</w:t>
            </w:r>
            <w:r>
              <w:rPr>
                <w:rStyle w:val="IndexLink"/>
                <w:rtl w:val="true"/>
              </w:rPr>
              <w:tab/>
            </w:r>
            <w:r>
              <w:rPr>
                <w:rStyle w:val="IndexLink"/>
              </w:rPr>
              <w:t>614</w:t>
            </w:r>
          </w:hyperlink>
        </w:p>
        <w:p>
          <w:pPr>
            <w:pStyle w:val="Contents4"/>
            <w:tabs>
              <w:tab w:val="clear" w:pos="8176"/>
              <w:tab w:val="right" w:pos="9026" w:leader="dot"/>
            </w:tabs>
            <w:rPr/>
          </w:pPr>
          <w:hyperlink w:anchor="__RefHeading___Toc922931_1468164448">
            <w:r>
              <w:rPr>
                <w:webHidden/>
                <w:rStyle w:val="IndexLink"/>
                <w:rtl w:val="true"/>
              </w:rPr>
              <w:t>پرسش</w:t>
            </w:r>
            <w:r>
              <w:rPr>
                <w:rStyle w:val="IndexLink"/>
                <w:rtl w:val="true"/>
              </w:rPr>
              <w:t>:</w:t>
              <w:tab/>
            </w:r>
            <w:r>
              <w:rPr>
                <w:rStyle w:val="IndexLink"/>
              </w:rPr>
              <w:t>614</w:t>
            </w:r>
          </w:hyperlink>
        </w:p>
        <w:p>
          <w:pPr>
            <w:pStyle w:val="Contents2"/>
            <w:tabs>
              <w:tab w:val="clear" w:pos="8743"/>
              <w:tab w:val="right" w:pos="9026" w:leader="dot"/>
            </w:tabs>
            <w:rPr/>
          </w:pPr>
          <w:hyperlink w:anchor="__RefHeading___Toc922933_1468164448">
            <w:r>
              <w:rPr>
                <w:webHidden/>
                <w:rStyle w:val="IndexLink"/>
                <w:rtl w:val="true"/>
              </w:rPr>
              <w:t>بحث مطلق و مقید</w:t>
            </w:r>
            <w:r>
              <w:rPr>
                <w:rStyle w:val="IndexLink"/>
                <w:rtl w:val="true"/>
              </w:rPr>
              <w:tab/>
            </w:r>
            <w:r>
              <w:rPr>
                <w:rStyle w:val="IndexLink"/>
              </w:rPr>
              <w:t>615</w:t>
            </w:r>
          </w:hyperlink>
        </w:p>
        <w:p>
          <w:pPr>
            <w:pStyle w:val="Contents3"/>
            <w:tabs>
              <w:tab w:val="clear" w:pos="8459"/>
              <w:tab w:val="right" w:pos="9026" w:leader="dot"/>
            </w:tabs>
            <w:rPr/>
          </w:pPr>
          <w:hyperlink w:anchor="__RefHeading___Toc922935_1468164448">
            <w:r>
              <w:rPr>
                <w:webHidden/>
                <w:rStyle w:val="IndexLink"/>
                <w:rtl w:val="true"/>
              </w:rPr>
              <w:t>اشاره</w:t>
            </w:r>
            <w:r>
              <w:rPr>
                <w:rStyle w:val="IndexLink"/>
                <w:rtl w:val="true"/>
              </w:rPr>
              <w:tab/>
            </w:r>
            <w:r>
              <w:rPr>
                <w:rStyle w:val="IndexLink"/>
              </w:rPr>
              <w:t>615</w:t>
            </w:r>
          </w:hyperlink>
        </w:p>
        <w:p>
          <w:pPr>
            <w:pStyle w:val="Contents3"/>
            <w:tabs>
              <w:tab w:val="clear" w:pos="8459"/>
              <w:tab w:val="right" w:pos="9026" w:leader="dot"/>
            </w:tabs>
            <w:rPr/>
          </w:pPr>
          <w:hyperlink w:anchor="__RefHeading___Toc922937_1468164448">
            <w:r>
              <w:rPr>
                <w:webHidden/>
                <w:rStyle w:val="IndexLink"/>
                <w:rtl w:val="true"/>
              </w:rPr>
              <w:t>درس هفتصد و دوازدهم</w:t>
            </w:r>
            <w:r>
              <w:rPr>
                <w:rStyle w:val="IndexLink"/>
                <w:rtl w:val="true"/>
              </w:rPr>
              <w:tab/>
            </w:r>
            <w:r>
              <w:rPr>
                <w:rStyle w:val="IndexLink"/>
              </w:rPr>
              <w:t>616</w:t>
            </w:r>
          </w:hyperlink>
        </w:p>
        <w:p>
          <w:pPr>
            <w:pStyle w:val="Contents4"/>
            <w:tabs>
              <w:tab w:val="clear" w:pos="8176"/>
              <w:tab w:val="right" w:pos="9026" w:leader="dot"/>
            </w:tabs>
            <w:rPr/>
          </w:pPr>
          <w:hyperlink w:anchor="__RefHeading___Toc922939_1468164448">
            <w:r>
              <w:rPr>
                <w:webHidden/>
                <w:rStyle w:val="IndexLink"/>
                <w:rtl w:val="true"/>
              </w:rPr>
              <w:t>اشاره</w:t>
            </w:r>
            <w:r>
              <w:rPr>
                <w:rStyle w:val="IndexLink"/>
                <w:rtl w:val="true"/>
              </w:rPr>
              <w:tab/>
            </w:r>
            <w:r>
              <w:rPr>
                <w:rStyle w:val="IndexLink"/>
              </w:rPr>
              <w:t>616</w:t>
            </w:r>
          </w:hyperlink>
        </w:p>
        <w:p>
          <w:pPr>
            <w:pStyle w:val="Contents4"/>
            <w:tabs>
              <w:tab w:val="clear" w:pos="8176"/>
              <w:tab w:val="right" w:pos="9026" w:leader="dot"/>
            </w:tabs>
            <w:rPr/>
          </w:pPr>
          <w:hyperlink w:anchor="__RefHeading___Toc922941_1468164448">
            <w:r>
              <w:rPr>
                <w:webHidden/>
                <w:rStyle w:val="IndexLink"/>
                <w:rtl w:val="true"/>
              </w:rPr>
              <w:t>مطلق و مقیّد؛ آخرین بحث مباحث الفاظ‍‌</w:t>
            </w:r>
            <w:r>
              <w:rPr>
                <w:rStyle w:val="IndexLink"/>
                <w:rtl w:val="true"/>
              </w:rPr>
              <w:tab/>
            </w:r>
            <w:r>
              <w:rPr>
                <w:rStyle w:val="IndexLink"/>
              </w:rPr>
              <w:t>616</w:t>
            </w:r>
          </w:hyperlink>
        </w:p>
        <w:p>
          <w:pPr>
            <w:pStyle w:val="Contents4"/>
            <w:tabs>
              <w:tab w:val="clear" w:pos="8176"/>
              <w:tab w:val="right" w:pos="9026" w:leader="dot"/>
            </w:tabs>
            <w:rPr/>
          </w:pPr>
          <w:hyperlink w:anchor="__RefHeading___Toc922943_1468164448">
            <w:r>
              <w:rPr>
                <w:webHidden/>
                <w:rStyle w:val="IndexLink"/>
                <w:rtl w:val="true"/>
              </w:rPr>
              <w:t>خصوصیت تعاریف لفظیه</w:t>
            </w:r>
            <w:r>
              <w:rPr>
                <w:rStyle w:val="IndexLink"/>
                <w:rtl w:val="true"/>
              </w:rPr>
              <w:tab/>
            </w:r>
            <w:r>
              <w:rPr>
                <w:rStyle w:val="IndexLink"/>
              </w:rPr>
              <w:t>617</w:t>
            </w:r>
          </w:hyperlink>
        </w:p>
        <w:p>
          <w:pPr>
            <w:pStyle w:val="Contents4"/>
            <w:tabs>
              <w:tab w:val="clear" w:pos="8176"/>
              <w:tab w:val="right" w:pos="9026" w:leader="dot"/>
            </w:tabs>
            <w:rPr/>
          </w:pPr>
          <w:hyperlink w:anchor="__RefHeading___Toc922945_1468164448">
            <w:r>
              <w:rPr>
                <w:webHidden/>
                <w:rStyle w:val="IndexLink"/>
                <w:rtl w:val="true"/>
              </w:rPr>
              <w:t>عدم جریان تعاریف شرح الاسمی در مسألۀ مطلق و مقید</w:t>
            </w:r>
            <w:r>
              <w:rPr>
                <w:rStyle w:val="IndexLink"/>
                <w:rtl w:val="true"/>
              </w:rPr>
              <w:tab/>
            </w:r>
            <w:r>
              <w:rPr>
                <w:rStyle w:val="IndexLink"/>
              </w:rPr>
              <w:t>617</w:t>
            </w:r>
          </w:hyperlink>
        </w:p>
        <w:p>
          <w:pPr>
            <w:pStyle w:val="Contents4"/>
            <w:tabs>
              <w:tab w:val="clear" w:pos="8176"/>
              <w:tab w:val="right" w:pos="9026" w:leader="dot"/>
            </w:tabs>
            <w:rPr/>
          </w:pPr>
          <w:hyperlink w:anchor="__RefHeading___Toc922947_1468164448">
            <w:r>
              <w:rPr>
                <w:webHidden/>
                <w:rStyle w:val="IndexLink"/>
                <w:rtl w:val="true"/>
              </w:rPr>
              <w:t>تعریف مطلق</w:t>
            </w:r>
            <w:r>
              <w:rPr>
                <w:rStyle w:val="IndexLink"/>
                <w:rtl w:val="true"/>
              </w:rPr>
              <w:tab/>
            </w:r>
            <w:r>
              <w:rPr>
                <w:rStyle w:val="IndexLink"/>
              </w:rPr>
              <w:t>618</w:t>
            </w:r>
          </w:hyperlink>
        </w:p>
        <w:p>
          <w:pPr>
            <w:pStyle w:val="Contents4"/>
            <w:tabs>
              <w:tab w:val="clear" w:pos="8176"/>
              <w:tab w:val="right" w:pos="9026" w:leader="dot"/>
            </w:tabs>
            <w:rPr/>
          </w:pPr>
          <w:hyperlink w:anchor="__RefHeading___Toc922949_1468164448">
            <w:r>
              <w:rPr>
                <w:webHidden/>
                <w:rStyle w:val="IndexLink"/>
                <w:rtl w:val="true"/>
              </w:rPr>
              <w:t>مراد از کلمۀ جنس در تعریف مطلق و مقید</w:t>
            </w:r>
            <w:r>
              <w:rPr>
                <w:rStyle w:val="IndexLink"/>
                <w:rtl w:val="true"/>
              </w:rPr>
              <w:tab/>
            </w:r>
            <w:r>
              <w:rPr>
                <w:rStyle w:val="IndexLink"/>
              </w:rPr>
              <w:t>619</w:t>
            </w:r>
          </w:hyperlink>
        </w:p>
        <w:p>
          <w:pPr>
            <w:pStyle w:val="Contents4"/>
            <w:tabs>
              <w:tab w:val="clear" w:pos="8176"/>
              <w:tab w:val="right" w:pos="9026" w:leader="dot"/>
            </w:tabs>
            <w:rPr/>
          </w:pPr>
          <w:hyperlink w:anchor="__RefHeading___Toc922951_1468164448">
            <w:r>
              <w:rPr>
                <w:webHidden/>
                <w:rStyle w:val="IndexLink"/>
                <w:rtl w:val="true"/>
              </w:rPr>
              <w:t>اتصاف معنا به اطلاق</w:t>
            </w:r>
            <w:r>
              <w:rPr>
                <w:rStyle w:val="IndexLink"/>
                <w:rtl w:val="true"/>
              </w:rPr>
              <w:tab/>
            </w:r>
            <w:r>
              <w:rPr>
                <w:rStyle w:val="IndexLink"/>
              </w:rPr>
              <w:t>619</w:t>
            </w:r>
          </w:hyperlink>
        </w:p>
        <w:p>
          <w:pPr>
            <w:pStyle w:val="Contents4"/>
            <w:tabs>
              <w:tab w:val="clear" w:pos="8176"/>
              <w:tab w:val="right" w:pos="9026" w:leader="dot"/>
            </w:tabs>
            <w:rPr/>
          </w:pPr>
          <w:hyperlink w:anchor="__RefHeading___Toc922953_1468164448">
            <w:r>
              <w:rPr>
                <w:webHidden/>
                <w:rStyle w:val="IndexLink"/>
                <w:rtl w:val="true"/>
              </w:rPr>
              <w:t>پرسش</w:t>
            </w:r>
            <w:r>
              <w:rPr>
                <w:rStyle w:val="IndexLink"/>
                <w:rtl w:val="true"/>
              </w:rPr>
              <w:t>:</w:t>
              <w:tab/>
            </w:r>
            <w:r>
              <w:rPr>
                <w:rStyle w:val="IndexLink"/>
              </w:rPr>
              <w:t>621</w:t>
            </w:r>
          </w:hyperlink>
        </w:p>
        <w:p>
          <w:pPr>
            <w:pStyle w:val="Contents3"/>
            <w:tabs>
              <w:tab w:val="clear" w:pos="8459"/>
              <w:tab w:val="right" w:pos="9026" w:leader="dot"/>
            </w:tabs>
            <w:rPr/>
          </w:pPr>
          <w:hyperlink w:anchor="__RefHeading___Toc922955_1468164448">
            <w:r>
              <w:rPr>
                <w:webHidden/>
                <w:rStyle w:val="IndexLink"/>
                <w:rtl w:val="true"/>
              </w:rPr>
              <w:t>درس هفتصد و سیزدهم</w:t>
            </w:r>
            <w:r>
              <w:rPr>
                <w:rStyle w:val="IndexLink"/>
                <w:rtl w:val="true"/>
              </w:rPr>
              <w:tab/>
            </w:r>
            <w:r>
              <w:rPr>
                <w:rStyle w:val="IndexLink"/>
              </w:rPr>
              <w:t>622</w:t>
            </w:r>
          </w:hyperlink>
        </w:p>
        <w:p>
          <w:pPr>
            <w:pStyle w:val="Contents4"/>
            <w:tabs>
              <w:tab w:val="clear" w:pos="8176"/>
              <w:tab w:val="right" w:pos="9026" w:leader="dot"/>
            </w:tabs>
            <w:rPr/>
          </w:pPr>
          <w:hyperlink w:anchor="__RefHeading___Toc922957_1468164448">
            <w:r>
              <w:rPr>
                <w:webHidden/>
                <w:rStyle w:val="IndexLink"/>
                <w:rtl w:val="true"/>
              </w:rPr>
              <w:t>اشاره</w:t>
            </w:r>
            <w:r>
              <w:rPr>
                <w:rStyle w:val="IndexLink"/>
                <w:rtl w:val="true"/>
              </w:rPr>
              <w:tab/>
            </w:r>
            <w:r>
              <w:rPr>
                <w:rStyle w:val="IndexLink"/>
              </w:rPr>
              <w:t>622</w:t>
            </w:r>
          </w:hyperlink>
        </w:p>
        <w:p>
          <w:pPr>
            <w:pStyle w:val="Contents4"/>
            <w:tabs>
              <w:tab w:val="clear" w:pos="8176"/>
              <w:tab w:val="right" w:pos="9026" w:leader="dot"/>
            </w:tabs>
            <w:rPr/>
          </w:pPr>
          <w:hyperlink w:anchor="__RefHeading___Toc922959_1468164448">
            <w:r>
              <w:rPr>
                <w:webHidden/>
                <w:rStyle w:val="IndexLink"/>
                <w:rtl w:val="true"/>
              </w:rPr>
              <w:t>عدم شیوع و سریان در مدلول لفظ‍‌ مطلق</w:t>
            </w:r>
            <w:r>
              <w:rPr>
                <w:rStyle w:val="IndexLink"/>
                <w:rtl w:val="true"/>
              </w:rPr>
              <w:tab/>
            </w:r>
            <w:r>
              <w:rPr>
                <w:rStyle w:val="IndexLink"/>
              </w:rPr>
              <w:t>622</w:t>
            </w:r>
          </w:hyperlink>
        </w:p>
        <w:p>
          <w:pPr>
            <w:pStyle w:val="Contents4"/>
            <w:tabs>
              <w:tab w:val="clear" w:pos="8176"/>
              <w:tab w:val="right" w:pos="9026" w:leader="dot"/>
            </w:tabs>
            <w:rPr/>
          </w:pPr>
          <w:hyperlink w:anchor="__RefHeading___Toc922961_1468164448">
            <w:r>
              <w:rPr>
                <w:webHidden/>
                <w:rStyle w:val="IndexLink"/>
                <w:rtl w:val="true"/>
              </w:rPr>
              <w:t>شامل شدن تعریف مطلق بر الفاظ‍‌ غیرمطلقه</w:t>
            </w:r>
            <w:r>
              <w:rPr>
                <w:rStyle w:val="IndexLink"/>
                <w:rtl w:val="true"/>
              </w:rPr>
              <w:tab/>
            </w:r>
            <w:r>
              <w:rPr>
                <w:rStyle w:val="IndexLink"/>
              </w:rPr>
              <w:t>623</w:t>
            </w:r>
          </w:hyperlink>
        </w:p>
        <w:p>
          <w:pPr>
            <w:pStyle w:val="Contents4"/>
            <w:tabs>
              <w:tab w:val="clear" w:pos="8176"/>
              <w:tab w:val="right" w:pos="9026" w:leader="dot"/>
            </w:tabs>
            <w:rPr/>
          </w:pPr>
          <w:hyperlink w:anchor="__RefHeading___Toc922963_1468164448">
            <w:r>
              <w:rPr>
                <w:webHidden/>
                <w:rStyle w:val="IndexLink"/>
                <w:rtl w:val="true"/>
              </w:rPr>
              <w:t>وجود اطلاق در معانی جزئیه</w:t>
            </w:r>
            <w:r>
              <w:rPr>
                <w:rStyle w:val="IndexLink"/>
                <w:rtl w:val="true"/>
              </w:rPr>
              <w:tab/>
            </w:r>
            <w:r>
              <w:rPr>
                <w:rStyle w:val="IndexLink"/>
              </w:rPr>
              <w:t>624</w:t>
            </w:r>
          </w:hyperlink>
        </w:p>
        <w:p>
          <w:pPr>
            <w:pStyle w:val="Contents4"/>
            <w:tabs>
              <w:tab w:val="clear" w:pos="8176"/>
              <w:tab w:val="right" w:pos="9026" w:leader="dot"/>
            </w:tabs>
            <w:rPr/>
          </w:pPr>
          <w:hyperlink w:anchor="__RefHeading___Toc922965_1468164448">
            <w:r>
              <w:rPr>
                <w:webHidden/>
                <w:rStyle w:val="IndexLink"/>
                <w:rtl w:val="true"/>
              </w:rPr>
              <w:t>نزاع شیخ و مشهور در باب واجب مشروط‍‌</w:t>
            </w:r>
            <w:r>
              <w:rPr>
                <w:rStyle w:val="IndexLink"/>
                <w:rtl w:val="true"/>
              </w:rPr>
              <w:tab/>
            </w:r>
            <w:r>
              <w:rPr>
                <w:rStyle w:val="IndexLink"/>
              </w:rPr>
              <w:t>625</w:t>
            </w:r>
          </w:hyperlink>
        </w:p>
        <w:p>
          <w:pPr>
            <w:pStyle w:val="Contents4"/>
            <w:tabs>
              <w:tab w:val="clear" w:pos="8176"/>
              <w:tab w:val="right" w:pos="9026" w:leader="dot"/>
            </w:tabs>
            <w:rPr/>
          </w:pPr>
          <w:hyperlink w:anchor="__RefHeading___Toc922967_1468164448">
            <w:r>
              <w:rPr>
                <w:webHidden/>
                <w:rStyle w:val="IndexLink"/>
                <w:rtl w:val="true"/>
              </w:rPr>
              <w:t>نظر مشهور در باب معانی حرفیه</w:t>
            </w:r>
            <w:r>
              <w:rPr>
                <w:rStyle w:val="IndexLink"/>
                <w:rtl w:val="true"/>
              </w:rPr>
              <w:tab/>
            </w:r>
            <w:r>
              <w:rPr>
                <w:rStyle w:val="IndexLink"/>
              </w:rPr>
              <w:t>626</w:t>
            </w:r>
          </w:hyperlink>
        </w:p>
        <w:p>
          <w:pPr>
            <w:pStyle w:val="Contents4"/>
            <w:tabs>
              <w:tab w:val="clear" w:pos="8176"/>
              <w:tab w:val="right" w:pos="9026" w:leader="dot"/>
            </w:tabs>
            <w:rPr/>
          </w:pPr>
          <w:hyperlink w:anchor="__RefHeading___Toc922969_1468164448">
            <w:r>
              <w:rPr>
                <w:webHidden/>
                <w:rStyle w:val="IndexLink"/>
                <w:rtl w:val="true"/>
              </w:rPr>
              <w:t>پرسش</w:t>
            </w:r>
            <w:r>
              <w:rPr>
                <w:rStyle w:val="IndexLink"/>
                <w:rtl w:val="true"/>
              </w:rPr>
              <w:t>:</w:t>
              <w:tab/>
            </w:r>
            <w:r>
              <w:rPr>
                <w:rStyle w:val="IndexLink"/>
              </w:rPr>
              <w:t>627</w:t>
            </w:r>
          </w:hyperlink>
        </w:p>
        <w:p>
          <w:pPr>
            <w:pStyle w:val="Contents3"/>
            <w:tabs>
              <w:tab w:val="clear" w:pos="8459"/>
              <w:tab w:val="right" w:pos="9026" w:leader="dot"/>
            </w:tabs>
            <w:rPr/>
          </w:pPr>
          <w:hyperlink w:anchor="__RefHeading___Toc922971_1468164448">
            <w:r>
              <w:rPr>
                <w:webHidden/>
                <w:rStyle w:val="IndexLink"/>
                <w:rtl w:val="true"/>
              </w:rPr>
              <w:t>درس هفتصد و چهاردهم</w:t>
            </w:r>
            <w:r>
              <w:rPr>
                <w:rStyle w:val="IndexLink"/>
                <w:rtl w:val="true"/>
              </w:rPr>
              <w:tab/>
            </w:r>
            <w:r>
              <w:rPr>
                <w:rStyle w:val="IndexLink"/>
              </w:rPr>
              <w:t>628</w:t>
            </w:r>
          </w:hyperlink>
        </w:p>
        <w:p>
          <w:pPr>
            <w:pStyle w:val="Contents4"/>
            <w:tabs>
              <w:tab w:val="clear" w:pos="8176"/>
              <w:tab w:val="right" w:pos="9026" w:leader="dot"/>
            </w:tabs>
            <w:rPr/>
          </w:pPr>
          <w:hyperlink w:anchor="__RefHeading___Toc922973_1468164448">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922975_1468164448">
            <w:r>
              <w:rPr>
                <w:webHidden/>
                <w:rStyle w:val="IndexLink"/>
                <w:rtl w:val="true"/>
              </w:rPr>
              <w:t>تعریف مطلق</w:t>
            </w:r>
            <w:r>
              <w:rPr>
                <w:rStyle w:val="IndexLink"/>
                <w:rtl w:val="true"/>
              </w:rPr>
              <w:tab/>
            </w:r>
            <w:r>
              <w:rPr>
                <w:rStyle w:val="IndexLink"/>
              </w:rPr>
              <w:t>628</w:t>
            </w:r>
          </w:hyperlink>
        </w:p>
        <w:p>
          <w:pPr>
            <w:pStyle w:val="Contents4"/>
            <w:tabs>
              <w:tab w:val="clear" w:pos="8176"/>
              <w:tab w:val="right" w:pos="9026" w:leader="dot"/>
            </w:tabs>
            <w:rPr/>
          </w:pPr>
          <w:hyperlink w:anchor="__RefHeading___Toc922977_1468164448">
            <w:r>
              <w:rPr>
                <w:webHidden/>
                <w:rStyle w:val="IndexLink"/>
                <w:rtl w:val="true"/>
              </w:rPr>
              <w:t>تقابل بین اطلاق و تقیید</w:t>
            </w:r>
            <w:r>
              <w:rPr>
                <w:rStyle w:val="IndexLink"/>
                <w:rtl w:val="true"/>
              </w:rPr>
              <w:tab/>
            </w:r>
            <w:r>
              <w:rPr>
                <w:rStyle w:val="IndexLink"/>
              </w:rPr>
              <w:t>629</w:t>
            </w:r>
          </w:hyperlink>
        </w:p>
        <w:p>
          <w:pPr>
            <w:pStyle w:val="Contents4"/>
            <w:tabs>
              <w:tab w:val="clear" w:pos="8176"/>
              <w:tab w:val="right" w:pos="9026" w:leader="dot"/>
            </w:tabs>
            <w:rPr/>
          </w:pPr>
          <w:hyperlink w:anchor="__RefHeading___Toc922979_1468164448">
            <w:r>
              <w:rPr>
                <w:webHidden/>
                <w:rStyle w:val="IndexLink"/>
                <w:rtl w:val="true"/>
              </w:rPr>
              <w:t>نظر مرحوم آخوند ره در تقابل بین اطلاق و تقیید</w:t>
            </w:r>
            <w:r>
              <w:rPr>
                <w:rStyle w:val="IndexLink"/>
                <w:rtl w:val="true"/>
              </w:rPr>
              <w:tab/>
            </w:r>
            <w:r>
              <w:rPr>
                <w:rStyle w:val="IndexLink"/>
              </w:rPr>
              <w:t>630</w:t>
            </w:r>
          </w:hyperlink>
        </w:p>
        <w:p>
          <w:pPr>
            <w:pStyle w:val="Contents4"/>
            <w:tabs>
              <w:tab w:val="clear" w:pos="8176"/>
              <w:tab w:val="right" w:pos="9026" w:leader="dot"/>
            </w:tabs>
            <w:rPr/>
          </w:pPr>
          <w:hyperlink w:anchor="__RefHeading___Toc922981_1468164448">
            <w:r>
              <w:rPr>
                <w:webHidden/>
                <w:rStyle w:val="IndexLink"/>
                <w:rtl w:val="true"/>
              </w:rPr>
              <w:t>توسعه اطلاق و تقیید به غیر حکم</w:t>
            </w:r>
            <w:r>
              <w:rPr>
                <w:rStyle w:val="IndexLink"/>
                <w:rtl w:val="true"/>
              </w:rPr>
              <w:tab/>
            </w:r>
            <w:r>
              <w:rPr>
                <w:rStyle w:val="IndexLink"/>
              </w:rPr>
              <w:t>632</w:t>
            </w:r>
          </w:hyperlink>
        </w:p>
        <w:p>
          <w:pPr>
            <w:pStyle w:val="Contents4"/>
            <w:tabs>
              <w:tab w:val="clear" w:pos="8176"/>
              <w:tab w:val="right" w:pos="9026" w:leader="dot"/>
            </w:tabs>
            <w:rPr/>
          </w:pPr>
          <w:hyperlink w:anchor="__RefHeading___Toc922983_1468164448">
            <w:r>
              <w:rPr>
                <w:webHidden/>
                <w:rStyle w:val="IndexLink"/>
                <w:rtl w:val="true"/>
              </w:rPr>
              <w:t>پرسش</w:t>
            </w:r>
            <w:r>
              <w:rPr>
                <w:rStyle w:val="IndexLink"/>
                <w:rtl w:val="true"/>
              </w:rPr>
              <w:t>:</w:t>
              <w:tab/>
            </w:r>
            <w:r>
              <w:rPr>
                <w:rStyle w:val="IndexLink"/>
              </w:rPr>
              <w:t>633</w:t>
            </w:r>
          </w:hyperlink>
        </w:p>
        <w:p>
          <w:pPr>
            <w:pStyle w:val="Contents2"/>
            <w:tabs>
              <w:tab w:val="clear" w:pos="8743"/>
              <w:tab w:val="right" w:pos="9026" w:leader="dot"/>
            </w:tabs>
            <w:rPr/>
          </w:pPr>
          <w:hyperlink w:anchor="__RefHeading___Toc922985_1468164448">
            <w:r>
              <w:rPr>
                <w:webHidden/>
                <w:rStyle w:val="IndexLink"/>
                <w:rtl w:val="true"/>
              </w:rPr>
              <w:t>فهرست مطالب</w:t>
            </w:r>
            <w:r>
              <w:rPr>
                <w:rStyle w:val="IndexLink"/>
                <w:rtl w:val="true"/>
              </w:rPr>
              <w:tab/>
            </w:r>
            <w:r>
              <w:rPr>
                <w:rStyle w:val="IndexLink"/>
              </w:rPr>
              <w:t>634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92_129433"/>
      <w:bookmarkStart w:id="1" w:name="pg13692_129433"/>
      <w:bookmarkEnd w:id="1"/>
    </w:p>
    <w:p>
      <w:pPr>
        <w:pStyle w:val="Heading2"/>
        <w:numPr>
          <w:ilvl w:val="1"/>
          <w:numId w:val="1"/>
        </w:numPr>
        <w:rPr/>
      </w:pPr>
      <w:bookmarkStart w:id="2" w:name="pg13692_129433"/>
      <w:bookmarkStart w:id="3" w:name="__RefHeading___Toc921431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 xml:space="preserve">‫‭978-964-6764-01-0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 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 ‏</w:t>
      </w:r>
      <w:r>
        <w:rPr>
          <w:rFonts w:eastAsia="IRNazanin" w:cs="IRNazanin"/>
          <w:color w:val="111111"/>
          <w:sz w:val="28"/>
          <w:szCs w:val="28"/>
          <w:lang w:bidi="fa-IR"/>
        </w:rPr>
        <w:t xml:space="preserve">‫‬‭964-8320-05-5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 xml:space="preserve">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ف۱۸س۹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م‌۷۸</w:t>
      </w:r>
      <w:r>
        <w:rPr>
          <w:rFonts w:eastAsia="IRNazanin" w:cs="IRNazanin"/>
          <w:color w:val="111111"/>
          <w:sz w:val="28"/>
          <w:szCs w:val="28"/>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1433_1468164448"/>
      <w:bookmarkStart w:id="6" w:name="_Toc2"/>
      <w:bookmarkEnd w:id="5"/>
      <w:r>
        <w:rPr>
          <w:rtl w:val="true"/>
        </w:rPr>
        <w:t>مباحث الفاظ</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bookmarkStart w:id="7" w:name="pg13692_129437"/>
    </w:p>
    <w:p>
      <w:pPr>
        <w:pStyle w:val="BookText"/>
        <w:rPr/>
      </w:pPr>
      <w:bookmarkEnd w:id="7"/>
      <w:r>
        <w:rPr>
          <w:rFonts w:ascii="IRNazanin" w:hAnsi="IRNazanin" w:eastAsia="IRNazanin"/>
          <w:i/>
          <w:i/>
          <w:iCs/>
          <w:color w:val="111111"/>
          <w:sz w:val="28"/>
          <w:sz w:val="28"/>
          <w:szCs w:val="28"/>
          <w:rtl w:val="true"/>
          <w:lang w:bidi="fa-IR"/>
        </w:rPr>
        <w:t>مباحث الفاظ</w:t>
      </w:r>
    </w:p>
    <w:p>
      <w:pPr>
        <w:pStyle w:val="Heading2"/>
        <w:numPr>
          <w:ilvl w:val="1"/>
          <w:numId w:val="1"/>
        </w:numPr>
        <w:rPr/>
      </w:pPr>
      <w:bookmarkStart w:id="8" w:name="__RefHeading___Toc921435_1468164448"/>
      <w:bookmarkStart w:id="9" w:name="_Toc3"/>
      <w:bookmarkEnd w:id="8"/>
      <w:r>
        <w:rPr>
          <w:rtl w:val="true"/>
        </w:rPr>
        <w:t>عام و خاص</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921437_1468164448"/>
      <w:bookmarkStart w:id="11" w:name="_Toc4"/>
      <w:bookmarkEnd w:id="10"/>
      <w:r>
        <w:rPr>
          <w:rtl w:val="true"/>
        </w:rPr>
        <w:t>اشاره</w:t>
      </w:r>
      <w:bookmarkStart w:id="12" w:name="pg13692_129439"/>
      <w:bookmarkEnd w:id="11"/>
    </w:p>
    <w:p>
      <w:pPr>
        <w:pStyle w:val="Heading3"/>
        <w:numPr>
          <w:ilvl w:val="2"/>
          <w:numId w:val="1"/>
        </w:numPr>
        <w:rPr/>
      </w:pPr>
      <w:bookmarkStart w:id="13" w:name="__RefHeading___Toc921439_1468164448"/>
      <w:bookmarkStart w:id="14" w:name="_Toc5"/>
      <w:bookmarkEnd w:id="12"/>
      <w:bookmarkEnd w:id="13"/>
      <w:r>
        <w:rPr>
          <w:rtl w:val="true"/>
        </w:rPr>
        <w:t>درس ششصد و هفدهم</w:t>
      </w:r>
      <w:bookmarkEnd w:id="14"/>
    </w:p>
    <w:p>
      <w:pPr>
        <w:pStyle w:val="Heading4"/>
        <w:numPr>
          <w:ilvl w:val="3"/>
          <w:numId w:val="1"/>
        </w:numPr>
        <w:rPr/>
      </w:pPr>
      <w:bookmarkStart w:id="15" w:name="__RefHeading___Toc921441_1468164448"/>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تقسیم اطلاق بود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الاطلاق قد یکون شمولیا و قد یکون بدلیا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تقسیم به اطلاق ارتباط‍‌ دارد؟ یعنی دو نوع اطلاق داریم همان‌طوری‌که در باب عام، سه قسم عام داشتیم و در این جهت اختلافی نبود ولو این‌که در این جهتش اختلاف بود که آیا اقسام ثلاثه‌ای که برای عام هست آیا در رتبۀ موضوع و رتبۀ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 که به لحاظ‍‌ تعلق حکم، این اقسام در کار است‌؟ لکن اصل این معنا مورد مناقشه نبود که عام دارای اقسام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مطلق اصل این تقسیم به آن کیفیتی که در اطلاق بدلی ذکر کردیم مورد مناقشه است، بعد نوبت به اطلاق شمولی هم می‌رسد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یا أعتق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می‌توانید در مقام امتثال و در مقام موافقت یک فرد را اتیان کنید، مربوط‍‌ به اطلاق نیست، مربوط‍‌ به یک قاعدۀ عقلیه‌ای است که در رابطۀ با همۀ تکالیف و اوامری که دلیل بر تعدد در آنها مطرح نباشد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برای ظهر و یک نماز برای عصر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تعدد و تکثر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مبنایش همان قاعدۀ عقلیه است که در رابطۀ با وجود طبیعت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مولا مطلق رجل و مطلق رقبه را متعلق حکم قرار داده است، اتیان به یک فرد، به مقتضای</w:t>
      </w:r>
      <w:bookmarkStart w:id="17" w:name="pg13692_129440"/>
    </w:p>
    <w:p>
      <w:pPr>
        <w:pStyle w:val="BookText"/>
        <w:rPr/>
      </w:pPr>
      <w:bookmarkEnd w:id="17"/>
      <w:r>
        <w:rPr>
          <w:rFonts w:ascii="IRNazanin" w:hAnsi="IRNazanin" w:eastAsia="IRNazanin"/>
          <w:color w:val="111111"/>
          <w:sz w:val="28"/>
          <w:sz w:val="28"/>
          <w:szCs w:val="28"/>
          <w:rtl w:val="true"/>
          <w:lang w:bidi="fa-IR"/>
        </w:rPr>
        <w:t>حکم عقل و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مهمی اینجا هست که اگر مولا این‌طور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 ایّ‌ رجل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که هیچ مانعی ندارد و تعبیر صحیحی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عالما، جاهلا، صغیرا،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مختلفه‌ای که برای رجال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اولا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عنوانی به نظر شما می‌تواند داشته باشد؟ لابد عنوانش عنوان تأکید است؛ برای این که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نمی‌کرد، ما 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می‌کردیم که هر رجلی را اتیان کند و به محضر مولا بیاورد،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تازه و یک مطلب اضافه‌ای را افاده نمی‌کند و لازمۀ این معنا این است که عنوان تأکید بر آن منطبق شود</w:t>
      </w:r>
      <w:r>
        <w:rPr>
          <w:rFonts w:eastAsia="IRNazanin" w:cs="IRNazanin"/>
          <w:color w:val="111111"/>
          <w:sz w:val="28"/>
          <w:szCs w:val="28"/>
          <w:rtl w:val="true"/>
          <w:lang w:bidi="fa-IR"/>
        </w:rPr>
        <w:t>.</w:t>
      </w:r>
    </w:p>
    <w:p>
      <w:pPr>
        <w:pStyle w:val="Heading4"/>
        <w:numPr>
          <w:ilvl w:val="3"/>
          <w:numId w:val="1"/>
        </w:numPr>
        <w:rPr/>
      </w:pPr>
      <w:bookmarkStart w:id="18" w:name="__RefHeading___Toc921443_1468164448"/>
      <w:bookmarkStart w:id="19" w:name="_Toc7"/>
      <w:bookmarkEnd w:id="18"/>
      <w:r>
        <w:rPr>
          <w:rtl w:val="true"/>
        </w:rPr>
        <w:t>مقدمۀ دوم در اشکال بر تقسیم مطلق</w:t>
      </w:r>
      <w:bookmarkEnd w:id="19"/>
    </w:p>
    <w:p>
      <w:pPr>
        <w:pStyle w:val="BookText"/>
        <w:rPr/>
      </w:pPr>
      <w:r>
        <w:rPr>
          <w:rFonts w:ascii="IRNazanin" w:hAnsi="IRNazanin" w:eastAsia="IRNazanin"/>
          <w:color w:val="111111"/>
          <w:sz w:val="28"/>
          <w:sz w:val="28"/>
          <w:szCs w:val="28"/>
          <w:rtl w:val="true"/>
          <w:lang w:bidi="fa-IR"/>
        </w:rPr>
        <w:t>مقدمۀ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دلالت بر عموم بدلی می‌کند و یکی از الفاظ‍‌ دالّۀ بر عموم بدلی،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آن مطلبی که در رابطۀ با اقسام عام ذکر کردید و گفتید، الفاظی هست که هرکدامشان ظهوری در قسمی از اقسام عموم دارد؛ و کلمۀ ایّ‌ از آن الفاظی است که ظهور در عموم بدلی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مولا از اول این طوری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ایّ‌ عالم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اصلا کلمۀ العالم را ابتدائا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ایّ‌ عالم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می‌گفتید این عموم بدلی است در این که تردید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ایّ‌ اینجا به دنبال رجل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 ایّ‌ رجل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عموم بدلی می‌کند و از طرفی هم روی مقدمۀ اولی جنبۀ تأکیدی دارد، یعنی یک مطلب اضافه‌ای را بیان نمی‌کند،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 همین معنا را شما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مطلب را اگر کنار هم بگذاریم نتیجه این می‌شود که رجل باید دلالت بر اطلاق بدلی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 بدلی هست، و مؤکد همان اطلاق بدلی هم هست و الاّ اگر بگوییم که بدلیّت هیچ ربطی به اطلاق ندارد و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البدلیّه امر آخر غیر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بدلیت قسم برای اطلاق باشد، باید شما یکی از این دو مقدمه را منکر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جنبۀ تأکید بودن را و یا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عموم بدلی را؛ هیچ‌یک از این دو مقدمه قابل انکار نیست و این مثال ما را ارشاد می‌کند به این که ما اطلاقی بنام اطلاق بدلی داریم و شاهدش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ایّ‌ رجل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 قلت بسیار مهمی است که دو مقدمۀ به حسب ظاهر غیرقابل انکار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مقدمه را باید بپذیریم، یکی این که این یک مطلب اضافه‌ای را افاده نمی‌کند و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w:t>
      </w:r>
      <w:r>
        <w:rPr>
          <w:rFonts w:eastAsia="IRNazanin" w:cs="IRNazanin"/>
          <w:color w:val="111111"/>
          <w:sz w:val="28"/>
          <w:szCs w:val="28"/>
          <w:rtl w:val="true"/>
          <w:lang w:bidi="fa-IR"/>
        </w:rPr>
        <w:t>»</w:t>
      </w:r>
      <w:bookmarkStart w:id="20" w:name="pg13692_129441"/>
    </w:p>
    <w:p>
      <w:pPr>
        <w:pStyle w:val="BookText"/>
        <w:rPr/>
      </w:pPr>
      <w:bookmarkEnd w:id="20"/>
      <w:r>
        <w:rPr>
          <w:rFonts w:ascii="IRNazanin" w:hAnsi="IRNazanin" w:eastAsia="IRNazanin"/>
          <w:color w:val="111111"/>
          <w:sz w:val="28"/>
          <w:sz w:val="28"/>
          <w:szCs w:val="28"/>
          <w:rtl w:val="true"/>
          <w:lang w:bidi="fa-IR"/>
        </w:rPr>
        <w:t>دلالتش بر عموم بدلی، یک مطلبی است که خودمان ذکر کردیم و پذیرفتیم</w:t>
      </w:r>
      <w:r>
        <w:rPr>
          <w:rFonts w:eastAsia="IRNazanin" w:cs="IRNazanin"/>
          <w:color w:val="111111"/>
          <w:sz w:val="28"/>
          <w:szCs w:val="28"/>
          <w:rtl w:val="true"/>
          <w:lang w:bidi="fa-IR"/>
        </w:rPr>
        <w:t>.</w:t>
      </w:r>
    </w:p>
    <w:p>
      <w:pPr>
        <w:pStyle w:val="Heading4"/>
        <w:numPr>
          <w:ilvl w:val="3"/>
          <w:numId w:val="1"/>
        </w:numPr>
        <w:rPr/>
      </w:pPr>
      <w:bookmarkStart w:id="21" w:name="__RefHeading___Toc921445_1468164448"/>
      <w:bookmarkStart w:id="22" w:name="_Toc8"/>
      <w:bookmarkEnd w:id="21"/>
      <w:r>
        <w:rPr>
          <w:rtl w:val="true"/>
        </w:rPr>
        <w:t>جواب استاد از اشکال بر تقسیم مطلق</w:t>
      </w:r>
      <w:bookmarkEnd w:id="22"/>
    </w:p>
    <w:p>
      <w:pPr>
        <w:pStyle w:val="BookText"/>
        <w:rPr/>
      </w:pPr>
      <w:r>
        <w:rPr>
          <w:rFonts w:ascii="IRNazanin" w:hAnsi="IRNazanin" w:eastAsia="IRNazanin"/>
          <w:color w:val="111111"/>
          <w:sz w:val="28"/>
          <w:sz w:val="28"/>
          <w:szCs w:val="28"/>
          <w:rtl w:val="true"/>
          <w:lang w:bidi="fa-IR"/>
        </w:rPr>
        <w:t>در جواب از این اشکال باید این حرف را زد که یک مغالطه‌ای شده بین مسألۀ تأکید و بین این‌که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نمی‌گفت ما نیازی نداشتیم به آن، مشکلی نبود وجود و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نقشی در مسأله ندارد، چه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نمی‌گفت، این 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تازه‌ای را افاده و افهام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این است که عنوان تأکید یک عنوان است، اگر این را هم نمی‌گفت، ما نیازی به بیان این نداشتیم، یک عنوان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تأکید به این برمی‌گردد که آن مطلبی را که قبل از این تأکید، کلام افاده می‌کرد، همان مطلب برای مرتبۀ دوم به یک زبان و یک لفظ‍‌ دیگری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بازگو شود؟ همان مطلبی که جملۀ اول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حیثیتی که جملۀ اولی افاده می‌کند؛ این تأکید همان را افاده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چه بود؟ اطلاق بود، اطلاق معنایش چه بود؟ معنایش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المتعلق و تمام الموضوع لامر المولی هو المجیء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قیدی در آن دخالت داشته باشد، معنی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معنایی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بخواهد تأکید شود، اگر بخواهد بصورت مؤکد این مسأله مطرح شود همین معنا باید ذکر شود، مثل این که مولا این‌طوری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 و تمام الموضوع لامری هو مجیئک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قالب همین معنایی که ما برای اطلاق ذکر می‌کنیم، مولا این را ذکر کند صدق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أکّد امره و صار و جاء بالتأکید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 و تمام الموضوع 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مجیء رجل و احضار رجل است این تمام الموضوع و تمام المتعلق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دلالت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قاعدۀ عقلیه‌ای را که ما عرض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آن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که در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این‌که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صلیّت صلاة واحدة یکفی فی امتثال الامر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توهم کند که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دلالتی دارد؟ یک قاعدۀ عقلی وقتی که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می‌شود، آن قاعدۀ عقلی حکم می‌کند که اگر تو به یک مصداق از ماهیت صلاة صحیحه اتیان کنی، این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سقوط‍‌ الامر و حصول غرض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نیازی به تعدد و تکرار نیست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الفرد الواحد و عدم الحاجة الی الافراد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نمی‌توانیم به حساب مدلول</w:t>
      </w:r>
      <w:bookmarkStart w:id="23" w:name="pg13692_129442"/>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دلالتی ندارد،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اقامة طبیعة الصلاة، یجب علیکم ان یقع منکم طبیعة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ما باید این حرف را بزنیم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ایّ‌ رجل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که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باید بگوییم عنوان تأکید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تأیید همان قاعدۀ عقلیه است که البته آن حرف هم درست است، که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ذکر نمی‌کرد خود آن قاعدۀ عقلیه ما را به این معنا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تأیید آن قاعدۀ عقلیه و بیان لفظی آن قاعدۀ عقلیه است، بدون این‌که نیازی هم به بیان آن وجود داشته باشد</w:t>
      </w:r>
      <w:r>
        <w:rPr>
          <w:rFonts w:eastAsia="IRNazanin" w:cs="IRNazanin"/>
          <w:color w:val="111111"/>
          <w:sz w:val="28"/>
          <w:szCs w:val="28"/>
          <w:rtl w:val="true"/>
          <w:lang w:bidi="fa-IR"/>
        </w:rPr>
        <w:t>.</w:t>
      </w:r>
    </w:p>
    <w:p>
      <w:pPr>
        <w:pStyle w:val="Heading4"/>
        <w:numPr>
          <w:ilvl w:val="3"/>
          <w:numId w:val="1"/>
        </w:numPr>
        <w:rPr/>
      </w:pPr>
      <w:bookmarkStart w:id="24" w:name="__RefHeading___Toc921447_1468164448"/>
      <w:bookmarkStart w:id="25" w:name="_Toc9"/>
      <w:bookmarkEnd w:id="24"/>
      <w:r>
        <w:rPr>
          <w:rtl w:val="true"/>
        </w:rPr>
        <w:t>بیان لفظی قاعدۀ عقلی</w:t>
      </w:r>
      <w:bookmarkEnd w:id="25"/>
    </w:p>
    <w:p>
      <w:pPr>
        <w:pStyle w:val="BookText"/>
        <w:rPr/>
      </w:pPr>
      <w:r>
        <w:rPr>
          <w:rFonts w:ascii="IRNazanin" w:hAnsi="IRNazanin" w:eastAsia="IRNazanin"/>
          <w:color w:val="111111"/>
          <w:sz w:val="28"/>
          <w:sz w:val="28"/>
          <w:szCs w:val="28"/>
          <w:rtl w:val="true"/>
          <w:lang w:bidi="fa-IR"/>
        </w:rPr>
        <w:t>پس خلطی که در اینجا شده در رابطۀ با مقدمۀ اولی است، چون مقدمۀ اولی این‌طوری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ایّ‌ رجل را هم نمی‌گفت، مسأله معلوم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تأکیدی دارد، می‌گوییم نه، این‌دو را نباید شما به هم مخلوط‍‌ و مغالطه کنید، عدم نیاز 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است و تأکید مطلب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تأکید بر این است که همان چیزی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می‌کرد، همان را بیان کند که گفتیم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و تمام الموضوع و المتعلق لامری هو احضارک الرّجل، مجیئک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یک مطلب غیر محتاج الیه را بیان می‌کند اما معنایش این نیست که این تأکید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بیان لفظی همان قاعدۀ عقلیه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قاعدۀ عقلیه هم نیاز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گاهی شاید مولا احساس کند که این مکلف درست توجهی به آن قاعدۀ عقلیّه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احساس نیاز می‌کند که این قاعدۀ عقلیه را در حقیقت تذکر دهد، با این‌که به حسب واقع هیچگونه نیاز به بیان ندارد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ایّ‌ رجل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جمله صحیح است و در صحتش هیچ مناقشه‌ای نیست، معذلک این عنوان تأکیدی ندارد و دلیل بر این نیست که مسألۀ بدلیت مطرح است، به لحاظ‍‌ این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تردید دلالت بر بدلیت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رابطۀ با اطلاق شمولی که قسم دیگر اطلاق را عبارت از اطلاق شمولی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سؤال می‌شود که شمول برای چیست‌؟ در اطلاق شمولی که شما مسألۀ شمول را مطرح می‌کنید یعنی در نتیجه می‌خواهید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دارد، فرقی بین این‌دو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شمول و عموم استغراقی در آن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اطلاق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نسبت به افراد،</w:t>
      </w:r>
      <w:bookmarkStart w:id="26" w:name="pg13692_129443"/>
    </w:p>
    <w:p>
      <w:pPr>
        <w:pStyle w:val="BookText"/>
        <w:rPr/>
      </w:pPr>
      <w:bookmarkEnd w:id="26"/>
      <w:r>
        <w:rPr>
          <w:rFonts w:ascii="IRNazanin" w:hAnsi="IRNazanin" w:eastAsia="IRNazanin"/>
          <w:color w:val="111111"/>
          <w:sz w:val="28"/>
          <w:sz w:val="28"/>
          <w:szCs w:val="28"/>
          <w:rtl w:val="true"/>
          <w:lang w:bidi="fa-IR"/>
        </w:rPr>
        <w:t>شمول نسبت به مصادیق، ولو به‌نحو اجمال، همان‌طوری‌که در الفاظ‍‌ عموم ذکر کردیم</w:t>
      </w:r>
      <w:r>
        <w:rPr>
          <w:rFonts w:eastAsia="IRNazanin" w:cs="IRNazanin"/>
          <w:color w:val="111111"/>
          <w:sz w:val="28"/>
          <w:szCs w:val="28"/>
          <w:rtl w:val="true"/>
          <w:lang w:bidi="fa-IR"/>
        </w:rPr>
        <w:t>.</w:t>
      </w:r>
    </w:p>
    <w:p>
      <w:pPr>
        <w:pStyle w:val="Heading4"/>
        <w:numPr>
          <w:ilvl w:val="3"/>
          <w:numId w:val="1"/>
        </w:numPr>
        <w:rPr/>
      </w:pPr>
      <w:bookmarkStart w:id="27" w:name="__RefHeading___Toc921449_1468164448"/>
      <w:bookmarkStart w:id="28" w:name="_Toc10"/>
      <w:bookmarkEnd w:id="27"/>
      <w:r>
        <w:rPr>
          <w:rtl w:val="true"/>
        </w:rPr>
        <w:t>منشاء دلالت مطلق بر شمول</w:t>
      </w:r>
      <w:bookmarkEnd w:id="28"/>
    </w:p>
    <w:p>
      <w:pPr>
        <w:pStyle w:val="BookText"/>
        <w:rPr/>
      </w:pPr>
      <w:r>
        <w:rPr>
          <w:rFonts w:ascii="IRNazanin" w:hAnsi="IRNazanin" w:eastAsia="IRNazanin"/>
          <w:color w:val="111111"/>
          <w:sz w:val="28"/>
          <w:sz w:val="28"/>
          <w:szCs w:val="28"/>
          <w:rtl w:val="true"/>
          <w:lang w:bidi="fa-IR"/>
        </w:rPr>
        <w:t xml:space="preserve">اینجا سؤالی پیش می‌آید که این شمول را شما از کجا می‌آورید؟ منشأ این شمول 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ما یک عالم داریم، یک کلمۀ کل داریم، آن‌که ما را هدایت به افراد می‌کند و لو به نحو اجمال، این است که کلمۀ کل به حسب لغت عرب وضع‌شده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دلالت بر طبیعت می‌کند، کل هم دلالت بر جمیع الافراد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کل عالم یعنی جمیع افراد طبیعت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ما سؤال کنند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طبیعتش را از العالم استفاده می‌کنیم، افرادش را هم از کلمۀ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برای جنس است، بیع که دلالت بر طبیعت بیع می‌کند، ال هم که مفادش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شمول از کجا استفاده می‌شود؟ شمول را ما از کجا استفاده کنیم، آیا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شمول دارد؟ الله دلالت بر شمول دارد؟ البیع دلالت بر شمول دارد؟ چه دلالت بر شمول می‌کند؟</w:t>
      </w:r>
    </w:p>
    <w:p>
      <w:pPr>
        <w:pStyle w:val="BookText"/>
        <w:rPr/>
      </w:pPr>
      <w:r>
        <w:rPr>
          <w:rFonts w:ascii="IRNazanin" w:hAnsi="IRNazanin" w:eastAsia="IRNazanin"/>
          <w:color w:val="111111"/>
          <w:sz w:val="28"/>
          <w:sz w:val="28"/>
          <w:szCs w:val="28"/>
          <w:rtl w:val="true"/>
          <w:lang w:bidi="fa-IR"/>
        </w:rPr>
        <w:t>آن‌که در ذهن شما ممکن است بیاید این است که ما مکرر جوابش را هم بیان کردیم و آن این است که طبیعت که همین‌طوری نمی‌تواند تحقق پیدا کند، طبیعت در ضمن وجود و در قالب افراد و خصوصیات فردیه تحقق پیدا می‌کند و در حقیقت طبیعت متحد با افرادش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أنّ‌ وجود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اینها همه درست، اما از نظر وضع و دلالت، کلمۀ رقبه و کلمۀ بیع برای چه وضع شده است‌؟ کلمۀ انسان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سرسوزنی بخواهید اضافه کنید بر حیوان الناطق این خارج از معنای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خصوصیات فردیه اگر پای وجود را هم، بخواهید در کار بیاورید این خارج از مدلول لفظ‍‌ انسان است، لفظ‍‌ انسان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نشده است؛ حتی کلمۀ وجود در مفاد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الانسان قد تکون موجودة و قد تکون معدومة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وجود و عدم این‌طوری که در فلسفه ملاحظه کردید در رابطۀ با ماهیات ممکنه، نسبتش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سرسوزنی نه وجود راجح نسبت به ماهیات ممکن است و نه عدم نسبت به ماهیات ممکنه رجحان دارد، وجود و عدم در اضافۀ به ماهیات ممکنه ارتباطشان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وقتی‌که ماهیت نسبتش به وجود و عدم چنین نسبتی هست، لفظ‍‌ انسان و اسماء اجناس مثل رجل و امثال ذلک اینها برای ماهیت وضع شده است، انسان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الناطق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حیوان الناطق اگر بخواهد وجود پیدا کند که گاهی وجود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ضمن</w:t>
      </w:r>
    </w:p>
    <w:p>
      <w:pPr>
        <w:pStyle w:val="BookText"/>
        <w:rPr/>
      </w:pPr>
      <w:r>
        <w:rPr>
          <w:rFonts w:ascii="IRNazanin" w:hAnsi="IRNazanin" w:eastAsia="IRNazanin"/>
          <w:color w:val="111111"/>
          <w:sz w:val="28"/>
          <w:sz w:val="28"/>
          <w:szCs w:val="28"/>
          <w:rtl w:val="true"/>
          <w:lang w:bidi="fa-IR"/>
        </w:rPr>
        <w:t>افراد وجود پیدا می‌کند و ارتباط‍‌ و اتحادش با افراد این‌طوری است که ما نمی‌توانیم یک چاقو برداریم و زید را قطعه‌قطعه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قطعه‌اش را بگوییم ماهیت انسان است، یک قطعه‌اش عبارت از خصوصیات فردیۀ زید است، نه این مجموعه مصداق برای انسان است و حمل انسان بر این، حمل شایع صناعی است که ملاک و قوامش اتحاد در وجود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این است که اتحاد در وجود خارجی یک امر است و مسألۀ مفاد لفظ‍‌ بودن، امری دیگر، هیچگاه کلمۀ انسان دلالت بر زید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لفظ‍‌ انسان را در زید استعمال کنید این استعمال غیرحقیقی است؛ برای این‌که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بمعنی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زید را هم اگر بخواهید در انسان استعمال کنید باید بگوییم به دلالت تضمنیه زید دلالت بر انسان می‌کند و عکسش که هیچ نوع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را در زید استعمال کردید، نه دلالت مطابقه است، نه دلالت تضمن است، نه دلالت التزام است، برای این‌که انسان به زید چه ارتباطی دارد؟ از نظر مقام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ما ملاحظه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لامش برای جنس است و کلمۀ بیع برای نفس طبیعت بیع وضع شده 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بیع امر اعتباری رقبه برای ماهیت رقبه وضع شده است، شما که اینجا پای شمول را مطرح می‌کنید که کلمۀ شمول مربوط‍‌ به افراد است در رابطۀ با مصادیق است برای این‌که تکثر و تعدد در رابطۀ با افراد است، معنایش نظارت بر افراد و تعرّض به افراد است، ولو به‌نحو اجمال، این تعرض را از کجا ما استفاده کنیم‌؟ گفتیم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کلمۀ کل استفاده می‌کنیم، به لحاظ‍‌ این‌که واضع وضع کرده، مثل این‌که ما کلمۀ کل را برداریم، بجایش کلمۀ افراد را بگذاریم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افراد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کلمۀ افراد را می‌گذاریم، این شمول و نظارت به افراد و تعرض افراد را از خود لفظ‍‌ افراد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کل هم جانشین کلمۀ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معقول و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ما از کجا مسألۀ شمول را استفاده کنیم‌؟ از کجا مسألۀ تعرض به افراد را ولو به نحو اشاره و اجمال استفاده کنیم‌؟ آیا کلمۀ احل دلالت بر این دارد یا الله دلالت دارد و یا البیع دلالت دارد؟ 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ما این مسأله را استفاده کنیم که مثال برای اطلاق بدلی است به قول اینها و مثال روشنی که برای اطلاق شمولی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 معتقدیم، همان‌طوری‌که بدلیت هیچ ارتباطی به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شمولیت هم هیچ ارتباطی به اطلاق ندارد و بلکه نمی‌تواند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بین اطلاق و شمول لعلّ‌ یک نوع تضادی تحقق دارد چون اطلاق ماهیت است، شمول افراد است، او می‌خواهد نفس ماهیت را دلالت کند، این می‌خواهد بر افراد دلالت کند، علاوۀ بر این که ما لفظی که دالّ‌ بر این معنا باشد نداریم، نمی‌تواند</w:t>
      </w:r>
      <w:bookmarkStart w:id="29" w:name="pg13692_129445"/>
    </w:p>
    <w:p>
      <w:pPr>
        <w:pStyle w:val="BookText"/>
        <w:rPr/>
      </w:pPr>
      <w:bookmarkEnd w:id="29"/>
      <w:r>
        <w:rPr>
          <w:rFonts w:ascii="IRNazanin" w:hAnsi="IRNazanin" w:eastAsia="IRNazanin"/>
          <w:color w:val="111111"/>
          <w:sz w:val="28"/>
          <w:sz w:val="28"/>
          <w:szCs w:val="28"/>
          <w:rtl w:val="true"/>
          <w:lang w:bidi="fa-IR"/>
        </w:rPr>
        <w:t>کسی در کلمۀ البیع چنین معنایی را مطرح کند و مستند به یک دلیلی و لفظی و دالی قرار دهد، ما چیزی که دلالت بر این معنا کند نداریم</w:t>
      </w:r>
      <w:r>
        <w:rPr>
          <w:rFonts w:eastAsia="IRNazanin" w:cs="IRNazanin"/>
          <w:color w:val="111111"/>
          <w:sz w:val="28"/>
          <w:szCs w:val="28"/>
          <w:rtl w:val="true"/>
          <w:lang w:bidi="fa-IR"/>
        </w:rPr>
        <w:t>.</w:t>
      </w:r>
    </w:p>
    <w:p>
      <w:pPr>
        <w:pStyle w:val="Heading4"/>
        <w:numPr>
          <w:ilvl w:val="3"/>
          <w:numId w:val="1"/>
        </w:numPr>
        <w:rPr/>
      </w:pPr>
      <w:bookmarkStart w:id="30" w:name="__RefHeading___Toc921451_1468164448"/>
      <w:bookmarkStart w:id="31" w:name="_Toc11"/>
      <w:bookmarkEnd w:id="30"/>
      <w:r>
        <w:rPr>
          <w:rtl w:val="true"/>
        </w:rPr>
        <w:t>تفاوت اطلاق</w:t>
      </w:r>
      <w:r>
        <w:rPr>
          <w:rtl w:val="true"/>
        </w:rPr>
        <w:t>«</w:t>
      </w:r>
      <w:r>
        <w:rPr>
          <w:rtl w:val="true"/>
        </w:rPr>
        <w:t>اعتق رقبة</w:t>
      </w:r>
      <w:r>
        <w:rPr>
          <w:rtl w:val="true"/>
        </w:rPr>
        <w:t xml:space="preserve">» </w:t>
      </w:r>
      <w:r>
        <w:rPr>
          <w:rtl w:val="true"/>
        </w:rPr>
        <w:t>با</w:t>
      </w:r>
      <w:r>
        <w:rPr>
          <w:rtl w:val="true"/>
        </w:rPr>
        <w:t>«</w:t>
      </w:r>
      <w:r>
        <w:rPr>
          <w:rtl w:val="true"/>
        </w:rPr>
        <w:t>احل الله البیع</w:t>
      </w:r>
      <w:r>
        <w:rPr>
          <w:rtl w:val="true"/>
        </w:rPr>
        <w:t>»</w:t>
      </w:r>
      <w:bookmarkEnd w:id="31"/>
    </w:p>
    <w:p>
      <w:pPr>
        <w:pStyle w:val="BookText"/>
        <w:rPr/>
      </w:pPr>
      <w:r>
        <w:rPr>
          <w:rFonts w:ascii="IRNazanin" w:hAnsi="IRNazanin" w:eastAsia="IRNazanin"/>
          <w:color w:val="111111"/>
          <w:sz w:val="28"/>
          <w:sz w:val="28"/>
          <w:szCs w:val="28"/>
          <w:rtl w:val="true"/>
          <w:lang w:bidi="fa-IR"/>
        </w:rPr>
        <w:t>فقط‍‌ شبهه‌ای در اینجا باقی می‌ماند و آن شبهه این است 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اگر یک رقبه را آزاد کند کافی است، اما 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 حذف کلمۀ شمول کأنّ‌ یک معنایی ردیف عموم را شما استفاده می‌کنید و مثال روشن‌تر 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مقام امتثال می‌گویید اتیان به یک مصداق کفایت می‌کند، 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پای یک فرد مطرح نیست، اینجا حکم روی طبیعت رفته و نتیجة هر وجودی که وجود این طبیعت باشد عنوان معراجیت و ناهی از فحشاء و منکر بودن در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 از کجا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الصلاة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الصلاة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که می‌گویید معنای اطلاق در موارد فرق نمی‌کند، اطلاق شمولی و اطلاق بدلی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وجود ندارد؟ یعنی اینجا هم بگوییم یک صلاة معراج مومن است، همانطوری‌که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صلاة در مقام امتثال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معراجیت هم مسأله را روی یک صلاة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از کجا آمده و این اختلاف روشنی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 و 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ناشی از چیست‌؟</w:t>
      </w:r>
    </w:p>
    <w:p>
      <w:pPr>
        <w:pStyle w:val="Heading4"/>
        <w:numPr>
          <w:ilvl w:val="3"/>
          <w:numId w:val="1"/>
        </w:numPr>
        <w:rPr/>
      </w:pPr>
      <w:bookmarkStart w:id="32" w:name="__RefHeading___Toc921453_1468164448"/>
      <w:bookmarkStart w:id="33" w:name="_Toc12"/>
      <w:bookmarkEnd w:id="32"/>
      <w:r>
        <w:rPr>
          <w:rtl w:val="true"/>
        </w:rPr>
        <w:t>پرسش</w:t>
      </w:r>
      <w:r>
        <w:rPr>
          <w:rtl w:val="true"/>
        </w:rPr>
        <w:t>:</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دلالت اطلاق بر شمول، لفظی است یا عقلی‌؟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بر عقلی بودن دلالت اطلاق بر شمول و جواب از آن را بیان کنید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دارد؟</w:t>
      </w:r>
      <w:bookmarkStart w:id="34" w:name="pg13692_129446"/>
    </w:p>
    <w:p>
      <w:pPr>
        <w:pStyle w:val="Heading3"/>
        <w:numPr>
          <w:ilvl w:val="2"/>
          <w:numId w:val="1"/>
        </w:numPr>
        <w:rPr/>
      </w:pPr>
      <w:bookmarkStart w:id="35" w:name="__RefHeading___Toc921455_1468164448"/>
      <w:bookmarkStart w:id="36" w:name="_Toc13"/>
      <w:bookmarkEnd w:id="34"/>
      <w:bookmarkEnd w:id="35"/>
      <w:r>
        <w:rPr>
          <w:rtl w:val="true"/>
        </w:rPr>
        <w:t>درس ششصد و هیجدهم</w:t>
      </w:r>
      <w:bookmarkEnd w:id="36"/>
    </w:p>
    <w:p>
      <w:pPr>
        <w:pStyle w:val="Heading4"/>
        <w:numPr>
          <w:ilvl w:val="3"/>
          <w:numId w:val="1"/>
        </w:numPr>
        <w:rPr/>
      </w:pPr>
      <w:bookmarkStart w:id="37" w:name="__RefHeading___Toc921457_1468164448"/>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9" w:name="__RefHeading___Toc921459_1468164448"/>
      <w:bookmarkStart w:id="40" w:name="_Toc15"/>
      <w:bookmarkEnd w:id="39"/>
      <w:r>
        <w:rPr>
          <w:rtl w:val="true"/>
        </w:rPr>
        <w:t>تفاوت موارد در شمول اطلاق</w:t>
      </w:r>
      <w:bookmarkEnd w:id="40"/>
    </w:p>
    <w:p>
      <w:pPr>
        <w:pStyle w:val="BookText"/>
        <w:rPr/>
      </w:pPr>
      <w:r>
        <w:rPr>
          <w:rFonts w:ascii="IRNazanin" w:hAnsi="IRNazanin" w:eastAsia="IRNazanin"/>
          <w:color w:val="111111"/>
          <w:sz w:val="28"/>
          <w:sz w:val="28"/>
          <w:szCs w:val="28"/>
          <w:rtl w:val="true"/>
          <w:lang w:bidi="fa-IR"/>
        </w:rPr>
        <w:t>بعد از آن‌که روشن شد که این تقسیمی که در باب اطلاق به نام اطلاق شمولی و اطلاق بدلی شده است هیچ‌کدامش ارتباطی به اطلاق ندارد، این سؤال مطرح است که ما می‌بینیم موارد فرق می‌کند، در مثالی که در درس گذشته ذکر کردم که موضوع یک موضوع است، یک وقت مولا می‌فرماید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ضرورتی ندارد که شما در مقام امتثال بیش از یک فرد اتیان کنید و به مجردی که یک فرد اتیان شد این وجوب و امر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حکم روی همۀ مصادیق و همۀ افراد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مثالهای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و 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هر دو حکم است، و لو این‌که یکی حکم تکلیفی است و دیگری حکم وضعی و حلیت وضعیّه،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اطلاقش تمسک می‌شود در هر بیعی که شبهه و تردیدی در صحّت و فسادش وجود داشته باشد، مثل بیع معاطات، تمسک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از راه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تمامیّت</w:t>
      </w:r>
      <w:bookmarkStart w:id="41" w:name="pg13692_129447"/>
    </w:p>
    <w:p>
      <w:pPr>
        <w:pStyle w:val="BookText"/>
        <w:rPr/>
      </w:pPr>
      <w:bookmarkEnd w:id="41"/>
      <w:r>
        <w:rPr>
          <w:rFonts w:ascii="IRNazanin" w:hAnsi="IRNazanin" w:eastAsia="IRNazanin"/>
          <w:color w:val="111111"/>
          <w:sz w:val="28"/>
          <w:sz w:val="28"/>
          <w:szCs w:val="28"/>
          <w:rtl w:val="true"/>
          <w:lang w:bidi="fa-IR"/>
        </w:rPr>
        <w:t>بیع معاطات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فرق ناشی از چیست‌؟ بعد از آن‌که شمولیت و بدلیت هیچکدامشان در رابطۀ با اطلاق نیست، این اختلاف موارد و فرق بین موارد، ناشی از چیست و مستند به چیست‌؟ در مواردی که حکم تکلیفی وجود داشته باشد، چون غرض مولا در حکم تکلیفی عبارت از این است که این طبیعت و ماهیّت ولو در باب مستحبّات وجود پیدا کند و از طرفی آن قاعدۀ عقلیه هم حکم می‌کند که به‌وجود یک فرد، طبیعت موجود شود؛ لذا خود تعلّق حکم تکلیفی به ضمیمۀ آن قاعدۀ عقلیه ما را هدایت می‌کند برای این‌که یک فرد از نماز ظهر کافی است، یک فرد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در غیر مقام حکم یک قرینۀ دیگری وجود دارد که آن قرینه اقتضاء می‌کند وجود واحد و فرد واحد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اگر در مقام اخبار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و لام هم الف و لام جنس باشد، نه این‌که عهدی در کار باشد، از خارج پیداست آن کسی که سراغ شما آمده، نمی‌شود تمامی افراد طبیعت رجل باشد؛ عبارت از همین ماهیتی است که با یک فرد هم صدق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من طبیعة الرجل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 دیگری که پای حکم تکلیفی در کار نیست و قرینۀ دیگری که مسأله را روی وجود واحد پیاده کند در کار نیست؛ آنجا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این قضیۀ حملیه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ضمن هر نمازی تحقق پیدا کند، این ماهیت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نمی‌تواند احتمال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فرد از افراد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کجا این طبیعت تحقق پیدا کند، این محمول حیوان الناطق به‌عنوان حمل اولی ذاتی بر آن حمل می‌شود، می‌خواهد در ضمن زید باشد یا در ضمن عمرو و بکر باشد</w:t>
      </w:r>
      <w:r>
        <w:rPr>
          <w:rFonts w:eastAsia="IRNazanin" w:cs="IRNazanin"/>
          <w:color w:val="111111"/>
          <w:sz w:val="28"/>
          <w:szCs w:val="28"/>
          <w:rtl w:val="true"/>
          <w:lang w:bidi="fa-IR"/>
        </w:rPr>
        <w:t>.</w:t>
      </w:r>
    </w:p>
    <w:p>
      <w:pPr>
        <w:pStyle w:val="Heading4"/>
        <w:numPr>
          <w:ilvl w:val="3"/>
          <w:numId w:val="1"/>
        </w:numPr>
        <w:rPr/>
      </w:pPr>
      <w:bookmarkStart w:id="42" w:name="__RefHeading___Toc921461_1468164448"/>
      <w:bookmarkStart w:id="43" w:name="_Toc16"/>
      <w:bookmarkEnd w:id="42"/>
      <w:r>
        <w:rPr>
          <w:rtl w:val="true"/>
        </w:rPr>
        <w:t>حکم وضعی و تکلیفی، منشأ تفاوت در دلالت اطلاق بر شمول و استیعاب</w:t>
      </w:r>
      <w:bookmarkEnd w:id="4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دو قضیه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طبیعت رفته، حکم روی ماهیت رفته و اختلاف به لحاظ‍‌ آن حکمی است که به اینها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وجوبی، موافقت می‌خواهد؛ موافقتش به این است که این طبیعت تحقق پیدا کند، تحقق طبیعت هم به وجود فرد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موافقت نمی‌خواهد، احل بمعنای یک حکم وضعی است، یعنی خداوند این ماهیت را در مقابل ربا محکوم به صحّت و نفوذ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چه‌چیزی نافذ و صحیح است‌؟ طبیعت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هم یک مصداقی از طبیعة البیع است، فلان</w:t>
      </w:r>
      <w:bookmarkStart w:id="44" w:name="pg13692_129448"/>
    </w:p>
    <w:p>
      <w:pPr>
        <w:pStyle w:val="BookText"/>
        <w:rPr/>
      </w:pPr>
      <w:bookmarkEnd w:id="44"/>
      <w:r>
        <w:rPr>
          <w:rFonts w:ascii="IRNazanin" w:hAnsi="IRNazanin" w:eastAsia="IRNazanin"/>
          <w:color w:val="111111"/>
          <w:sz w:val="28"/>
          <w:sz w:val="28"/>
          <w:szCs w:val="28"/>
          <w:rtl w:val="true"/>
          <w:lang w:bidi="fa-IR"/>
        </w:rPr>
        <w:t>بیعی که مثلا با صیغۀ عربی نباشد، با صیغۀ فارسی باشد آنهم یک مصداق از طبیعت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نسیه مثلا یک مصداق از طبیعت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اختلاف مربوط‍‌ به مطلق نیست که ما دو جور مطلق داریم باید ببینیم که چه‌چیز ارتباط‍‌ به این پیدا می‌کند؟ آیا حکم تکلیفی یا خبری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عرضی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خاص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برای این طبیعت، این عرض خاص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تفسیر، تفسیر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ایّ‌ فرد تحققت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 فی ضمن ایّ‌ تحققت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می‌گوید این طبیعت یک عرض خاص منطقی دارد به نام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ذات و ذاتیاتش در رابطۀ با طبیعتش بود این عرض خاص هم در رابطۀ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نتیجة در عین این‌که تقسیم اطلاق به شمولی و بدلی یک تقسیم ناتمامی هست، اما درعین‌حال نمی‌توانیم انکار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 با 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دو حکم بر آنها بار می‌شود و دو اثر بر آنها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فرد کافی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طبیعت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ایّ‌ فرد تحقق</w:t>
      </w:r>
      <w:r>
        <w:rPr>
          <w:rFonts w:eastAsia="IRNazanin" w:cs="IRNazanin"/>
          <w:color w:val="111111"/>
          <w:sz w:val="28"/>
          <w:szCs w:val="28"/>
          <w:rtl w:val="true"/>
          <w:lang w:bidi="fa-IR"/>
        </w:rPr>
        <w:t>».</w:t>
      </w:r>
    </w:p>
    <w:p>
      <w:pPr>
        <w:pStyle w:val="Heading4"/>
        <w:numPr>
          <w:ilvl w:val="3"/>
          <w:numId w:val="1"/>
        </w:numPr>
        <w:rPr/>
      </w:pPr>
      <w:bookmarkStart w:id="45" w:name="__RefHeading___Toc921463_1468164448"/>
      <w:bookmarkStart w:id="46" w:name="_Toc17"/>
      <w:bookmarkEnd w:id="45"/>
      <w:r>
        <w:rPr>
          <w:rtl w:val="true"/>
        </w:rPr>
        <w:t>دلالت عام بر شمول</w:t>
      </w:r>
      <w:bookmarkEnd w:id="46"/>
    </w:p>
    <w:p>
      <w:pPr>
        <w:pStyle w:val="BookText"/>
        <w:rPr/>
      </w:pPr>
      <w:r>
        <w:rPr>
          <w:rFonts w:ascii="IRNazanin" w:hAnsi="IRNazanin" w:eastAsia="IRNazanin"/>
          <w:color w:val="111111"/>
          <w:sz w:val="28"/>
          <w:sz w:val="28"/>
          <w:szCs w:val="28"/>
          <w:rtl w:val="true"/>
          <w:lang w:bidi="fa-IR"/>
        </w:rPr>
        <w:t>در بحث عام دو مطلب را ذکر کردیم و گفتیم تقسیم در عام فی نفسه است ولی در باب مطلق اصلا تقسیم دروغ است، تا چه رسد به این‌که ببینیم فی نفسه است یا به لحاظ‍‌ تعلق حکم است‌؟ اصلا نه شمولیت ربطی به اطلاق دارد و نه بدلیت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تقسیم اصلا ربطی به مطلق ندارد، هر دو حکم روی ماهیت رفته است،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و هم 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شما می‌بینید در رابطۀ با حکمش است، آیا شما احتمال می‌دهید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باشد که یعنی همۀ افراد این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منه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 جریان ندارد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عام، گفتیم که الفاظی را واضع وضع کرده است برای دلالت بر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نظر ما این شد که در رتبۀ متقدمۀ بر حکم چندجور عموم داریم‌؟ عموم استغراقی و عموم مجموعی و عموم بدلی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در یک جهت دیگر است و آن این است که مستشکلی این‌طور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محدودۀ عموم تمام است‌؟ یا این‌که نه هر عمومی نیاز دارد به این‌که قبلا یک اطلاقی در مدخول الفاظ‍‌ عموم جریان پیدا کند، بعد از آن اطلاق نوبت به عموم برسد و در نتیجه هر عمومی متوقف بر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مسألۀ عام و مطلق ارتباط‍‌ و اتصال پیدا می‌کنند</w:t>
      </w:r>
      <w:r>
        <w:rPr>
          <w:rFonts w:eastAsia="IRNazanin" w:cs="IRNazanin"/>
          <w:color w:val="111111"/>
          <w:sz w:val="28"/>
          <w:szCs w:val="28"/>
          <w:rtl w:val="true"/>
          <w:lang w:bidi="fa-IR"/>
        </w:rPr>
        <w:t>.</w:t>
      </w:r>
      <w:bookmarkStart w:id="47" w:name="pg13692_129449"/>
    </w:p>
    <w:p>
      <w:pPr>
        <w:pStyle w:val="Heading4"/>
        <w:numPr>
          <w:ilvl w:val="3"/>
          <w:numId w:val="1"/>
        </w:numPr>
        <w:rPr/>
      </w:pPr>
      <w:bookmarkStart w:id="48" w:name="__RefHeading___Toc921465_1468164448"/>
      <w:bookmarkStart w:id="49" w:name="_Toc18"/>
      <w:bookmarkEnd w:id="47"/>
      <w:bookmarkEnd w:id="48"/>
      <w:r>
        <w:rPr>
          <w:rtl w:val="true"/>
        </w:rPr>
        <w:t>اشکال توقف دلالت عام بر مطلق</w:t>
      </w:r>
      <w:bookmarkEnd w:id="49"/>
    </w:p>
    <w:p>
      <w:pPr>
        <w:pStyle w:val="BookText"/>
        <w:rPr/>
      </w:pPr>
      <w:r>
        <w:rPr>
          <w:rFonts w:ascii="IRNazanin" w:hAnsi="IRNazanin" w:eastAsia="IRNazanin"/>
          <w:color w:val="111111"/>
          <w:sz w:val="28"/>
          <w:sz w:val="28"/>
          <w:szCs w:val="28"/>
          <w:rtl w:val="true"/>
          <w:lang w:bidi="fa-IR"/>
        </w:rPr>
        <w:t>توضیح این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ما قبول داریم که کلمۀ کل را واضع وضع کرده است برای دلالت بر استیعاب افراد، این روشن است؛ مضاف‌الیه افراد هم طبیعت است، اینهم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لفظة کل وضعت للدّلالة علی استیعاب افراد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آیا کدام طبیعت‌؟ طبیعت مطلقه، یا مقیّده و در صورت شک کدام است‌؟ چطور برای این‌که مولا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این طبیعت عالم را مقید به عدالت کرد آیا مشکلی در کلام به‌وجود آمده است‌؟ با کلمۀ کل یا با لفظ‍‌ عالم مخالفتی شده است‌؟ از اول نظر مولا این بود که عالم عادل باید اکرام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جمیع مصادیق طبیعت عالم عادل به نحو عام استغراقی و استیعابی هرکدام هم یک موضوع مستقلی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تقیید عالم به عادل یک نوع مسامحه و تجوّزی مطرح است، این مستلزم این است که در کلمۀ کل یک مجازیّتی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این احتمال را نمی‌دهد که اگر مولا از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کلمۀ کل یک خلاف معنای موضوع‌له انجام گرفته است؛ نه، کل می‌گوید من نشسته‌ام برای دلالت بر استیعاب افراد مدخول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مدخول چیست‌؟ می‌گوید آن دیگر به من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مدخولش مطلق عالم باشد، من دلالت می‌کنم بر استیعاب تمام افراد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 کان أم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مدخول عالم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دلالت می‌کنم بر استیعاب افراد مدخول، منتها مدخول عالم عادل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کلمۀ کل جای توهّم نیست که کسی خیال کند که اگر مدخولش یک طبیعت مقیّده شد، یک تصرّفی شد در معنای موضوع‌له و لفظ‍‌ کل به وجود آمد؟ نه؛ مولا از اول 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یک جایی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برایمان روشن نیست که آیا مقصود مولا از این عالم، همۀ طبیعت عالم است‌؟ بدون هیچ قید و شرطی یا این‌که نه عالم مقیّد به عدالت، عالم مقید به این‌که عادل باشد، اگر جای تردید برای ما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تردید ما به چیست‌؟ مستشکل می‌گوید، چه‌چیزی رفع تردید می‌کند؟ می‌گوید شما هیچ راهی ندارید جز این‌که پای اطلاق و مقدمات حکمت را اینجا بیاورید، همان اطلاقی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می‌آورید و می‌گفتید آن‌که واجب، عتق مطلق رقبه است، از راه مقدمات حکمت که یک راه عقلی است، همان اطلاق را اینجا هم باید بیاوریم و الا اگر اطلاق عالم را از طریق مقدمات حکمت ثابت نکنید، درحالی‌که برای شما روشن نیست که آیا مقصود مولا از عالم مطلق</w:t>
      </w:r>
      <w:bookmarkStart w:id="50" w:name="pg13692_129450"/>
    </w:p>
    <w:p>
      <w:pPr>
        <w:pStyle w:val="BookText"/>
        <w:rPr/>
      </w:pPr>
      <w:bookmarkEnd w:id="50"/>
      <w:r>
        <w:rPr>
          <w:rFonts w:ascii="IRNazanin" w:hAnsi="IRNazanin" w:eastAsia="IRNazanin"/>
          <w:color w:val="111111"/>
          <w:sz w:val="28"/>
          <w:sz w:val="28"/>
          <w:szCs w:val="28"/>
          <w:rtl w:val="true"/>
          <w:lang w:bidi="fa-IR"/>
        </w:rPr>
        <w:t>عالم است یا عالم مقیّد به عادل‌؟ چطور 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استیعاب افراد طبیعت عالم بدون هیچ قید و شرط‍‌ کنید</w:t>
      </w:r>
      <w:r>
        <w:rPr>
          <w:rFonts w:eastAsia="IRNazanin" w:cs="IRNazanin"/>
          <w:color w:val="111111"/>
          <w:sz w:val="28"/>
          <w:szCs w:val="28"/>
          <w:rtl w:val="true"/>
          <w:lang w:bidi="fa-IR"/>
        </w:rPr>
        <w:t>.</w:t>
      </w:r>
    </w:p>
    <w:p>
      <w:pPr>
        <w:pStyle w:val="Heading4"/>
        <w:numPr>
          <w:ilvl w:val="3"/>
          <w:numId w:val="1"/>
        </w:numPr>
        <w:rPr/>
      </w:pPr>
      <w:bookmarkStart w:id="51" w:name="__RefHeading___Toc921467_1468164448"/>
      <w:bookmarkStart w:id="52" w:name="_Toc19"/>
      <w:bookmarkEnd w:id="51"/>
      <w:r>
        <w:rPr>
          <w:rtl w:val="true"/>
        </w:rPr>
        <w:t>تبیین دلالت الفاظ‍‌ عموم</w:t>
      </w:r>
      <w:bookmarkEnd w:id="52"/>
    </w:p>
    <w:p>
      <w:pPr>
        <w:pStyle w:val="BookText"/>
        <w:rPr/>
      </w:pPr>
      <w:r>
        <w:rPr>
          <w:rFonts w:ascii="IRNazanin" w:hAnsi="IRNazanin" w:eastAsia="IRNazanin"/>
          <w:color w:val="111111"/>
          <w:sz w:val="28"/>
          <w:sz w:val="28"/>
          <w:szCs w:val="28"/>
          <w:rtl w:val="true"/>
          <w:lang w:bidi="fa-IR"/>
        </w:rPr>
        <w:t>درنتیجه کل که در رأس الفاظ‍‌ عموم است، می‌گوید همین کلی که در رأس الفاظ‍‌ عموم است این بیچاره خودش تابع است، تابع مدخولش است، از نظر سعه و ضیق اگر مدخولش مقیّد باشد محدودۀ این عام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مدخولش سعه داشته باشد محدودۀ این عام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یک جایی ما شک کردیم این مولایی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مقصودش از عالم مطلق عالم است یا خصوص عالم عادل است‌؟ شما هیچ راهی ندارید جز این‌که مقدمات حکمت را اینجا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مقدمات حکمت بگویید مولا در مقام بیان بوده است و هیچ قرینه‌ای هم بر تقیید اقامه نکرده است، مثلا قدر متیّقن در مقام تخاطب هم وجود نداشته، پس عالمش مطلق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که مطلق عالم شد، آن‌وقت کل هم تابع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 وقتی مدخول مطلق شد، من هم دلالت می‌کنم بر استیعاب افراد مدخول مطلق، کما این‌که اگر مدخولش مقیّد باشد می‌گوید دلالت دارم بر استیعاب افراد مدخول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رابطۀ با لفظ‍‌ کل که دیگر بهترین لفظی است که دلالت بر عموم می‌کند، اول باید مسألۀ مقدمات حکمت را پیاده کنید، اطلاق مدخول را ثابت کنید، بعد کلمۀ کل بیاید دلالت بر استیعاب افراد مدخول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سایر چیزهایی هم که دلالت بر عموم می‌کند، فرض کنید مثل نکرۀ در سیاق نفی که بعد باید بحث کنیم که این افادۀ عموم می‌کند یا نه‌؟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نکرۀ در سیاق نفی افادۀ عموم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فردی از افراد طبیعت رجل در دار وجود ندارد و این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همین‌جا، شما که می‌گویید نکره یا اسم جنسی که در سیاق نفی قرار می‌گیرد، دلالت بر عموم می‌کند، ما باید اول ملاحظه کنیم و ببینیم چه‌چیزی در سیاق نفی واقع شده است‌؟ برای این‌که همین کسی که 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عالما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زد که مشکلی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عالما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عالم در دار وجود ندارد</w:t>
      </w:r>
      <w:r>
        <w:rPr>
          <w:rFonts w:eastAsia="IRNazanin" w:cs="IRNazanin"/>
          <w:color w:val="111111"/>
          <w:sz w:val="28"/>
          <w:szCs w:val="28"/>
          <w:rtl w:val="true"/>
          <w:lang w:bidi="fa-IR"/>
        </w:rPr>
        <w:t>.</w:t>
      </w:r>
    </w:p>
    <w:p>
      <w:pPr>
        <w:pStyle w:val="Heading4"/>
        <w:numPr>
          <w:ilvl w:val="3"/>
          <w:numId w:val="1"/>
        </w:numPr>
        <w:rPr/>
      </w:pPr>
      <w:bookmarkStart w:id="53" w:name="__RefHeading___Toc921469_1468164448"/>
      <w:bookmarkStart w:id="54" w:name="_Toc20"/>
      <w:bookmarkEnd w:id="53"/>
      <w:r>
        <w:rPr>
          <w:rtl w:val="true"/>
        </w:rPr>
        <w:t>لزوم یا عدم لزوم احتیاج الفاظ‍‌ عموم به اطلاق</w:t>
      </w:r>
      <w:bookmarkEnd w:id="5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خواستید استفاده کنید که این نفی می‌کند وجود فردی از</w:t>
      </w:r>
    </w:p>
    <w:p>
      <w:pPr>
        <w:pStyle w:val="BookText"/>
        <w:rPr/>
      </w:pPr>
      <w:r>
        <w:rPr>
          <w:rFonts w:ascii="IRNazanin" w:hAnsi="IRNazanin" w:eastAsia="IRNazanin"/>
          <w:color w:val="111111"/>
          <w:sz w:val="28"/>
          <w:sz w:val="28"/>
          <w:szCs w:val="28"/>
          <w:rtl w:val="true"/>
          <w:lang w:bidi="fa-IR"/>
        </w:rPr>
        <w:t>افراد طبیعت مطلق رجل را در دار، اول باید یک اطلاقی برای این رجل درست کنید، بگویید این رجلی که در کلام متکلم ذکر شده اطلاق دارد، بعد نفیی که متعلق به این جنس و به این نکره می‌شود و در سیاق نفی واقع می‌شود، اقتضای عموم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در نکرۀ در سیاق نفی هم سعه و ضیقش تابع آن منفی است، آن‌که لای نفی بر سر آن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لای نفی‌اش سر متعلق رجل در آمده یا این‌که سر رجل مقید به علم درآمده است‌؟ اگر روی طبیعت رجل به‌نحو اطلاق نفی متعلق شود، این اقتضاء می‌کند که هیچ فردی از افراد طبیعت و مطلق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قیدی به همراه آن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عالما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محدودۀ خودش افادۀ عموم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مخبری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اگر شک کردیم که مقصود از رجلش، رجل مطلق است یا مقیّد، باید مقدمات حکمت را بیاوریم و از طریق مقدمات حکمت اطلاق رجل واقعۀ در سیاق در نفی را ثابت کنیم، بعد حکم کنیم به این‌که این نفی متعلق به این طبیعت مطلقه اقتضاء می‌کند که هیچ فردی از افراد این طبیعت در دار وجود ندارد و الا اگر یکی از مقدمات حکمت لنگ باشد، مثل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مقام بیان نباشد، در مقام اهمال و اجمال باشد؛ شما از کجا استفاده می‌کنید که مقصود او وجوب اکرام هر عالمی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أن یکون عادلا، أم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مستشکل می‌گوید که هرکجا که سراغ عموم می‌روید، قبل از این‌که نوبت به عام برسد شما باید یک مقدمات حکمتی که از آن اطلاق را در رابطۀ با مدخول جریان پیدا می‌کند اجرا کنید و اطلاق آن مدخول را ثابت کنید، بعد بیایید با کلمۀ کلّ‌ و با کلمۀ لای نافیه استیعاب افراد و عمومیت افراد را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مستشکل می‌گوید که این خیلی به‌نظر انسان بعید می‌آید که مسألۀ عام با این‌که یک مسألۀ خاصی است و همان‌طوری‌که من بیان کردم یکی از مقاصد مستقله است در مقابل مسألۀ مطلق و مقیّد، معذلک این عام بیچاره کارش به‌جایی برسد که هرکجا بخواهد پیاده شود، قبل از آن باید اطلاق از طریق مقدمات حکمت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 ثابت شود، بعد سراغ عموم استیعاب افراد مطلق و طبیعت مطلقه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چطور ما می‌توانیم استیعاب افراد طبیعت مطلقه را ثابت کنیم، این اطلاق از کجا آمده است‌؟ لابد از طریق مقدمات حکمت و این خیلی بعید است که مسألۀ عام با اطلاق این‌طوری گره خورده باشد و درهم رفته باشد، به‌طوری‌که عام متوقف بر اطلاق و جریان مقدمات حکمت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مهمی است که بزرگان به صورتهای مختلف در مقام جواب از این اشکال آمدند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 مرحوم حائری مؤسس حوزۀ علمیه قم در کتاب شریف درر 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bookmarkStart w:id="55" w:name="pg13692_129452"/>
    </w:p>
    <w:p>
      <w:pPr>
        <w:pStyle w:val="BookText"/>
        <w:rPr/>
      </w:pPr>
      <w:bookmarkEnd w:id="55"/>
      <w:r>
        <w:rPr>
          <w:rFonts w:ascii="IRNazanin" w:hAnsi="IRNazanin" w:eastAsia="IRNazanin"/>
          <w:color w:val="111111"/>
          <w:sz w:val="28"/>
          <w:sz w:val="28"/>
          <w:szCs w:val="28"/>
          <w:rtl w:val="true"/>
          <w:lang w:bidi="fa-IR"/>
        </w:rPr>
        <w:t>ایشان را مطالعه بفرمایید ببینیم قانع‌کننده است یا این‌که جواب دیگری باید برای این اشکال ذکر شود؟</w:t>
      </w:r>
    </w:p>
    <w:p>
      <w:pPr>
        <w:pStyle w:val="Heading4"/>
        <w:numPr>
          <w:ilvl w:val="3"/>
          <w:numId w:val="1"/>
        </w:numPr>
        <w:rPr/>
      </w:pPr>
      <w:bookmarkStart w:id="56" w:name="__RefHeading___Toc921471_1468164448"/>
      <w:bookmarkStart w:id="57" w:name="_Toc21"/>
      <w:bookmarkEnd w:id="56"/>
      <w:r>
        <w:rPr>
          <w:rtl w:val="true"/>
        </w:rPr>
        <w:t>پرسش</w:t>
      </w:r>
      <w:r>
        <w:rPr>
          <w:rtl w:val="true"/>
        </w:rPr>
        <w:t>:</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مطلق در دلالت بر افراد ناشی از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منشأ تفاوت در دلالت اطلاق بر شمول، استیعاب حکم وضعی و تکلیفی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دلالت الفاظ‍‌ عموم را تبیین کنید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یا عدم لزوم احتیاج الفاظ‍‌ عموم به اطلاق را تقریب کنید</w:t>
      </w:r>
      <w:r>
        <w:rPr>
          <w:rFonts w:eastAsia="IRNazanin" w:cs="IRNazanin"/>
          <w:color w:val="111111"/>
          <w:sz w:val="28"/>
          <w:szCs w:val="28"/>
          <w:rtl w:val="true"/>
          <w:lang w:bidi="fa-IR"/>
        </w:rPr>
        <w:t>.</w:t>
      </w:r>
      <w:bookmarkStart w:id="58" w:name="pg13692_129453"/>
    </w:p>
    <w:p>
      <w:pPr>
        <w:pStyle w:val="Heading3"/>
        <w:numPr>
          <w:ilvl w:val="2"/>
          <w:numId w:val="1"/>
        </w:numPr>
        <w:rPr/>
      </w:pPr>
      <w:bookmarkStart w:id="59" w:name="__RefHeading___Toc921473_1468164448"/>
      <w:bookmarkStart w:id="60" w:name="_Toc22"/>
      <w:bookmarkEnd w:id="58"/>
      <w:bookmarkEnd w:id="59"/>
      <w:r>
        <w:rPr>
          <w:rtl w:val="true"/>
        </w:rPr>
        <w:t>درس ششصد و نوزدهم</w:t>
      </w:r>
      <w:bookmarkEnd w:id="60"/>
    </w:p>
    <w:p>
      <w:pPr>
        <w:pStyle w:val="Heading4"/>
        <w:numPr>
          <w:ilvl w:val="3"/>
          <w:numId w:val="1"/>
        </w:numPr>
        <w:rPr/>
      </w:pPr>
      <w:bookmarkStart w:id="61" w:name="__RefHeading___Toc921475_1468164448"/>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3" w:name="__RefHeading___Toc921477_1468164448"/>
      <w:bookmarkStart w:id="64" w:name="_Toc24"/>
      <w:bookmarkEnd w:id="63"/>
      <w:r>
        <w:rPr>
          <w:rtl w:val="true"/>
        </w:rPr>
        <w:t>عدم جریان مقدمات حکمت در دلالت عام بر استیعاب</w:t>
      </w:r>
      <w:bookmarkEnd w:id="64"/>
    </w:p>
    <w:p>
      <w:pPr>
        <w:pStyle w:val="BookText"/>
        <w:rPr/>
      </w:pPr>
      <w:r>
        <w:rPr>
          <w:rFonts w:ascii="IRNazanin" w:hAnsi="IRNazanin" w:eastAsia="IRNazanin"/>
          <w:color w:val="111111"/>
          <w:sz w:val="28"/>
          <w:sz w:val="28"/>
          <w:szCs w:val="28"/>
          <w:rtl w:val="true"/>
          <w:lang w:bidi="fa-IR"/>
        </w:rPr>
        <w:t>الفاظی که دلالت بر عموم می‌کند یا بالوضع و یا به مقتضای قاعدۀ عقلیه مثل نکرۀ در سیاق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اینها یک اشکال مهمی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کلمۀ کلّ‌ را به‌عنوان این‌که اظهر الفاظ‍‌ دال بر عموم است، مثال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کلمۀ کلّ‌، ولو این‌که دلالت بر استیعاب همۀ افراد می‌کند، لکن در عین حال از نظر سعه و ضیق تابع مدخول خودش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کلّ‌ دلالت بر استیعاب افراد طبیعت رجل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استیعاب افراد رجل عالم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 کلمۀ کلّ‌ یا کلمۀ رجل هیچ مجازیتی و تجوّز و تسامحی تحقق پیدا کرده باشد، اشکال این است، اگر در یک موردی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نفهمیدیم که آیا مقصود مولا از این رجل مطلق رجل است یا رجل مقیّد به علم است‌؟ اینجا مقدمة باید پای مقدمات حکمت و مسألۀ اطلاق را باز کنیم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اول باید مقدمات حکمت جریان پیدا کند و اطلاق رجل را برای ما ثابت کند، بعد کلمۀ کلّ‌ بر</w:t>
      </w:r>
      <w:bookmarkStart w:id="65" w:name="pg13692_129454"/>
    </w:p>
    <w:p>
      <w:pPr>
        <w:pStyle w:val="BookText"/>
        <w:rPr/>
      </w:pPr>
      <w:bookmarkEnd w:id="65"/>
      <w:r>
        <w:rPr>
          <w:rFonts w:ascii="IRNazanin" w:hAnsi="IRNazanin" w:eastAsia="IRNazanin"/>
          <w:color w:val="111111"/>
          <w:sz w:val="28"/>
          <w:sz w:val="28"/>
          <w:szCs w:val="28"/>
          <w:rtl w:val="true"/>
          <w:lang w:bidi="fa-IR"/>
        </w:rPr>
        <w:t>استیعاب افراد طبیعت مطلقۀ رجل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اطلاق و سعه‌اش از راه مقدمات حکمت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الفاظ‍‌ عموم در دلالت بر عموم نیاز به مقدمات حکمت دارند، و هر عامی متوقف بر جریان مقدمات حکمت و اطلاق خواهد بود و این خیلی بعید است، که ما این‌طوری مسألۀ عام را متوقف بر مطلق کنیم و متصل به مقدمات حکمت قرار دهیم</w:t>
      </w:r>
      <w:r>
        <w:rPr>
          <w:rFonts w:eastAsia="IRNazanin" w:cs="IRNazanin"/>
          <w:color w:val="111111"/>
          <w:sz w:val="28"/>
          <w:szCs w:val="28"/>
          <w:rtl w:val="true"/>
          <w:lang w:bidi="fa-IR"/>
        </w:rPr>
        <w:t>.</w:t>
      </w:r>
    </w:p>
    <w:p>
      <w:pPr>
        <w:pStyle w:val="Heading4"/>
        <w:numPr>
          <w:ilvl w:val="3"/>
          <w:numId w:val="1"/>
        </w:numPr>
        <w:rPr/>
      </w:pPr>
      <w:bookmarkStart w:id="66" w:name="__RefHeading___Toc921479_1468164448"/>
      <w:bookmarkStart w:id="67" w:name="_Toc25"/>
      <w:bookmarkEnd w:id="66"/>
      <w:r>
        <w:rPr>
          <w:rtl w:val="true"/>
        </w:rPr>
        <w:t>جواب مرحوم محقق حائری ره از اشکال مذکور</w:t>
      </w:r>
      <w:bookmarkEnd w:id="67"/>
    </w:p>
    <w:p>
      <w:pPr>
        <w:pStyle w:val="BookText"/>
        <w:rPr/>
      </w:pPr>
      <w:r>
        <w:rPr>
          <w:rFonts w:ascii="IRNazanin" w:hAnsi="IRNazanin" w:eastAsia="IRNazanin"/>
          <w:color w:val="111111"/>
          <w:sz w:val="28"/>
          <w:sz w:val="28"/>
          <w:szCs w:val="28"/>
          <w:rtl w:val="true"/>
          <w:lang w:bidi="fa-IR"/>
        </w:rPr>
        <w:t>جوابی مرحوم محقق حائری مؤسس و بنیانگذار حوزۀ علمیۀ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درر ذکر کرده‌اند با این‌که کتاب تقریبا موجزی هست، مع ذلک بسیار کتاب جالب و روان و مشتمل بر عمدۀ مطالب اصولیه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خصوص اینجا یک تشویشی هم در کلام ایشان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الفاظ‍‌ عموم هیچگونه نیازی به جریان مقدمات حکمت نداریم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استیعاب افراد رجل را استفاده می‌کنیم، بدون این‌که هیچگونه احتیاجی به مقدمات حکمت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وقتی‌که مولا یک‌چیزی را در عنوان موضوع حکمش قرار داد ما استفاده می‌کنیم که روی این عنوان و موضوعیت این عنوان مولا تکیه کرده است که این را موضوع برای حکمش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حالا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این‌که مفهوم لقب بخواهیم از این استفاده کنیم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مقدار که دیگر استفاده‌اش مسلّم است که وقتی اکرام زید را مولا موضوع وجوب و موضوع حکمش قرار می‌دهد، پیداست که روی اکرام زید تکیه دارد و برای اکرام زید موضوعیت قائل است و الا چه داعی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این عنوان را در موضوع حکم پایش را باز کند و برایش مدخلیت قائل شود؛ لذا این یک قاعدۀ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را که مولا در موضوع آورد، معلوم می‌شود که روی این تکیه دارد، این مدخلیت دارد در موضوعیت حکمش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دیگر حالا گاهی بعضی توضیحات از من به‌عنوان توضیح بیان ایشان و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شما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می‌کنید که مولا روی عنوان رجولیت تکیه کرده است، لذا هیچ در ذهنتان نمی‌آید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مرئه هم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در موضوع حکم مولا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رجل در مقابل مرأه را چنین برخورد می‌کنید و از کلام مولا استفاده می‌کنید که رجولیت در موضوع نقش دارد و موضوع برای حکمش است، آن طرف مسأله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رجل را موضوع قرار داده است نه رجل مقید به علم را،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عالم عنوانش غیر عنوان</w:t>
      </w:r>
      <w:bookmarkStart w:id="68" w:name="pg13692_129455"/>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 می‌بینیم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برابر مرئه استفاده می‌کنیم که این عنوان رجولیت دخالت در موضوع دارد و تکیۀ مولا روی این عنوان است، همین‌طور هم باید استفاده کنیم که عنوان عالمیت هیچگونه نقشی ندارد، رجل عالم عنوانا و موضوعا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 به‌معنای این است که مقدمات حکمت در رجل جاری می‌کنیم؛ نه، خود کلمۀ رجل اصلا مفادش این است، هم عنوان مرئه را سلب می‌کند که یک عنوان مغایر با رجل است و هم مدخلیت عنوان علم را نفی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 علی عنوان الرجولیة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خلاصۀ بیان ایشان این است که بعد از آن که می‌دانیم که آن چیزی که از لسان مولا صادر شده است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می‌فهمیم که تکیه‌گاه مولا و توجه مولا به همین عنوان رجولیت است بدون این‌که مسألۀ دیگری در کار باشد</w:t>
      </w:r>
      <w:r>
        <w:rPr>
          <w:rFonts w:eastAsia="IRNazanin" w:cs="IRNazanin"/>
          <w:color w:val="111111"/>
          <w:sz w:val="28"/>
          <w:szCs w:val="28"/>
          <w:rtl w:val="true"/>
          <w:lang w:bidi="fa-IR"/>
        </w:rPr>
        <w:t>.</w:t>
      </w:r>
    </w:p>
    <w:p>
      <w:pPr>
        <w:pStyle w:val="Heading4"/>
        <w:numPr>
          <w:ilvl w:val="3"/>
          <w:numId w:val="1"/>
        </w:numPr>
        <w:rPr/>
      </w:pPr>
      <w:bookmarkStart w:id="69" w:name="__RefHeading___Toc921481_1468164448"/>
      <w:bookmarkStart w:id="70" w:name="_Toc26"/>
      <w:bookmarkEnd w:id="69"/>
      <w:r>
        <w:rPr>
          <w:rtl w:val="true"/>
        </w:rPr>
        <w:t>اشکال نقضی محقق حائری ره بر مستشکل</w:t>
      </w:r>
      <w:bookmarkEnd w:id="70"/>
    </w:p>
    <w:p>
      <w:pPr>
        <w:pStyle w:val="BookText"/>
        <w:rPr/>
      </w:pPr>
      <w:r>
        <w:rPr>
          <w:rFonts w:ascii="IRNazanin" w:hAnsi="IRNazanin" w:eastAsia="IRNazanin"/>
          <w:color w:val="111111"/>
          <w:sz w:val="28"/>
          <w:sz w:val="28"/>
          <w:szCs w:val="28"/>
          <w:rtl w:val="true"/>
          <w:lang w:bidi="fa-IR"/>
        </w:rPr>
        <w:t>بعد ایشان یک اشکال نقضی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حرف ما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یک مقدمات حکمت و اطلاقی در رجل جریان پیدا کند، بعد کلمۀ کلّ‌ دلالت بر استیعاب افراد طبیعت مطلقه داشته باشد؛ ما این کلام را نقض می‌کنیم، به چه نقض می‌کنیم‌؟ به همانجایی که مولا به لسان اطلاق مسأله را بیان می‌کند، نه به لسان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لسان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چطوری نقض می‌کنیم‌؟ ایشان این‌طوری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جاری کنید، می‌توانیم از شما سؤال کنیم که اطلاق را در چه‌چیزی جاری می‌کنید؟ موضوع چیست که دارید اطلاق را در آن جاری می‌کنید؟ سه تا احتمال بیشتر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رجلی که مجرای اطلاق است و می‌خواهید در آن اطلاق و مقدمات حکمت را پیاده کنید، لکن هنوز مقدمات حکمت جریان پیدا نکرده، از شما سؤال می‌کنیم که در کدام رجل شما اطلاق را پیاده می‌کنید؟ در رجل مطلق یا رجل مقید به علم یا رجل مهمل یعنی آن‌که در مقام بیانش نیست، شما اطلاق را در آن پیاده می‌کنید؟ دیگر شق رابع هم تصور نمی‌شود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رجل مقید به علم می‌خواهیم اطلاق جاری کنیم، فرض این است که شما با اجرای اطلاق می‌خواهید این تقیید به علم را از بین ببرید، شما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پیاده می‌کنید، هدفتان این است که قید عالمیت را نفی کنید و کنار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از اجرای اطلاق، نفی مدخلیت قید علم است، اگر می‌خواهید با اطلاق، مدخلیت قید علم را نفی کنید دیگر نمی‌شود که موضوع اطلاق و مورد اطلاق رجل مقید به علم باشد؛ در رجل مقید به علم که نمی‌شود با اطلاق</w:t>
      </w:r>
    </w:p>
    <w:p>
      <w:pPr>
        <w:pStyle w:val="BookText"/>
        <w:rPr/>
      </w:pPr>
      <w:r>
        <w:rPr>
          <w:rFonts w:ascii="IRNazanin" w:hAnsi="IRNazanin" w:eastAsia="IRNazanin"/>
          <w:color w:val="111111"/>
          <w:sz w:val="28"/>
          <w:sz w:val="28"/>
          <w:szCs w:val="28"/>
          <w:rtl w:val="true"/>
          <w:lang w:bidi="fa-IR"/>
        </w:rPr>
        <w:t>قیدیّت علم را شما کنار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طبیعت است که با اطلاق نفی تقیدش را ثابت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طبیعت یک قیدی همراهش بود، مثل حیوان مقید به ناطق یا رقبۀ مقیدۀ به ایمان یا رجل مقید به علم، دیگر چه معنا دارد که در چنین موضوع مقیدی شما به کمک اطلاق بیایید قیدیت را سلب کنید؟</w:t>
      </w:r>
    </w:p>
    <w:p>
      <w:pPr>
        <w:pStyle w:val="BookText"/>
        <w:rPr/>
      </w:pPr>
      <w:r>
        <w:rPr>
          <w:rFonts w:ascii="IRNazanin" w:hAnsi="IRNazanin" w:eastAsia="IRNazanin"/>
          <w:color w:val="111111"/>
          <w:sz w:val="28"/>
          <w:sz w:val="28"/>
          <w:szCs w:val="28"/>
          <w:rtl w:val="true"/>
          <w:lang w:bidi="fa-IR"/>
        </w:rPr>
        <w:t>در حقیقت اینها متنافیان و غیرقابل اجتماع هستند و اگر بگویید که ما رجل مهمل را به کمک مقدمات حکمت اطلاق در آن جاری می‌کنیم، رجل مهمل، یعنی رجلی که مولا در مقام بیانش نیست در مقام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مقام بیان تمام متعلق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این‌طور است که مولا در مقام بیان نیست، چطور شما با مقدمات حکمت می‌خواهید اثبات اطلاق کنید؟ درحالی‌که مهمترین مقدمه از مقدمات حکمت و اساس مقدمات حکمت این است که مولا در مقام بیان باشد نه در مقام اهمال و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فرض کردید که رجلی را که می‌خواهید در آن اطلاق جاری کنید به‌عنوان طبیعت مهمله در کلام مولا اخذ شده خود این طبیعت مهمله مانع از جریان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مقدمات حکمت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مقام بیان است نه در مقام اهمال 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شق باقی می‌ماند و آن این است که شما مورد اطلاق و مجرای اطلاق را طبیعت مطلقه قرار دهید، باید در آن مقدمات حکمت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طبیعت مطلقه را شما پیدا کنید، بعد در آن اطلاق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طبیعت مطلقه که راهی غیر از مقدمات حکمت و رسیدن به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نتیجه این می‌شود که همین اشکالی که این مستشکل در مسألۀ الفاظ‍‌ عموم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اجرای اطلاق و مقدمات حکمت دارد، عین همین اشکال را ما به خودش برمی‌گردانیم،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بیان تو این است که در همان محدودۀ مطلق کاری به الفاظ‍‌ عموم نداریم، برای این‌که ابتدائا باید طبیعت مطلقه را به‌دست بیاوریم، بعد در آن اطلاق و مقدمات حکمت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دو تا از مقدمات حکمت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این‌که ثابت کند که موضوع طبیعت مطلقه است و دیگر همین اطلاقی 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استفاده کنید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شمای مستشکل می‌توانید ملتزم به یک‌چنین معنایی شوید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استفادۀ اطلاق، ما دو تا اطلاق و مقدمات حکمت لازم داریم‌؟ یا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وقتی رجل را موضوع قرار داد این اتکائش روی همین عنوان است، اتکائش روی نفس عنوان رجولیت است، بعد هم مقدمات حکمت را جاری می‌کنید و استفادۀ اطلاق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را ما در</w:t>
      </w:r>
      <w:bookmarkStart w:id="71" w:name="pg13692_129457"/>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استفاده می‌کنیم که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هیچ متوقف بر مقدمات حکمت و اطلاق نیست که هر عمومی دنبالۀ اطلاق باشد و متوقف بر اطلاق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مسأله‌ای وجود ندارد</w:t>
      </w:r>
      <w:r>
        <w:rPr>
          <w:rFonts w:eastAsia="IRNazanin" w:cs="IRNazanin"/>
          <w:color w:val="111111"/>
          <w:sz w:val="28"/>
          <w:szCs w:val="28"/>
          <w:rtl w:val="true"/>
          <w:lang w:bidi="fa-IR"/>
        </w:rPr>
        <w:t>.</w:t>
      </w:r>
    </w:p>
    <w:p>
      <w:pPr>
        <w:pStyle w:val="Heading4"/>
        <w:numPr>
          <w:ilvl w:val="3"/>
          <w:numId w:val="1"/>
        </w:numPr>
        <w:rPr/>
      </w:pPr>
      <w:bookmarkStart w:id="72" w:name="__RefHeading___Toc921483_1468164448"/>
      <w:bookmarkStart w:id="73" w:name="_Toc27"/>
      <w:bookmarkEnd w:id="72"/>
      <w:r>
        <w:rPr>
          <w:rtl w:val="true"/>
        </w:rPr>
        <w:t>بیان استاد از فرمایش محقق حائری ره</w:t>
      </w:r>
      <w:bookmarkEnd w:id="73"/>
    </w:p>
    <w:p>
      <w:pPr>
        <w:pStyle w:val="BookText"/>
        <w:rPr/>
      </w:pPr>
      <w:r>
        <w:rPr>
          <w:rFonts w:ascii="IRNazanin" w:hAnsi="IRNazanin" w:eastAsia="IRNazanin"/>
          <w:color w:val="111111"/>
          <w:sz w:val="28"/>
          <w:sz w:val="28"/>
          <w:szCs w:val="28"/>
          <w:rtl w:val="true"/>
          <w:lang w:bidi="fa-IR"/>
        </w:rPr>
        <w:t>لکن در عین حال این بیان، بیان قابل‌قبولی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را که مولا موضوع حکمش قرار داده است، ملازم با این است که مولا روی این عنوان تکیه کرده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درست است این حرفی نیست که کسی بتواند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مرئه و خروج مرئه و عدم مدخلیتش در موضوع حکم، کاملا این استفاده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مسألۀ عالم که به‌عنوان یک قید برای رجل مطرح است، دو مطلب اینجا داریم، چطوری جواب بدهیم‌؟ یک مطلب این‌که کلمۀ کلّ‌ خودش از اوّل اعلام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تابع سعه و ضیق مدخول هستم، اگر مدخول من رجل فقط‍‌ باشد؟ من دلالت بر استیعاب افراد طبیعت رجل دارم، اگر مدخول، رجل عالم باشد؟ من دلالت بر استیعاب افراد طبیعت رجل مقیدۀ به علم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فرقی نمی‌کند، من وضع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الاستیعاب افراد المدخول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مدخول چیست‌؟ آن را دیگر من نمی‌توانم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تابع این است که شما از راه دیگری استفاده کنید که مدخول در کلام مولا آیا طبیعت مطلقه است‌؟ یا طبیعت مقیدۀ به علم است‌؟ این یک مطلب است که با مراجعۀ به کلمۀ کلّ‌ این پاسخ به ما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ما نمی‌دانیم که موضوع عبارت از چیست‌؟ به عبارت دیگر خدمت این محقق بزرگوار مرحوم محقق حائری عرض می‌کنیم که بله، اگر یک عنوانی در موضوع اخذ شود، می‌فهمیم که آن عنوان اصالت و موضوعیت دارد و مولا رویش تکیه کرده است، اما تردید ما در این است که آیا آن عنوان متعلق حکم مولا عبارت از کلّ‌ رجل یا کلّ‌ رجل عالم است‌؟ این را ما از غیر طریق مقدمات حکمت از کجا استفاده کنیم که عنوان دیگر قید عالمیت هیچگونه در آن دخالت ندارد؟ در حقیقت مقایسه نکنیم بین عنوان مرئه و بین عنوان عالمیت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مرئه را از نفس کلمۀ رجل که مولا در موضوع حکمش اخذ کرده ما خروج رجل را استفاده می‌کنیم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عالمیت هم علاوۀ بر رجولیت هیچگونه نقشی در موضوع ندارد، این را از چه راهی استفاده کنیم‌؟ اگر مقدمات حکمت دروغ باشد و استفادۀ اطلاق از طریق مقدمات حکمت امر ناتمامی باشد، ما اینجا مواجه هستیم با کلام مولا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می‌دهیم که</w:t>
      </w:r>
    </w:p>
    <w:p>
      <w:pPr>
        <w:pStyle w:val="BookText"/>
        <w:rPr/>
      </w:pPr>
      <w:r>
        <w:rPr>
          <w:rFonts w:ascii="IRNazanin" w:hAnsi="IRNazanin" w:eastAsia="IRNazanin"/>
          <w:color w:val="111111"/>
          <w:sz w:val="28"/>
          <w:sz w:val="28"/>
          <w:szCs w:val="28"/>
          <w:rtl w:val="true"/>
          <w:lang w:bidi="fa-IR"/>
        </w:rPr>
        <w:t>مقصودش کل رجل احتمال می‌دهیم که مقصودش از رجل خصوص رجل عالم باشد و استیعاب افراد در محدودۀ رجل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و مقدمات حکمت است که به فریاد ما می‌رسد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مولا در مقام بیان نبوده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قیدی مولا اضافه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می‌گوییم قدر متیقن در مقام تخاطبی وجود داشته‌؟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طور است، پس مقصود مولا از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این‌که هیچ نوع تقیید به علم دخالت در موضوعیت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پاسخ از این محقق عظیم الشأن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کبرای مسأله‌ای که شما عنوان کردید قبول داریم که اگر یک چیزی را مولا موضوع قرار داد برای او اصالت و خصوصیت قائل است، برای آن عنوانیت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مردد بین طبیعت رجل و خصوص رجل عالم است، صغرای قضیه روشن نیست، نمی‌دانیم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جعله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چه چیزی را مولا موضوع برای حکم خودش قرار داده است‌؟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دیگر در حقیقت قابل تقیید نیست، تقیید در شخصیات وجود ندارد، حالا ولو این‌که امکان هم دارد به لحاظ‍‌ حالات و اوصاف، تقیید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شک ما در رابطۀ با حالات نباشد، تا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می‌فهمیم برای زید اصالت قائل است عمرو و بکر و خالد دیگر هیچ نقشی در مسألۀ اکرام و وجوب اکرام نمی‌توانند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تقیید طبیعت به عالم و عدم تقییدش که ما به حسب واقع احتمال می‌دهیم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چه راهی استفاده کنیم که این عالمیت نقش ندارد؟ اگر مقدمات حکمت جریان پیدا نکند، اگر پای اطلاق و مقدمات حکمت نباشد، همان‌طوری‌که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حکمت جاری نشود نمی‌توانید عدم مدخلیت قید ایمان را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مقدمات حکمت جریان پیدا نکند، نمی‌تواند عدم مدخلیت قید عالمیت را شما احراز کنید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بیان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من بیشتر از خود ایشان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نمی‌تواند این اشکال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هم اشکال مهمی هست که ما بخواهیم این قدر مسألۀ عام را وصل به مسألۀ مطلق کنیم که هیچ‌کجا الفاظ‍‌ عموم خودشان نقشی نداشته باشند، قبل از آنها باید اطلاق و مقدمات حکمت بساطش را پهن کند، اطلاقی را در مدخول ثابت کند، بعد نوبت به جریان الفاظ‍‌ عموم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 عقلی ندارد، لکن خیلی مستبعد است با استقلالی که مسألۀ عام نسبت به مسألۀ مطلق دارد و هر کدام یک مقصد مستقلی از مقاصد علم اصول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اینجا بیانی سید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اشکال دارند که بیان ایشان بیان جالبی به‌نظر</w:t>
      </w:r>
      <w:bookmarkStart w:id="74" w:name="pg13692_129459"/>
    </w:p>
    <w:p>
      <w:pPr>
        <w:pStyle w:val="BookText"/>
        <w:rPr/>
      </w:pPr>
      <w:bookmarkEnd w:id="74"/>
      <w:r>
        <w:rPr>
          <w:rFonts w:ascii="IRNazanin" w:hAnsi="IRNazanin" w:eastAsia="IRNazanin"/>
          <w:color w:val="111111"/>
          <w:sz w:val="28"/>
          <w:sz w:val="28"/>
          <w:szCs w:val="28"/>
          <w:rtl w:val="true"/>
          <w:lang w:bidi="fa-IR"/>
        </w:rPr>
        <w:t>می‌رسد، این را مطالعه بفرمایید</w:t>
      </w:r>
      <w:r>
        <w:rPr>
          <w:rFonts w:eastAsia="IRNazanin" w:cs="IRNazanin"/>
          <w:color w:val="111111"/>
          <w:sz w:val="28"/>
          <w:szCs w:val="28"/>
          <w:rtl w:val="true"/>
          <w:lang w:bidi="fa-IR"/>
        </w:rPr>
        <w:t>.</w:t>
      </w:r>
    </w:p>
    <w:p>
      <w:pPr>
        <w:pStyle w:val="Heading4"/>
        <w:numPr>
          <w:ilvl w:val="3"/>
          <w:numId w:val="1"/>
        </w:numPr>
        <w:rPr/>
      </w:pPr>
      <w:bookmarkStart w:id="75" w:name="__RefHeading___Toc921485_1468164448"/>
      <w:bookmarkStart w:id="76" w:name="_Toc28"/>
      <w:bookmarkEnd w:id="75"/>
      <w:r>
        <w:rPr>
          <w:rtl w:val="true"/>
        </w:rPr>
        <w:t>پرسش</w:t>
      </w:r>
      <w:r>
        <w:rPr>
          <w:rtl w:val="true"/>
        </w:rPr>
        <w:t>:</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مقدمات حکمت در دلالت عام بر استیعاب جریان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مستشکل در دلالت عام بر استیعاب و شمول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محقق حائری ره از این اشکال را تقریب نمایید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را در مورد جواب محقق حائری ره توضیح دهید</w:t>
      </w:r>
      <w:r>
        <w:rPr>
          <w:rFonts w:eastAsia="IRNazanin" w:cs="IRNazanin"/>
          <w:color w:val="111111"/>
          <w:sz w:val="28"/>
          <w:szCs w:val="28"/>
          <w:rtl w:val="true"/>
          <w:lang w:bidi="fa-IR"/>
        </w:rPr>
        <w:t>.</w:t>
      </w:r>
      <w:bookmarkStart w:id="77" w:name="pg13692_129460"/>
    </w:p>
    <w:p>
      <w:pPr>
        <w:pStyle w:val="Heading3"/>
        <w:numPr>
          <w:ilvl w:val="2"/>
          <w:numId w:val="1"/>
        </w:numPr>
        <w:rPr/>
      </w:pPr>
      <w:bookmarkStart w:id="78" w:name="__RefHeading___Toc921487_1468164448"/>
      <w:bookmarkStart w:id="79" w:name="_Toc29"/>
      <w:bookmarkEnd w:id="77"/>
      <w:bookmarkEnd w:id="78"/>
      <w:r>
        <w:rPr>
          <w:rtl w:val="true"/>
        </w:rPr>
        <w:t>درس ششصد و بیستم</w:t>
      </w:r>
      <w:bookmarkEnd w:id="79"/>
    </w:p>
    <w:p>
      <w:pPr>
        <w:pStyle w:val="Heading4"/>
        <w:numPr>
          <w:ilvl w:val="3"/>
          <w:numId w:val="1"/>
        </w:numPr>
        <w:rPr/>
      </w:pPr>
      <w:bookmarkStart w:id="80" w:name="__RefHeading___Toc921489_1468164448"/>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2" w:name="__RefHeading___Toc921491_1468164448"/>
      <w:bookmarkStart w:id="83" w:name="_Toc31"/>
      <w:bookmarkEnd w:id="82"/>
      <w:r>
        <w:rPr>
          <w:rtl w:val="true"/>
        </w:rPr>
        <w:t>بیان امام راحل ره در تغایر مورد عموم با مورد اطلاق</w:t>
      </w:r>
      <w:bookmarkEnd w:id="83"/>
    </w:p>
    <w:p>
      <w:pPr>
        <w:pStyle w:val="BookText"/>
        <w:rPr/>
      </w:pPr>
      <w:r>
        <w:rPr>
          <w:rFonts w:ascii="IRNazanin" w:hAnsi="IRNazanin" w:eastAsia="IRNazanin"/>
          <w:color w:val="111111"/>
          <w:sz w:val="28"/>
          <w:sz w:val="28"/>
          <w:szCs w:val="28"/>
          <w:rtl w:val="true"/>
          <w:lang w:bidi="fa-IR"/>
        </w:rPr>
        <w:t>بحث در این بود که آیا دلالت الفاظ‍‌ عموم بر عموم نیاز به اجرای مقدمات حکمت و اثبات اطلاق دارد یا نه‌؟ مستشکلی ایراد می‌کرد که روی قاعده بدون اجراء مقدمات حکمت ما نمی‌توانیم استیعاب افراد همۀ طبیعت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داده شد که مورد مناقشه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جوابی دادند که این به‌نظر جواب نسبتا خوبی می‌رسد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اصلا مورد عموم و مجرای عموم، مغایر با مورد اطلاق و مجرای اطلاق است و این دو مثلا در یک‌جا مجتمع نمی‌شوند، به همان بیانی که ما در ضمن بعضی از بحثهای گذشته به این بیان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اطلاق که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مکلّف و مخاطب مردد بین این معناست که آیا مقصود مولا مطلق رقبه است‌؟ و هیچگونه قید ایمان در آن دخالت ندارد؟ یا این‌که مقصود مولا رقبۀ با قید ایمان و وصف ایمان است‌؟ در اینجا آن چیزی که قبل از مسألۀ اطلاق و تقیید مطرح است و همین موضوع برای اطلاق و تقیید را درست می‌کند این است که</w:t>
      </w:r>
      <w:bookmarkStart w:id="84" w:name="pg13692_129461"/>
    </w:p>
    <w:p>
      <w:pPr>
        <w:pStyle w:val="BookText"/>
        <w:rPr/>
      </w:pPr>
      <w:bookmarkEnd w:id="84"/>
      <w:r>
        <w:rPr>
          <w:rFonts w:ascii="IRNazanin" w:hAnsi="IRNazanin" w:eastAsia="IRNazanin"/>
          <w:color w:val="111111"/>
          <w:sz w:val="28"/>
          <w:sz w:val="28"/>
          <w:szCs w:val="28"/>
          <w:rtl w:val="true"/>
          <w:lang w:bidi="fa-IR"/>
        </w:rPr>
        <w:t>این معنا قبلا محرز است که حکم به طبیعت مطلق شده است، حکم به ماهیت متعلق شده است، همان ماهیتی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نظارتی نسبت به افراد و مصادیق در آن وجود ندارد، حتی لفظ‍‌ انسان معنا ندارد یک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 زید، یدل علی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ینطبق و یتحد مع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معنای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سؤال می‌شود که به چه دلالتی لفظ‍‌ انسان دلالت بر زید می‌کند، آیا به دلالت مطابقه‌؟ یعنی موضوع‌له لفظ‍‌ انسان، زید است‌؟ این‌که امر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دلالت تضمن یعنی زید جزء معنا و ماهیت انسان است‌؟ این‌هم که معنا ندارد، به دلالت التزام آیا زید ملازم معنای انسان است‌؟ لازم معنای انسان که نیست، فقط‍‌ فرد انسان است و انسان اتحاد با زید پیدا می‌کند، آن هم اتحاد در وجود خارجی که ما از قضیۀ حملیه‌اش تعبیر به حمل شایع صناعی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حملیة بالحمل الشایع الصناعی الذی ملاکه الاتحاد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قضیۀ حملیه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حق نداریم پا را از دائرۀ طبیعت بیرون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اشعار و دلالت داشته باشد که پای افراد و نظارت و دلالت بر افراد مطرح است،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تعلق اوامر و نواهی به طبایع، این را ثابت کردیم و مفصل بحث کردیم که عالم تعلق امر غیر از عالم امتثال و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تعلق امر همان عالم طبیعت و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موافقت و امتثال، عالم وجود است و تا زمانی‌که صلاة وجود خارجی پیدا نکند هیچگونه موافقتی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نکرده است که در آن بحث، ما مفصل این معنا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 مسألۀ اطلاق و تقیید مطرح است و مجرای اطلاق و تقیید است، اصلا این مجرا نفس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اطلاق و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کون الطبیعة متعلقة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امر دائر بین این است که آیا طبیعت مطلقه متعلق حکم است‌؟ یا طبیعت مقیدۀ به قید ایمان‌؟ اگر مقدمات حکمت و شرائط‍‌ جریان اطلاق وجود داشته باشد، ما از راه مقدمات حکمت استفاده می‌کنیم که آن طبیعت متعلقۀ حکم طبیعت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مقدمات حکمت ناقص باشد و کمبودی از آن نظر وجود داشته باشد، ما به حال تردید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تردید در چه‌؟ نه در این‌که طبیعت، متعلق امر است، تردید در اطلاق و یا تقیید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است یا رقبۀ با قید ایمان و با وصف ایمان‌؟</w:t>
      </w:r>
    </w:p>
    <w:p>
      <w:pPr>
        <w:pStyle w:val="Heading4"/>
        <w:numPr>
          <w:ilvl w:val="3"/>
          <w:numId w:val="1"/>
        </w:numPr>
        <w:rPr/>
      </w:pPr>
      <w:bookmarkStart w:id="85" w:name="__RefHeading___Toc921493_1468164448"/>
      <w:bookmarkStart w:id="86" w:name="_Toc32"/>
      <w:bookmarkEnd w:id="85"/>
      <w:r>
        <w:rPr>
          <w:rtl w:val="true"/>
        </w:rPr>
        <w:t>تفاوت متعلق حکم در مطلق و عام</w:t>
      </w:r>
      <w:bookmarkEnd w:id="8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مجرای اطلاق و تقیید و محدودۀ اطلاق و تقیید آنجایی است که اصل تعلق حکم</w:t>
      </w:r>
      <w:bookmarkStart w:id="87" w:name="pg13692_129462"/>
    </w:p>
    <w:p>
      <w:pPr>
        <w:pStyle w:val="BookText"/>
        <w:rPr/>
      </w:pPr>
      <w:bookmarkEnd w:id="87"/>
      <w:r>
        <w:rPr>
          <w:rFonts w:ascii="IRNazanin" w:hAnsi="IRNazanin" w:eastAsia="IRNazanin"/>
          <w:color w:val="111111"/>
          <w:sz w:val="28"/>
          <w:sz w:val="28"/>
          <w:szCs w:val="28"/>
          <w:rtl w:val="true"/>
          <w:lang w:bidi="fa-IR"/>
        </w:rPr>
        <w:t>به طبیعت محرز باشد و طبیعت هم هیچگونه ربطی به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دلالت و نظارتی در رابطۀ با افراد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عام اصلا نقطۀ مقابل این معناست، وقتی‌که مولا کلمۀ کل را استعمال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این اصلا مجرا و موردش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می‌فهمیم که پای طبیعت مطرح نیست، پای افراد و مصادیق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و عمروا و بکرا و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منتها با فرق مختصری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و عمروا 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به‌نحو تفصیل بیان کرده است، خصوصیات افراد را هم با کلمۀ زید و عمرو و بکر و خالد بیان کرده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اجمالی و دلالت اجمالی بر افراد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کلمۀ کلّ‌ را برداریم و به‌جای آن کلمۀ افراد را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علما را باید اکرام کنید، همه را شامل می‌شود، دلالت بر کثرات می‌کند، دلالت بر افراد متعدد عام به‌نحو استیعاب دارد، اما دلالتش مثل دلالت زید و عمرو و بکر و خالد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عناوینهم و خصوصیاتهم و شخصیاتهم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نیست دلالتش و الا هردو از نظر دلالت بر افراد مثل هم می‌مانند، آن افراد را با یک آینۀ تفصیلی بیان می‌کند و ارائه می‌کند، این به صورت اجمال افراد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اصل این‌که مجرا و مورد افراد و کثرات است، نه این‌که مورد طبیعت باشد، طبیعت مال مسألۀ اطلاق و تقیید است که هیچگونه اشعار و دلالتی بر کثرت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نقطۀ مقابل وقتی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توجه به افراد دارم؛ توجه به مصادیق و کثرات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همین‌جا مجرای عموم از مجرای اطلاق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عموم توجه به کثرات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توجه به طبیعت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الکثرات و الافراد و لو بنحو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اجمال هم در مسألۀ اطلاق نظارتی نسبت به افراد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مجرای اینها مغایر باهم است و دو مورد و دو محدوده برای عام و مطلق مطرح است، کأنّ‌ سؤال می‌شود، بالاخره الان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یقین نداریم که مقصودش مطلق رجل باشد، احتمال می‌دهیم که مقصودش رجل عالم باشد</w:t>
      </w:r>
      <w:r>
        <w:rPr>
          <w:rFonts w:eastAsia="IRNazanin" w:cs="IRNazanin"/>
          <w:color w:val="111111"/>
          <w:sz w:val="28"/>
          <w:szCs w:val="28"/>
          <w:rtl w:val="true"/>
          <w:lang w:bidi="fa-IR"/>
        </w:rPr>
        <w:t>.</w:t>
      </w:r>
    </w:p>
    <w:p>
      <w:pPr>
        <w:pStyle w:val="Heading4"/>
        <w:numPr>
          <w:ilvl w:val="3"/>
          <w:numId w:val="1"/>
        </w:numPr>
        <w:rPr/>
      </w:pPr>
      <w:bookmarkStart w:id="88" w:name="__RefHeading___Toc921495_1468164448"/>
      <w:bookmarkStart w:id="89" w:name="_Toc33"/>
      <w:bookmarkEnd w:id="88"/>
      <w:r>
        <w:rPr>
          <w:rtl w:val="true"/>
        </w:rPr>
        <w:t>جریان اصالة عدم خطاء</w:t>
      </w:r>
      <w:bookmarkEnd w:id="8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بزرگوار سؤال می‌شود شما این مشکل و مسأله را چگونه حل می‌کنید؟ الان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مخاطب مکلف، مردد هستم که آیا مقصود مولا استیعاب افراد طبیعت رجل است‌؟ یا استیعاب افراد رجلی است که اتصاف به علم داشته باشد و عنوان عالم بر آن منطبق شود؟ آیا من حق</w:t>
      </w:r>
    </w:p>
    <w:p>
      <w:pPr>
        <w:pStyle w:val="BookText"/>
        <w:rPr/>
      </w:pPr>
      <w:r>
        <w:rPr>
          <w:rFonts w:ascii="IRNazanin" w:hAnsi="IRNazanin" w:eastAsia="IRNazanin"/>
          <w:color w:val="111111"/>
          <w:sz w:val="28"/>
          <w:sz w:val="28"/>
          <w:szCs w:val="28"/>
          <w:rtl w:val="true"/>
          <w:lang w:bidi="fa-IR"/>
        </w:rPr>
        <w:t>دارم چنین شکی کنم یا نه‌؟ بر فرضی که چنین شکی برای من پیدا شد که معمولا پیدا می‌شود رافع این شک چیست و چه‌چیز این مشکله را حل می‌کند؟ چه این شک و شبهه را ازاله می‌کند؟</w:t>
      </w:r>
    </w:p>
    <w:p>
      <w:pPr>
        <w:pStyle w:val="BookText"/>
        <w:rPr/>
      </w:pPr>
      <w:r>
        <w:rPr>
          <w:rFonts w:ascii="IRNazanin" w:hAnsi="IRNazanin" w:eastAsia="IRNazanin"/>
          <w:color w:val="111111"/>
          <w:sz w:val="28"/>
          <w:sz w:val="28"/>
          <w:szCs w:val="28"/>
          <w:rtl w:val="true"/>
          <w:lang w:bidi="fa-IR"/>
        </w:rPr>
        <w:t>ایشان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حق دارید که چنین شکی کنید، ما جلوی این شک را نمی‌توانیم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دیگر توضیحش قدری بیشتر از من است، ما یک سؤالی کأنّ‌ از شما می‌کنیم، می‌گوییم آنجایی 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کنید ده تا عالم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آمد، تک‌تک، اسامی اینها را شمرد اما نه نفر از آنها را بیان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عمروا، بکرا،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نهم، دهم را مولا ذکر نکرد، خوب شما اینجا به شک می‌افتید، که آیا مولا نسبت به این دهمی اراده ندارد که اکرام او تحقق پیدا کند؟</w:t>
      </w:r>
    </w:p>
    <w:p>
      <w:pPr>
        <w:pStyle w:val="BookText"/>
        <w:rPr/>
      </w:pPr>
      <w:r>
        <w:rPr>
          <w:rFonts w:ascii="IRNazanin" w:hAnsi="IRNazanin" w:eastAsia="IRNazanin"/>
          <w:color w:val="111111"/>
          <w:sz w:val="28"/>
          <w:sz w:val="28"/>
          <w:szCs w:val="28"/>
          <w:rtl w:val="true"/>
          <w:lang w:bidi="fa-IR"/>
        </w:rPr>
        <w:t>حالا ما از شما سؤال می‌کنیم که اگر چنین شکی برای شما پیدا شد آیا چیزی هست که این شک شما را رفع کند و این شبهه را ازاله کند؟ اینجا که دیگر جای مقدمات حکمت و 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مولا اسم نه نفر را بیان کرده، اسم دهمی را بیان نکرده است و ذکری از دهمی به میان نیاورده است، شما مقدمات حکمت را در چه جاری کنید؟ جای اطلاق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را در چه می‌خواهید جاری کنید پس اینجا بلااشکال جای اطلاق نیست، از آن طرف کسی هم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مکلف حق ندارد که شک کند که نسبت به دهمی آیا ایجاب اکرام تحقق دارد یا ندارد؟ وجدانا چنین شکی وجود دارد و چنین تردیدی هست که مولا نه نفر از اینها را ایجاب و اکرامشان را بیان کرده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اسمائهم و خصوصیاتهم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ذکری از دهمی به میان نیامد، وجدانا چنین شکی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هم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مقدمات حکمت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چه‌چیزی این شک را از شما رفع می‌کند؟ آیا همین‌طور به حالت شک باقی می‌مانید یا مثلا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 عن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دهمی تمسک می‌کنید؟ یا این‌که نه یک اصل دیگری در این قبیل از موارد حاکم است که اصلا ربطی به اطلاق ندارد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اصل عقلایی است و هیچ‌هم به اصول عملیۀ از قبیل استصحاب و امثال ذلک هم مرتبط‍‌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عقلایی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در باب الفاظ‍‌ به‌عنوان یک اصل عقلایی به آن تمسک می‌کنید و مبتنی بر اصول عملیۀ شما نیست، یک اصلی هم داریم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الخطاء و عدم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مولا در مقام بیان مراد خودش خطا و اشتباه نکرده است، مولا اگر می‌خواست ده تا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دارد مع ذلک نه تایشان را بیان کرد، پس معلوم می‌شود که اشتباهی کرده و خطایی در اینجا تحقق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عدم الخطاء اصل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هم ارتباط‍‌ به استصحاب و 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آن خصوصیات معتبرۀ در استصحاب</w:t>
      </w:r>
      <w:bookmarkStart w:id="90" w:name="pg13692_129464"/>
    </w:p>
    <w:p>
      <w:pPr>
        <w:pStyle w:val="BookText"/>
        <w:rPr/>
      </w:pPr>
      <w:bookmarkEnd w:id="90"/>
      <w:r>
        <w:rPr>
          <w:rFonts w:ascii="IRNazanin" w:hAnsi="IRNazanin" w:eastAsia="IRNazanin"/>
          <w:color w:val="111111"/>
          <w:sz w:val="28"/>
          <w:sz w:val="28"/>
          <w:szCs w:val="28"/>
          <w:rtl w:val="true"/>
          <w:lang w:bidi="fa-IR"/>
        </w:rPr>
        <w:t>در آن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خودش یک اصل عقلایی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در باب الفاظ‍‌ برای کشف مراد متکلم از آن استفاده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ما ده نفر عالم داشته باشیم، لکن مولای آمر در مقام ایجاب اکرام، هشت یا نه نفر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باسمائهم و خصوصیاتهم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حکم کرد به این‌که وجوب اکرام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دهمی هیچگونه تعرضی در مقام مولا دیده نشد و شما تردید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این‌که محدودۀ وجوب اکرام همینهایی است که مولا بیان کرده است ولو از صد عالم، نود و نه نفر را بیان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باسمائهم و خصوصیاتهم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نفرش را بیان نکرده باشد همینجا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و حکم می‌کند به این‌که موضوع همین نود و نه مورد است، بیش از این تعداد، وجوب اکرام نسبت به آنها در کار نیست و الا یلزم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یک خطاء و اشتباهی صادر شده است 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اصلی است که در مسائل عرفی ما هم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یک کسی به شما رسید در کوچه و اظهار ارادت و محبت کرد، لکن شما احتمال دادید که خدای نکرده می‌خواسته است به شما اهانت کند لکن اشتباها و خطائا آمده است و اظهار ارادت و محبت کرده است و شما هیچ بر این اظهار ارادت و محبت ترتیب اثر نمی‌دهید؟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و حکم می‌کند به این‌که همین مقصودش اظهار ارادت و علاقه و محبت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جاها این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نکتۀ حساس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اسامی علماء و افراد علماء را به نحو تفصیل خود مولا بیان می‌کند و حتی از صد یا نود و نه نفر آنها را بیان می‌کند و تنها یک نفر باقی می‌ماند شما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این‌که این نود و نه مورد را اکرام کنم هیچگونه وظیفه و تکلیفی ندارم</w:t>
      </w:r>
      <w:r>
        <w:rPr>
          <w:rFonts w:eastAsia="IRNazanin" w:cs="IRNazanin"/>
          <w:color w:val="111111"/>
          <w:sz w:val="28"/>
          <w:szCs w:val="28"/>
          <w:rtl w:val="true"/>
          <w:lang w:bidi="fa-IR"/>
        </w:rPr>
        <w:t>.</w:t>
      </w:r>
    </w:p>
    <w:p>
      <w:pPr>
        <w:pStyle w:val="Heading4"/>
        <w:numPr>
          <w:ilvl w:val="3"/>
          <w:numId w:val="1"/>
        </w:numPr>
        <w:rPr/>
      </w:pPr>
      <w:bookmarkStart w:id="91" w:name="__RefHeading___Toc921497_1468164448"/>
      <w:bookmarkStart w:id="92" w:name="_Toc34"/>
      <w:bookmarkEnd w:id="91"/>
      <w:r>
        <w:rPr>
          <w:rtl w:val="true"/>
        </w:rPr>
        <w:t>عدم جریان مقدمات حکمت در عام</w:t>
      </w:r>
      <w:bookmarkEnd w:id="92"/>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تا اینجا روشن شد، سه تا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موردی که من ذکر می‌کنم اصلا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این‌که تک‌تک، افراد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در کدام جاری کنیم‌؟ جا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ثانیا وجدانا شک هم وجود دارد که مولایی که نود و نه نفر از این صد نفر را اکرامش را واجب کرده است، نسبت به صدمی، نه یقین به اثبات ایجاب اکرام داریم و نه یقین به نفیش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شک، رافع شک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الخطا و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مسأله را شما در این مورد و در این تعرض تفصیلی نسبت به افراد پذیرفتید، آن‌وقت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این توضیح من بود این افراد را 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دارد تعرض می‌کند، کاری به طبیعت ندارد که مسألۀ اطلاق و تقیید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می‌دهیم که مقصود از رجل، رجل عالم باشد، همان‌طوری‌که قبلا ذکر کردیم که اگر مولا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هیچ‌چیزی مجازیت تحقق پیدا نشده نه در کلمۀ کل مجازیتی تحقق پیدا کرده و نه در کلمۀ رجل تجوز و تسامحی به‌وجود آمده، نه در کلمۀ عالم تجوز و تسامحی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عین حال فرض این است که مولا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هم احتمال می‌دهد که نظر واقعی مولا رجل عالم باشد، می‌گوییم مولا که صحبتی از علم به میان نیاورده است، رافع شک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الخطاء و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مقصود مولا اکرام کلّ‌ رجل عالم و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علم به میان نیاورده، با توجه به این‌که مسأله، مسألۀ طبیعت نیست، بلکه مسألۀ افراد و مصادیق طبیعت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یک اشتباهی صادر شده است، یک خطایی از او تحقق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این‌که نه حمل کنید کلام مولا را بر این‌که هیچ‌چیزی از آن فوت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نقیصه‌ای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در روایات اجرا می‌کنید، بعضی از روایات را انسان به آن برخورد می‌کند احتمال می‌دهد که یک کمبودی در آن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نقیصه یا زیاده هردو در رابطۀ با خطاء و اشتباه است، راوی باید خطاء و اشتباه کند که یا یک مقدار کم کند یا یک مقدار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نقیصه و اصالة عدم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شئون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الخطاء و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استیعاب افراد تمامی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العالم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می‌کنیم بدون این‌که مسأله هیچگونه ارتباطی به مقدمات حکمت و جریان اطلاق داشته باشد، چون مرحوم آخوند در کتاب کفایه در ضمن بحث بعدی که نکرۀ در سیاق نفی باشد، آنجا هم این اشکالی را که در باب الفاظ‍‌ عموم مطرح کردیم، ایشان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می‌آید سراغ لفظ‍‌ کل اینهایی که به دلالت وضعی لفظی دلالت بر عموم می‌کنند،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در مثل لفظ‍‌ کل وقتی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کنیم به این‌که خودش ظهور در اطلاق دارد، خودش ظهور در این دارد که علم و سایر خصوصیات دخالت ندارد، نه این‌که نیازی</w:t>
      </w:r>
      <w:bookmarkStart w:id="93" w:name="pg13692_129466"/>
    </w:p>
    <w:p>
      <w:pPr>
        <w:pStyle w:val="BookText"/>
        <w:rPr/>
      </w:pPr>
      <w:bookmarkEnd w:id="93"/>
      <w:r>
        <w:rPr>
          <w:rFonts w:ascii="IRNazanin" w:hAnsi="IRNazanin" w:eastAsia="IRNazanin"/>
          <w:color w:val="111111"/>
          <w:sz w:val="28"/>
          <w:sz w:val="28"/>
          <w:szCs w:val="28"/>
          <w:rtl w:val="true"/>
          <w:lang w:bidi="fa-IR"/>
        </w:rPr>
        <w:t>به مقدمات حکمت و اجرای مقدمات حکمت در کار باشد</w:t>
      </w:r>
      <w:r>
        <w:rPr>
          <w:rFonts w:eastAsia="IRNazanin" w:cs="IRNazanin"/>
          <w:color w:val="111111"/>
          <w:sz w:val="28"/>
          <w:szCs w:val="28"/>
          <w:rtl w:val="true"/>
          <w:lang w:bidi="fa-IR"/>
        </w:rPr>
        <w:t>.</w:t>
      </w:r>
    </w:p>
    <w:p>
      <w:pPr>
        <w:pStyle w:val="Heading4"/>
        <w:numPr>
          <w:ilvl w:val="3"/>
          <w:numId w:val="1"/>
        </w:numPr>
        <w:rPr/>
      </w:pPr>
      <w:bookmarkStart w:id="94" w:name="__RefHeading___Toc921499_1468164448"/>
      <w:bookmarkStart w:id="95" w:name="_Toc35"/>
      <w:bookmarkEnd w:id="94"/>
      <w:r>
        <w:rPr>
          <w:rtl w:val="true"/>
        </w:rPr>
        <w:t>خلاصۀ مباحث گذشته</w:t>
      </w:r>
      <w:bookmarkEnd w:id="95"/>
    </w:p>
    <w:p>
      <w:pPr>
        <w:pStyle w:val="BookText"/>
        <w:rPr/>
      </w:pPr>
      <w:r>
        <w:rPr>
          <w:rFonts w:ascii="IRNazanin" w:hAnsi="IRNazanin" w:eastAsia="IRNazanin"/>
          <w:color w:val="111111"/>
          <w:sz w:val="28"/>
          <w:sz w:val="28"/>
          <w:szCs w:val="28"/>
          <w:rtl w:val="true"/>
          <w:lang w:bidi="fa-IR"/>
        </w:rPr>
        <w:t>بعید نیست که نظر مرحوم آخوند هم یک‌چنین معنایی باشد، ولو این‌که ایشان علتش را دیگر بیان نکرده است و هیچ صحبتی از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الخطاء و عدم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که در اینجا خیلی راهنمای شماست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مسألۀ عام طبیعت مطرح نیست، افراد و کثرات مطرح است، منتها به‌نحو اجمال و دیگر این‌که آنجایی که کثرات را خود مولا به‌نحو تفصیل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 در مازاد آن افراد داشته باشید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الخطاء و عدم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می‌کنید به این‌که محدودۀ مأمور به همین است که مولا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دو مقدمه به هم ضمیمه شد، آن‌وقت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می‌آوریم که هیچگونه نیازی به مقدمات حکمت و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هرجایی که صفت و قیدی پیش آمد، معنایش این نیست که داخل در مسألۀ اطلاق و تقیید است، اگر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مربوط‍‌ به مسألۀ اطلاق و تقیید است‌؟ مسألۀ اطلاق و تقیید جایش طبیعت است و تعلق حکم به طبیعت این هیچ ربطی به این ندارد که حالا ما اطلاق و تقیید را نسبت بین اینها را چه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نسبت بین اینها را عدم و ملکه بدانیم یا نسبتهای دیگری که در این باب گفته شده است‌؟ موردها متفاوت و متغایر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موردها متغایر شد همان‌طوری‌که عام نمی‌تواند پایش را در محدودۀ مطلق بگذارد، نمی‌شود عام پایش در محدودۀ مطلق بگذارد، اطلاق هم نمی‌تواند پایش را در محدودۀ عام بگذارد و من آن مثالی که ذکر کردم به‌نظرم خیلی روشن‌کنندۀ این مسأله است</w:t>
      </w:r>
      <w:r>
        <w:rPr>
          <w:rFonts w:eastAsia="IRNazanin" w:cs="IRNazanin"/>
          <w:color w:val="111111"/>
          <w:sz w:val="28"/>
          <w:szCs w:val="28"/>
          <w:rtl w:val="true"/>
          <w:lang w:bidi="fa-IR"/>
        </w:rPr>
        <w:t>.</w:t>
      </w:r>
    </w:p>
    <w:p>
      <w:pPr>
        <w:pStyle w:val="Heading4"/>
        <w:numPr>
          <w:ilvl w:val="3"/>
          <w:numId w:val="1"/>
        </w:numPr>
        <w:rPr/>
      </w:pPr>
      <w:bookmarkStart w:id="96" w:name="__RefHeading___Toc921501_1468164448"/>
      <w:bookmarkStart w:id="97" w:name="_Toc36"/>
      <w:bookmarkEnd w:id="96"/>
      <w:r>
        <w:rPr>
          <w:rtl w:val="true"/>
        </w:rPr>
        <w:t>پرسش</w:t>
      </w:r>
      <w:r>
        <w:rPr>
          <w:rtl w:val="true"/>
        </w:rPr>
        <w:t>:</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امام راحل به کلام مستشکل در جریان اصالة الاطلاق در عام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مطلق و عام از جهت متعلق حکم چه فرقی 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عدم خطاء در چه مواردی جریان دارد؟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مقدمات حکمت در عام جریان پیدا نمی‌کند؟</w:t>
      </w:r>
      <w:bookmarkStart w:id="98" w:name="pg13692_129467"/>
    </w:p>
    <w:p>
      <w:pPr>
        <w:pStyle w:val="Heading3"/>
        <w:numPr>
          <w:ilvl w:val="2"/>
          <w:numId w:val="1"/>
        </w:numPr>
        <w:rPr/>
      </w:pPr>
      <w:bookmarkStart w:id="99" w:name="__RefHeading___Toc921503_1468164448"/>
      <w:bookmarkStart w:id="100" w:name="_Toc37"/>
      <w:bookmarkEnd w:id="98"/>
      <w:bookmarkEnd w:id="99"/>
      <w:r>
        <w:rPr>
          <w:rtl w:val="true"/>
        </w:rPr>
        <w:t>درس ششصد و بیست و یکم</w:t>
      </w:r>
      <w:bookmarkEnd w:id="100"/>
    </w:p>
    <w:p>
      <w:pPr>
        <w:pStyle w:val="Heading4"/>
        <w:numPr>
          <w:ilvl w:val="3"/>
          <w:numId w:val="1"/>
        </w:numPr>
        <w:rPr/>
      </w:pPr>
      <w:bookmarkStart w:id="101" w:name="__RefHeading___Toc921505_1468164448"/>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3" w:name="__RefHeading___Toc921507_1468164448"/>
      <w:bookmarkStart w:id="104" w:name="_Toc39"/>
      <w:bookmarkEnd w:id="103"/>
      <w:r>
        <w:rPr>
          <w:rtl w:val="true"/>
        </w:rPr>
        <w:t>نحوۀ دلالت نکرۀ در سیاق نفی بر عموم</w:t>
      </w:r>
      <w:bookmarkEnd w:id="104"/>
    </w:p>
    <w:p>
      <w:pPr>
        <w:pStyle w:val="BookText"/>
        <w:rPr/>
      </w:pPr>
      <w:r>
        <w:rPr>
          <w:rFonts w:ascii="IRNazanin" w:hAnsi="IRNazanin" w:eastAsia="IRNazanin"/>
          <w:color w:val="111111"/>
          <w:sz w:val="28"/>
          <w:sz w:val="28"/>
          <w:szCs w:val="28"/>
          <w:rtl w:val="true"/>
          <w:lang w:bidi="fa-IR"/>
        </w:rPr>
        <w:t>یکی از الفاظ‍‌ دال بر عموم، نکره‌ای است که در سیاق نفی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نکره خصوصیتی ندارد، اسم جنسی هم که در سیاق نفی واقع شود همین حکم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جنس و نکره همان‌طوری‌که بعدها بحثش خواهد آمد این است که اسم جنس بدون هیچ قیدی، دلالت بر نفس طبیعت می‌کند، لیکن نکره بر طبیعت مقید به قید وحدت دلالت می‌کند، منتهی وحدت غیرمشخصه،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رجل که تنوین دلالت بر نکره بودن می‌کند، یعنی طبیعت رجل مقیدۀ به قید وحدت، یعنی یک مرد، اما یکی غیر معین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به‌صورت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حالا نکره یا اسم جنس اگر در سیاق نفی واقع شود، 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دلالت بر عموم می‌کند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دائرۀ این معنا توسعه پیدا می‌کند، مخصوصا به قول آن افرادی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ترک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باب نواهی ما این مسأله را بحث کردیم که آیا نهی و مدلول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متعلق به ترک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طلب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به ایجاد طبیعت، و طلب آن و نهی به ترک طبیعت و عدم آن متعلق است که مرحوم آخوند این معنا را اختیار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اصلا نهی حقیقتش عبارت از زجر و امر حقیقتش عبارت از بعث است، لیکن بعث و زجر هردو به‌وجود طبیعت متعلق است، در هیأت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المولی عبده الی 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یزجر المولا عبده عن ایجاد الطبیعه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در وجود طبیعت مشترکند، منتهی آن بعث به ایجاد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زجر از ایجاد و جلوگیری از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زجر اعتباری در مقابل بعث و زجر تکوینی که توضیحش را در باب اوامر و نواهی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مثل مرحوم آخوند در باب نواهی عدم طبیعت و ترک طبیعت را مطرح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مولا ترک طبیعت است، اینها همین حرف، نکرۀ در سیاق نفی را در باب نواهی هم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شرب خمر در صورتی تحقق پیدا می‌کند که همۀ مصادیق شرب خمر ترک شود، همۀ مصادیق طبیعت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همان دلیلی را که در اینجا مرحوم آخوند برای دلالت بر عموم در نکرۀ در سیاق نفی ذکر می‌کنند، عینا همان چیزی است که در باب نواهی هم ذکر می‌کردند، آن قاعدۀ عقلیه‌ای که قبلا هم اشاره کردیم عین همین قاعدۀ عقلیه را هم در اینجا و هم در باب نواهی ذکر کردند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لا تنعدم الا بانعدام جمیع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ناحیۀ وجود، وجود یک طبیعت در تحقق و حصول طبیعت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روی این مبنا کأن مسأله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اسم جنس چه واقع در سیاق نفی باشد و چه متعلق نهی قرار گیرد روی این مبنایی که مرحوم آخوند ذکر کردند، لیکن حالا ما روی همین عنوان، به عنوان مثال همین نکرۀ در سیاق نفی را مطرح می‌کنیم، اما دائرۀ بحث عمومیت دارد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همۀ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عموم دارد، در حقیقت قائلین به اثبات دلالت بر عموم و قائلین به نفی دلالت بر عموم یک جهت مشترک وجود دارد و آن جهت مشترک این است که پای دلالت لفظی در آنجا مطرح نیست، به‌خلاف لفظ‍‌ کل و اشباه لفظ‍‌ کل که آنجا مسأله استناد به وضع و واضع و دلالت لفظی داشت، اما در نکرۀ در سیاق نفی همه قبول دارند که مسأله‌ای به نام وضع وجود ندارد و نمی‌شود اصلا وضع را در اینجا مطرح کنیم، برای این‌که چه‌چیز می‌خواهد دلالت بر عموم 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یک چیزی</w:t>
      </w:r>
      <w:bookmarkStart w:id="105" w:name="pg13692_129469"/>
    </w:p>
    <w:p>
      <w:pPr>
        <w:pStyle w:val="BookText"/>
        <w:rPr/>
      </w:pPr>
      <w:bookmarkEnd w:id="105"/>
      <w:r>
        <w:rPr>
          <w:rFonts w:ascii="IRNazanin" w:hAnsi="IRNazanin" w:eastAsia="IRNazanin"/>
          <w:color w:val="111111"/>
          <w:sz w:val="28"/>
          <w:sz w:val="28"/>
          <w:szCs w:val="28"/>
          <w:rtl w:val="true"/>
          <w:lang w:bidi="fa-IR"/>
        </w:rPr>
        <w:t>دلالت لفظی بر عموم داشته باشد، آن‌چه می‌تواند باشد؟</w:t>
      </w:r>
    </w:p>
    <w:p>
      <w:pPr>
        <w:pStyle w:val="Heading4"/>
        <w:numPr>
          <w:ilvl w:val="3"/>
          <w:numId w:val="1"/>
        </w:numPr>
        <w:rPr/>
      </w:pPr>
      <w:bookmarkStart w:id="106" w:name="__RefHeading___Toc921509_1468164448"/>
      <w:bookmarkStart w:id="107" w:name="_Toc40"/>
      <w:bookmarkEnd w:id="106"/>
      <w:r>
        <w:rPr>
          <w:rtl w:val="true"/>
        </w:rPr>
        <w:t>تفاوت نکره در سیاق نفی با الفاظ‍‌ عموم</w:t>
      </w:r>
      <w:bookmarkEnd w:id="107"/>
    </w:p>
    <w:p>
      <w:pPr>
        <w:pStyle w:val="BookText"/>
        <w:rPr/>
      </w:pPr>
      <w:r>
        <w:rPr>
          <w:rFonts w:ascii="IRNazanin" w:hAnsi="IRNazanin" w:eastAsia="IRNazanin"/>
          <w:color w:val="111111"/>
          <w:sz w:val="28"/>
          <w:sz w:val="28"/>
          <w:szCs w:val="28"/>
          <w:rtl w:val="true"/>
          <w:lang w:bidi="fa-IR"/>
        </w:rPr>
        <w:t>در مسالۀ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ما انگشت روی کلمۀ کل می‌گذاشتیم و می‌گفتیم کلمۀ کل را واضع وضع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علی استیعاب افراد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 لفظ‍‌ کل یک‌چنین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توهم این معنا نیست، آیا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خصوصیتی هست‌؟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نحوی بپرسید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 کلمة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حرف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کلمۀ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طبیعت می‌کند، از تنوینش هم قید وحدت را استفاده می‌کنیم، وحدت غیرمعین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یک وضع مجموعی هم در اینجا کسی نه ادعا کرده و نه شاهدی بر این مسأله وجود دارد، چون در جملات ترکیبیه هم خصوصیاتی که در ترکیب مطرح است همه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جملۀ اسمیه، و خصوصیتی که جملۀ اسمیه دلالت می‌کند، جملۀ فعلیه و خصوصیتی که جملۀ فعلیه دلالت دارد، این خصوصیات همه روشن است که یک دلالت وضعی در آنها مطرح است، اما آیا نفس این عنوان در هیچ کتاب لغتی شما ملاحظه کردید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نکره که عبارت از طبیعت مقیدۀ به وحدت است این در یک صورت ملحق به الفاظ‍‌ عام است و آن در جایی است که عقیب نفی واقع شود، 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 امثال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در هیچ کتاب لغتی شما به این معنا برخورد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آنهایی هم که مدعی هستند که نکرۀ در سیاق نفی دلالت بر عموم می‌کند حساب این را از حساب لفظ‍‌ کل و امثال آن جدا کردند، مرحوم آخوند وقتی‌که این مسأله را عنوان می‌کند تعبیر ایشان این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دلالتها علیه عقلا مما لا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عقلیۀ نکرۀ در سیاق نفی بر عموم، به نظر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نمی‌تواند انکار کند که ما بحثش را کردیم و بعد هم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در کثیری از کلمات، حتی مثل کلام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قد یکون وضعیا و قد یکون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را مثل کلمۀ کل مثال می‌زنند، عقلی را به نکرۀ در سیاق نفی 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اینهایی هم که مدعی دلالت بر عموم هستند، از راه حکم عقل مسأله را پیش کشیدند، ما در رابطۀ با این مسألۀ عقلیه هم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عقلیه همانی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لا تنعدم الا بانعدام جمیع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وجود طبیعت و عدم طبیعت از نظر عقل فرق</w:t>
      </w:r>
      <w:bookmarkStart w:id="108" w:name="pg13692_129470"/>
    </w:p>
    <w:p>
      <w:pPr>
        <w:pStyle w:val="BookText"/>
        <w:rPr/>
      </w:pPr>
      <w:bookmarkEnd w:id="108"/>
      <w:r>
        <w:rPr>
          <w:rFonts w:ascii="IRNazanin" w:hAnsi="IRNazanin" w:eastAsia="IRNazanin"/>
          <w:color w:val="111111"/>
          <w:sz w:val="28"/>
          <w:sz w:val="28"/>
          <w:szCs w:val="28"/>
          <w:rtl w:val="true"/>
          <w:lang w:bidi="fa-IR"/>
        </w:rPr>
        <w:t>گذاشته شده است که در ناحیۀ وجود یک وجود کفایت می‌کند برای حصول طبیعت، لذا در مقام امتثال اوامر ما می‌بینیم یک فرد نماز ظهر در امروز کافی است بر این‌که امر متعلق به طبیعت صلاة ظهر در امروز امتثال شود و یک فرد از نماز عصر کافی است که امر متعلق به اقامۀ صلاة عصر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ناحیۀ عدم مثلا در باب نواهی، معمولا این‌طور نیست که اگر کسی یک‌بار شرب خمر را ترک کند، یک بار غیبت را ترک کند، دیگر نهی متعلق به غیبت را کاملا رعایت کرده باشد، نهی متعلق به شرب خمر را کاملا رعایت کرده باشد، این را می‌خواهند به حساب عقل بگذارند، چون در باب اوامر مقصود وجود طبیعت است، لذا طبیعت با وجود واحد کافی است، مگر آنجاهایی که دلیل قائم بر عدم اکتفاء به وجود واحد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ناحیۀ نواهی چون عدم و ترک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لا تنعدم و لا تترک الا بانعدام جمیع افرادها و ترک جمیع افرادها</w:t>
      </w:r>
      <w:r>
        <w:rPr>
          <w:rFonts w:eastAsia="IRNazanin" w:cs="IRNazanin"/>
          <w:color w:val="111111"/>
          <w:sz w:val="28"/>
          <w:szCs w:val="28"/>
          <w:rtl w:val="true"/>
          <w:lang w:bidi="fa-IR"/>
        </w:rPr>
        <w:t>».</w:t>
      </w:r>
    </w:p>
    <w:p>
      <w:pPr>
        <w:pStyle w:val="Heading4"/>
        <w:numPr>
          <w:ilvl w:val="3"/>
          <w:numId w:val="1"/>
        </w:numPr>
        <w:rPr/>
      </w:pPr>
      <w:bookmarkStart w:id="109" w:name="__RefHeading___Toc921511_1468164448"/>
      <w:bookmarkStart w:id="110" w:name="_Toc41"/>
      <w:bookmarkEnd w:id="109"/>
      <w:r>
        <w:rPr>
          <w:rtl w:val="true"/>
        </w:rPr>
        <w:t>نسبت طبیعت به وجود و عدم</w:t>
      </w:r>
      <w:bookmarkEnd w:id="110"/>
    </w:p>
    <w:p>
      <w:pPr>
        <w:pStyle w:val="BookText"/>
        <w:rPr/>
      </w:pPr>
      <w:r>
        <w:rPr>
          <w:rFonts w:ascii="IRNazanin" w:hAnsi="IRNazanin" w:eastAsia="IRNazanin"/>
          <w:color w:val="111111"/>
          <w:sz w:val="28"/>
          <w:sz w:val="28"/>
          <w:szCs w:val="28"/>
          <w:rtl w:val="true"/>
          <w:lang w:bidi="fa-IR"/>
        </w:rPr>
        <w:t>در بحثهای گذشته این معنا را به کلی انکار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قاعدۀ عقلیه غیرصحیح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طبیعت نسبتش به‌وجود و عدم مختلف باشد، در جمیع مراحل اضافۀ طبیعت به وجود و عدم در ممکنات یک اضافۀ واحده است، اگر به‌وجود واحد وجود پیدا می‌کند به عدم آن موجود هم معدوم می‌شود، منتهی مانعی ندارد که طبیعت در آن واحد هم اتصاف به‌وجود داشته باشد و هم اتصاف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مانعی ندارد که همۀ امور متضاد در رابطۀ با طبیعت در آن‌واحد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همین مسألۀ جسم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اما ابیض و اما اسود، و لا یعقل ان یکون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اسود باشد و هم ابیض، اینجا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در این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جسم موجود مشخص خارجی است، یا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الجسم و ماهیة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جسم موجود مشخص خارجی باشد، در آن‌واحد نمی‌شود که اجتماع سواد و بیاض در آن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الجسم و ماهیة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ماهیة الجسم در آن واحد هم معروض بیاض است و هم معروض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کثیری از اجسام اسودند و مقارن با اسودیت کثیری از اجسام یک قسمت دیگر و کثیر دیگری از اجسام به ضد آن اتصاف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هم وجوب دارند، هردو هم مصداق طبیعت جسم هستند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چه بگوییم‌؟ ما حق نداریم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الجسم اما ابیض و اما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ماهیة الجسم در آن‌واحد هم ابیض است در ضمن وجودات اجسامی که معروض برای بیاض هستند و اهم اسود است در ضمن وجوداتی که در همان آن معروض برای سوادند، آن جسم واحد خارجی</w:t>
      </w:r>
      <w:bookmarkStart w:id="111" w:name="pg13692_129471"/>
    </w:p>
    <w:p>
      <w:pPr>
        <w:pStyle w:val="BookText"/>
        <w:rPr/>
      </w:pPr>
      <w:bookmarkEnd w:id="111"/>
      <w:r>
        <w:rPr>
          <w:rFonts w:ascii="IRNazanin" w:hAnsi="IRNazanin" w:eastAsia="IRNazanin"/>
          <w:color w:val="111111"/>
          <w:sz w:val="28"/>
          <w:sz w:val="28"/>
          <w:szCs w:val="28"/>
          <w:rtl w:val="true"/>
          <w:lang w:bidi="fa-IR"/>
        </w:rPr>
        <w:t>است که سواد و بیاض در رابطۀ با آن تضاد دارند و امکان اجتماع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عدم امکان اجتماع سواد و بیاض در یک وجود خارجی تا مرحله‌ای است که فرض کنیم اگر دو نفر رقابت کنند، یکی می‌خواهد یک جسم را ابیض کند، دیگری می‌خواهد همان جسم را در همان زمان معروض سواد قرار دهد، بالاخره این‌طور نیست که این‌دو موفق شوند و جسم واحد را در آن واحد هم معروض بیاض و هم معروض سواد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هیچکدام موفق نمی‌شود، یا احدهما غالب و دیگری مغلوب و در نتیجه غالب به هدف خودش می‌رسد و جسم را معروض آن عرض موردنظر خودش قرار می‌دهد و الا امکان ندارد که اگر این‌دو از نظر نیرو و قوه یکسان باشند،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جسم هم معروض بیاض خواهد شد، هم معروض سواد، این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اگر جسم واحد موجود در خارج شد، به‌هیچ‌وجه امکان ندارد که در آن‌واحد معروض برای عرضین متضادین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قرار دادید آنجا دیگر مسألۀ تضاد وجود ندارد، از این جهت ما حکم می‌کنیم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آن‌واحد هم وجود دارد در ضمن افراد موجودۀ بالفعل و هم معدوم است در ضمن افرادی که ممکن بود وجود پیدا کنند، لکن وجود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قاعدۀ عقلیه را که قبلا هم توضیح دادیم ما نمی‌پذیریم و این فرمایش مرحوم آخوند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دلالتها علیه عقلا مما لا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دلالت بر این معنا نمی‌کند که اگر نکره در سیاق نفی واقع 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العموم لان الطبیعة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که شما هم خیلی دارید بی‌انصافی می‌کنید، اگر شما از متکلمی پرسیدید که در دار رجلی وجود دارد یا نه‌؟ در جواب شما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رجل فی الدار، یا 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استفاده نمی‌شود که هیچ رجلی در دار وجود ندارد؟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 وجداننا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معنایی از این تعبیر استفاده نمی‌شود؟ که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همین‌طور متحیر می‌ماندید که مقصود چیست‌؟ آیا بالاخره رجلی در دار هست یا نه، یا این‌که استفاده می‌کنید که نه هیچ فردی از افراد رجل در دار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بیننا و بین وجداننا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انکار کرد که یک‌چنین مفادی برای این جمله و وقوع نکره در سیاق نفی وجود دارد</w:t>
      </w:r>
      <w:r>
        <w:rPr>
          <w:rFonts w:eastAsia="IRNazanin" w:cs="IRNazanin"/>
          <w:color w:val="111111"/>
          <w:sz w:val="28"/>
          <w:szCs w:val="28"/>
          <w:rtl w:val="true"/>
          <w:lang w:bidi="fa-IR"/>
        </w:rPr>
        <w:t>.</w:t>
      </w:r>
    </w:p>
    <w:p>
      <w:pPr>
        <w:pStyle w:val="Heading4"/>
        <w:numPr>
          <w:ilvl w:val="3"/>
          <w:numId w:val="1"/>
        </w:numPr>
        <w:rPr/>
      </w:pPr>
      <w:bookmarkStart w:id="112" w:name="__RefHeading___Toc921513_1468164448"/>
      <w:bookmarkStart w:id="113" w:name="_Toc42"/>
      <w:bookmarkEnd w:id="112"/>
      <w:r>
        <w:rPr>
          <w:rtl w:val="true"/>
        </w:rPr>
        <w:t>مفاد عرفی نکرۀ در سیاق نفی</w:t>
      </w:r>
      <w:bookmarkEnd w:id="11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 لکن بحث ما در این است که آیا این یک مفاد عرفی برای این کلمه است، یک مفاد عرفی برای وقوع نکره در سیاق نفی است، یا این‌که حکم عقل است‌؟ در مسائل عقلی باید با ذره‌بین عقل انسان وارد شود و مسأله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ذره‌بین عقل وقتی‌که مسأله</w:t>
      </w:r>
    </w:p>
    <w:p>
      <w:pPr>
        <w:pStyle w:val="BookText"/>
        <w:rPr/>
      </w:pPr>
      <w:r>
        <w:rPr>
          <w:rFonts w:ascii="IRNazanin" w:hAnsi="IRNazanin" w:eastAsia="IRNazanin"/>
          <w:color w:val="111111"/>
          <w:sz w:val="28"/>
          <w:sz w:val="28"/>
          <w:szCs w:val="28"/>
          <w:rtl w:val="true"/>
          <w:lang w:bidi="fa-IR"/>
        </w:rPr>
        <w:t>را ملاحظه می‌کنیم، می‌بینیم مسأله این‌طور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لا تنعدم الا بانعدام جمیع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همین مسأله را وقتی‌که با عرف مطرح می‌کنیم،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لا تنعدم الا بانعدام جمیع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اشکال و اختلاف ما با مرحوم آخوند در حقیقت در اصل دلالت نیست، در این‌که چه‌کسی این دلالت را در اینجا پیاده می‌کند، آیا عقل یا عرف چنین معنایی را افاده می‌کند؟ کما این‌که در باب نواهی هم مسأله را باید از طریق عرف و عقلا حل کنیم، نه این‌که پای ذره‌بین عقل را در کار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به‌نظر ما یک دلالت عرفیه‌ای برای عموم در وقوع نکره در سیاق نفی وجود دارد، شاهدش هم همین تعبیرات و فهمی است که عقلا در رابطۀ با این تعبیرات دارند که اگر کسی وارد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استفاده می‌کنیم که حتی یک فرد از افراد طبیعت رجل در دار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مفاد عرفی این جمله است و فهم عرفی و به عبارت دیگر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لا تنعدم الا بانعدام جمیع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قسمت اولش هم مسألۀ عقلی است و هم 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توجد بوجود فرد ما و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مسألة عقلیه و هم مسألة عرفیه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دوم را به‌هیچ‌وجه نمی‌توانیم به حساب عقل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اصل دلالت نمی‌توانیم مناقشه کنیم، ولو این‌که در حاکم بودن عقل و حکم عقل به این دلالت کاملا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مهمی در اینجا مطرح است، در رابطۀ با الفاظی که دلالت وضعیه بر عموم دارند، ولو به آن کیفیتی که در درس قبل از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و پذیرفتیم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افادۀ بر عموم هیچگونه نیازی به اطلاق و جریان مقدمات حکمت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اتصالی بین مسألۀ عام و اطلاق مطرح نیست، آیا اینجا چطور؟ اینجا هم همین‌طور است‌؟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 یا لیس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همین فهم عرفی که شما موافقت کردید، نیازی به جریان مقدمات حکمت وجود ندارد، یا نیاز وجود دارد؟ اگر مدعی شوید که نیاز به جریان مقدمات حکمت و اطلاق وجود دارد، آن وقت باید در مقام فرق برآیید که 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احتیاجی به جریان مقدمات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یک مقدمات حکمتی در رجل ثابت کنیم و اطلاق را در رجل ثابت کنیم، بعد این رجل مطلق را متعلق نفی قرار دهیم و از تعلق نفی به این طبیعت مطلقه‌ای که با مقدمات حکمت اطلاقش ثابت شد، استفاده کنیم که هیچ فردی از افراد طبیعت مطلقۀ رجل در دار وجود ندارد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اگر اینجا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مقدمات حکمت وجود ندارد،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 و نعم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باید اولا علت نیاز را روشن کنید و</w:t>
      </w:r>
      <w:bookmarkStart w:id="114" w:name="pg13692_129473"/>
    </w:p>
    <w:p>
      <w:pPr>
        <w:pStyle w:val="BookText"/>
        <w:rPr/>
      </w:pPr>
      <w:bookmarkEnd w:id="114"/>
      <w:r>
        <w:rPr>
          <w:rFonts w:ascii="IRNazanin" w:hAnsi="IRNazanin" w:eastAsia="IRNazanin"/>
          <w:color w:val="111111"/>
          <w:sz w:val="28"/>
          <w:sz w:val="28"/>
          <w:szCs w:val="28"/>
          <w:rtl w:val="true"/>
          <w:lang w:bidi="fa-IR"/>
        </w:rPr>
        <w:t>فرق بین اینجا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توضیح دهید که چطور 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نیازی به مقدمات حکمت نیست،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 یا لیس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مقدمات حکمت است‌؟ و ما همین معنا را مدعی هستیم که هم نیاز است و هم بین اینجا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این‌دو مطلب را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کنیم</w:t>
      </w:r>
      <w:r>
        <w:rPr>
          <w:rFonts w:eastAsia="IRNazanin" w:cs="IRNazanin"/>
          <w:color w:val="111111"/>
          <w:sz w:val="28"/>
          <w:szCs w:val="28"/>
          <w:rtl w:val="true"/>
          <w:lang w:bidi="fa-IR"/>
        </w:rPr>
        <w:t>.</w:t>
      </w:r>
    </w:p>
    <w:p>
      <w:pPr>
        <w:pStyle w:val="Heading4"/>
        <w:numPr>
          <w:ilvl w:val="3"/>
          <w:numId w:val="1"/>
        </w:numPr>
        <w:rPr/>
      </w:pPr>
      <w:bookmarkStart w:id="115" w:name="__RefHeading___Toc921515_1468164448"/>
      <w:bookmarkStart w:id="116" w:name="_Toc43"/>
      <w:bookmarkEnd w:id="115"/>
      <w:r>
        <w:rPr>
          <w:rtl w:val="true"/>
        </w:rPr>
        <w:t>پرسش</w:t>
      </w:r>
      <w:r>
        <w:rPr>
          <w:rtl w:val="true"/>
        </w:rPr>
        <w:t>:</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دلالت نکره در سیاق نفی بر عموم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نکره در سیاق نفی با الفاظ‍‌ عموم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از چه جهت با نظر مرحوم آخوند ره در دلالت نکره در سیاق نفی بر عموم، متفاوت است‌؟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عرفی و عقلی نکرۀ در سیاق نفی را توضیح دهید</w:t>
      </w:r>
      <w:r>
        <w:rPr>
          <w:rFonts w:eastAsia="IRNazanin" w:cs="IRNazanin"/>
          <w:color w:val="111111"/>
          <w:sz w:val="28"/>
          <w:szCs w:val="28"/>
          <w:rtl w:val="true"/>
          <w:lang w:bidi="fa-IR"/>
        </w:rPr>
        <w:t>.</w:t>
      </w:r>
      <w:bookmarkStart w:id="117" w:name="pg13692_129474"/>
    </w:p>
    <w:p>
      <w:pPr>
        <w:pStyle w:val="Heading3"/>
        <w:numPr>
          <w:ilvl w:val="2"/>
          <w:numId w:val="1"/>
        </w:numPr>
        <w:rPr/>
      </w:pPr>
      <w:bookmarkStart w:id="118" w:name="__RefHeading___Toc921517_1468164448"/>
      <w:bookmarkStart w:id="119" w:name="_Toc44"/>
      <w:bookmarkEnd w:id="117"/>
      <w:bookmarkEnd w:id="118"/>
      <w:r>
        <w:rPr>
          <w:rtl w:val="true"/>
        </w:rPr>
        <w:t>درس ششصد و بیست و دوم</w:t>
      </w:r>
      <w:bookmarkEnd w:id="119"/>
    </w:p>
    <w:p>
      <w:pPr>
        <w:pStyle w:val="Heading4"/>
        <w:numPr>
          <w:ilvl w:val="3"/>
          <w:numId w:val="1"/>
        </w:numPr>
        <w:rPr/>
      </w:pPr>
      <w:bookmarkStart w:id="120" w:name="__RefHeading___Toc921519_1468164448"/>
      <w:bookmarkStart w:id="121" w:name="_Toc45"/>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2" w:name="__RefHeading___Toc921521_1468164448"/>
      <w:bookmarkStart w:id="123" w:name="_Toc46"/>
      <w:bookmarkEnd w:id="122"/>
      <w:r>
        <w:rPr>
          <w:rtl w:val="true"/>
        </w:rPr>
        <w:t>دلالت عرفی نکرۀ در سیاق نفی را بر عموم</w:t>
      </w:r>
      <w:bookmarkEnd w:id="123"/>
    </w:p>
    <w:p>
      <w:pPr>
        <w:pStyle w:val="BookText"/>
        <w:rPr/>
      </w:pPr>
      <w:r>
        <w:rPr>
          <w:rFonts w:ascii="IRNazanin" w:hAnsi="IRNazanin" w:eastAsia="IRNazanin"/>
          <w:color w:val="111111"/>
          <w:sz w:val="28"/>
          <w:sz w:val="28"/>
          <w:szCs w:val="28"/>
          <w:rtl w:val="true"/>
          <w:lang w:bidi="fa-IR"/>
        </w:rPr>
        <w:t>ما دلالت عقلی نکرۀ در سیاق نفی را بر عموم نمی‌پذیریم، لکن دلالت عرفی جای انکار نیست، البته این به معنای این نیست که عرف از نکرۀ در سیاق نفی یک‌چنین معنایی را مستقیما استفاده می‌کند که مثلا این برگشت به تبادر و وضع شود، نه، بحث در این بود که آن قاعده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قاعدۀ عقلیه نیست، بلکه یک قاعدۀ عرفیه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عرف در رابطۀ با این قاعده نظر دارد و الا بحثی نیست که از نکرۀ در سیاق نفی، معنایی به ذهن عرف تبادر کند و آن تبادر را ما کاشف از حقیقت و وضع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نزاع ما با مرحوم آخوند در رابطۀ با آن قاعده بود که ایشان قاعده را یک قاعدۀ عقلیه می‌دانست و ما عرض کردیم که قاعده، قاعدۀ عرفیه است و دلالت لفظی و وضعی به‌هیچ‌وجه در اینجا مطرح نیست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مطلبی که عنوان کردیم که در این مطلب با مرحوم آخوند مشترک هستیم، ولو این‌که ایشان دلالت را دلالت عقلیه می‌دانستند و ما دلالت را دلالت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جهت اشتراک و اتفاق‌نظر</w:t>
      </w:r>
    </w:p>
    <w:p>
      <w:pPr>
        <w:pStyle w:val="BookText"/>
        <w:rPr/>
      </w:pPr>
      <w:r>
        <w:rPr>
          <w:rFonts w:ascii="IRNazanin" w:hAnsi="IRNazanin" w:eastAsia="IRNazanin"/>
          <w:color w:val="111111"/>
          <w:sz w:val="28"/>
          <w:sz w:val="28"/>
          <w:szCs w:val="28"/>
          <w:rtl w:val="true"/>
          <w:lang w:bidi="fa-IR"/>
        </w:rPr>
        <w:t>وجود دارد که در این قاعده، حاکم به این قاعده عقل باشد یا عرف، قاعده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قاعده دیگر موضوع را مشخص نمی‌کند، موضوع و صغری باید در اختیار قاعده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موضوع را در اختیار قاعده به این صورت بگذاریم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رجل آن‌هم بدون هیچ قید و شرطی چطور است، حالا حاکم عقل باشد یا عرف‌؟ فرقی نمی‌کند، 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طبیعة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را باید ببینیم چطوری در اختیار قاعده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طبیعت مطلقه و بدون قید و شرط‍‌ و به قول مرحوم آخوند طبیعت مرسله را در اختیار قاعده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مطلق طبیعت رجل است، بدون هیچ قید و شرط‍‌،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شما از طبیعت، طبیعت مطلقۀ رجل است، من حکم می‌کنم که این طبیعت مطلقه، اگر بخواهد انعدام پیدا کند، در صورتی انعدام پیدا می‌کند که همۀ افراد این طبیعت مطلقه در دار،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رجل عالم اگر بخواهد این طبیعت مقیدۀ به علم منتفی شود، دیگر عقل نمی‌گوید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تنتفی الا بانتفاء جمیع افراد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تنتفی الا بانتفاء جمیع افراد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طبیعت مقیده و محدوده بود پیداست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همین طبیعت مقید و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که طبیعت مطلقۀ رجل انعدامش به چیست‌؟ می‌گوید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بانعدام جمیع افراد مطلق رجل است، طبیعت مقید به قید عالم انعدامش به چیست‌؟ چه عقل باشد و چه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تنعدم بانعدام افراد طبیعة الرجل المقید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قاعده دیگر موضوع را مشخص نمی‌کند که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 یا لیس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کبرایی در هیچ‌کجا صغرای خودش را مشخص نمی‌کند، همیشه باید صغری را از خارج ثابت کرد و مفروض قرار داد، بعد در اختیار کبری گذاشت تا کبری بر آن انطباق پیدا کند؛ و الا کبری هیچگاه متعرض این نیست که صغرایش کجا تحقق دارد و کجا تحقق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متغیری حادث است، اما این دیگر تعرضی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به‌هیچ‌وجه ندارد که آیا عالم هم جزء مصادیق متغیر هست یا نه‌؟ متغیر ممکن است اصلا مصداق هم فرضا نداشته باشد، اما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درست است، برای این‌که خیلی از موارد هیچ مصداق خارجی ندارد، در عین حال شما موضوعی فرض می‌کنید و محمولی بر آن بار می‌کنید؛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مثلا ممتنع یا اجتماع الضدین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امکان ندارد که مصداقی برای اجتماع ضدین وجود داشته باشد</w:t>
      </w:r>
      <w:r>
        <w:rPr>
          <w:rFonts w:eastAsia="IRNazanin" w:cs="IRNazanin"/>
          <w:color w:val="111111"/>
          <w:sz w:val="28"/>
          <w:szCs w:val="28"/>
          <w:rtl w:val="true"/>
          <w:lang w:bidi="fa-IR"/>
        </w:rPr>
        <w:t>.</w:t>
      </w:r>
      <w:bookmarkStart w:id="124" w:name="pg13692_129476"/>
    </w:p>
    <w:p>
      <w:pPr>
        <w:pStyle w:val="BookText"/>
        <w:rPr/>
      </w:pPr>
      <w:bookmarkEnd w:id="124"/>
      <w:r>
        <w:rPr>
          <w:rFonts w:ascii="IRNazanin" w:hAnsi="IRNazanin" w:eastAsia="IRNazanin"/>
          <w:color w:val="111111"/>
          <w:sz w:val="28"/>
          <w:sz w:val="28"/>
          <w:szCs w:val="28"/>
          <w:rtl w:val="true"/>
          <w:lang w:bidi="fa-IR"/>
        </w:rPr>
        <w:t>پس در رابطۀ با این قاعده چه عقلیه باشد آن‌طوری که مرحوم آخوند ذکر کردند و چه عرفیه باشد آن‌طوری که ما بیان کردیم، باید موضوعش را از جای دیگر انتخاب کرد و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متکلمی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رجل را به‌نحو اطلاق اخذ کرده است، یا این‌که نه رجل عالم مقصودش بوده است، آیا طبیعت را به تعبیر ما طبیعت مطلقه یا به تعبیر مرحوم آخوند مرسله فرض کرده است یا این‌که یک طبیعت غیرمطلقه و غیرمرسله،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 و لیس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ما هم همانطور که مرحوم آخوند معتقدند، که به مقدمات حکمت و جریان مقدمات حکمت و اثبات اطلاق از طریق مقدمات حکمت در رابطۀ با این طبیعت منفیه یا طبیعت منهی عنها، نیاز به این معنا وجود دارد، یعنی وقتی‌که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احراز کنیم که آیا این متکلم و مخبر در مقام بیان است و مخصوصا در باب نواهی و جمل انشائیه وقتی‌که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بیان تمام متعلق حکم و تمام موضوع حکم است یا این‌که نه فرضا مثل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اشارۀ اجمالیه به حکم داشته باشد، نه این‌که حالا با تمام حدود و ثغور و با تمام خصوصیاتی که در متعلق مأخوذ است می‌خواهد حکم را بیان کند</w:t>
      </w:r>
      <w:r>
        <w:rPr>
          <w:rFonts w:eastAsia="IRNazanin" w:cs="IRNazanin"/>
          <w:color w:val="111111"/>
          <w:sz w:val="28"/>
          <w:szCs w:val="28"/>
          <w:rtl w:val="true"/>
          <w:lang w:bidi="fa-IR"/>
        </w:rPr>
        <w:t>.</w:t>
      </w:r>
    </w:p>
    <w:p>
      <w:pPr>
        <w:pStyle w:val="Heading4"/>
        <w:numPr>
          <w:ilvl w:val="3"/>
          <w:numId w:val="1"/>
        </w:numPr>
        <w:rPr/>
      </w:pPr>
      <w:bookmarkStart w:id="125" w:name="__RefHeading___Toc921523_1468164448"/>
      <w:bookmarkStart w:id="126" w:name="_Toc47"/>
      <w:bookmarkEnd w:id="125"/>
      <w:r>
        <w:rPr>
          <w:rtl w:val="true"/>
        </w:rPr>
        <w:t>جریان مقدمات حکمت در شک در اطلاق و تقیید موضوع</w:t>
      </w:r>
      <w:bookmarkEnd w:id="126"/>
    </w:p>
    <w:p>
      <w:pPr>
        <w:pStyle w:val="BookText"/>
        <w:rPr/>
      </w:pPr>
      <w:r>
        <w:rPr>
          <w:rFonts w:ascii="IRNazanin" w:hAnsi="IRNazanin" w:eastAsia="IRNazanin"/>
          <w:color w:val="111111"/>
          <w:sz w:val="28"/>
          <w:sz w:val="28"/>
          <w:szCs w:val="28"/>
          <w:rtl w:val="true"/>
          <w:lang w:bidi="fa-IR"/>
        </w:rPr>
        <w:t>پس ما راهی غیر از این نداریم که اگر در یک موردی تردید کردیم که آیا مقصود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رجل مطلق است یا این رجل مقید به عالم است و صغرای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لا تنعدم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طبیعت مطلقه است یا طبیعت مقیده؛ هیچ راهی برای اثبات اطلاق جز مقدمات حکمت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مقدمات حکمت را هم مقدمۀ سوم است که از دو مطلب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مولا در مقام بیان تمام خصوصیات است، مولای عاقل مختار متوجه و ملتفت در مقام بیان تمام خصوصیات است و با این‌که در مقام بیان است هیچ اشاره‌ای به قید عالم و ذکر عالم متصلا یا اعم از متصل و منفصل در کلام مولا نشده است، این اساس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 و لیس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نواهی بالخصوص که عین باب اوامر است در این جهت، چه فرق می‌کند شما اگر بخواهید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بخواهید اطلاق درست کنید، این نیاز به مقدمات حکمت دارد و با عدم جریان مقدمات حکمت، مثل این‌که مولا در مقام بیان نیست و در مقام اهمال یا اجمال است دیگر نوبت به مسألۀ طبیعت مطلقه به هیچ‌وجه نمی‌رسد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نکره هست یا نه‌؟ حالا چه‌چیز اینجا منفی است‌؟ در</w:t>
      </w:r>
      <w:bookmarkStart w:id="127" w:name="pg13692_129477"/>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را می‌خواهیم یا نمی‌خواهیم‌؟ ما می‌خواهیم مقدمات حکمت را جاری کنیم، اول ثابت کنید که متعلق نفی و متعلق نهی طبیعت مطلقه است، بعد هم آن قاعده را به صورت کبری کنارش بگذارید، قاعده عقلیه یا عرفیه باشد، این‌طوری‌که ما مدعی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تنعدم الطبیعه الا بانعدام جمیع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آخوند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قبل از این باید آن مسألۀ اطلاق و تقییدش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نکرۀ در سیاق نفی، اول باید ببینیم منفی چیست‌؟ آنچه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تعلق گرفته چیست‌؟ محدودۀ منفی را برای ما روشن کنید، تقیید و اطلاق منفی را برای ما درست کنید، بعد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به این متعلق شده است و نفی متعلق به طبیعت رجل مطلقه، عقل یا عرف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 یک فردش هم حتی وجود نداشته باشد، اما اگر نفی متعلق شد به طبیعت رجل مقیدۀ به علم و عالم، اینجا دیگر قاعده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تنعدم الا بانعدام جمیع افراد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تنعدم الا بانعدام جمیع افراد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اینجا نفی و نهی در کار است، قبل از این‌که سراغ این کبری برویم اول باید صغرای آن را مشخص کنیم، صغری هم از راه مقدمات حکمت ثابت می‌شود، حالا اگر در یک جایی مقدمات حکمت جریان پیدا نکرد، مولا در مقام بیان نبود؛ چه‌چیزی در اختیار این قاعده بگذاریم و قاعده در رابطۀ با طبیعت مطلقه پیاده شود یا در رابطۀ با طبیعت مقیده‌؟ دلیلی نداریم بر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نکته‌ای است و آن این است که ضمن این‌که ما در نکرۀ در سیاق نفی، مقدمات حکمت را مقدمتا نیاز داریم، ممکن است بپرسید که پس 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نزدید؟ فرق بین اینجا و بین لفظ‍‌ کل و امثال لفظ‍‌ کل چیست‌؟ چطور شد آنجا مسألۀ مقدمات حکمت مورد نیاز نبود، اما اینجا مورد نیاز هست‌؟ فرق بین این‌دو چیست‌؟ فرقش را در حقیقت از آن بیان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w:t>
      </w:r>
    </w:p>
    <w:p>
      <w:pPr>
        <w:pStyle w:val="Heading4"/>
        <w:numPr>
          <w:ilvl w:val="3"/>
          <w:numId w:val="1"/>
        </w:numPr>
        <w:rPr/>
      </w:pPr>
      <w:bookmarkStart w:id="128" w:name="__RefHeading___Toc921525_1468164448"/>
      <w:bookmarkStart w:id="129" w:name="_Toc48"/>
      <w:bookmarkEnd w:id="128"/>
      <w:r>
        <w:rPr>
          <w:rtl w:val="true"/>
        </w:rPr>
        <w:t>تفاوت الفاظ‍‌ عموم با نکرۀ در سیاق نفی</w:t>
      </w:r>
      <w:bookmarkEnd w:id="12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است، در نکرۀ در سیاق نفی، خود عبارت و مدلول لفظی یکی نفی یا نهی است، یکی هم تعلقش به طبیعت، از نظر دلالت لفظی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جار و مجرور است معنایش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صحبت افراد و کثرات و تعدّد در مدلول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و لا رجل فی الدار یا لیس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نواهی هم گفتیم همین‌طور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از نظر مدلول لفظی هیچ چیزی نداریم، یک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دلالت بر نهی می‌کند، حالا حقیقت نهی طلب الترک</w:t>
      </w:r>
      <w:bookmarkStart w:id="130" w:name="pg13692_129478"/>
    </w:p>
    <w:p>
      <w:pPr>
        <w:pStyle w:val="BookText"/>
        <w:rPr/>
      </w:pPr>
      <w:bookmarkEnd w:id="130"/>
      <w:r>
        <w:rPr>
          <w:rFonts w:ascii="IRNazanin" w:hAnsi="IRNazanin" w:eastAsia="IRNazanin"/>
          <w:color w:val="111111"/>
          <w:sz w:val="28"/>
          <w:sz w:val="28"/>
          <w:szCs w:val="28"/>
          <w:rtl w:val="true"/>
          <w:lang w:bidi="fa-IR"/>
        </w:rPr>
        <w:t>است یا زجر از وجود است آن را در جای خودش بحث کردیم، یکی هم عبارت از طبیعت خمر یا شرب الخمر؛ به حسب دلالت لفظی سرسوزنی اشعار به افراد و کثرات و مصادیق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ما این کثرت را از طریق قاعدۀ عقلیه یا عرفیه که خارج از محدودۀ دلالت لفظ‍‌ و مدلول لفظی است، باید استفاده کنیم، آن را بیاوریم ضمیمه‌اش کنیم، در حقیقت یک صغری و کبرایی ترتیب دهیم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 یدل علی نفی وجود طبیعه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هم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الطبیعة منتفیة فانتفائها یتوقف علی انتفاء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یک مطلبی است جدای از دلالت لفظی و مدلول لفظی، در محدودۀ لفظ‍‌ که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 با 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 ندارد، چطور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حکمت و اطلاق را پیش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مدلول لفظی همین معنا در آن وجود دارد، در عالم لفظی چیزی نیست که غیر از طبیعت و نفی طبیعت، یا نهی از طبیعت، در عالم لفظ‍‌ هیچ‌چیز وجود ندارد و فرمایش امام بزرگوار همین بود که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بین عموم و اطلاق همین معنا مطرح است، ماهیتا این فرق بینشان وجود دارد که در عموم از اول نظر روی افراد است، روی کثرات، روی مصادیق، این کثرات از کجا؟ از کلمۀ کل، کل به حسب وضع لغوی معنایش این است، مثل این می‌ماند که اگر شما نفس کلمۀ افراد را اضافۀ به طبیعت کنید، وقتی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طبیعت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دیگر طبیعت مطرح نیست، افراد، کثرات و مصادیق و خصوصیات مطرح است؛ منتهی خصوصیات به نحو تعرّض اجمالی، نه به نحو تعرّض تفصیلی مثل زید و عمرو بکر و خالد که اینها تعرّض تفصیلی نسبت به کثرات و مصادیق دارند</w:t>
      </w:r>
      <w:r>
        <w:rPr>
          <w:rFonts w:eastAsia="IRNazanin" w:cs="IRNazanin"/>
          <w:color w:val="111111"/>
          <w:sz w:val="28"/>
          <w:szCs w:val="28"/>
          <w:rtl w:val="true"/>
          <w:lang w:bidi="fa-IR"/>
        </w:rPr>
        <w:t>.</w:t>
      </w:r>
    </w:p>
    <w:p>
      <w:pPr>
        <w:pStyle w:val="Heading4"/>
        <w:numPr>
          <w:ilvl w:val="3"/>
          <w:numId w:val="1"/>
        </w:numPr>
        <w:rPr/>
      </w:pPr>
      <w:bookmarkStart w:id="131" w:name="__RefHeading___Toc921527_1468164448"/>
      <w:bookmarkStart w:id="132" w:name="_Toc49"/>
      <w:bookmarkEnd w:id="131"/>
      <w:r>
        <w:rPr>
          <w:rtl w:val="true"/>
        </w:rPr>
        <w:t>جریان اصالة عدم خطاء نسبت به مطلق</w:t>
      </w:r>
      <w:bookmarkEnd w:id="13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لا رجل فی الدار و 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چون کثرت مطرح است طبیعت مطرح نیست که مجرای اطلاق و مقدمات حکمت باشد، ولی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جای این احتمال هست که مولا می‌خواسته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یادش رفت یا اشتباه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راهش اصالت عدم الخطاء و اصالت عدم الاشتباه است که یکی از اصول عقلائیه و اصول معتبره است که در همۀ موارد روی این عدم الخطاء و عدم الاشتباه تکیه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هیچ‌وجه، طبیعت مستقیما مطرح نیست بلکه از اول مولا روی مصادیق و افراد انگشت گذاشته و اشاره کرده است، اگر شما احتمال دهید که مدخول لفظ‍‌ کل، رجل به تنهایی نبوده بلکه رجل عالم بوده است، لکن مولا اشتباها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اصالت</w:t>
      </w:r>
      <w:bookmarkStart w:id="133" w:name="pg13692_129479"/>
    </w:p>
    <w:p>
      <w:pPr>
        <w:pStyle w:val="BookText"/>
        <w:rPr/>
      </w:pPr>
      <w:bookmarkEnd w:id="133"/>
      <w:r>
        <w:rPr>
          <w:rFonts w:ascii="IRNazanin" w:hAnsi="IRNazanin" w:eastAsia="IRNazanin"/>
          <w:color w:val="111111"/>
          <w:sz w:val="28"/>
          <w:sz w:val="28"/>
          <w:szCs w:val="28"/>
          <w:rtl w:val="true"/>
          <w:lang w:bidi="fa-IR"/>
        </w:rPr>
        <w:t>عدم الخطاء و الاشتباهی جریان پیدا می‌کند و مسأله را برای شما روشن می‌کند که من قبلا توضیحش را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اگر ما ده نفر عالم داشته باشیم، مولا نفر از آنها را تک تک، اسم ببرد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عمروا بکرا خالدا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دهمی را اسم نبرد، اینجا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نه نفر وجوب اکرام دارند، دهمی را شاید اشتباه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اشتباه است، نه استصحاب، یک اصل عقلایی، به‌عنوان اصالت عدم الاشتباه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اشتباه نکرده؛ همین نه نفری که ذکر کرد، آنها متعلق وجوب اکرام هستند،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 و لیس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در محدودۀ دلالت لفظی ما جز طبیعت هیچ‌چیزی نداریم، نه کلمۀ 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النفی، رجل هم یدل علی الطبیعه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اشارۀ به افراد و کثرات مصادیق داشته باشد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مسألۀ اطلاق را بخواهیم اینجا به دست بیاوریم هیچ راهی غیر از مقدمات حکمت نداریم، سراغ آن قاعده می‌رویم، آن قاعده هم موضوعش طبیعت است، آن قاعده هم کاری به افراد ندارد،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قاعده سروکار با طبیعت 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سروکار با طبیعت است، اصلا صحبت افراد نیست، اگر ما تردید کردیم که این طبیعت منتفی است، یا طبیعت منهی عنها مطلق است یا مقید به علم و عالم است‌؟ چه راهی غیر از مقدمات حکمت داریم‌؟ در همۀ موارد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 یا 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اشباه ذلک راهی غیر از این مسأله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نکرۀ در سیاق نفی به‌نظر ما دلالت عرفی بر عموم دارد، لیکن فرقش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اینجا قبلا باید بر آن مقدمات حکمت جریان پیدا کند،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الامر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افراد دارد هیچ نیازی به مقدمات حکمت وجود ندارد، بحث بعدی ما محلاّی به لام است</w:t>
      </w:r>
      <w:r>
        <w:rPr>
          <w:rFonts w:eastAsia="IRNazanin" w:cs="IRNazanin"/>
          <w:color w:val="111111"/>
          <w:sz w:val="28"/>
          <w:szCs w:val="28"/>
          <w:rtl w:val="true"/>
          <w:lang w:bidi="fa-IR"/>
        </w:rPr>
        <w:t>.</w:t>
      </w:r>
    </w:p>
    <w:p>
      <w:pPr>
        <w:pStyle w:val="Heading4"/>
        <w:numPr>
          <w:ilvl w:val="3"/>
          <w:numId w:val="1"/>
        </w:numPr>
        <w:rPr/>
      </w:pPr>
      <w:bookmarkStart w:id="134" w:name="__RefHeading___Toc921529_1468164448"/>
      <w:bookmarkStart w:id="135" w:name="_Toc50"/>
      <w:bookmarkEnd w:id="134"/>
      <w:r>
        <w:rPr>
          <w:rtl w:val="true"/>
        </w:rPr>
        <w:t>پرسش</w:t>
      </w:r>
      <w:r>
        <w:rPr>
          <w:rtl w:val="true"/>
        </w:rPr>
        <w:t>:</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اشتراک نظر استاد با مرحوم آخوند ره در صغرای صغرای قاعدۀ عقلیه،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تمسک به اطلاق نکره در سیاق نفی، باید مقدمات حکمت جاری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الفاظ‍‌ عموم با نکره در سیاق نفی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مطلق، مقدمات حکمت جریان دارد، اما در عام نیازی به آن نیست‌؟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عدم خطاء در چه موردی جریان دارد؟</w:t>
      </w:r>
      <w:bookmarkStart w:id="136" w:name="pg13692_129480"/>
    </w:p>
    <w:p>
      <w:pPr>
        <w:pStyle w:val="Heading3"/>
        <w:numPr>
          <w:ilvl w:val="2"/>
          <w:numId w:val="1"/>
        </w:numPr>
        <w:rPr/>
      </w:pPr>
      <w:bookmarkStart w:id="137" w:name="__RefHeading___Toc921531_1468164448"/>
      <w:bookmarkStart w:id="138" w:name="_Toc51"/>
      <w:bookmarkEnd w:id="136"/>
      <w:bookmarkEnd w:id="137"/>
      <w:r>
        <w:rPr>
          <w:rtl w:val="true"/>
        </w:rPr>
        <w:t>درس ششصد و بیست و سوم</w:t>
      </w:r>
      <w:bookmarkEnd w:id="138"/>
    </w:p>
    <w:p>
      <w:pPr>
        <w:pStyle w:val="Heading4"/>
        <w:numPr>
          <w:ilvl w:val="3"/>
          <w:numId w:val="1"/>
        </w:numPr>
        <w:rPr/>
      </w:pPr>
      <w:bookmarkStart w:id="139" w:name="__RefHeading___Toc921533_1468164448"/>
      <w:bookmarkStart w:id="140" w:name="_Toc52"/>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1" w:name="__RefHeading___Toc921535_1468164448"/>
      <w:bookmarkStart w:id="142" w:name="_Toc53"/>
      <w:bookmarkEnd w:id="141"/>
      <w:r>
        <w:rPr>
          <w:rtl w:val="true"/>
        </w:rPr>
        <w:t>دلالت محلّی به لام بر عموم</w:t>
      </w:r>
      <w:bookmarkEnd w:id="142"/>
    </w:p>
    <w:p>
      <w:pPr>
        <w:pStyle w:val="BookText"/>
        <w:rPr/>
      </w:pPr>
      <w:r>
        <w:rPr>
          <w:rFonts w:ascii="IRNazanin" w:hAnsi="IRNazanin" w:eastAsia="IRNazanin"/>
          <w:color w:val="111111"/>
          <w:sz w:val="28"/>
          <w:sz w:val="28"/>
          <w:szCs w:val="28"/>
          <w:rtl w:val="true"/>
          <w:lang w:bidi="fa-IR"/>
        </w:rPr>
        <w:t>یکی از الفاظ‍‌ دالّ‌ بر عموم که مورد اختلاف است، محلّی به 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مفرد محلاّی به لام است که معمولا از آن تعبیر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معرّف به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جمع محلاّی به لام است که از آن تعبیر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محلّی به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دلالت بر عموم می‌کنند یا نه‌؟ سه قول در محلّی به 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مشهور بین اصولیین است عبارت از این است که بین مفرد و جمع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معرّف به لام دلالت بر عموم نمی‌کند، امّا جمع محلّی به لام دلالت بر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مشهور بین اصولیّین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یکی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هردو را انکار کرده‌اند،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مفرد دلالت بر عموم دارد و نه جمع محلّی به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از بعضی از کلمات، درست نقطۀ مقابل این معنا استفاده می‌شود که هم مفرد دلالت بر عموم دارد و هم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هرکدام از اینها مستقلا بحث شود</w:t>
      </w:r>
      <w:r>
        <w:rPr>
          <w:rFonts w:eastAsia="IRNazanin" w:cs="IRNazanin"/>
          <w:color w:val="111111"/>
          <w:sz w:val="28"/>
          <w:szCs w:val="28"/>
          <w:rtl w:val="true"/>
          <w:lang w:bidi="fa-IR"/>
        </w:rPr>
        <w:t>.</w:t>
      </w:r>
      <w:bookmarkStart w:id="143" w:name="pg13692_129481"/>
    </w:p>
    <w:p>
      <w:pPr>
        <w:pStyle w:val="Heading4"/>
        <w:numPr>
          <w:ilvl w:val="3"/>
          <w:numId w:val="1"/>
        </w:numPr>
        <w:rPr/>
      </w:pPr>
      <w:bookmarkStart w:id="144" w:name="__RefHeading___Toc921537_1468164448"/>
      <w:bookmarkStart w:id="145" w:name="_Toc54"/>
      <w:bookmarkEnd w:id="143"/>
      <w:bookmarkEnd w:id="144"/>
      <w:r>
        <w:rPr>
          <w:rtl w:val="true"/>
        </w:rPr>
        <w:t>دلالت مفرد معرف به لام بر عموم</w:t>
      </w:r>
      <w:bookmarkEnd w:id="145"/>
    </w:p>
    <w:p>
      <w:pPr>
        <w:pStyle w:val="BookText"/>
        <w:rPr/>
      </w:pPr>
      <w:r>
        <w:rPr>
          <w:rFonts w:ascii="IRNazanin" w:hAnsi="IRNazanin" w:eastAsia="IRNazanin"/>
          <w:color w:val="111111"/>
          <w:sz w:val="28"/>
          <w:sz w:val="28"/>
          <w:szCs w:val="28"/>
          <w:rtl w:val="true"/>
          <w:lang w:bidi="fa-IR"/>
        </w:rPr>
        <w:t>امّا دلالت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مفرد معرّف به لام است، بر عموم اگر کسی بخواهد مدعی دلالت باشد چه نوع دلالتی است و از چه طریقی این دلالت تحقّق دارد؟ اگر کسی بخواهد از راه وضع و دلالت وضعیّه این معنا را مدعی شود در جواب او باید گفت که چه‌چیز وضع برای عموم شده است‌؟ در الفاظی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للدلالة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أیّ‌ رجل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برای دلالت بر عموم بدلی، یا مثلا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ظهور در عموم مجموعی داشته باشد،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دلالت بر عموم مجموعی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در اصل دلالت بر عمومش هست، از مدعی دلالت سؤال می‌شود که اگر شما دلالت وضعیّه را ادعا کنید، چه‌چیز برای دلالت بر عموم وضع شده‌؟ ما یک کلمۀ بیع داریم و یک الف و لام داریم، بیع که برای طبیعت و ماهیّت وضع شده و هیچ تردیدی نیست که نفس بیع قبل از این‌که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با قطع‌نظر از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شدنش، مثل کلمۀ انسان است، همان‌طوری که انسان برای نفس طبیعت و نفس ماهیّت وضع شده، بیع هم برای نفس طبیعت و ماهیّت وضع شده، منتها وجود بیع، وجود اعتباری است به‌خلاف انسان که وجودش، وجود حقیقی و واقعی است، امّا از نظر این‌که موضوع‌له هردو، خود طبیعت و خود ماهیّت است، هیچ فرقی بین کلمۀ بیع و کلمۀ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بیع که دلالت بر عموم ندارد،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وقتی‌که انسان به کتابهای ادبی و لغوی مراجعه می‌کند،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تعریف جنس و ماهیّت است، گاهی برای عهد است، عهد ذکری، عهد ذهنی، گاهی برای تزیین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بر سر معرفه می‌آید،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دو علم هستند، دو معرفه هستند، الف و لامشان،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است به اصطلاح ادبی و ما هیچ‌کجا برخورد نمی‌کنیم که یکی از معانی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باشد، عبارت از عموم باشد، یعنی همان معنایی که برای کل و موضوع‌له لفظ‍‌ کل است، ولو به صورت یک معنا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مشترک لفظی هم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مسأله عموم ذکر کرده باشند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للدلالة علی العموم، البیع وضع للدلالة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نه البیع که کسی بگوید که پس در هر موردی، یک وضع خاصّی باید وجود</w:t>
      </w:r>
      <w:bookmarkStart w:id="146" w:name="pg13692_129482"/>
    </w:p>
    <w:p>
      <w:pPr>
        <w:pStyle w:val="BookText"/>
        <w:rPr/>
      </w:pPr>
      <w:bookmarkEnd w:id="146"/>
      <w:r>
        <w:rPr>
          <w:rFonts w:ascii="IRNazanin" w:hAnsi="IRNazanin" w:eastAsia="IRNazanin"/>
          <w:color w:val="111111"/>
          <w:sz w:val="28"/>
          <w:sz w:val="28"/>
          <w:szCs w:val="28"/>
          <w:rtl w:val="true"/>
          <w:lang w:bidi="fa-IR"/>
        </w:rPr>
        <w:t>داشته باشد، بلکه به این صورت که واضع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اگر معرّف به 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اذا عرّف باللام وضعته للدلالة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دیگر البیع را شامل می‌شود، الانسان را شامل می‌شود، الحیوان را شامل می‌شود، الاجاره را شامل می‌شود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ادّعا را داشته باشد، جوابش این است که به حسب مقام ثبوت نمی‌توانیم این را نفی کنیم، مانعی ندارد این مسأله، امّا اثباتا ما دلیل برخلاف این مسأله داریم؛ دلیل ما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به 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آیۀ شریفه‌ای که مثال زدیم 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مسأله دلالت لفظی وضعی باشد، هیچ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باشد، درحالی‌که متبادر عرفی و آنچه به ذهن می‌آید این است که بین این‌دو عبارت فرق وجود دارد</w:t>
      </w:r>
      <w:r>
        <w:rPr>
          <w:rFonts w:eastAsia="IRNazanin" w:cs="IRNazanin"/>
          <w:color w:val="111111"/>
          <w:sz w:val="28"/>
          <w:szCs w:val="28"/>
          <w:rtl w:val="true"/>
          <w:lang w:bidi="fa-IR"/>
        </w:rPr>
        <w:t>.</w:t>
      </w:r>
    </w:p>
    <w:p>
      <w:pPr>
        <w:pStyle w:val="Heading4"/>
        <w:numPr>
          <w:ilvl w:val="3"/>
          <w:numId w:val="1"/>
        </w:numPr>
        <w:rPr/>
      </w:pPr>
      <w:bookmarkStart w:id="147" w:name="__RefHeading___Toc921539_1468164448"/>
      <w:bookmarkStart w:id="148" w:name="_Toc55"/>
      <w:bookmarkEnd w:id="147"/>
      <w:r>
        <w:rPr>
          <w:rtl w:val="true"/>
        </w:rPr>
        <w:t>تفاوت البیع با کل البیع</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کلّ‌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طبیعت رفته، لکن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افراد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 طور باشد، لازمه‌اش این است که اصلا هیچ کجا جایی برای اطلاق و تمسّک به اطلاق نداشته باشیم، مگر در آنجاهایی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درحالی‌که ملاحظه می‌کنید، کثیری از مواردی که فقها و اصولیون مورد تمسّک اطلاقی قرار داده‌اند، همین جایی است که مفرد معرّف به لام در کار است، طبیعتی است که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استفادۀ عموم نمی‌شود و الاّ صدی هشتاد این مطلقات را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دایرۀ اطلاق بیرون است و داخل در دایرۀ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 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اگر العالم به دلالت وضعی لفظی دلالت بر عموم کرد، دیگر نیازی هم به مقدّمات حکمت ندارد، عینا مثل مسأله کلّ‌ عالم می‌شود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همان‌طوری‌که کلّ‌ عالم در افادۀ عموم، هیچ نیازی به جریان مقدّمات حکمت نداشت، اگر بگوییم که واضع مفرد معرّف به لام را هم برای دلالت بر عموم وضع کرده است، معنای وضع این است که ناظر به افراد است، ناظر به کثرات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نیازی به مقدّمات حکمت وجود نداشت،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هیچ نباید نیازی به این معنا وجود داشته باشد، درحالی‌که صدی هشتاد مطلقات، مفرد معرّف به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هیچ نوع دلالت بر عموم به نحو دلالت وضعی لفظی نمی‌شود دربارۀ اینها قائل شد و عمده‌اش هم همان مسأله فرقی است که عند اجتماع این دو تعبیر در ذهن انسان</w:t>
      </w:r>
      <w:bookmarkStart w:id="149" w:name="pg13692_129483"/>
    </w:p>
    <w:p>
      <w:pPr>
        <w:pStyle w:val="BookText"/>
        <w:rPr/>
      </w:pPr>
      <w:bookmarkEnd w:id="149"/>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 هستند، او به کلمۀ کل دلالت بر عموم می‌کند، این به کونه مفردا معرّفا باللام دلالت بر عموم می‌کند و عموم به معنای نظارت و تعرّض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مدعی دلالت، از راه دلالت وضعی لفظی بخواهد این مسأله را مدعی شود، جوابش به همین کیفیّتی بود که ملاحظه کردید، لکن ممکن است او ادعای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همان مطلبی که در چند جلسۀ قبل بحث کردیم که یک تقسیمی برای عموم هست به استغراقی و مجموعی و بدلی، منتها یک اختلافی بود که تقسیم آیا در ذات عموم مطرح است یا به لحاظ‍‌ کیفیّت تعلّق حکم به عام مطرح است، آن‌طوری‌که مرحوم آخوند معتقد بودند و در مقابل گفتیم، یک تقسیمی برای مطلق شده که این دیگر در فرمایشات مثل مرحوم آخوند زیاد به چشم می‌خورد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قد یکون شمولیّا و قد یکون بدلیّا</w:t>
      </w:r>
      <w:r>
        <w:rPr>
          <w:rFonts w:eastAsia="IRNazanin" w:cs="IRNazanin"/>
          <w:color w:val="111111"/>
          <w:sz w:val="28"/>
          <w:szCs w:val="28"/>
          <w:rtl w:val="true"/>
          <w:lang w:bidi="fa-IR"/>
        </w:rPr>
        <w:t>».</w:t>
      </w:r>
    </w:p>
    <w:p>
      <w:pPr>
        <w:pStyle w:val="Heading4"/>
        <w:numPr>
          <w:ilvl w:val="3"/>
          <w:numId w:val="1"/>
        </w:numPr>
        <w:rPr/>
      </w:pPr>
      <w:bookmarkStart w:id="150" w:name="__RefHeading___Toc921541_1468164448"/>
      <w:bookmarkStart w:id="151" w:name="_Toc56"/>
      <w:bookmarkEnd w:id="150"/>
      <w:r>
        <w:rPr>
          <w:rtl w:val="true"/>
        </w:rPr>
        <w:t>تفاوت مطلق و عام در متعلق</w:t>
      </w:r>
      <w:bookmarkEnd w:id="151"/>
    </w:p>
    <w:p>
      <w:pPr>
        <w:pStyle w:val="BookText"/>
        <w:rPr/>
      </w:pPr>
      <w:r>
        <w:rPr>
          <w:rFonts w:ascii="IRNazanin" w:hAnsi="IRNazanin" w:eastAsia="IRNazanin"/>
          <w:color w:val="111111"/>
          <w:sz w:val="28"/>
          <w:sz w:val="28"/>
          <w:szCs w:val="28"/>
          <w:rtl w:val="true"/>
          <w:lang w:bidi="fa-IR"/>
        </w:rPr>
        <w:t>در یک بحث مفصّلی ما این تقسیم را اصلا به کلّی در باب مطلق انکار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شمولیّت، مساوق با مسأله کثرت و افراد و مصادیق است، درحالی‌که در باب مطلق آنچه که بعد از جریان مقدّمات حکمت ثابت می‌شود و نتیجۀ جریان مقدّمات حکمت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الطبیعه متعلقة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موضوع و متعلق برای حکم به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حلیّت، حلیّت وضعی است، یعنی صحّت و نفوذ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الطبیعة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لازمۀ حکم و تعلّق حکم به طبیعت این است که هر کجا شما یک مصداقی برای این طبیعت پیدا کردید، حکم به حلیّت هم انطباق بر آن پیدا می‌کند، امّا متعلق حکم به حلیّت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بیع نیست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بیع ناظر به افراد و مصادیق است و در باب مطلق، نتیجۀ مقدّمات حکمت این است که البیع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البیع و ماهیة البیع، تمام الموضوع للحکم بالحلیّة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اصلا هیچ توجّه و تعرّضی نسبت به افراد ندارد و نمی‌تواند هم نسبت به افراد تعرّض داشته باشد؛ برای این‌که مکرّر گفتیم که اگر انسان بخواهد تعرّضی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دلالتی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 داشته باشد، باید یا بالمطابقه دلالت کند یا بالتضمّن یا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 انسان بر زید، بالمطابقه است، یعنی زید موضوع‌له لفظ‍‌ انسان است‌؟ آیا زید جزء موضوع‌له لفظ‍‌ انسان است‌؟ آیا زید لازم موضوع‌له لفظ‍‌ انسان است‌؟ هیچ‌کدام نیست، آن چیزی که هست این است که زید مصداق انسان است، یعنی این طبیعت با زید در خارج اتّحاد وجودی دارند و این مصداق از برای این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مصداقیّت و فردیّت یک معناست، مدلولیّت</w:t>
      </w:r>
      <w:bookmarkStart w:id="152" w:name="pg13692_129484"/>
    </w:p>
    <w:p>
      <w:pPr>
        <w:pStyle w:val="BookText"/>
        <w:rPr/>
      </w:pPr>
      <w:bookmarkEnd w:id="152"/>
      <w:r>
        <w:rPr>
          <w:rFonts w:ascii="IRNazanin" w:hAnsi="IRNazanin" w:eastAsia="IRNazanin"/>
          <w:color w:val="111111"/>
          <w:sz w:val="28"/>
          <w:sz w:val="28"/>
          <w:szCs w:val="28"/>
          <w:rtl w:val="true"/>
          <w:lang w:bidi="fa-IR"/>
        </w:rPr>
        <w:t>و دلالت، یک معنای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مع کونه فردا للانسان به‌طوری‌که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می‌دهیم، لکن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بمدلول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انسان هیچ نوع دلالتی بر زید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نیست، کلمۀ شمول مرادف و مساوق با عموم است، یعنی همان‌طوری‌که عموم معنایش این است که زیر چتر من، افراد و کثراتی قرار گرفته‌اند و دلالت بر این معنا می‌کند، آیا در اطلاق هم‌چنین معنایی وجود دارد؟ نتیجه این می‌شود که اگر کسی تقسیم اطلاق به شمولیّت و بدلیّت را که ما هردو قسمش را انکار کردیم، همان‌طوری که شمولیّت را انکار کردیم، بدلیّت را هم به یک تقریبی انکار کردیم و اصولا صحّت این تقسیم را مورد مناقشه و خدشه قرار دادیم، امّا ممکن است در مقام توجیه، اینهایی که در ما نحن فیه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معرّف دلالت بر عموم می‌کند، کسانی باشند که مقصودشان از عموم، همان اطلاق شمولی است، البته این توجیه است و الاّ افرادی مثل مرحوم محقق خراسانی ضمن این‌که اطلاق شمولی را پذیرفته‌اند، تقسیم اطلاق را به شمولی و بدلی قبول کرده‌اند، مع ذلک در ما نحن فیه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مفرد معرّف دلالت بر عموم می‌کند و نه جمع محلّی به لام دلالت بر عموم می‌کند</w:t>
      </w:r>
      <w:r>
        <w:rPr>
          <w:rFonts w:eastAsia="IRNazanin" w:cs="IRNazanin"/>
          <w:color w:val="111111"/>
          <w:sz w:val="28"/>
          <w:szCs w:val="28"/>
          <w:rtl w:val="true"/>
          <w:lang w:bidi="fa-IR"/>
        </w:rPr>
        <w:t>.</w:t>
      </w:r>
    </w:p>
    <w:p>
      <w:pPr>
        <w:pStyle w:val="Heading4"/>
        <w:numPr>
          <w:ilvl w:val="3"/>
          <w:numId w:val="1"/>
        </w:numPr>
        <w:rPr/>
      </w:pPr>
      <w:bookmarkStart w:id="153" w:name="__RefHeading___Toc921543_1468164448"/>
      <w:bookmarkStart w:id="154" w:name="_Toc57"/>
      <w:bookmarkEnd w:id="153"/>
      <w:r>
        <w:rPr>
          <w:rtl w:val="true"/>
        </w:rPr>
        <w:t>عدم اطلاق شمولی در مفرد معرف به لام</w:t>
      </w:r>
      <w:bookmarkEnd w:id="154"/>
    </w:p>
    <w:p>
      <w:pPr>
        <w:pStyle w:val="BookText"/>
        <w:rPr/>
      </w:pPr>
      <w:r>
        <w:rPr>
          <w:rFonts w:ascii="IRNazanin" w:hAnsi="IRNazanin" w:eastAsia="IRNazanin"/>
          <w:color w:val="111111"/>
          <w:sz w:val="28"/>
          <w:sz w:val="28"/>
          <w:szCs w:val="28"/>
          <w:rtl w:val="true"/>
          <w:lang w:bidi="fa-IR"/>
        </w:rPr>
        <w:t>امّا برای این‌که آنهایی که معتقدند که مفرد معرّف دلالت بر عموم می‌کند، بعد از آن‌که مسأله دلالت لفظی وضعی به‌هیچ‌وجه قابل قبول و قابل ادعا نیست،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اینها از عموم، همان اطلاق شمولی است که مرحوم آخوند هم معتقد هستند که ضمن این‌که مقسم، اطلاق است، لکن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اینها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هر مصداقی از مصادیق بیع را شامل می‌شود، امّا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که هر رقبه‌ای باید آزاد شود، یک رقبه هم که آزاد شود، در حصول غرض مولا و مطلوب مولا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اینها اطلاق شمولی است و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بدلی است و ما در مقام توجیه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قائل به این‌که مفرد معرّف دلالت بر عموم می‌کند، مقصودش از عموم، همان اطلاق شمولی باشد که مرحوم آخوند و دیگران هم قائل هستند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فقط‍‌ به‌عنوان یک توجیه می‌تواند مطرح شود و الاّ اوّلا ما اصل اطلاق شمولی و بدلی و این تقسیم را به‌هیچ‌وجه قبول نداریم و نمی‌پذیریم و ثانیا لو فرض که تقسیم اطلاق به شمولی و بدلی هم تقسیم صحیحی باشد، افرادی مثل مرحوم آخوند که اطلاق شمولی و بدلی را پذیرفته‌اند مع</w:t>
      </w:r>
      <w:bookmarkStart w:id="155" w:name="pg13692_129485"/>
    </w:p>
    <w:p>
      <w:pPr>
        <w:pStyle w:val="BookText"/>
        <w:rPr/>
      </w:pPr>
      <w:bookmarkEnd w:id="155"/>
      <w:r>
        <w:rPr>
          <w:rFonts w:ascii="IRNazanin" w:hAnsi="IRNazanin" w:eastAsia="IRNazanin"/>
          <w:color w:val="111111"/>
          <w:sz w:val="28"/>
          <w:sz w:val="28"/>
          <w:szCs w:val="28"/>
          <w:rtl w:val="true"/>
          <w:lang w:bidi="fa-IR"/>
        </w:rPr>
        <w:t>ذلک در مسأله مفرد معرّف به لام جنس انکار می‌کنند دلالتش را بر عموم که از این معلوم می‌شود که مقصودشان از عموم، غیر از آن اطلاق شمولی است که مورد قبول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مفرد معرّف به لام جنس اگر از راه دلالت وضعی ادعا شود دلالتش بر عموم، قطعا محل اشکال و مناقشه است و اگر از طریق اطلاق شمولی بخواهند این مسأله را مطرح کنند، این یک توجیهی است، لکن مبنایش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مرحله دارد که هر دو مرحله‌اش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صحّت تقسیم اطلاق به شمولی و بدلی و دیگر این‌که اگر کسی اطلاق شمولی را قائل شد، آیا قبول می‌کند که مفرد معرّف دلالت بر عموم دارد؟ می‌بینیم مرحوم آخوند ضمن این‌که آن مسأله را پذیرفتند لکن در دلالت مفرد معرّف به لام بر عموم کاملا مناقشه و خدشه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مفرد معرّف به لام نمی‌شود مسأله عموم را پیاده کرد و اساس مسأله هم همین فهم عرفی و تبادر عند العرف است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نظر فهم عرفی اختلاف وجود دارد درحالی‌که روی قاعده، اگر مفرد معرّف دلالت بر عموم می‌کرد، نباید هیچ فرقی بین این دو تعبیر وجود داشته باشد و امّا جمع محلّی به لام، یکی دو تا بحث دارد ان شاء اللّه</w:t>
      </w:r>
      <w:r>
        <w:rPr>
          <w:rFonts w:eastAsia="IRNazanin" w:cs="IRNazanin"/>
          <w:color w:val="111111"/>
          <w:sz w:val="28"/>
          <w:szCs w:val="28"/>
          <w:rtl w:val="true"/>
          <w:lang w:bidi="fa-IR"/>
        </w:rPr>
        <w:t>.</w:t>
      </w:r>
    </w:p>
    <w:p>
      <w:pPr>
        <w:pStyle w:val="Heading4"/>
        <w:numPr>
          <w:ilvl w:val="3"/>
          <w:numId w:val="1"/>
        </w:numPr>
        <w:rPr/>
      </w:pPr>
      <w:bookmarkStart w:id="156" w:name="__RefHeading___Toc921545_1468164448"/>
      <w:bookmarkStart w:id="157" w:name="_Toc58"/>
      <w:bookmarkEnd w:id="156"/>
      <w:r>
        <w:rPr>
          <w:rtl w:val="true"/>
        </w:rPr>
        <w:t>پرسش</w:t>
      </w:r>
      <w:r>
        <w:rPr>
          <w:rtl w:val="true"/>
        </w:rPr>
        <w:t>:</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دلیل مفرد معرف به لام دلالت وضعی بر عموم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 و مطلق از حیث متعلق، چه تفاوتی دارند؟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دلیل مفرد معرف به لام دارای اطلاق شمولی نیست‌؟</w:t>
      </w:r>
      <w:bookmarkStart w:id="158" w:name="pg13692_129486"/>
    </w:p>
    <w:p>
      <w:pPr>
        <w:pStyle w:val="Heading3"/>
        <w:numPr>
          <w:ilvl w:val="2"/>
          <w:numId w:val="1"/>
        </w:numPr>
        <w:rPr/>
      </w:pPr>
      <w:bookmarkStart w:id="159" w:name="__RefHeading___Toc921547_1468164448"/>
      <w:bookmarkStart w:id="160" w:name="_Toc59"/>
      <w:bookmarkEnd w:id="158"/>
      <w:bookmarkEnd w:id="159"/>
      <w:r>
        <w:rPr>
          <w:rtl w:val="true"/>
        </w:rPr>
        <w:t>درس ششصد و بیست و چهارم</w:t>
      </w:r>
      <w:bookmarkEnd w:id="160"/>
    </w:p>
    <w:p>
      <w:pPr>
        <w:pStyle w:val="Heading4"/>
        <w:numPr>
          <w:ilvl w:val="3"/>
          <w:numId w:val="1"/>
        </w:numPr>
        <w:rPr/>
      </w:pPr>
      <w:bookmarkStart w:id="161" w:name="__RefHeading___Toc921549_1468164448"/>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3" w:name="__RefHeading___Toc921551_1468164448"/>
      <w:bookmarkStart w:id="164" w:name="_Toc61"/>
      <w:bookmarkEnd w:id="163"/>
      <w:r>
        <w:rPr>
          <w:rtl w:val="true"/>
        </w:rPr>
        <w:t>دلالت جمع محلی به لام بر عموم</w:t>
      </w:r>
      <w:bookmarkEnd w:id="164"/>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محلّی به لام بود که یک قسمتش که عبارت از مفرد معرّف به لام بود را بحث کردیم که به‌هیچ‌وجه دلالت بر عموم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دلالت بر عموم نمی‌کنند، نه عموم استغراقی و نه عموم بدلی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جمع محلّی به لام بود، که مرحوم آخوند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کرده‌اند که جمع محلّی هم مثل مفرد معرّف دلالت بر عموم نمی‌کند و تقریبا دلیل مشترکشان همان دلیلی بود که در مفرد معرّف ذکر کردیم، منتها در جمع، تقریب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محلّی به لام، مثل العلماء، چه‌چیز دلالت بر عموم می‌کند؟ آیا الف و لام دلالت بر عموم داشته باشد که همان‌طوری‌که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معنایی به‌عنوان عموم و شمول ملاحظه نمی‌شود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دارد و در موارد مختلفی به‌کار گرفته می‌شود، ولی اینکه یکی از معانی آن همان معنای عموم باشد، در جایی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الف و لام هم جمع است، در نحو و در منطق، برای جمع یک حدّاقلی ذکر</w:t>
      </w:r>
    </w:p>
    <w:p>
      <w:pPr>
        <w:pStyle w:val="BookText"/>
        <w:rPr/>
      </w:pPr>
      <w:r>
        <w:rPr>
          <w:rFonts w:ascii="IRNazanin" w:hAnsi="IRNazanin" w:eastAsia="IRNazanin"/>
          <w:color w:val="111111"/>
          <w:sz w:val="28"/>
          <w:sz w:val="28"/>
          <w:szCs w:val="28"/>
          <w:rtl w:val="true"/>
          <w:lang w:bidi="fa-IR"/>
        </w:rPr>
        <w:t>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جمع عبارت از ثلاثه است و منطقیّین اقل جمع را دوتا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 با قطع‌نظر از الف و لام بر سه عالم قابل تطبیق است و از نظر منطقیّین بر دو عالم قابل تطبیق است، پس کجا دلالت بر همۀ علما و جمیع علماء دارد؟</w:t>
      </w:r>
    </w:p>
    <w:p>
      <w:pPr>
        <w:pStyle w:val="BookText"/>
        <w:rPr/>
      </w:pPr>
      <w:r>
        <w:rPr>
          <w:rFonts w:ascii="IRNazanin" w:hAnsi="IRNazanin" w:eastAsia="IRNazanin"/>
          <w:color w:val="111111"/>
          <w:sz w:val="28"/>
          <w:sz w:val="28"/>
          <w:szCs w:val="28"/>
          <w:rtl w:val="true"/>
          <w:lang w:bidi="fa-IR"/>
        </w:rPr>
        <w:t>احتمال سوّمی هم که جمع محلّی به لام این مجموع، برای دلالت بر عموم وضع شده باشد، البته آن‌که احتمالش را می‌دهد، نه این‌که در تک‌تک جمعها این وضع وجود داشته باشد،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الجمع المحلّی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واضع برای دلالت بر عموم، وضع کرده باشد،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وجود ندارد و چنین وضعی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احتمال سومی که ایشان ذکر می‌کنند، ظاهر این است که این احتمال را انسان نمی‌تواند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بخواهیم انکار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این‌که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بین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 محلّی به لام مانند مفرد معرّف از نظر عدم دلالت بر عموم یکسان باشند، باید این حرف را ملتزم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متفاهم عرفی و آنچه که منسبق به اذهان عرف است، هیچ فرقی نمی‌کند که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درحالی‌که با مراجعۀ به ذهن عرفی خودمان و به اذهان دیگران و سایر مردم، انسان می‌فهمد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زائدی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زائدی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معنای زائد، همین مسأله دلالت بر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بعید نیست که با توجّه به تبادر و متفاهم عند العرف، انسان تفصیل قائل شود و این قول سوّمی که قول به تفصیل بین مفرد معرّف و جمع محلّی بود را انسان اختیار کند و دلیل و برهانی هم این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فارق بین این‌دو همان متبادر عند العرف و منسبق الی ذهن العرف است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مسألۀ دلالت بر عموم، عرف فرق قائل می‌شود که از آن به‌هیچ‌وجه استفادۀ عموم نمی‌کند ولی از این استفادۀ عموم می‌کند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قائل شد به این‌که دلالت بر عموم ندارد، مثل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بحث بعدی پیش نمی‌آید، امّا اگر کسی ملتزم به تفصیل و قائل به تفصیل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یدّل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همان صورتی که ذکر کردیم، نه این‌که العلما یک وضع داشته باشد و البیوع یک وضع دیگری، بلکه کلّی را واضع وضع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البیوع یک مصداقش است، العلماء مصداق دیگر، بدون این‌که هرکدام از اینها یک وضع خاصّی در این رابطه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قول، این بحث پیش می‌آید که شما در باب عموم گفتید که سه قسم عموم داریم، تقسیم عموم را به اقسام ثلاثه پذیرفتید، ولو این‌که تقسیم</w:t>
      </w:r>
      <w:bookmarkStart w:id="165" w:name="pg13692_129488"/>
    </w:p>
    <w:p>
      <w:pPr>
        <w:pStyle w:val="BookText"/>
        <w:rPr/>
      </w:pPr>
      <w:bookmarkEnd w:id="165"/>
      <w:r>
        <w:rPr>
          <w:rFonts w:ascii="IRNazanin" w:hAnsi="IRNazanin" w:eastAsia="IRNazanin"/>
          <w:color w:val="111111"/>
          <w:sz w:val="28"/>
          <w:sz w:val="28"/>
          <w:szCs w:val="28"/>
          <w:rtl w:val="true"/>
          <w:lang w:bidi="fa-IR"/>
        </w:rPr>
        <w:t>مطلق را به شمولی و بدلی انکار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تقسیم عموم پذیرفته شد، منتها یک بحثی بود که آیا این تقسیم قبل از تعلّق حکم تحقّق دارد و در رتبۀ موضوع مطرح هستند یا این‌که به لحاظ‍‌ تعلّق حکم که مرحوم آخوند قبلا این فرمایش را می‌فرمودند، لکن اصل تقسیم، محل اشکال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الفاظی هم بود که در هریک از این اقسام، ظهور داشت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عامّ‌ استغراقی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أیّ‌ عالم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بدلی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عامّ‌ مجموعی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الفاظی بودند که هرکدامشان ظهور در یک قسمی از این اقسام ثلاثۀ عام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بحث پیش می‌آید که جمع محلّی به لام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اصل دلالتش بر عموم را بپذیریم، آیا این کدامیک از اقسام ثلاثۀ عام را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یعنی عموم استغراقی یا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مفاد عامّ‌ مجموعی است، یا مفادش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أیّ‌ عالم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عامّ‌ بدلی را دلالت داشته باشد، یا این‌که ظهور در هیچ‌کدام از اینها ندارد و با هرکدام از این اقسام سازگار است و با قرینه باید خصوصیّت استغراقیّت و مجموعیّت و بدلیّت تعیین شود؟</w:t>
      </w:r>
    </w:p>
    <w:p>
      <w:pPr>
        <w:pStyle w:val="Heading4"/>
        <w:numPr>
          <w:ilvl w:val="3"/>
          <w:numId w:val="1"/>
        </w:numPr>
        <w:rPr/>
      </w:pPr>
      <w:bookmarkStart w:id="166" w:name="__RefHeading___Toc921553_1468164448"/>
      <w:bookmarkStart w:id="167" w:name="_Toc62"/>
      <w:bookmarkEnd w:id="166"/>
      <w:r>
        <w:rPr>
          <w:rtl w:val="true"/>
        </w:rPr>
        <w:t>ادعای دلالت جمع محلی به لام بر عام مجموعی</w:t>
      </w:r>
      <w:bookmarkEnd w:id="167"/>
    </w:p>
    <w:p>
      <w:pPr>
        <w:pStyle w:val="BookText"/>
        <w:rPr/>
      </w:pPr>
      <w:r>
        <w:rPr>
          <w:rFonts w:ascii="IRNazanin" w:hAnsi="IRNazanin" w:eastAsia="IRNazanin"/>
          <w:color w:val="111111"/>
          <w:sz w:val="28"/>
          <w:sz w:val="28"/>
          <w:szCs w:val="28"/>
          <w:rtl w:val="true"/>
          <w:lang w:bidi="fa-IR"/>
        </w:rPr>
        <w:t>ربما یقال به این‌که یک خصوصیّتی در اینجا هست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عموم مجموعی کنیم و آن خصوصیّت این است که اینجا مدخول الف و لام مثل کل، طبیعت نیست که اضافۀ به طبیعت عالم شده باشد و کل هم دلالت بر استیعاب افراد طبیعت و استغراق افراد طبیعت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الف و لام روی جمع آمده، منتها اگر جمع خالی از الف و لام بود، ما به همان اقل جمع هم اکتفا می‌کردیم،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جمع، ثلاثه است، امّا الف و 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اقل جمع را در اینجا پیش نیاورید، جمع محلّی دلالت بر عموم می‌کند، یعنی همۀ افراد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نقش الف و لام این است که مرتبۀ اقل جمع و مراتب متوسطۀ در جمع را کنار بزند و بالاترین و آن قسمتی که دیگر فوق آن تصوّر نمی‌شود در عالم جمع، عالی‌ترین مرتبۀ جمع را الف و لام افاده می‌کند، امّا خصوصیّت اصل جمع را نمی‌توانیم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جمع این است که بین افرادش ارتباط‍‌ وجود دارد، حالت اجتماعی در آنها نقش دارد، حالت انسجامی در آنها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جمعی باید به‌جای خودش محفوظ‍‌ باشد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اینجا دو مطلب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الف و لامی که مدخولش عبارت از جمع است که نقشش این است که اقل مراتب متوسطۀ جمع را نفی می‌کند و کنار می‌گذارد و انگشت روی</w:t>
      </w:r>
      <w:bookmarkStart w:id="168" w:name="pg13692_129489"/>
    </w:p>
    <w:p>
      <w:pPr>
        <w:pStyle w:val="BookText"/>
        <w:rPr/>
      </w:pPr>
      <w:bookmarkEnd w:id="168"/>
      <w:r>
        <w:rPr>
          <w:rFonts w:ascii="IRNazanin" w:hAnsi="IRNazanin" w:eastAsia="IRNazanin"/>
          <w:color w:val="111111"/>
          <w:sz w:val="28"/>
          <w:sz w:val="28"/>
          <w:szCs w:val="28"/>
          <w:rtl w:val="true"/>
          <w:lang w:bidi="fa-IR"/>
        </w:rPr>
        <w:t>آن مرتبۀ بالاتر که دیگر فوق آن مرتبه‌ای نیست قرار می‌دهد، امّا خصوصیّت دوّم آن حالت جمعی است که اقتضای یک حالت ارتباط‍‌ و انسجام و انضمام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اگر ما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 معرّف به لام جنس افادۀ عموم می‌کند، این حرف را آنجا نمی‌زدیم، برای این‌که الف و لام دلالت می‌کرد بر عالی‌ترین مراتب جمع، مدخولش هم عالم بود که دلالت بر طبیعت می‌کرد، امّا این که بین افراد این طبیعت یک نوع ارتباط‍‌ و انسجام و انضمامی وجود دارد، اگر ما مفرد معرّف به لام را دلیل بر عموم قرار می‌دادیم، یک‌چنین حرفی را نمی‌زدیم، اما جمع محلّی این خصوصیّت را دارد که علاوۀ بر این‌که افادۀ بالاترین مراتب جمع را می‌کند، یک مقدار مشعر به این معنا هست که اقتضا می‌کند که بین این افراد یک حالت ارتباط‍‌ و انسجام و انضمامی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نتیجه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مغایرتشان در این جهت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استیعابی را دلالت می‌کند،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مجموعی را دلالت دارد</w:t>
      </w:r>
      <w:r>
        <w:rPr>
          <w:rFonts w:eastAsia="IRNazanin" w:cs="IRNazanin"/>
          <w:color w:val="111111"/>
          <w:sz w:val="28"/>
          <w:szCs w:val="28"/>
          <w:rtl w:val="true"/>
          <w:lang w:bidi="fa-IR"/>
        </w:rPr>
        <w:t>.</w:t>
      </w:r>
    </w:p>
    <w:p>
      <w:pPr>
        <w:pStyle w:val="Heading4"/>
        <w:numPr>
          <w:ilvl w:val="3"/>
          <w:numId w:val="1"/>
        </w:numPr>
        <w:rPr/>
      </w:pPr>
      <w:bookmarkStart w:id="169" w:name="__RefHeading___Toc921555_1468164448"/>
      <w:bookmarkStart w:id="170" w:name="_Toc63"/>
      <w:bookmarkEnd w:id="169"/>
      <w:r>
        <w:rPr>
          <w:rtl w:val="true"/>
        </w:rPr>
        <w:t>عدم دلالت جمع محلی به لام بر عام مجموعی</w:t>
      </w:r>
      <w:bookmarkEnd w:id="170"/>
    </w:p>
    <w:p>
      <w:pPr>
        <w:pStyle w:val="BookText"/>
        <w:rPr/>
      </w:pPr>
      <w:r>
        <w:rPr>
          <w:rFonts w:ascii="IRNazanin" w:hAnsi="IRNazanin" w:eastAsia="IRNazanin"/>
          <w:color w:val="111111"/>
          <w:sz w:val="28"/>
          <w:sz w:val="28"/>
          <w:szCs w:val="28"/>
          <w:rtl w:val="true"/>
          <w:lang w:bidi="fa-IR"/>
        </w:rPr>
        <w:t>لکن این حرف بخاطر مبنای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حرف این است که هرکجا که پای جمع مطرح باشد، یک حالت ارتباط‍‌ و انسجامی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از این قائل و از مدعی این معنا سؤال می‌کنیم که اگر مولا به‌جای جمع محلّی فرض کنید یک جمع مضافی را مطرح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اقل جمع هم ثلاثه است، ولی بحث این است که این اقل جمعی که ثلاثه است و علماء البلد با اقل جمع هم تطبیق می‌کند، آیا حالت ارتباطی و انسجامی وجود دارد به حیثی که اگر دو نفر را فقط‍‌ اکرام کرد که اقل جمع هم تحقّق پیدا نکرد،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یتحقّق منه موافقة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اکرام این دو نفر موافقت حاصل شده، امّا لازم بوده که یک‌سومی هم اکرام شود، مثل آنجایی که مولا از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و عمرا 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برود زید و عمرو را اکرام کند، امّا نسبت به اکرام بکر موافقتی از خود نشان ندهد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جمع بودن، فقط‍‌ همان کثرت که با سه نفر به‌عنوان اقل تحقّق پیدا می‌کند صادق است یا در جمع بودن، دو خصوصیّت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کمتر از سه‌نفر نباشد و دیگر این‌که بین این سه هم ارتباط‍‌ و اتصال و انسجام باید وجود داشته باشد 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به‌جای سه رجل، رفت دو رجل را در محضر مولا احضار کرد،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بشیء اصلا، لم یتحقّق منه موافقة امر المولی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است یا این‌که عرف خلاف این معنا را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به عبدش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مهمانی برو علمای شهر را دعوت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 از پنجاه</w:t>
      </w:r>
      <w:bookmarkStart w:id="171" w:name="pg13692_129490"/>
    </w:p>
    <w:p>
      <w:pPr>
        <w:pStyle w:val="BookText"/>
        <w:rPr/>
      </w:pPr>
      <w:bookmarkEnd w:id="171"/>
      <w:r>
        <w:rPr>
          <w:rFonts w:ascii="IRNazanin" w:hAnsi="IRNazanin" w:eastAsia="IRNazanin"/>
          <w:color w:val="111111"/>
          <w:sz w:val="28"/>
          <w:sz w:val="28"/>
          <w:szCs w:val="28"/>
          <w:rtl w:val="true"/>
          <w:lang w:bidi="fa-IR"/>
        </w:rPr>
        <w:t>نفر چهل نفرشان را دعوت 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خالف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مثل آنجایی که حتّی یک نفر را دعوت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آنجایی که اگر حتّی یک نفر را دعوت نکند، مخالفت تحقّق پیدا شده، اینجایی که یکی هم از قلم عمدا بیفتد، مثل همان صورت است‌؟ با این مطلب عرف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انصاف این است که اگر ما جمع محلّی را دالّ‌ بر عموم بدانیم، این توهّمی که شده حتما باید حمل بر عموم مجموعی شود، این حرف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شاهد دیگر این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به‌تنهایی دلالت بر عامّ‌ مجموعی داشته باشد، لازمه‌اش این است 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یک جنبۀ تاکیدی و تکراری در عبارت مولا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است‌؟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جنبۀ تاکید و تکرار در این ملاحظه می‌شود؟ ظاهر این است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دلالتش بر عموم، شبیه همان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این‌که کلمۀ مجموع و امثال ذلک مطرح شود و قرینه شود بر این‌که مقصود، عموم شمولی است، امّا اگر خودش به‌تنهایی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دلالت آن یک مقدار روشن‌تر باشد، امّا از نظر مفاد، بین این دو عبارت فرقی وجود ندارد</w:t>
      </w:r>
      <w:r>
        <w:rPr>
          <w:rFonts w:eastAsia="IRNazanin" w:cs="IRNazanin"/>
          <w:color w:val="111111"/>
          <w:sz w:val="28"/>
          <w:szCs w:val="28"/>
          <w:rtl w:val="true"/>
          <w:lang w:bidi="fa-IR"/>
        </w:rPr>
        <w:t>.</w:t>
      </w:r>
    </w:p>
    <w:p>
      <w:pPr>
        <w:pStyle w:val="Heading4"/>
        <w:numPr>
          <w:ilvl w:val="3"/>
          <w:numId w:val="1"/>
        </w:numPr>
        <w:rPr/>
      </w:pPr>
      <w:bookmarkStart w:id="172" w:name="__RefHeading___Toc921557_1468164448"/>
      <w:bookmarkStart w:id="173" w:name="_Toc64"/>
      <w:bookmarkEnd w:id="172"/>
      <w:r>
        <w:rPr>
          <w:rtl w:val="true"/>
        </w:rPr>
        <w:t>نتیجه‌گیری از بحث</w:t>
      </w:r>
      <w:bookmarkEnd w:id="173"/>
    </w:p>
    <w:p>
      <w:pPr>
        <w:pStyle w:val="BookText"/>
        <w:rPr/>
      </w:pPr>
      <w:r>
        <w:rPr>
          <w:rFonts w:ascii="IRNazanin" w:hAnsi="IRNazanin" w:eastAsia="IRNazanin"/>
          <w:color w:val="111111"/>
          <w:sz w:val="28"/>
          <w:sz w:val="28"/>
          <w:szCs w:val="28"/>
          <w:rtl w:val="true"/>
          <w:lang w:bidi="fa-IR"/>
        </w:rPr>
        <w:t>پس نتیجۀ بحث این شد که اوّلا خلافا لمرحوم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دلالت بر عموم می‌کند و ثانیا، خلافا لما ربما یقال که مدلولش عموم مجموعی هست، ظاهر این است که مدلولش عموم مجموعی نیست، بلکه همان عموم افرادی و استیعاب افراد را دلالت می‌کند که اصطلاحا از آن تعبیر به عموم استغراقی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که هر رجلی، رجال باشد، معنایش این است که مأمور به آوردن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سه نفر کمتر نباشد، امّا حالا که از سه نفر نباید کمتر باشد، این سه نفر هم مرتبط‍‌ باهم هستند که اگر دونفرشان را آورد و سوّمی را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 بشیء، لم یتحقق منه موافقة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مقام اخبار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وقتی‌که در یک مجلسی که علما همه جمع هستند،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العلماء فی ذلک المجلس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نیست که حضور اینها مرتبط‍‌ باهم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را دیگر از معنی جمعی نمی‌توانیم استفاده کنیم، نه در مقام تعلّق حکم و نه در جملات خبریّه و در مقام اخبار</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ثلاثه به حسب آنچه که ذکر کردیم، اینها در رابطۀ موضوع است، به لحاظ‍‌ تعلّق حکم نیست، اگر از ما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رجل را باید به لحاظ‍‌ تعلّق حکم</w:t>
      </w:r>
      <w:bookmarkStart w:id="174" w:name="pg13692_129491"/>
    </w:p>
    <w:p>
      <w:pPr>
        <w:pStyle w:val="BookText"/>
        <w:rPr/>
      </w:pPr>
      <w:bookmarkEnd w:id="174"/>
      <w:r>
        <w:rPr>
          <w:rFonts w:ascii="IRNazanin" w:hAnsi="IRNazanin" w:eastAsia="IRNazanin"/>
          <w:color w:val="111111"/>
          <w:sz w:val="28"/>
          <w:sz w:val="28"/>
          <w:szCs w:val="28"/>
          <w:rtl w:val="true"/>
          <w:lang w:bidi="fa-IR"/>
        </w:rPr>
        <w:t>ملاحظه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رجل وضع للدلالة علی العموم الاستغراقی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عموم استغراقی این است که هر فردی خودش استقلال دارد و حالت ارتباط‍‌ و انضمام، نقشی ندارد، مثل نماز نیست مثل اقل و اکثر ارتباطی که اگر یک جزء از ده جزئش هم اخلال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بشیء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عموم استغراق در مثل کلّ‌ رجل، یک‌چنین چیزی نیست</w:t>
      </w:r>
      <w:r>
        <w:rPr>
          <w:rFonts w:eastAsia="IRNazanin" w:cs="IRNazanin"/>
          <w:color w:val="111111"/>
          <w:sz w:val="28"/>
          <w:szCs w:val="28"/>
          <w:rtl w:val="true"/>
          <w:lang w:bidi="fa-IR"/>
        </w:rPr>
        <w:t>.</w:t>
      </w:r>
    </w:p>
    <w:p>
      <w:pPr>
        <w:pStyle w:val="Heading4"/>
        <w:numPr>
          <w:ilvl w:val="3"/>
          <w:numId w:val="1"/>
        </w:numPr>
        <w:rPr/>
      </w:pPr>
      <w:bookmarkStart w:id="175" w:name="__RefHeading___Toc921559_1468164448"/>
      <w:bookmarkStart w:id="176" w:name="_Toc65"/>
      <w:bookmarkEnd w:id="175"/>
      <w:r>
        <w:rPr>
          <w:rtl w:val="true"/>
        </w:rPr>
        <w:t>جریان اصالة العموم در شک در تخصیص عام</w:t>
      </w:r>
      <w:bookmarkEnd w:id="176"/>
    </w:p>
    <w:p>
      <w:pPr>
        <w:pStyle w:val="BookText"/>
        <w:rPr/>
      </w:pPr>
      <w:r>
        <w:rPr>
          <w:rFonts w:ascii="IRNazanin" w:hAnsi="IRNazanin" w:eastAsia="IRNazanin"/>
          <w:color w:val="111111"/>
          <w:sz w:val="28"/>
          <w:sz w:val="28"/>
          <w:szCs w:val="28"/>
          <w:rtl w:val="true"/>
          <w:lang w:bidi="fa-IR"/>
        </w:rPr>
        <w:t>فصلی که بعدا در باب عام و خاص مطرح می‌شود که ما اصل بحث را طرح می‌کنیم و بحث اصلی‌اش را بعدا ان شاء الله صحبت می‌کنیم این است که هیچ تردیدی نیست که اگر ما یک عمومی داشته باشیم،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عمومی، در این جهت فرق نمی‌کند و بعد شکّ‌ در اصل عروض تخصیص بر این عموم کنیم، شک داشته باشیم که این عام آیا تخصیص خورده یا نه‌؟ حالا مسأله این‌که آیا تخصیص مستلزم مجازیّت است یا مستلزم مجازیّت نیست‌؟ این‌هم یکی از مسائل جالبی است که بعدا در همین مباحث عام و خاص مطرح می‌کنیم، ولی بحث این است که اگر شک کنیم که آیا تخصیصی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شده یا نه‌؟ این بلااشکال اصلی به نام اصالة العموم که عبارت از یک اصل لفظی است، محکّم است، تا زمانی‌که دلیل بر تخصیص قائم نشده باشد و این ربطی به مسألۀ حقیقت و مجاز ندارد که آیا عروض تخصیص، مستلزم تجوّز در عام است یا عروض تخصیص مستلزم تجوّز در عام نیست‌؟ این، جای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جای بحث است این است که اگر بر یک عامّی، تخصیص عارض شد، یک وقت شبهۀ مفهومیّه وجود دارد که شبهۀ مفهومیّه‌اش مردّد بین اقل و اکثر است و یک وقت مردّد بین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شبهۀ مصداقیّه داریم،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دیگر هم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نمی‌دانیم این زیدی که عالم است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فاسق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شبهۀ مصداقیّه مخصّص است، کما این‌که در مفهوم فسق تردید داشته باشیم، این شبهۀ مفهومیّۀ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 ما فعلا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هست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مخصّصی هست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مخصّص را هم بعد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مخصّص منفصل است که مولا به یک کلام دیگری این مخصّص را بیان می‌کند، گاهی مخصّص متّصل در همان امر اوّل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 منهم، سوی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تعبیر به مخصّص متّصل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اینها هیچ تردیدی نداریم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فعلا مورد بحث ما هست این است که اگر عامّی تخصیص خورده باشد به یک</w:t>
      </w:r>
      <w:bookmarkStart w:id="177" w:name="pg13692_129492"/>
    </w:p>
    <w:p>
      <w:pPr>
        <w:pStyle w:val="BookText"/>
        <w:rPr/>
      </w:pPr>
      <w:bookmarkEnd w:id="177"/>
      <w:r>
        <w:rPr>
          <w:rFonts w:ascii="IRNazanin" w:hAnsi="IRNazanin" w:eastAsia="IRNazanin"/>
          <w:color w:val="111111"/>
          <w:sz w:val="28"/>
          <w:sz w:val="28"/>
          <w:szCs w:val="28"/>
          <w:rtl w:val="true"/>
          <w:lang w:bidi="fa-IR"/>
        </w:rPr>
        <w:t>مخصّصی متّصلا یا منفصلا و در رابطۀ با آن مخصّص، هیچ‌گونه ابهام و تردیدی نه مفهوما و نه مصداقا وجود ندارد، امّا شبهۀ ما این است که آیا یک مخصّص دیگری و یک عنوان دیگری در ردیف مخصّص اوّل بر عام عارض شده یا نه‌؟ آنجایی که ما شکّ‌ در اصل عروض تخصیص می‌کردیم، اصالة العموم محکّم بود و به عبارت دیگر، عام در مفاد خودش حجیّت داشت و حکم می‌کرد به این که اعتنا به احتمال تخصیص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عین این قصّه نسبت به تخصیص زائد مشکوک که یک تخصیص بر عام عارض شده، دو تخصیص شده، لکن تخصیص دیگر محل شکّ‌ است، آیا عامّ‌ مخصّص مثل عامّ‌ غیرمخصّص، حجیّتش نسبت به ماعدای مورد تخصیص اوّل، قطعا محفوظ‍‌ است یا این‌که عام وقتی تخصیص خورد دیگر همه نیرویش را از دست می‌دهد و در حقیقت کمرش شکسته می‌شود و نسبت به تخصیص زائد، هیچ حجیّتی ندارد و یا بین مخصّص متّصل و منفصل در این جهت ممکن است فرق وجود داشته باشد؟</w:t>
      </w:r>
    </w:p>
    <w:p>
      <w:pPr>
        <w:pStyle w:val="Heading4"/>
        <w:numPr>
          <w:ilvl w:val="3"/>
          <w:numId w:val="1"/>
        </w:numPr>
        <w:rPr/>
      </w:pPr>
      <w:bookmarkStart w:id="178" w:name="__RefHeading___Toc921561_1468164448"/>
      <w:bookmarkStart w:id="179" w:name="_Toc66"/>
      <w:bookmarkEnd w:id="178"/>
      <w:r>
        <w:rPr>
          <w:rtl w:val="true"/>
        </w:rPr>
        <w:t>پرسش</w:t>
      </w:r>
      <w:r>
        <w:rPr>
          <w:rtl w:val="true"/>
        </w:rPr>
        <w:t>:</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ثلاثه در دلالت جمع محلی به لام بر عموم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مرحوم آخوند ره بر عدم دلالت جمع محلی به لام بر عموم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دلالت جمع محلی به لام بر عام مجموعی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دلالت جمع محلی به لام بر عام مجموعی را تقریب نمایید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العموم در چه مواردی جریان دارد؟</w:t>
      </w:r>
      <w:bookmarkStart w:id="180" w:name="pg13692_129493"/>
    </w:p>
    <w:p>
      <w:pPr>
        <w:pStyle w:val="Heading3"/>
        <w:numPr>
          <w:ilvl w:val="2"/>
          <w:numId w:val="1"/>
        </w:numPr>
        <w:rPr/>
      </w:pPr>
      <w:bookmarkStart w:id="181" w:name="__RefHeading___Toc921563_1468164448"/>
      <w:bookmarkStart w:id="182" w:name="_Toc67"/>
      <w:bookmarkEnd w:id="180"/>
      <w:bookmarkEnd w:id="181"/>
      <w:r>
        <w:rPr>
          <w:rtl w:val="true"/>
        </w:rPr>
        <w:t>درس ششصد و بیست و پنجم</w:t>
      </w:r>
      <w:bookmarkEnd w:id="182"/>
    </w:p>
    <w:p>
      <w:pPr>
        <w:pStyle w:val="Heading4"/>
        <w:numPr>
          <w:ilvl w:val="3"/>
          <w:numId w:val="1"/>
        </w:numPr>
        <w:rPr/>
      </w:pPr>
      <w:bookmarkStart w:id="183" w:name="__RefHeading___Toc921565_1468164448"/>
      <w:bookmarkStart w:id="184" w:name="_Toc68"/>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85" w:name="__RefHeading___Toc921567_1468164448"/>
      <w:bookmarkStart w:id="186" w:name="_Toc69"/>
      <w:bookmarkEnd w:id="185"/>
      <w:r>
        <w:rPr>
          <w:rtl w:val="true"/>
        </w:rPr>
        <w:t>حکم شک در مخصص دوم در عام مخصص</w:t>
      </w:r>
      <w:bookmarkEnd w:id="186"/>
    </w:p>
    <w:p>
      <w:pPr>
        <w:pStyle w:val="BookText"/>
        <w:rPr/>
      </w:pPr>
      <w:r>
        <w:rPr>
          <w:rFonts w:ascii="IRNazanin" w:hAnsi="IRNazanin" w:eastAsia="IRNazanin"/>
          <w:color w:val="111111"/>
          <w:sz w:val="28"/>
          <w:sz w:val="28"/>
          <w:szCs w:val="28"/>
          <w:rtl w:val="true"/>
          <w:lang w:bidi="fa-IR"/>
        </w:rPr>
        <w:t>بحث در این بود که اگر عامی مخصّص واقع شود، یا به مخصّص متّصل و یا به مخصّص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ماعدای مورد تخصیص که هیچ‌گونه در رابطۀ با غیرمخصّص، ما شبهه و ابهامی نداریم، نه شبهۀ مفهومیّه مطرح است، و نه شبهۀ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به 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هم معنای فسق برای ما روشن است و هم مصادیق علمای فاسق برای ما مشخّص است، لکن تردید ما این است که آیا غیر از این مخصّص، یک مخصّص دیگری هم برای این عام وجود دارد؟ آیا همان‌طوری‌که عنوان فاسق از علما از أکرم العلماء خارج شده است، یک عنوان دیگری هم خارج شده یا نه‌؟ بحث در این است که آیا عموم نسبت به غیر مسأله مورد مخصّص اوّل، حجیّت دارد یا نه‌؟ چطور؟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همان‌طوری‌که اگر ما شک در اصل تخصیص می‌کردیم، می‌توانستیم به اصالة العموم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اگر شک در تخصیص زاید داریم، 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می‌شود به</w:t>
      </w:r>
      <w:bookmarkStart w:id="187" w:name="pg13692_129494"/>
    </w:p>
    <w:p>
      <w:pPr>
        <w:pStyle w:val="BookText"/>
        <w:rPr/>
      </w:pPr>
      <w:bookmarkEnd w:id="187"/>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غیرمخصّص اوّل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هستند به عدم جواز من السوق،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بعد از تخصیص، دیگر توازن خودش را از دست می‌دهد و کانّ‌ از حجیّت و اعتبار ساقط‍‌ می‌شود، بعضی هم بین مخصّص متصل و مخصّص منفصل فرق گذاشته‌اند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 متصل، نسبت به ماعدای مورد مخصّص، می‌توانیم به عموم عام تمسک کنیم، امّا اگر مخصّص منفصل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دلیل دیگری و با یک فاصله‌ای ثابت شد، اینجا اصلا نمی‌شود به مقتضای مورد این مخصّص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w:t>
      </w:r>
      <w:r>
        <w:rPr>
          <w:rFonts w:eastAsia="IRNazanin" w:cs="IRNazanin"/>
          <w:color w:val="111111"/>
          <w:sz w:val="28"/>
          <w:szCs w:val="28"/>
          <w:rtl w:val="true"/>
          <w:lang w:bidi="fa-IR"/>
        </w:rPr>
        <w:t>.</w:t>
      </w:r>
    </w:p>
    <w:p>
      <w:pPr>
        <w:pStyle w:val="Heading4"/>
        <w:numPr>
          <w:ilvl w:val="3"/>
          <w:numId w:val="1"/>
        </w:numPr>
        <w:rPr/>
      </w:pPr>
      <w:bookmarkStart w:id="188" w:name="__RefHeading___Toc921569_1468164448"/>
      <w:bookmarkStart w:id="189" w:name="_Toc70"/>
      <w:bookmarkEnd w:id="188"/>
      <w:r>
        <w:rPr>
          <w:rtl w:val="true"/>
        </w:rPr>
        <w:t>اقوال ثلاثه در مسأله در تخصیص عام</w:t>
      </w:r>
      <w:bookmarkEnd w:id="189"/>
    </w:p>
    <w:p>
      <w:pPr>
        <w:pStyle w:val="BookText"/>
        <w:rPr/>
      </w:pPr>
      <w:r>
        <w:rPr>
          <w:rFonts w:ascii="IRNazanin" w:hAnsi="IRNazanin" w:eastAsia="IRNazanin"/>
          <w:color w:val="111111"/>
          <w:sz w:val="28"/>
          <w:sz w:val="28"/>
          <w:szCs w:val="28"/>
          <w:rtl w:val="true"/>
          <w:lang w:bidi="fa-IR"/>
        </w:rPr>
        <w:t>در حقیقت سه قول در مسأله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التمسک مطلقا و عدم جواز التمسک مطلقا و التفصیل بین المتصل و المنفصل بجواز التمسک فی الاول و عدم الجواز التمسک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از کجا ناشی شده است و منشأ این اختلاف که آثار مهمی بر آن مترتب است و یکی از مسائل اصولیۀ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الفایدة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منشأ چه‌چیزی است‌؟ منشأ این است که قبلا هم اشاره کردیم، یک نزاعی در باب تخصیص عام مطرح است و آن نزاع این است که آیا اصولا تخصیص یک دلیل عام، مستلزم تجوز و مجازیت در آن دلیل عام است یا مستلزم مجازیت نیست‌؟</w:t>
      </w:r>
    </w:p>
    <w:p>
      <w:pPr>
        <w:pStyle w:val="BookText"/>
        <w:rPr/>
      </w:pPr>
      <w:r>
        <w:rPr>
          <w:rFonts w:ascii="IRNazanin" w:hAnsi="IRNazanin" w:eastAsia="IRNazanin"/>
          <w:color w:val="111111"/>
          <w:sz w:val="28"/>
          <w:sz w:val="28"/>
          <w:szCs w:val="28"/>
          <w:rtl w:val="true"/>
          <w:lang w:bidi="fa-IR"/>
        </w:rPr>
        <w:t>آنهایی که قائل به استلزام هستند و می‌گویند 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محلا به لام که گفتیم افادۀ عموم می‌کند، بعد از آن‌که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خورد، کشف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خودش استعمال نشده است و این تخصیص مستلزم مجازیت در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که لازمۀ مجازیت، عدم جواز تمسک به عام است، برای این‌که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خودش استعمال نشد و پای معنای مجازی پیش آمد، کدام معنای مجازی اراده شده است‌؟ دائرۀ مجاز توسعه دارد و دارای افراد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نمی‌دانیم که مراد چیست تا تمسک کنیم‌؟ اما آنهایی که می‌گویند تخصیص عام مستلزم مجازیت در استعمال لفظ‍‌ عام نیست،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تخصیص بخورد و چه تخصیص نخورد، در همان معنای حقیقی خودش که عبارت از عام باشد استعمال شده است و برحسب اراده جدیه تعدادی خارج شدند، اما در ارادۀ استعمالی هیچ‌گونه تفاوتی نیست که توضیح می‌دهیم ان 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هم که قائل به تفصیل هستند بین مخصص متصل و منفصل فرق می‌گذارند و می‌گویند که اگر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تجوز و مجازیتی در کار نیست، لذا تمسک به</w:t>
      </w:r>
      <w:bookmarkStart w:id="190" w:name="pg13692_129495"/>
    </w:p>
    <w:p>
      <w:pPr>
        <w:pStyle w:val="BookText"/>
        <w:rPr/>
      </w:pPr>
      <w:bookmarkEnd w:id="190"/>
      <w:r>
        <w:rPr>
          <w:rFonts w:ascii="IRNazanin" w:hAnsi="IRNazanin" w:eastAsia="IRNazanin"/>
          <w:color w:val="111111"/>
          <w:sz w:val="28"/>
          <w:sz w:val="28"/>
          <w:szCs w:val="28"/>
          <w:rtl w:val="true"/>
          <w:lang w:bidi="fa-IR"/>
        </w:rPr>
        <w:t>این عموم مانعی ندارد، اما اگر مخصص منفصل شد این موجب تحقق مجازیت در عام است؛ لذا جایز نیست که نسبت به تخصیص زائد تمسک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لازم است با این که این بحث را ما در اوائل بحث اصول که مرحوم آخوند حقیقت و مجاز را مطرح کرده و ما هم آنجا بحث مفصلی راجع به مجاز داشتیم، لازم است که اینجا از باب مقدمه اصلا ماهیت مجاز را مشخص کنیم، حالا کاری به عام و خاص و این مسائل فعلا نداریم، حقیقت و ماهیت مجاز چیست‌؟</w:t>
      </w:r>
    </w:p>
    <w:p>
      <w:pPr>
        <w:pStyle w:val="Heading4"/>
        <w:numPr>
          <w:ilvl w:val="3"/>
          <w:numId w:val="1"/>
        </w:numPr>
        <w:rPr/>
      </w:pPr>
      <w:bookmarkStart w:id="191" w:name="__RefHeading___Toc921571_1468164448"/>
      <w:bookmarkStart w:id="192" w:name="_Toc71"/>
      <w:bookmarkEnd w:id="191"/>
      <w:r>
        <w:rPr>
          <w:rtl w:val="true"/>
        </w:rPr>
        <w:t>نظریۀ مشهور در مورد مجاز</w:t>
      </w:r>
      <w:bookmarkEnd w:id="192"/>
    </w:p>
    <w:p>
      <w:pPr>
        <w:pStyle w:val="BookText"/>
        <w:rPr/>
      </w:pPr>
      <w:r>
        <w:rPr>
          <w:rFonts w:ascii="IRNazanin" w:hAnsi="IRNazanin" w:eastAsia="IRNazanin"/>
          <w:color w:val="111111"/>
          <w:sz w:val="28"/>
          <w:sz w:val="28"/>
          <w:szCs w:val="28"/>
          <w:rtl w:val="true"/>
          <w:lang w:bidi="fa-IR"/>
        </w:rPr>
        <w:t>همان‌طوری‌که مرحوم آخوند ذکر کردند، منتهی خودشان هم اختیار کردند، مشهور قائل به این معنا هستند، این بحث را دقیقا ملاحظه کنید، مشهور قائلند به این‌که مجاز استعمال لفظ‍‌ است در غیر ما وضع‌له در مقابل حقیقت که حقیقت استعمال لفظ‍‌ است، در ما وضع‌له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کلمه اسد را به دو نحو می‌توانید استعمال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کلمه اسد را استعمال می‌کنید در همان معنایی که واضع، لفظ‍‌ اسد را برای آن معنا وضع کرده است که عبارت از آن حیوان مفترس کذایی و برای خصوصیات کذایی است، این استعمال حقیقی یک وقت همین لفظ‍‌ اسد را شما مستقیما بدون هیچ‌گونه ادعا و مسأله‌ای می‌آیید، استعمال می‌کنید رجل شجاع، رجل شجاع معنایی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یوضع له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مشهور این‌طور می‌گویند که واضع این اجازه را داده که در مواردی که آن علایق و علاقه‌هایی که در باب مجاز وجود دارد که حدود بیست و چند علاقه است، با توجه به آن علایق هرکدامشان وجود داشته باشد، می‌توانید لفظ‍‌ اسد را در غیر موضوع‌له استعمال کنید، یکی از علاقه‌ها، علاقۀ مشابهت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می‌دانید رجل شجاع در حیث شجاعت شبیه اسد است که اسد هم به‌عنوان یک حیوان در کمال شجاعت مطرح است، واضع اجازه داده است که این لفظی که وضع به خصوص حیوان مفترس شما به استناد علاقۀ مشابهت این را استعمال کنید در رجل شجاعی که کاملا غیر معنای موضوع‌له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 حیوان ناطق و انسان است انسان متصف به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یک نوع دیگری از جنس حیوان است و انواع حیوان بینشان مباینت کلیه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البقره و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 اربعه، این تباین تحقق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فرد مما یصدق علیه الانسان، یصدق علیه البقر، و لیس فرد مما یصدق علیه البقر یصدق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انسان و بقر، تباین 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رجل شجاع و اسد هم همین‌طور مغایرت و مباینت کلیه برقرار است، لکن در عین حال واضع اجازه داده است این معنا را که به علاقه مشابهت که یکی از آن علاقات معروف در باب مجاز است، لفظ‍‌ اسد موضوع</w:t>
      </w:r>
      <w:bookmarkStart w:id="193" w:name="pg13692_129496"/>
    </w:p>
    <w:p>
      <w:pPr>
        <w:pStyle w:val="BookText"/>
        <w:rPr/>
      </w:pPr>
      <w:bookmarkEnd w:id="193"/>
      <w:r>
        <w:rPr>
          <w:rFonts w:ascii="IRNazanin" w:hAnsi="IRNazanin" w:eastAsia="IRNazanin"/>
          <w:color w:val="111111"/>
          <w:sz w:val="28"/>
          <w:sz w:val="28"/>
          <w:szCs w:val="28"/>
          <w:rtl w:val="true"/>
          <w:lang w:bidi="fa-IR"/>
        </w:rPr>
        <w:t>برای حیوان مفترس را در رجل شجاعی که بینوت کامل از نظر نوعیت با آن اسد دارد، استعمال کنیم</w:t>
      </w:r>
      <w:r>
        <w:rPr>
          <w:rFonts w:eastAsia="IRNazanin" w:cs="IRNazanin"/>
          <w:color w:val="111111"/>
          <w:sz w:val="28"/>
          <w:szCs w:val="28"/>
          <w:rtl w:val="true"/>
          <w:lang w:bidi="fa-IR"/>
        </w:rPr>
        <w:t>.</w:t>
      </w:r>
    </w:p>
    <w:p>
      <w:pPr>
        <w:pStyle w:val="Heading4"/>
        <w:numPr>
          <w:ilvl w:val="3"/>
          <w:numId w:val="1"/>
        </w:numPr>
        <w:rPr/>
      </w:pPr>
      <w:bookmarkStart w:id="194" w:name="__RefHeading___Toc921573_1468164448"/>
      <w:bookmarkStart w:id="195" w:name="_Toc72"/>
      <w:bookmarkEnd w:id="194"/>
      <w:r>
        <w:rPr>
          <w:rtl w:val="true"/>
        </w:rPr>
        <w:t>نظر سکاکی در مورد مجاز</w:t>
      </w:r>
      <w:bookmarkEnd w:id="195"/>
    </w:p>
    <w:p>
      <w:pPr>
        <w:pStyle w:val="BookText"/>
        <w:rPr/>
      </w:pPr>
      <w:r>
        <w:rPr>
          <w:rFonts w:ascii="IRNazanin" w:hAnsi="IRNazanin" w:eastAsia="IRNazanin"/>
          <w:color w:val="111111"/>
          <w:sz w:val="28"/>
          <w:sz w:val="28"/>
          <w:szCs w:val="28"/>
          <w:rtl w:val="true"/>
          <w:lang w:bidi="fa-IR"/>
        </w:rPr>
        <w:t>پس در حقیقت اختلاف بین مجاز و حقیقت روی نظر مشهور در مستعمل فیه است، مستعمل اسد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استعمل فی الحیوان المفترس یکون استعمال الحقیقیات و اذا استعمل فی الرجل الشجاع بعلاقة المشافه استنادا الی تجویز الواحد یکون استعماله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 فیها در حقیقت و مجاز باهم فرق می‌کند، لفظ‍‌ واحد اما مستعمل فیه متعدد، در بین علمای اهل بیان و متخصصین در فن علم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و معانی و بدیع اینها مباحثی است که در کتاب مطول مطرح بود و بعد هم تبدیل به مختصر شد و ظاهرا آن مختصر هم دیگر نمی‌دانم حالا به چه صورتی است‌؟ لکن من این مطلب را یک روز در درس از امام بزرگوارمان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یک مناسبتی در درس می‌فرمودند که من کتاب مطول را من اوله الی الاخره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مطول با آن طول و تفصیل حالا خود ما هم شاید یک سال تمام را فقط‍‌ صرف کتاب مطول کردیم شاید حالا یک ده بیست صفحه‌اش را اصلا نشد، بخوانیم و الا اصلا برنامه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متخصصین در فن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صاحب کتاب مفتاح الکرامة یک نظریه‌ای را در مقابل مشهور ادعا کرده است، لکن آنچه که به ایشان نسبت داده شده است، این است که این نظریه را ایشان تنها در رابطۀ با یک قسم مجاز که از آن تعبیر به استعاره می‌شود، استعاره آن مجازی است که علاقه‌اش، علاقۀ مشابهت باشد، مجاز مرسل از آن مجازات دیگری است که سایر علاقه‌ها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استعاره یک قسم از مجاز است منتهی خصوصیتش این است که علاقه‌اش علاقۀ مشابهت است، حالا به سکاکی همین‌طور که در کتاب بیان مطول و مختصر هم تا حدی مطرح است، این معنا نسبت داده شده است که در استعاره شما استعمال لفظ‍‌ در غیر ما وضع‌له نمی‌کنید وقتی‌که کلمه اسد را در رجل شجاع استعمال می‌کنید، این‌طور نیست که مستقیما لفظ‍‌ شما اسد باشد و مستعمل فیه شما رجل شجاع باشد، تا بیایید اسم این را استعمال لفظ‍‌ در غیر ما وضع‌له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این‌طور نیست، به تعبیر ایشان در اینجا تصرف در یک امر عقلی و در یک جهت مربوط‍‌ به معنا شده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معنا یک دست‌کاری کرده‌اید و یک دخل و تصرفی در رابطه با معنا مرتکب شدید، آن دخل و تصرف عبارت از چیست‌؟ ایشان می‌فرماید آن عبارت از این است که شما آمده‌اید برای اسد یعنی معنای اسد دو نوع فرد قائل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فرد حقیقی و واقعی که عبارت از همان حیوان</w:t>
      </w:r>
      <w:bookmarkStart w:id="196" w:name="pg13692_129497"/>
    </w:p>
    <w:p>
      <w:pPr>
        <w:pStyle w:val="BookText"/>
        <w:rPr/>
      </w:pPr>
      <w:bookmarkEnd w:id="196"/>
      <w:r>
        <w:rPr>
          <w:rFonts w:ascii="IRNazanin" w:hAnsi="IRNazanin" w:eastAsia="IRNazanin"/>
          <w:color w:val="111111"/>
          <w:sz w:val="28"/>
          <w:sz w:val="28"/>
          <w:szCs w:val="28"/>
          <w:rtl w:val="true"/>
          <w:lang w:bidi="fa-IR"/>
        </w:rPr>
        <w:t>مفترس مقیم در جنگلها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حقیقیۀ ماهیت اسد است، در کنار این آمده‌اید یک فرد ادعایی برای معنای اسد شما قائل شدید و آن عبارت از رجل شجاع است و ادعا کردید که رجل شجاع هم داخل در معنی اسد است؛ منتهی ادعا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ماهیت اسد یک وجود و افراد حقیقیه، تحقق دارد و یک افراد یا یک فرد ادعایی هم وجود دارد که عبارت از رجل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می‌شود که وقتی شما کلمۀ اسد را استعمال می‌کنید، نه این‌که مستقیما کلمۀ اسد در رجل شجاع استعمال شود تا اسمش را بگذاریم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ما وضع له، فی مباین ما هو موضوع له بالتباین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اینجایی هم که اسد را در رجل شجاع استعمال می‌کنید، از معنای حقیقی، غافل نیستید؛ بلکه در معنی حقیقی یک توسعۀ ادعاییه قائل شدید و گفتید که رجل شجاع،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موضوع له لفظ‍‌ اسد، لکن لیس دخول حقیقیا بل دخولا ادعائیا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حرفی را سکاکی در خصوص استعاره ذکر کرده است و در حقیقت خواسته است استعاره را از دائره استعمال لفظ‍‌ در غیر موضوع‌له بیرون بیاورد و از سایر مجازات کانّ‌ به‌حسب ظاهر استعاره را جدا کند</w:t>
      </w:r>
      <w:r>
        <w:rPr>
          <w:rFonts w:eastAsia="IRNazanin" w:cs="IRNazanin"/>
          <w:color w:val="111111"/>
          <w:sz w:val="28"/>
          <w:szCs w:val="28"/>
          <w:rtl w:val="true"/>
          <w:lang w:bidi="fa-IR"/>
        </w:rPr>
        <w:t>.</w:t>
      </w:r>
    </w:p>
    <w:p>
      <w:pPr>
        <w:pStyle w:val="Heading4"/>
        <w:numPr>
          <w:ilvl w:val="3"/>
          <w:numId w:val="1"/>
        </w:numPr>
        <w:rPr/>
      </w:pPr>
      <w:bookmarkStart w:id="197" w:name="__RefHeading___Toc921575_1468164448"/>
      <w:bookmarkStart w:id="198" w:name="_Toc73"/>
      <w:bookmarkEnd w:id="197"/>
      <w:r>
        <w:rPr>
          <w:rtl w:val="true"/>
        </w:rPr>
        <w:t>فرمایش مرحوم شیخ محمد اصفهانی ره در مجاز</w:t>
      </w:r>
      <w:bookmarkEnd w:id="198"/>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 مطلب داریم که البته اساس این دو مطلب را ما از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هم خودشان مبتکر این مطلب نبودند، بلکه نقل کردند از استاد بزرگوارشان مرحوم شیخ محمد رضای نجفی اصفهانی که معروف به مجد یا ابو المجد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جدا وقتی‌که کتاب ایشان را انسان مطالعه می‌کند، اصلا تعجب می‌کند که یک فارس زبان و یک اصفهانی که فارس به تمام معنا است، چطور این‌قدر در ادبیات عرب تخصص پیدا کرده است و به رموز ادبیات عرب آشنا شده است و به لغات عرب تسلط‍‌ پیدا کرده است که کیفیت عبارات و الفاظ‍‌ ایشان را در هیچ کتابی در کتابهای اصولیه انسان برخورد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ایشان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ندیده بودیم این کتاب را، لکن این اواخر دو سه سال است که این کتاب چاپ شده و یک جلد هم هست و در دسترس است و چاپش هم چاپ بسیار خوبی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مطلب را امام بزرگوار از ایشان گرفته و مورد قبول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است که اصلا مجازات به‌طور کلی چه آن استعاره‌ای که سکاکی می‌گوید و چه سایر مجازات که از آن تعبیر به مجاز مرسل می‌شود، در هیچ‌کدام از اینها مجاز به معنای استعمال لفظ‍‌ در غیر ما وضع‌له نیست، در هیچکدام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الاستعاره کما یقول به السکاکی و لا فی سائر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استعمال لفظ‍‌ در غیر ما وضع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نیست‌؟ نکته‌ای</w:t>
      </w:r>
    </w:p>
    <w:p>
      <w:pPr>
        <w:pStyle w:val="BookText"/>
        <w:rPr/>
      </w:pPr>
      <w:r>
        <w:rPr>
          <w:rFonts w:ascii="IRNazanin" w:hAnsi="IRNazanin" w:eastAsia="IRNazanin"/>
          <w:color w:val="111111"/>
          <w:sz w:val="28"/>
          <w:sz w:val="28"/>
          <w:szCs w:val="28"/>
          <w:rtl w:val="true"/>
          <w:lang w:bidi="fa-IR"/>
        </w:rPr>
        <w:t>در اینجا وجود دارد که حالا در کتاب ایشان شواهد و اشعار و خصوصیاتی ذکر می‌کند که تسلط‍‌ ایشان بر این مسائل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نکته‌اش این است که اگر مجاز استعمال لفظ‍‌ در غیر ما وضع له باشد و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می‌پرسند که مستعمل‌فیه اسد چیست‌؟ بگویید رجل شجاع یا کلمه یرمی را بیاورید که از اول اصلا ذهن آن مستمع شما به ناحیۀ حیوان مفترس متوجه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حرف مشهور آیا معنای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استعمل فی 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 مجازیا و یرمی هم قرینۀ مجاز است فرق بین حقیقت و مجاز این است که حقیقت نیاز به قرینه ندارد، اما مجاز یحتاج الی 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یرمی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 روی حرف مشهور بیشتر از این نیست که این یرمی می‌آید ما را هدایت می‌کند که اشتباه نکنی، خیال نکنی که اسد در حیوان مفترس استعمال شده است، نه، من به تو می‌گویم که اسد در رجل شجاع استعمال شده است، خوب روی‌هم رفته چه شد؟ روی‌هم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اضافه‌ای دارد؟ اضافه‌ای بر این مسأله در مبنا و نظریۀ مشهور در باب مجاز شما ملاحظه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این‌طور است، لقائل أن یقول چه داعی بر این معنا وجود داشت‌؟ از اول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 ذهن انسان را منحرف می‌کند، بعد هم تا با کلمه یرمی برگرداند، این معنایش این‌طوری می‌شود تا انسان کلمۀ اسد را می‌شنود، ذهنش می‌رود سراغ حیوان مفترس، کلمۀ یرمی می‌آید این انحراف را برمی‌گرداند به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مثل این می‌ماند که انسان لقمه را دور سر بچرخاند و از پشت توی دهان خودش بگذارد، خوب از اول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انحرافی برای مستمع پیش می‌آید و نه نیازی به این داری که قرینه‌ای اقامه کنی که جلوی انحراف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ما چه می‌فهمیم‌؟ می‌فهمیم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اضافه‌ای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ظرافت و لطافت خاصی در آن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آن لطافت و ظرافت را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ظرافت و لطافت را افاده می‌کند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مسأله این است که اگر ما نظریه مشهور را در باب مجاز بپذیریم و از اول بگوییم کلمه اسد مستقیما در رجل شجاع به‌عنوان این‌که در غیر ما وضع‌له استعمال شده و یک قرینه‌ای هم برای این معنا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لطائفی که هم در استعمالات فارسی در تعبیرات خودمان مخصوصا یک منبری سخنران جالب در آن تعبیرات عجیب و غریبی که خیلی مهیج و محرک تعبیر می‌کند، اینها کاشف از این است که در مجاز یک خصوصیتی است که اگر آن را به صورت معنای</w:t>
      </w:r>
      <w:bookmarkStart w:id="199" w:name="pg13692_129499"/>
    </w:p>
    <w:p>
      <w:pPr>
        <w:pStyle w:val="BookText"/>
        <w:rPr/>
      </w:pPr>
      <w:bookmarkEnd w:id="199"/>
      <w:r>
        <w:rPr>
          <w:rFonts w:ascii="IRNazanin" w:hAnsi="IRNazanin" w:eastAsia="IRNazanin"/>
          <w:color w:val="111111"/>
          <w:sz w:val="28"/>
          <w:sz w:val="28"/>
          <w:szCs w:val="28"/>
          <w:rtl w:val="true"/>
          <w:lang w:bidi="fa-IR"/>
        </w:rPr>
        <w:t>حقیقی مطرح کنیم و از اول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لطافت و خصوصیت را نمی‌تواند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در بعضی از موارد اصلا استعمال غلط‍‌ می‌شود و به قدری دور از واقعیت می‌شود که اصلا شاید قابل توجیه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مطالعه کنید، توضیح بیشتر در بحث آینده</w:t>
      </w:r>
      <w:r>
        <w:rPr>
          <w:rFonts w:eastAsia="IRNazanin" w:cs="IRNazanin"/>
          <w:color w:val="111111"/>
          <w:sz w:val="28"/>
          <w:szCs w:val="28"/>
          <w:rtl w:val="true"/>
          <w:lang w:bidi="fa-IR"/>
        </w:rPr>
        <w:t>.</w:t>
      </w:r>
    </w:p>
    <w:p>
      <w:pPr>
        <w:pStyle w:val="Heading4"/>
        <w:numPr>
          <w:ilvl w:val="3"/>
          <w:numId w:val="1"/>
        </w:numPr>
        <w:rPr/>
      </w:pPr>
      <w:bookmarkStart w:id="200" w:name="__RefHeading___Toc921577_1468164448"/>
      <w:bookmarkStart w:id="201" w:name="_Toc74"/>
      <w:bookmarkEnd w:id="200"/>
      <w:r>
        <w:rPr>
          <w:rtl w:val="true"/>
        </w:rPr>
        <w:t>پرسش</w:t>
      </w:r>
      <w:r>
        <w:rPr>
          <w:rtl w:val="true"/>
        </w:rPr>
        <w:t>:</w:t>
      </w:r>
      <w:bookmarkEnd w:id="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اقوال ثلاثه در مورد شک در مخصص دوم برای عام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مشهور در مورد مجاز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سکاکی در مورد مجاز استعاره را توضیح دهید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فرمایش مرحوم شیخ محمد اصفهانی ره در مورد مجاز را تقریب نمایید</w:t>
      </w:r>
      <w:r>
        <w:rPr>
          <w:rFonts w:eastAsia="IRNazanin" w:cs="IRNazanin"/>
          <w:color w:val="111111"/>
          <w:sz w:val="28"/>
          <w:szCs w:val="28"/>
          <w:rtl w:val="true"/>
          <w:lang w:bidi="fa-IR"/>
        </w:rPr>
        <w:t>.</w:t>
      </w:r>
      <w:bookmarkStart w:id="202" w:name="pg13692_129500"/>
    </w:p>
    <w:p>
      <w:pPr>
        <w:pStyle w:val="Heading3"/>
        <w:numPr>
          <w:ilvl w:val="2"/>
          <w:numId w:val="1"/>
        </w:numPr>
        <w:rPr/>
      </w:pPr>
      <w:bookmarkStart w:id="203" w:name="__RefHeading___Toc921579_1468164448"/>
      <w:bookmarkStart w:id="204" w:name="_Toc75"/>
      <w:bookmarkEnd w:id="202"/>
      <w:bookmarkEnd w:id="203"/>
      <w:r>
        <w:rPr>
          <w:rtl w:val="true"/>
        </w:rPr>
        <w:t>درس ششصد و بیست و ششم</w:t>
      </w:r>
      <w:bookmarkEnd w:id="204"/>
    </w:p>
    <w:p>
      <w:pPr>
        <w:pStyle w:val="Heading4"/>
        <w:numPr>
          <w:ilvl w:val="3"/>
          <w:numId w:val="1"/>
        </w:numPr>
        <w:rPr/>
      </w:pPr>
      <w:bookmarkStart w:id="205" w:name="__RefHeading___Toc921581_1468164448"/>
      <w:bookmarkStart w:id="206" w:name="_Toc76"/>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07" w:name="__RefHeading___Toc921583_1468164448"/>
      <w:bookmarkStart w:id="208" w:name="_Toc77"/>
      <w:bookmarkEnd w:id="207"/>
      <w:r>
        <w:rPr>
          <w:rtl w:val="true"/>
        </w:rPr>
        <w:t>تفاوت قول مشهور و قول سکاکی در تعریف مجاز</w:t>
      </w:r>
      <w:bookmarkEnd w:id="20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در باب مجاز مشهور و معروف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استعمال لفظ‍‌ در غیر ما وضع‌له است، لکن کیفیّت استعمال از این نظر مثل استعمال حقیقی می‌ماند، یعنی همان‌طوری که در استعمال حقیقی بلاواسطه و بدون دخالت هیچ نوع ادعا و تصرّف عقلی و معنوی، همان‌طوری که در استعمال حقیقی لفظ‍‌ در معنای موضوع‌له استعمال می‌شود، بلاواسطه و بلاتصرّف در استعمال مجازی هم لفظ‍‌ در معنای مجازی به همین کیفیّت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پای غیر موضوع‌له در کار است، این نیاز دارد که یک 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استعمال وجود داشته باشد، در حقیقت چه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اسد را در معنای حقیقی بلاقرینه استعمال کنید و چه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اسد را در رجل شجاع با انضمام قرینه استعمال کنید، نحوۀ استعمال و کیفیّت استعمال فرق نمی‌کند؛ در استعمال اوّل اسد در حیوان مفترس بلاواسطه استعمال شده و در استعمال دوّم هم بلاواسطه در رجل شجاع استعمال شده، فقط‍‌ فرقش در نیاز به قرینه و عدم نیاز به قرینه است</w:t>
      </w:r>
      <w:r>
        <w:rPr>
          <w:rFonts w:eastAsia="IRNazanin" w:cs="IRNazanin"/>
          <w:color w:val="111111"/>
          <w:sz w:val="28"/>
          <w:szCs w:val="28"/>
          <w:rtl w:val="true"/>
          <w:lang w:bidi="fa-IR"/>
        </w:rPr>
        <w:t>.</w:t>
      </w:r>
      <w:bookmarkStart w:id="209" w:name="pg13692_129501"/>
    </w:p>
    <w:p>
      <w:pPr>
        <w:pStyle w:val="BookText"/>
        <w:rPr/>
      </w:pPr>
      <w:bookmarkEnd w:id="209"/>
      <w:r>
        <w:rPr>
          <w:rFonts w:ascii="IRNazanin" w:hAnsi="IRNazanin" w:eastAsia="IRNazanin"/>
          <w:color w:val="111111"/>
          <w:sz w:val="28"/>
          <w:sz w:val="28"/>
          <w:szCs w:val="28"/>
          <w:rtl w:val="true"/>
          <w:lang w:bidi="fa-IR"/>
        </w:rPr>
        <w:t>سکّاکی در باب استعاره که یک نوع از انواع مجازات هست و علاقه‌اش عبارت از مشابهت باشد، استعاره مجازی است که علاقه‌اش خصوص مشابهت است، ایشان آمده در مقابل مشهور ایستاده و یک مطلب جدیدی را ادعا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استعاره، لفظ‍‌ در معنای حقیقی‌اش استعمال شده، منتهی در کنار این، یک ادعایی وجود دارد و به تعبیر او یک تصرّف در امر عقلی تحقق دارد و آن این است که برای معنای حقیقی اسد دو نوع فرد قائل شده، استعاره‌کننده و استعمال‌کننده یک فرد حقیقی عبارت از مصادیق واقعیّۀ اسد است و یک فرد ادعایی که عبارت از رجل شجاع است، در حقیقت رجل شجاع هم، داخل در محدودۀ معنای حقیقی اسد است، لکن دخولش، دخول واقعی نیست، بلکه ادعایی است</w:t>
      </w:r>
      <w:r>
        <w:rPr>
          <w:rFonts w:eastAsia="IRNazanin" w:cs="IRNazanin"/>
          <w:color w:val="111111"/>
          <w:sz w:val="28"/>
          <w:szCs w:val="28"/>
          <w:rtl w:val="true"/>
          <w:lang w:bidi="fa-IR"/>
        </w:rPr>
        <w:t>.</w:t>
      </w:r>
    </w:p>
    <w:p>
      <w:pPr>
        <w:pStyle w:val="Heading4"/>
        <w:numPr>
          <w:ilvl w:val="3"/>
          <w:numId w:val="1"/>
        </w:numPr>
        <w:rPr/>
      </w:pPr>
      <w:bookmarkStart w:id="210" w:name="__RefHeading___Toc921585_1468164448"/>
      <w:bookmarkStart w:id="211" w:name="_Toc78"/>
      <w:bookmarkEnd w:id="210"/>
      <w:r>
        <w:rPr>
          <w:rtl w:val="true"/>
        </w:rPr>
        <w:t>رعایت لطایف و ظرایف ادبی در مجاز</w:t>
      </w:r>
      <w:bookmarkEnd w:id="211"/>
    </w:p>
    <w:p>
      <w:pPr>
        <w:pStyle w:val="BookText"/>
        <w:rPr/>
      </w:pPr>
      <w:r>
        <w:rPr>
          <w:rFonts w:ascii="IRNazanin" w:hAnsi="IRNazanin" w:eastAsia="IRNazanin"/>
          <w:color w:val="111111"/>
          <w:sz w:val="28"/>
          <w:sz w:val="28"/>
          <w:szCs w:val="28"/>
          <w:rtl w:val="true"/>
          <w:lang w:bidi="fa-IR"/>
        </w:rPr>
        <w:t>شبیه این معنا که البته در بعضی از جهات فرق می‌کند با حرف سکّاکی، گفتیم شبیه این مطلب را محقق بزرگوار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الاذهان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شیخ محمد رضا نجفی اصفهانی ابو المجد که ایشان ذکر کرده‌اند و مبتکر است، ولو این‌که در تعبیراتشان می‌فرمایند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سکّاکی، له حسن الاختراع و لنا حسن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را سکّاکی می‌دانند و خودشان را تابع سکّاکی می‌دانند، لکن بین فرمایش ایشان و سکّاکی کما این‌که خودشان هم ذکر می‌کنند، بعضی از فرقها وجود دارد، قبل از این که ما بیان ایشان را توضیح دهیم، اشاره کردیم که استعمالات مجازیّه، ناشی از یک دواعی و یک مسائلی است که استعمال‌کننده را وادار به این استعمال مجازی می‌کند و آن داعی نوعا یک خصوصیّات و یک لطائف و ظرائف معنوی است که اگر مسأله بخواهد به صورت حقیقت مطرح شود، هیچ‌گونه آن لطائف و ظرائف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روی بیان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اخری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اضافه‌ای ندارد، برای این‌که کلمۀ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لفظ‍‌، استعمل فی 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فرقی نمی‌کرد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کند رجل شجاع را و قرینه‌ای هم اقامه کند، یا این‌که بگوید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این‌دو، روی نظریّۀ مشهور در باب استعمالات مجازیّه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 کسی‌که از رجل شجاع تعبیر به اسد می‌کند و به صورت مجاز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نکتۀ زائدی را می‌خواهد افاده کند، یک مطلبی را بیش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اختیار مستمع بگذارد، نکتۀ زائد را می‌خواهد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عبارت باز کسی ممکن است این‌طور بگوید،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قبول نداریم، امّا بعضی از موارد است که اگر ما از این نکتۀ زائد</w:t>
      </w:r>
      <w:bookmarkStart w:id="212" w:name="pg13692_129502"/>
    </w:p>
    <w:p>
      <w:pPr>
        <w:pStyle w:val="BookText"/>
        <w:rPr/>
      </w:pPr>
      <w:bookmarkEnd w:id="212"/>
      <w:r>
        <w:rPr>
          <w:rFonts w:ascii="IRNazanin" w:hAnsi="IRNazanin" w:eastAsia="IRNazanin"/>
          <w:color w:val="111111"/>
          <w:sz w:val="28"/>
          <w:sz w:val="28"/>
          <w:szCs w:val="28"/>
          <w:rtl w:val="true"/>
          <w:lang w:bidi="fa-IR"/>
        </w:rPr>
        <w:t>بخواهیم صرف‌نظر کنیم و این نکتۀ زائد را نادیده بگیریم، اصلا مطلب غلط‍‌ از کار درمی‌آید، باید بگوییم که این استعمال، استعمال غلط‍‌ است و کذب است، اصلا باید به صورت کذب مسأله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این شعری که در همین پاورقی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می‌کند، حالا جنبۀ ادبی است، دیگر مجبور است انسان نکاتش را در نظر بگیرد ولو این‌که مناسب مجالس ما این نوع اشعار نیست، امّا چون اینها در جای خودش مورد استفاده واقع خواهد شد، به‌عنوان شاهد، انسان مجبور است که ذکر کند، قصیده‌ای را که یک بیتش را من عرض می‌کنم، آن شاعر در مقام تعریف از محبوبۀ خودش درحالی‌که مثلا شاعر نشسته، محبوبه ایستاده و بین این و بین آن شمس، این محبوبه حائل واقع شده، شاعر این‌طوری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تضلّلنی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محبوبۀ من ایستاده و می‌خواهد من را از نور شمس و آفتاب حفظ‍‌ کند و زیر سایه قرار دهد،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برای انسان عجیب است، چه‌چیز عجیب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تضلّلنی عنی الشمسی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شمس بخواهد انسان را از یک شمس دیگری زیر سایه قرار دهد، شمس چطور می‌تواند انسان را زیر سایه قرار دهد؟</w:t>
      </w:r>
    </w:p>
    <w:p>
      <w:pPr>
        <w:pStyle w:val="Heading4"/>
        <w:numPr>
          <w:ilvl w:val="3"/>
          <w:numId w:val="1"/>
        </w:numPr>
        <w:rPr/>
      </w:pPr>
      <w:bookmarkStart w:id="213" w:name="__RefHeading___Toc921587_1468164448"/>
      <w:bookmarkStart w:id="214" w:name="_Toc79"/>
      <w:bookmarkEnd w:id="213"/>
      <w:r>
        <w:rPr>
          <w:rtl w:val="true"/>
        </w:rPr>
        <w:t>معنای شعر بنابر نظر مشهور در مجاز</w:t>
      </w:r>
      <w:bookmarkEnd w:id="214"/>
    </w:p>
    <w:p>
      <w:pPr>
        <w:pStyle w:val="BookText"/>
        <w:rPr/>
      </w:pPr>
      <w:r>
        <w:rPr>
          <w:rFonts w:ascii="IRNazanin" w:hAnsi="IRNazanin" w:eastAsia="IRNazanin"/>
          <w:color w:val="111111"/>
          <w:sz w:val="28"/>
          <w:sz w:val="28"/>
          <w:szCs w:val="28"/>
          <w:rtl w:val="true"/>
          <w:lang w:bidi="fa-IR"/>
        </w:rPr>
        <w:t>روی حرف مشهور بخواهیم این شعر را معنی کنیم، این شمس اوّل در چه استعمال شده است‌؟ در این محبوبه‌اش که فرض کنید اسمش هند است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عجبی دارد که هند یک انسان متجسّم، حائل است و ایجاد سایه کند در برابر خورشید؟ شأن جسم این است که ایجاد سایه می‌کند و حائل بین انسان و بین خورشید می‌شود، این شمسّ‌، اگر مستقیما بر همان معنای مجازی خودش و معنای غیر موضوع‌له که عبارت از محبوبۀ این شاعر است، استعمال شده باشد، این اصلا دروغ است این شعر، چه عجبی دارد که انسانی تضلّلنی عن الشمسی، 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یضلل عن الشمس، لانّه جسم حائل و یمنع بین الانسان و بین الشمس و کیف یکون هناک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مجازی را به معنای مشهور معنی کنیم، اصلا کذب است این شعر، دروغ است این، هیچ عجبی نیست که انسانی تضلّلنی عن الشمسی، چه عجبی دارد، یا در این مثال معروفی که در ذهن خودتان هست،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 علیّ‌، و فی الحروب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نعامة با اسد که از نظر معنای غیر موضوع‌له، یکی است، همان زید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اسدا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ضعیف که در مقابل من می‌رسد می‌شود یک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فی الحروب نعامة، پای جنگ و میدان جنگ می‌آید، می‌شود حیوان ضعیف بدون قدرت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کلمۀ اسد را در چه استعمال کردید روی معنای مشهور، چه می‌خواهید بگویید؟ کلمۀ نعامه</w:t>
      </w:r>
      <w:bookmarkStart w:id="215" w:name="pg13692_129503"/>
    </w:p>
    <w:p>
      <w:pPr>
        <w:pStyle w:val="BookText"/>
        <w:rPr/>
      </w:pPr>
      <w:bookmarkEnd w:id="215"/>
      <w:r>
        <w:rPr>
          <w:rFonts w:ascii="IRNazanin" w:hAnsi="IRNazanin" w:eastAsia="IRNazanin"/>
          <w:color w:val="111111"/>
          <w:sz w:val="28"/>
          <w:sz w:val="28"/>
          <w:szCs w:val="28"/>
          <w:rtl w:val="true"/>
          <w:lang w:bidi="fa-IR"/>
        </w:rPr>
        <w:t>را در چه استعمال کردید؟ شما می‌خواهید همین مقدار بگویید که به من که می‌رسد شجاع است، لکن در میدان جنگ غیرشجاع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را هم اگر بخواهید، افاده کنید که مغصوب نیست، اینهم معنای صحیح جالبی ندارد،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 علیّ‌ و فی الحروب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می‌خواهد افاده کند که به من که می‌رسد شجاع است، امّا در میدان جنگ اثری از شجاعت او نیست‌؟ چنین مطلب تقریبا غیرجالب و غیرظریفی را می‌خواهد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این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که می‌رسد، اسدا علی یعنی شما ذهنتان را متوجّه می‌کنید به همان اسدی که معنای حقیقی لفظ‍‌ اسد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الحروب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حقیقی که برای نعامه وجود دارد ذهن شما به همان توجّه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استعمالات مجازیّه که شاید در بین استعمالات از کثرت و از زیادی استعمال، شاید استعمالات مجازیّه حتّی بیش از استعمالات حقیقیّه باشد، این‌قدر حتّی در استعمالات مردم عوام روی همان مسائلی که از آباء و امّهات و جامعه گرفته‌اند، گاهی یک لطائف و ظرائفی انسان می‌بیند که اصلا محیر العقول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مجبوریم تقریبا با فرقهایی که حالا ذکر می‌کنیم، همین مطلبی را که سکّاکی در باب استعاره که مجازش، مجاز دارای علاقۀ مشابهت است، همین حرف را بزنیم، منتهی در محدودۀ استعاره این مرد بزرگ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بعید می‌دانم که مرحوم سکّاکی با آن عظمت و علوّ شأنی که در علم بیان و فنّ‌ بیان داشته و با آن نکته‌ای را که در مقابل مشهور در باب استعاره پی‌برده، ایشان واقعا بخواهد محدودۀ کلامش را خصوص استعاره قرار دهد، یعنی وقتی می‌خواسته مثال بزند، این حالا تصادفا آمده آن مجازی را که علاقه‌اش، علاقۀ مشابهت است در مثال ذکر کرده و الاّ می‌فرماید، هرچه من فکر می‌کنم که آیا بین استعاره و سایر مجازات چه فرق می‌کند و چه خصوصیّتی برای استعاره وجود 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سکّاکی در محدودۀ استعاره است، نه چنین چیزی نیست، به‌نظر می‌رسد که ایشان در همۀ مجازات همین حرف را می‌خواهد بزند</w:t>
      </w:r>
      <w:r>
        <w:rPr>
          <w:rFonts w:eastAsia="IRNazanin" w:cs="IRNazanin"/>
          <w:color w:val="111111"/>
          <w:sz w:val="28"/>
          <w:szCs w:val="28"/>
          <w:rtl w:val="true"/>
          <w:lang w:bidi="fa-IR"/>
        </w:rPr>
        <w:t>.</w:t>
      </w:r>
    </w:p>
    <w:p>
      <w:pPr>
        <w:pStyle w:val="Heading4"/>
        <w:numPr>
          <w:ilvl w:val="3"/>
          <w:numId w:val="1"/>
        </w:numPr>
        <w:rPr/>
      </w:pPr>
      <w:bookmarkStart w:id="216" w:name="__RefHeading___Toc921589_1468164448"/>
      <w:bookmarkStart w:id="217" w:name="_Toc80"/>
      <w:bookmarkEnd w:id="216"/>
      <w:r>
        <w:rPr>
          <w:rtl w:val="true"/>
        </w:rPr>
        <w:t>استعمال مجاز در آیۀ شریفه</w:t>
      </w:r>
      <w:r>
        <w:rPr>
          <w:rtl w:val="true"/>
        </w:rPr>
        <w:t>«</w:t>
      </w:r>
      <w:r>
        <w:rPr>
          <w:rtl w:val="true"/>
        </w:rPr>
        <w:t>وَ سْئَلِ‌ الْقَرْیَةَ‌</w:t>
      </w:r>
      <w:r>
        <w:rPr>
          <w:rtl w:val="true"/>
        </w:rPr>
        <w:t>...»</w:t>
      </w:r>
      <w:bookmarkEnd w:id="217"/>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این آیۀ شریفه‌ای که دیگر علاقه‌اش، علاقۀ مشابهت نیست، آیۀ شریفه‌ی در داستان و جریان برادر یوسف و آمدن پیش یوسف و آن راهی را که یوسف اتخاذ کرد برای این‌که برادر را پیش خودش نگه دارد و بعد برادرهای دیگر آمدند حضور یعقوب بدون آن برادر کوچک آمدند، در حالی که پدر از اینها پیمان گرفته بود که مبادا جریانی که برای یوسف واقع شد برای این‌هم واقع</w:t>
      </w:r>
    </w:p>
    <w:p>
      <w:pPr>
        <w:pStyle w:val="BookText"/>
        <w:rPr/>
      </w:pPr>
      <w:r>
        <w:rPr>
          <w:rFonts w:ascii="IRNazanin" w:hAnsi="IRNazanin" w:eastAsia="IRNazanin"/>
          <w:color w:val="111111"/>
          <w:sz w:val="28"/>
          <w:sz w:val="28"/>
          <w:szCs w:val="28"/>
          <w:rtl w:val="true"/>
          <w:lang w:bidi="fa-IR"/>
        </w:rPr>
        <w:t>شود، این را دیگر باید صحیح و سالم تحویل من بدهید، بعد اینها که دست خالی آمدند، یعقوب سؤال کرد، برادرتان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کنیم، او سرقت کرد و به جرم سرقت بازداشت شد،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سرقت کند، از نظر ما مجازاتش مثلا، این نیست که تازیانه بزنیم و رهایش کنیم، مجازاتش این است که خودش را نگه داریم، حداقل مثلا تا مدّتی، بعد دیدند که پدر این حرف را نمی‌پذیرد، باید اینها شاهدی بر این مدعای خودشان اقامه کنند، آمدند به پدر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القریة الّتی 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قریه‌ای که ما در آن بودیم، برو از آن قریه بپرس، خوب مشهور می‌آیند می‌گویند که اینجا مقصود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اهل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اهل القریه در آن استعمال شده و علاقۀ حال و محل، قریه محل اهل قریه‌اش به‌علاوۀ حال و محل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دیگر در کتابهای عربی،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اهل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نیست که اینها بخواهند در حضور پدرشان یعقوب مطرح کنند؛ اینها یک چیز اضافه‌ای را می‌خواستند مطرح کنند، مثل این‌که شما تعبیرات خودمان، ما هم از این تعبیرات زیاد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به یعقوب می‌خواهند بگویند، خود در و دیوار قریه اگر بر وی از آنها سوال کنی که آیا برادر ما سرقت کرده یا نه‌؟ به تو جواب می‌دهند که بله، ما شاهد بودیم که سرقت از او واقع شد و آن فقد صواع ملک دربار که از این برادر دیده شد و در ظرف مخصوص به این برادر دیده شد، در و دیوار شهادت به این معنی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علاقه‌اش دیگر علاقۀ مشابهت نیست، این علاقۀ حال و محل است، آیا سکّاکی که متوجّه آن نکتۀ جالب که در باب استعاره که علاقه‌اش، علاقۀ مشابهت است، اینجا که می‌رسد تبعیّت از مشهور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حق با شماست، اینجا کلمۀ قریه در اهل قریه استعمال شده، مجازش هم مجاز مرسل است، علاقه‌اش هم علاقۀ حال و محل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اینجا حرف شما را می‌پذیریم، از سکّاکی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اینجا می‌پذیرید، پس استعاره چه خصوصیّت دارد که در باب استعاره شما با مشهور مخالفت می‌کنید، لذا پیداست که نظریّۀ سکّاکی هم ولو این‌که در باب استعاره شهرت پیدا کرده، امّا در باطن، سکّاکی هم این مسأله را تعمیم می‌دهد و اختصاصی به باب استعاره و علاقۀ مشابهت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عینا ما همین نظریّۀ سکّاکی را ذکر کنیم، عین همین بیان ایشان را در باب مطلق مجازات، اعم از مرسل و استعاره مطرح کنیم، یا این‌که نه، بعضی از فرقها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فرد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می‌خواهیم بگوییم، در باب اسماء اجناس، سکّاکی می‌گوید، اثر اسم جنس است، ما مدعی هستیم که برای ماهیّت اثر دو فرد وجود دارد، افراد حقیقیّه و افراد ادعایی؛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شخصیّه شما چه می‌کنید؟</w:t>
      </w:r>
      <w:bookmarkStart w:id="218" w:name="pg13692_129505"/>
    </w:p>
    <w:p>
      <w:pPr>
        <w:pStyle w:val="Heading4"/>
        <w:numPr>
          <w:ilvl w:val="3"/>
          <w:numId w:val="1"/>
        </w:numPr>
        <w:rPr/>
      </w:pPr>
      <w:bookmarkStart w:id="219" w:name="__RefHeading___Toc921591_1468164448"/>
      <w:bookmarkStart w:id="220" w:name="_Toc81"/>
      <w:bookmarkEnd w:id="218"/>
      <w:bookmarkEnd w:id="219"/>
      <w:r>
        <w:rPr>
          <w:rtl w:val="true"/>
        </w:rPr>
        <w:t>اشکال به سکاکی در اعلام شخصیه و اسماء اجناس</w:t>
      </w:r>
      <w:bookmarkEnd w:id="220"/>
    </w:p>
    <w:p>
      <w:pPr>
        <w:pStyle w:val="BookText"/>
        <w:rPr/>
      </w:pPr>
      <w:r>
        <w:rPr>
          <w:rFonts w:ascii="IRNazanin" w:hAnsi="IRNazanin" w:eastAsia="IRNazanin"/>
          <w:color w:val="111111"/>
          <w:sz w:val="28"/>
          <w:sz w:val="28"/>
          <w:szCs w:val="28"/>
          <w:rtl w:val="true"/>
          <w:lang w:bidi="fa-IR"/>
        </w:rPr>
        <w:t>وقتی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حاتم است، حاتم که دیگر برای کلّی وضع‌نشده، حاتم یعنی حاتم طائی، حاتم طائی هم یک نفر بیشتر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شخصصیاّ، وضع لرجل المعروف، الذی هو من قبیلة الطی و لذا یعرّف بطائی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به طائی است، شما می‌گویید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حاتما، فلان کس حاتم است، اینجا مگر حاتم یک ماهیّتی است که برایش دو فرد ذکر کنید، فرد حقیقی و فرد ادعایی، در اسماء اجناس درست، در حاتم، خود سکّاکی هم دچار اشکال می‌شود، چه کار کند اینجا را، لذا بعضی‌ها مثل محقق تفتازانی در مطوّل و مختصر آمدند تعبیری را درست کردند که پیداست، ضرورت اینها را وادار کرده که حاتم را ما از محدودۀ علم شخصی بیرون بیاوریم،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یعنی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کلّی پیدا کند، مثل اسدی که برای یک ماهیّت کلیّه وضع‌شده، برای حاتم هم، چنین معنایی را درست کنیم، آن‌وقت بیاییم برایش افرادی را درست کنیم</w:t>
      </w:r>
      <w:r>
        <w:rPr>
          <w:rFonts w:eastAsia="IRNazanin" w:cs="IRNazanin"/>
          <w:color w:val="111111"/>
          <w:sz w:val="28"/>
          <w:szCs w:val="28"/>
          <w:rtl w:val="true"/>
          <w:lang w:bidi="fa-IR"/>
        </w:rPr>
        <w:t>.</w:t>
      </w:r>
    </w:p>
    <w:p>
      <w:pPr>
        <w:pStyle w:val="Heading4"/>
        <w:numPr>
          <w:ilvl w:val="3"/>
          <w:numId w:val="1"/>
        </w:numPr>
        <w:rPr/>
      </w:pPr>
      <w:bookmarkStart w:id="221" w:name="__RefHeading___Toc921593_1468164448"/>
      <w:bookmarkStart w:id="222" w:name="_Toc82"/>
      <w:bookmarkEnd w:id="221"/>
      <w:r>
        <w:rPr>
          <w:rtl w:val="true"/>
        </w:rPr>
        <w:t>جواب استاد از اشکال مذکور به سکاکی</w:t>
      </w:r>
      <w:bookmarkEnd w:id="22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چه کسی به شما اجازه داده که حاتمی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لشخص معیّن خارجیّ‌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معنای حقیقی خودش آن را بردارید و یک معنای جزئی را بخواهید یک معنای کلّی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 یعنی من له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حاتم که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حاتم آن روزی که به دنیا آمد، اصلا پدرش چه می‌دانست که در آینده اتّصاف به جود و سخاوت پیدا می‌کند، در لحظۀ ولادت که مشعر به چنین چیزی نبود، از روز اوّل اسمش را گذاشت حاتم، اصلا نمی‌دانست که در آینده آیا این فضیلت در آن تحقق دارد یا ندارد؟ آن وقت چه معنا دارد، حاتمی که پدرش برایش وضع کرده، بدون توجّه به این خصوصیّتی که در آینده برای حاتم تبلور پیدا می‌کند، حالا ما بیاییم، کلمۀ حاتم را برداریم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 له معنا کلّی و هو من له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مشکله را سکّاکی در باب اعلام شخصیّه پیدا کرده، کما این‌که در همان اسماء اجناس هم، یک اشکالی به سکّاکی شده که سکّاکی نمی‌تواند اشکال را جواب دهد و آن این است که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ماهیّت اسد دو قسم فرد قائل می‌شویم، فرد حقیقی و فرد ادعائی، همین‌جا به اصطلاح مچ شما را می‌گیرند،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ماهیّتی که لفظ‍‌ اسد بر آن موضوع شده، آن مصادیقش همان افراد حقیقیّه است، افراد ادعاییّه جزء ماهیّت موضوع‌له لفظ‍‌ اسد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وضع لا لماهیّة الّتی لا تنطبق علی الافراد الحقیقیّه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بخواهید بر آن ماهیّت اسد یک فرد ادعایی هم درست کنی و در حقیقت موضوع‌له لفظ‍‌ اسد را تغییر بدهی، در حقیقت به حرف مشهور برگشتید، یعنی استعمال لفظ‍‌ در غیر موضوع‌له کردید،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ماهیّت منطبقۀ بر خصوص افراد حقیقیّه است، شما آمدید دایرۀ این ماهیّت را توسعه دادید، دو نوع فرد برایش درست کردید، افراد حقیقیّه و افراد ادعایّه، این ماهیّت موضوع‌له لفظ‍‌ اسد نیست، پس شما ملتزم شدید به همان معنایی که مشهور در باب مجاز قائل هستند، امّا ما برای این‌که از این‌دو اشکال مهم، یکی که در رابطۀ با اعلام شخصیّه مطرح است، یکی در رابطۀ با همین اسماء اجناس و ماهیّات کلیّه مطرح است، ما این حرف را می‌زنیم، وقتی‌که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حاتم در ارادۀ استعمالیّه همان رجل مشخّص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بعد از این‌که لفظ‍‌ حاتم را در همان رجل مشخّص خارجی استعمال می‌کنید، مثل این‌که بعد از این‌که استعمالتان تمام می‌شود، در رتبۀ بعد ادعا می‌کنید که این حاتم زید است و زید حاتم است؛ یک ادعایی خارج از دایرۀ استعمال، نه در رتبۀ متقدّمۀ بر استعمال، خارج از این شما مدعی هستید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زید در معنای خودش استعمال شده، هم حاتم در معنای خودش استعمال شده، شما وقتی این قضیّۀ حملیّه را تشکیل می‌دهید، نه زید را در غیر معنای خودش استعمال کردید، نه حاتم را در غیر معنای خودش،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حاتما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زیدا ابن عمرو، فرقش این است که در زیدا ابن عمرو، آنجا این حمل، و اتّحاد، این به اصطلاح هو هویّت یک حمل حقیقی است، یک هو هویّت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زید حاتم این حمل برپایۀ یک ادعا و برپایۀ یک امری که لطافت و ظرافت بستگی به آن امر دارد، پایه‌گذاری کردید و الاّ کلمۀ حاتم در خودش استعمال شده و اگر غیر از این باشد و حاتم را شما به معنای من له الجود معنی کنید، زید حاتم را به معنی زید متّصف بالجود و السخاوه؛ این آن ظرافت زید حاتم را نمی‌تواند افاده کند و آن هدفی را که متکلّم و مستعمل در زید حاتم دارد، آن هدف تامین‌کننده نیست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مسأله این است، زید در معنای خودش، حاتم در معنای خودش، منتهی شما ادعا کردید که بین زید و حاتم یک هو هویّت و اتّحادی برقرار است، در اسد که برای معنای کلّی وضع شده، ما هیچ ادعا نمی‌کنیم که ماهیّت اسد له فرد حقیقیا و ادعائیا تا گرفتار اشکالی که به سکّاکی شده، بشویم؛ نه، اسد در معنای خودش، امّا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اسد، در این ادعا هست، امّا هو در خود این شخص استعمال شده، اسد هم در همان بنای حقیقی خودش، امّا وقتی این اسد را به معنای حقیقی که افرادش همان افراد حقیقیّه هستند، می‌خواهیم منطبقش کنیم بر هو، در این انطباق یک ادعایی به کار رفته، مختصری راجع به این فرق در بحث بعد توضیح می‌دهیم</w:t>
      </w:r>
      <w:r>
        <w:rPr>
          <w:rFonts w:eastAsia="IRNazanin" w:cs="IRNazanin"/>
          <w:color w:val="111111"/>
          <w:sz w:val="28"/>
          <w:szCs w:val="28"/>
          <w:rtl w:val="true"/>
          <w:lang w:bidi="fa-IR"/>
        </w:rPr>
        <w:t>.</w:t>
      </w:r>
      <w:bookmarkStart w:id="223" w:name="pg13692_129507"/>
    </w:p>
    <w:p>
      <w:pPr>
        <w:pStyle w:val="Heading4"/>
        <w:numPr>
          <w:ilvl w:val="3"/>
          <w:numId w:val="1"/>
        </w:numPr>
        <w:rPr/>
      </w:pPr>
      <w:bookmarkStart w:id="224" w:name="__RefHeading___Toc921595_1468164448"/>
      <w:bookmarkStart w:id="225" w:name="_Toc83"/>
      <w:bookmarkEnd w:id="223"/>
      <w:bookmarkEnd w:id="224"/>
      <w:r>
        <w:rPr>
          <w:rtl w:val="true"/>
        </w:rPr>
        <w:t>پرسش</w:t>
      </w:r>
      <w:r>
        <w:rPr>
          <w:rtl w:val="true"/>
        </w:rPr>
        <w:t>:</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معنای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تظللنی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مشهور در مجاز، فاقد لطایف و ظرایف ادبی می‌باشد؟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آیۀ شریفۀ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کدامیک از اقسام مجاز و علاقه به کار رفته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می‌توان قول سکاکی در مجاز مرسل را به سایر اقسام مجاز تعمیم داد؟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اشکال در اعلام شخصیه و اسماء اجناس، به سکاکی چیست‌؟</w:t>
      </w:r>
      <w:bookmarkStart w:id="226" w:name="pg13692_129508"/>
    </w:p>
    <w:p>
      <w:pPr>
        <w:pStyle w:val="Heading3"/>
        <w:numPr>
          <w:ilvl w:val="2"/>
          <w:numId w:val="1"/>
        </w:numPr>
        <w:rPr/>
      </w:pPr>
      <w:bookmarkStart w:id="227" w:name="__RefHeading___Toc921597_1468164448"/>
      <w:bookmarkStart w:id="228" w:name="_Toc84"/>
      <w:bookmarkEnd w:id="226"/>
      <w:bookmarkEnd w:id="227"/>
      <w:r>
        <w:rPr>
          <w:rtl w:val="true"/>
        </w:rPr>
        <w:t>درس ششصد و بیست و هفتم</w:t>
      </w:r>
      <w:bookmarkEnd w:id="228"/>
    </w:p>
    <w:p>
      <w:pPr>
        <w:pStyle w:val="Heading4"/>
        <w:numPr>
          <w:ilvl w:val="3"/>
          <w:numId w:val="1"/>
        </w:numPr>
        <w:rPr/>
      </w:pPr>
      <w:bookmarkStart w:id="229" w:name="__RefHeading___Toc921599_1468164448"/>
      <w:bookmarkStart w:id="230" w:name="_Toc85"/>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31" w:name="__RefHeading___Toc921601_1468164448"/>
      <w:bookmarkStart w:id="232" w:name="_Toc86"/>
      <w:bookmarkEnd w:id="231"/>
      <w:r>
        <w:rPr>
          <w:rtl w:val="true"/>
        </w:rPr>
        <w:t>تفاوت نظر سکاکی با محقق اصفهانی ره در مجاز</w:t>
      </w:r>
      <w:bookmarkEnd w:id="232"/>
    </w:p>
    <w:p>
      <w:pPr>
        <w:pStyle w:val="BookText"/>
        <w:rPr/>
      </w:pPr>
      <w:r>
        <w:rPr>
          <w:rFonts w:ascii="IRNazanin" w:hAnsi="IRNazanin" w:eastAsia="IRNazanin"/>
          <w:color w:val="111111"/>
          <w:sz w:val="28"/>
          <w:sz w:val="28"/>
          <w:szCs w:val="28"/>
          <w:rtl w:val="true"/>
          <w:lang w:bidi="fa-IR"/>
        </w:rPr>
        <w:t>عمده فرقی که بین این راهی که بعضی از بزرگان در رابطۀ با مجاز اختیار کرده‌اند، با طریقۀ سکاکی، علاوۀ بر آن فرقهای دیگری که ذکر کردیم، این است که در اسماء اجناس مثل اسد نه اعلام شخصیّه، سکّاکی برای ماهیّت اسد دو فرد و دو نوع فرد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افراد حقیقیّه و یکی افراد ادعائیّه، و این تصوّر قبل از آن است که عنوان اسد را بر زید تطبیق کند و بر رجل شجاع، کأنّ‌ در مرحلۀ قبل از استعمال برای ماهیّت دو نوع فرد تصور می‌کند، و لذا به این مورد اشکال شده که ماهیّت موضوع‌له همان است که افراد حقیقیّه فردیّت برای آن دارند، و اگر بخواهید ماهیت را دارای دونوع فرد کنید، این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علی ما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از استعمال لفظ‍‌ در مجاز در غیر موضوع‌له فرار کنید، لکن این بیان شما مستلزم این است که لفظ‍‌ اسد در یک ماهیّتی استعمال شود که لها دو نوع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افراد حقیقیّه، یک نوع افراد ادعائیّه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روی این طریقی که صاحب کتاب وقایة الاذهان ذکر فرموده‌اند، و امام بزرگوار هم از ایشان</w:t>
      </w:r>
      <w:bookmarkStart w:id="233" w:name="pg13692_129509"/>
    </w:p>
    <w:p>
      <w:pPr>
        <w:pStyle w:val="BookText"/>
        <w:rPr/>
      </w:pPr>
      <w:bookmarkEnd w:id="233"/>
      <w:r>
        <w:rPr>
          <w:rFonts w:ascii="IRNazanin" w:hAnsi="IRNazanin" w:eastAsia="IRNazanin"/>
          <w:color w:val="111111"/>
          <w:sz w:val="28"/>
          <w:sz w:val="28"/>
          <w:szCs w:val="28"/>
          <w:rtl w:val="true"/>
          <w:lang w:bidi="fa-IR"/>
        </w:rPr>
        <w:t>تبعیّت کرده‌اند،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همان سالهای اولیّۀ تأسیس حوزۀ علمیّۀ قم، دو سه سال بعد از تأسیس، یک سال در قم اقامت کردند و تدریس کردند، و امام بزرگوار هم در درس ایشان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حدود سنین بیست‌سه یا چهار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ایشان اصلا در معنای اسد هیچگونه تصرّفی نیست، اسد در حال استعمال در همان معنای خودش استعمال می‌شود، در همان حیوان مفترس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در رتبۀ متأخرۀ از آن یک ادعایی هم وجود دارد که این رجل شجاع همین حیوان مفترس است، این زید متصف به شجاعت این هم مصداق، اما مصداقیّت نه در رابطۀ با موضوع‌له معنای اسد باشد، موضوع‌له و مستعمل فیه‌اش همان معنای حقیقی خودش است، منتها ادعایی در کنار این وجود دارد که رجل شجاع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همین معنای موضوع‌له و مستعمل‌فیه است که موضوع‌له و مستعمل فیه هیچ دست نمی‌خورد و هیچ لطمه‌ای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بین مجاز در کلمه که از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مجاز در اسناد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حاتم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اینها اصطلاحا مجاز در اسناد می‌گویند، فرقی در این رابطه وجود ندارد</w:t>
      </w:r>
      <w:r>
        <w:rPr>
          <w:rFonts w:eastAsia="IRNazanin" w:cs="IRNazanin"/>
          <w:color w:val="111111"/>
          <w:sz w:val="28"/>
          <w:szCs w:val="28"/>
          <w:rtl w:val="true"/>
          <w:lang w:bidi="fa-IR"/>
        </w:rPr>
        <w:t>.</w:t>
      </w:r>
    </w:p>
    <w:p>
      <w:pPr>
        <w:pStyle w:val="Heading4"/>
        <w:numPr>
          <w:ilvl w:val="3"/>
          <w:numId w:val="1"/>
        </w:numPr>
        <w:rPr/>
      </w:pPr>
      <w:bookmarkStart w:id="234" w:name="__RefHeading___Toc921603_1468164448"/>
      <w:bookmarkStart w:id="235" w:name="_Toc87"/>
      <w:bookmarkEnd w:id="234"/>
      <w:r>
        <w:rPr>
          <w:rtl w:val="true"/>
        </w:rPr>
        <w:t>نظر مشهور و محقق خراسانی ره در مجاز</w:t>
      </w:r>
      <w:bookmarkEnd w:id="235"/>
    </w:p>
    <w:p>
      <w:pPr>
        <w:pStyle w:val="BookText"/>
        <w:rPr/>
      </w:pPr>
      <w:r>
        <w:rPr>
          <w:rFonts w:ascii="IRNazanin" w:hAnsi="IRNazanin" w:eastAsia="IRNazanin"/>
          <w:color w:val="111111"/>
          <w:sz w:val="28"/>
          <w:sz w:val="28"/>
          <w:szCs w:val="28"/>
          <w:rtl w:val="true"/>
          <w:lang w:bidi="fa-IR"/>
        </w:rPr>
        <w:t>اما مشهور در معنای مجازی، و منهم مرحوم محقق خراسانی، رسما معتقدند که استعمالات مجازیّه در حقیقت جابجا کردن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استعمالات مجازیّه تحویل و تحوّل را در رابطۀ با معانی می‌دانیم، اما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مجازیّه همین جابجا شدن لفظ‍‌ است، شما می‌خواستید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اسد را استعمال کردید، و اسد هم در غیر معنای خودش استعمال شده،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فی 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واضع این اجازه را داده در مواردی که علایق مجاز وجود داشته باشد که از جملۀ علائق علاقۀ مشابهت است، اگر یک موجود انسانی شبیه اسد شد در شجاعت، این لفظی را که من برای این حیوان مفترس وضع کردم، شما این لفظ‍‌ را به صورت مجاز در رجل شجاع استعمال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روی طریقۀ مشهور استعمالات مجازیّه فقط‍‌ سر و کارش با الفاظ‍‌ است، لفظی جای لفظی را پر کرده و لفظی جایگزین لفظی شده، البته این جایگزینی روی همان مشابهت در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استعمال و از نظر مستعمل فیه،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ابدل بلفظ‍‌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می‌توانستید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اسد را روی کار آوردید و استعمال کردید، که ما عرض کردیم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مستلزم خلوّ از لطایف و ظرایف و در بعضی از موارد مستلزم کذب و مستلزم عدم صحّت است،</w:t>
      </w:r>
      <w:bookmarkStart w:id="236" w:name="pg13692_129510"/>
    </w:p>
    <w:p>
      <w:pPr>
        <w:pStyle w:val="BookText"/>
        <w:rPr/>
      </w:pPr>
      <w:bookmarkEnd w:id="236"/>
      <w:r>
        <w:rPr>
          <w:rFonts w:ascii="IRNazanin" w:hAnsi="IRNazanin" w:eastAsia="IRNazanin"/>
          <w:color w:val="111111"/>
          <w:sz w:val="28"/>
          <w:sz w:val="28"/>
          <w:szCs w:val="28"/>
          <w:rtl w:val="true"/>
          <w:lang w:bidi="fa-IR"/>
        </w:rPr>
        <w:t>به لحاظ‍‌ این‌که معنا هیچ انطباق پیدا نمی‌کند</w:t>
      </w:r>
      <w:r>
        <w:rPr>
          <w:rFonts w:eastAsia="IRNazanin" w:cs="IRNazanin"/>
          <w:color w:val="111111"/>
          <w:sz w:val="28"/>
          <w:szCs w:val="28"/>
          <w:rtl w:val="true"/>
          <w:lang w:bidi="fa-IR"/>
        </w:rPr>
        <w:t>.</w:t>
      </w:r>
    </w:p>
    <w:p>
      <w:pPr>
        <w:pStyle w:val="Heading4"/>
        <w:numPr>
          <w:ilvl w:val="3"/>
          <w:numId w:val="1"/>
        </w:numPr>
        <w:rPr/>
      </w:pPr>
      <w:bookmarkStart w:id="237" w:name="__RefHeading___Toc921605_1468164448"/>
      <w:bookmarkStart w:id="238" w:name="_Toc88"/>
      <w:bookmarkEnd w:id="237"/>
      <w:r>
        <w:rPr>
          <w:rtl w:val="true"/>
        </w:rPr>
        <w:t>بررسی اقوال در مجازیت عام بعد از تخصیص</w:t>
      </w:r>
      <w:bookmarkEnd w:id="238"/>
    </w:p>
    <w:p>
      <w:pPr>
        <w:pStyle w:val="BookText"/>
        <w:rPr/>
      </w:pPr>
      <w:r>
        <w:rPr>
          <w:rFonts w:ascii="IRNazanin" w:hAnsi="IRNazanin" w:eastAsia="IRNazanin"/>
          <w:color w:val="111111"/>
          <w:sz w:val="28"/>
          <w:sz w:val="28"/>
          <w:szCs w:val="28"/>
          <w:rtl w:val="true"/>
          <w:lang w:bidi="fa-IR"/>
        </w:rPr>
        <w:t>در مسألۀ عام و خاص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اختلافی که واقع شده، ریشه‌اش در این است که آیا تخصیص عام مستلزم مجازیّت در عام است یا نه‌؟ و یا این‌که بین مخصّص متصل و مخصّص منفصل فرق می‌کند؟ ما باید اینها را ان شاء الله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این مبنای بعض المحققین در باب کلّی مجازات، ما ملاحظه کنیم 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یک دلیل منفصل که قائلین به مجازیّت هم بیشتر روی مخصّص منفصل تکیه می‌کنند، به یک دلیل منفصلی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روی این مبنای بعض المحققین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کار است‌؟ چطور می‌توانیم در اینجا مسألۀ مجازیّت را مطرح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ارادۀ جدیّه‌اش و به تعبیر دیگر مستعمل فیه‌اش ولو کل عالم است، اما این را تطبیق کرده بر عالم غیرفاسق که در حقیقت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عالم فاسق در دایرۀ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دایرۀ عموم هیچگونه ورود و دخولی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چیزی در کار است‌؟ کانّ‌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الفاسق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رجل شجاع را ادعائا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مفترس است، اینجا چون جنبۀ نفیی 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ادعائا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الفاسق لیس بعالم و لو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مثلا دلیل حاکمی که در مسألۀ حکومت مطرح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سبکی است‌؟ ما می‌بینیم که اوّلا، وجدانا خودمان اگر یک حکم عامی را صادر کنیم و بعد به یک دلیل منفصلی این حکم عام را محدود کنیم، این محدودیّت فقط‍‌ استثنای از حکم است، نه این‌که در رابطۀ با موضوع یک دخل و تصرّفی کردیم، نه این‌که مدّعی شدیم که عالم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یک مولای عرفی که گاهی قانونگذاری می‌کند، مثل قوۀ مقنّنۀ، بعد هم مثلا در مقام اجرا به مشکلی برخورد می‌کنند، می‌آیند یک گوشۀ این قانون را به صورت تبصره حذف و استثناء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اینها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شما قانون را به‌نحو عموم وضع کردید و بعد از مدّتی یک تبصرۀ استثنائیّه به این قانون زدید، در رابطۀ با موضوع یک ادعایی در کار است‌؟ یا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به‌نحو عموم صادر شده بود، بعد دیدیم که پیاده کردنش در فلان مورد فلان محذور را دارد، آمدیم آن را از دایرۀ حکم قیچی کردیم و مستثنا کردیم، هیچگونه ادعایی در کار نیست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همین عبارت معروفه، مولا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w:t>
      </w:r>
    </w:p>
    <w:p>
      <w:pPr>
        <w:pStyle w:val="BookText"/>
        <w:rPr/>
      </w:pPr>
      <w:r>
        <w:rPr>
          <w:rFonts w:ascii="IRNazanin" w:hAnsi="IRNazanin" w:eastAsia="IRNazanin"/>
          <w:color w:val="111111"/>
          <w:sz w:val="28"/>
          <w:sz w:val="28"/>
          <w:szCs w:val="28"/>
          <w:rtl w:val="true"/>
          <w:lang w:bidi="fa-IR"/>
        </w:rPr>
        <w:t>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را هم در اینجا ذکر می‌کند،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هم مسأله را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الفسّاق من العلماء یعنی العلماء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عدول و بعضهم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ادعایی نشده که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در کار نیست، فقط‍‌ از وجوب اکرام که جنبۀ حکمی دارد، یک مورد و یک نوع از دائرۀ عموم استثناء شده، در جمع بین عام و خاص هم باز یک تحقیقی هست، حتی روی مبنای آنهایی که مجاز را به آن کیفیّت مشهور و معروف معنا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که در مکاسب دیگر از اوّل تا آخر شما سروکارتان با این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یک‌جا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 مثل احلّ‌ در این آیه همان جنبۀ حکم وضعی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همان‌طوری‌که در رابطۀ با بیع مسألۀ وجوب وفاکه کنایۀ از صحت بیع و لزوم بیع است، در حرّم الرباء هم ولو این‌که حرمت تکلیفیّه هم وجوب دارد، اما به 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بیشتر ناظر به حرمت وضعیّۀ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وضعیّه یعنی قرارداد ربایی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عقد ربایی وجوب وفا ندارد، شارع بیع را امضا کرده و وجوب وفا دارد، اما عقد ربا را امضا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کنار عموم العقود در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می‌گذارید، این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الرباء لیس بعقد اصلا و لا ادعائا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یک‌چنین چیزی است‌؟ آن ادعایی که یا سکاکی می‌گفت، و ما با یک فرقی در استعاره و مطلق مجازات قائل بودیم، آیا در اینجا هم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محلاّی العقود افادۀ عموم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حرمت وضعیّه که معنای آن بطلان و عدم وجوب وفاء به عقد ربایی است،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از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تبصره‌ای که در مقابل یک قانون کلّی گذاشته می‌شود که فقط‍‌ ربا را از دایرۀ وجود وفا خارجش می‌کند، نه این‌که ادعایی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الرباء لیس بعقد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مسألۀ تخصیص است و اساس فرق بین تخصیص و حکومت هم تقریبا همین معنا است که حاکم ناظر به‌دلیل محکوم است و توسعه و تضییق در موضوع دلیل محکوم می‌دهد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کثیر الشک را فرض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تخصیص مسأله این حرفها نیست، مسأله یک حکم عامی است، یک فردی هم از حکم خارج شده، بدون این‌که ادعایی در رابطۀ با خروجش از عنوان موضوع عام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نظر بعض المحقّقین تخصیص هیچ مستلزم مجازیّت به همان معنا، همان معنایی که برخلاف مشهور</w:t>
      </w:r>
      <w:bookmarkStart w:id="239" w:name="pg13692_129512"/>
    </w:p>
    <w:p>
      <w:pPr>
        <w:pStyle w:val="BookText"/>
        <w:rPr/>
      </w:pPr>
      <w:bookmarkEnd w:id="239"/>
      <w:r>
        <w:rPr>
          <w:rFonts w:ascii="IRNazanin" w:hAnsi="IRNazanin" w:eastAsia="IRNazanin"/>
          <w:color w:val="111111"/>
          <w:sz w:val="28"/>
          <w:sz w:val="28"/>
          <w:szCs w:val="28"/>
          <w:rtl w:val="true"/>
          <w:lang w:bidi="fa-IR"/>
        </w:rPr>
        <w:t>هم هست، تخصیصش مستلزم مجازیّت نیست، چه در مخصّص منفصل و روشن‌تر در مخصص متصل که حالا در مخصص متصل حرف بالاتری هم وجود دارد</w:t>
      </w:r>
      <w:r>
        <w:rPr>
          <w:rFonts w:eastAsia="IRNazanin" w:cs="IRNazanin"/>
          <w:color w:val="111111"/>
          <w:sz w:val="28"/>
          <w:szCs w:val="28"/>
          <w:rtl w:val="true"/>
          <w:lang w:bidi="fa-IR"/>
        </w:rPr>
        <w:t>.</w:t>
      </w:r>
    </w:p>
    <w:p>
      <w:pPr>
        <w:pStyle w:val="Heading4"/>
        <w:numPr>
          <w:ilvl w:val="3"/>
          <w:numId w:val="1"/>
        </w:numPr>
        <w:rPr/>
      </w:pPr>
      <w:bookmarkStart w:id="240" w:name="__RefHeading___Toc921607_1468164448"/>
      <w:bookmarkStart w:id="241" w:name="_Toc89"/>
      <w:bookmarkEnd w:id="240"/>
      <w:r>
        <w:rPr>
          <w:rtl w:val="true"/>
        </w:rPr>
        <w:t>نظر مشهور و محقق خراسانی ره در مسأله</w:t>
      </w:r>
      <w:bookmarkEnd w:id="241"/>
    </w:p>
    <w:p>
      <w:pPr>
        <w:pStyle w:val="BookText"/>
        <w:rPr/>
      </w:pPr>
      <w:r>
        <w:rPr>
          <w:rFonts w:ascii="IRNazanin" w:hAnsi="IRNazanin" w:eastAsia="IRNazanin"/>
          <w:color w:val="111111"/>
          <w:sz w:val="28"/>
          <w:sz w:val="28"/>
          <w:szCs w:val="28"/>
          <w:rtl w:val="true"/>
          <w:lang w:bidi="fa-IR"/>
        </w:rPr>
        <w:t>انما الکلام روی نظریۀ مشهور که منهم مرحوم محقق خراسانی در کفایه است، ایشان در اوایل کفایه وقتی که مجاز را معنا می‌کند، همان نظریّۀ مشهور را می‌پذیرد، و همان معنای مشهور را در باب مجاز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این است که اگر کسی همین نظریّۀ مشهور را هم انتخاب کرد، آیا تخصیص عام مستلزم مجازیّت به آن نحوی که مشهور در باب مجاز قائل هستند هست یا نه‌؟ بیان مرحوم محقق خراسانی در مسألۀ عام و خاص، با یک مقدار توضیح این است که در مخصّص متصل اصلا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مخصّص متصل لیس بمخصص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 بحث که آیا مستلزم مجازیّت هست یا نه‌؟ برای این‌که مخصّص متصل آن است که با کلمۀ استثناء، ادات استثناء و امثال ذلک وصل به کلام تحقّق پیدا می‌کند،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بحث اولی این است که این تخصیص چه معنا دارد؟ این‌که شما اسمش را مخصّص می‌گذارید، مگر شما یک حکم عامی قبلا داشتید، و حالا می‌خواهید با یک تبصره‌ای سعۀ دایرۀ حکم را از بین ببرید؟ سؤال این است که اگر از اوّل مولا این‌طوری می‌گفت؛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الموصوفین بعدم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الا و عدا و این حرفها را ذکر نمی‌کرد، مسأله را به صورت صفت مطرح می‌کرد، آیا اینجا جای توهّم این معنا هست که کسی عنوان مخصّص پیاده کند؟ از اول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الموصوفین بالعدالة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اگر از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مخصّص بتخصیص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به انسان می‌خندند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موضوع حکم عالم عادل قرار داده و کلمۀ کل را روی عالم عادل پیاده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معنا ندارد کسی شبهۀ مخصصیّت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درجه بالاتر فرضا،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الموصوفین بالعدالة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فرق می‌کند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فرقی می‌کند؟ آیا اینجا شبهۀ تخصیص پیش می‌آید؟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تخصیص نیست‌؟ یک درجه بالاتر، اگر به‌جای موصوفین و اینها با کلمۀ الاّ و غیر سوا و عدا و امثال ذلک مسأله را مطرح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 اکرم العلماء سوی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از ادات استثناء و چیزهایی که افادۀ استثناء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 کلمۀ الاّ مطرح کرده، پس عام و</w:t>
      </w:r>
      <w:bookmarkStart w:id="242" w:name="pg13692_129513"/>
    </w:p>
    <w:p>
      <w:pPr>
        <w:pStyle w:val="BookText"/>
        <w:rPr/>
      </w:pPr>
      <w:bookmarkEnd w:id="242"/>
      <w:r>
        <w:rPr>
          <w:rFonts w:ascii="IRNazanin" w:hAnsi="IRNazanin" w:eastAsia="IRNazanin"/>
          <w:color w:val="111111"/>
          <w:sz w:val="28"/>
          <w:sz w:val="28"/>
          <w:szCs w:val="28"/>
          <w:rtl w:val="true"/>
          <w:lang w:bidi="fa-IR"/>
        </w:rPr>
        <w:t>تخصیص مطرح است، چه فرق می‌کند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الموصوفین بالعدالة، یا اکرم العلماء 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هیچکدام عنوان تخصیص اصلا مطرح نیست و در حقیقت ما نباید اسم مخصّص متصل را مخصّص بگذاریم، این مخصص نیست، این چیزی است که وصل به کلام است جای صفت را می‌گیرد و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 یا عالم موصوف بالعداله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فرضنا که شما اسم آن را مخصّص بگذارید، ما هم حرفی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ولو روی مبنای مشهور در باب مجاز، وقتی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چه‌چیز مجازیّت تحقق دارد؟ که ما دو مبنا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باب مجاز هم همان نظریۀ مشهور استعمال لفظ‍‌ در 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چه‌چیز در غیر ما وضع‌له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ما وضع‌له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ما وضع‌له استعمال شده‌؟ العلماء در غیر ما وضع‌له استعمال شده‌؟ اگر العلماء در غیر ما وضع‌له استعمال شده، پس استثناء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غیر ما وضع‌له آن لابد علماء عدول است، اگر از اول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می‌گفتید این استثناء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فسّاق که داخل در علمای عدول نیست، تا با کلمۀ الاّ یک استثناء متصلی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استثناء بدنبال آن واقع شود، و استثنایش هم منقطع نباشد، حتما باید در معنای عام خودش استعمال شده باشد، و الاّ استثنای آن استثناء منقطع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به این معنا ملتزم شود؟ پس در نتیجه در مخصّص متصل نه روی مبنای ما، نه روی مبنای مشهور، اصلا مسألۀ مجازیّت را باید به‌طور کلی دورش را قلم بگیریم، تا نوبت برسد به مخصّص منفصل که قائل به مجازیّت روی مخصّص منفصل خیلی تکیه دارد</w:t>
      </w:r>
      <w:r>
        <w:rPr>
          <w:rFonts w:eastAsia="IRNazanin" w:cs="IRNazanin"/>
          <w:color w:val="111111"/>
          <w:sz w:val="28"/>
          <w:szCs w:val="28"/>
          <w:rtl w:val="true"/>
          <w:lang w:bidi="fa-IR"/>
        </w:rPr>
        <w:t>.</w:t>
      </w:r>
    </w:p>
    <w:p>
      <w:pPr>
        <w:pStyle w:val="Heading4"/>
        <w:numPr>
          <w:ilvl w:val="3"/>
          <w:numId w:val="1"/>
        </w:numPr>
        <w:rPr/>
      </w:pPr>
      <w:bookmarkStart w:id="243" w:name="__RefHeading___Toc921609_1468164448"/>
      <w:bookmarkStart w:id="244" w:name="_Toc90"/>
      <w:bookmarkEnd w:id="243"/>
      <w:r>
        <w:rPr>
          <w:rtl w:val="true"/>
        </w:rPr>
        <w:t>پرسش</w:t>
      </w:r>
      <w:r>
        <w:rPr>
          <w:rtl w:val="true"/>
        </w:rPr>
        <w:t>:</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نظر سکاکی و محقق اصفهانی ره در اسماء اجناس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مشهور و صاحب کفایه در باب مجاز را بیان کنید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تخصیص عام مستلزم مجازیت است‌؟ اقوال در مسأله را توضیح دهید؟</w:t>
      </w:r>
      <w:bookmarkStart w:id="245" w:name="pg13692_129514"/>
    </w:p>
    <w:p>
      <w:pPr>
        <w:pStyle w:val="Heading3"/>
        <w:numPr>
          <w:ilvl w:val="2"/>
          <w:numId w:val="1"/>
        </w:numPr>
        <w:rPr/>
      </w:pPr>
      <w:bookmarkStart w:id="246" w:name="__RefHeading___Toc921611_1468164448"/>
      <w:bookmarkStart w:id="247" w:name="_Toc91"/>
      <w:bookmarkEnd w:id="245"/>
      <w:bookmarkEnd w:id="246"/>
      <w:r>
        <w:rPr>
          <w:rtl w:val="true"/>
        </w:rPr>
        <w:t>درس ششصد و بیست و هشتم</w:t>
      </w:r>
      <w:bookmarkEnd w:id="247"/>
    </w:p>
    <w:p>
      <w:pPr>
        <w:pStyle w:val="Heading4"/>
        <w:numPr>
          <w:ilvl w:val="3"/>
          <w:numId w:val="1"/>
        </w:numPr>
        <w:rPr/>
      </w:pPr>
      <w:bookmarkStart w:id="248" w:name="__RefHeading___Toc921613_1468164448"/>
      <w:bookmarkStart w:id="249" w:name="_Toc92"/>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تخصیص عام، کاشف و مستلزم مجازیت در عام است یا نه‌؟ روی مبنای بعض المحققین در باب مجاز نه در مخصص متصل و نه در مخصص منفصل جای این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مشهور که مجاز عبارت از استعمال لفظ‍‌ در غیر ما وضع‌له و مستعمل فیه غیر معنای حقیقی است، طبق این مبنا هم در مخصص متصل باز جای شبهه نیست که تخصیص مستلزم مجازیت نیست، برای این‌که مخصص متصل واقعش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بمخصص بل بمنزلة الصفة و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الموصوفین بعدم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هیچ‌جای شبهه نیست که در مسألۀ توصیف اصلا تخصیصی نیست تا این‌که مسألۀ مجازیت مطرح باشد</w:t>
      </w:r>
      <w:r>
        <w:rPr>
          <w:rFonts w:eastAsia="IRNazanin" w:cs="IRNazanin"/>
          <w:color w:val="111111"/>
          <w:sz w:val="28"/>
          <w:szCs w:val="28"/>
          <w:rtl w:val="true"/>
          <w:lang w:bidi="fa-IR"/>
        </w:rPr>
        <w:t>.</w:t>
      </w:r>
    </w:p>
    <w:p>
      <w:pPr>
        <w:pStyle w:val="Heading4"/>
        <w:numPr>
          <w:ilvl w:val="3"/>
          <w:numId w:val="1"/>
        </w:numPr>
        <w:rPr/>
      </w:pPr>
      <w:bookmarkStart w:id="250" w:name="__RefHeading___Toc921615_1468164448"/>
      <w:bookmarkStart w:id="251" w:name="_Toc93"/>
      <w:bookmarkEnd w:id="250"/>
      <w:r>
        <w:rPr>
          <w:rtl w:val="true"/>
        </w:rPr>
        <w:t>نظریۀ مشهور در مخصص منفصل</w:t>
      </w:r>
      <w:bookmarkEnd w:id="251"/>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مخصص منفصل بنابر نظریۀ مشهور جای بحث و محل اشکال واقع شده این است</w:t>
      </w:r>
    </w:p>
    <w:p>
      <w:pPr>
        <w:pStyle w:val="BookText"/>
        <w:rPr/>
      </w:pPr>
      <w:r>
        <w:rPr>
          <w:rFonts w:ascii="IRNazanin" w:hAnsi="IRNazanin" w:eastAsia="IRNazanin"/>
          <w:color w:val="111111"/>
          <w:sz w:val="28"/>
          <w:sz w:val="28"/>
          <w:szCs w:val="28"/>
          <w:rtl w:val="true"/>
          <w:lang w:bidi="fa-IR"/>
        </w:rPr>
        <w:t>که مستشکل و یا مدعی مجازیت این‌طور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مولا از اول غرض و هدفش اکرام علماء غیرفاسق بوده این‌طور نیست که تبدل رأیی برای مولا پیدا شده باشد و یا مسأله‌ای برای او بعدا کشف شده باشد، مولا از اول نظرش متعلق بوده به اکرام علمایی که فاسق نباشند لکن در مقام تعبیر و در مقام افاده این غرض را به این صورت بیان کرده، اول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محلا افادۀ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یک دلیل منفصلی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می‌کنیم که مستعمل‌فیه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فی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چه استعمال شده، آیا در وجوب اکرام همۀ علما مستعمل‌فیه همان معنای ظاهری با قطع‌نظر از تخصیص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یعنی یجب اکرام 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است،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قابل جمع است، و چطوری این‌دو دلیل را بینشان جمع کنیم‌؟ با توجه به این‌که در فرق بین تخصیص و نسخ این معنا ذکر شده که در باب نسخ آن حکم منسوخ تا زمان و مدتی تحقق داشته و نسخ جلوی استمرار حکم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می‌شده که آن حکم اولی استمرار دارد، لکن به دلیل ناسخ ما می‌فهمیم که نه استمرار نبوده بلکه دارای آمد و مدت معین بوده، اما در دلیل منسوخ این مدت لجهت و مصلحت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تخصیص مسأله این است که از اول غرض مولا اکرام عالم فاسق نبوده، دائرۀ غرض و هدف منحصرا اکرام علماء غیرفاسق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فرقی که بین نسخ و تخصیص قائل هستیم 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مخصص پذیرفتیم و رویش بحث می‌کنیم، پس معنایش این است که از همان اولی که مولا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این بود که علماء غیرفاسق اکرام شوند و اکرام غیرفاسقین از علماء را، ایجاب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می‌شود که اکرم العلماء دلیل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استعمل فی معناه العام ای جمیع العلماء ام استعمل فی علماء غیر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شق سوم ندارد،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علمای غیر فاسق استعمال شده روی مبنای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استعمال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وضع لافادة 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استعمالش کردید در علماء غیرفاسق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فأستعمل جمع محلا باللام فی غیر ما وضع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وضع‌له عبارت از عموم است، مدعی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معنا را ادعا می‌کنیم و اگر بگویید که نه لفظ‍‌ اکرم العلماء جمع محلا به لام استعمال شده، فی کل العلماء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این است که ملتزم به نسخ شوید، یعنی اول اکرام جمیع واجب بوده و با لا تکرم جلوی وجوب اکرام جمیع در استمرار و تداوم گرفته شده، هذا معنی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مخصص مطرح می‌کنید، نه به‌عنوان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امر شما، دائر است بین این‌که به نسخ ملتزم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استعمال لفظ‍‌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شوید و بگویید</w:t>
      </w:r>
      <w:r>
        <w:rPr>
          <w:rFonts w:eastAsia="IRNazanin" w:cs="IRNazanin"/>
          <w:color w:val="111111"/>
          <w:sz w:val="28"/>
          <w:szCs w:val="28"/>
          <w:rtl w:val="true"/>
          <w:lang w:bidi="fa-IR"/>
        </w:rPr>
        <w:t>:</w:t>
      </w:r>
      <w:bookmarkStart w:id="252" w:name="pg13692_129516"/>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فی حال الاستعمال، قد استعمل فی خصوص علماء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 المجاز؛ روی مبنای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استعمال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مخصص منفصل، موجب این است که در عام لا محاله ما ملتزم به تجوز شویم و تخصیص را مساوق با مجازیت عام قرار دهیم، این مشکلۀ مهمی است که در اینجا وجود دارد</w:t>
      </w:r>
      <w:r>
        <w:rPr>
          <w:rFonts w:eastAsia="IRNazanin" w:cs="IRNazanin"/>
          <w:color w:val="111111"/>
          <w:sz w:val="28"/>
          <w:szCs w:val="28"/>
          <w:rtl w:val="true"/>
          <w:lang w:bidi="fa-IR"/>
        </w:rPr>
        <w:t>.</w:t>
      </w:r>
    </w:p>
    <w:p>
      <w:pPr>
        <w:pStyle w:val="Heading4"/>
        <w:numPr>
          <w:ilvl w:val="3"/>
          <w:numId w:val="1"/>
        </w:numPr>
        <w:rPr/>
      </w:pPr>
      <w:bookmarkStart w:id="253" w:name="__RefHeading___Toc921617_1468164448"/>
      <w:bookmarkStart w:id="254" w:name="_Toc94"/>
      <w:bookmarkEnd w:id="253"/>
      <w:r>
        <w:rPr>
          <w:rtl w:val="true"/>
        </w:rPr>
        <w:t>نظریۀ مرحوم آخوند ره در مجازیت عام مخصص</w:t>
      </w:r>
      <w:bookmarkEnd w:id="254"/>
    </w:p>
    <w:p>
      <w:pPr>
        <w:pStyle w:val="BookText"/>
        <w:rPr/>
      </w:pP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مشهور تبعیت کردند و استعمالات مجازیه را عبارت از استعمال در غیر ما وضع‌له می‌دانند مع ذلک اینجا مدعی هستند که تخصیص لا یستلزم المجازیه و ملازم با مجازیت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دارند ایشان که یک مقدار نیاز به توضیح دارد یک مقدار هم باید با قاطعیت این بیان مطرح شود نه به صورت احتمال که در کلام ایشان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همین است که ایشان بیان کردند، منتهی به ضمیمۀ توضیحی که ما بیان می‌کنیم،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اکرم العلماء می‌خواهیم بین دو مطلب جمع کنیم از یک طرف بگوییم که مراد جدی مولا اکرام علماء غیرفاسق است، تردیدی نیست در این معنا که دائرۀ مراد جدی محدود است و مقید به اکرام علماء غیرفاسق است، لکن در عین‌حال کلمۀ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چطور؟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اراده داریم و در نتیجه دو جور مراد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ارادۀ جدیه و یک ارادۀ استعمالیه، البته در کنار این یک‌سری توضیحاتی هم ما باید ضمیمه کنیم تا خیلی بیان ایشان روشن شود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ارادۀ استعمالی عبارت از آن چیزی است که متکلم و مستعمل، می‌خواهد آن را به لفظ‍‌ تفهیم کند و لفظ‍‌ خودش را در آن معنا استعمال کند که در حقیقت دائرۀ ارادۀ استعمالیه مربوط‍‌ به عالم استعمال و مسألۀ تفهیم و تفهم است که از این جمله چه می‌خواهد در اختیار مستمع بگذارد و چه مطلبی را می‌خواهد به مخاطب و مکلف تفهیم کند؟ در مسألۀ لفظ‍‌ و در عالم استعمال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استعمالیه و آن مستعمل‌فیه را مراد استعمالی می‌گوییم، لکن گاهی از اوقات این مراد استعمالی در عین این‌که سعه دارد و یک دائرۀ وسیعی را می‌گیرد، اما غرضش و هدفش و به تعبیر ایشان جدّش به یک دائرۀ محدودتری متعلق شده که عبارت از اکرام علماء غیرفاسق است، لکن در مقام استعمال اکرم العلماء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العلمائش را هم در کل علماء استعمال می‌کند، غرض از تفهیم هم همین کل علماء است، مستعمل‌فیه هم جمیع العلماء است این سؤال پیش می‌آید، این چه کاری است که مولا می‌کند؟ چه هدفی را از این دو جور ارادۀ استعمالیه و جدیه مولا تعقیب می‌کند؟ چه مانعی داشت که از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غیر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کأنّ‌ هیچ شبهۀ اغراء به جهل هم وجود نداشته</w:t>
      </w:r>
      <w:bookmarkStart w:id="255" w:name="pg13692_129517"/>
    </w:p>
    <w:p>
      <w:pPr>
        <w:pStyle w:val="BookText"/>
        <w:rPr/>
      </w:pPr>
      <w:bookmarkEnd w:id="255"/>
      <w:r>
        <w:rPr>
          <w:rFonts w:ascii="IRNazanin" w:hAnsi="IRNazanin" w:eastAsia="IRNazanin"/>
          <w:color w:val="111111"/>
          <w:sz w:val="28"/>
          <w:sz w:val="28"/>
          <w:szCs w:val="28"/>
          <w:rtl w:val="true"/>
          <w:lang w:bidi="fa-IR"/>
        </w:rPr>
        <w:t>باشد، برای چه مولا این کار را می‌کند که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مخاطب با شنیدن این در ذهنش می‌رود که مراد جدی مولا هم مثل مراد استعمالیش عمومیت دارد، بعد فردای آن روز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مکلف و عبد می‌فهمد که مراد جدی غیر از مراد استعمالی است و مغایرت اینها در سعه و ضیق است، مراد استعمالی کل عالم است مراد جدی عالم غیرفاسق است، چرا مولا این کار را می‌کند؟ اگر از اول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الموصوفین بعدم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مسائل پیش نمی‌آمد</w:t>
      </w:r>
      <w:r>
        <w:rPr>
          <w:rFonts w:eastAsia="IRNazanin" w:cs="IRNazanin"/>
          <w:color w:val="111111"/>
          <w:sz w:val="28"/>
          <w:szCs w:val="28"/>
          <w:rtl w:val="true"/>
          <w:lang w:bidi="fa-IR"/>
        </w:rPr>
        <w:t>.</w:t>
      </w:r>
    </w:p>
    <w:p>
      <w:pPr>
        <w:pStyle w:val="Heading4"/>
        <w:numPr>
          <w:ilvl w:val="3"/>
          <w:numId w:val="1"/>
        </w:numPr>
        <w:rPr/>
      </w:pPr>
      <w:bookmarkStart w:id="256" w:name="__RefHeading___Toc921619_1468164448"/>
      <w:bookmarkStart w:id="257" w:name="_Toc95"/>
      <w:bookmarkEnd w:id="256"/>
      <w:r>
        <w:rPr>
          <w:rtl w:val="true"/>
        </w:rPr>
        <w:t>رعایت سیرۀ عقلاء در قانونگذاری</w:t>
      </w:r>
      <w:bookmarkEnd w:id="257"/>
    </w:p>
    <w:p>
      <w:pPr>
        <w:pStyle w:val="BookText"/>
        <w:rPr/>
      </w:pPr>
      <w:r>
        <w:rPr>
          <w:rFonts w:ascii="IRNazanin" w:hAnsi="IRNazanin" w:eastAsia="IRNazanin"/>
          <w:color w:val="111111"/>
          <w:sz w:val="28"/>
          <w:sz w:val="28"/>
          <w:szCs w:val="28"/>
          <w:rtl w:val="true"/>
          <w:lang w:bidi="fa-IR"/>
        </w:rPr>
        <w:t>برای حل این اشکال یک مقدمه‌ای لازم است ذکر کنیم که این مقدمه در مباحثی دارای نتیجه و ثمره است، این مقدمه این است که شارع مقدس اسلام همان‌طوری‌که در تفهیم و تفهّم همان سیرۀ عقلائیه را رعایت کرده یعنی از ظواهر کلمات شارع و مقاصد شارع استفاده می‌شود، این‌طور نیست که شارع یک لغت خاصی برای خودش اختراع کرده باشد مگر در بعضی از عناوین آن‌هم روی قول به حقیقت شرعیه، اما در تفهیم و تفهم مبنای شارع همان مبنای عقلا است‌؟ لذا دلیل بر حجیت ظواهر روایات و حتی در مقابل اخباریین دلیل چیست‌؟ دلیل شما همین است که با این‌که کتاب کلام الله است و با این‌که روایات کلمات ائمۀ معصومین و یا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این‌طور نیست که برنامۀ رسول خدا این بود که از غیرطریقۀ عقلائیه در تفهیم و تفهم استفاده کند و همین‌طور کتاب الله است مگر در آیات متشابه، آیات متشابه هم مثل کلمات مجملۀ عقلا می‌ماند، عقلا هم کلمات مجمله و استعمالات متشابهه دارند، اما محکمات را اگر مطرح کردیم، در رابطۀ با محکمات هیچ فرقی بین کتاب الله، نهج البلاغه، وسائل الشیعه و سایر کتابها نمی‌کند روش همان روش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همان‌طوری‌که در تفهیم و تفهم مسأله این‌طور است، در خود قانونگذاری که از آن تعبیر به تقنین و جعل قانون می‌کنیم، آیا شارع در جعل قانون یک طریقۀ مخصوصه‌ای برای خودش اتخاذ کرده است‌؟ یا این‌که نحوۀ جعل قانون شرعی عین نحوۀ جعل قانون عقلا است‌؟ همین‌طورکه در مجلس شورای اسلامی ما قانون جعل می‌شود، تقنین در محیط‍‌ شرع هم همین‌طور است، منتهی یک فرق وجود دارد که آن فرق در این جهتی که ما دنبالش هستیم، ثمره‌ای ندارد و آن این است که در قانونهای بشری و مقنّنینی که عقلاء هستند و از مردم هستند گاهی یک قانونی را به نحو عموم جعل می‌کنند، اما در حین قانون نمی‌دانند که بعضی از موارد پیاده شدن این قانون، خلاف مصلحت است،</w:t>
      </w:r>
    </w:p>
    <w:p>
      <w:pPr>
        <w:pStyle w:val="BookText"/>
        <w:rPr/>
      </w:pPr>
      <w:r>
        <w:rPr>
          <w:rFonts w:ascii="IRNazanin" w:hAnsi="IRNazanin" w:eastAsia="IRNazanin"/>
          <w:color w:val="111111"/>
          <w:sz w:val="28"/>
          <w:sz w:val="28"/>
          <w:szCs w:val="28"/>
          <w:rtl w:val="true"/>
          <w:lang w:bidi="fa-IR"/>
        </w:rPr>
        <w:t>خلاف صلاح نظام است، بعد در مقام عمل برخورد می‌کنند به این‌که اجرای این قانون در فلان مورد که مورد توجه نبوده، این مستلزم یک مفسده‌ای است برای قانونگذار و برای مصلحت کشور، لذا بعد از توجه می‌آیند به صورت تبصره آن مورد را از قانون خارج می‌کنند، مستثنای از قانون قرار می‌دهند و می‌گویند مصلحت کشور است، اما در قوانین الهیه مسأله‌ای نیست که از اول مخفی باشد قانون را شارع مقدس اسلام وضع کرده و از اول الی یوم القیامه به همۀ خصوصیات و موارد استثنا و مخصصاتش توجه کامل هست، خداوند عالم به همه‌چیز است، فرق بین قوانین عقلائیه و قوانین شرعیه در همین جهت است، اما در کیفیت تقنین فرقی نمی‌کند؛ یعنی همان‌طوری که عقلا اول یک قانونی را به نحو عموم وضع می‌کنند و بعد یک مستثنیات و تبصره‌هایی در رابطۀ با این قانون می‌آورند، تقنین در جو شرع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ممکن است در ذهن شما بیاید که آنها در موقع جعل قانون متوجه این موارد نبودند، خداوندی که متوجه همۀ این موارد هست، چه فایده‌ای دارد که فرضا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الموصوفین بعدم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دارد جعل قانون به این کیفیت که اول به نحو ضابطه و به‌نحو کلی قانون را مطرح کنند و بعد تدریجا اگر مخصصی داشته باشد، مخصصش را در اختیار بگذارند، فایده‌اش این است که این قانون و این ضابطه و این دلیل عام به‌عنوان یک مرجع مطرح است، به‌عنوان این‌که هرکسی اگر شک کند در این‌که مشمول این قانون هست یا خارج از این قانون است‌؟ به این قانون مراجعه می‌کند به عبارت اصطلاحی در مورد شک در عروض تخصیص یا در مورد شک در تخصیص زائد بر تخصیص مسلّم، نباید مرجعی وجود داشته باشد،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نگفته من الممکن که بعدا هم نگوید، شما اگر از اول تردید داشته باشد در این‌که عالم فاسق وجوب اکرام دارد یا نه‌؟ از کجا می‌فهمید که وجوب اکرام دارد به چه دلیلی‌؟ شما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 به‌عنوان یک مرجع باید مطرح باشد، منتها مرجعی است که قابلیت دارد یک مواردی ولو به صورت مخصص منفصل از آن جدا شود از آن مستثنا شود آن مقداری که دلیل بر استثنا و خروج قائم شد، اما حالا شک کردید که آیا مثلا مخصص سوم هم دارد یا نه‌؟ به چه چیزی شما مراجعه کنید؟ جز به اکرم العلماء</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با این‌که برای خداوند مقنّن و شارع قوانین اسلام هیچ مسأله‌ای مخفی نیست و مثل مقننین بشری نیست که در مقام اجرا برخورد کنند به یک مشکلاتی که گاهی در برابر قانون ملاحظه می‌شود و بعد مجبور شوند به‌عنوان تبصره و استثناء آن مورد را اخراج کنند، اما مع ذلک</w:t>
      </w:r>
      <w:bookmarkStart w:id="258" w:name="pg13692_129519"/>
    </w:p>
    <w:p>
      <w:pPr>
        <w:pStyle w:val="BookText"/>
        <w:rPr/>
      </w:pPr>
      <w:bookmarkEnd w:id="258"/>
      <w:r>
        <w:rPr>
          <w:rFonts w:ascii="IRNazanin" w:hAnsi="IRNazanin" w:eastAsia="IRNazanin"/>
          <w:color w:val="111111"/>
          <w:sz w:val="28"/>
          <w:sz w:val="28"/>
          <w:szCs w:val="28"/>
          <w:rtl w:val="true"/>
          <w:lang w:bidi="fa-IR"/>
        </w:rPr>
        <w:t>روش تقنین شرعی با روش تقنین عقلایی هیچ فرق نمی‌کند، راه همان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تفهیم و تفهم مبنای تفهیم و تفهم ظواهر الفاظ‍‌ و حجیت ظواهر بود در اصل قانونگذاری و تقنین هم روش شارع همین روش است و الا اگر بخواهیم طور دیگر فرض کنیم اصلا یک مشکل بالاتری وجود دارد، مشکل بالاتر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بینشان مناقضه است چرا؟ برای این‌که ما در منطق مگر نخواندیم که موجبۀ کلیه، نقیضش سالبه جزئیه است، اکرم العلماء، موجبۀ کلیه است لا تکرم الفساق من العلماء، سالبه جزئیه، سالبۀ جزئیه، نقیض موجبۀ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شما بین این‌دو جمع می‌کنید؟ بین اینها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که این‌طوری می‌گوید، اما در جو تقنین عقلایی تناقض وجود ندارد کسی نمی‌آید تبصره را مناقض با قانون بداند و استثناء یک مورد ولو به فاصلۀ یک سال را مناقض با جعل قانون کلی بداند، عقلا مناقض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در شرع هم مناقض نمی‌دانیم و نمی‌گوییم، یک جای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جای دیگری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مناقضة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موجبۀ کلیه، این سالبۀ جزیه حاشیۀ ملا عبد الله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موجبۀ کلیه، سالبۀ جزئیه است کسی چنین توهمی را در جو تقنین و در رابطۀ با قانون می‌تواند داشته باشد یا نه‌؟ این مقدمه با یک مقدار توضیح بود که ذکر کردیم</w:t>
      </w:r>
      <w:r>
        <w:rPr>
          <w:rFonts w:eastAsia="IRNazanin" w:cs="IRNazanin"/>
          <w:color w:val="111111"/>
          <w:sz w:val="28"/>
          <w:szCs w:val="28"/>
          <w:rtl w:val="true"/>
          <w:lang w:bidi="fa-IR"/>
        </w:rPr>
        <w:t>.</w:t>
      </w:r>
    </w:p>
    <w:p>
      <w:pPr>
        <w:pStyle w:val="Heading4"/>
        <w:numPr>
          <w:ilvl w:val="3"/>
          <w:numId w:val="1"/>
        </w:numPr>
        <w:rPr/>
      </w:pPr>
      <w:bookmarkStart w:id="259" w:name="__RefHeading___Toc921621_1468164448"/>
      <w:bookmarkStart w:id="260" w:name="_Toc96"/>
      <w:bookmarkEnd w:id="259"/>
      <w:r>
        <w:rPr>
          <w:rtl w:val="true"/>
        </w:rPr>
        <w:t>پرسش</w:t>
      </w:r>
      <w:r>
        <w:rPr>
          <w:rtl w:val="true"/>
        </w:rPr>
        <w:t>:</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نظر بعض المحققین، چرا تخصیص عام مستلزم مجازیت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بنابر نظریۀ مشهور، تخصیص عام مستلزم مجازیت هست‌؟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تخصیص عام به مخصص متصل مستلزم مجازیت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نظریۀ آخوند در مجازیت عام مخصص را بیان کنید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دربارۀ نظر آخوند را بیان نمایید</w:t>
      </w:r>
      <w:r>
        <w:rPr>
          <w:rFonts w:eastAsia="IRNazanin" w:cs="IRNazanin"/>
          <w:color w:val="111111"/>
          <w:sz w:val="28"/>
          <w:szCs w:val="28"/>
          <w:rtl w:val="true"/>
          <w:lang w:bidi="fa-IR"/>
        </w:rPr>
        <w:t>.</w:t>
      </w:r>
      <w:bookmarkStart w:id="261" w:name="pg13692_129520"/>
    </w:p>
    <w:p>
      <w:pPr>
        <w:pStyle w:val="Heading3"/>
        <w:numPr>
          <w:ilvl w:val="2"/>
          <w:numId w:val="1"/>
        </w:numPr>
        <w:rPr/>
      </w:pPr>
      <w:bookmarkStart w:id="262" w:name="__RefHeading___Toc921623_1468164448"/>
      <w:bookmarkStart w:id="263" w:name="_Toc97"/>
      <w:bookmarkEnd w:id="261"/>
      <w:bookmarkEnd w:id="262"/>
      <w:r>
        <w:rPr>
          <w:rtl w:val="true"/>
        </w:rPr>
        <w:t>درس ششصد و بیست و نهم</w:t>
      </w:r>
      <w:bookmarkEnd w:id="263"/>
    </w:p>
    <w:p>
      <w:pPr>
        <w:pStyle w:val="Heading4"/>
        <w:numPr>
          <w:ilvl w:val="3"/>
          <w:numId w:val="1"/>
        </w:numPr>
        <w:rPr/>
      </w:pPr>
      <w:bookmarkStart w:id="264" w:name="__RefHeading___Toc921625_1468164448"/>
      <w:bookmarkStart w:id="265" w:name="_Toc98"/>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66" w:name="__RefHeading___Toc921627_1468164448"/>
      <w:bookmarkStart w:id="267" w:name="_Toc99"/>
      <w:bookmarkEnd w:id="266"/>
      <w:r>
        <w:rPr>
          <w:rtl w:val="true"/>
        </w:rPr>
        <w:t>عدم تعارض بین عام و خاص</w:t>
      </w:r>
      <w:bookmarkEnd w:id="267"/>
    </w:p>
    <w:p>
      <w:pPr>
        <w:pStyle w:val="BookText"/>
        <w:rPr/>
      </w:pPr>
      <w:r>
        <w:rPr>
          <w:rFonts w:ascii="IRNazanin" w:hAnsi="IRNazanin" w:eastAsia="IRNazanin"/>
          <w:color w:val="111111"/>
          <w:sz w:val="28"/>
          <w:sz w:val="28"/>
          <w:szCs w:val="28"/>
          <w:rtl w:val="true"/>
          <w:lang w:bidi="fa-IR"/>
        </w:rPr>
        <w:t>در توضیح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در فرق بین ارادۀ استعمالیه و ارادۀ جدیه، این‌طور گفتیم که مقام تقنین و قانونگذاری یک ویژگیها و خصوصیاتی دارد که در غیر مقام قانونگذاری آن خصوصیات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اسلام هم برای تقنین و جعل قانون یک روش جدیدی غیر از روش عقلا و آنچه متداول بین العقلا است، ندارد، روش تقنین همان روش است و برنامه همان برنامه است که بین عام و خاص اگر از نظر موازین منطقی بخواهیم برخورد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عام و خاص یک تناقض صریح وجود دارد درحالی‌که مسأله در مقام تقنین این‌طور نیست و اگرچه در مقام اخبار همین عام و خاص بینشان مضادّه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نکرۀ در سیاق نفی بنابراین‌که افادۀ عموم کند، خبر دادید و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من القوم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من القوم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و عقلا و عقل تناقض بین این دو خبر وجود دارد، می‌گویند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من القوم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من القوم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نمی‌شود موجبۀ</w:t>
      </w:r>
      <w:bookmarkStart w:id="268" w:name="pg13692_129521"/>
    </w:p>
    <w:p>
      <w:pPr>
        <w:pStyle w:val="BookText"/>
        <w:rPr/>
      </w:pPr>
      <w:bookmarkEnd w:id="268"/>
      <w:r>
        <w:rPr>
          <w:rFonts w:ascii="IRNazanin" w:hAnsi="IRNazanin" w:eastAsia="IRNazanin"/>
          <w:color w:val="111111"/>
          <w:sz w:val="28"/>
          <w:sz w:val="28"/>
          <w:szCs w:val="28"/>
          <w:rtl w:val="true"/>
          <w:lang w:bidi="fa-IR"/>
        </w:rPr>
        <w:t>کلیه با سالبۀ کلیه درحالی‌که عنوانش هم عنوان عموم و خصوص است، لکن همین عموم و خصوص وقتی‌که در موقعیت تقنین و قانون‌گذاری واقع می‌شود و در مقام جعل قانون مسألۀ عام و خاص مطرح می‌شود</w:t>
      </w:r>
      <w:r>
        <w:rPr>
          <w:rFonts w:eastAsia="IRNazanin" w:cs="IRNazanin"/>
          <w:color w:val="111111"/>
          <w:sz w:val="28"/>
          <w:szCs w:val="28"/>
          <w:rtl w:val="true"/>
          <w:lang w:bidi="fa-IR"/>
        </w:rPr>
        <w:t>.</w:t>
      </w:r>
    </w:p>
    <w:p>
      <w:pPr>
        <w:pStyle w:val="Heading4"/>
        <w:numPr>
          <w:ilvl w:val="3"/>
          <w:numId w:val="1"/>
        </w:numPr>
        <w:rPr/>
      </w:pPr>
      <w:bookmarkStart w:id="269" w:name="__RefHeading___Toc921629_1468164448"/>
      <w:bookmarkStart w:id="270" w:name="_Toc100"/>
      <w:bookmarkEnd w:id="269"/>
      <w:r>
        <w:rPr>
          <w:rtl w:val="true"/>
        </w:rPr>
        <w:t>عدم تعارض بین عام و خاص</w:t>
      </w:r>
      <w:bookmarkEnd w:id="270"/>
    </w:p>
    <w:p>
      <w:pPr>
        <w:pStyle w:val="BookText"/>
        <w:rPr/>
      </w:pPr>
      <w:r>
        <w:rPr>
          <w:rFonts w:ascii="IRNazanin" w:hAnsi="IRNazanin" w:eastAsia="IRNazanin"/>
          <w:color w:val="111111"/>
          <w:sz w:val="28"/>
          <w:sz w:val="28"/>
          <w:szCs w:val="28"/>
          <w:rtl w:val="true"/>
          <w:lang w:bidi="fa-IR"/>
        </w:rPr>
        <w:t>شما در فقه می‌گویید که جمع دلالی بین عام و خاص وجود دارد و حتی مقام مخصص را این قدر بالا می‌برید که یک بحثی در اصول مطرح می‌کنید که حتی عمومات قرآنیه با آن سند محکمی که دارد، جایز است که یک خبر واحدۀ معتبر تخصیص بخورد،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تخصیص با عام منافات ندارد، چرا منافات ندارد؟ چون مقام، مقام تقنین و مقام قانونگذاری است در این موقعیت و در این شرایط‍‌ بین عام و خاص جمع دلالی امکان دارد و معنی جمع دلالی عدم منافات است؛ اگر بینشان تنافی وجود داشت، جمع دلالی هیچگونه مجالی برای آن نبود، می‌گوییم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تقنین برنامه این است حالا چه در بین عقلا که آیندۀ قانون را از نظر موارد تخصیص و تبصره و استثنا در حال جعل قانون آگاه نیستند و چه خداوند تبارک و تعالی که از اول به همۀ موارد استثنا و موارد تخصیص آگاه است، برنامه این است که قانون به صورت عموم جعل شود به‌عنوان یک مرجع و به عنوان این‌که یک مستندی باشد که در موارد شک به این قانون مراجعه شود و به اصالت العموم این قانون تکیه شود برای این هدف، قانون را جعل می‌کنند بعد در مردم عادی و عقلا به صورت تدریج پی می‌برند به مواردی که مصلحت اقتضا می‌کند به‌عنوان استثنا بیان شود و در قوانین شرعیه مصلحت در بیان مورد استثنا است، باید عمومی را رسول خدا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 اما مصلحت اقتضا می‌کند که بیان مخصصش به لسان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مصلحتی که در صدر اسلام اقتضا می‌کرد که احکام اسلام یک‌جا وارد نشود، بلکه به صورت تدریج و تدرج در ظرف بیست و سه سال احکام اسلام بیان شود و حتی مسألۀ حرمت شرب خمر با این‌که از دید اسلام و از دید مسلمانها یک حکم بسیار مهمی هست مع‌ذلک چند سال بعد از بعثت رسول خدا این حکم نازل شد، درحالی‌که ما در روایات داریم که در هیچ دینی و در هیچ ملتی از ملل مذهبی و الهی مسألۀ شرب خمر اتصاف به حلیت نداشته است، پس در نتیجه مسألۀ قانونگذاری این اقتضا را دارد که اول آیه‌ای را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کنند، بعد در شرائط‍‌ مناسب و در مقطع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این عموم به صورت استثنا و مخصص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ارادۀ استعمالیه و ارادۀ جدیه‌ای که مرحوم محقق خراسانی می‌فرمایند به این</w:t>
      </w:r>
      <w:bookmarkStart w:id="271" w:name="pg13692_129522"/>
    </w:p>
    <w:p>
      <w:pPr>
        <w:pStyle w:val="BookText"/>
        <w:rPr/>
      </w:pPr>
      <w:bookmarkEnd w:id="271"/>
      <w:r>
        <w:rPr>
          <w:rFonts w:ascii="IRNazanin" w:hAnsi="IRNazanin" w:eastAsia="IRNazanin"/>
          <w:color w:val="111111"/>
          <w:sz w:val="28"/>
          <w:sz w:val="28"/>
          <w:szCs w:val="28"/>
          <w:rtl w:val="true"/>
          <w:lang w:bidi="fa-IR"/>
        </w:rPr>
        <w:t>کیفیتی که توضیح دادیم، یک امر قابل قبولی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ارادۀ استعمالیه یعنی ارادۀ جعل قانون و مقتضای قانون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در معنای خودش استعمال شده جمع محلا به الف و لام است افادۀ عموم می‌کند درحالی‌که مراد جدی و باطنی شرع مقدس این نبود که مسألۀ ربا هم به عنوان یک عقد واجب الوفا و صحیح و نافذ باشد</w:t>
      </w:r>
      <w:r>
        <w:rPr>
          <w:rFonts w:eastAsia="IRNazanin" w:cs="IRNazanin"/>
          <w:color w:val="111111"/>
          <w:sz w:val="28"/>
          <w:szCs w:val="28"/>
          <w:rtl w:val="true"/>
          <w:lang w:bidi="fa-IR"/>
        </w:rPr>
        <w:t>.</w:t>
      </w:r>
    </w:p>
    <w:p>
      <w:pPr>
        <w:pStyle w:val="Heading4"/>
        <w:numPr>
          <w:ilvl w:val="3"/>
          <w:numId w:val="1"/>
        </w:numPr>
        <w:rPr/>
      </w:pPr>
      <w:bookmarkStart w:id="272" w:name="__RefHeading___Toc921631_1468164448"/>
      <w:bookmarkStart w:id="273" w:name="_Toc101"/>
      <w:bookmarkEnd w:id="272"/>
      <w:r>
        <w:rPr>
          <w:rtl w:val="true"/>
        </w:rPr>
        <w:t>عدم مجازیت اوامر اختباریه</w:t>
      </w:r>
      <w:bookmarkEnd w:id="273"/>
    </w:p>
    <w:p>
      <w:pPr>
        <w:pStyle w:val="BookText"/>
        <w:rPr/>
      </w:pPr>
      <w:r>
        <w:rPr>
          <w:rFonts w:ascii="IRNazanin" w:hAnsi="IRNazanin" w:eastAsia="IRNazanin"/>
          <w:color w:val="111111"/>
          <w:sz w:val="28"/>
          <w:sz w:val="28"/>
          <w:szCs w:val="28"/>
          <w:rtl w:val="true"/>
          <w:lang w:bidi="fa-IR"/>
        </w:rPr>
        <w:t>در رابطۀ با بعضی از اوامر که مرحوم آخوند هم در کفایه گاهی اشارۀ به اینها می‌کند مثل اوامر امتحانیه، پدری می‌خواهد فرزند خودش را امتحان کند، ببیند اگر این دستوری صادر کند آیا این هیجان و تحرکی برای موافقت دستور پدر در او پیدا می‌شود یا این‌که مثل یک جماد در جای خودش متوقف است و هیچگونه تحرکی در او پیدا نمی‌شود، اینجا پدر یک امر و دستوری صادر می‌کند آیا این دستور که از آن تعبیر به امر امتحانی می‌شود، این هیأت افعلی که در این رابطه به کار می‌رود، این پدری که به منظور اختبار و امتحان به فرزند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هیچ غرض واقعی پدر به این تعلق نگرفته که این واقعا بازار برود و اشتراء لحم کند، لکن غرض پدر این است که عکس‌العمل فرزند خودش را در مقابل این امر ملاحظه کند روی جهلی که پدر به حال فرزند دارد، سؤال می‌شود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معنای حقیقی هیأت افعل استعمال شده است‌؟ در چه استعمال شده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السوقی که پدر در حال امتحان صادر می‌کند به‌وسیلۀ هیأت افعل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افعل در معنای حقیقی یا استعمال در معنای غیرحقیقی است‌؟ این را می‌پرسیم اگر بگویید که استعمال در معنای غیرحقیقی، این اولا قرینه لازم دارد درحالی‌که اینجا قرینه‌ای به چشم نمی‌خورد، ثانیا اگر قرینه‌ای باشد آن هدف اختبار و امتحان حاصل نمی‌شود، اگر بچه بفهمد که پدر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و ایجابی ندارد، عکس‌العملی در مقابل این نشان نمی‌دهد، آنچه که زمینۀ امتحان و اختبار را فراهم می‌کند عبارت از این است که کلمۀ ادخل در معنای حقیقی خودش استعمال شده باشد در بعث و تحریک که گفتیم مفاد هیأت افعل بعث و تحریک است، منتهی بعث و تحریک اعتباری نه بعث و تحریک تکوینی، باید این ادخل در مفاد خودش به صورت استعمال حقیقی استعمال شود تا پدر ملاحظه کند که عکس‌العمل فرزندش در مقابل این امر چگونه خواهد بود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مسأله را چطور تحلیل می‌کنید؟ آیا ادخل در معنای حقیقی خودش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دخول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حقیقتا استعمال شده، لکن غرض مولا و غرض پدر از این بعث، انبعاث فرزند</w:t>
      </w:r>
      <w:bookmarkStart w:id="274" w:name="pg13692_129523"/>
    </w:p>
    <w:p>
      <w:pPr>
        <w:pStyle w:val="BookText"/>
        <w:rPr/>
      </w:pPr>
      <w:bookmarkEnd w:id="274"/>
      <w:r>
        <w:rPr>
          <w:rFonts w:ascii="IRNazanin" w:hAnsi="IRNazanin" w:eastAsia="IRNazanin"/>
          <w:color w:val="111111"/>
          <w:sz w:val="28"/>
          <w:sz w:val="28"/>
          <w:szCs w:val="28"/>
          <w:rtl w:val="true"/>
          <w:lang w:bidi="fa-IR"/>
        </w:rPr>
        <w:t>نبوده، هدفش این نبوده که او منبعش شود، هدفش این نبوده که او واقعا داخل سوق شود، هدفش این بود که این فرزند چه عکس‌العملی در مقابل دستور مولا و پدر صادر می‌کند، پس ما مواردی داریم که بعث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غرض، انبعاث آن مبعوث‌الیه نیست بلکه غرض یک مسائل دیگر است، این‌طور نیست که هرکجا هیأت افعلی استعمال در بعث شود، غرض استعمال‌کننده انبعاث آن طرف که مکلف و عبد یا فرزند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شما بین بعث و غرض انبعاث توانستید تفکیک تصور کنید ما در عام و خاص همین معنا را با همین عنوان و با همین تعبیر مسأله را پیاده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مولا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کلام و مستعمل‌فیه و مفاد هیأت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اکرام 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غرض مولا این نیست که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الجمیع، انبعاث الی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انبعاث، تبعیض قائل است، می‌خواهد انبعاث در رابطۀ با علما غیرفاسق حاصل شود اما در رابطۀ با فساق از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تحقق الانبعاث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ارادۀ تحقق انبعاث ربطی به مقام بعث که مربوط‍‌ به استعمال و دائرۀ استعمال است، ندارد، همان‌طوری‌که در اوامر امتحانیه بعث تحقق دارد و این‌طور نیست که استعمال پدر در حال امتحان است، استعمال غیرحقیقی باشد، لکن غرض انبعاث در کار نیست، در مسألۀ عام و خاص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بعث الی الجمیع من دون استثناء اما الانبعاث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شده نسبت به ماعدای مورد مخصص غرض انبعاثی در کار است، اما نسبت به مورد مخصص غرض انبعاث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کلام مرحوم محقق خراسانی را به این صورتها توجیه و تبیین کنیم یک کلام بسیار جالبی خواهد بود، مطابق با آن چیزی است که خودمان هم درک می‌کنیم و هیچگونه اشکالی در تفکیک بین ارادۀ جدیه و ارادۀ استعمالیه به‌نظر ما به ایشان توجه پیدا نمی‌کند</w:t>
      </w:r>
      <w:r>
        <w:rPr>
          <w:rFonts w:eastAsia="IRNazanin" w:cs="IRNazanin"/>
          <w:color w:val="111111"/>
          <w:sz w:val="28"/>
          <w:szCs w:val="28"/>
          <w:rtl w:val="true"/>
          <w:lang w:bidi="fa-IR"/>
        </w:rPr>
        <w:t>.</w:t>
      </w:r>
    </w:p>
    <w:p>
      <w:pPr>
        <w:pStyle w:val="Heading4"/>
        <w:numPr>
          <w:ilvl w:val="3"/>
          <w:numId w:val="1"/>
        </w:numPr>
        <w:rPr/>
      </w:pPr>
      <w:bookmarkStart w:id="275" w:name="__RefHeading___Toc921633_1468164448"/>
      <w:bookmarkStart w:id="276" w:name="_Toc102"/>
      <w:bookmarkEnd w:id="275"/>
      <w:r>
        <w:rPr>
          <w:rtl w:val="true"/>
        </w:rPr>
        <w:t>اشکال مهم محقق نائینی ره در مسأله عام و خاص</w:t>
      </w:r>
      <w:bookmarkEnd w:id="276"/>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بعضی از بزرگان مثل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اجلای تلامذۀ مرحوم محقق خراسانی بوده‌اند، اشکال مهمی به مرحوم آخوند کردند و بعد خودشان غیر از مسألۀ ارادۀ استعمالیه و ارادۀ جدیه، یک راه حل دیگری را ایشان ارائه فرمودند، پس در حقیقت دو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تضعیف و تخریب بیان محقق خراسانی و دیگر ارائۀ یک طریق جدیدی در مسألۀ عام و خاص و اینکه تخصیص مستلزم مجازیت در عام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اشکالی که ایشان به محقق خراسانی دارند،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فکر می‌کنیم، ارادۀ استعمالیه جدای از ارادۀ جدیه باشد و بین این‌دو تفکیکی وجود داشته باشد، فکرمان به‌جایی نمی‌رسد و این بیان ایشان برای ما قابل قبول نیست</w:t>
      </w:r>
      <w:r>
        <w:rPr>
          <w:rFonts w:eastAsia="IRNazanin" w:cs="IRNazanin"/>
          <w:color w:val="111111"/>
          <w:sz w:val="28"/>
          <w:szCs w:val="28"/>
          <w:rtl w:val="true"/>
          <w:lang w:bidi="fa-IR"/>
        </w:rPr>
        <w:t>.</w:t>
      </w:r>
      <w:bookmarkStart w:id="277" w:name="pg13692_129524"/>
    </w:p>
    <w:p>
      <w:pPr>
        <w:pStyle w:val="BookText"/>
        <w:rPr/>
      </w:pPr>
      <w:bookmarkEnd w:id="277"/>
      <w:r>
        <w:rPr>
          <w:rFonts w:ascii="IRNazanin" w:hAnsi="IRNazanin" w:eastAsia="IRNazanin"/>
          <w:color w:val="111111"/>
          <w:sz w:val="28"/>
          <w:sz w:val="28"/>
          <w:szCs w:val="28"/>
          <w:rtl w:val="true"/>
          <w:lang w:bidi="fa-IR"/>
        </w:rPr>
        <w:t>چرا؟ برای این‌که ما از ایشان سوال می‌کنیم که این مولایی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شبیه همان اشکالی که در درس گذشته مستشکل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تعبیر را این‌طور می‌کنیم، مرادش از این علماء جمیع العلماء و عموم العلماء است یا مرادش جمیع العلماء نیست‌؟ شق ثالثی هم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متکلم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عموم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تعبیر دیگر مرادش از لفظ‍‌ العلماء و مستعمل‌فیه آن، همۀ علماء است؛ پس دیگر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جدیه دائره‌اش ضیق است و ارادۀ استعمالیه غیر از ارادۀ جدیه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اکرم العلمایی گفته و ارادۀ جمیع العلماء کرده است، مطلب ناقصی در اینجا نیست، کمبودی در اینجا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و استعمل قوله اکرم العلماء و اراد 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ارادۀ جدیه به این عموم تعلق نگرفته، این‌چه معنایی می‌تواند داشته باشد؟ اگر شما بگویید نه این گفته اکرم العلماء لکن لم یرد جمیع العلماء این برگشت به این می‌کند که یک لفظی را که له ظهور فی معنا استعمال کرده و اراده نکرده آن معنای ظاهر را فرض این است که در حال استعمال عموم هم که قرینه‌ای وجود ندارد،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لم یرد ما هو مقتضا ظاهر لفظ‍‌ العلماء الذی هو جمع محلی باللام و ظاهره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چنین کسی تعبیر به هاذل می‌کنیم یعنی کسی که جدّ ندارد؛ اصلا کسی که در مقام شوخی یک حرفی می‌زند مثل این استعمالاتی که بین ما در مقام شوخی متعارف است، لفظ‍‌ را می‌گوید؛ اما معنایش را اراده نکرده خیال می‌شود که معنایش را اراده کرده بدون این‌که ارادۀ معنایش را کرده باشد آن وقت ایشان می‌فرماید که این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اراده کرده از اسد معنای ظاهر خودش را دیگر مراد جدّی و مراد استعمالی به‌قول شما یکی است، دو مطلب نداریم،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لفظ‍‌ الاسد و اراد ما هو معنا حقیقی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قرینه‌ای هم نمی‌آورد، لکن اراده نکرده معنای اسد را، این را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تعبیر به هاذل کنیم آدمی که در مقام هذل است آدمی که ارادۀ جدیه اصلا ندارد به صورت شوخی از در وارد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خیال می‌کند که این اسد را دیده بدون این‌که کلمۀ اسد را، این در معنای خودش استعمال کرده باشد و اراده کرده باشد، پس همان طوری‌که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ما چیزی را نمی‌توانیم تصور کنیم</w:t>
      </w:r>
      <w:r>
        <w:rPr>
          <w:rFonts w:eastAsia="IRNazanin" w:cs="IRNazanin"/>
          <w:color w:val="111111"/>
          <w:sz w:val="28"/>
          <w:szCs w:val="28"/>
          <w:rtl w:val="true"/>
          <w:lang w:bidi="fa-IR"/>
        </w:rPr>
        <w:t>.</w:t>
      </w:r>
    </w:p>
    <w:p>
      <w:pPr>
        <w:pStyle w:val="Heading4"/>
        <w:numPr>
          <w:ilvl w:val="3"/>
          <w:numId w:val="1"/>
        </w:numPr>
        <w:rPr/>
      </w:pPr>
      <w:bookmarkStart w:id="278" w:name="__RefHeading___Toc921635_1468164448"/>
      <w:bookmarkStart w:id="279" w:name="_Toc103"/>
      <w:bookmarkEnd w:id="278"/>
      <w:r>
        <w:rPr>
          <w:rtl w:val="true"/>
        </w:rPr>
        <w:t>بررسی فرمایش محقق نائینی ره</w:t>
      </w:r>
      <w:bookmarkEnd w:id="279"/>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قسمت بیان ایشان را بررسی کنیم تا راهی که خودشان ارائه فرمودند آن را بعد ان شاء</w:t>
      </w:r>
    </w:p>
    <w:p>
      <w:pPr>
        <w:pStyle w:val="BookText"/>
        <w:rPr/>
      </w:pPr>
      <w:r>
        <w:rPr>
          <w:rFonts w:ascii="IRNazanin" w:hAnsi="IRNazanin" w:eastAsia="IRNazanin"/>
          <w:color w:val="111111"/>
          <w:sz w:val="28"/>
          <w:sz w:val="28"/>
          <w:szCs w:val="28"/>
          <w:rtl w:val="true"/>
          <w:lang w:bidi="fa-IR"/>
        </w:rPr>
        <w:t>الله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ایشان این‌طوری خیال کردند که مرحوم آخوند که بین ارادۀ استعمالیه و ارادۀ جدیه تفکیک قائل هستند، معنایش این است که شما می‌توانید در رابطۀ با هر لفظی، هر کلمه‌ای، هرجمله‌ای، یک ارادۀ استعمالیه داشته باشید و یک ارادۀ جدیۀ مغایر با ارادۀ استعمالیه، ایشان همچنین حرفی نمی‌خواهند بزنند، ایشان در باطن همانی را که ما بیان کردیم، مقام قانون گذاری یک خصوصیتی دارد که این نکته مغفول عنه مرحوم محقق بزرگوار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به عبارت دیگر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حتی اضافه می‌کنیم همان را که من در اول این بحث ذکر کردم، حتی اگر به صورت عام و خاص، اما در قالب جملۀ خبریه بخواهد مسأله مطرح شود، امروز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جائنی من القوم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من القوم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برمی‌گردند و اعتراض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دیروز نگفتی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من القوم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امروز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من القوم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مناقض باهم است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نمی‌خواهیم و مرحوم آخوند نمی‌خواهند بفرمایند که هر استعمالی زمام اختیارش دست شما، شما بین ارادۀ استعمالیه و ارادۀ جدیه تفکیک قائل شود در همین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من القوم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امروز می‌آیند به شما اعتراض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من القوم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 با آن حرف دیروز است، شما برگردید و بگویید که نخیر من ارادۀ استعمالیه‌ام عموم بوده، اما ارادۀ جدیه‌ام قوم ماعدای زید بود، این قابل قبول نیست، این تفکیک ارادۀ استعمالیه از ارادۀ جدیه فقط‍‌ در محدودۀ قانونگذاری است در مقام جعل قانون، ویژگیهایی وجود دارد که این عقلا هم قبول دارند و شارع هم در مقام تقنین همین طریقه و همین رویه را دنبال کرده و پذیرفته است نه این‌که یک طریقۀ خاصی برای قانونگذاری شارع برای خودش اتخاذ کرده باشد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 مرحوم آخوند در تفکیک بین ارادۀ استعمالیه و ارادۀ جدیه در مقام تقنین است و نمی‌شود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در مقام اخبار و جملۀ خبریه را هم نمی‌شود مقایسه کرد با عام و خاصی که در مقام تقنین و بیان ضابطه و دستور و حکم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قانونگذاری این خصوصیت را دارد که اول حکم را به صورت عموم بیان می‌کند، بعد هم به مرور زمان حالا یا به علت عدم آگاهی قبلی و آگاهی بعدی که نوعا در عقلا چنین است و یا به علت عدم وجود مصلحت در بیان مورد تخصیص هنگام جعل قانون و وجود مصلحت در مقام بیان تخصیص در یک مدتی بعد از جعل قانون اقتضا می‌کند که ما دو جور ارادۀ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ارادۀ استعمالیه و یکی ارادۀ جدیه و تفکیک بین اینها هیچ مشکلی وجود ندارد تا آن راهی را که خود ایشان</w:t>
      </w:r>
      <w:bookmarkStart w:id="280" w:name="pg13692_129526"/>
    </w:p>
    <w:p>
      <w:pPr>
        <w:pStyle w:val="BookText"/>
        <w:rPr/>
      </w:pPr>
      <w:bookmarkEnd w:id="280"/>
      <w:r>
        <w:rPr>
          <w:rFonts w:ascii="IRNazanin" w:hAnsi="IRNazanin" w:eastAsia="IRNazanin"/>
          <w:color w:val="111111"/>
          <w:sz w:val="28"/>
          <w:sz w:val="28"/>
          <w:szCs w:val="28"/>
          <w:rtl w:val="true"/>
          <w:lang w:bidi="fa-IR"/>
        </w:rPr>
        <w:t>ارائه کردند، آن راه را بررسی کنیم، ببینیم درست است یا درست نیست‌؟</w:t>
      </w:r>
    </w:p>
    <w:p>
      <w:pPr>
        <w:pStyle w:val="Heading4"/>
        <w:numPr>
          <w:ilvl w:val="3"/>
          <w:numId w:val="1"/>
        </w:numPr>
        <w:rPr/>
      </w:pPr>
      <w:bookmarkStart w:id="281" w:name="__RefHeading___Toc921637_1468164448"/>
      <w:bookmarkStart w:id="282" w:name="_Toc104"/>
      <w:bookmarkEnd w:id="281"/>
      <w:r>
        <w:rPr>
          <w:rtl w:val="true"/>
        </w:rPr>
        <w:t>پرسش</w:t>
      </w:r>
      <w:r>
        <w:rPr>
          <w:rtl w:val="true"/>
        </w:rPr>
        <w:t>:</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دلالی بین عام و خاص را توضیح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ارادۀ مولا در اوامر اختباری مستلزم مجازیت آن است‌؟ توضیح دهید؟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نائینی ره در مسألۀ عام و خاص را بیان کنید؟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توضیح کلام محقق نائینی ره، در مسألۀ عام و خاص چیست‌؟</w:t>
      </w:r>
      <w:bookmarkStart w:id="283" w:name="pg13692_129527"/>
    </w:p>
    <w:p>
      <w:pPr>
        <w:pStyle w:val="Heading3"/>
        <w:numPr>
          <w:ilvl w:val="2"/>
          <w:numId w:val="1"/>
        </w:numPr>
        <w:rPr/>
      </w:pPr>
      <w:bookmarkStart w:id="284" w:name="__RefHeading___Toc921639_1468164448"/>
      <w:bookmarkStart w:id="285" w:name="_Toc105"/>
      <w:bookmarkEnd w:id="283"/>
      <w:bookmarkEnd w:id="284"/>
      <w:r>
        <w:rPr>
          <w:rtl w:val="true"/>
        </w:rPr>
        <w:t>درس ششصد و سی‌ام</w:t>
      </w:r>
      <w:bookmarkEnd w:id="285"/>
    </w:p>
    <w:p>
      <w:pPr>
        <w:pStyle w:val="Heading4"/>
        <w:numPr>
          <w:ilvl w:val="3"/>
          <w:numId w:val="1"/>
        </w:numPr>
        <w:rPr/>
      </w:pPr>
      <w:bookmarkStart w:id="286" w:name="__RefHeading___Toc921641_1468164448"/>
      <w:bookmarkStart w:id="287" w:name="_Toc106"/>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88" w:name="__RefHeading___Toc921643_1468164448"/>
      <w:bookmarkStart w:id="289" w:name="_Toc107"/>
      <w:bookmarkEnd w:id="288"/>
      <w:r>
        <w:rPr>
          <w:rtl w:val="true"/>
        </w:rPr>
        <w:t>توضیح محقق نائینی ره در عدم مجازیت عام مخصّص</w:t>
      </w:r>
      <w:bookmarkEnd w:id="289"/>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در آن راهی که مرحوم محقق خراسانی در کتاب کفایه ذکر فرمودند، مناقشه کردند، دلیلی ذکر می‌کنند که تخصیص عام، هیچگونه مستلزم مجازیت در عام نیست ولو این‌که مخصص هم منفصل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ابتدائا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کلمۀ کل دیگر اظهر اداتی است که دلالت بر عموم می‌کند و دلالتش هم دلالت وضعی است، بعد به یک دلیل منفصلی همین مولا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آن کسی که مدعی مجازیت است من نمی‌دانم و نمی‌فهمم که در چه، ادعای مجازیت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اکرمش که جای شبهۀ مجازیت نیست، هیأت افعل در مفاد خودش استعمال شده حالا یا دلالت بر طلب می‌کند به قول اینها یا دلالت بر بعث اعتباری به قول ما، پس در اکرم هیچگونه توهم مجازیت نیست، کلمۀ کل، هم دلالت بر استیعاب افراد مدخول می‌کند، دلالتش هم هم دلالت وضعی لفظی است</w:t>
      </w:r>
      <w:r>
        <w:rPr>
          <w:rFonts w:eastAsia="IRNazanin" w:cs="IRNazanin"/>
          <w:color w:val="111111"/>
          <w:sz w:val="28"/>
          <w:szCs w:val="28"/>
          <w:rtl w:val="true"/>
          <w:lang w:bidi="fa-IR"/>
        </w:rPr>
        <w:t>.</w:t>
      </w:r>
      <w:bookmarkStart w:id="290" w:name="pg13692_129528"/>
    </w:p>
    <w:p>
      <w:pPr>
        <w:pStyle w:val="BookText"/>
        <w:rPr/>
      </w:pPr>
      <w:bookmarkEnd w:id="290"/>
      <w:r>
        <w:rPr>
          <w:rFonts w:ascii="IRNazanin" w:hAnsi="IRNazanin" w:eastAsia="IRNazanin"/>
          <w:color w:val="111111"/>
          <w:sz w:val="28"/>
          <w:sz w:val="28"/>
          <w:szCs w:val="28"/>
          <w:rtl w:val="true"/>
          <w:lang w:bidi="fa-IR"/>
        </w:rPr>
        <w:t>لکن از نظر سعه و ضیق، تابع مدخولش است که چه مدخولی داشته باشد؟ گاهی در یک عنوان سعه و ضیقها تحقق پیدا می‌کند، یک وقت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اهالی قم را، یک وقت به‌جای کلمۀ 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ایران را، کل اهالی قم، یا کل اهالی ایران، کم و زیاد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و ضیق کل تابع این معناست که مدخولش چیست‌؟ مضاف ألیهش چیست‌؟ گاهی سعه و ضیق به این کیفیت است که عناوین فرق می‌کند ولو این‌که از نظر لفظی کم و زیادی وجود ندارد، اما گاهی از اوقات این‌طور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مشکله‌ای ندارد، فی نفسه بر استیعاب افراد طبیعت مطلقۀ عالم، دلالت می‌کند، قید عدالت و سایر قیود هیچگونه دخالتی در اکرم کل عالم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به‌جای اکرم کل عالم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اینجا هم مدخول کل و مضاف‌ألیه کل مطلق عام نیست، بلکه عالم مقید به عدالت و متصف به عدالت است</w:t>
      </w:r>
      <w:r>
        <w:rPr>
          <w:rFonts w:eastAsia="IRNazanin" w:cs="IRNazanin"/>
          <w:color w:val="111111"/>
          <w:sz w:val="28"/>
          <w:szCs w:val="28"/>
          <w:rtl w:val="true"/>
          <w:lang w:bidi="fa-IR"/>
        </w:rPr>
        <w:t>.</w:t>
      </w:r>
    </w:p>
    <w:p>
      <w:pPr>
        <w:pStyle w:val="Heading4"/>
        <w:numPr>
          <w:ilvl w:val="3"/>
          <w:numId w:val="1"/>
        </w:numPr>
        <w:rPr/>
      </w:pPr>
      <w:bookmarkStart w:id="291" w:name="__RefHeading___Toc921645_1468164448"/>
      <w:bookmarkStart w:id="292" w:name="_Toc108"/>
      <w:bookmarkEnd w:id="291"/>
      <w:r>
        <w:rPr>
          <w:rtl w:val="true"/>
        </w:rPr>
        <w:t>احتمالات ثلاثه در معنای عالم</w:t>
      </w:r>
      <w:bookmarkEnd w:id="292"/>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که این عالم در کل عالم عادل در چه استعمال شده است‌؟ مستعمل‌فیه این لفظ‍‌ عالم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احتمال اینجا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بگویید عالم در مطلق عالم استعمال شده بدون تقید به عدالت، یک احتمال این است که عالم مقید به عدالت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که سومین احتمال است این است که کلمۀ عالم در طبیعت مهملۀ عالم استعمال شده باشد نه مطلق و مهمله که ذکر کردیم در کلمات اینها کلمۀ مهمل و مطلق که ذکر می‌شود یعنی شمول نسبت به همۀ مصادیق، اما کلمۀ مهمل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الطبیعه لا بشرطی که یجتمع مع الف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کلمۀ عالم در طبیعت مهمله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احتمال، حالا کدامش درست است‌؟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اول را نمی‌توانید ملتزم شوید، تالی فاسد دارد و مستلزم محظور است چرا؟ برای این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عالمش در طبیعت مطلقۀ مهمله به اصطلاح شامل لجمیع الافراد، استعمال شده باشد، طبیعت مهمله که قابل تقیید به عدالت نیست در حقیقت مثل یک تناقضی بین عالم و عادل و توصیف عالم به عادل مطرح می‌شود، برای این‌که عالم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العالم و لو لم یکن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به عدالت تقید به عدالت را مطرح می‌کند، پس عالم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یتقید بعدالة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عادل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یتقید بالعداله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شما یک همچین تهافتی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بشوید که بین عالم و عادل تهافت وجود دارد، برای این‌که کل عالم طبیعت مطلقه و طبیعت</w:t>
      </w:r>
      <w:bookmarkStart w:id="293" w:name="pg13692_129529"/>
    </w:p>
    <w:p>
      <w:pPr>
        <w:pStyle w:val="BookText"/>
        <w:rPr/>
      </w:pPr>
      <w:bookmarkEnd w:id="293"/>
      <w:r>
        <w:rPr>
          <w:rFonts w:ascii="IRNazanin" w:hAnsi="IRNazanin" w:eastAsia="IRNazanin"/>
          <w:color w:val="111111"/>
          <w:sz w:val="28"/>
          <w:sz w:val="28"/>
          <w:szCs w:val="28"/>
          <w:rtl w:val="true"/>
          <w:lang w:bidi="fa-IR"/>
        </w:rPr>
        <w:t>مهمله را دلالت دارد، عدم تقید به عدالت در آن مطرح است، در عادل تقید به عدالت مطرح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عدالت نیست،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عدالت هست</w:t>
      </w:r>
      <w:r>
        <w:rPr>
          <w:rFonts w:eastAsia="IRNazanin" w:cs="IRNazanin"/>
          <w:color w:val="111111"/>
          <w:sz w:val="28"/>
          <w:szCs w:val="28"/>
          <w:rtl w:val="true"/>
          <w:lang w:bidi="fa-IR"/>
        </w:rPr>
        <w:t>.</w:t>
      </w:r>
    </w:p>
    <w:p>
      <w:pPr>
        <w:pStyle w:val="Heading4"/>
        <w:numPr>
          <w:ilvl w:val="3"/>
          <w:numId w:val="1"/>
        </w:numPr>
        <w:rPr/>
      </w:pPr>
      <w:bookmarkStart w:id="294" w:name="__RefHeading___Toc921647_1468164448"/>
      <w:bookmarkStart w:id="295" w:name="_Toc109"/>
      <w:bookmarkEnd w:id="294"/>
      <w:r>
        <w:rPr>
          <w:rtl w:val="true"/>
        </w:rPr>
        <w:t>تعیّن احتمال سوم</w:t>
      </w:r>
      <w:r>
        <w:rPr>
          <w:rtl w:val="true"/>
        </w:rPr>
        <w:t xml:space="preserve">: </w:t>
      </w:r>
      <w:r>
        <w:rPr>
          <w:rtl w:val="true"/>
        </w:rPr>
        <w:t>استعمال در طبیعت مهمله</w:t>
      </w:r>
      <w:bookmarkEnd w:id="295"/>
    </w:p>
    <w:p>
      <w:pPr>
        <w:pStyle w:val="BookText"/>
        <w:rPr/>
      </w:pPr>
      <w:r>
        <w:rPr>
          <w:rFonts w:ascii="IRNazanin" w:hAnsi="IRNazanin" w:eastAsia="IRNazanin"/>
          <w:color w:val="111111"/>
          <w:sz w:val="28"/>
          <w:sz w:val="28"/>
          <w:szCs w:val="28"/>
          <w:rtl w:val="true"/>
          <w:lang w:bidi="fa-IR"/>
        </w:rPr>
        <w:t>آیا چنین تهافتی را شما می‌توانید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 توهم کنید؟ اینکه نمی‌شود، می‌آییم سراغ احتمال دوم در احتمال دوم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عالم ولو به صورت مجاز فرض کنید در عالم عادل استعمال شده، پس معنایش این است که این ذکر عادل، معنای زائدی را افهام نمی‌کند، قرینیت دارد بر این‌که عالم در خصوص عالم عادل استعمال شده، آیا می‌شود چنین حرفی زد؟ این یک حرفی است که به‌هیچ‌وجه قابل قبول نیست که کسی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عدالت که غیرموضوع‌له لفظ‍‌ عالم است، استعمال شده عادلی هم که بعد ذکر می‌شود، قرینیت دارد، مثل یرمی که قرینه است بر این‌که اسد در رجل شجاع روی مبنای مشهور استعمال شده نه در حیوان مفترس اینجا هم یک‌چنین مسأله‌ای را ما تصور کنیم، آیا می‌توانید ملتزم به یک چنین معنایی در اکرم کل عالم عادل شوید؟ این هم که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سوم تعین پیدا می‌کند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مهمله، لا به شرط‍‌ که با هرشرطی و با هر قیدی قابل سازگاری و قابل جمع است، استعمال شده، اگر دنبالش عادل آمد، آن طبیعت مهمله چون با هر قیدی سازگار است و جمع می‌شود کلمۀ عادل که بعد از عالم ذکر می‌شود ما را هدایت می‌کند که این طبیعت مهمله مقید به قید عدالت است و کلمۀ کل هم دلالت بر استیعاب افراد این طبیعت مقیده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اکرم کل عالم عادل غیر از این می‌توانید راهی تصور کنید؟ و طریقی غیر از این راه سوم می‌شود تصور کرد؟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پذیرفتید، ما در ما نحن فیه هم همین حرف را می‌زنیم،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همان‌طوری‌که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تجوز و مجازیتی نه در لفظ‍‌ کل وجود دارد و نه در لفظ‍‌ عالم، نه در توصیف عالم به عدالت، در مخصص منفصل هم مسأله همین‌طور است، اینجا هم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فقط‍‌ جرمی که اینجا دارد این است که تقییدش با کلام اول فاصله پیدا کرده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فاصلۀ تقیید و عدم فاصلۀ تقیید فرقی ایجاد می‌کند؟ از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و مجازیتی در کار نیست، اما اگر روز بعد مطلبی بگوید که بر قید عدالت دلالت کند، به‌نحو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bookmarkStart w:id="296" w:name="pg13692_129530"/>
    </w:p>
    <w:p>
      <w:pPr>
        <w:pStyle w:val="BookText"/>
        <w:rPr/>
      </w:pPr>
      <w:bookmarkEnd w:id="296"/>
      <w:r>
        <w:rPr>
          <w:rFonts w:ascii="IRNazanin" w:hAnsi="IRNazanin" w:eastAsia="IRNazanin"/>
          <w:color w:val="111111"/>
          <w:sz w:val="28"/>
          <w:sz w:val="28"/>
          <w:szCs w:val="28"/>
          <w:rtl w:val="true"/>
          <w:lang w:bidi="fa-IR"/>
        </w:rPr>
        <w:t>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سبب می‌شود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مولا دیروز صادر شده مجازیتی به وجود بیاید؟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فرقی بین این‌دو نمی‌بینیم، 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مسأله و مشکله‌ای نیست‌؟ هیچگونه تجوز و مجازیتی نیست‌؟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مطلب همین است، فاصله شدن تقیید و عدم فاصله شدن فرقی در مسأله به وجود نمی‌آورد و ما نمی‌توانیم از این راه فرقی بین این‌دو فرض تصور کنیم</w:t>
      </w:r>
      <w:r>
        <w:rPr>
          <w:rFonts w:eastAsia="IRNazanin" w:cs="IRNazanin"/>
          <w:color w:val="111111"/>
          <w:sz w:val="28"/>
          <w:szCs w:val="28"/>
          <w:rtl w:val="true"/>
          <w:lang w:bidi="fa-IR"/>
        </w:rPr>
        <w:t>.</w:t>
      </w:r>
    </w:p>
    <w:p>
      <w:pPr>
        <w:pStyle w:val="Heading4"/>
        <w:numPr>
          <w:ilvl w:val="3"/>
          <w:numId w:val="1"/>
        </w:numPr>
        <w:rPr/>
      </w:pPr>
      <w:bookmarkStart w:id="297" w:name="__RefHeading___Toc921649_1468164448"/>
      <w:bookmarkStart w:id="298" w:name="_Toc110"/>
      <w:bookmarkEnd w:id="297"/>
      <w:r>
        <w:rPr>
          <w:rtl w:val="true"/>
        </w:rPr>
        <w:t>بیان ایشان در انکار کلام آخوند ره در مورد ارادۀ جدّی و استعمالی</w:t>
      </w:r>
      <w:bookmarkEnd w:id="298"/>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نداریم و درست هم نیست آن راهی که مرحوم محقق خراسانی طی کردند، که ارادۀ استعمالیه و ارادۀ جدیه درست کردند، به همان نحوی که در بحث قبل ایشان مناقشه کردند، اصلا جای توهم مجازیت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توهم مجازیت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عامی که به مخصص منفصل تخصیص بخورد،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التجوز 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تجوز وجود ندارد، آیا این بیان ایشان درست است‌؟ این فرمایش ایشان به‌نظر شما قابل مناقشه است یا نه‌؟ فرق در همین‌جاست،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جایی که مخصص منفصل باشد، کمال فرق وجود دارد چرا؟ چون در ادبیات خواندیم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للمتکلم ان یلحق بکلامه ما شاء مادام کونه مشتغلا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اشتغال به کلام دارد، می‌تواند هرقلب و انقلابی در کلامش ایجاد کند، اما بعد از آن‌که از کلام فارغ شد، اینجا یک ظهوری برای کلام پیدا می‌شود که تا زمانی که مشتغل است و کلامش تمام نشده ما می‌توانیم برای کلام متکلم ظهوری درست کنیم</w:t>
      </w:r>
      <w:r>
        <w:rPr>
          <w:rFonts w:eastAsia="IRNazanin" w:cs="IRNazanin"/>
          <w:color w:val="111111"/>
          <w:sz w:val="28"/>
          <w:szCs w:val="28"/>
          <w:rtl w:val="true"/>
          <w:lang w:bidi="fa-IR"/>
        </w:rPr>
        <w:t>.</w:t>
      </w:r>
    </w:p>
    <w:p>
      <w:pPr>
        <w:pStyle w:val="Heading4"/>
        <w:numPr>
          <w:ilvl w:val="3"/>
          <w:numId w:val="1"/>
        </w:numPr>
        <w:rPr/>
      </w:pPr>
      <w:bookmarkStart w:id="299" w:name="__RefHeading___Toc921651_1468164448"/>
      <w:bookmarkStart w:id="300" w:name="_Toc111"/>
      <w:bookmarkEnd w:id="299"/>
      <w:r>
        <w:rPr>
          <w:rtl w:val="true"/>
        </w:rPr>
        <w:t>توضیح استاد دربارۀ کلام مرحوم نائینی ره</w:t>
      </w:r>
      <w:bookmarkEnd w:id="300"/>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توضیح مقدمی عرض کنم؛ 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اضافه به کلام خودش نکرد، شما چطوری به این کلام برخورد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ممکن است چند روز دیگر یک قرینه‌ای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کند که آن دلالت بر این داشته باشد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ظاهرش اراده نشده باشد، پس یک منبری که منبر می‌رود باید انسان منتظر باشد که ممکن است بعد از بیست تا منبر دیگر یک قرائنی ذکر کند، بر این‌که آن منبری که بیست روز قبل رفته ظواهر آن کلمات مقصودش نبوده است، آیا عقلا در برخورد با کلمات و ظواهر جملات این‌گونه برخورد می‌کنند؟ یا این‌که نشسته‌اند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متکلمی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دنبال این اسد، قرینه یرمی را اضافه می‌کند یا نمی‌کند؟ اگر دیدند که فرغ من کلامه بدون</w:t>
      </w:r>
      <w:bookmarkStart w:id="301" w:name="pg13692_129531"/>
    </w:p>
    <w:p>
      <w:pPr>
        <w:pStyle w:val="BookText"/>
        <w:rPr/>
      </w:pPr>
      <w:bookmarkEnd w:id="301"/>
      <w:r>
        <w:rPr>
          <w:rFonts w:ascii="IRNazanin" w:hAnsi="IRNazanin" w:eastAsia="IRNazanin"/>
          <w:color w:val="111111"/>
          <w:sz w:val="28"/>
          <w:sz w:val="28"/>
          <w:szCs w:val="28"/>
          <w:rtl w:val="true"/>
          <w:lang w:bidi="fa-IR"/>
        </w:rPr>
        <w:t>این‌که قرینۀ یرمی را اضافه کند، اصالت الظهور حکم می‌کند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ارید به معنا الحقیقی و هو الحیوان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 مبنای مشهور داریم بحث می‌کنیم و اگر دیدیم که نه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یرمی را آورد اینجا هم همان‌طوری که مکرر ذکر کردیم همین اصالۀ الظهور اعم از اصالة الحقیقه است، اینجا اصالت الظهور حکم می‌کند به این‌که مراد از اسدی که مقترن به قرینۀ یرمی باشد، عبارت از رجل شجاع است؛ یعنی اسد با قرینۀ یرمی ظهور در رجل شجاع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نظر اصالة الظهور هیچ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یرمی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یرمی هیچ فرق نمی‌کند، اصالة الظهور اعم از اصالة الحقیقه است اصالت الحقیقه یک شعبه‌ای است از اصالت الظهور و الا عنوان اصلی در برخورد با کلمات و کشف مراد متکلم عبارت از اصالت الظهور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متکلمی الان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همین‌طور نمی‌نشینید به انتظار این‌که ببینید، آیا فردا کلمۀ یرمی را ذکر می‌کند یا نه‌؟ به عبارت روشنتر متکلمی که اکتفای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از کلام خودش فارغ شده حتی از منبر پائین آمده، آیا شما در فهم مراد این متکلم یک حالت انتظاری برای شما وجود دارد؟ ببینیم فردا آیا قرینه‌ای برخلاف این ظواهر اقامه می‌کند یا نه‌؟ یا این‌که نه همین‌که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کونه مشتغلا بالکلام و التکلم بعد الفراغ عن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ظواهر تکیه می‌کنید و انگشت می‌گذارید، لذا تا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کلامش را تمام کرد و هیچگونه ذکری از قرینۀ یرمی به میان نیامد، شما به مقتضای اصالة الظهور کلامش را بر معنای حقیقی حمل می‌کنید و هیچ منتظر آینده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این‌که ما گفتیم در مقام قانونگذاری عقلا یک روشی دارند و شارع هم همان روش عقلا را تعقیب کرده، معنایش این نیست که در قانونگذاری اسد را به معنای ذبح استعمال می‌کنند، ربطی به هم ندارد این دو تا مطلب، وقتی این مسأله را شما مطرح کردید تازه مسألۀ تقنین را ما گفتیم ایشان که این حرفها را قبول ندارد، حالا از ایشان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متکلم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همان است که شما گفتید راست است کلمۀ عالم در طبیعت مهمله استعمال شده و با تقیّد به عدالت هم هیچ منافاتی ندارد و هیچگونه مجازی هم در کار نیست نه در کلمۀ کل نه در کلمۀ عالم و نه در کلمۀ عادل هیچ مشکله‌ای آنجا وجود ندارد، اما در اینجایی که تخصیص به منفصل وجود دارد، امروز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متکلم تمام شد</w:t>
      </w:r>
      <w:r>
        <w:rPr>
          <w:rFonts w:eastAsia="IRNazanin" w:cs="IRNazanin"/>
          <w:color w:val="111111"/>
          <w:sz w:val="28"/>
          <w:szCs w:val="28"/>
          <w:rtl w:val="true"/>
          <w:lang w:bidi="fa-IR"/>
        </w:rPr>
        <w:t>.</w:t>
      </w:r>
    </w:p>
    <w:p>
      <w:pPr>
        <w:pStyle w:val="Heading4"/>
        <w:numPr>
          <w:ilvl w:val="3"/>
          <w:numId w:val="1"/>
        </w:numPr>
        <w:rPr/>
      </w:pPr>
      <w:bookmarkStart w:id="302" w:name="__RefHeading___Toc921653_1468164448"/>
      <w:bookmarkStart w:id="303" w:name="_Toc112"/>
      <w:bookmarkEnd w:id="302"/>
      <w:r>
        <w:rPr>
          <w:rtl w:val="true"/>
        </w:rPr>
        <w:t>معنای مستعمل‌فیه عالم</w:t>
      </w:r>
      <w:bookmarkEnd w:id="30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بحث این است که این عالم اینجا در چه استعمال شده، آن‌که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للمتکلم أن یلحق</w:t>
      </w:r>
    </w:p>
    <w:p>
      <w:pPr>
        <w:pStyle w:val="BookText"/>
        <w:rPr/>
      </w:pPr>
      <w:r>
        <w:rPr>
          <w:rFonts w:ascii="IRNazanin" w:hAnsi="IRNazanin" w:eastAsia="IRNazanin"/>
          <w:color w:val="111111"/>
          <w:sz w:val="28"/>
          <w:sz w:val="28"/>
          <w:szCs w:val="28"/>
          <w:rtl w:val="true"/>
          <w:lang w:bidi="fa-IR"/>
        </w:rPr>
        <w:t>بکلامه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اضافه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کونه مشتغلا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کونه مشتغلا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مسأله است، 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تمام شد، امروز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شما با آن برخورد می‌کنید، هیچ از فردای این قصه هم فرضا خبر ندارید، شما چطوری با این برخورد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مقصود چیست‌؟ یا به ظهورش تمسک می‌کنید، آیا این عالم در مطلق عالم استعمال شده‌؟ در عالم مع القید استعمال شده‌؟ شما همین‌طور می‌مانید، فکر می‌کنید یا این‌که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خالی از قید یرمی باشد این ظهور دارد در چه دارد؟ در مراد متکلم، کدام مراد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جور اراده نداریم، ارادۀ استعمالیه و ارادۀ جدیه گفتید ما نمی‌فهمیم که دو جور مراد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دو جور مراد نداریم لابد آن‌که مراد است همان مراد جدی مولاست، چون شما منکر ارادۀ استعمالیه هستید و اصالة الظهور هم در رابطۀ با کشف مراد جدی متکلم است، حالا اکرم کل عالم گفت؛ کلام تمام، اشتغال به تکلم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 ظهور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ندارد که این خلاف برنامۀ عقلا است، در مقام تفهیم و تفهم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چه ظهور دارد؟ سؤال می‌کنیم، ظهور 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علماء اعم من الفاسق و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در این معنا دارد،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می‌آید به‌عنوان یک دلیل مباین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العادل 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جدی متکلم هم همین است، فردا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بین العالم 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دلیل مخصص با دلیل عام بینشان منافات است، درحالی‌که خودتان قائل به منافات نیستید و مصداق روشن جمع دلالی و عدم معارضۀ بین دلیلین را مسألۀ عام و خاص و مطلق و مقید مطرح می‌کنید و می‌گویید دلیل خاص لا ینافی العام اینها خبران متعارضان نیستند، اگر یک خبری به‌نحو عموم دلالت بر یک چیزی کند و یک خبری به‌نحو خصوص دلالت کند،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العام و الخاص هیچگونه تعارض و تنافی وجود ندارد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مطلقۀ غیرمقیدۀ به عدالت که ظاهر کلام هم‌چنین است، اگر در این استعمال بشود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مباین با این دلیل است و دلیلی بر تقدمش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لذا شما ناچارید که این‌طوری بگویید، امروز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من هذا العالم،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مراد جدی هم که ما مراد دیگری نداریم، ارادۀ استعمالیه را که شما نفی کردید وقتی‌که این‌طور شد، تازه شاید ما ادعا کنیم که اگر کلمۀ عالم را در عالم عادل استعمال کند، حداقلش این است که مجاز است و الا احتمال می‌دهیم که این استعمال</w:t>
      </w:r>
      <w:bookmarkStart w:id="304" w:name="pg13692_129533"/>
    </w:p>
    <w:p>
      <w:pPr>
        <w:pStyle w:val="BookText"/>
        <w:rPr/>
      </w:pPr>
      <w:bookmarkEnd w:id="304"/>
      <w:r>
        <w:rPr>
          <w:rFonts w:ascii="IRNazanin" w:hAnsi="IRNazanin" w:eastAsia="IRNazanin"/>
          <w:color w:val="111111"/>
          <w:sz w:val="28"/>
          <w:sz w:val="28"/>
          <w:szCs w:val="28"/>
          <w:rtl w:val="true"/>
          <w:lang w:bidi="fa-IR"/>
        </w:rPr>
        <w:t>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مجوزی کلمۀ عالم در عالم عادل استعمال شده بود؟ حتی روی رعایت آن علائق بیست و پنجگانه، کدامیک از آن علائق اینجا وجود دارد که شما کلمۀ عالم را در عالم عادل استعمال کنید؟ لذا در درجۀ اول ما احتمال می‌دهیم که این استعمال غلط‍‌ باشد، لکن خیلی با شما مماشات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مجازیت است دیگر از مجازیت کمتر را نمی‌توانیم ملتزم شویم</w:t>
      </w:r>
      <w:r>
        <w:rPr>
          <w:rFonts w:eastAsia="IRNazanin" w:cs="IRNazanin"/>
          <w:color w:val="111111"/>
          <w:sz w:val="28"/>
          <w:szCs w:val="28"/>
          <w:rtl w:val="true"/>
          <w:lang w:bidi="fa-IR"/>
        </w:rPr>
        <w:t>.</w:t>
      </w:r>
    </w:p>
    <w:p>
      <w:pPr>
        <w:pStyle w:val="Heading4"/>
        <w:numPr>
          <w:ilvl w:val="3"/>
          <w:numId w:val="1"/>
        </w:numPr>
        <w:rPr/>
      </w:pPr>
      <w:bookmarkStart w:id="305" w:name="__RefHeading___Toc921655_1468164448"/>
      <w:bookmarkStart w:id="306" w:name="_Toc113"/>
      <w:bookmarkEnd w:id="305"/>
      <w:r>
        <w:rPr>
          <w:rtl w:val="true"/>
        </w:rPr>
        <w:t>پرسش</w:t>
      </w:r>
      <w:r>
        <w:rPr>
          <w:rtl w:val="true"/>
        </w:rPr>
        <w:t>:</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محقق نائینی ره در عدم مجازیت عام مخصص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ثلاثه در در معنای عالم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رجحان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طبیعت مهمله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محقق نائینی ره در انکار ارادۀ جدی و استعمالی را تقریب کنید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استاد از کلام محقق خراسانی در اقسام اراده را بیان کنید</w:t>
      </w:r>
      <w:r>
        <w:rPr>
          <w:rFonts w:eastAsia="IRNazanin" w:cs="IRNazanin"/>
          <w:color w:val="111111"/>
          <w:sz w:val="28"/>
          <w:szCs w:val="28"/>
          <w:rtl w:val="true"/>
          <w:lang w:bidi="fa-IR"/>
        </w:rPr>
        <w:t>.</w:t>
      </w:r>
      <w:bookmarkStart w:id="307" w:name="pg13692_129534"/>
    </w:p>
    <w:p>
      <w:pPr>
        <w:pStyle w:val="Heading3"/>
        <w:numPr>
          <w:ilvl w:val="2"/>
          <w:numId w:val="1"/>
        </w:numPr>
        <w:rPr/>
      </w:pPr>
      <w:bookmarkStart w:id="308" w:name="__RefHeading___Toc921657_1468164448"/>
      <w:bookmarkStart w:id="309" w:name="_Toc114"/>
      <w:bookmarkEnd w:id="307"/>
      <w:bookmarkEnd w:id="308"/>
      <w:r>
        <w:rPr>
          <w:rtl w:val="true"/>
        </w:rPr>
        <w:t>درس ششصد و سی و یکم</w:t>
      </w:r>
      <w:bookmarkEnd w:id="309"/>
    </w:p>
    <w:p>
      <w:pPr>
        <w:pStyle w:val="Heading4"/>
        <w:numPr>
          <w:ilvl w:val="3"/>
          <w:numId w:val="1"/>
        </w:numPr>
        <w:rPr/>
      </w:pPr>
      <w:bookmarkStart w:id="310" w:name="__RefHeading___Toc921659_1468164448"/>
      <w:bookmarkStart w:id="311" w:name="_Toc115"/>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12" w:name="__RefHeading___Toc921661_1468164448"/>
      <w:bookmarkStart w:id="313" w:name="_Toc116"/>
      <w:bookmarkEnd w:id="312"/>
      <w:r>
        <w:rPr>
          <w:rtl w:val="true"/>
        </w:rPr>
        <w:t>مناقشه در مقایسه مرحوم نائینی ره</w:t>
      </w:r>
      <w:bookmarkEnd w:id="313"/>
    </w:p>
    <w:p>
      <w:pPr>
        <w:pStyle w:val="BookText"/>
        <w:rPr/>
      </w:pPr>
      <w:r>
        <w:rPr>
          <w:rFonts w:ascii="IRNazanin" w:hAnsi="IRNazanin" w:eastAsia="IRNazanin"/>
          <w:color w:val="111111"/>
          <w:sz w:val="28"/>
          <w:sz w:val="28"/>
          <w:szCs w:val="28"/>
          <w:rtl w:val="true"/>
          <w:lang w:bidi="fa-IR"/>
        </w:rPr>
        <w:t>در رابطۀ با مقایسه‌ای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ما نحن فیه ذکر کردند که اگر متکلم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گذشت زمانی،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مجازیتی تصور نمی‌شود، در اینجایی که مخصص منفصل است، اینجا هم همینطور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جواب ما این بود که بین این‌دو، فرق وجود دارد و این مقایسه مخدوش به‌نظر می‌رسد، برای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شما فرمودید،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سعه و ضیق، تابع مدخولش است، و مدخول هم در اینجا مقید است، و در مواردی که صفت و موصوف وجود دارد، اینجا دو دال و مدلول وجود دارد، عالم دلالت بر طبیعت مهمله می‌کند، یعنی طبیعتی که با قید هم قابل اجتماع است، و عادل دلالت بر قید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مشکلی به‌نظر نمی‌رسد، همان‌طوری که شما فرمودید، اما در اینجایی که امروز می‌گوید</w:t>
      </w:r>
      <w:r>
        <w:rPr>
          <w:rFonts w:eastAsia="IRNazanin" w:cs="IRNazanin"/>
          <w:color w:val="111111"/>
          <w:sz w:val="28"/>
          <w:szCs w:val="28"/>
          <w:rtl w:val="true"/>
          <w:lang w:bidi="fa-IR"/>
        </w:rPr>
        <w:t>:</w:t>
      </w:r>
      <w:bookmarkStart w:id="314" w:name="pg13692_129535"/>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را تمام می‌کند، دیگر آن مسأله ادبی مطرح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للمتکلم ان یلحق بکلامه ما شاء مادام کونه مشتغلا بکلامه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مادام، تمام شد، امروز دستور 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فردای امروز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سبب می‌شود که ما از محقق بزرگوار سؤال کنیم که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استعمال شد، و به عنوان یک دستور صادر شد، چه اراده شده است‌؟ در نظر شما غیر از ارادۀ جدیّه ارادۀ دیگری نداریم</w:t>
      </w:r>
      <w:r>
        <w:rPr>
          <w:rFonts w:eastAsia="IRNazanin" w:cs="IRNazanin"/>
          <w:color w:val="111111"/>
          <w:sz w:val="28"/>
          <w:szCs w:val="28"/>
          <w:rtl w:val="true"/>
          <w:lang w:bidi="fa-IR"/>
        </w:rPr>
        <w:t>.</w:t>
      </w:r>
    </w:p>
    <w:p>
      <w:pPr>
        <w:pStyle w:val="Heading4"/>
        <w:numPr>
          <w:ilvl w:val="3"/>
          <w:numId w:val="1"/>
        </w:numPr>
        <w:rPr/>
      </w:pPr>
      <w:bookmarkStart w:id="315" w:name="__RefHeading___Toc921663_1468164448"/>
      <w:bookmarkStart w:id="316" w:name="_Toc117"/>
      <w:bookmarkEnd w:id="315"/>
      <w:r>
        <w:rPr>
          <w:rtl w:val="true"/>
        </w:rPr>
        <w:t>تفکیک بین اراده جدّی و استعمالی</w:t>
      </w:r>
      <w:bookmarkEnd w:id="316"/>
    </w:p>
    <w:p>
      <w:pPr>
        <w:pStyle w:val="BookText"/>
        <w:rPr/>
      </w:pPr>
      <w:r>
        <w:rPr>
          <w:rFonts w:ascii="IRNazanin" w:hAnsi="IRNazanin" w:eastAsia="IRNazanin"/>
          <w:color w:val="111111"/>
          <w:sz w:val="28"/>
          <w:sz w:val="28"/>
          <w:szCs w:val="28"/>
          <w:rtl w:val="true"/>
          <w:lang w:bidi="fa-IR"/>
        </w:rPr>
        <w:t>بله؛ اگر ما بین اراده جدی و اراده استعمالی تفکیک قائل شویم،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اراده داشته باشیم، و دو مراد داشته باشیم، مراد جدی و مراد استعمالی، به آن تقریری که مرحوم آخوند ذکر می‌کردند، و ما هم با یک تقریبات و بیاناتی کلام ایشان را توضیح دادیم،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مراد جدی،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نداریم،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استعمال شده است‌؟ مراد جدی دارد، یا اینکه مثل آدمی که در مقام هزل و شوخی و مزاح یک مطلبی را می‌گوید، اصلا فاقد ارادۀ جدیه است‌؟ این احتمال که اصلا 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اراده جدیه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 که یک مولی در مقام هزل و شوخی ایراد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این دو را ما یکنواخت و یکسان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در اینجا ارادۀ جدیه تحقق دارد و مراد جدی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مراد جدی چیست‌؟ مراد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جمیع افراد علماء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کانوا عادلین ام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خصوص عالم عادل مراد جدی مولاست‌؟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عالم، اعم از عادل و فاسق مراد جدی مولاست،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باید ملتزم شوید که بین عام و دلیل مخصص، مباینت وجود دارد، برای اینکه دلیل 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جدی، همۀ علماء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فاسق مراد جدی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دو جملۀ اینطوری را بر شما عرضه بداریم، آیا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این‌دو جمله تهافت وجود دارد که یک مرتبه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هست، مثل اینکه مولی اینگونه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جدی من، اکرام همه علماء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الفاسق و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من این است که عالم عادل اکرام شود، نه عالم فاسق</w:t>
      </w:r>
      <w:r>
        <w:rPr>
          <w:rFonts w:eastAsia="IRNazanin" w:cs="IRNazanin"/>
          <w:color w:val="111111"/>
          <w:sz w:val="28"/>
          <w:szCs w:val="28"/>
          <w:rtl w:val="true"/>
          <w:lang w:bidi="fa-IR"/>
        </w:rPr>
        <w:t>.</w:t>
      </w:r>
    </w:p>
    <w:p>
      <w:pPr>
        <w:pStyle w:val="Heading4"/>
        <w:numPr>
          <w:ilvl w:val="3"/>
          <w:numId w:val="1"/>
        </w:numPr>
        <w:rPr/>
      </w:pPr>
      <w:bookmarkStart w:id="317" w:name="__RefHeading___Toc921665_1468164448"/>
      <w:bookmarkStart w:id="318" w:name="_Toc118"/>
      <w:bookmarkEnd w:id="317"/>
      <w:r>
        <w:rPr>
          <w:rtl w:val="true"/>
        </w:rPr>
        <w:t>عدم تعارض بین عام و خاص</w:t>
      </w:r>
      <w:bookmarkEnd w:id="318"/>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بین عام و خاص، مسألۀ تعارض و تنافی و تهافت را القاء کردید درحالی‌که مسألۀ عام و</w:t>
      </w:r>
      <w:bookmarkStart w:id="319" w:name="pg13692_129536"/>
    </w:p>
    <w:p>
      <w:pPr>
        <w:pStyle w:val="BookText"/>
        <w:rPr/>
      </w:pPr>
      <w:bookmarkEnd w:id="319"/>
      <w:r>
        <w:rPr>
          <w:rFonts w:ascii="IRNazanin" w:hAnsi="IRNazanin" w:eastAsia="IRNazanin"/>
          <w:color w:val="111111"/>
          <w:sz w:val="28"/>
          <w:sz w:val="28"/>
          <w:szCs w:val="28"/>
          <w:rtl w:val="true"/>
          <w:lang w:bidi="fa-IR"/>
        </w:rPr>
        <w:t>خاص، برای دلیلین غیر متعارضین یک مصداق روشنی است در روایات علاجیه، مثل مقبولۀ ابن حنظله، که امام فرض می‌کنند که اگر دو خبر متعارض و مختلف از ناحیه ما برای شما نقل شد و آن مرجحات را نقل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و موافقت کتاب و مخالفت عامه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بزرگان اصولیین معتقدند که اگر دو خبری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برسد، یکی جنبۀ عام داشته باشد، و یکی جنبه مخصص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لیس بمتعارضین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اینها هیچ‌گونه تعارضی نیست، بلکه جمع دلالی وجود دارد که معنای جمع دلالی یعنی عدم تعارض، عدم تهافت بین دوتا دلیل در مقام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مراد جدی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است، اعم از عادل و فاسق، فردا که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من غیر فسّاق از علما هستند، آیا بین این‌دو عنوان، تهافت و تنافی وجود ندارد درحالی‌که خود شما قائل به عدم تنافی هستید؟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عالم عادل استعمال شده است، و اراده جدیّه هم برطبق همان است که مراد جدی جدای از مراد استعمالی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ما از شما سؤال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عالم را شما در عالم عادل باید استعمال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اگر غلط‍‌ نباشد، برای اینکه هیچ‌یک از علائق بیست و پنج گانه مجاز در اینجا وجود ندارد که ما کلمه عالم را در عالم عادل استعمال کرده باشیم، لکن مماشات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غلط‍‌ نیست، ولی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 هست یا حدّاقل باید ملتزم به مجازیت شویم‌؟ درحالی‌که شما دارید از مجازیت فرار می‌کنید، و این راهی را که پیش گرفته‌اید برای همین است که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مستلزم هیچ‌گونه مجازیتی در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نیست‌؟ اما در آن فرض اول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عالمش در عالم استعمال شده بود، عادلش هم در قید استعمال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در کار نبود، اما اینجایی که در کلام قید وجود ندارد، و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و چهار ساعت هم فاصله شده است تا دلیل مخصص آمد، حالا اینجا می‌توانیم ما یک‌چنین حرفی بزنیم‌؟</w:t>
      </w:r>
    </w:p>
    <w:p>
      <w:pPr>
        <w:pStyle w:val="Heading4"/>
        <w:numPr>
          <w:ilvl w:val="3"/>
          <w:numId w:val="1"/>
        </w:numPr>
        <w:rPr/>
      </w:pPr>
      <w:bookmarkStart w:id="320" w:name="__RefHeading___Toc921667_1468164448"/>
      <w:bookmarkStart w:id="321" w:name="_Toc119"/>
      <w:bookmarkEnd w:id="320"/>
      <w:r>
        <w:rPr>
          <w:rtl w:val="true"/>
        </w:rPr>
        <w:t>احتمال چهارم</w:t>
      </w:r>
      <w:r>
        <w:rPr>
          <w:rtl w:val="true"/>
        </w:rPr>
        <w:t xml:space="preserve">: </w:t>
      </w:r>
      <w:r>
        <w:rPr>
          <w:rtl w:val="true"/>
        </w:rPr>
        <w:t>استعمال لفظ‍‌ در طبیعت مهمله</w:t>
      </w:r>
      <w:bookmarkEnd w:id="321"/>
    </w:p>
    <w:p>
      <w:pPr>
        <w:pStyle w:val="BookText"/>
        <w:rPr/>
      </w:pPr>
      <w:r>
        <w:rPr>
          <w:rFonts w:ascii="IRNazanin" w:hAnsi="IRNazanin" w:eastAsia="IRNazanin"/>
          <w:color w:val="111111"/>
          <w:sz w:val="28"/>
          <w:sz w:val="28"/>
          <w:szCs w:val="28"/>
          <w:rtl w:val="true"/>
          <w:lang w:bidi="fa-IR"/>
        </w:rPr>
        <w:t>ممکن است کسی احتمال چهارمی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عالمش در طبیعت مهمله استعمال شده است، هیچ مسأله عدالت و عدم عدالت مطرح نیست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این بیان این است که در این بحثی که وارد هستیم، یک مطلبی در این بحث به صورت مسلّم مفروض است، و آن این‌که اگر ما یک عامی داشته باشیم، که اول شک کنیم که این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مخصص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است که رجوع به اصالة العموم می‌کنیم، و در شک در اصل</w:t>
      </w:r>
      <w:bookmarkStart w:id="322" w:name="pg13692_129537"/>
    </w:p>
    <w:p>
      <w:pPr>
        <w:pStyle w:val="BookText"/>
        <w:rPr/>
      </w:pPr>
      <w:bookmarkEnd w:id="322"/>
      <w:r>
        <w:rPr>
          <w:rFonts w:ascii="IRNazanin" w:hAnsi="IRNazanin" w:eastAsia="IRNazanin"/>
          <w:color w:val="111111"/>
          <w:sz w:val="28"/>
          <w:sz w:val="28"/>
          <w:szCs w:val="28"/>
          <w:rtl w:val="true"/>
          <w:lang w:bidi="fa-IR"/>
        </w:rPr>
        <w:t>تخصیص، مرجعیت عام و رجوع به عام، یک مطلب قابل انکاری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که ما در آن وارد هستیم، و این مقدمات را تابحال در رابطۀ با آن بحث کردیم، این است که عامی به یک مخصص منفصلی تخصیص بخورد، حالا نسبت به ماعدای مورد آن مخصص منفصل، آیا عام حجیت دارد، مرجعیت دارد یا نه‌؟ و الا اگر عمومی داشته باشیم و از اول شک در این داشته باشیم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له مخصّص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هم فحص کردیم، مخصصی برای آن نیافتیم، لکن نمی‌دانیم به‌حسب واقع، مخصص دارد یا ندارد؟ اینجا بلااشکال اصالة العموم جاری می‌شود و از آن استفاده می‌کنیم که مولایی که امروز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احتمال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عالمش در طبیعت مهمله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طبیعت مهمله استعمال شده است، آنجایی که شک در اصل تخصیص هم برای شما وجود دارد چه حق دارید شما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دست شما نمی‌دهد،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عالم، یک طبیعت مهمله است که با صدتا تخصیص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مهمله‌ای که با صدتا تخصیص سازگار است، را شما شک دارید در این‌که مخصص دارد یا ندارد؟ شما به چه‌چیزی تمسک می‌کنید، تا استفاده عموم بکنید و اصالة العموم را مطرح بکنید؟</w:t>
      </w:r>
    </w:p>
    <w:p>
      <w:pPr>
        <w:pStyle w:val="BookText"/>
        <w:rPr/>
      </w:pPr>
      <w:r>
        <w:rPr>
          <w:rFonts w:ascii="IRNazanin" w:hAnsi="IRNazanin" w:eastAsia="IRNazanin"/>
          <w:color w:val="111111"/>
          <w:sz w:val="28"/>
          <w:sz w:val="28"/>
          <w:szCs w:val="28"/>
          <w:rtl w:val="true"/>
          <w:lang w:bidi="fa-IR"/>
        </w:rPr>
        <w:t>لذا هیچ چاره‌ای ندارید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فرمایش خودتان که غیر از مراد جدی، مراد استعمالی نداریم، باید یک مراد جدی مشخص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مشخص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یباین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عالم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الاستعمال لو لم یکن غلطا فلا اقل من کونه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اینجا جای توهم نیست که کلمۀ عالم را کسی در عالم عادل مجازا استعمال کند</w:t>
      </w:r>
      <w:r>
        <w:rPr>
          <w:rFonts w:eastAsia="IRNazanin" w:cs="IRNazanin"/>
          <w:color w:val="111111"/>
          <w:sz w:val="28"/>
          <w:szCs w:val="28"/>
          <w:rtl w:val="true"/>
          <w:lang w:bidi="fa-IR"/>
        </w:rPr>
        <w:t>.</w:t>
      </w:r>
    </w:p>
    <w:p>
      <w:pPr>
        <w:pStyle w:val="Heading4"/>
        <w:numPr>
          <w:ilvl w:val="3"/>
          <w:numId w:val="1"/>
        </w:numPr>
        <w:rPr/>
      </w:pPr>
      <w:bookmarkStart w:id="323" w:name="__RefHeading___Toc921669_1468164448"/>
      <w:bookmarkStart w:id="324" w:name="_Toc120"/>
      <w:bookmarkEnd w:id="323"/>
      <w:r>
        <w:rPr>
          <w:rtl w:val="true"/>
        </w:rPr>
        <w:t>تغایر استعمال با وجود خارجی</w:t>
      </w:r>
      <w:bookmarkEnd w:id="324"/>
    </w:p>
    <w:p>
      <w:pPr>
        <w:pStyle w:val="BookText"/>
        <w:rPr/>
      </w:pPr>
      <w:r>
        <w:rPr>
          <w:rFonts w:ascii="IRNazanin" w:hAnsi="IRNazanin" w:eastAsia="IRNazanin"/>
          <w:color w:val="111111"/>
          <w:sz w:val="28"/>
          <w:sz w:val="28"/>
          <w:szCs w:val="28"/>
          <w:rtl w:val="true"/>
          <w:lang w:bidi="fa-IR"/>
        </w:rPr>
        <w:t>ما مکرر این حرف را زدیم، که مسألۀ استعمال، غیر از مسأله اتحاد در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انسان را بر زید خارجی منطبق می‌کنید، ولو به صورت قضیه حملیه،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متحد فی الوجود الخارجی مع ماهیة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بعبارت اخری،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فرد من افراد الانسان، مصداق من مصادیق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همین انسانی که در قضیۀ حملیه با زید اتحاد پیدا می‌کند، و قضیۀ حملیه‌اش هم درست است، و به قول مرحوم آخوند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هو هویّتی در قضیه حملیه وجود دارد، اگر شما لفظ‍‌ انسان را در زید استعمال کردید، این استعمال در درجه اول غلط‍‌ است برای اینکه زید، موضوع له لفظ‍‌ انسان نیست، جزء موضوع‌له لفظ‍‌</w:t>
      </w:r>
      <w:bookmarkStart w:id="325" w:name="pg13692_129538"/>
    </w:p>
    <w:p>
      <w:pPr>
        <w:pStyle w:val="BookText"/>
        <w:rPr/>
      </w:pPr>
      <w:bookmarkEnd w:id="325"/>
      <w:r>
        <w:rPr>
          <w:rFonts w:ascii="IRNazanin" w:hAnsi="IRNazanin" w:eastAsia="IRNazanin"/>
          <w:color w:val="111111"/>
          <w:sz w:val="28"/>
          <w:sz w:val="28"/>
          <w:szCs w:val="28"/>
          <w:rtl w:val="true"/>
          <w:lang w:bidi="fa-IR"/>
        </w:rPr>
        <w:t>انسان هم نیست، انسان، جزء موضوع‌له لفظ‍‌ زید است، اما نه زید، جزء موضوع‌له لفظ‍‌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زید و انسان، ارتباط‍‌ کلی و جزئی است، نه ارتباط‍‌ جزء و کل، و در علائق مجاز آن علاقه‌ای که وجود دارد که علاقۀ کل و جزء است، اما جزئی و کلی، دیگر یکی از علائقی نیست که در باب مجاز مطرح باشد،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فرد من افراد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مجازا می‌توانید لفظ‍‌ انسان را در زید استعمال کنید و علاقه‌ای به‌عنوان کلی و جزئی نداریم، آن‌که در باب مجاز است، علاقۀ جزء و کل است، نه علاقۀ کلی و جزئی، لذا اگر در مقام استعمال لفظی نه در مقام تطبیق، لفظ‍‌ انسان را در زید استعمال بکنید، این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یکون غلطا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تنها حقیقت نیست بلکه یک استعمال غلطی است که هیچ‌یک از علائق بیست و پنج‌گانه مجاز هم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بخواهید کلمۀ عالم را هم در عالم عادل استعمال کنید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می‌کند که کلمۀ انسان را در زید استعمال بکنید، یا کلمۀ عالم را در عالم عادل استعمال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عالم برای عالم عادل وضع شده است‌؟ عالم یعنی آگاه، یعنی همان‌که مرحوم آخوند هم در بحث مشتق در رابطه با علم خداوند معنا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من ینکشف لدیه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آن شیء معلوم پیشش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عدالت کجای این خوابیده است‌؟ عدالت چه نقشی در انکشاف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ینکشف لدیه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پس اگر بخواهید کلمۀ عالم را در خصوص عالم عادل استعمال کنید ما مماشاتا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و الا اگر بخواهیم روی دقت صحبت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استعمال باطل و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عالمش را در عالم استعمال کردیم، عادل را در عادل استعمال کردیم، نه اینکه عالمش را در عالم عادل، عالم به قول شما در طبیعت مهمله،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مع القید 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عادلش هم در قیدش که عبارت است از شرط‍‌ است، هیچ‌گونه تجوزی در آنجا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است از این محقق بزرگوار با آن جلالت شأن و علوّ مرتبه‌ای که مخصوصا در مسائل اصولیه و در مباحث اصولیه دارند اینجا اینجور بین مخصص منفصل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کرده‌اند در حالی‌که این مقایسه به هیچ‌وجه قابل قبول نیست</w:t>
      </w:r>
      <w:r>
        <w:rPr>
          <w:rFonts w:eastAsia="IRNazanin" w:cs="IRNazanin"/>
          <w:color w:val="111111"/>
          <w:sz w:val="28"/>
          <w:szCs w:val="28"/>
          <w:rtl w:val="true"/>
          <w:lang w:bidi="fa-IR"/>
        </w:rPr>
        <w:t>.</w:t>
      </w:r>
    </w:p>
    <w:p>
      <w:pPr>
        <w:pStyle w:val="Heading4"/>
        <w:numPr>
          <w:ilvl w:val="3"/>
          <w:numId w:val="1"/>
        </w:numPr>
        <w:rPr/>
      </w:pPr>
      <w:bookmarkStart w:id="326" w:name="__RefHeading___Toc921671_1468164448"/>
      <w:bookmarkStart w:id="327" w:name="_Toc121"/>
      <w:bookmarkEnd w:id="326"/>
      <w:r>
        <w:rPr>
          <w:rtl w:val="true"/>
        </w:rPr>
        <w:t>خلاصۀ بحث</w:t>
      </w:r>
      <w:bookmarkEnd w:id="32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بحث اولی ما همان‌طوری‌که اشاره کردیم این بود که اگر عامی به یک مخصص منفصله‌ای تخصیص بخورد آیا در ماعدای مخصص منفصل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مخصص دوم، می‌توانیم به عموم عام تمسک کنیم یا 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بحث، این است که آیا تخصیص عام مستلزم مجازیت است یا نه‌؟ ما که از اول تبعا لبعض المحققین مجاز را یک‌طور معنا کردیم که جای</w:t>
      </w:r>
    </w:p>
    <w:p>
      <w:pPr>
        <w:pStyle w:val="BookText"/>
        <w:rPr/>
      </w:pPr>
      <w:r>
        <w:rPr>
          <w:rFonts w:ascii="IRNazanin" w:hAnsi="IRNazanin" w:eastAsia="IRNazanin"/>
          <w:color w:val="111111"/>
          <w:sz w:val="28"/>
          <w:sz w:val="28"/>
          <w:szCs w:val="28"/>
          <w:rtl w:val="true"/>
          <w:lang w:bidi="fa-IR"/>
        </w:rPr>
        <w:t>توهم این معنا نمی‌رفت که تخصیص مستلزم مجازیت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با اینکه در باب مجاز، همان مسلک مشهور را اتخاذ کرده بودند، و مجاز را استعمال لفظ‍‌ در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مع ذلک در مسألۀ تخصیص عام روی اینکه ما دو تا اراده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جدی و استعمالی، و اینکه تفکیک بین ارادتین هیچ مانعی ندارد، با آن توضیحاتی که عرض کردیم، ما هم حرف ایشان را می‌پذیریم، اگر مبنایشان را قبول کنیم، یعنی اگر ما هم مجاز را استعمال لفظ‍‌ در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و در مسألۀ تخصیص عام و اینکه تخصیص مستلزم مجازیت نیست، همان راهی را که مرحوم آخوند طی می‌کردند، ما هم همان راه را اتخاذ می‌کردیم، اما این راه سوّمی که مرحوم محقق نائینی ذکر فرمودند، به‌نظر ما به هیچ‌وجه قابل قبول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اگر تخصیص عام، مستلزم مجازیت در عام نباشد، به هریک از این راههای سه‌گانه‌ای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که راه سوم را هم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اگر در اصل عروض تخصیص، نسبت به عام، تمسک به اصالة العموم می‌توانستیم بکنیم، و از راه اصالة العموم، مطلب برای ما روشن می‌شد، در شک در تخصیص زائد هم مسأله همین بود برای اینکه تخصیص، بلایی بر سر عام نیاورده است، مجازیت در عام ایجاد نکرده است، عام قبل تخصیص و عام بعد از تخصیص هر دو یکنواخت است، بدون اینکه مجازیت نسبت به عام ضربۀ استعمالی وارد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فردا می‌آید، کشف از این می‌کند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عادل یعنی در غیر ما وضع‌له استعمال شده است، دیگر در موضوع‌له‌اش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وقتی‌که به مجاز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مجاز و حقیقت مثل فرق بین کذب و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یک مطلب است، یک واقعیت است، کسی اگر صد تومان پول دارد، می‌خواهند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چقدر پول داری‌؟ اگر بخواهد واقعیت را بگوید، یک واقعیت است، صد تومان دارد، اما خدایی نکرده پای دروغ پیش آید، دایرۀ دروغ میلیونهاست، دیگر محدود نیست، غیر واقعیت که پیش آمد، دیگر همه‌چیز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روایات انبیاء یا در مثل معروف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حافظة لکذوبین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آدمی که کارش دروغ گفتن است، حافظه ندارد، این نکته‌اش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دروغ گفتن در یک مطلبی، یک راه و دو راه و صد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تومان پول ندارد، اگر بخواهد واقعیت را نگوید، صد و یک تومان دروغ است، صد و دو تومان دروغ است، نود و هشت تومان دروغ است، یک دریای دروغ در مقابل یک واقعیت و حافظه برایش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گفت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نود و نه، فردا اگر از او بپرسی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یکی، پس‌فردا از او بپرسی،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پنج‌تا، چون همه اینها در عنوان کذب مشترک هستند</w:t>
      </w:r>
      <w:r>
        <w:rPr>
          <w:rFonts w:eastAsia="IRNazanin" w:cs="IRNazanin"/>
          <w:color w:val="111111"/>
          <w:sz w:val="28"/>
          <w:szCs w:val="28"/>
          <w:rtl w:val="true"/>
          <w:lang w:bidi="fa-IR"/>
        </w:rPr>
        <w:t>.</w:t>
      </w:r>
      <w:bookmarkStart w:id="328" w:name="pg13692_129540"/>
    </w:p>
    <w:p>
      <w:pPr>
        <w:pStyle w:val="BookText"/>
        <w:rPr/>
      </w:pPr>
      <w:bookmarkEnd w:id="328"/>
      <w:r>
        <w:rPr>
          <w:rFonts w:ascii="IRNazanin" w:hAnsi="IRNazanin" w:eastAsia="IRNazanin"/>
          <w:color w:val="111111"/>
          <w:sz w:val="28"/>
          <w:sz w:val="28"/>
          <w:szCs w:val="28"/>
          <w:rtl w:val="true"/>
          <w:lang w:bidi="fa-IR"/>
        </w:rPr>
        <w:t>مسألۀ مجاز هم شبیه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یک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عالم، تمام شد، اما وقتی‌که پای مجاز پیش آمد، معنای موضوع‌له‌اش کنار رفت، کدام معنای مجازی ارائه شده است‌؟ انسان نمی‌داند، عالم عادل، عالم عادلی که پنجاه ساله باشد، عالم عادل پنجاه ساله‌ای که سید باشد، عالم عادل پنجاه ساله‌ای که سید تحصیل کردۀ در قم باشد، اینها همه قیود است، قیودی است که همه در اینجا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حقیقی‌اش را از دست داد، دیگر نمی‌تواند به آن تمسک کرد</w:t>
      </w:r>
      <w:r>
        <w:rPr>
          <w:rFonts w:eastAsia="IRNazanin" w:cs="IRNazanin"/>
          <w:color w:val="111111"/>
          <w:sz w:val="28"/>
          <w:szCs w:val="28"/>
          <w:rtl w:val="true"/>
          <w:lang w:bidi="fa-IR"/>
        </w:rPr>
        <w:t>.</w:t>
      </w:r>
    </w:p>
    <w:p>
      <w:pPr>
        <w:pStyle w:val="Heading4"/>
        <w:numPr>
          <w:ilvl w:val="3"/>
          <w:numId w:val="1"/>
        </w:numPr>
        <w:rPr/>
      </w:pPr>
      <w:bookmarkStart w:id="329" w:name="__RefHeading___Toc921673_1468164448"/>
      <w:bookmarkStart w:id="330" w:name="_Toc122"/>
      <w:bookmarkEnd w:id="329"/>
      <w:r>
        <w:rPr>
          <w:rtl w:val="true"/>
        </w:rPr>
        <w:t>عدم دلیل بر ترجیح بعضی از مجازها بر یکدیگر</w:t>
      </w:r>
      <w:bookmarkEnd w:id="330"/>
    </w:p>
    <w:p>
      <w:pPr>
        <w:pStyle w:val="BookText"/>
        <w:rPr/>
      </w:pPr>
      <w:r>
        <w:rPr>
          <w:rFonts w:ascii="IRNazanin" w:hAnsi="IRNazanin" w:eastAsia="IRNazanin"/>
          <w:color w:val="111111"/>
          <w:sz w:val="28"/>
          <w:sz w:val="28"/>
          <w:szCs w:val="28"/>
          <w:rtl w:val="true"/>
          <w:lang w:bidi="fa-IR"/>
        </w:rPr>
        <w:t xml:space="preserve">و این حرفی که بعضی‌ها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 است که همه اینها مجاز هستند لکن بعضی مجازها بر بعضی ترجیح دارند، و ماعدای این مورد مخصص اول که اصطلاحا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این اقرب المجازات و ارجح المجازات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حرفهایی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علیه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ما چون اصل بحث مجازیت را قبول نداریم، دیگر نیازی به ذکر این جزئیاتی که مرحوم آخوند در کفایه متعرض شده‌اند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اگر مجازیتی به‌واسطه تخصیص پیش بیاید، چون دائرۀ مجاز خیلی وسیع است، لذا معلوم نیست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یک مجازات استعمال شده است، لذا از حجیت نسبت به ماعدای مورد مخصص ساقط‍‌ می‌شود، و هیچ گونه صلاحیت مرجعیت در صورت شک در عروض تخصیص زائد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ما و حتی روی مبنای مرحوم خراسانی با اینکه آن مسلک مشهور را در باب مجاز اتخاذ کردند، بعد از آن‌که تخصیص خورد، نسبت به مخصصات بعدی هرکدام مورد شک و تردید باشد، صلاحیت مرجعیت عام به قوّت خودش باقی است</w:t>
      </w:r>
      <w:r>
        <w:rPr>
          <w:rFonts w:eastAsia="IRNazanin" w:cs="IRNazanin"/>
          <w:color w:val="111111"/>
          <w:sz w:val="28"/>
          <w:szCs w:val="28"/>
          <w:rtl w:val="true"/>
          <w:lang w:bidi="fa-IR"/>
        </w:rPr>
        <w:t>.</w:t>
      </w:r>
    </w:p>
    <w:p>
      <w:pPr>
        <w:pStyle w:val="Heading4"/>
        <w:numPr>
          <w:ilvl w:val="3"/>
          <w:numId w:val="1"/>
        </w:numPr>
        <w:rPr/>
      </w:pPr>
      <w:bookmarkStart w:id="331" w:name="__RefHeading___Toc921675_1468164448"/>
      <w:bookmarkStart w:id="332" w:name="_Toc123"/>
      <w:bookmarkEnd w:id="331"/>
      <w:r>
        <w:rPr>
          <w:rtl w:val="true"/>
        </w:rPr>
        <w:t>پرسش</w:t>
      </w:r>
      <w:r>
        <w:rPr>
          <w:rtl w:val="true"/>
        </w:rPr>
        <w:t>:</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مناقشه در مقایسه مرحوم نائینی ره را در مقام،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تفکیک بین اراده جدی و استعمالی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بین عام و خاص تعارضی وجود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استعمال لفظ‍‌ در طبیعت مهمله را توضیح دهید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دلیلی بر ترجیح بعضی از مجازها بر یکدیگر وجود دارد؟</w:t>
      </w:r>
      <w:bookmarkStart w:id="333" w:name="pg13692_129541"/>
    </w:p>
    <w:p>
      <w:pPr>
        <w:pStyle w:val="Heading3"/>
        <w:numPr>
          <w:ilvl w:val="2"/>
          <w:numId w:val="1"/>
        </w:numPr>
        <w:rPr/>
      </w:pPr>
      <w:bookmarkStart w:id="334" w:name="__RefHeading___Toc921677_1468164448"/>
      <w:bookmarkStart w:id="335" w:name="_Toc124"/>
      <w:bookmarkEnd w:id="333"/>
      <w:bookmarkEnd w:id="334"/>
      <w:r>
        <w:rPr>
          <w:rtl w:val="true"/>
        </w:rPr>
        <w:t>درس ششصد و سی و دوم</w:t>
      </w:r>
      <w:bookmarkEnd w:id="335"/>
    </w:p>
    <w:p>
      <w:pPr>
        <w:pStyle w:val="Heading4"/>
        <w:numPr>
          <w:ilvl w:val="3"/>
          <w:numId w:val="1"/>
        </w:numPr>
        <w:rPr/>
      </w:pPr>
      <w:bookmarkStart w:id="336" w:name="__RefHeading___Toc921679_1468164448"/>
      <w:bookmarkStart w:id="337" w:name="_Toc125"/>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38" w:name="__RefHeading___Toc921681_1468164448"/>
      <w:bookmarkStart w:id="339" w:name="_Toc126"/>
      <w:bookmarkEnd w:id="338"/>
      <w:r>
        <w:rPr>
          <w:rtl w:val="true"/>
        </w:rPr>
        <w:t>تبیین اجمال مخصّص</w:t>
      </w:r>
      <w:bookmarkEnd w:id="339"/>
    </w:p>
    <w:p>
      <w:pPr>
        <w:pStyle w:val="BookText"/>
        <w:rPr/>
      </w:pPr>
      <w:r>
        <w:rPr>
          <w:rFonts w:ascii="IRNazanin" w:hAnsi="IRNazanin" w:eastAsia="IRNazanin"/>
          <w:color w:val="111111"/>
          <w:sz w:val="28"/>
          <w:sz w:val="28"/>
          <w:szCs w:val="28"/>
          <w:rtl w:val="true"/>
          <w:lang w:bidi="fa-IR"/>
        </w:rPr>
        <w:t>اگر عامی به تخصیص متصل و یا به تخصیص مفصل مخصص شد، و مخصص عام از نظر عنوان و مفهوم، مردد و غیرمشخص باشد، در اینجا عدم تعیّن عنوان مخصص، گاهی به این صورت است که مخصص یک قدر متیقنی دارد که زائد بر آن قدر متیقن، مورد شک و تردید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بین اقل و اکثر در رابطۀ با عنوان مخصص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اوقات تردیدش تردید بین المتباینین است، که قدر متیقن ندارد، بلکه دوطرف احتمال وجود دارد، و قرینه‌ای بر هیچ کدام وجود ندارد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 که تردید بین اقل و اکثر باشد، مثل اینکه مولا به‌دنبال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 و یا منفصلا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مأمور و مکلف، در معنای فسق مردد باشد، که آیا فسق اختصاص دارد به کسی که مرتکب گناه کبیره و معصیت کبیره است یا اینکه اگر کسی مرتکب گناه صغیره 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فسق، آن است که مرتکب معصیت کبیره باشد اما نسبت به</w:t>
      </w:r>
      <w:bookmarkStart w:id="340" w:name="pg13692_129542"/>
    </w:p>
    <w:p>
      <w:pPr>
        <w:pStyle w:val="BookText"/>
        <w:rPr/>
      </w:pPr>
      <w:bookmarkEnd w:id="340"/>
      <w:r>
        <w:rPr>
          <w:rFonts w:ascii="IRNazanin" w:hAnsi="IRNazanin" w:eastAsia="IRNazanin"/>
          <w:color w:val="111111"/>
          <w:sz w:val="28"/>
          <w:sz w:val="28"/>
          <w:szCs w:val="28"/>
          <w:rtl w:val="true"/>
          <w:lang w:bidi="fa-IR"/>
        </w:rPr>
        <w:t>مرتکب معصیت صغیره،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مخصص که عنوان فاسق است، مردد بین اقل و اکثر است که قدر متیقن وجود دارد و زاید بر آن‌که مرتکب صغیره است، مورد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متباینین این است که فرض کنیم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را متصلا یا منفصلا استثنا کرد و ما ملاحظه کردیم که در بین علما، دو نفر مسمای به زید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زید بن عمرو و دیگری زید بن بکر است اما مولا مشخص نکرده است،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تردید بین متباینین است، یعنی قدر متیقنی وجود ندارد، بلکه مخصص مردد بین زید بن عمرو و زید بن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بحث مسألۀ شبهۀ مصداقیه یک بحث دیگری است که در ذیل این بحث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بحثهای ما متمرکز در شبهۀ مفهومیه است که عنوان مخصص برای ما روشن نیست و بحث هم در این است که آیا نسبت به مورد شک به چه‌چیز می‌توانیم مراجعه کنیم‌؟ و مرجع ما برای تعیین وظیفه چیست‌؟ لذا روی این حساب چهار صورت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در مخصص متصل، و دو صورت هم در مخصص مفصل، که یک صورت تردید بین اقل و اکثر است، و دیگری تردید بین متباینین است</w:t>
      </w:r>
      <w:r>
        <w:rPr>
          <w:rFonts w:eastAsia="IRNazanin" w:cs="IRNazanin"/>
          <w:color w:val="111111"/>
          <w:sz w:val="28"/>
          <w:szCs w:val="28"/>
          <w:rtl w:val="true"/>
          <w:lang w:bidi="fa-IR"/>
        </w:rPr>
        <w:t>.</w:t>
      </w:r>
    </w:p>
    <w:p>
      <w:pPr>
        <w:pStyle w:val="Heading4"/>
        <w:numPr>
          <w:ilvl w:val="3"/>
          <w:numId w:val="1"/>
        </w:numPr>
        <w:rPr/>
      </w:pPr>
      <w:bookmarkStart w:id="341" w:name="__RefHeading___Toc921683_1468164448"/>
      <w:bookmarkStart w:id="342" w:name="_Toc127"/>
      <w:bookmarkEnd w:id="341"/>
      <w:r>
        <w:rPr>
          <w:rtl w:val="true"/>
        </w:rPr>
        <w:t>تردید مخصّص متصل بین اقل و اکثر</w:t>
      </w:r>
      <w:bookmarkEnd w:id="342"/>
    </w:p>
    <w:p>
      <w:pPr>
        <w:pStyle w:val="BookText"/>
        <w:rPr/>
      </w:pPr>
      <w:r>
        <w:rPr>
          <w:rFonts w:ascii="IRNazanin" w:hAnsi="IRNazanin" w:eastAsia="IRNazanin"/>
          <w:color w:val="111111"/>
          <w:sz w:val="28"/>
          <w:sz w:val="28"/>
          <w:szCs w:val="28"/>
          <w:rtl w:val="true"/>
          <w:lang w:bidi="fa-IR"/>
        </w:rPr>
        <w:t>در این صورت که مخصص متصل باشد و تردید هم بین اقل و اکثر باشد مثل اینکه بصورت استثنا متصل به کلام،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رابطۀ با مجموع کلام دو صورتش و دو موردش برای ما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عالمی باشد که نه گناه کبیره و نه گناه صغیره، هیچ کدام را مرتکب نشده باشد، این مسلّم است که وجوب اکرام دارد به مقتضای تکلیف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عالمی مرتکب گناه کبیره باشد به مقتضای استثنایی که در کلام مولا واقع شده است، این هم بلا اشکال وجوب اکرام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مورد شک است این است که اگر عالمی تنها مرتکب گناه صغیره شد، چون ما در مفهوم فسق و در عنوان فسق مردد هستیم که آیا در لسان شریعت وقتی‌که کلمۀ فاسق اطلاق می‌شود مرتکب صغیره را هم شامل می‌شود یا فسق تنها در محدودۀ گناهان کبیره مطرح است‌؟ در نتیجه اگر عالمی فقط‍‌ مرتکب گناه صغیره شده باشد، ما اینجا چه کنیم‌؟ آیا حکم به وجوب اکرام او بکنیم یا نکنیم‌؟ دلیل منحصرمان هم همین یک جملۀ مولا است که مشتمل بر مستثنی‌منه و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مرجع ما چیست‌؟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به اصالة العموم تمسّک نمی‌کنید؟ مگر اصالة العموم یکی از اصول عقلائیه نیست که بتواند در موارد شک، مرجع واقع شود؟ همانطوری‌که اگر یک عمومی وارد شود، و شما</w:t>
      </w:r>
      <w:bookmarkStart w:id="343" w:name="pg13692_129543"/>
    </w:p>
    <w:p>
      <w:pPr>
        <w:pStyle w:val="BookText"/>
        <w:rPr/>
      </w:pPr>
      <w:bookmarkEnd w:id="343"/>
      <w:r>
        <w:rPr>
          <w:rFonts w:ascii="IRNazanin" w:hAnsi="IRNazanin" w:eastAsia="IRNazanin"/>
          <w:color w:val="111111"/>
          <w:sz w:val="28"/>
          <w:sz w:val="28"/>
          <w:szCs w:val="28"/>
          <w:rtl w:val="true"/>
          <w:lang w:bidi="fa-IR"/>
        </w:rPr>
        <w:t>شک داشته باشید در اینکه مخصصی عارض بر این عام شده است یا نه، به اصالة العموم تمسّک می‌کنید، اینجا هم شما نمی‌دانید که آیا عالمی که مرتکب گناه صغیره شده است از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یا نه، به اصالة العموم تمسّک بکنید، چه مانعی دارد؟</w:t>
      </w:r>
    </w:p>
    <w:p>
      <w:pPr>
        <w:pStyle w:val="Heading4"/>
        <w:numPr>
          <w:ilvl w:val="3"/>
          <w:numId w:val="1"/>
        </w:numPr>
        <w:rPr/>
      </w:pPr>
      <w:bookmarkStart w:id="344" w:name="__RefHeading___Toc921685_1468164448"/>
      <w:bookmarkStart w:id="345" w:name="_Toc128"/>
      <w:bookmarkEnd w:id="344"/>
      <w:r>
        <w:rPr>
          <w:rtl w:val="true"/>
        </w:rPr>
        <w:t>علت عدم جواز تمسّک به اصالة العموم</w:t>
      </w:r>
      <w:bookmarkEnd w:id="345"/>
    </w:p>
    <w:p>
      <w:pPr>
        <w:pStyle w:val="BookText"/>
        <w:rPr/>
      </w:pPr>
      <w:r>
        <w:rPr>
          <w:rFonts w:ascii="IRNazanin" w:hAnsi="IRNazanin" w:eastAsia="IRNazanin"/>
          <w:color w:val="111111"/>
          <w:sz w:val="28"/>
          <w:sz w:val="28"/>
          <w:szCs w:val="28"/>
          <w:rtl w:val="true"/>
          <w:lang w:bidi="fa-IR"/>
        </w:rPr>
        <w:t>جواب این است که، اولا بحث ما در مخصص متصل است و در رابطۀ با کلام و تا مادامی‌که متکلم مشغول به تکلم است، و از جمله و کلام خود فارغ نشده است ما نمی‌توانیم استناد به کلام متکلم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فارغ از کلام نشده است ظهوری برای کلام متکلم،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نمی‌دانیم که دنبال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متکلم ذکر می‌شود تا ما مقصود از اسد را رجل شجاع بدانیم یا اینکه متکلم به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می‌کند؟ هنوز مسأله از نظر تمامیت و عدم تمامیت روشن نشده است، ما نمی‌توانیم به کلام متکلم تحمیل ظهور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ظهور در حیوان مفترس دارد بلکه باید یک مقدار حوصله کنیم ببینیم آیا قرینۀ متصله همراه اسد ذکر می‌شود یا نه‌؟ اگر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اشتغال به کلام ندارد، و قرینه‌ای نیاورد، آنوقت می‌گوییم که اصالة الظهور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ظواهر اقتضا می‌کند که ما کلمۀ اسد را حمل بر معنای حقیقی کنیم، امّا اگر بلافاصله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یفرغ من کلامه و تکلمه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اینجا دیگر ظهور، تبدل پیدا می‌کند و ظهور در معنای مجازی پیدا می‌کند چون اصالة الظهور اوسع از اصالة الحقیقه است، و اصالة الحقیقه بخشی از اصالة الظهور است و الا طبق اصالة الظهور همانطورکه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ظهور در معنای حقیقی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 در معنای مجازی و استعاره‌ای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یک دائرۀ وسیعی دارد، منتها اصالة الحقیقه یک شعبه‌ای و یک بخشی از اصالة الظهور است که اسمش را اصالة الحقیقه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طرف</w:t>
      </w:r>
      <w:r>
        <w:rPr>
          <w:rFonts w:eastAsia="IRNazanin" w:cs="IRNazanin"/>
          <w:color w:val="111111"/>
          <w:sz w:val="28"/>
          <w:szCs w:val="28"/>
          <w:rtl w:val="true"/>
          <w:lang w:bidi="fa-IR"/>
        </w:rPr>
        <w:t>.</w:t>
      </w:r>
    </w:p>
    <w:p>
      <w:pPr>
        <w:pStyle w:val="Heading4"/>
        <w:numPr>
          <w:ilvl w:val="3"/>
          <w:numId w:val="1"/>
        </w:numPr>
        <w:rPr/>
      </w:pPr>
      <w:bookmarkStart w:id="346" w:name="__RefHeading___Toc921687_1468164448"/>
      <w:bookmarkStart w:id="347" w:name="_Toc129"/>
      <w:bookmarkEnd w:id="346"/>
      <w:r>
        <w:rPr>
          <w:rtl w:val="true"/>
        </w:rPr>
        <w:t>برگشت اصالة العموم به اصالة الظهور</w:t>
      </w:r>
      <w:bookmarkEnd w:id="347"/>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مطلب را در ما نحن فیه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حتی در مخصصهای منفصل، این اصالة العمومی که مسلّم، یک اصل است، غیر از اصالة الظهور است یا همان اصالة الظهور است که در یک جا به عنوان اصالة الحقیقه متبلور می‌شود و تحقق پیدا می‌کند، در مسألۀ عام و خاص هم به عنوان اصالة العموم تبلور پیدا می‌کند؟ اینطور نیست که غیر از اصالة الظهور، یک اصل خاص دیگری به نام</w:t>
      </w:r>
      <w:bookmarkStart w:id="348" w:name="pg13692_129544"/>
    </w:p>
    <w:p>
      <w:pPr>
        <w:pStyle w:val="BookText"/>
        <w:rPr/>
      </w:pPr>
      <w:bookmarkEnd w:id="348"/>
      <w:r>
        <w:rPr>
          <w:rFonts w:ascii="IRNazanin" w:hAnsi="IRNazanin" w:eastAsia="IRNazanin"/>
          <w:color w:val="111111"/>
          <w:sz w:val="28"/>
          <w:sz w:val="28"/>
          <w:szCs w:val="28"/>
          <w:rtl w:val="true"/>
          <w:lang w:bidi="fa-IR"/>
        </w:rPr>
        <w:t>اصالة العموم در بین عقلا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آنجاهایی که کلام ظهور بر عموم دارد به لحاظ‍‌ اینکه موردش عبارت از مسألۀ عموم است، از اصالة الظهورش تعبیر به اصالة العموم می‌شود، مثل همان اصالة الحقیقه که اگر ما اصلی هم به نام اصالة الحقیقه نداشته باشیم، اصلی هم به نام اصالة العموم نداشته باشیم، همه‌کاره همان اصالة الظهور است، و همۀ مشکلات ما را همان اصالة الظهور حل می‌کند، و مرجع برای شک ماست و الا اصالة العموم در مقابل اصالة الظهور به‌عنوان یک اصل مستقل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اینطور شد، در ما نحن فیه مولا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مثال روشن مخصص متصل است که مشتمل بر ادات استثنا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ادبیات به ما می‌گویند که استثنا بمنزلۀ توصیف و وصف است، و جانشین توصیف و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می‌توانستی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العلماء 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می‌توانستی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الموصوفین بعدم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ادبیت، بین این‌دو عبارت، هیچ فرقی وجود ندارد کما اینکه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الموصوفین بعدم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فسق و عدالت، ضدان و مثلان لا ثالث لهما، مولا می‌توانست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یک‌به‌یک ملاحظه می‌کنیم تا ببینیم در ما نحن فیه نتیجه چیست‌؟</w:t>
      </w:r>
    </w:p>
    <w:p>
      <w:pPr>
        <w:pStyle w:val="Heading4"/>
        <w:numPr>
          <w:ilvl w:val="3"/>
          <w:numId w:val="1"/>
        </w:numPr>
        <w:rPr/>
      </w:pPr>
      <w:bookmarkStart w:id="349" w:name="__RefHeading___Toc921689_1468164448"/>
      <w:bookmarkStart w:id="350" w:name="_Toc130"/>
      <w:bookmarkEnd w:id="349"/>
      <w:r>
        <w:rPr>
          <w:rtl w:val="true"/>
        </w:rPr>
        <w:t>عدم جواز تمسّک به عام در شبهه مفهومیه</w:t>
      </w:r>
      <w:bookmarkEnd w:id="350"/>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مولا از اوّل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وقت در یک فردی شک داشتید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 او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می‌کردید؟ اگر در شبهۀ مفهومیۀ نفس همین عنوان عام شک می‌کردید که مثلا اگر کسی فقط‍‌ ادبیات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عالم او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ادبیات به تنهایی انسان را متصف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عالم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شما چه می‌کردید؟ با شک در مفهوم اصل عنوان عام که عبارت از عالم است، آیا شما می‌توانستید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یا اینکه شما 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بخواهیم یک کبرایی را پیاده کنیم، اول باید صغرای آن را احراز کنیم‌؟ ما اگر شک داشتیم که عالم، متغیر است یا غیر متغیر، نمی‌توانیم عالم را در دائرۀ کبرای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یک موضوع در دائرۀ کبرای کلی، فرع این است که موضوع و صغرایش،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ثابت بکنید که عالم متغیر است بعد آن را در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شکل اول تشکیل بدهید، شکل اول هم که بدیهی الانتاج است، و از نظر حصول نتیجه از تمام اشکال اربعه روشنتر است</w:t>
      </w:r>
      <w:r>
        <w:rPr>
          <w:rFonts w:eastAsia="IRNazanin" w:cs="IRNazanin"/>
          <w:color w:val="111111"/>
          <w:sz w:val="28"/>
          <w:szCs w:val="28"/>
          <w:rtl w:val="true"/>
          <w:lang w:bidi="fa-IR"/>
        </w:rPr>
        <w:t>.</w:t>
      </w:r>
      <w:bookmarkStart w:id="351" w:name="pg13692_129545"/>
    </w:p>
    <w:p>
      <w:pPr>
        <w:pStyle w:val="BookText"/>
        <w:rPr/>
      </w:pPr>
      <w:bookmarkEnd w:id="351"/>
      <w:r>
        <w:rPr>
          <w:rFonts w:ascii="IRNazanin" w:hAnsi="IRNazanin" w:eastAsia="IRNazanin"/>
          <w:color w:val="111111"/>
          <w:sz w:val="28"/>
          <w:sz w:val="28"/>
          <w:szCs w:val="28"/>
          <w:rtl w:val="true"/>
          <w:lang w:bidi="fa-IR"/>
        </w:rPr>
        <w:t>وقتی‌که مسأله اینطور است، اگر مولا از اول، فقط‍‌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شک داشتید که کسی‌که مثلا تنها ادبیات بخواند آیا از نظر مولا، عنوان عالم بر او صدق می‌کند یا نه، آیا می‌توانستید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بلااشکال نمی‌توانستید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رابطۀ با موصوف، اگر مشکوک باشد،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لیس بجائز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صفتش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معنای فسق مردد هستید، لامحاله در معنای عدالت هم مردد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فسق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شما اگر نمی‌دانید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صغیره فاسق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جملۀ دیگر هم در کنارش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عادل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شک در عدالتش دارید و هم شک در فسقش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احتمال عدالت است، و یک طرف عدالت هم فسق است و مولا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عنوان عدالت برای شما روشن نیست لذا چطور در مرتکب صغیره‌ای که مردد بین عنوان فاسق و عادل است 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همانطوری که در شک در اصل عنوان عالمیت تا زمانی‌که عنوان عالمیت احراز نمی‌شد، حق تمسّک نداشتید، در رابطۀ با صفت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احراز نکنید که این از نظر مولا عنوان عادل بر او منطبق است یا نه، شما نمی‌توانید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یعنی این لفظ‍‌ در عمومی که شامل فرد مشکوک است و عمومی که شامل مورد مشکوک است ظهور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مفهوم است و شبهه، شبهۀ مفهومیه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این‌چنین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الموصوفین بعدم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این‌دو، فرق هست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عدالت را به عنوان صفت بیاورد، یا عنوان عدم الفسق را به‌عنوان صفت بیاورد، درحالی‌که فسق و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بین اینها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بین اینها فرقی وجود نداشت، در رابطۀ با استثنا هم که مثال برای مخصص متصل زده می‌شود مسأله همین است</w:t>
      </w:r>
      <w:r>
        <w:rPr>
          <w:rFonts w:eastAsia="IRNazanin" w:cs="IRNazanin"/>
          <w:color w:val="111111"/>
          <w:sz w:val="28"/>
          <w:szCs w:val="28"/>
          <w:rtl w:val="true"/>
          <w:lang w:bidi="fa-IR"/>
        </w:rPr>
        <w:t>.</w:t>
      </w:r>
    </w:p>
    <w:p>
      <w:pPr>
        <w:pStyle w:val="Heading4"/>
        <w:numPr>
          <w:ilvl w:val="3"/>
          <w:numId w:val="1"/>
        </w:numPr>
        <w:rPr/>
      </w:pPr>
      <w:bookmarkStart w:id="352" w:name="__RefHeading___Toc921691_1468164448"/>
      <w:bookmarkStart w:id="353" w:name="_Toc131"/>
      <w:bookmarkEnd w:id="352"/>
      <w:r>
        <w:rPr>
          <w:rtl w:val="true"/>
        </w:rPr>
        <w:t>عدم فرق بین جملۀ مشتمله بر استثنا با جمله مشتمله بر صفت</w:t>
      </w:r>
      <w:bookmarkEnd w:id="353"/>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مسأله را باز هم بخواهید ریشه‌ای‌تر بررسی کنید، همان چیزی است که قبلا گفتیم که اصلا نباید اسم مخصص متصل را مخصص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کلمۀ عام و خاص در مخصص متصل، یک تعبیر غیرحقیقی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یعنی یک لفظی داشته باشیم که ظهور در عموم داشته باشد، نه ظهور انفرادی بلکه ظهور جمله‌ای، یعنی کلام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کونه مشتغلا بالتکلم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داشته باشد مثل مخصصات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را در عموم</w:t>
      </w:r>
      <w:bookmarkStart w:id="354" w:name="pg13692_129546"/>
    </w:p>
    <w:p>
      <w:pPr>
        <w:pStyle w:val="BookText"/>
        <w:rPr/>
      </w:pPr>
      <w:bookmarkEnd w:id="35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عام روز گذشته عنوان مخصص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کلام واحد ولو به صورت مستثنی‌منه و مستثنی وقتی که مسأله بیان می‌شود یک مطلب را مولا افاده کرده است، یک مطلب را مولا تفهیم می‌کند، و آن این است که علماء، سوی الفساق، وجوب اکرام دارند، و کلام هم یک ظهور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جملۀ مشتملۀ بر استثنا شما دو ظهور دارید با اینکه جمله واحد است‌؟ یعنی یک ظهور برای مستثنی‌منه به‌تنهایی است و یک ظهور هم برای مستثنی به تنهایی است‌؟ یا اینکه جملۀ مشتملۀ بر استثنا با جملۀ مشتملۀ بر صفت، فرقی ندارد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الموصوفین بعدم الفسق، له ظهور واحد، 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ظهور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علماء غیرفاسق، واجب الاکرام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می‌دانید که زید از نظر عنوان عالمیت، عالم است، اما چون در معنای فسق تردید دارید و زید فقط‍‌ یک گناه صغیره‌ای را مرتکب شده است، حالا نمی‌دانید که آیا لزوم اکرام دارد یا نه‌؟ ما برای اثبات لزوم اکرام زید به چه‌چیز تمسّک کنیم‌؟ کدام دلیل اقتضا می‌کند که زید لزوم اکرام دارد؟ درباره اصالة العموم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عمومی در کار نیست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یک اصل مستقل برأسه نیست بلکه شعبه‌ای است از اصالة الظهور مثل اصالة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جملۀ استثنائیه هم دو ظهور وجود ندارد که یک ظهور برای مستثنی‌منه باشد و یک ظهور هم برای استثنا بلکه مثل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 فیه ظهوران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اسد به ضمیمۀ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ظهور دارد که عبارت از معنای مجازی است‌؟ پس در مخصصات منفصله در تردید بین اقل و اکثر، چیزی به نام اصالة العموم نداریم که حکم بکنیم به مراجعۀ به آن اصالة العموم، و از طریق اصالة العموم وجوب اکرام را در مورد شک ثابت کنیم لذا مرجع اصالة البرائة خواهد بود</w:t>
      </w:r>
      <w:r>
        <w:rPr>
          <w:rFonts w:eastAsia="IRNazanin" w:cs="IRNazanin"/>
          <w:color w:val="111111"/>
          <w:sz w:val="28"/>
          <w:szCs w:val="28"/>
          <w:rtl w:val="true"/>
          <w:lang w:bidi="fa-IR"/>
        </w:rPr>
        <w:t>.</w:t>
      </w:r>
    </w:p>
    <w:p>
      <w:pPr>
        <w:pStyle w:val="Heading4"/>
        <w:numPr>
          <w:ilvl w:val="3"/>
          <w:numId w:val="1"/>
        </w:numPr>
        <w:rPr/>
      </w:pPr>
      <w:bookmarkStart w:id="355" w:name="__RefHeading___Toc921693_1468164448"/>
      <w:bookmarkStart w:id="356" w:name="_Toc132"/>
      <w:bookmarkEnd w:id="355"/>
      <w:r>
        <w:rPr>
          <w:rtl w:val="true"/>
        </w:rPr>
        <w:t>پرسش</w:t>
      </w:r>
      <w:r>
        <w:rPr>
          <w:rtl w:val="true"/>
        </w:rPr>
        <w:t>:</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تردید مخصّص متصل بین اقل و اکثر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جواز تمسّک به اصالة العموم در مقام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برگشت اصالة العموم به اصالة الظهور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عدم جواز تمسّک به عام در شبهه مفهومیه را با مقام بیان کنید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فرق بین جملۀ مشتمل بر استثنا با جملۀ مشتمل بر صفت چیست‌؟</w:t>
      </w:r>
      <w:bookmarkStart w:id="357" w:name="pg13692_129547"/>
    </w:p>
    <w:p>
      <w:pPr>
        <w:pStyle w:val="Heading3"/>
        <w:numPr>
          <w:ilvl w:val="2"/>
          <w:numId w:val="1"/>
        </w:numPr>
        <w:rPr/>
      </w:pPr>
      <w:bookmarkStart w:id="358" w:name="__RefHeading___Toc921695_1468164448"/>
      <w:bookmarkStart w:id="359" w:name="_Toc133"/>
      <w:bookmarkEnd w:id="357"/>
      <w:bookmarkEnd w:id="358"/>
      <w:r>
        <w:rPr>
          <w:rtl w:val="true"/>
        </w:rPr>
        <w:t>درس ششصد و سی و سوم</w:t>
      </w:r>
      <w:bookmarkEnd w:id="359"/>
    </w:p>
    <w:p>
      <w:pPr>
        <w:pStyle w:val="Heading4"/>
        <w:numPr>
          <w:ilvl w:val="3"/>
          <w:numId w:val="1"/>
        </w:numPr>
        <w:rPr/>
      </w:pPr>
      <w:bookmarkStart w:id="360" w:name="__RefHeading___Toc921697_1468164448"/>
      <w:bookmarkStart w:id="361" w:name="_Toc134"/>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62" w:name="__RefHeading___Toc921699_1468164448"/>
      <w:bookmarkStart w:id="363" w:name="_Toc135"/>
      <w:bookmarkEnd w:id="362"/>
      <w:r>
        <w:rPr>
          <w:rtl w:val="true"/>
        </w:rPr>
        <w:t>تمسک به اصالة العموم نسبت به اکثر</w:t>
      </w:r>
      <w:bookmarkEnd w:id="363"/>
    </w:p>
    <w:p>
      <w:pPr>
        <w:pStyle w:val="BookText"/>
        <w:rPr/>
      </w:pPr>
      <w:r>
        <w:rPr>
          <w:rFonts w:ascii="IRNazanin" w:hAnsi="IRNazanin" w:eastAsia="IRNazanin"/>
          <w:color w:val="111111"/>
          <w:sz w:val="28"/>
          <w:sz w:val="28"/>
          <w:szCs w:val="28"/>
          <w:rtl w:val="true"/>
          <w:lang w:bidi="fa-IR"/>
        </w:rPr>
        <w:t>در جایی‌که مخصّص متصل باشد و در عنوان مخصّص و مفهومش، تردید جریان داشته باشد، و تردید هم بین اقل و اکثر باشد که یک‌قدر متیقنی برای مخصّص وجود داشته باشد، در اینجا نسبت به آن زائد بر قدر متیقن، نمی‌توانیم به اصالة العموم تمسّک بکنیم، زیرا که اصالة العموم بخشی از اصالة الظهور است و برای چنین کلامی، ظهوری نیست تا به آن تمسّک بشود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فرض که دوران و تردید بین اقل و اکثر باشد، لکن مخصّص منفصل باشد، امروز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مثلا فردا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و مفهوم فاسق، مردّد بین اقل و اکثر باشد، آیا در آن زائد بر قدر متقین که عبارت از اکثر است، می‌توانیم به اصالة العموم تمسّک بکنیم و بگوییم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عالمی که تنها مرتکب گناه صغیره شده است، ما می‌توانیم وجوب اکرامش را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اصالة العموم استفاده کنیم‌؟ آن‌طوری‌که اکثر بزرگان و محققین از اصولیّن ذکر کرده‌اند که اینجا مانعی ندارد و جای تمسّک به اصالة العموم است</w:t>
      </w:r>
      <w:bookmarkStart w:id="364" w:name="pg13692_129548"/>
    </w:p>
    <w:p>
      <w:pPr>
        <w:pStyle w:val="BookText"/>
        <w:rPr/>
      </w:pPr>
      <w:bookmarkEnd w:id="364"/>
      <w:r>
        <w:rPr>
          <w:rFonts w:ascii="IRNazanin" w:hAnsi="IRNazanin" w:eastAsia="IRNazanin"/>
          <w:color w:val="111111"/>
          <w:sz w:val="28"/>
          <w:sz w:val="28"/>
          <w:szCs w:val="28"/>
          <w:rtl w:val="true"/>
          <w:lang w:bidi="fa-IR"/>
        </w:rPr>
        <w:t>برای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از طرف مولا صادر می‌شود، و کلام مولا خاتمه پیدا می‌کند، اولا باید بررسی کنیم ببینیم آیا ظهوری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به‌تنهایی منعقد شده است یا نه‌؟</w:t>
      </w:r>
    </w:p>
    <w:p>
      <w:pPr>
        <w:pStyle w:val="BookText"/>
        <w:rPr/>
      </w:pPr>
      <w:r>
        <w:rPr>
          <w:rFonts w:ascii="IRNazanin" w:hAnsi="IRNazanin" w:eastAsia="IRNazanin"/>
          <w:color w:val="111111"/>
          <w:sz w:val="28"/>
          <w:sz w:val="28"/>
          <w:szCs w:val="28"/>
          <w:rtl w:val="true"/>
          <w:lang w:bidi="fa-IR"/>
        </w:rPr>
        <w:t>جواب این است که چرا منعقد نشده باشد؟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مختارا و ملتفتا کلام خودش را به‌نحو عموم بر مخاطب القا کرد و بعد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قرینه‌ای برای اینکه معنای عام اراده نشده است،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ظهوری که برای کلام منعقد می‌شود و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فرع این است که قرینه‌ای برخلاف ظاهر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بحث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نوع قرینه‌ای نباشد؟ قرینه ولو منفصلا و لو یک هفته بعد، این قرینه را ذکر بکند؟ یا اینکه همان نبودن قرینۀ متصله بر خلاف ظاهر، ظهور را محقّق و ثبوت می‌بخشد و اگر چنین نباشد و ظهور متوقف بر این باشد که متکلم نه قرینه متصله برخلاف ظاهر اقامه کند، نه قرینه منفصله، پس 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خود را به همین جمله خاتمه داد، شما نمی‌توانید به ظاهر این کلام تمسّک بکنید، برای اینکه احتمال می‌دهید که پنج روز بعد، یک قرینه‌ای اقامه کند براینکه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ظاهرش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چنین احتمالی را می‌دهید پس الان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کامل از طرف متکلم القا می‌شود و کلام هم تمام می‌شود، آیا می‌توانیم بگوییم که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ممکن است کسی یک حرف دیگری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می‌کنیم، شک می‌کنیم که آیا یک هفتۀ بعد، قرینه برخلاف ظاهر می‌آید یا نه‌؟ اول باید یک اصالة العدمی نسبت به قرینه محتمله مشکوکیه در آینده جاری بکنیم بعد به کمک آن اصالة العدم، یک ظهوری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خودش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قرینۀ فعلیه و متصله، ظهورش متوقف بر این است که بعدا هم قرینه‌ای نباشد ولو اینکه آن نبودن قرینه را به اصالة العدم قرینۀ یک هفتۀ آینده ثابت بکنیم‌؟ آیا چنین مقدماتی لازم دارد، یا اینکه تا دیدیم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گوش کردیم، ببینیم آیا قرینه‌ای برخلاف ظاهر می‌آورد یا نه‌؟ دیدیم قرینه‌ای نیاورد و از منبر خطابه و تکلّم پائین آمد که این ظهور پیدا می‌کند در معنای حقیقی خودش و این کاشف از این است که انعقاد ظهور برای کلام، متوقف بر عدم قرینۀ متصله است نه اینکه متوقف بر عدم قرینۀ مطلقه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متصلة ام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کلی است</w:t>
      </w:r>
      <w:r>
        <w:rPr>
          <w:rFonts w:eastAsia="IRNazanin" w:cs="IRNazanin"/>
          <w:color w:val="111111"/>
          <w:sz w:val="28"/>
          <w:szCs w:val="28"/>
          <w:rtl w:val="true"/>
          <w:lang w:bidi="fa-IR"/>
        </w:rPr>
        <w:t>.</w:t>
      </w:r>
    </w:p>
    <w:p>
      <w:pPr>
        <w:pStyle w:val="Heading4"/>
        <w:numPr>
          <w:ilvl w:val="3"/>
          <w:numId w:val="1"/>
        </w:numPr>
        <w:rPr/>
      </w:pPr>
      <w:bookmarkStart w:id="365" w:name="__RefHeading___Toc921701_1468164448"/>
      <w:bookmarkStart w:id="366" w:name="_Toc136"/>
      <w:bookmarkEnd w:id="365"/>
      <w:r>
        <w:rPr>
          <w:rtl w:val="true"/>
        </w:rPr>
        <w:t>جواز تمسک به اصالة العموم</w:t>
      </w:r>
      <w:bookmarkEnd w:id="366"/>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عام هم همین‌طور است وقتی‌که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را به همین مقدار خاتمه می‌دهد، نمی‌توانیم بگوییم که ما نمی‌دانیم که این ظهور در عموم دارد یا ندارد؟ باید</w:t>
      </w:r>
      <w:bookmarkStart w:id="367" w:name="pg13692_129549"/>
    </w:p>
    <w:p>
      <w:pPr>
        <w:pStyle w:val="BookText"/>
        <w:rPr/>
      </w:pPr>
      <w:bookmarkEnd w:id="367"/>
      <w:r>
        <w:rPr>
          <w:rFonts w:ascii="IRNazanin" w:hAnsi="IRNazanin" w:eastAsia="IRNazanin"/>
          <w:color w:val="111111"/>
          <w:sz w:val="28"/>
          <w:sz w:val="28"/>
          <w:szCs w:val="28"/>
          <w:rtl w:val="true"/>
          <w:lang w:bidi="fa-IR"/>
        </w:rPr>
        <w:t>منتظر آینده باشیم، ببینیم در آینده آیا مخصّصی در مقابل این عام می‌آید یا نه‌؟ اگر مخصّصی نیامد، کشف بکنیم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دارد و اگر مخصّص آمد، کشف بکنیم که از اول، در عموم ظهور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با القای لفظ‍‌ دال بر عموم و نبودن مخصّص متصل و قرینه متصله برخلاف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لهذا الکلام ظهور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در عموم پیدا کرد، بعدا مخصّصی دیدیم، چطور با آن برخورد بکنیم‌؟ آیا این مخصّص را کاشف از عدم انعقاد ظهور برای عام بدانیم‌؟</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مخصّص آمده، کشف از این نمی‌کند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چند روز گذشته، ظهور در عموم نداشته است، بلکه ظهورش در عموم محفوظ‍‌ است، منتها دلیل خاص به علت اینکه یک دلیلی است که در رابطۀ با موردش، اقوای از دلالت عام است، روی اقوایّت و ارجحیت، تقدّم بر دلیل عام پیدا می‌کند نه اینکه وجود دلیل مخصّص، کاشف از این باشد که اصلا عمومی نداشته‌ایم، یعنی شما خیال می‌کردید که یک عمومی وجود دارد، با آمدن مخصّص، برای شما روشن می‌شود که این خیال، باطل بوده و اصلا عمومی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اینطور نیست، حتی در اینجایی که مخصّص می‌آید با وجود مخصّص، ظهور عام در عموم حتی نسبت به عالم فاسق که مورد دلیل مخصّص است، محفوظ‍‌ است منتها چون ظهور دلیل مخصّص اقوا و ارجح و مثلا آکدّ از ظهور دلیل عام است، در رابطۀ با این مورد تعارضشان که مسألۀ عالم فاسق است، ما دلیل مخصّص را ترجیح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رجحان أحد الظهورین علی الآخر لا کشف الدلیل المخصّص عن عدم وجود ظهور للعام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محفوظ‍‌ است منتها دلیل راجح آمده است، دلیل حاکم و مقدّم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موردی که به حسب ظاهر بین عام و خاص دعوا هست مقتضای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عالم فاسق هم باید اکرام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نباید اکرام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ابتدا بین آنها برخورد است منتها چون آن تقدّم دارد، آن را بر ظهور عام مقدّم می‌داریم</w:t>
      </w:r>
      <w:r>
        <w:rPr>
          <w:rFonts w:eastAsia="IRNazanin" w:cs="IRNazanin"/>
          <w:color w:val="111111"/>
          <w:sz w:val="28"/>
          <w:szCs w:val="28"/>
          <w:rtl w:val="true"/>
          <w:lang w:bidi="fa-IR"/>
        </w:rPr>
        <w:t>.</w:t>
      </w:r>
    </w:p>
    <w:p>
      <w:pPr>
        <w:pStyle w:val="Heading4"/>
        <w:numPr>
          <w:ilvl w:val="3"/>
          <w:numId w:val="1"/>
        </w:numPr>
        <w:rPr/>
      </w:pPr>
      <w:bookmarkStart w:id="368" w:name="__RefHeading___Toc921703_1468164448"/>
      <w:bookmarkStart w:id="369" w:name="_Toc137"/>
      <w:bookmarkEnd w:id="368"/>
      <w:r>
        <w:rPr>
          <w:rtl w:val="true"/>
        </w:rPr>
        <w:t>مقدار سعۀ اصالة العموم</w:t>
      </w:r>
      <w:bookmarkEnd w:id="369"/>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ظهور دلیل عام در عموم حتی با آمدن مخصّص، محفوظ‍‌ است و آمدن مخصّص، هیچ نوع کاشفیتی از عدم وجود ظهور نمی‌کند، فقط‍‌ به‌عنوان یک دلیل زورمند و قوی، آن مورد دعوا را به خود اختصاص می‌دهد، پس باید در این دلیل زورمند مقداری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مخصّص چه مقدار می‌تواند آن را زیر پوشش بگیرد و از محدودۀ عام خارجش کند و تقدّم ظهوری بر عام داشته</w:t>
      </w:r>
      <w:bookmarkStart w:id="370" w:name="pg13692_129550"/>
    </w:p>
    <w:p>
      <w:pPr>
        <w:pStyle w:val="BookText"/>
        <w:rPr/>
      </w:pPr>
      <w:bookmarkEnd w:id="370"/>
      <w:r>
        <w:rPr>
          <w:rFonts w:ascii="IRNazanin" w:hAnsi="IRNazanin" w:eastAsia="IRNazanin"/>
          <w:color w:val="111111"/>
          <w:sz w:val="28"/>
          <w:sz w:val="28"/>
          <w:szCs w:val="28"/>
          <w:rtl w:val="true"/>
          <w:lang w:bidi="fa-IR"/>
        </w:rPr>
        <w:t>باشد؟ آن مقداری که خود این دلیل فی نفسه قابل استناد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دلیل فی نفسه ولو اینکه عمومی هم نبود، اگر ما بودیم و آنچه که از ناحیۀ مولا صادر شده بود، همین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اصلا عام هم نداشتیم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می‌تواند در محدودۀ آن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تیغش چه مقدار می‌تواند برّا باشد؟ در مرتکب کبیره که قدر متیقن از عنوان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لامحاله به‌صورت قدر متیقن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مرتکب صغیره فرض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نداریم، فقط‍‌ یک دستوری از ناحیۀ مولا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شما در عنوان فاسق، مردد هستید که آیا بر مرتکب صغیره هم عنوان فاسق مفهوما و عنوانا صدق می‌کند یا صدق نمی‌کند؟ یک زید عالمی دارید مرتکب صغیره هم هست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ناحیۀ مولا صادر شده است، آیا نسبت به این زید مشکوک الفسق 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 لامحاله نمی‌توانید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جلسۀ قبل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مفهوم علم و عالم تردید داشته باشید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فقیه باشد، مسلّما از نظر مولا عالم است ولی اگر کسی مثلا فقط‍‌ عمرش را در ادبیات صرف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مولا و در منطق مولا یا نه‌؟ نمی‌توانید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مولا تمسّک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شک دارید که مرتکب 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فاسق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دلیل به تنهایی مورد شک در تحقّق عنوان و شبهه مفهومیه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دلیل مخصّص این مقدار توان نداشت که این مورد مشکوک را شامل شود، فرض این است که در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اصالة العموم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در مقابل آن هم یک دلیل قوی و حاکمی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حساب، اگر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مرتکب صغیره از نظر مفهوم فسق مردد باشید، حتما باید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و این غیر از آن صورتی است که دیروز گذشت که اصلا ظهوری برای کلام متکلم منعقد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ظهور منعقد شده است لکن دلیل ظاهر اقوا نتوانسته این مورد مشکوک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دلیل ظاهر اقوا نتوانست بگیرد، همان اصالة العموم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حاکم است</w:t>
      </w:r>
      <w:r>
        <w:rPr>
          <w:rFonts w:eastAsia="IRNazanin" w:cs="IRNazanin"/>
          <w:color w:val="111111"/>
          <w:sz w:val="28"/>
          <w:szCs w:val="28"/>
          <w:rtl w:val="true"/>
          <w:lang w:bidi="fa-IR"/>
        </w:rPr>
        <w:t>.</w:t>
      </w:r>
    </w:p>
    <w:p>
      <w:pPr>
        <w:pStyle w:val="Heading4"/>
        <w:numPr>
          <w:ilvl w:val="3"/>
          <w:numId w:val="1"/>
        </w:numPr>
        <w:rPr/>
      </w:pPr>
      <w:bookmarkStart w:id="371" w:name="__RefHeading___Toc921705_1468164448"/>
      <w:bookmarkStart w:id="372" w:name="_Toc138"/>
      <w:bookmarkEnd w:id="371"/>
      <w:r>
        <w:rPr>
          <w:rtl w:val="true"/>
        </w:rPr>
        <w:t>تفصیل محقق حائری ره در تمسک به اصالة العموم</w:t>
      </w:r>
      <w:bookmarkEnd w:id="37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بزرگان اصولیین، مسأله را به‌همین صورت مطرح می‌کنند و واقعیت هم همین است، لکن</w:t>
      </w:r>
      <w:bookmarkStart w:id="373" w:name="pg13692_129551"/>
    </w:p>
    <w:p>
      <w:pPr>
        <w:pStyle w:val="BookText"/>
        <w:rPr/>
      </w:pPr>
      <w:bookmarkEnd w:id="373"/>
      <w:r>
        <w:rPr>
          <w:rFonts w:ascii="IRNazanin" w:hAnsi="IRNazanin" w:eastAsia="IRNazanin"/>
          <w:color w:val="111111"/>
          <w:sz w:val="28"/>
          <w:sz w:val="28"/>
          <w:szCs w:val="28"/>
          <w:rtl w:val="true"/>
          <w:lang w:bidi="fa-IR"/>
        </w:rPr>
        <w:t>مرحوم محقق حائری مؤسّس حوزۀ علمیۀ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درر خواسته‌اند در این مسأله در رابطه با اصالة العموم یک تفصیلی قائل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اصالة العموم یک مطلبی است بر وفق قاعده و قاعده همین را اقتضا می‌کند اما یک صورت را باید از اینجا خارج کنیم و آن صورت جایی است که ما خارجا بدانیم که این مولای متکلم عادتش بر این است که مخصّصات عموماتش را به صورت منفصل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یک‌چنین عادتی را از مولای متکلم احراز کردیم، چنین مولای متکلمی که عادتش بر بیان تخصیص به صورت انفصال است، مخصّصات منفصله‌اش مثل مخصّصات متصله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در مخصّص متصله دائر بین اقل و اکثر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اصالة العمومی نداریم که رجوع به اصالة العموم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مخصّصات منفصله در رابطه با چنین مولایی، بمنزلۀ مخصّص متصل است یعنی مانع می‌شود از اینکه شما تمسّک به اصالة العموم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تصادفا مسأله در شرع اینطور می‌باشد برای اینکه می‌بینیم نوع مخصّصات در السنۀ مبارکۀ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زمانهای بعیده بیان می‌شود، یک عمومی در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مخصّص آن در روایتی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یا یک عمومی در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مخصّص آن در کلام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فاصله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می‌شود که این مخصّصات منفصلۀ در روایات ما که حاکی از این است که متکلم عادتا مخصّصات را به‌صورت انفصال بیان می‌کند، اینها حکم مخصّصات متصله را دارد یعنی شما اصلا نمی‌توانید در روایات نسبت به عامی اصالة العمومی داشته باشید و حتی در آیات هم نمی‌توانید اصالة العموم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اصولا این جمله‌ای که ایشان ذکر می‌فرماید که مخصّصات منفصله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یکون عادته علی ایراد التخصیص بصورة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ایشان یک بیانی است که به‌طور کلی قابل قبول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مواردی که مسأله تنزیل مطرح است، ما باید این حساب را بکنیم که آیا عموم تنزیل مطرح است، یعنی تنزیل در همۀ خصوصیات‌؟ آیا ایشان می‌خواهند این را بگویند یا اینکه مخصّصات منفصله چنین متکلمی در بعضی از جهات، شبیه مخصّصات متصله است، شق ثالث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آدمی مخصّصات منفصله‌اش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الاثار و الاحکام و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بمنزلۀ مخصّصات متصله است، یا در بعضی از جهات، بمنزلۀ مخصّصات متصله است‌؟</w:t>
      </w:r>
    </w:p>
    <w:p>
      <w:pPr>
        <w:pStyle w:val="Heading4"/>
        <w:numPr>
          <w:ilvl w:val="3"/>
          <w:numId w:val="1"/>
        </w:numPr>
        <w:rPr/>
      </w:pPr>
      <w:bookmarkStart w:id="374" w:name="__RefHeading___Toc921707_1468164448"/>
      <w:bookmarkStart w:id="375" w:name="_Toc139"/>
      <w:bookmarkEnd w:id="374"/>
      <w:r>
        <w:rPr>
          <w:rtl w:val="true"/>
        </w:rPr>
        <w:t>اشکال استاد به کلام مرحوم حائری ره</w:t>
      </w:r>
      <w:bookmarkEnd w:id="375"/>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ایشان بخواهند بگویند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بیان ایشان این است که</w:t>
      </w:r>
      <w:bookmarkStart w:id="376" w:name="pg13692_129552"/>
    </w:p>
    <w:p>
      <w:pPr>
        <w:pStyle w:val="BookText"/>
        <w:rPr/>
      </w:pPr>
      <w:bookmarkEnd w:id="376"/>
      <w:r>
        <w:rPr>
          <w:rFonts w:ascii="IRNazanin" w:hAnsi="IRNazanin" w:eastAsia="IRNazanin"/>
          <w:color w:val="111111"/>
          <w:sz w:val="28"/>
          <w:sz w:val="28"/>
          <w:szCs w:val="28"/>
          <w:rtl w:val="true"/>
          <w:lang w:bidi="fa-IR"/>
        </w:rPr>
        <w:t>اگر ما یک عمومی در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کردیم، همین‌طور در مقابل این عموم بنشینیم فکر بکنیم برای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منفصلش بمنزلۀ مخصّص متصل است و اگر مخصّص متصل باشد، ظهوری برای عموم منعقد نمی‌شود، دیگر اصالة الظهوری نسبت به عام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ما به یک آیه‌ای برخورد کردیم،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آیه تمام است و در این آیه، مسأله‌ای به نام تخصیص مطرح نیست لکن چون بنای شرع و شریعت در آیات و روایات بر بیان تخصیص به صورت انفصال است، معنایش این است که مخصّص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الجهات کالمخصّص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مسأله این بود که مخصّص متصل، مانع از انعقاد ظهور در عموم بود که دیروز گفتیم اگر به صورت متصل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ظهوری برای عموم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برخورد با عمومات کتاب و سنّت مثل برخورد با یک دلیل مجمل است‌؟ همانطورکه در برخورد با یک دلیل مجمل، ظهوری را ملاحظه نمی‌کنید، در برخورد با عمومات کتاب و سنت هم اینطور می‌خواهید برخورد کنید؟</w:t>
      </w:r>
    </w:p>
    <w:p>
      <w:pPr>
        <w:pStyle w:val="BookText"/>
        <w:rPr/>
      </w:pPr>
      <w:r>
        <w:rPr>
          <w:rFonts w:ascii="IRNazanin" w:hAnsi="IRNazanin" w:eastAsia="IRNazanin"/>
          <w:color w:val="111111"/>
          <w:sz w:val="28"/>
          <w:sz w:val="28"/>
          <w:szCs w:val="28"/>
          <w:rtl w:val="true"/>
          <w:lang w:bidi="fa-IR"/>
        </w:rPr>
        <w:t>این یک مسأله واضح البطلانی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مخصّص منفصل برایش بیاید به منزلۀ مخصّص متصل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ینعقد له ظهور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برخورد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برخورد با یک آیۀ مجمل کرده‌اید، هیچ‌چیز نمی‌توانید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در معاملۀ با عمومات کتاب و سنت اینطور برخورد کنیم‌؟ بلااشکال این غیرصحیح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احتمال دارد که مقصود ایشان از تنزیل، تنزیل در بعضی از جهات باشد و آن تنزیل در بعضی جهات در بحث ما نمی‌تواند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 چیزی است که خود ما هم قبول داریم ولی در آن حیث بحث ما دیگر نمی‌تواند نقش و اثری داشته باشد که این بعضی از جهات را ان شاء الله عرض می‌کنیم</w:t>
      </w:r>
      <w:r>
        <w:rPr>
          <w:rFonts w:eastAsia="IRNazanin" w:cs="IRNazanin"/>
          <w:color w:val="111111"/>
          <w:sz w:val="28"/>
          <w:szCs w:val="28"/>
          <w:rtl w:val="true"/>
          <w:lang w:bidi="fa-IR"/>
        </w:rPr>
        <w:t>.</w:t>
      </w:r>
    </w:p>
    <w:p>
      <w:pPr>
        <w:pStyle w:val="Heading4"/>
        <w:numPr>
          <w:ilvl w:val="3"/>
          <w:numId w:val="1"/>
        </w:numPr>
        <w:rPr/>
      </w:pPr>
      <w:bookmarkStart w:id="377" w:name="__RefHeading___Toc921709_1468164448"/>
      <w:bookmarkStart w:id="378" w:name="_Toc140"/>
      <w:bookmarkEnd w:id="377"/>
      <w:r>
        <w:rPr>
          <w:rtl w:val="true"/>
        </w:rPr>
        <w:t>پرسش</w:t>
      </w:r>
      <w:r>
        <w:rPr>
          <w:rtl w:val="true"/>
        </w:rPr>
        <w:t>:</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در دوران بین اقل و اکثر، تمسک به اصالة العموم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سعۀ اصالة العموم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محقق حائری ره در تمسک به اصالة العموم را توضیح دهید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کلام مرحوم حائری ره را بنویسید</w:t>
      </w:r>
      <w:r>
        <w:rPr>
          <w:rFonts w:eastAsia="IRNazanin" w:cs="IRNazanin"/>
          <w:color w:val="111111"/>
          <w:sz w:val="28"/>
          <w:szCs w:val="28"/>
          <w:rtl w:val="true"/>
          <w:lang w:bidi="fa-IR"/>
        </w:rPr>
        <w:t>.</w:t>
      </w:r>
      <w:bookmarkStart w:id="379" w:name="pg13692_129553"/>
    </w:p>
    <w:p>
      <w:pPr>
        <w:pStyle w:val="Heading3"/>
        <w:numPr>
          <w:ilvl w:val="2"/>
          <w:numId w:val="1"/>
        </w:numPr>
        <w:rPr/>
      </w:pPr>
      <w:bookmarkStart w:id="380" w:name="__RefHeading___Toc921711_1468164448"/>
      <w:bookmarkStart w:id="381" w:name="_Toc141"/>
      <w:bookmarkEnd w:id="379"/>
      <w:bookmarkEnd w:id="380"/>
      <w:r>
        <w:rPr>
          <w:rtl w:val="true"/>
        </w:rPr>
        <w:t>درس ششصد و سی و چهارم</w:t>
      </w:r>
      <w:bookmarkEnd w:id="381"/>
    </w:p>
    <w:p>
      <w:pPr>
        <w:pStyle w:val="Heading4"/>
        <w:numPr>
          <w:ilvl w:val="3"/>
          <w:numId w:val="1"/>
        </w:numPr>
        <w:rPr/>
      </w:pPr>
      <w:bookmarkStart w:id="382" w:name="__RefHeading___Toc921713_1468164448"/>
      <w:bookmarkStart w:id="383" w:name="_Toc142"/>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84" w:name="__RefHeading___Toc921715_1468164448"/>
      <w:bookmarkStart w:id="385" w:name="_Toc143"/>
      <w:bookmarkEnd w:id="384"/>
      <w:r>
        <w:rPr>
          <w:rtl w:val="true"/>
        </w:rPr>
        <w:t>اشکال کلام مرحوم حائری ره در مخصص منفصل</w:t>
      </w:r>
      <w:bookmarkEnd w:id="385"/>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متکلمی و مولای آمری بنایش بر این بود که مخصّصات را معمولا و عادتا به صورت مخصّص منفصل بیان کند، این عادت سبب می‌شود که مخصّصات منفصلۀ چنین مولایی را بمنزله مخصّص متصل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مسأله اینطور نیست برای اینکه در مخصّص متصل، اصولا اصالة العمومی منعقد نمی‌شد و اصالة الظهوری که اصالة العموم بخشی از آن اصالة الظهور است، در مخصّصات متصله، از نظر صغرا تحقّق پیدا نمی‌کرد، یعنی ظهوری نبود تا اینکه حجیّت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چنین مولای آمری که من عادته اینکه مخصّصات را به صورت مخصّص منفصل بیان کند، این بمنزله مخصّص متصل است، آیا مقصود شما از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تنزیل، عموم تنزیل است‌؟ یعنی چنین مولایی وقتی‌که یک عمومی را امروز القا می‌کند ولو اینکه به صورت متصل، هیچ مسأله‌ای را بیان نمی‌کند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کلامش مجمل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لکلامه ظهور، لم ینعقد لکلامه ظهور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را بگوییم، خیلی مشکل به وجود می‌آید و این‌طوری که نقل شد، در چاپ جدید درر، چون مرحوم محقق حائری اصل کتاب درر را در کربلای معلّی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درازی ایشان ساکن کربلا بودند و روی این جهت به ایشان حائری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قم تشریف آوردند و حوزۀ علمیۀ قم را بنیان‌گذاری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درر را که در کربلا نوشته بودند، بعدا بعضی از مسائلش مورد تجدیدنظر ایشان واقع شد و به صورت حاشیه در طبع بعدی آن کتاب،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ایشان هم در آن حاشیه ظاهرا می‌فرمایند که این حرف ما، خیلی بعید است و خلاف انصاف است و خود ایشان یک تالی فاسدی برای آن ذکر می‌کنند که یک تالی فاسد عجیبی هم هست و آن این است که اگر زراره مثلا یک عمومی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فرض کنید تا آخر عمر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مخصّصی برای این عموم ذکر نشد، لکن چون 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بمنزله متکلم واحد هستند، اگر تخصیصی در کلام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بشود، بمنزله همان تخصیصی است که در کلام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فرقی نمی‌کند، روی بیان ایشان باید زراره وقتی به عمومی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اصلا حق تمسّک تا آخر عمر نداشته باشد، برای اینکه احتمال می‌دهد مخصّص منفصل آن در کلام امام یازدهم مثلا بعدا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ظهور ندارد، وقتی‌که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بمنزله مخصّص متصل است و ما در مخصّصات متصله، اصل انعقاد ظهور و اصالة العموم را مثل خود ایشان منکر شدیم، پس باید یک‌چنین مسأله‌ای در کار باشد که عمومات در کلمات ائمۀ قبلی ولو خودشان هم مخصّصی برای آن ذکر نکنند چون مجموعا اینها بمنزله متکلم واحد هستند، نباید هیچ‌کدام برای رواة زمان اینها و اصحاب اینها قابل استناد و قابل استدلال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چنین حرفی را زد که عمومی در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 فرض کنید زراره یقین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مخصّصی برای این ذکر نمی‌کند، اما احتمال می‌دهد که امام بعدی برای این، مخصّص بیاورد، آیا می‌شود جلوی تمسّک به چنین عمومی گرفته شود؟ پیداست که این مسأله، قابل‌قبول نیست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کانّ‌ کسی سؤال کند که آیا این کسی‌که من عادته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برنامۀ شریعت و بیان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مخصّصات اکثرا به صورت منفصل بیان می‌شود، کسی که چنین عادتی دارد و چنین برنامه‌ای را پیاده می‌کند، آیا این عادت و این برنامه، هیچ نقشی در مسأله اصالة العموم ندارد و هیچ فرقی بین این آدم و آن کسی‌که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عادته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bookmarkStart w:id="386" w:name="pg13692_129555"/>
    </w:p>
    <w:p>
      <w:pPr>
        <w:pStyle w:val="Heading4"/>
        <w:numPr>
          <w:ilvl w:val="3"/>
          <w:numId w:val="1"/>
        </w:numPr>
        <w:rPr/>
      </w:pPr>
      <w:bookmarkStart w:id="387" w:name="__RefHeading___Toc921717_1468164448"/>
      <w:bookmarkStart w:id="388" w:name="_Toc144"/>
      <w:bookmarkEnd w:id="386"/>
      <w:bookmarkEnd w:id="387"/>
      <w:r>
        <w:rPr>
          <w:rtl w:val="true"/>
        </w:rPr>
        <w:t>وظیفه مکلف در صورت بنای متکلم بر انفصال مخصص</w:t>
      </w:r>
      <w:bookmarkEnd w:id="388"/>
    </w:p>
    <w:p>
      <w:pPr>
        <w:pStyle w:val="BookText"/>
        <w:rPr/>
      </w:pPr>
      <w:r>
        <w:rPr>
          <w:rFonts w:ascii="IRNazanin" w:hAnsi="IRNazanin" w:eastAsia="IRNazanin"/>
          <w:color w:val="111111"/>
          <w:sz w:val="28"/>
          <w:sz w:val="28"/>
          <w:szCs w:val="28"/>
          <w:rtl w:val="true"/>
          <w:lang w:bidi="fa-IR"/>
        </w:rPr>
        <w:t>جواب این است که فرق هست اما در چه‌چیزی فرق دارد؟ در اصالة العموم و اصالة الظهور هیچ فرقی ندارد اما در یک جهت دیگر، این ثبوت عادت و عدم ثبوت عادت، ایجاد فرق می‌کند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برنامه‌اش این است که مخصّصات را به صورت منفصل بیان می‌کند، بمجردی که انسان یک عمومی را از او شنید، نمی‌تواند به اصالة العموم رجوع کند، نه اینکه اصالة العموم نیست، نه اینکه اصالة الظهور نیست، این عادت، این خصوصیت را به وجود می‌آورد که این کسی‌که می‌خواهد تمسّک کند باید برود دنبال مخصّص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فحص از مخصّص را مطرح می‌کند که الان برنامۀ آنهایی که در مقام استنباط‍‌ احکام هستند، همین است، به مجرد اینکه یک عمومی را در یک روایتی یا آیه‌ای دیدند، فورا تمسّک به آن عموم نمی‌کنند بلکه تفحّص می‌کنند، ببینند آیا برای این عموم، مخصّصی وجود دارد یا مخصّصی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تفحّص دیدند که مخصّص وجود دارد،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دلیل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بر اصالة العموم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وجود مخصّص، کاشف از عدم ظهور و عدم انعقاد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مخصّص کاشف از عدم اصالة العموم نیست، وجود مخصّص، یک دلیل اقوائی است که با اینکه در مقابلش اصالة العموم هم هست لکن، این بر اصالة العموم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فحص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کردیم و به مخصّصی برخورد کردیم، این دلیل مخصّص روی اقوائیت، بر اصالة العموم تقدّم دارد و اگر مخصّصی پیدا نکردیم، معنایش این است که در مقابل همان اصالة العمومی که از اول هم وجود داشت، یک دلیل اقوا و دلیل راجحی وجود ندارد که تقدّم بر آن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مولای آمری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عادته بیان المخصّصات بصورة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دارد که وقتی عمومی از او صادر شد، نمی‌شود فوری و با عجله به اصالة العموم تمسّک کرد باید فحص کرد از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موالی عرفیه که اینها نوعا مخصّصات را متصلتا بیان می‌کنند، اگر یک عمومی از آنها صادر شد دیگر حالت فحص و لزوم فحص مطرح نیست، و عبد مأمور می‌تواند به مجرد صدور یک حکم عام، به اصالة العموم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مقدار فرق بین این‌دو صورت است، اما در انعقاد و عدم انعقاد ظهور وجود و عدم این عادت هیچ فرقی به‌وجود نمی‌آورد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حالا از مخصّصی بحث کردیم که مردد بین اقل و اکثر بود هم متصل آن را بیان کردیم و هم منفصل آن را، حالا دو صورت دیگر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مخصّصی مردد بین متباینین شد که قدر متیقّن وجود نداشت، مثل همان مثالی که عرض کردیم که باز تکرار می‌کنیم، اینجا یک وقت این است که</w:t>
      </w:r>
      <w:bookmarkStart w:id="389" w:name="pg13692_129556"/>
    </w:p>
    <w:p>
      <w:pPr>
        <w:pStyle w:val="BookText"/>
        <w:rPr/>
      </w:pPr>
      <w:bookmarkEnd w:id="389"/>
      <w:r>
        <w:rPr>
          <w:rFonts w:ascii="IRNazanin" w:hAnsi="IRNazanin" w:eastAsia="IRNazanin"/>
          <w:color w:val="111111"/>
          <w:sz w:val="28"/>
          <w:sz w:val="28"/>
          <w:szCs w:val="28"/>
          <w:rtl w:val="true"/>
          <w:lang w:bidi="fa-IR"/>
        </w:rPr>
        <w:t>مخصّص متصل است و یک وقت این است که مخصّص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مستقلا باید مورد بحث واقع شود</w:t>
      </w:r>
      <w:r>
        <w:rPr>
          <w:rFonts w:eastAsia="IRNazanin" w:cs="IRNazanin"/>
          <w:color w:val="111111"/>
          <w:sz w:val="28"/>
          <w:szCs w:val="28"/>
          <w:rtl w:val="true"/>
          <w:lang w:bidi="fa-IR"/>
        </w:rPr>
        <w:t>.</w:t>
      </w:r>
    </w:p>
    <w:p>
      <w:pPr>
        <w:pStyle w:val="Heading4"/>
        <w:numPr>
          <w:ilvl w:val="3"/>
          <w:numId w:val="1"/>
        </w:numPr>
        <w:rPr/>
      </w:pPr>
      <w:bookmarkStart w:id="390" w:name="__RefHeading___Toc921719_1468164448"/>
      <w:bookmarkStart w:id="391" w:name="_Toc145"/>
      <w:bookmarkEnd w:id="390"/>
      <w:r>
        <w:rPr>
          <w:rtl w:val="true"/>
        </w:rPr>
        <w:t>مخصّص متصل مردد بین متباینین</w:t>
      </w:r>
      <w:bookmarkEnd w:id="391"/>
    </w:p>
    <w:p>
      <w:pPr>
        <w:pStyle w:val="BookText"/>
        <w:rPr/>
      </w:pPr>
      <w:r>
        <w:rPr>
          <w:rFonts w:ascii="IRNazanin" w:hAnsi="IRNazanin" w:eastAsia="IRNazanin"/>
          <w:color w:val="111111"/>
          <w:sz w:val="28"/>
          <w:sz w:val="28"/>
          <w:szCs w:val="28"/>
          <w:rtl w:val="true"/>
          <w:lang w:bidi="fa-IR"/>
        </w:rPr>
        <w:t>اما مخصّص متصل، مثل این مثال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تخصیص و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به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گشتیم در بین علما دیدیم دو زید نام در علما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زید بن عمرو است و یکی زید بن بکر است، حالا نمی‌دانیم که مستثنای از وجوب اکرام علما، کدام‌یک از این‌دو می‌باشد، البته با توجه به این مسأله که جای توهّم نیست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عامی نیست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باشد، عمومیت دارد و هردو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حرفی که در مسأله تثنیه و جمع اعلام شخصیه در کفایه ملاحظه فرموده‌اید که یک وقت یک طبیعتی را تثنیه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درست است، اما علم شخصی مثل زید چطور تثنیه بسته می‌شود؟ آنجا حرفهایی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یا خود ایشان اختیار می‌کنند یا نقل می‌کنند که که بعضیها گفته‌اند که ما این مفرد را به یک معنای کلی تأویل می‌کنیم، زید یعنی مسمی به زید، آن وقت مسمی به زید را تثنیه و جمع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مستثنی، یک نفر است، نه عنوان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ده تا زید هم در بین علما وجود داشته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مستثنی واقع شده است، همه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احتمال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آنجایی است که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یک زید را اراده کرده، امّا هیچ قرینه‌ای نیاورده که این زید عالم، زید بن عمرو عالم است، یا زید بن بکر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تردید ما این می‌شود که ما به زید بن عمرو که برخورد می‌کنیم، نمی‌دانیم که وجوب اکرام دارد یا ندارد، به زید بن بکر که برخورد می‌کنیم، نمی‌دانیم که وجوب اکرام دارد یا نه چون آنکه مستثنی از العلماء است، بالاخره زید است، امّا کدام زید، برای ما مردد است</w:t>
      </w:r>
      <w:r>
        <w:rPr>
          <w:rFonts w:eastAsia="IRNazanin" w:cs="IRNazanin"/>
          <w:color w:val="111111"/>
          <w:sz w:val="28"/>
          <w:szCs w:val="28"/>
          <w:rtl w:val="true"/>
          <w:lang w:bidi="fa-IR"/>
        </w:rPr>
        <w:t>.</w:t>
      </w:r>
    </w:p>
    <w:p>
      <w:pPr>
        <w:pStyle w:val="Heading4"/>
        <w:numPr>
          <w:ilvl w:val="3"/>
          <w:numId w:val="1"/>
        </w:numPr>
        <w:rPr/>
      </w:pPr>
      <w:bookmarkStart w:id="392" w:name="__RefHeading___Toc921721_1468164448"/>
      <w:bookmarkStart w:id="393" w:name="_Toc146"/>
      <w:bookmarkEnd w:id="392"/>
      <w:r>
        <w:rPr>
          <w:rtl w:val="true"/>
        </w:rPr>
        <w:t>وظیفه متکلم هنگام مخصص متصل دائر بین متباینین</w:t>
      </w:r>
      <w:bookmarkEnd w:id="393"/>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جایی با توجّه به آن حرفهایی که در مخصّص متّصل در بحث قبلی که تردید بین متباینین بین اقل و اکثر بود مطرح کردیم، پیداست که تا به اینجا ما اصالة العمومی نداریم، اصالة الظهوری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الظهوری برای ما نیست، یعنی در مورد این‌دو زید و</w:t>
      </w:r>
      <w:bookmarkStart w:id="394" w:name="pg13692_129557"/>
    </w:p>
    <w:p>
      <w:pPr>
        <w:pStyle w:val="BookText"/>
        <w:rPr/>
      </w:pPr>
      <w:bookmarkEnd w:id="394"/>
      <w:r>
        <w:rPr>
          <w:rFonts w:ascii="IRNazanin" w:hAnsi="IRNazanin" w:eastAsia="IRNazanin"/>
          <w:color w:val="111111"/>
          <w:sz w:val="28"/>
          <w:sz w:val="28"/>
          <w:szCs w:val="28"/>
          <w:rtl w:val="true"/>
          <w:lang w:bidi="fa-IR"/>
        </w:rPr>
        <w:t>الاّ در ماعدای این‌دو زید، اصالة الظهور و اصالة العموم به قوّت خودش باقی است، امّا نسبت به این دو زید چه کار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ظهور دارد؟ در چه ظهور دارد؟ در وجوب اکرام هردو؟ می‌دانیم که یک زیدی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آن‌دو؟ هیچ‌کدام بر دیگری ترجیح ندارد، لذا عام نسبت به این‌دو، اجمال پیدا می‌کند و از دایرۀ ظهور خارج می‌شود، اجمالش هم اجمال حقیقی است نه اجمال حکمی که بعدا ان شاء الله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حقیقی یعنی الان کسی با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بکند، نه می‌تواند بگوید که این کلام ظهور در وجوب اکرام زید بن عمرو دارد و نه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اکرام زید بن بکر دارد کما اینکه نمی‌تواند ادعا بکند ظهور در وجوب اکرام هردو دارد با توجّه به استثنای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 و لا نعنی بالاجمال الاّ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مجمل است، فاقد ظهور است و ظهوری برای آن منعقد نشده، نسبت به اینجا کاملا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هیچ‌کدام از این‌دو زید و نسبت به مجموعشان هیچ‌گونه ظهوری در وجوب اکرام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نسبت به این زید و وجوب اکرام نسبت به آن زید اجمال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که اجمال پیدا کرد که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اجمالش در محدودۀ همین دو زید است، و الاّ از این‌دو زید که بگذریم، ظهور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بکنیم که آیا عمرو عالم هم استثناء شده یا نه‌؟ اصالة العموم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بکنیم که بکر عالم هم استثناء شده یا نه‌؟ اصالة الظهور و العموم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آن دوتایی که استثنا و مستثنی، مردّد بین این‌دو است و هیچ‌گونه هم از نظر شمول و عدم شمول لفظ‍‌ ترجیحی لاحدهما علی الاخر وجود ندارد،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 نسبت به این زید و آن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شک می‌کنید آیا زید بن عمرو وجوب اکرام دارد یا نه‌؟ اصالة البرائۀ از وجوب اکرام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بن بکر وجوب اکرام دارد یا ندارد؟ اصالة البرائۀ از وجوب اکرام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اصالة البرائه مخصوصا در آن قسمت بعدی که مخصّص منفصل است توضیح بیشتری داده می‌شود و شاید بین اینجا و آنجا یک فرقی مطرح باشد که بعدا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فبالنتیجه؛ در دوران بین متباینین در مخصص متصل، اجمال حقیقی در رابطۀ با این دو زید وجود دارد و معنای اجمال حقیقی، عدم انعقاد ظهور و عدم جریان اصالة العموم است</w:t>
      </w:r>
      <w:r>
        <w:rPr>
          <w:rFonts w:eastAsia="IRNazanin" w:cs="IRNazanin"/>
          <w:color w:val="111111"/>
          <w:sz w:val="28"/>
          <w:szCs w:val="28"/>
          <w:rtl w:val="true"/>
          <w:lang w:bidi="fa-IR"/>
        </w:rPr>
        <w:t>.</w:t>
      </w:r>
    </w:p>
    <w:p>
      <w:pPr>
        <w:pStyle w:val="Heading4"/>
        <w:numPr>
          <w:ilvl w:val="3"/>
          <w:numId w:val="1"/>
        </w:numPr>
        <w:rPr/>
      </w:pPr>
      <w:bookmarkStart w:id="395" w:name="__RefHeading___Toc921723_1468164448"/>
      <w:bookmarkStart w:id="396" w:name="_Toc147"/>
      <w:bookmarkEnd w:id="395"/>
      <w:r>
        <w:rPr>
          <w:rtl w:val="true"/>
        </w:rPr>
        <w:t>مخصص منفصل مردد بین متباینین</w:t>
      </w:r>
      <w:bookmarkEnd w:id="396"/>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مخصص منفصل شد، در همین مثال و نظیر همین مثال، امروز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عالم مردد شد بین زید پسر عمرو و زید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توجّه به آن حرفی که دیروز در مخصّصات منفصله ذکر کردیم، مخصّص منفصل هیچ‌گونه مانعیّتی از انعقاد ظهور برای عام ندارد، حتّی نسبت به همان مورد تخصیص خودش و کشف نمی‌کند از اینکه کلام فاقد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ینعقد له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تردیدی نیست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امروز، عمومش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اصالة العموم و انعقاد ظهور برای عموم، هیچ تردیدی نیست و بلااشکال اینجا اجمال حقیقی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می‌آییم سراغ دلیل منفصل، در استثنا که مخصّص متصل بود، معمولا استثنا نافی حکمی است که در مستثنی‌منه ثابت است یعنی اگر مستثنی‌منه حکم وجوبی بود، استثناء این وجوب را برمی‌دارد، امّا استثناء به جای نفی وجوب، یک حکم تحریمی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از ایجاب، نفی است و از نفی، ایجاب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علماء را اثبات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زید عالم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مخصص در قالب مخصّص منفصل درآمد، در قالب مخصص منفصل ممکن است دو صورت پیدا کند، یعنی فردا که مولا می‌خواهد اکرام زید عالم را مطرح بکند، دوجور می‌تواند مطرح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نفی وجوب می‌کند از اکرام زید عالم، شبیه استثنای متصل و مخصّص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مخصص منفصل یک مسألۀ بالاتری را مطرح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قالب تحریم، اکرام زید عالم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مخصص منفصل دو صورت تصویر می‌شود در حالی که در مخصّص متّصل دو صورت تصویر نمی‌شد، آنجا معمولا به صورت استثناء است و استثنا هم خلاف حکم مستثنی‌منه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مستثنی‌منه ایجاب استثناء است، نفی آن حکم ایجابی است و اگر مستثنی‌منه سلب است، استثناء اثبات آن حکم است، امّا در مخصّص منفصل به دو قالب و به دو صورت می‌تواند تحقّق پیدا کند که ما هردو صورتش را باید بیان کنیم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آنجایی است که مسأله در قالب تحریم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زید العالم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می‌بینید دوتا زید دارید، یک زید بن عمرو، یک زید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وقتی‌که به این‌دو زید برخورد می‌کنیم، مسأله این نیست که در هرکدام احتمال وجوب و یا عدم وجوب اکرام را می‌دهیم، مسأله این است که به هرکدام که می‌رسیم، احتمال می‌دهیم وجوب و اکرام داشته باشد، احتمال می‌دهیم حرمت اکرام داشته باشد، غیر از این حکم سوّمی نیست، لذا اینجا مسأله داخل می‌شود در مصادیق دوران امر بین محذورین که حکم در دوران امر بین محذورین عبارت از اصالة التخییر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اربعۀ شما اصالة التخییر است که مورد اصالة التخییر</w:t>
      </w:r>
      <w:bookmarkStart w:id="397" w:name="pg13692_129559"/>
    </w:p>
    <w:p>
      <w:pPr>
        <w:pStyle w:val="BookText"/>
        <w:rPr/>
      </w:pPr>
      <w:bookmarkEnd w:id="397"/>
      <w:r>
        <w:rPr>
          <w:rFonts w:ascii="IRNazanin" w:hAnsi="IRNazanin" w:eastAsia="IRNazanin"/>
          <w:color w:val="111111"/>
          <w:sz w:val="28"/>
          <w:sz w:val="28"/>
          <w:szCs w:val="28"/>
          <w:rtl w:val="true"/>
          <w:lang w:bidi="fa-IR"/>
        </w:rPr>
        <w:t>دوران بین محذورین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یک‌طرف، احتمال وجوب، یک طرف هم احتمال حرمت، لذا به هر کدام از این‌دو زید که برخورد می‌کنیم چون امرش دائر بین محذورین است و حکم در دوران بین محذورین تخییر است، ما مخیّر هستیم خواستیم اکرام می‌کنیم، خواستیم اکرام نمی‌کنیم، امّا در آن صورت که عبارت از آنجایی باشد که دلیل مخصّص وجوب اکرام را نفی می‌کند در همین قالب نفی باید مسأله را یک مقدار بررسی کنیم</w:t>
      </w:r>
      <w:r>
        <w:rPr>
          <w:rFonts w:eastAsia="IRNazanin" w:cs="IRNazanin"/>
          <w:color w:val="111111"/>
          <w:sz w:val="28"/>
          <w:szCs w:val="28"/>
          <w:rtl w:val="true"/>
          <w:lang w:bidi="fa-IR"/>
        </w:rPr>
        <w:t>.</w:t>
      </w:r>
    </w:p>
    <w:p>
      <w:pPr>
        <w:pStyle w:val="Heading4"/>
        <w:numPr>
          <w:ilvl w:val="3"/>
          <w:numId w:val="1"/>
        </w:numPr>
        <w:rPr/>
      </w:pPr>
      <w:bookmarkStart w:id="398" w:name="__RefHeading___Toc921725_1468164448"/>
      <w:bookmarkStart w:id="399" w:name="_Toc148"/>
      <w:bookmarkEnd w:id="398"/>
      <w:r>
        <w:rPr>
          <w:rtl w:val="true"/>
        </w:rPr>
        <w:t>پرسش</w:t>
      </w:r>
      <w:r>
        <w:rPr>
          <w:rtl w:val="true"/>
        </w:rPr>
        <w:t>:</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بیان محقق حائری ره در مخصص منفصل و جواب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کلام مرحوم حائری ره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درصورتی‌که بنای متکلم بر انفصال مخصص است وظیفه چیست‌؟</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مخصّص متصل و منفصل مردد بین متباینین را بیان کنید</w:t>
      </w:r>
      <w:r>
        <w:rPr>
          <w:rFonts w:eastAsia="IRNazanin" w:cs="IRNazanin"/>
          <w:color w:val="111111"/>
          <w:sz w:val="28"/>
          <w:szCs w:val="28"/>
          <w:rtl w:val="true"/>
          <w:lang w:bidi="fa-IR"/>
        </w:rPr>
        <w:t>.</w:t>
      </w:r>
      <w:bookmarkStart w:id="400" w:name="pg13692_129560"/>
    </w:p>
    <w:p>
      <w:pPr>
        <w:pStyle w:val="Heading3"/>
        <w:numPr>
          <w:ilvl w:val="2"/>
          <w:numId w:val="1"/>
        </w:numPr>
        <w:rPr/>
      </w:pPr>
      <w:bookmarkStart w:id="401" w:name="__RefHeading___Toc921727_1468164448"/>
      <w:bookmarkStart w:id="402" w:name="_Toc149"/>
      <w:bookmarkEnd w:id="400"/>
      <w:bookmarkEnd w:id="401"/>
      <w:r>
        <w:rPr>
          <w:rtl w:val="true"/>
        </w:rPr>
        <w:t>درس ششصد و سی و پنجم</w:t>
      </w:r>
      <w:bookmarkEnd w:id="402"/>
    </w:p>
    <w:p>
      <w:pPr>
        <w:pStyle w:val="Heading4"/>
        <w:numPr>
          <w:ilvl w:val="3"/>
          <w:numId w:val="1"/>
        </w:numPr>
        <w:rPr/>
      </w:pPr>
      <w:bookmarkStart w:id="403" w:name="__RefHeading___Toc921729_1468164448"/>
      <w:bookmarkStart w:id="404" w:name="_Toc150"/>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05" w:name="__RefHeading___Toc921731_1468164448"/>
      <w:bookmarkStart w:id="406" w:name="_Toc151"/>
      <w:bookmarkEnd w:id="405"/>
      <w:r>
        <w:rPr>
          <w:rtl w:val="true"/>
        </w:rPr>
        <w:t>وظیفۀ مکلّف هنگام اجمال در مخصص منفصل</w:t>
      </w:r>
      <w:bookmarkEnd w:id="406"/>
    </w:p>
    <w:p>
      <w:pPr>
        <w:pStyle w:val="BookText"/>
        <w:rPr/>
      </w:pPr>
      <w:r>
        <w:rPr>
          <w:rFonts w:ascii="IRNazanin" w:hAnsi="IRNazanin" w:eastAsia="IRNazanin"/>
          <w:color w:val="111111"/>
          <w:sz w:val="28"/>
          <w:sz w:val="28"/>
          <w:szCs w:val="28"/>
          <w:rtl w:val="true"/>
          <w:lang w:bidi="fa-IR"/>
        </w:rPr>
        <w:t>اگر مخصص، منفصل باشد و در عین حال، امرش دائر بین متباینین باشد، نه اقل و اکثر مثل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دلیل منفصلی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دلیل مخصص منفصل، یک حکمی را مضاد با حکم عام و مباین با حکم عام اثبات می‌کند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 مثلا دلالت بر ایجاب دارد، دلیل مخصص دلالت بر تحریم می‌کند مثل همین مثال، همان‌طوری‌که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وجوب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مقتضای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بین زید بن عمرو و زید بن بکر مردد شد، مسألۀ دوران بین محذورین است و در دوران بین محذورین، اصالة التخییر حاکم است، یعنی عقل حکم می‌کند به اینکه شما مخیر هستید جانب فعل را بگیرید که جانب ایجاب است یا جانب ترک را بگیرید که مربوط‍‌ به نهی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بود که بحث کردیم</w:t>
      </w:r>
      <w:r>
        <w:rPr>
          <w:rFonts w:eastAsia="IRNazanin" w:cs="IRNazanin"/>
          <w:color w:val="111111"/>
          <w:sz w:val="28"/>
          <w:szCs w:val="28"/>
          <w:rtl w:val="true"/>
          <w:lang w:bidi="fa-IR"/>
        </w:rPr>
        <w:t>.</w:t>
      </w:r>
      <w:bookmarkStart w:id="407" w:name="pg13692_129561"/>
    </w:p>
    <w:p>
      <w:pPr>
        <w:pStyle w:val="BookText"/>
        <w:rPr/>
      </w:pPr>
      <w:bookmarkEnd w:id="407"/>
      <w:r>
        <w:rPr>
          <w:rFonts w:ascii="IRNazanin" w:hAnsi="IRNazanin" w:eastAsia="IRNazanin"/>
          <w:color w:val="111111"/>
          <w:sz w:val="28"/>
          <w:sz w:val="28"/>
          <w:szCs w:val="28"/>
          <w:rtl w:val="true"/>
          <w:lang w:bidi="fa-IR"/>
        </w:rPr>
        <w:t>اما در همین فرض؛ اگر دلیل مخصص به این تعبیر، تخصیص را مطرح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ایجاب می‌کرد، دلیل مخصص دلالت بر عدم وجوب اکرام زید عالم کرد که عدم وجوب، هیچ منافاتی با اکرام ندارد و منافاتی با فعل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کنیم‌؟ اینجا از آن جهت بین هردو فرض مشترک است که اصالة العموم در اینجا نمی‌تواند نقشی داشته باشد برای اینکه در مقابل اصالة العموم لامحاله یک حجت اقوایی وجود دارد ولو اینکه در این حجت اقوی اجمال تحقق دارد، اما این اجمالش اثر خودش را روی اصالة العموم می‌گذارد به این معنا که در مورد این‌دو زیدی که یکی زید بن عمرو است و یکی زید بن بکر نمی‌توانیم در مورد هیچ کدام به اصالة العموم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اگر در مورد هردو بخواهیم تمسک بکنیم، خلاف مقتضای تخصیص است و اگر در مورد یکی دون دیگری بخواهیم تمسک کنیم، این ترجیح بدون ثبوت رجحان و وجود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اجمال حقیقی مخصص، اثر خودش را روی اصالة العموم می‌گذارد، نه اینکه اصالة العموم نباشد، چون گفتیم که در مخصصات منفصله حتی اگر مخصصی غیرمجمل هم باشد کاشف از این نیست که اصالة العمومی در کار نبوده، کاشف از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نداشته است، بلکه با وجود مخصص هم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حجیّتش محفوظ‍‌ است لکن چون در مقابلش حجت اقوی هست، وجود حجت اقوی، مانع از این می‌شود که ما به حجت غیراقوی اخذ کنیم اما معنایش این نیست که اصالة العمومی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که امروز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یک دلیل منفصلی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گشتیم، دیدیم دوتا زید عالم داریم و می‌دانیم که مراد مولا هم یکی مشخص از اینهاست لکن کلام اجمال دارد، هیچ‌گونه اشاره‌ای به تعیین آن زید مورد مخصص در کلام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مخصص اجمال پیدا کرد، در مقابل اصالة العموم هست، اما اگر با این اصالة العموم در مورد هردو زید تمسک بکنیم، خلاف مقتضای دلیل مخصص است، در مورد یکی دون دیگری تمسک کنیم ترجیح من غیر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چه کنیم‌؟ از یک طرف، مخصص ما منفصل است، از یک طرف هم اجمالش به صورت دوران بین متباینین است، از یک طرف هم اصالة العموم در جای خودش محفوظ‍‌ است‌؟</w:t>
      </w:r>
    </w:p>
    <w:p>
      <w:pPr>
        <w:pStyle w:val="Heading4"/>
        <w:numPr>
          <w:ilvl w:val="3"/>
          <w:numId w:val="1"/>
        </w:numPr>
        <w:rPr/>
      </w:pPr>
      <w:bookmarkStart w:id="408" w:name="__RefHeading___Toc921733_1468164448"/>
      <w:bookmarkStart w:id="409" w:name="_Toc152"/>
      <w:bookmarkEnd w:id="408"/>
      <w:r>
        <w:rPr>
          <w:rtl w:val="true"/>
        </w:rPr>
        <w:t>رجوع به اصل عملی در مقام</w:t>
      </w:r>
      <w:bookmarkEnd w:id="40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بعد از آنکه نتوانستیم به اصالة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اصل لفظی است و یک شعبه‌ای</w:t>
      </w:r>
      <w:bookmarkStart w:id="410" w:name="pg13692_129562"/>
    </w:p>
    <w:p>
      <w:pPr>
        <w:pStyle w:val="BookText"/>
        <w:rPr/>
      </w:pPr>
      <w:bookmarkEnd w:id="410"/>
      <w:r>
        <w:rPr>
          <w:rFonts w:ascii="IRNazanin" w:hAnsi="IRNazanin" w:eastAsia="IRNazanin"/>
          <w:color w:val="111111"/>
          <w:sz w:val="28"/>
          <w:sz w:val="28"/>
          <w:szCs w:val="28"/>
          <w:rtl w:val="true"/>
          <w:lang w:bidi="fa-IR"/>
        </w:rPr>
        <w:t>است از اصالة الظهور که یکی از اصول لفظیه عقلائیه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کنیم، نوبت به اصل عملی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رابطه با لفظ‍‌، ما نمی‌توانیم کاری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هم می‌گذاریم بالاخره از نظر لفظ‍‌ و ظهور لفظی و اصالة الظهور، دستمان به جایی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بکنیم‌؟ آیا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آنها وجوب اکرام ندارند؟ یا هردو وجوب اکرام دارند؟ یا یکی ندارد دون دیگری‌؟ در رابطۀ با لفظ‍‌، هیچ‌کدام از اینها مستند و مستمسکی نمی‌تواند داشته باشد لذا چاره‌ای نداریم که اینجا سراغ اصل عملی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اصل عملی چیست‌؟ آیا اصل عملی که در اینجا پیاده می‌شود، اصالة الاشتغال است یا اصالة البرائة‌؟ هرکدام از اینها وجه دارد</w:t>
      </w:r>
      <w:r>
        <w:rPr>
          <w:rFonts w:eastAsia="IRNazanin" w:cs="IRNazanin"/>
          <w:color w:val="111111"/>
          <w:sz w:val="28"/>
          <w:szCs w:val="28"/>
          <w:rtl w:val="true"/>
          <w:lang w:bidi="fa-IR"/>
        </w:rPr>
        <w:t>.</w:t>
      </w:r>
    </w:p>
    <w:p>
      <w:pPr>
        <w:pStyle w:val="Heading4"/>
        <w:numPr>
          <w:ilvl w:val="3"/>
          <w:numId w:val="1"/>
        </w:numPr>
        <w:rPr/>
      </w:pPr>
      <w:bookmarkStart w:id="411" w:name="__RefHeading___Toc921735_1468164448"/>
      <w:bookmarkStart w:id="412" w:name="_Toc153"/>
      <w:bookmarkEnd w:id="411"/>
      <w:r>
        <w:rPr>
          <w:rtl w:val="true"/>
        </w:rPr>
        <w:t>کیفیت رجوع به اصالة الاشتغال</w:t>
      </w:r>
      <w:bookmarkEnd w:id="412"/>
    </w:p>
    <w:p>
      <w:pPr>
        <w:pStyle w:val="BookText"/>
        <w:rPr/>
      </w:pPr>
      <w:r>
        <w:rPr>
          <w:rFonts w:ascii="IRNazanin" w:hAnsi="IRNazanin" w:eastAsia="IRNazanin"/>
          <w:color w:val="111111"/>
          <w:sz w:val="28"/>
          <w:sz w:val="28"/>
          <w:szCs w:val="28"/>
          <w:rtl w:val="true"/>
          <w:lang w:bidi="fa-IR"/>
        </w:rPr>
        <w:t>اصالة الاشتغال روی این مبنا پایه‌گذاری می‌شود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دیروز مولا به ما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ذمۀ ما اشتغال پیدا کرد به یک تکلیف عام، به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بیانش اجمال دارد و راهی برای تشخیص وجود ندارد و از طرفی هم نگفته که اکرام زید عالم، حرام است، بلکه از اکرام زید عالم نفی وجوب کرده که اگر واجب نشد، منافاتی با اکرام ندارد، برخلاف حرمت که با فعل و با ایجاد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ما به یک تکلیفی به‌نحو عموم اشتغال پیدا کرد و شک داریم که اگر این زید بن عمرو را اکرام نکنیم، آیا با آن اشتغال ذمه، اقتضاء برائت یقینیه می‌کند، آیا برائتی برای آن اشتغال پیدا شد یا نه‌؟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عمرو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زید بن بکر هم که می‌آییم همین مسأله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اگر اکرام زید بن بکر را ترک بکنیم، آیا با ترک اکرام زید بن بکر، برائت یقینی برای آن اشتغال ذمۀ یقینیه پیدا می‌شود یا نه‌؟ چون اشتغال یقینی، مقتضی لزوم برائت یقینیه است، دلیل مخصص هم که حرمت اکرام را بیان نکرده است بلکه همان عدم وجوب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قاعدۀ اشتغال و اصالة الاشتغال هردو را عملا اکرام می‌کنیم نه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واجب الاکرام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این‌دو مطلب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وجوب اکرام دارند؛ این با دلیل مخصص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دارند بلکه عملا هردو را انجام می‌دهیم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اگر کسی علم اجمالی پیدا کرد به اینکه یا نماز جمعه واجب است یا نماز ظهر و دلیلی هم بر احد طرفین قائم نشد، قاعدۀ اشتغال اقتضا می‌کند که هردو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انجام هردو این نیست که در روز جمعه عند الزوال دو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ظهر و یکی به‌نام جمعه</w:t>
      </w:r>
      <w:r>
        <w:rPr>
          <w:rFonts w:eastAsia="IRNazanin" w:cs="IRNazanin"/>
          <w:color w:val="111111"/>
          <w:sz w:val="28"/>
          <w:szCs w:val="28"/>
          <w:rtl w:val="true"/>
          <w:lang w:bidi="fa-IR"/>
        </w:rPr>
        <w:t>.</w:t>
      </w:r>
      <w:bookmarkStart w:id="413" w:name="pg13692_129563"/>
    </w:p>
    <w:p>
      <w:pPr>
        <w:pStyle w:val="BookText"/>
        <w:rPr/>
      </w:pPr>
      <w:bookmarkEnd w:id="413"/>
      <w:r>
        <w:rPr>
          <w:rFonts w:ascii="IRNazanin" w:hAnsi="IRNazanin" w:eastAsia="IRNazanin"/>
          <w:color w:val="111111"/>
          <w:sz w:val="28"/>
          <w:sz w:val="28"/>
          <w:szCs w:val="28"/>
          <w:rtl w:val="true"/>
          <w:lang w:bidi="fa-IR"/>
        </w:rPr>
        <w:t>عملا هردو باید به حکم عقل اتیان شود، درحالی‌که واجب واقعی، یکی از این‌دو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اصالة الاشتغال عملا هردو زید باید اکرام بشوند، اما نه اینکه هردو وجوب اکرام دارند که لازمه‌اش این است که دلیل مخصص به کلی لغو باشد، بلکه دلیل مخصص هست منتها چون اجمال دارد و ما نمی‌توانیم نه به دلیل مخصص مراجعه کنیم و نه به اصالة العموم مراجعه کنیم از نظر لفظی، پای اصلی عملی به نام اصالة الاشتغال و اصالة الاحتیاط‍‌ مطرح می‌شود که اقتضا می‌کند که عملا هردوی اینها اکرام شوند و این اکرام عملی خارجی هیچ منافاتی با دلیل مخصص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اصالة الاشتغال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اشتغال مخصص متصل محل بحث بود، برای اینکه یک ظهوری برای کلام منعقد شده بود، از اول علمای غیر زید، واجب الاکرام بودند اما اینجا در مخصصات منفصله حتی در آنجایی که مخصص، مجمل هم نباشد و مبیّن باشد، کشف نمی‌کند از عدم اصالة العموم یعنی با وجود مخصص منفصل مبین هم اصالة العموم محفوظ‍‌ است منتها دو دلیل داریم که یکی اقوای از دیگری است و ما مجبوریم که دلیل اقوی را بگیریم اما نه اینکه دلیل غیراقوی لیس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مخصصات متصله کما این‌که بعدا توضیح می‌دهیم اصلا دوعنوان مطرح نیست، عام و خاص مطرح نیست، دو ظهور مطرح نیست 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مخصص بر مخصصات متصله اطلاق کردن، خودش یک نوعی تجوّز و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آنجایی عنوان مخصص اطلاق می‌شود که یک عامی داشته باشیم و در مقابل این عام، یک مخصصی باشد درحالی‌که در مخصصات متصله یک ظهور است، یک عنوان است که توضیحش را دادیم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 حتی از نظر ادبیت هم بین اینها فرق نیست یعنی بین صفت و استثناء</w:t>
      </w:r>
      <w:r>
        <w:rPr>
          <w:rFonts w:eastAsia="IRNazanin" w:cs="IRNazanin"/>
          <w:color w:val="111111"/>
          <w:sz w:val="28"/>
          <w:szCs w:val="28"/>
          <w:rtl w:val="true"/>
          <w:lang w:bidi="fa-IR"/>
        </w:rPr>
        <w:t>.</w:t>
      </w:r>
    </w:p>
    <w:p>
      <w:pPr>
        <w:pStyle w:val="Heading4"/>
        <w:numPr>
          <w:ilvl w:val="3"/>
          <w:numId w:val="1"/>
        </w:numPr>
        <w:rPr/>
      </w:pPr>
      <w:bookmarkStart w:id="414" w:name="__RefHeading___Toc921737_1468164448"/>
      <w:bookmarkStart w:id="415" w:name="_Toc154"/>
      <w:bookmarkEnd w:id="414"/>
      <w:r>
        <w:rPr>
          <w:rtl w:val="true"/>
        </w:rPr>
        <w:t>کیفیت جریان اصالة البرائة</w:t>
      </w:r>
      <w:bookmarkEnd w:id="415"/>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مبنای برائت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 لاجماله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کوتاه است چون معلوم نیست که مقصود از این زید کدام زید است‌؟ از اصالة العموم هم دستمان کوتاه است برای اینکه درست است که ما اصالة العموم داریم لکن اجمالا می‌دانیم که یک حجت اقوایی در مقابل این اصالة العموم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می‌دانیم که این اصالة العموم زمین‌خورده و شکست‌خورده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معنای اینکه اصالة العمومی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هست لکن مثل آن پهلوانی است که در کشتی زمین‌خورده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وجود مخصص و لو اینکه اجمال دارد می‌فهمیم که در مقابل این اصالة العموم، یک حجت اقوایی هست منتها آیا حجت اقوی نسبت به زید بن عمرو است یا نسبت</w:t>
      </w:r>
      <w:bookmarkStart w:id="416" w:name="pg13692_129564"/>
    </w:p>
    <w:p>
      <w:pPr>
        <w:pStyle w:val="BookText"/>
        <w:rPr/>
      </w:pPr>
      <w:bookmarkEnd w:id="416"/>
      <w:r>
        <w:rPr>
          <w:rFonts w:ascii="IRNazanin" w:hAnsi="IRNazanin" w:eastAsia="IRNazanin"/>
          <w:color w:val="111111"/>
          <w:sz w:val="28"/>
          <w:sz w:val="28"/>
          <w:szCs w:val="28"/>
          <w:rtl w:val="true"/>
          <w:lang w:bidi="fa-IR"/>
        </w:rPr>
        <w:t>به زید بن بکر است‌؟ برای ما روشن نیست، اما مغلوبیت اصالة العموم و زمین خوردن اصالة العموم برای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روشن شد، ما به هرکدام از این دو زید که برخورد می‌کنیم، شک ما در رابطۀ با وجوب اکرام و عدم وجوب اکرام به‌عنوان شک در تکلیف مطرح است و شک در تکلیف هم مجرای اصالة البرائة است که در نتیجه به هرکدام از اینها که می‌رسیم شک می‌کنیم که این زید بن عمرو وجوب اکرام دارد یا نه‌؟ اصالة البرائة جاری شود، زید بن بکر وجوب اکرام دارد یا نه‌؟ اصالة البرائة جاری بشود برای اینکه مجرای اصالة البرائة که شک در تکلیف است در اینجا تحقق دارد</w:t>
      </w:r>
      <w:r>
        <w:rPr>
          <w:rFonts w:eastAsia="IRNazanin" w:cs="IRNazanin"/>
          <w:color w:val="111111"/>
          <w:sz w:val="28"/>
          <w:szCs w:val="28"/>
          <w:rtl w:val="true"/>
          <w:lang w:bidi="fa-IR"/>
        </w:rPr>
        <w:t>.</w:t>
      </w:r>
    </w:p>
    <w:p>
      <w:pPr>
        <w:pStyle w:val="Heading4"/>
        <w:numPr>
          <w:ilvl w:val="3"/>
          <w:numId w:val="1"/>
        </w:numPr>
        <w:rPr/>
      </w:pPr>
      <w:bookmarkStart w:id="417" w:name="__RefHeading___Toc921739_1468164448"/>
      <w:bookmarkStart w:id="418" w:name="_Toc155"/>
      <w:bookmarkEnd w:id="417"/>
      <w:r>
        <w:rPr>
          <w:rtl w:val="true"/>
        </w:rPr>
        <w:t>تفصیل بین عموم مجموعی و عموم استغراقی</w:t>
      </w:r>
      <w:bookmarkEnd w:id="418"/>
    </w:p>
    <w:p>
      <w:pPr>
        <w:pStyle w:val="BookText"/>
        <w:rPr/>
      </w:pPr>
      <w:r>
        <w:rPr>
          <w:rFonts w:ascii="IRNazanin" w:hAnsi="IRNazanin" w:eastAsia="IRNazanin"/>
          <w:color w:val="111111"/>
          <w:sz w:val="28"/>
          <w:sz w:val="28"/>
          <w:szCs w:val="28"/>
          <w:rtl w:val="true"/>
          <w:lang w:bidi="fa-IR"/>
        </w:rPr>
        <w:t>در دورۀ قبل که این بحث را مطرح کردیم، به نظر من آمد همین اصالة البرائة مورد جریان است، لکن در این دوره یک تفصیلی به ذهن من آمده و آن این است که ببینیم آیا این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به‌نحو عموم مجموعی است یا به نحو عموم استغراقی‌؟ اگر عموم استغراقی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همان روزهای اول بحث عام و خاص، عموم استغراقی و عموم مجموعی و عموم بدلی را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 استغراقی این است که هر عالمی بنفسه، خودش یک حکم مستقل دارد، یک اطاعت مستقله و یک معصیت مستقله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عالم را اکرام کرد، نسبت به این، موافقت شده، عالم دوم را اگر اکرام نکرد، نسبت به او مخالفت شده، عالم سوم را اگر اکرام کرد، نسبت به او موافقت شده که در حقیقت، در عام استغراقی هریک از این افراد طبیعت عالم خودش دارای حکم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عام مجموعی، این مجموع، یک حکم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اگر یکی از آنها کنار گذاشته بشود، این مأموربه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صد عالم، نود و نه نفرشان اکرام شود و یکی از آنها با توجه و التفات، اکرام نشود مثل نماز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یأت بشیء اصلا و لم یتحقق منه موافقة اصلا</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اینجا بین این‌دو فرق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دیروز مولا گفته است، اگر عمومش، عموم مجموعی باشد که لازمۀ عموم مجموعی این است که یک تکلیف به شما توجه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دارید این‌طور نیست که عام مجموعی، قابل تخصیص نباشد بلکه تخصیص هم در عام مجموعی و هم در عام استغراقی پیاده می‌شود، مسألۀ قابلیت تخصیص در همۀ این عمومات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عمومش عموم مجموعی باشد، معنایش این است که یک تکلیف به‌دوش شما آمده است که این تکلیف، یک موافقت بیشتر ندارد، حالا که امروز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مردد هستید که مقصود مولا زید بن</w:t>
      </w:r>
    </w:p>
    <w:p>
      <w:pPr>
        <w:pStyle w:val="BookText"/>
        <w:rPr/>
      </w:pPr>
      <w:r>
        <w:rPr>
          <w:rFonts w:ascii="IRNazanin" w:hAnsi="IRNazanin" w:eastAsia="IRNazanin"/>
          <w:color w:val="111111"/>
          <w:sz w:val="28"/>
          <w:sz w:val="28"/>
          <w:szCs w:val="28"/>
          <w:rtl w:val="true"/>
          <w:lang w:bidi="fa-IR"/>
        </w:rPr>
        <w:t>عمرو است یا زید بن بکر، لازم است که هردوی آنها را اکرام کنید برای اینکه آن یک تکلیفی که به دوش شما به صورت عام مجموعی توجه پیدا کرد، در صورتی یقین به موافقت و یقین به امتثالش حاصل می‌شود که هردو زید را اکرام کنید که اکرام هردو زید هم منافات با دلیل مخصص ندارد برای اینکه دلیل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نه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به‌نظر می‌رسد که اگر عام، عام مجموعی باشد و یک تکلیف به‌دوش انسان آمده باشد، امتثال این تکلیف و قطع به برائت از این تکلیف هیچ راهی غیر از این ندارد که علاوۀ بر اینکه سایر علماء اکرام شوند، این‌دو زید هم اکرام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اشتغال یقینی، برائت یقینیه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عام، عام استغراقی شد در عام استغراقی هرکدام از این افراد طبیعت عالم یک حکم مستقل دارد یک اطاعت و مخالفت مستقله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جای اشتغال یقینی و برائت یقینیه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هر عالمی خودش مستقل است، خودش مستقلا حکمی دارد و موافقت و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بقیۀ علماء اکرام شدند و موافقت تکالیف آنها تحقق پیدا کرد، آمدیم سراغ زید بن عمرو که در برخورد با او اصلا شک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اکرامه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زید بن بکر هم شک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اکرامه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اصالة البرائة حکم می‌کند به اینکه نه زید بن عمرو وجوب اکرام دارد و نه زید بن بکر وجوب اکرام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مسألۀ علم اینجا مطرح نیست مسألۀ اصالة العموم مطرح است، اصالة الظهور مطرح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نیست که ما خارجا یک علمی داشته باشیم، مثل اینکه اگر عامی نباشد، ما خارجا علم داریم به اینکه یکی از این‌دو نفر، وجوب اکرام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هردوی آنها را اکرام کرد، قاعدة اشتغال اینجا مطرح است اما در ما نحن فیه، علمی وجود ندارد بلکه فقط‍‌ اصالة العموم داریم که در مقابلش یک حجت اقوایی هست منتها آن حجت اقوی اجمال دارد و مردد بین متباینین است و الا اگر مسألۀ علم اجمالی بود اگر عمومی هم نبود، علم اجمالی داشتید به اینکه یا زید بن عمرو واجب الاکرام است و یا زید بن بکر واجب الاکرام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علم اجمالی این بود که هردو را اکرام بکنید و چاره‌ای غیر از این نبود اما در ما نحن فیه که ما یک علم اجمالی وجدانی در این مسأله نداریم، ما هستیم و اصالة العمومی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این اصالة العموم گرفتار یک حجت اقوایی شد، لامحاله به نظر می‌رسد که بین عام استغراقی و عام مجموعی از نظر جریان اصل عملی که عبارت از اصالة الاشتغال و اصالة البرائة است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آنجایی‌که عام مجموعی باشد، اصالة الاشتغال جریان پیدا می‌کند، در آنجایی که عام استغراقی باشد، ظاهر، این است که اصل عملی</w:t>
      </w:r>
      <w:bookmarkStart w:id="419" w:name="pg13692_129566"/>
    </w:p>
    <w:p>
      <w:pPr>
        <w:pStyle w:val="BookText"/>
        <w:rPr/>
      </w:pPr>
      <w:bookmarkEnd w:id="419"/>
      <w:r>
        <w:rPr>
          <w:rFonts w:ascii="Amiri" w:hAnsi="Amiri" w:eastAsia="Amiri" w:cs="Amiri"/>
          <w:color w:val="111111"/>
          <w:sz w:val="28"/>
          <w:sz w:val="28"/>
          <w:szCs w:val="28"/>
          <w:rtl w:val="true"/>
          <w:lang w:bidi="ar-SA"/>
        </w:rPr>
        <w:t>همان اصالة البرائة است</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921741_1468164448"/>
      <w:bookmarkStart w:id="421" w:name="_Toc156"/>
      <w:bookmarkEnd w:id="420"/>
      <w:r>
        <w:rPr>
          <w:rtl w:val="true"/>
        </w:rPr>
        <w:t>پرسش</w:t>
      </w:r>
      <w:r>
        <w:rPr>
          <w:rtl w:val="true"/>
        </w:rPr>
        <w:t>:</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وظیفۀ مکلف هنگام اجمال مخصص منفصل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رجوع به اصالة الاشتغال را در مقام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جریان اصالة البرائة را در مقام بیان کنید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استاد در عموم مجموعی و عموم استغراقی را توضیح دهید</w:t>
      </w:r>
      <w:r>
        <w:rPr>
          <w:rFonts w:eastAsia="IRNazanin" w:cs="IRNazanin"/>
          <w:color w:val="111111"/>
          <w:sz w:val="28"/>
          <w:szCs w:val="28"/>
          <w:rtl w:val="true"/>
          <w:lang w:bidi="fa-IR"/>
        </w:rPr>
        <w:t>.</w:t>
      </w:r>
      <w:bookmarkStart w:id="422" w:name="pg13692_129567"/>
    </w:p>
    <w:p>
      <w:pPr>
        <w:pStyle w:val="Heading3"/>
        <w:numPr>
          <w:ilvl w:val="2"/>
          <w:numId w:val="1"/>
        </w:numPr>
        <w:rPr/>
      </w:pPr>
      <w:bookmarkStart w:id="423" w:name="__RefHeading___Toc921743_1468164448"/>
      <w:bookmarkStart w:id="424" w:name="_Toc157"/>
      <w:bookmarkEnd w:id="422"/>
      <w:bookmarkEnd w:id="423"/>
      <w:r>
        <w:rPr>
          <w:rtl w:val="true"/>
        </w:rPr>
        <w:t>درس ششصد و سی و ششم</w:t>
      </w:r>
      <w:bookmarkEnd w:id="424"/>
    </w:p>
    <w:p>
      <w:pPr>
        <w:pStyle w:val="Heading4"/>
        <w:numPr>
          <w:ilvl w:val="3"/>
          <w:numId w:val="1"/>
        </w:numPr>
        <w:rPr/>
      </w:pPr>
      <w:bookmarkStart w:id="425" w:name="__RefHeading___Toc921745_1468164448"/>
      <w:bookmarkStart w:id="426" w:name="_Toc158"/>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27" w:name="__RefHeading___Toc921747_1468164448"/>
      <w:bookmarkStart w:id="428" w:name="_Toc159"/>
      <w:bookmarkEnd w:id="427"/>
      <w:r>
        <w:rPr>
          <w:rtl w:val="true"/>
        </w:rPr>
        <w:t>موضوع و مجرای اصالة الاشتغال</w:t>
      </w:r>
      <w:bookmarkEnd w:id="428"/>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کردیم که اگر عام، عام مجموعی باشد نه استغراقی، اصالة الاشتغال جریان پیدا می‌کند برای اینکه در عام مجموعی، یک تکلیف است و اشتغال ذمّه به این تکلیف، مسلّم و یقینی است و در صورتی برائت یقینیه حاصل می‌شود که هردو زید در ردیف سایر علما، اکرام شوند و دلیل مخصص هم دلالت بر حرمت اکرام نمی‌کرد بلکه فقط‍‌ نفی وجوب می‌کرد و نفی وجوب، منافاتی با ایجاد اکرام و تحقق اکرام ندارد پس در عام مجموعی، تقریبا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عام استغراقی که هریک از این افراد طبیعت عالم، یک حکم مستقلی دارد که این حکم، دارای اطاعت و موافقت خاص است، و عبد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آن ممکن است نسبت به بعضی موافقت کند و امتثال حاصل بشود و نسبت به بعضی مخالفت، نسبت به موافقت، اثر موافقت مترتب می‌شود و نسبت به مخالفت، اثر مخالفت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این‌دو زید که یکی زید بن عمرو است و یکی زید بن بکر، چون اصالة العموم در اینجا جریان پیدا نمی‌کند، ما رجوع به اصالة البرائة</w:t>
      </w:r>
    </w:p>
    <w:p>
      <w:pPr>
        <w:pStyle w:val="BookText"/>
        <w:rPr/>
      </w:pPr>
      <w:r>
        <w:rPr>
          <w:rFonts w:ascii="IRNazanin" w:hAnsi="IRNazanin" w:eastAsia="IRNazanin"/>
          <w:color w:val="111111"/>
          <w:sz w:val="28"/>
          <w:sz w:val="28"/>
          <w:szCs w:val="28"/>
          <w:rtl w:val="true"/>
          <w:lang w:bidi="fa-IR"/>
        </w:rPr>
        <w:t>می‌کنیم و هیچ‌کدام از این‌دو زید را اکرام نمی‌کنیم چون اکرامشان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قطع‌نظر از بحث خودمان در رابطۀ با اصالة الاشتغال، آیا موضوع اصالة الاشتغال آنجایی است که یک علمی در کار باشد یا فرضا اگر یک بینۀ شرعیه‌ای هم بود، در آنجا هم اصالة الاشتغال حاکم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فرضا علم اجمالی پیدا کردید به اینکه یکی از این دو مایع خمر است، لازمۀ علم اجمالی این است که از هردو اجتناب بکنید، آیا اگر یک بیّنۀ شرعیّه قائم شد که یکی از این دو اناء خمر است، اما تعیین و تشخیصی در کار نبود، فقط‍‌ بیّنه به نحو اجمال قائم شد که یکی از این دو اناء خمر است، اینجا هم مسألۀ علم اجمالی و آثار علمی اجمالی تنجّز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حرمت متحققۀ به شهادت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هم باید از هردو اجتناب بکنیم‌؟</w:t>
      </w:r>
    </w:p>
    <w:p>
      <w:pPr>
        <w:pStyle w:val="BookText"/>
        <w:rPr/>
      </w:pPr>
      <w:r>
        <w:rPr>
          <w:rFonts w:ascii="IRNazanin" w:hAnsi="IRNazanin" w:eastAsia="IRNazanin"/>
          <w:color w:val="111111"/>
          <w:sz w:val="28"/>
          <w:sz w:val="28"/>
          <w:szCs w:val="28"/>
          <w:rtl w:val="true"/>
          <w:lang w:bidi="fa-IR"/>
        </w:rPr>
        <w:t>این مطلب را قبول داریم که در رابطۀ با اصالة الاشتغال فرقی نمی‌کند که تکلیف، چه تکلیف وجوبی و چه تکلیف تحریمی به وسیلۀ علم ثابت بشود، یا به وسیلۀ یک امارۀ معتبرۀ شرعیّه ثابت بشود یعنی آنجا هم مسألۀ احتیاط‍‌ و اشتغال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این مطلب را قبول داریم، در ما نحن فیه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روز قبل آمده است، درست است ما یک اصالة العمومی پیدا کردیم، چون مخصص ما که امروز آمد، مخصص منفصل است، در مخصص منفصل اصالة العموم عام به قوّت خودش باقی است و گفتیم که آمدن مخصص هم کشف نمی‌کند از اینکه اصالة العمومی وجود نداشته، حتی با وجود مخصص هم اصالة العموم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مسلّم است لکن بحث این است که با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زیدش مردد است بین زید بن عمرو و زید بن بکر است، شما علم اجمالی دارید به اینکه اصالة العموم در رابطۀ با یکی از اینها حجیت ندارد و دروغ است، در مورد یکی از اینها نمی‌تواند پیاده بشود، منتها نمی‌دانید که در مورد زید بن عمرو نمی‌تواند پیاده بشود یا در مورد زید بن بکر نمی‌تواند پیاده بشود؟ پس در حقیقت شما علم اجمالی دارید به عدم حجیت اصالة العموم در رابطۀ با یکی از این‌دو زید، و چون نمی‌دانید که کدام یکی از اینهاست، اصالة العموم دربارۀ هیچ‌کدامش حجیت ندارد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آنچه که در باب تعارض، بحث تعادل و ترجیح، وقتی‌که تعارض را تعریف می‌کنند، مخصوصا مرحوم آخوند در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دوجور تعارض بین دلیلین وجود دارد، یک وقت تعارض، تعارض بالذات است، مثل اینکه مفاد این دلیل، دلیل دیگر را و مفاد دلیل دیگر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تعارض اصطلاحا تعبیر به تعارض بالذات می‌شود که هرکدام از این‌دو دلیل مفاد دلیل دیگر را نفی می‌کند</w:t>
      </w:r>
      <w:r>
        <w:rPr>
          <w:rFonts w:eastAsia="IRNazanin" w:cs="IRNazanin"/>
          <w:color w:val="111111"/>
          <w:sz w:val="28"/>
          <w:szCs w:val="28"/>
          <w:rtl w:val="true"/>
          <w:lang w:bidi="fa-IR"/>
        </w:rPr>
        <w:t>.</w:t>
      </w:r>
      <w:bookmarkStart w:id="429" w:name="pg13692_129569"/>
    </w:p>
    <w:p>
      <w:pPr>
        <w:pStyle w:val="Heading4"/>
        <w:numPr>
          <w:ilvl w:val="3"/>
          <w:numId w:val="1"/>
        </w:numPr>
        <w:rPr/>
      </w:pPr>
      <w:bookmarkStart w:id="430" w:name="__RefHeading___Toc921749_1468164448"/>
      <w:bookmarkStart w:id="431" w:name="_Toc160"/>
      <w:bookmarkEnd w:id="429"/>
      <w:bookmarkEnd w:id="430"/>
      <w:r>
        <w:rPr>
          <w:rtl w:val="true"/>
        </w:rPr>
        <w:t>بیان تعارض بالعرض</w:t>
      </w:r>
      <w:bookmarkEnd w:id="431"/>
    </w:p>
    <w:p>
      <w:pPr>
        <w:pStyle w:val="BookText"/>
        <w:rPr/>
      </w:pPr>
      <w:r>
        <w:rPr>
          <w:rFonts w:ascii="IRNazanin" w:hAnsi="IRNazanin" w:eastAsia="IRNazanin"/>
          <w:color w:val="111111"/>
          <w:sz w:val="28"/>
          <w:sz w:val="28"/>
          <w:szCs w:val="28"/>
          <w:rtl w:val="true"/>
          <w:lang w:bidi="fa-IR"/>
        </w:rPr>
        <w:t>اما یک مورد دیگر هم برای تعارض داریم که از آن به تعارض بالعرض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بالعرض آنجایی است که دو دلیل خودشان باهم قابل اجتماع هستند، اینطور نیست که نافی یکدیگر باشند لکن شما خارجا علم اجمالی دارید به اینکه یکی از این‌دو دروغ است اما خودشان باهم قابل سازش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بالعرض، و آن مسأله‌ای که در رابطۀ با تعارض به‌عنوان قاعده مطرح می‌کنند که قاعده در متعارضین اقتضای تساقط‍‌ می‌کند در این تساقطی که مقتضای قاعده است، هیچ فرقی بین آن تعارض بالذات و تعارض بالعرض نیست گرچه در باب خبرین متعارضین برخلاف قاعده، روایاتی به نام اخبار علاجیه وارد شده است لکن اینها همه مسائلی بر خلاف قاعده است چون قاعده در خبرین متعارضین هم اقتضای تساقط‍‌ می‌کند، مثل بیّنتین متعارضتین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بیّنه باهم تعارض کردند، اخبار علاجیه شامل بیّنتین متعارضتین نمی‌شود و قاعده اقتضای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تساقطی که مقتضای قاعده است، هیچ فرقی بین آن تعارض بالذات و تعارض بالعرض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متعارضین بالذات، قاعدۀ اقتضای تساقط‍‌ و خروج هردو را از دائرۀ حجیت می‌کند، در متعارضین بالعرض هم قاعده اقتضای تساقط‍‌ و اینکه هیچ‌کدامشان حجیت ندارند و از دائرۀ حجیت خارج هستند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مسأله، در مانحن فیه، نسبت به این‌دو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زید بن عمرو و یکی زید بن بکر، یقینا می‌دانیم که اصالة العموم که یک اصل معتبر عقلایی است و شارع هم پذیرفته و قبول کرده است و در حقیقت به‌عنوان یک دلیل مطرح است، نسبت به یکی از اینها حجیت ندارد، نه اینکه وجود نداشته باشد، وجود که در مورد مشخص بودن هم وجود دارد بلکه اصالة العموم نسبت به یکی از اینها حجیت ندارد چون علم اجمالی داریم به اینکه اصالة العموم نسبت به یکی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که شما علم اجمالی به کذب احد الدلیلین پیدا بکنید، همان‌طوری که اگر علم اجمالی به کذب احد الدلیلین برای شما پیدا بشود، قاعده اقتضای تساقط‍‌ می‌کند، اینجا هم که علم اجمالی دارید به عدم حجیت اصالة العموم نسبت به یکی از این‌دو زید، اصالة العموم بساطش را جمع می‌کند، هم نسبت به زید بن عمرو بساطش را جمع می‌کند هم نسبت به زید بن بکر بساطش را جمع می‌کند، وقتی‌که بساطش جمع شد، کاملا مجری و مورد اصالة البرائة تحقق پیدا می‌کند شما هم نسبت به زید بن عمرو و هم نسبت به زید بن بکر اصالة البرائه را اجرا می‌کنید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عامی در مقابل نداشتیم و اصالة العمومی مستند ما نبود، علم اجمالی پیدا کردیم به</w:t>
      </w:r>
      <w:bookmarkStart w:id="432" w:name="pg13692_129570"/>
    </w:p>
    <w:p>
      <w:pPr>
        <w:pStyle w:val="BookText"/>
        <w:rPr/>
      </w:pPr>
      <w:bookmarkEnd w:id="432"/>
      <w:r>
        <w:rPr>
          <w:rFonts w:ascii="IRNazanin" w:hAnsi="IRNazanin" w:eastAsia="IRNazanin"/>
          <w:color w:val="111111"/>
          <w:sz w:val="28"/>
          <w:sz w:val="28"/>
          <w:szCs w:val="28"/>
          <w:rtl w:val="true"/>
          <w:lang w:bidi="fa-IR"/>
        </w:rPr>
        <w:t>اینکه این‌دو زیدی که شما بر سر آنها دعوا دارید، یکی از آنها وجوب اکرام دارد، البته علم اجمالی به این کیفیت، وجوب اکرام هردو را اقتضا می‌کرد، باید هردو به مقتضای علم اجمالی اکرام بشوند اما ما اینجا علم اجمالی به وجوب نداریم، آنچه هست و نیست، ریشۀ اصلی کار، اصالة العموم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اصالة العموم پیاده بشود، مانع از این است که برائت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یک اصل لفظی است و بر اصالة البرائة که یک اصل عملی است،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به‌واسطۀ اینکه یقینا می‌دانیم که اصالة العموم در رابطۀ با یکی از این‌دو از حجیت ساقط‍‌ شده است و کنار رفته است اما اینکه کدام است را نمی‌دانیم، پس علم اجمالی داریم که نسبت به یکی از این‌دو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علم اجمالی به کذب احد الدلیلین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تعارض بالعرضی در اینجا تحقق پیدا می‌کند و قاعده در متعارضین چه تعارضشان بالذات باشد و چه تعارضشان بالعرض باشد، اقتضای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هردو اصل برائت را جاری می‌کنیم و هیچ‌کدام را به‌حسب حکم ظاهری واجب الاکرام نمی‌دانیم</w:t>
      </w:r>
      <w:r>
        <w:rPr>
          <w:rFonts w:eastAsia="IRNazanin" w:cs="IRNazanin"/>
          <w:color w:val="111111"/>
          <w:sz w:val="28"/>
          <w:szCs w:val="28"/>
          <w:rtl w:val="true"/>
          <w:lang w:bidi="fa-IR"/>
        </w:rPr>
        <w:t>.</w:t>
      </w:r>
    </w:p>
    <w:p>
      <w:pPr>
        <w:pStyle w:val="Heading4"/>
        <w:numPr>
          <w:ilvl w:val="3"/>
          <w:numId w:val="1"/>
        </w:numPr>
        <w:rPr/>
      </w:pPr>
      <w:bookmarkStart w:id="433" w:name="__RefHeading___Toc921751_1468164448"/>
      <w:bookmarkStart w:id="434" w:name="_Toc161"/>
      <w:bookmarkEnd w:id="433"/>
      <w:r>
        <w:rPr>
          <w:rtl w:val="true"/>
        </w:rPr>
        <w:t>الحاق عام بدلی به عام مجموعی</w:t>
      </w:r>
      <w:bookmarkEnd w:id="434"/>
    </w:p>
    <w:p>
      <w:pPr>
        <w:pStyle w:val="BookText"/>
        <w:rPr/>
      </w:pPr>
      <w:r>
        <w:rPr>
          <w:rFonts w:ascii="IRNazanin" w:hAnsi="IRNazanin" w:eastAsia="IRNazanin"/>
          <w:color w:val="111111"/>
          <w:sz w:val="28"/>
          <w:sz w:val="28"/>
          <w:szCs w:val="28"/>
          <w:rtl w:val="true"/>
          <w:lang w:bidi="fa-IR"/>
        </w:rPr>
        <w:t>کما اینکه در تتمۀ بحث دیروز، عام استغراقی و عام مجموعی را ذکر کردیم، یک عام سومی هم بنام عموم بدلی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بدلی با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ایّ‌ عالم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عموم بدلی، بعد دلیل به صورت مخصص منفصل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عالم مردد شد بین زید بن عمرو و زید بن بکر، آیا این عموم بدلی در اینکه اصالة الاشتغال جریان پیدا می‌کند ملحق به عموم مجموعی یا ملحق به عام استغراقی است که بنابر آن توضیحی که ما عرض کردیم، مجرای اصالة البرائة است‌؟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این هم ملحق به عام مجموعی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ایّ‌ رجل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است، یک تکلیف است، نه اینکه تکالیف متعدده و مختلفه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گریبان شما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 پاسخ به این تکلیف یکی از این‌دو زید را اکرام کنید، قاعدۀ اشتغال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اشتغال یقینی برائت یقینه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عمرو را بخواهید اکرام بکنید، احتمال می‌دهید که مراد از دلیل مخصص این باشد این در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ایّ‌ عالم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زید بن بکر را بخواهید اکرام بکنید در موافقت آن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مجموعا اکرام بشوند، شما یقین دارید که یک عالمی که مورد ارادۀ تخصیصیۀ قرار نگرفته است، اکرام شده است، آن‌هم که مورد تخصیص بوده چون تخصیص که نمی‌گفته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حرام است، فقط‍‌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w:t>
      </w:r>
      <w:bookmarkStart w:id="435" w:name="pg13692_129571"/>
    </w:p>
    <w:p>
      <w:pPr>
        <w:pStyle w:val="BookText"/>
        <w:rPr/>
      </w:pPr>
      <w:bookmarkEnd w:id="435"/>
      <w:r>
        <w:rPr>
          <w:rFonts w:ascii="IRNazanin" w:hAnsi="IRNazanin" w:eastAsia="IRNazanin"/>
          <w:color w:val="111111"/>
          <w:sz w:val="28"/>
          <w:sz w:val="28"/>
          <w:szCs w:val="28"/>
          <w:rtl w:val="true"/>
          <w:lang w:bidi="fa-IR"/>
        </w:rPr>
        <w:t>زید وجوب ندارد که با عدم وجوب، اکرام شدنش مشکله‌ای در مسأله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این است که عام بدلی هم ملحق به عام مجموعی است و مجرای اصالة الاشتغال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مفهومیه تا ان شاء الله شبهات مصداقیه در اصل مسأله را مطرح کنیم</w:t>
      </w:r>
      <w:r>
        <w:rPr>
          <w:rFonts w:eastAsia="IRNazanin" w:cs="IRNazanin"/>
          <w:color w:val="111111"/>
          <w:sz w:val="28"/>
          <w:szCs w:val="28"/>
          <w:rtl w:val="true"/>
          <w:lang w:bidi="fa-IR"/>
        </w:rPr>
        <w:t>.</w:t>
      </w:r>
    </w:p>
    <w:p>
      <w:pPr>
        <w:pStyle w:val="Heading4"/>
        <w:numPr>
          <w:ilvl w:val="3"/>
          <w:numId w:val="1"/>
        </w:numPr>
        <w:rPr/>
      </w:pPr>
      <w:bookmarkStart w:id="436" w:name="__RefHeading___Toc921753_1468164448"/>
      <w:bookmarkStart w:id="437" w:name="_Toc162"/>
      <w:bookmarkEnd w:id="436"/>
      <w:r>
        <w:rPr>
          <w:rtl w:val="true"/>
        </w:rPr>
        <w:t>پرسش</w:t>
      </w:r>
      <w:r>
        <w:rPr>
          <w:rtl w:val="true"/>
        </w:rPr>
        <w:t>:</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و مجرای اصالة الاشتغال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بالذات و بالعرض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حجیت اصالة العموم را در مقام بنویسید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الحاق عام بدلی به عام مجموعی را توضیح دهید</w:t>
      </w:r>
      <w:r>
        <w:rPr>
          <w:rFonts w:eastAsia="IRNazanin" w:cs="IRNazanin"/>
          <w:color w:val="111111"/>
          <w:sz w:val="28"/>
          <w:szCs w:val="28"/>
          <w:rtl w:val="true"/>
          <w:lang w:bidi="fa-IR"/>
        </w:rPr>
        <w:t>.</w:t>
      </w:r>
      <w:bookmarkStart w:id="438" w:name="pg13692_129572"/>
    </w:p>
    <w:p>
      <w:pPr>
        <w:pStyle w:val="Heading3"/>
        <w:numPr>
          <w:ilvl w:val="2"/>
          <w:numId w:val="1"/>
        </w:numPr>
        <w:rPr/>
      </w:pPr>
      <w:bookmarkStart w:id="439" w:name="__RefHeading___Toc921755_1468164448"/>
      <w:bookmarkStart w:id="440" w:name="_Toc163"/>
      <w:bookmarkEnd w:id="438"/>
      <w:bookmarkEnd w:id="439"/>
      <w:r>
        <w:rPr>
          <w:rtl w:val="true"/>
        </w:rPr>
        <w:t>درس ششصد و سی و هفتم</w:t>
      </w:r>
      <w:bookmarkEnd w:id="440"/>
    </w:p>
    <w:p>
      <w:pPr>
        <w:pStyle w:val="Heading4"/>
        <w:numPr>
          <w:ilvl w:val="3"/>
          <w:numId w:val="1"/>
        </w:numPr>
        <w:rPr/>
      </w:pPr>
      <w:bookmarkStart w:id="441" w:name="__RefHeading___Toc921757_1468164448"/>
      <w:bookmarkStart w:id="442" w:name="_Toc164"/>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43" w:name="__RefHeading___Toc921759_1468164448"/>
      <w:bookmarkStart w:id="444" w:name="_Toc165"/>
      <w:bookmarkEnd w:id="443"/>
      <w:r>
        <w:rPr>
          <w:rtl w:val="true"/>
        </w:rPr>
        <w:t>عدم جواز تمسک به دلیل قبل از احراز موضوع</w:t>
      </w:r>
      <w:bookmarkEnd w:id="444"/>
    </w:p>
    <w:p>
      <w:pPr>
        <w:pStyle w:val="BookText"/>
        <w:rPr/>
      </w:pPr>
      <w:r>
        <w:rPr>
          <w:rFonts w:ascii="IRNazanin" w:hAnsi="IRNazanin" w:eastAsia="IRNazanin"/>
          <w:color w:val="111111"/>
          <w:sz w:val="28"/>
          <w:sz w:val="28"/>
          <w:szCs w:val="28"/>
          <w:rtl w:val="true"/>
          <w:lang w:bidi="fa-IR"/>
        </w:rPr>
        <w:t>بحثهایی که گذشت، راجع به شبهۀ مفهومیۀ مخصص بود که عنوان مخصص از نظر معنا و مفهوم، گاهی مردد بین اقل و اکثر بود، گاهی مردد بین متباینین بود اما بحث امروز، شبهۀ مصداقیۀ مخصص است که معنای مخصص روشن است، لکن در خارج نمی‌دانیم که زید، این عنوان مخصص را به‌حسب واقع داراست یا نه‌؟ مثل اینکه معنای فسق، برای ما روشن است، لکن نمی‌دانیم که آیا زید گناه کبیره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 کبیره مرتکب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یکون فاسقا</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در رابطۀ با شبهۀ مصداقیۀ مخصص، بحث بکنیم به‌نظر ما رسید که مقدمه‌ای را به صورت کلی بیان کنیم و آن مقدمه این است که هیچ دلیلی را ولو اینکه عام و خاص هم نباشند بلکه یک دلیل وجود داشته باشد مثلا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مخصصی هم وجود ندارد و بعدا هم نخواهد آمد، آیا اگر در یک موردی به‌عنوان شبهۀ مصداقیه شک بکنیم که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bookmarkStart w:id="445" w:name="pg13692_129573"/>
    </w:p>
    <w:p>
      <w:pPr>
        <w:pStyle w:val="BookText"/>
        <w:rPr/>
      </w:pPr>
      <w:bookmarkEnd w:id="445"/>
      <w:r>
        <w:rPr>
          <w:rFonts w:ascii="IRNazanin" w:hAnsi="IRNazanin" w:eastAsia="IRNazanin"/>
          <w:color w:val="111111"/>
          <w:sz w:val="28"/>
          <w:sz w:val="28"/>
          <w:szCs w:val="28"/>
          <w:rtl w:val="true"/>
          <w:lang w:bidi="fa-IR"/>
        </w:rPr>
        <w:t>رفته حوزۀ قم درس بخواند، یا اینکه نرفته درس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شبهۀ مصداقیۀ خود دلیل، می‌توانیم به دلیل تمسک بکنیم یا اینکه تمسک به هردلیلی فرع این است که از خارج موضوعش را احراز بکنیم چه در ادله‌ای که حکم وجوبی را بیان می‌کند و چه در ادله‌ای که حکم تحریمی را بیان می‌کند؟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مایعی را تردید داشته باشیم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خمر أو 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برای اینکه احراز موضوع، در ترتیب حکم،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منطبق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نکته‌ای که برای خاطر این نکته، این بحث را به‌عنوان مقدمه ذکر کردم، این است، که در شبهات موضوعیۀ تحریمیه، مثل همین‌جا که یک مایعی مردد باشد بین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خمر أو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اصل عملی محل اختلاف است، بعضیها قائل هستند به اینکه برائت عقلیه جریان پیدا می‌کند و بعضیها معتقد هستند که قاعدۀ اشتغال حکم می‌کند به لزوم احتراز از این مایع مشکوک الخمریّة ولی هردوی اینها، چه آنهایی که قائل به اصالة البرائة و جریان برائت هستند و چه آنهایی که قاعدۀ احتیاط‍‌ را در شبهات موضوعیۀ تحریمیه جاری می‌کنند، این مسأله را قبول دارند که نمی‌شود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در شبهۀ موضوعیه به‌عنوان مرجع مطرح نیست، بلکه اصل عملی مطرح است، منتها در رابطۀ با اصل عملی، اختلاف واقع شده است که بعدا ان شاء الله بحث می‌کنیم، اما اصل این معنا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موضوعیه به خود دلیل مراجعه بکنیم، احدی قائل به این معنا نیست، و عنوان دلیل تمسک به دلیل را در شبهۀ موضوعیه، جایز نمی‌داند</w:t>
      </w:r>
      <w:r>
        <w:rPr>
          <w:rFonts w:eastAsia="IRNazanin" w:cs="IRNazanin"/>
          <w:color w:val="111111"/>
          <w:sz w:val="28"/>
          <w:szCs w:val="28"/>
          <w:rtl w:val="true"/>
          <w:lang w:bidi="fa-IR"/>
        </w:rPr>
        <w:t>.</w:t>
      </w:r>
    </w:p>
    <w:p>
      <w:pPr>
        <w:pStyle w:val="Heading4"/>
        <w:numPr>
          <w:ilvl w:val="3"/>
          <w:numId w:val="1"/>
        </w:numPr>
        <w:rPr/>
      </w:pPr>
      <w:bookmarkStart w:id="446" w:name="__RefHeading___Toc921761_1468164448"/>
      <w:bookmarkStart w:id="447" w:name="_Toc166"/>
      <w:bookmarkEnd w:id="446"/>
      <w:r>
        <w:rPr>
          <w:rtl w:val="true"/>
        </w:rPr>
        <w:t>فرق بین وصف و استثنا در مخصص متصل یا مخصص منفصل</w:t>
      </w:r>
      <w:bookmarkEnd w:id="447"/>
    </w:p>
    <w:p>
      <w:pPr>
        <w:pStyle w:val="BookText"/>
        <w:rPr/>
      </w:pPr>
      <w:r>
        <w:rPr>
          <w:rFonts w:ascii="IRNazanin" w:hAnsi="IRNazanin" w:eastAsia="IRNazanin"/>
          <w:color w:val="111111"/>
          <w:sz w:val="28"/>
          <w:sz w:val="28"/>
          <w:szCs w:val="28"/>
          <w:rtl w:val="true"/>
          <w:lang w:bidi="fa-IR"/>
        </w:rPr>
        <w:t>این به عنوان 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خودمان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صورت مخصص متصل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صورت مخصص منفصل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اینها مستقلا باید مورد بحث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آنجایی‌که به صورت مخصص متصل مطرح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مسأله‌ای که در همین بحثهای اخیر، مکرر عرض کردیم، این جمله مستثنی‌منه و مستثنی، دو ظهور ندارد، یک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ظهور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عرض کردیم که استثنا از نظر ادبیت جانشین وصف است،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الموصوفین بکونهم غیر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این‌دو جمله، می‌توانیم این فرق را قائل شویم بگوییم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اینجایی که فساق را با کلمۀ استثنا خارج می‌کند، کلام مشتمل بر دو ظهور و دو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عنوان وجوب اکرام عالم است، یک عنوان هم عدم وجوب اکرام فساق از علماست، مثل مخصصات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می‌توانیم یک‌چنین مسأله‌ای را ادعا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به صورت صفت بیان شود، یک ظهور بیشتر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آن مشتمل بر وصف است، اینطور نیست که آمدن صفت، یک ظهور دیگری برای کلام به وجود بیاورد، با حفظ‍‌ ظهور اول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یک ظهور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در مسألۀ ادات عموم مثل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و ضیقا تابع مدخولش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مدخول، فقط‍‌ عالم باشد، این دلالت بر تمامی افراد طبیعت عالم می‌کند، اما اگر مدخول عالم موصوف به عدالت باشد، از اول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طبیعت عالم متصف به عدالت مضیّق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همه به این برمی‌گردد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 لیس له الا ظهور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تابع همان ضیق مدلولش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مشتملۀ بر استثنا، که از آن اصطلاحا تعبیر به مخصص متصل می‌شود، حکم وصف را پیدا کرد و قاعدتا هم همین است، این دو ظهور برای مستثنی‌منه و مستثنا نیست کأنّ‌ از اول شما می‌گویید که این کلام در یک مطلب ظهور دارد و آن این است که عالم غیرفاسق واجب الاکرام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مقدار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استثنا، اخراج فساق از دائرۀ موضوع حکم است نه اینکه خودش هم یک جملۀ مستقله‌ای باشد، و دارای ظهور مستقلی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حکم واحد و هو الایجاب و متعلقه العالم الذی لا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حکم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مسأله اینطور شد، همان مقدمه‌ای که اول عرض کردیم، اینجا به این صورت نتیجه می‌دهد که همان‌طورکه اگر شما شک بکنید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هل هو عالم أم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به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 و هیچ کسی هم تمسک نکرده است، اگر صفت که مفاد استثنا است، برای شما به شبهۀ موضوعیه و شبهۀ مصداقیه مشکوک شد، در آن هم نمی‌توانید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رقم شبهۀ موضوعیه می‌شود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شبهۀ موضوعیه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هل هو عالم أم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موضوعیۀ دوم، عالمیت زید محرز است، لکن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عادل أم لیس بعادل‌؟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شک در عالمیت، به نحو شبهۀ موضوعی،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در شک در عدالت هم به نحو شبهۀ موضوعی، حق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که مسأله روشن 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اگر می‌دانید زید عالم است لکن شک دارید، به‌عنوان شبهۀ موضوعیه که آیا مرتکب گناه کبیره شده است یا اینکه</w:t>
      </w:r>
      <w:bookmarkStart w:id="448" w:name="pg13692_129575"/>
    </w:p>
    <w:p>
      <w:pPr>
        <w:pStyle w:val="BookText"/>
        <w:rPr/>
      </w:pPr>
      <w:bookmarkEnd w:id="448"/>
      <w:r>
        <w:rPr>
          <w:rFonts w:ascii="IRNazanin" w:hAnsi="IRNazanin" w:eastAsia="IRNazanin"/>
          <w:color w:val="111111"/>
          <w:sz w:val="28"/>
          <w:sz w:val="28"/>
          <w:szCs w:val="28"/>
          <w:rtl w:val="true"/>
          <w:lang w:bidi="fa-IR"/>
        </w:rPr>
        <w:t>مرتکب مثلا گناه کبیره خارجا نشده است، حق ندارید به‌عنوان استثنا به این جمله مستثنی‌منه، تمسک بکنید به‌خاطر اینکه در این حکم مولا، یک ظهور و یک عنوان و یک مفهوم بیشتر مطرح نیست منتها این عنوان قید دارد، این مفهوم وصف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ذات عنوان عالم، در مورد شک تمسک، جایز نیست، در صفت آن هم که یا عدالت است یا عدم‌الفسق است، اگر شک بکنید به نحو شبهۀ موضوعیه، تمسک‌کردن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 و قابل بحث زیاد نیست</w:t>
      </w:r>
      <w:r>
        <w:rPr>
          <w:rFonts w:eastAsia="IRNazanin" w:cs="IRNazanin"/>
          <w:color w:val="111111"/>
          <w:sz w:val="28"/>
          <w:szCs w:val="28"/>
          <w:rtl w:val="true"/>
          <w:lang w:bidi="fa-IR"/>
        </w:rPr>
        <w:t>.</w:t>
      </w:r>
    </w:p>
    <w:p>
      <w:pPr>
        <w:pStyle w:val="Heading4"/>
        <w:numPr>
          <w:ilvl w:val="3"/>
          <w:numId w:val="1"/>
        </w:numPr>
        <w:rPr/>
      </w:pPr>
      <w:bookmarkStart w:id="449" w:name="__RefHeading___Toc921763_1468164448"/>
      <w:bookmarkStart w:id="450" w:name="_Toc167"/>
      <w:bookmarkEnd w:id="449"/>
      <w:r>
        <w:rPr>
          <w:rtl w:val="true"/>
        </w:rPr>
        <w:t>تمسّک به عام در شبهه مصداقیه مخصص</w:t>
      </w:r>
      <w:bookmarkEnd w:id="450"/>
    </w:p>
    <w:p>
      <w:pPr>
        <w:pStyle w:val="BookText"/>
        <w:rPr/>
      </w:pPr>
      <w:r>
        <w:rPr>
          <w:rFonts w:ascii="IRNazanin" w:hAnsi="IRNazanin" w:eastAsia="IRNazanin"/>
          <w:color w:val="111111"/>
          <w:sz w:val="28"/>
          <w:sz w:val="28"/>
          <w:szCs w:val="28"/>
          <w:rtl w:val="true"/>
          <w:lang w:bidi="fa-IR"/>
        </w:rPr>
        <w:t>اما آن‌که مسألۀ معروفه است که خیلی مورد نقد و ایراد شده، آنجایی است که مخصص منفصل باشد، امروز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دو دلیل داریم، دو عنوان داریم، همان‌طوری که سابقا عرض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اگر در عالمیت زید شک بکنیم، بلااشکال حق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فسق زید عالم شک بکنیم، تردیدی نیست که نمی‌توانیم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عالم مشکوک الفسق به شبهۀ موضوعیه بلااشکال نمی‌شود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برای اینکه این شبهۀ مصداقیه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مورد بحث واقع شده، این جهت است که آیا در زید عالم مشکوک الفسق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تمسک بکنیم و وجوب اکرامش را استفاده کنیم یا نه‌؟ و این همین مسألۀ معروفه است یعنی تمسک به عام در شبهۀ مصداقیۀ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محل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شبهۀ مصداقیۀ مخصص مانعی ندارد و بعضیها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شبهۀ مصداقیۀ مخصص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کتاب عروه، در بعضی از موارد به عام در شبهۀ مصداقیۀ مخصص تمسک می‌کند</w:t>
      </w:r>
      <w:r>
        <w:rPr>
          <w:rFonts w:eastAsia="IRNazanin" w:cs="IRNazanin"/>
          <w:color w:val="111111"/>
          <w:sz w:val="28"/>
          <w:szCs w:val="28"/>
          <w:rtl w:val="true"/>
          <w:lang w:bidi="fa-IR"/>
        </w:rPr>
        <w:t>.</w:t>
      </w:r>
    </w:p>
    <w:p>
      <w:pPr>
        <w:pStyle w:val="Heading4"/>
        <w:numPr>
          <w:ilvl w:val="3"/>
          <w:numId w:val="1"/>
        </w:numPr>
        <w:rPr/>
      </w:pPr>
      <w:bookmarkStart w:id="451" w:name="__RefHeading___Toc921765_1468164448"/>
      <w:bookmarkStart w:id="452" w:name="_Toc168"/>
      <w:bookmarkEnd w:id="451"/>
      <w:r>
        <w:rPr>
          <w:rtl w:val="true"/>
        </w:rPr>
        <w:t>تشابه مخصص متصل و منفصل در عدم تمسک به عام</w:t>
      </w:r>
      <w:bookmarkEnd w:id="452"/>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وارد ادلۀ کسی که قائل به جواز تمسک است بشویم یک بیانی مرحوم محقق نائینی که مبتنی بر همان حرفهای قبلی است که ما با ایشان داشتیم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همان مبنای قبلی مطلبی را ذکر کرده‌اند و خیال خودشان را راحت کرده‌اند و آن این است که تمام مخصصات منفصله، بعد از آنکه از ناحیۀ مولا آمد، مثل مخصص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مخصص متصل، تمسک جایز نبود در مخصصات منفصله هم تمسک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توجه به دو مطلب که یکی از آنها را سابقا با ایشان مفصل بحث کردیم و یکی هم نکته‌ای است که اینجا اضافه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در مخصص، خود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تخصیص و نسخ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نسخ و تخصیص این است که در مورد نسخ، حکم تا به حال ثابت بوده است، اما از موقعی که دلیل ناسخ آمد، دیگر حکم منقطع می‌شود و زمان آن تمام می‌شود اما در رابطۀ با تخصیص، مسأله این است که مولایی که امروز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مخصص، معنایش این نیست که اکرام همۀ علما، تا فردا واجب است، فردا که دلیل مخصص آمد، یک عده‌ای از فردا خارج می‌شوند بلکه آمدن دلیل مخصص، کشف از این می‌کند که مولا از همان اول که القای عموم کرد و کلام خودش را به‌عنوان عام مطرح کرد، نظرش این بوده است که علمای فاسق از دائرۀ حکم خارج هستند و علمای فاسق مشمول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ایشان در آن بحث قبلی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حرفهایی که مرحوم آخوند می‌زنند، که ما یک ارادۀ جدیّه و یک ارادۀ استعمالیه داریم را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با اینکه در باب مجاز، همان نظریۀ مشهور را ذکر کرده بودند که مجاز استعمال لفظ‍‌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 ذلک می‌فرمودند که اگر عامی مخصّص واقع شود، تخصیص، مستلزم مجازیت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اینکه مراد مولا، اکرام علمای غیر فساق است، مع ذلک امروز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تخصیص ذکر می‌کند، این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مجازی استعمال نشده است بلکه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معنای عام خودش استعمال شده است و لذاست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اراده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ارادۀ جدیّه و یک ارادۀ استعمالیه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ارادۀ استعمالیه تمام افراد عام را می‌گیرد، اما ارادۀ جدیّه منحصر به علمای غیرفساق است و مسألۀ مجاز و حقیقت در رابطۀ با ارادۀ استعمالیه است، نه در رابطۀ با ارادۀ جدیّه</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 بین ارادۀ جدی و ارادۀ استعمالیه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امروز آمده را برای ما معنا کنید، آیا مقصودش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بین نسخ و تخصیص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مقصودش علمائی است که متصف به عدم فسق باشند، پس معلوم می‌شود لفظ‍‌ عام در معنای غیرحقیقی استعمال شده است و استعمال، استعمال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آمدن دلیل مخصص ولو به صورت انفصال، کشف از این می‌کند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دیروز معنایش این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فاسق نباشند، مثل مخصص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در مخصص متصل در شبهۀ مصداقیۀ مخصص نمی‌توانستید به دلیل عام و به مستثنی‌منه تمسک بکنید حالا هم که مخصص منفصل آمده، کشف از همین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 مخصص منفصل و متصل، در اتصال و انفصال است و الا در</w:t>
      </w:r>
      <w:bookmarkStart w:id="453" w:name="pg13692_129577"/>
    </w:p>
    <w:p>
      <w:pPr>
        <w:pStyle w:val="BookText"/>
        <w:rPr/>
      </w:pPr>
      <w:bookmarkEnd w:id="453"/>
      <w:r>
        <w:rPr>
          <w:rFonts w:ascii="IRNazanin" w:hAnsi="IRNazanin" w:eastAsia="IRNazanin"/>
          <w:color w:val="111111"/>
          <w:sz w:val="28"/>
          <w:sz w:val="28"/>
          <w:szCs w:val="28"/>
          <w:rtl w:val="true"/>
          <w:lang w:bidi="fa-IR"/>
        </w:rPr>
        <w:t>اراده و مراد مولا و اینکه متعلق حکم مولا اکرام عالم متصف به عدم فسق است، بین مخصص متصل و منفصل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ایشان علت عدم جواز تمسک به عام در شبهۀ مصداقیۀ مخصص منفصل این است که همۀ مخصصات منفصله به نظر ایشان برگشت به همان مخصصات متصله می‌کند، فقط‍‌ فرقشان در تعبیر و از نظر اتصال و انفصال است و الا یک‌یک فرق ماهوی، یک فرق ظهوری، یک فرق کلامی، فرق استعمالی، بین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راه تمسک به عام در شبهۀ مصداقیۀ مخصص منفصل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چون این حرف را قبلا با ایشان تمام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جدیّه داریم، ارادۀ استعمالیه داریم و در اینجایی که مخصص منفصل است، ما دو دلیل داریم، دو عنوان داریم، دو ظهور داریم، لذا این را ما قبلا با ایشان تمام کردیم و چون این مبنای ایشان را نپذیرفتیم، از این راه نمی‌توانیم قائل به عدم جواز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مبنایی که پذیرفتیم که دلیل عام استقلال دارد، دلیل مخصص هم استقلال دارد، هرکدام هم ظهور دارد، هرکدام هم حجة آیا با حفظ‍‌ این عناوین می‌شود در شبهۀ مصداقیۀ مخصص تمسک به عام بکنیم یا نه‌؟</w:t>
      </w:r>
    </w:p>
    <w:p>
      <w:pPr>
        <w:pStyle w:val="Heading4"/>
        <w:numPr>
          <w:ilvl w:val="3"/>
          <w:numId w:val="1"/>
        </w:numPr>
        <w:rPr/>
      </w:pPr>
      <w:bookmarkStart w:id="454" w:name="__RefHeading___Toc921767_1468164448"/>
      <w:bookmarkStart w:id="455" w:name="_Toc169"/>
      <w:bookmarkEnd w:id="454"/>
      <w:r>
        <w:rPr>
          <w:rtl w:val="true"/>
        </w:rPr>
        <w:t>پرسش</w:t>
      </w:r>
      <w:r>
        <w:rPr>
          <w:rtl w:val="true"/>
        </w:rPr>
        <w:t>:</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جواز تمسک به دلیل، قبل از احراز موضوع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وصف و استثنا را در ما نحن فیه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نائینی ره در تشابه مخصص متصل و منفصل در عدم تمسک به عام را بیان کنید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 ره را در باب مخصص متصل و منفصل بیان کنید</w:t>
      </w:r>
      <w:r>
        <w:rPr>
          <w:rFonts w:eastAsia="IRNazanin" w:cs="IRNazanin"/>
          <w:color w:val="111111"/>
          <w:sz w:val="28"/>
          <w:szCs w:val="28"/>
          <w:rtl w:val="true"/>
          <w:lang w:bidi="fa-IR"/>
        </w:rPr>
        <w:t>.</w:t>
      </w:r>
      <w:bookmarkStart w:id="456" w:name="pg13692_129578"/>
    </w:p>
    <w:p>
      <w:pPr>
        <w:pStyle w:val="Heading3"/>
        <w:numPr>
          <w:ilvl w:val="2"/>
          <w:numId w:val="1"/>
        </w:numPr>
        <w:rPr/>
      </w:pPr>
      <w:bookmarkStart w:id="457" w:name="__RefHeading___Toc921769_1468164448"/>
      <w:bookmarkStart w:id="458" w:name="_Toc170"/>
      <w:bookmarkEnd w:id="456"/>
      <w:bookmarkEnd w:id="457"/>
      <w:r>
        <w:rPr>
          <w:rtl w:val="true"/>
        </w:rPr>
        <w:t>درس ششصد و سی و هشتم</w:t>
      </w:r>
      <w:bookmarkEnd w:id="458"/>
    </w:p>
    <w:p>
      <w:pPr>
        <w:pStyle w:val="Heading4"/>
        <w:numPr>
          <w:ilvl w:val="3"/>
          <w:numId w:val="1"/>
        </w:numPr>
        <w:rPr/>
      </w:pPr>
      <w:bookmarkStart w:id="459" w:name="__RefHeading___Toc921771_1468164448"/>
      <w:bookmarkStart w:id="460" w:name="_Toc171"/>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61" w:name="__RefHeading___Toc921773_1468164448"/>
      <w:bookmarkStart w:id="462" w:name="_Toc172"/>
      <w:bookmarkEnd w:id="461"/>
      <w:r>
        <w:rPr>
          <w:rtl w:val="true"/>
        </w:rPr>
        <w:t>دلیل جواز تمسّک به عام در شبهه مصداقیه مخصص</w:t>
      </w:r>
      <w:bookmarkEnd w:id="462"/>
    </w:p>
    <w:p>
      <w:pPr>
        <w:pStyle w:val="BookText"/>
        <w:rPr/>
      </w:pPr>
      <w:r>
        <w:rPr>
          <w:rFonts w:ascii="IRNazanin" w:hAnsi="IRNazanin" w:eastAsia="IRNazanin"/>
          <w:color w:val="111111"/>
          <w:sz w:val="28"/>
          <w:sz w:val="28"/>
          <w:szCs w:val="28"/>
          <w:rtl w:val="true"/>
          <w:lang w:bidi="fa-IR"/>
        </w:rPr>
        <w:t>بیان کردیم که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اینکه مخصص‌های منفصل برگشت به مخصصات متصله می‌کند ناتمام است و مخصصهای منفصل، یک حکم جداگانه‌ای دارد؛ دو دلیل است، دو ظهور دارد، بعد از اینها بحث شده که آیا در شبهۀ مصداقیۀ مخصص، 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اگر می‌دانیم زید عالم است، لکن در فسق او تردید داریم از نظر اینکه خارجا آیا مثلا مرتکب گناه کبیره می‌شود یا نه‌؟ آیا در زید عالم مشکوک الفسق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یا نه‌؟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دلیلی که برای جواز تمسک، ذکر شده است، دلیلی است که مرحوم محقق خراسانی به صورت اجمال در کفایه ذکر کرده‌اند، لکن نیاز به توضیح دارد و الاّ بهترین دلیلی است که ذکر شده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خود شما پذیرفتید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مخصص متصل نداشته باشد، یک ظهوری در عموم برای آن منعقد می‌شود، اصالة العموم، در آن جریان پیدا می‌کند،</w:t>
      </w:r>
    </w:p>
    <w:p>
      <w:pPr>
        <w:pStyle w:val="BookText"/>
        <w:rPr/>
      </w:pPr>
      <w:r>
        <w:rPr>
          <w:rFonts w:ascii="IRNazanin" w:hAnsi="IRNazanin" w:eastAsia="IRNazanin"/>
          <w:color w:val="111111"/>
          <w:sz w:val="28"/>
          <w:sz w:val="28"/>
          <w:szCs w:val="28"/>
          <w:rtl w:val="true"/>
          <w:lang w:bidi="fa-IR"/>
        </w:rPr>
        <w:t>و اصالة العموم حکم می‌کند به اینکه اکرام هر عالمی لزوم دارد، بطوری‌که اگر دلیل مخصص در مقابل نبود ما هیچ‌گونه حالت تردید و شبهه‌ای در رابطۀ با اکرام زید عالم با توجه به اصالة العموم نمی‌داشتیم، لکن الان مخصصی آمده که منفصل است و در مفاد خودش حجیت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غیرعادل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دلیلان و لکل منهما ظهور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ظهور مستقلی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ظهور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مرحلۀ ظهور که می‌گذریم نوبت به حجیت می‌رسد، که بین خود این‌دو ظهورها فی نفسه در مورد عالم فاسق ابتداء تهافت و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اصالة العموم این است که حتی عالم فاسق هم وجوب اکرام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عالم فاسق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ابتداء از نظر مفاد و مدلول، بین اینها تهافت و تنافی وجود دارد لکن به لحاظ‍‌ اینکه دلیل خاص اظهر از دلیل عام است، ما در مقام حجیت، دلیل خاص را بر دلیل عام در مورد اجتماعشان ترجیح می‌دهیم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عالم فاسق مشمول کلا الدلیلین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اکرام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اکرام بشود، اما به لحاظ‍‌ اقوائیت و اظهریت دلیل مخصص، حکم می‌کنیم به اینکه در مورد دعوا و در مادۀ اجتماعشان، دلیل مخصص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عالمی که هم علمش احراز شده و هم فسقش احراز شده است، این را ما در اختیار دلیل مخصص می‌گذاریم و به لحاظ‍‌ اقوائیت و اظهریت دلیل مخصص، این ماده اجتماع و مورد تعارض را به خودش اختصاص می‌دهد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درست است، لکن آنچه نکتۀ اساسی حرف و نکتۀ حساس دلیل است، این است که این دلیل قوی تا آنجایی که کاربرد دارد، بر اصالة العموم تقدم دارد، تا آنجایی که می‌تواند پیاده شود و فردی را زیر چتر خودش درآورد، اصالة العموم در مقابل آن محکوم است اما اگر یک موردی را پیدا کردیم که دلیل خاص نتوانست در آن مورد پیاده بشود، دلیل خاص در آن مورد حجیت ندارد، و اینجا دیگر در مقابل اصالة العموم، معارضی وجود ندارد، حجت اقوائی وجود ندارد، دلیل اظهری وجود ندارد که ما نتوانیم به اصالة العموم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عالمی که فسقش محرز است، اینجا دلیل مخصص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اقوی به اصالة العموم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خودت را جمع کن برو، من در این مورد اقوای از تو هستم، اظهر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عالم مشکوک الفسق گذشت که این معنا مسلّم است که در شبهۀ مصداقیۀ مخصص، به خود دلیل مخصص نمی‌شود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به اصالة العموم مراجعه کرد، نسبت به عالم مشکوک الفسق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الفساق من العلماء</w:t>
      </w:r>
      <w:r>
        <w:rPr>
          <w:rFonts w:eastAsia="IRNazanin" w:cs="IRNazanin"/>
          <w:color w:val="111111"/>
          <w:sz w:val="28"/>
          <w:szCs w:val="28"/>
          <w:rtl w:val="true"/>
          <w:lang w:bidi="fa-IR"/>
        </w:rPr>
        <w:t>»</w:t>
      </w:r>
      <w:bookmarkStart w:id="463" w:name="pg13692_129580"/>
    </w:p>
    <w:p>
      <w:pPr>
        <w:pStyle w:val="BookText"/>
        <w:rPr/>
      </w:pPr>
      <w:bookmarkEnd w:id="463"/>
      <w:r>
        <w:rPr>
          <w:rFonts w:ascii="IRNazanin" w:hAnsi="IRNazanin" w:eastAsia="IRNazanin"/>
          <w:color w:val="111111"/>
          <w:sz w:val="28"/>
          <w:sz w:val="28"/>
          <w:szCs w:val="28"/>
          <w:rtl w:val="true"/>
          <w:lang w:bidi="fa-IR"/>
        </w:rPr>
        <w:t>نمی‌شود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این عالم مشکوک الفسق که دلیل مخصص نمی‌تواند او را بگیرد و حجیتی نسبت به او داشته باشد، دیگر چه مانعی دارد که اصالة العموم پیاده بشود؟ آیا در مقابل اصالة العموم، یک حجت اقوائی است که ما به اصالة العموم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بساطت را جمع کن و برو یا اینکه اینجا اصالة العموم وجود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مقابلها دلیل اقوی و حجه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عالمیت زید محرز است، لکن فسقش مشکوک است، دست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کوتاه شد که مسلّم کوتاه است،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اصالة العموم پیاده بشود؟ نه تنها مانع وجود ندارد بلکه چاره‌ای غیر از این وجود ندارد، برای اینکه اصالة العموم به‌عنوان یک حجت ثابت بدون رقیب در اینجا هست، رقیبش هم قاصر از این است که در مورد مشکوک الفسق پیاده بشود، در نتیجه تمسک به عام در شبهۀ مصداقیۀ مخصص چه مانعی دارد؟ بلکه حتما باید تمسک به عام در شبهۀ مصداقیۀ مخصص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دلیلی است که مرحوم آخوند در این رابطه به صورت موجز و مختصر در یکی دو سطر بیان می‌کنند</w:t>
      </w:r>
      <w:r>
        <w:rPr>
          <w:rFonts w:eastAsia="IRNazanin" w:cs="IRNazanin"/>
          <w:color w:val="111111"/>
          <w:sz w:val="28"/>
          <w:szCs w:val="28"/>
          <w:rtl w:val="true"/>
          <w:lang w:bidi="fa-IR"/>
        </w:rPr>
        <w:t>.</w:t>
      </w:r>
    </w:p>
    <w:p>
      <w:pPr>
        <w:pStyle w:val="Heading4"/>
        <w:numPr>
          <w:ilvl w:val="3"/>
          <w:numId w:val="1"/>
        </w:numPr>
        <w:rPr/>
      </w:pPr>
      <w:bookmarkStart w:id="464" w:name="__RefHeading___Toc921775_1468164448"/>
      <w:bookmarkStart w:id="465" w:name="_Toc173"/>
      <w:bookmarkEnd w:id="464"/>
      <w:r>
        <w:rPr>
          <w:rtl w:val="true"/>
        </w:rPr>
        <w:t>معنا و توضیح حجیّت دلیل</w:t>
      </w:r>
      <w:bookmarkEnd w:id="465"/>
    </w:p>
    <w:p>
      <w:pPr>
        <w:pStyle w:val="BookText"/>
        <w:rPr/>
      </w:pPr>
      <w:r>
        <w:rPr>
          <w:rFonts w:ascii="IRNazanin" w:hAnsi="IRNazanin" w:eastAsia="IRNazanin"/>
          <w:color w:val="111111"/>
          <w:sz w:val="28"/>
          <w:sz w:val="28"/>
          <w:szCs w:val="28"/>
          <w:rtl w:val="true"/>
          <w:lang w:bidi="fa-IR"/>
        </w:rPr>
        <w:t>این دلیل در بادی نظر، دلیل خوبی به نظر می‌رسد لکن برای حل این مشکل و جواب این استدلال، لازم است یک راهی را طی بکنیم تا جواب این دلیل تا حدی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جواب از این اشکال، یک مقدمه‌ای هست که البته این مقدمه به اینجا هم اختصاص ندارد، در همۀ موارد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مقدمه دقت کرد تا بعد ان شاء الله وارد جواب از دلیل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دلیلی را، حالا هردلیلی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می‌کنیم اولا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درست است که مرحوم آخوند در کفایه حجیت را به‌معنای منجّزیت و معذّریت معنا می‌کند لکن حجیّت یک معنای روشن‌تری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حجت یعنی دلیلی که مولا می‌تواند در مقابل عبد به آن دلیل، احتجاج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خدای‌ناکرده عبد تارک الصلاة شد،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در کتاب الله واقع شده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مکرر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اقامة الصلاة، اقم الصلاة لدلوک الشمس الی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که با لغت هم موافق است و با مسائل عقلائی هم موافق است یعنی آن دلیلی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للمولی أن یحتج به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می‌گوییم</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نزاع به این برمی‌گردد که آیا اگر مولا بواسطۀ یک خبر واحد ثقه یا عادل، حکمی را به عبد برساند، اگر مخالفت بکند، می‌تواند به این خبر واحد عادل در مقابل عبد احتجاج بکند یا نمی‌تواند احتجاج بکند؟ و کذا عکسش هم همینطور است، عبد بتواند به آن دلیل در</w:t>
      </w:r>
      <w:bookmarkStart w:id="466" w:name="pg13692_129581"/>
    </w:p>
    <w:p>
      <w:pPr>
        <w:pStyle w:val="BookText"/>
        <w:rPr/>
      </w:pPr>
      <w:bookmarkEnd w:id="466"/>
      <w:r>
        <w:rPr>
          <w:rFonts w:ascii="IRNazanin" w:hAnsi="IRNazanin" w:eastAsia="IRNazanin"/>
          <w:color w:val="111111"/>
          <w:sz w:val="28"/>
          <w:sz w:val="28"/>
          <w:szCs w:val="28"/>
          <w:rtl w:val="true"/>
          <w:lang w:bidi="fa-IR"/>
        </w:rPr>
        <w:t>مقابل مولا احتجاج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خبر واحدی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احتجاج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من ناحیتک بأنّ‌ صلاة الجمعة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حجیت،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بخواهد به دلیلی در مقابل عبد احتجاج بکند، سه مرحلۀ مترتب و در طول هم باید تحقق داشته باشد، تا مولا بتواند احتجاج بکند</w:t>
      </w:r>
      <w:r>
        <w:rPr>
          <w:rFonts w:eastAsia="IRNazanin" w:cs="IRNazanin"/>
          <w:color w:val="111111"/>
          <w:sz w:val="28"/>
          <w:szCs w:val="28"/>
          <w:rtl w:val="true"/>
          <w:lang w:bidi="fa-IR"/>
        </w:rPr>
        <w:t>.</w:t>
      </w:r>
    </w:p>
    <w:p>
      <w:pPr>
        <w:pStyle w:val="Heading4"/>
        <w:numPr>
          <w:ilvl w:val="3"/>
          <w:numId w:val="1"/>
        </w:numPr>
        <w:rPr/>
      </w:pPr>
      <w:bookmarkStart w:id="467" w:name="__RefHeading___Toc921777_1468164448"/>
      <w:bookmarkStart w:id="468" w:name="_Toc174"/>
      <w:bookmarkEnd w:id="467"/>
      <w:r>
        <w:rPr>
          <w:rtl w:val="true"/>
        </w:rPr>
        <w:t>مراحل سه‌گانۀ اثبات حجیّت</w:t>
      </w:r>
      <w:r>
        <w:rPr>
          <w:rtl w:val="true"/>
        </w:rPr>
        <w:t xml:space="preserve">: </w:t>
      </w:r>
      <w:r>
        <w:rPr>
          <w:rtl w:val="true"/>
        </w:rPr>
        <w:t>اصل الظهور و فرق آن با اصالة الظهور</w:t>
      </w:r>
      <w:bookmarkEnd w:id="468"/>
    </w:p>
    <w:p>
      <w:pPr>
        <w:pStyle w:val="BookText"/>
        <w:rPr/>
      </w:pPr>
      <w:r>
        <w:rPr>
          <w:rFonts w:ascii="IRNazanin" w:hAnsi="IRNazanin" w:eastAsia="IRNazanin"/>
          <w:color w:val="111111"/>
          <w:sz w:val="28"/>
          <w:sz w:val="28"/>
          <w:szCs w:val="28"/>
          <w:rtl w:val="true"/>
          <w:lang w:bidi="fa-IR"/>
        </w:rPr>
        <w:t>اولین مرحله‌ای که در دلیل حجت مطرح است، این است که دلیل حجت ظهور داشته باشد، یعنی مجمل نباشد، متشابه نباشد، مشترک لفظی بدون قرینه نباشد مثلا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 هفتاد و چند معنا دارد، هیچ قرینه‌ای هم اقامه نکند بر اینکه مقصودش از این عینی که یکی از الفاظ‍‌ مشترک است کدام‌یک از این معانی هفتاد و چندگانه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اولین مرحله لنگ می‌شود و مولا نمی‌تواند به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بکند، برای اینکه این کلامش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مجملا و لم یکن له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حسب لغت و به حسب عرف و متفاهم عرف برای الفاظ‍‌ مشترک بدون قرینه، هیچ ظهوری در احد معانی منعقد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اولین مرتبه در رابطۀ با حجیت، اصل ظهور است، نه اصالة الظهور، آن مرحله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لکلامه ظهور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اینکه کلامش فاقد ظهور باشد، دارای اجمال و ابهام و تشابه باشد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مرحله که می‌گذریم، به دنبال این اصل ظهور، اصالة الظهور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غیر از اصل ظهوری است که در مرتبه اولی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اصالة الظهور این است که درست است که این لفظ‍‌، دارای ظاهری است، لکن متکلم هم لفظ‍‌ را در همین معنای ظاهر، استعمال کرده است و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الظهور در رابطۀ با تشخیص مراد استعمالی متکلم است یعنی وقتی‌که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هرچه گوش کردید دیدید قرینه‌ای برخلاف ظاهر لغوی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اینجا اصالة الظهور،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المتکلم قد استعمل لفظ‍‌ الاسد فی معناه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استعمالی متکلم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معنای حقیقی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قبلا اشاره کردیم که اصالة الظهور یک معنایی است اعم از معنای اصالة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الحقیقة، یک شعبه‌ای است از 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کلام مولا، بدون قرینه باشد، آنجا اصالة الحقیقة حاکم است، این هم بخشی است از اصالة الظهور، اما آنجایی هم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مجازی اراده شده است، به هر کیفیتی که ما در باب مجاز مبنا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bookmarkStart w:id="469" w:name="pg13692_129582"/>
    </w:p>
    <w:p>
      <w:pPr>
        <w:pStyle w:val="BookText"/>
        <w:rPr/>
      </w:pPr>
      <w:bookmarkEnd w:id="469"/>
      <w:r>
        <w:rPr>
          <w:rFonts w:ascii="IRNazanin" w:hAnsi="IRNazanin" w:eastAsia="IRNazanin"/>
          <w:color w:val="111111"/>
          <w:sz w:val="28"/>
          <w:sz w:val="28"/>
          <w:szCs w:val="28"/>
          <w:rtl w:val="true"/>
          <w:lang w:bidi="fa-IR"/>
        </w:rPr>
        <w:t>له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رجل شجاع در غیر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اصالة الظهور، در استعمالات مجازیه هم پیاده می‌شود، منتها اصالة الحقیقة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یک نام دیگری است از اصالة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اینطور نیست که اصالة العموم هم در الفاظ‍‌ دالۀ بر عموم، یک اصلی باشد غیر 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وقتی در مواجۀ با الفاظی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محلی به لام قرار می‌گیرد، در این محدوده، اسم خاصی پیدا می‌کند به نام 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کلمۀ اصالة العموم را بردارید و جایش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همان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اسم اصالة الحقیقة را بردارید، و جایش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 فی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یک استعمال و عنوان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شعب اصالة الظهور است و اصالة الظهور، یک معنای وسیعی است که این اصول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محدودۀ اصالة الظهور، در رابطۀ با استعمال است و اینکه دائرۀ استعمال لفظ‍‌ چیست و متکلم آن را در چه استعمال کرده است‌؟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استعمالی متکلم از این معنا چیست‌؟ کما اینکه ما در باب عامی که مخصص متصل نداشته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استعمالی، عبارت از همان عموم است، ولو اینکه بعدا هم مخصصی پیش بیاید، این کشف نمی‌کند از اینکه مراد استعمالی تغییر پیدا کرد، بلکه اگر ده‌تا مخصص هم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بیاید، مراد استعمالی، همان عموم است لذا نسبت به مخصص یازدهم، اگر در اصل تخصیص یازدهم تردید داشته باشید، اصالة العموم جلوی آن تخصیص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مرحلۀ دوم در رابطۀ با حجیت، چیزی است که عنوان عامش اصالة الظهور است که در بعضی از موارد، از آن به‌عنوان اصالة الحقیقة تعبیر می‌شود، و در باب عموم به عنوان اصالة العموم تعبیر می‌شود</w:t>
      </w:r>
      <w:r>
        <w:rPr>
          <w:rFonts w:eastAsia="IRNazanin" w:cs="IRNazanin"/>
          <w:color w:val="111111"/>
          <w:sz w:val="28"/>
          <w:szCs w:val="28"/>
          <w:rtl w:val="true"/>
          <w:lang w:bidi="fa-IR"/>
        </w:rPr>
        <w:t>.</w:t>
      </w:r>
    </w:p>
    <w:p>
      <w:pPr>
        <w:pStyle w:val="Heading4"/>
        <w:numPr>
          <w:ilvl w:val="3"/>
          <w:numId w:val="1"/>
        </w:numPr>
        <w:rPr/>
      </w:pPr>
      <w:bookmarkStart w:id="470" w:name="__RefHeading___Toc921779_1468164448"/>
      <w:bookmarkStart w:id="471" w:name="_Toc175"/>
      <w:bookmarkEnd w:id="470"/>
      <w:r>
        <w:rPr>
          <w:rtl w:val="true"/>
        </w:rPr>
        <w:t>تطابق اراده استعمالیه با اراده جدّیه</w:t>
      </w:r>
      <w:bookmarkEnd w:id="471"/>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اینها کافی نیست و یک مرحلۀ سوم هم در رابطۀ با حجیت مطرح است که شما ظهور لفظ‍‌ را در مرحلۀ اولی ثابت کردید، مراد استعمالی را هم در مرحلۀ دوم ثابت کردید اما آنچه که عبد گرفتار آن است، مراد جدی مولاست، باید ببیند ارادۀ جدی مولا به چه‌چیزی تعلق گرفته است‌؟ این را از کجا به دست بیاوریم‌؟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با اصل ظهور و اصالة العموم، مراد استعمالی عبارت از عام است، اما مراد جدی چیست‌؟ این را از کجا بدست بیاوریم‌؟ اینجاست که یک اصل سومی، نه تنها در باب عموم بلکه در تمام موارد، مطرح است و آن اصل این است که بین ارادۀ جدیّه و ارادۀ استعمالیّه، تا زمانی‌که دلیل بر عدم تطابق این ارادتین قائم نشده باشد، یک اصلی پیش عقلاء</w:t>
      </w:r>
      <w:bookmarkStart w:id="472" w:name="pg13692_129583"/>
    </w:p>
    <w:p>
      <w:pPr>
        <w:pStyle w:val="BookText"/>
        <w:rPr/>
      </w:pPr>
      <w:bookmarkEnd w:id="472"/>
      <w:r>
        <w:rPr>
          <w:rFonts w:ascii="IRNazanin" w:hAnsi="IRNazanin" w:eastAsia="IRNazanin"/>
          <w:color w:val="111111"/>
          <w:sz w:val="28"/>
          <w:sz w:val="28"/>
          <w:szCs w:val="28"/>
          <w:rtl w:val="true"/>
          <w:lang w:bidi="fa-IR"/>
        </w:rPr>
        <w:t>هست به نام اصالة التطابق بین ارادۀ استعمالیّه و ارادۀ جدیّه تا زمانی که دلیل برخلاف این اصل و بر خلاف این قاعده تحقق پیدا نکند که این هم اختصاص به 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خدای نکرده فحشی به انسان می‌دهد، کلامش ظهور دارد، مراد استعمالی آن هم روشن است، اما نمی‌دانیم که واقعا ارادۀ جدی او این معنا هست یا نه‌؟ در این مسأله تردید داریم، اینجا اصالة التطابق پیاده می‌شود و حکم می‌کند که تا زمانی‌که دلیل بر عدم تطابق قائم نشده باشد، باید حکم بکنی به اینکه مراد جدی او هم همین است که لفظ‍‌ دلالت دارد و ارادۀ استعمالیّه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مراحل ثلاثه، در دلیلی که از ناحیۀ مولا می‌آید در هر کلامی وجود داشته باشد مولا می‌تواند به چنین دلیلی در مقابل عبد احتجاج بکند، و الا هرکدام از این مراحل، لنگی داشته باشد ولو یک مرحله، مولا نمی‌تواند به دلیل در مقابل عبد احتجاج بکند چه مرحلۀ اولی باشد، یا مرحلۀ ثانیه باشد، یا مرحلۀ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به‌عنوان مقدمه‌ای بود که هم برای بحث خودمان اینجا مفید است و هم برای موارد دیگر، تا به جواب از استدلال برسیم</w:t>
      </w:r>
      <w:r>
        <w:rPr>
          <w:rFonts w:eastAsia="IRNazanin" w:cs="IRNazanin"/>
          <w:color w:val="111111"/>
          <w:sz w:val="28"/>
          <w:szCs w:val="28"/>
          <w:rtl w:val="true"/>
          <w:lang w:bidi="fa-IR"/>
        </w:rPr>
        <w:t>.</w:t>
      </w:r>
    </w:p>
    <w:p>
      <w:pPr>
        <w:pStyle w:val="Heading4"/>
        <w:numPr>
          <w:ilvl w:val="3"/>
          <w:numId w:val="1"/>
        </w:numPr>
        <w:rPr/>
      </w:pPr>
      <w:bookmarkStart w:id="473" w:name="__RefHeading___Toc921781_1468164448"/>
      <w:bookmarkStart w:id="474" w:name="_Toc176"/>
      <w:bookmarkEnd w:id="473"/>
      <w:r>
        <w:rPr>
          <w:rtl w:val="true"/>
        </w:rPr>
        <w:t>پرسش</w:t>
      </w:r>
      <w:r>
        <w:rPr>
          <w:rtl w:val="true"/>
        </w:rPr>
        <w:t>:</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مرحوم آخوند ره بر جواز تمسّک به عام در شبهه مصداقیه مخصص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حجیّت دلیل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سه‌گانۀ اثبات حجیّت را بنویسید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تطابق اراده استعمالیه با اراده جدّیه را توضیح دهید</w:t>
      </w:r>
      <w:r>
        <w:rPr>
          <w:rFonts w:eastAsia="IRNazanin" w:cs="IRNazanin"/>
          <w:color w:val="111111"/>
          <w:sz w:val="28"/>
          <w:szCs w:val="28"/>
          <w:rtl w:val="true"/>
          <w:lang w:bidi="fa-IR"/>
        </w:rPr>
        <w:t>.</w:t>
      </w:r>
      <w:bookmarkStart w:id="475" w:name="pg13692_129584"/>
    </w:p>
    <w:p>
      <w:pPr>
        <w:pStyle w:val="Heading3"/>
        <w:numPr>
          <w:ilvl w:val="2"/>
          <w:numId w:val="1"/>
        </w:numPr>
        <w:rPr/>
      </w:pPr>
      <w:bookmarkStart w:id="476" w:name="__RefHeading___Toc921783_1468164448"/>
      <w:bookmarkStart w:id="477" w:name="_Toc177"/>
      <w:bookmarkEnd w:id="475"/>
      <w:bookmarkEnd w:id="476"/>
      <w:r>
        <w:rPr>
          <w:rtl w:val="true"/>
        </w:rPr>
        <w:t>درس ششصد و سی و نهم</w:t>
      </w:r>
      <w:bookmarkEnd w:id="477"/>
    </w:p>
    <w:p>
      <w:pPr>
        <w:pStyle w:val="Heading4"/>
        <w:numPr>
          <w:ilvl w:val="3"/>
          <w:numId w:val="1"/>
        </w:numPr>
        <w:rPr/>
      </w:pPr>
      <w:bookmarkStart w:id="478" w:name="__RefHeading___Toc921785_1468164448"/>
      <w:bookmarkStart w:id="479" w:name="_Toc178"/>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80" w:name="__RefHeading___Toc921787_1468164448"/>
      <w:bookmarkStart w:id="481" w:name="_Toc179"/>
      <w:bookmarkEnd w:id="480"/>
      <w:r>
        <w:rPr>
          <w:rtl w:val="true"/>
        </w:rPr>
        <w:t>نتیجۀ مراحل ثلاثه اثبات حجیّت در باب مخصّص</w:t>
      </w:r>
      <w:bookmarkEnd w:id="481"/>
    </w:p>
    <w:p>
      <w:pPr>
        <w:pStyle w:val="BookText"/>
        <w:rPr/>
      </w:pPr>
      <w:r>
        <w:rPr>
          <w:rFonts w:ascii="IRNazanin" w:hAnsi="IRNazanin" w:eastAsia="IRNazanin"/>
          <w:color w:val="111111"/>
          <w:sz w:val="28"/>
          <w:sz w:val="28"/>
          <w:szCs w:val="28"/>
          <w:rtl w:val="true"/>
          <w:lang w:bidi="fa-IR"/>
        </w:rPr>
        <w:t>اگر یک دلیل و یا کلامی بخواهد اتصاف به حجیّت پیدا کند، به‌طوری‌که مولا بتواند بر عبد به آن کلام احتجاج بکند و بالعکس، باید دارای سه خصوصیت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ظهور این لفظ‍‌ در معنا، در مقابل لفظ‍‌ غیرظاهر و لفظی که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اصالة الظهور که مرجع اصالة الظهور به این است که متکلم این لفظ‍‌ را در همین معنای ظاهر استعمال کرده است و مستعمل‌فیه آن همین معنای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اصالة التطابق بین ارادۀ استعمالی و ارادۀ جدّی یعنی همین معنایی که مستعمل‌فیه است، مراد جدّی متکلم هم هست، اراده جدّیه‌اش به آن تعلّق گرفته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این مقدمه روشن شد، در محل بحث خودمان که یک عامی داریم که یک مخصّص منفصل دارد، و این مخصّص منفصل، دارای یک شبهه مصداقیه و موضوعیه است، از نظر مفهوم، مشخص است لکن از نظر انطباق، مورد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ببینیم با توجه به این مقدمه‌ای که عرض کردیم، نتیجه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که یک دلیل مستقلی است، اگر عام تنها باشد، و مخصّصی</w:t>
      </w:r>
      <w:bookmarkStart w:id="482" w:name="pg13692_129585"/>
    </w:p>
    <w:p>
      <w:pPr>
        <w:pStyle w:val="BookText"/>
        <w:rPr/>
      </w:pPr>
      <w:bookmarkEnd w:id="482"/>
      <w:r>
        <w:rPr>
          <w:rFonts w:ascii="IRNazanin" w:hAnsi="IRNazanin" w:eastAsia="IRNazanin"/>
          <w:color w:val="111111"/>
          <w:sz w:val="28"/>
          <w:sz w:val="28"/>
          <w:szCs w:val="28"/>
          <w:rtl w:val="true"/>
          <w:lang w:bidi="fa-IR"/>
        </w:rPr>
        <w:t>نداشته باشد؛ می‌بینیم همۀ این مراحل ثلاثه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هم در معنا و مفاد خودش ظهور دارد، الفاظی بود که به‌حسب وضع، وضع شده بودند برای دلالت بر عموم لذا مرحلۀ اولی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 که مراد استعمالی هم همین معنای عام است و اصالة العموم اقتضا می‌کند که مستعمل‌فیه، همین معنای عام باشد، این را هم گفتیم که حتی روی مبنای مرحوم محقق خراسانی که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 استعمال لفظ‍‌ در غیر ما وضع‌له است، برخلاف آن تحقیقی که ما عرض کردیم، لکن در عین حال، همین مرحوم آخوند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مستلزم مجازیت در عام نیست، بلکه عام چه تخصیص بخورد و چه مخصّص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عام و مفاد عام، مستعمل‌فیه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مخصّص منفصل داشته باشد و چه نداشته باشد، در همان معنای عمومی خودش استعمال شده است، که ما می‌توانیم از آن تعبیر به اصالة الظهور داشته باشیم و هم روی آن بیانی که روز قبل عرض کردیم، تعبیر به اصالة العموم می‌شود کرد که اصالة العموم همان اصالة الظهور است منتها در رابطۀ با الفاظ‍‌ دالۀ بر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مرحله ثانی هم نقصی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مرحلۀ ثالثه؛ مسألۀ مطابقت بین ارادۀ جدّیه و اراده استعمالیه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التطابق بین الارادتین، اینجا ایراد پیدا می‌کند، چون در مقابل عام، دلیل مخصّص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 سراغ دلیل مخصّص می‌آییم، می‌بینیم این مراحل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ظهور و اصالة الظهور و اصالة التطابق بین الارادتین در دلیل مخصّص هیچ‌گونه کمبود و نقصانی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ندارد همانطوری‌که قبلا اشاره شد، دلیل مخصّص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اینکه متعرّض بیان یک حکم تحریمی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جهتش فرق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ثلاثه در دلیل مخصّص، کامل است هم اصل ظهور وجود دارد، هم اصالة الظهور وجود دارد، هم اصالة التطابق بین الارادتین وجود دارد</w:t>
      </w:r>
      <w:r>
        <w:rPr>
          <w:rFonts w:eastAsia="IRNazanin" w:cs="IRNazanin"/>
          <w:color w:val="111111"/>
          <w:sz w:val="28"/>
          <w:szCs w:val="28"/>
          <w:rtl w:val="true"/>
          <w:lang w:bidi="fa-IR"/>
        </w:rPr>
        <w:t>.</w:t>
      </w:r>
    </w:p>
    <w:p>
      <w:pPr>
        <w:pStyle w:val="Heading4"/>
        <w:numPr>
          <w:ilvl w:val="3"/>
          <w:numId w:val="1"/>
        </w:numPr>
        <w:rPr/>
      </w:pPr>
      <w:bookmarkStart w:id="483" w:name="__RefHeading___Toc921789_1468164448"/>
      <w:bookmarkStart w:id="484" w:name="_Toc180"/>
      <w:bookmarkEnd w:id="483"/>
      <w:r>
        <w:rPr>
          <w:rtl w:val="true"/>
        </w:rPr>
        <w:t>عدم تطابق اراده جدیّه و اراده استعمالیه در مقام</w:t>
      </w:r>
      <w:bookmarkEnd w:id="484"/>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اصالة التطابق بین الارادتین این است که مراد جدّی مولا به اکرام فسّاق از علما تعلّق نگرفته است یا به عدم وجوبش متعلق شده است، یا به حرمتش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هست از نظر محدودۀ ارادۀ جدّیه، ارادۀ جدّیه مولا به اکرام فساق از علما متعلق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جهتی که خاص بر عام تقدّم دارد، چه علت تقدّم، اظهریت باشد یا هر جهت دیگر، خود این مستدل هم قبول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مقدّم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در دلیل مقدّم که عبارت از خاص است، محدودۀ</w:t>
      </w:r>
      <w:bookmarkStart w:id="485" w:name="pg13692_129586"/>
    </w:p>
    <w:p>
      <w:pPr>
        <w:pStyle w:val="BookText"/>
        <w:rPr/>
      </w:pPr>
      <w:bookmarkEnd w:id="485"/>
      <w:r>
        <w:rPr>
          <w:rFonts w:ascii="IRNazanin" w:hAnsi="IRNazanin" w:eastAsia="IRNazanin"/>
          <w:color w:val="111111"/>
          <w:sz w:val="28"/>
          <w:sz w:val="28"/>
          <w:szCs w:val="28"/>
          <w:rtl w:val="true"/>
          <w:lang w:bidi="fa-IR"/>
        </w:rPr>
        <w:t>ارادۀ جدّیه مولا را ملاحظه کردیم و دیدیم ابدا ارادۀ جدّیه مولا به اکرام فساق متعلق نشده است، این سبب می‌شود که آن اصالة التطابقی که می‌خواست در عام جریان پیدا کند و همین معنای عموم را مراد جدّی مولا قرار بدهد، این تقدّم خاص بر عام، جلوی آن اصالة التطابق را می‌گیرد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مراد استعمالی مولا عموم است، مراد جدّی‌اش هم عموم است بلکه دلیل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به اکرام فساق از علما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چه باید کرد؟</w:t>
      </w:r>
    </w:p>
    <w:p>
      <w:pPr>
        <w:pStyle w:val="BookText"/>
        <w:rPr/>
      </w:pPr>
      <w:r>
        <w:rPr>
          <w:rFonts w:ascii="IRNazanin" w:hAnsi="IRNazanin" w:eastAsia="IRNazanin"/>
          <w:color w:val="111111"/>
          <w:sz w:val="28"/>
          <w:sz w:val="28"/>
          <w:szCs w:val="28"/>
          <w:rtl w:val="true"/>
          <w:lang w:bidi="fa-IR"/>
        </w:rPr>
        <w:t>اینجا بعد از آن‌که ارادۀ جدّیه را دلیل خاص مشخص کرد، 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تقدّم دلیل خاص بر عام، ما مجبوریم که در عام، تفکیک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تطابق بین الارادتین، بین الارادتین تفکیک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استعمالی با مراد جدّی دوتا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تفکیک در کار است، تفکیکش به این صورت نیست که ما چشم خود را ببندیم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رابطه با عام، مراد جدّی وجود ندارد و آن‌که در رابطه با عام وجود دارد همان مراد استعمالی است، اصالة التطابق هم که جریان پیدا نمی‌کند، بلکه بالاتر از این را ادعا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التطابق، عدم جریانش نسبت به آن مقداری است که دلیل خاص شامل می‌شود، یعنی نسبت به اکرام فساق از علما اما در عام هم مراد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عام، یک عنوان ایجابی ندارد فقط‍‌ عنوانش یک عنوان سلبی است، عالمی که دلیل مخصّص او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مخصّص فاسق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سلبی در اینجا وجود دارد و آن عالمی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علیه عنوان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تقدّم دلیل خاص جلوی توسعه دایره اصالة التطابق را در رابطۀ با عام می‌گیرد و دایره مراد جدّی را در رابطۀ با عام محدود می‌کند به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عنوان ایجابی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نفی عنوان مخصّص و سلب عنوان مخصّص کافی است</w:t>
      </w:r>
      <w:r>
        <w:rPr>
          <w:rFonts w:eastAsia="IRNazanin" w:cs="IRNazanin"/>
          <w:color w:val="111111"/>
          <w:sz w:val="28"/>
          <w:szCs w:val="28"/>
          <w:rtl w:val="true"/>
          <w:lang w:bidi="fa-IR"/>
        </w:rPr>
        <w:t>.</w:t>
      </w:r>
    </w:p>
    <w:p>
      <w:pPr>
        <w:pStyle w:val="Heading4"/>
        <w:numPr>
          <w:ilvl w:val="3"/>
          <w:numId w:val="1"/>
        </w:numPr>
        <w:rPr/>
      </w:pPr>
      <w:bookmarkStart w:id="486" w:name="__RefHeading___Toc921791_1468164448"/>
      <w:bookmarkStart w:id="487" w:name="_Toc181"/>
      <w:bookmarkEnd w:id="486"/>
      <w:r>
        <w:rPr>
          <w:rtl w:val="true"/>
        </w:rPr>
        <w:t>تعدد مراد جدّی در دلیل عام و خاص</w:t>
      </w:r>
      <w:bookmarkEnd w:id="487"/>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اینطور شد، نتیجۀ این مقدار از بحث این می‌شود که در این دو دلیل که یکی دلیل عام است و یکی دلیل خاص، دو مراد جدّی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مراد جدّی در دلیل خاص مطرح است و آن عدم وجوب اکرام فساق از علما است یا حرمت اکرام فساق از علماء است که فرق نمی‌کند و در عام هم با اینکه مراد استعمالی، همۀ مفاد عام است، همۀ معنایی است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ظهور دارد لکن با تقدّم دلیل خاص، معلوم شد که دایره مراد جدّی مضیّق است و آن عالم غیرفاسق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عام از نظر مراد جدّی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غیرفاسق واجب الاکرام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از نظر مراد جدّی</w:t>
      </w:r>
      <w:bookmarkStart w:id="488" w:name="pg13692_129587"/>
    </w:p>
    <w:p>
      <w:pPr>
        <w:pStyle w:val="BookText"/>
        <w:rPr/>
      </w:pPr>
      <w:bookmarkEnd w:id="48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غیرواجب الاکرام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عالمیت زید برای ما محرز است، لکن مسألۀ فسقش از نظر شبهه خارجیه و مصداقیه برای ما مشکوک است، نمی‌دانیم که مرتکب گناه کبیره می‌شود یا نه، اینجا وقتی‌که زید عالم مشکوک الفسق مطرح است، خود شمای مستدل که آن دلیل را برای ما مطرح کردید،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دلیل مخصّص مراجعه کرد برای این‌که دلیل مخصّص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و ما احراز نکردیم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فاسق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دلیل عام هم نمی‌شود مراجعه کرد، برای اینکه دلیل عام ولو این‌که ارادۀ استعمالیه‌اش اقتضای عموم می‌کند، اما دایره مراد جدّی‌اش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عالمی وجوب اکرام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عنوان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می‌کنیم که آیا احراز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مشکوک الفسق، عالم لا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معنا برای شما احراز نشد؟ شک همیشه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شما احتمال عدم الفسق را می‌دهید احتمال فسق را هم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به‌واسطۀ احتمال عدم الفسق نمی‌توانید به دلیل خاص مراجعه کنید و به‌واسطۀ احتمال فسق به دلیل عام نمی‌شود مراجعه کرد</w:t>
      </w:r>
      <w:r>
        <w:rPr>
          <w:rFonts w:eastAsia="IRNazanin" w:cs="IRNazanin"/>
          <w:color w:val="111111"/>
          <w:sz w:val="28"/>
          <w:szCs w:val="28"/>
          <w:rtl w:val="true"/>
          <w:lang w:bidi="fa-IR"/>
        </w:rPr>
        <w:t>.</w:t>
      </w:r>
    </w:p>
    <w:p>
      <w:pPr>
        <w:pStyle w:val="Heading4"/>
        <w:numPr>
          <w:ilvl w:val="3"/>
          <w:numId w:val="1"/>
        </w:numPr>
        <w:rPr/>
      </w:pPr>
      <w:bookmarkStart w:id="489" w:name="__RefHeading___Toc921793_1468164448"/>
      <w:bookmarkStart w:id="490" w:name="_Toc182"/>
      <w:bookmarkEnd w:id="489"/>
      <w:r>
        <w:rPr>
          <w:rtl w:val="true"/>
        </w:rPr>
        <w:t>فرق بین دلیل خاص و عام</w:t>
      </w:r>
      <w:bookmarkEnd w:id="490"/>
    </w:p>
    <w:p>
      <w:pPr>
        <w:pStyle w:val="BookText"/>
        <w:rPr/>
      </w:pPr>
      <w:r>
        <w:rPr>
          <w:rFonts w:ascii="IRNazanin" w:hAnsi="IRNazanin" w:eastAsia="IRNazanin"/>
          <w:color w:val="111111"/>
          <w:sz w:val="28"/>
          <w:sz w:val="28"/>
          <w:szCs w:val="28"/>
          <w:rtl w:val="true"/>
          <w:lang w:bidi="fa-IR"/>
        </w:rPr>
        <w:t>بین دلیل خاص که خود مستدل هم قائل بود به این‌که نمی‌شود به دلیل مخصّص مراجعه کرد، و دلیل عام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فرقی دارد که آن فرق لیس بفارق، فرق هست اما فارق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است که در دلیل خاص، ارادۀ استعمالیه با اراده جدّیه صددرصد متطابق است، اما در دلیل عام، ارادۀ استعمالیه با ارادۀ جدّیه متطابق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استعمالیه به عموم متعلق شده است، اما ارادۀ جدّیه به عالمی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فرقی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همین فرق را توضیح دادیم اما شمول و عدم شمول ارادۀ استعمالیه محور حجیّت نیست، مراحل ثلاثه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مرحله آخر که عبارت از مراد جدّی است، محور برای حجیّت و عدم حجیّت است، اما آن دو محور قبلی مثل مقدمه برای مرحله ثالثه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عمده و محور در باب حجیّت، مسأله ارادۀ جدّیه مولا و آمر و ناهی است و در ارادۀ جدّیه، همان‌طوری‌که در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مقیّد به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جدّیه به عدم اکرامش متعلق شده است، در ناحیه عام هم ارادۀ جدّی به عالمی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است و شما در باب زید عالم مشکوک الفسق نه می‌توانید به دلیل مخصّص مراجعه کنید و نه به دلیل عام</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عدم جواز مراجعه هم یک ملاک است، ولو اینکه در رابطه با ارادۀ استعمالیه، بین دلیل</w:t>
      </w:r>
      <w:bookmarkStart w:id="491" w:name="pg13692_129588"/>
    </w:p>
    <w:p>
      <w:pPr>
        <w:pStyle w:val="BookText"/>
        <w:rPr/>
      </w:pPr>
      <w:bookmarkEnd w:id="491"/>
      <w:r>
        <w:rPr>
          <w:rFonts w:ascii="IRNazanin" w:hAnsi="IRNazanin" w:eastAsia="IRNazanin"/>
          <w:color w:val="111111"/>
          <w:sz w:val="28"/>
          <w:sz w:val="28"/>
          <w:szCs w:val="28"/>
          <w:rtl w:val="true"/>
          <w:lang w:bidi="fa-IR"/>
        </w:rPr>
        <w:t>مخصّص و دلیل عام فرق وجود دارد، لکن در آن جهت موردنظر ما و آن حیثیت مورد بحث ما که مسألۀ حجیّت است و حجیّت هم متقوّم به ارادۀ جدّیه مولاست، هیچ فرقی بین این‌دو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در شبهه مفهومیه، در مسأله تردید بین اقل و اکثر، آن‌جایی که معنای فسق مردد باشد بین این‌که خصوص مرتکب کبیره است یا اعم از مرتکب صغیره و کبیره‌؟ به ما گفتید که ما در مرتکب کبیره، به دلیل مخصّص اخذ می‌کنیم و در مرتکب صغیره با این‌که مشکوک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فاسق او لیس بفاسق‌؟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عام رجوع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چه فرق می‌کند وقتی‌که امروز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عام را به عالمی مقیّد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در شبهه مفهومیه هم نمی‌توانید به دلیل عام مراجعه کنید برای این‌که اگر زید گناه صغیره مرتکب شد و شما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فاسق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تمسّک بکنید،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نمی‌توانید تمسّک کنید، به خاطر این‌که این هم مراد جدّی‌اش عالم غیرفاسق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که زید غیرفاسق است یا روی تردید در معنای فسق و شبهه مفهومیه، متحیّر هستید؟ می‌دانید که گناه صغیره مرتکب شده است، لکن نمی‌دانید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فاسق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بیانی که امروز صحبت شد، در این فرض هم نباید به عام مراجعه کرد درحالی که در روزهای اول بحث گفتید که نسبت به مرتکب صغیره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می‌کنیم و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مرتکب صغیره را استفاده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در ما نحن فیه استناد به عام و تمسّک به عام جایز نیست اما در مسألۀ شبهه مفهومیۀ مردّد بین اقل و اکثر در رابطۀ با اکثر تمسّک به عام مانعی ندارد؟ ما فرقی بین اینجا و آنجا ملاحظه نمی‌کنیم</w:t>
      </w:r>
      <w:r>
        <w:rPr>
          <w:rFonts w:eastAsia="IRNazanin" w:cs="IRNazanin"/>
          <w:color w:val="111111"/>
          <w:sz w:val="28"/>
          <w:szCs w:val="28"/>
          <w:rtl w:val="true"/>
          <w:lang w:bidi="fa-IR"/>
        </w:rPr>
        <w:t>.</w:t>
      </w:r>
    </w:p>
    <w:p>
      <w:pPr>
        <w:pStyle w:val="Heading4"/>
        <w:numPr>
          <w:ilvl w:val="3"/>
          <w:numId w:val="1"/>
        </w:numPr>
        <w:rPr/>
      </w:pPr>
      <w:bookmarkStart w:id="492" w:name="__RefHeading___Toc921795_1468164448"/>
      <w:bookmarkStart w:id="493" w:name="_Toc183"/>
      <w:bookmarkEnd w:id="492"/>
      <w:r>
        <w:rPr>
          <w:rtl w:val="true"/>
        </w:rPr>
        <w:t>فرق بین تمسّک به عام در مقام و شبهه مفهومیه</w:t>
      </w:r>
      <w:bookmarkEnd w:id="493"/>
    </w:p>
    <w:p>
      <w:pPr>
        <w:pStyle w:val="BookText"/>
        <w:rPr/>
      </w:pPr>
      <w:r>
        <w:rPr>
          <w:rFonts w:ascii="IRNazanin" w:hAnsi="IRNazanin" w:eastAsia="IRNazanin"/>
          <w:color w:val="111111"/>
          <w:sz w:val="28"/>
          <w:sz w:val="28"/>
          <w:szCs w:val="28"/>
          <w:rtl w:val="true"/>
          <w:lang w:bidi="fa-IR"/>
        </w:rPr>
        <w:t>جواب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مسألۀ شبهۀ مفهومیه چه تردیدش بین اقل و اکثر باشد و چه تردیدش بین متبائنین باشد، اصلا آن مرحلۀ اولی از این مراحل ثلاثه نقص دارد، یعنی کلام اجمال دارد لذا خود شما در تعبیرتان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مجمل مردّد بین اقل و اکثر یا بین متبائنین</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عنوانی که شما به آن می‌دهید، عنوان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اجمال این است که اصلا آن اولین مرحله وجود ندارد، اصلا اصل ظهور تحقّق ندارد منتها اجمال‌ها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تردید بین متبائنین باشد اصلا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بتمام المعنی و لیس له ظهور فی خصوص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احدهما هم ترجیح بر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اجمال به‌نحو تردید بین اقل و اکثر شد، نسبت به قدر متیقن که</w:t>
      </w:r>
      <w:bookmarkStart w:id="494" w:name="pg13692_129589"/>
    </w:p>
    <w:p>
      <w:pPr>
        <w:pStyle w:val="BookText"/>
        <w:rPr/>
      </w:pPr>
      <w:bookmarkEnd w:id="494"/>
      <w:r>
        <w:rPr>
          <w:rFonts w:ascii="IRNazanin" w:hAnsi="IRNazanin" w:eastAsia="IRNazanin"/>
          <w:color w:val="111111"/>
          <w:sz w:val="28"/>
          <w:sz w:val="28"/>
          <w:szCs w:val="28"/>
          <w:rtl w:val="true"/>
          <w:lang w:bidi="fa-IR"/>
        </w:rPr>
        <w:t>عبارت از اقل است این اصل ظهور هست، مراحل بعدی هم وجود دارد، هم اصل ظهور هست، هم اصالة الظهور هست، هم اصالة التطابق بین الارادتین وجود دارد اما نسبت به اکثر، مثل مرتکب صغیره، دلیل خاص در همان مرحلۀ اولی که عبارت از ظهور لفظ‍‌ و اصل ظهور باشد، اشکال دارد و چون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اینکه یقین می‌کنیم که مرتکب صغیره خارج نشده، به منزلۀ یک مخصّص 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مخصّص جدید شک در عروضش داشته باشید، اصالة العموم جریان پیدا می‌کند حتی اگر یک عامی ده مخصّص داشته باشد، نسبت به مخصّص یازدهم اگر تردید داشته باشید باز اصالة العموم برای شما مرجع و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دلیل خاص فقط‍‌ قدر متیقّن را گرفت، این مثل این است که دلیل خاص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العالم الذی یرتکب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این مقدار، ظهورش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یرتکب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در اصل تخصیص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 دارید که همان‌طوری‌که مرتکب کبیره از اصالة العموم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آیا مرتکب صغیره هم خارج هست یا نه‌؟ لذا در شک در عروض تخصیص زائد، بلااشکال باید مراجعه به اصالة العموم بشود اما در ما نحن فیه چون شبهه، شبهۀ موضوعیه است و شبهه مصداقیه و دخول و خروج زید نه مستلزم علت تخصیص است و نه مستلزم کثرت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همان بیانی که عرض کردیم در شبهه موضوعیه نمی‌شود نه به دلیل مخصّص مراجعه بشود و نه به دلیل عام مراجعه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بین شبهه موضوعیه و شبهه مفهومیه خلطی تحقّق پیدا کند</w:t>
      </w:r>
      <w:r>
        <w:rPr>
          <w:rFonts w:eastAsia="IRNazanin" w:cs="IRNazanin"/>
          <w:color w:val="111111"/>
          <w:sz w:val="28"/>
          <w:szCs w:val="28"/>
          <w:rtl w:val="true"/>
          <w:lang w:bidi="fa-IR"/>
        </w:rPr>
        <w:t>.</w:t>
      </w:r>
    </w:p>
    <w:p>
      <w:pPr>
        <w:pStyle w:val="Heading4"/>
        <w:numPr>
          <w:ilvl w:val="3"/>
          <w:numId w:val="1"/>
        </w:numPr>
        <w:rPr/>
      </w:pPr>
      <w:bookmarkStart w:id="495" w:name="__RefHeading___Toc921797_1468164448"/>
      <w:bookmarkStart w:id="496" w:name="_Toc184"/>
      <w:bookmarkEnd w:id="495"/>
      <w:r>
        <w:rPr>
          <w:rtl w:val="true"/>
        </w:rPr>
        <w:t>پرسش</w:t>
      </w:r>
      <w:r>
        <w:rPr>
          <w:rtl w:val="true"/>
        </w:rPr>
        <w:t>:</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تطابق اراده جدیّه و اراده استعمالیه را در مقام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مراد جدّی در دلیل عام و خاص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دلیل خاص و عام را در مقام بیان کنید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تمسّک به عام در مقام و شبهه مفهومیه چیست‌؟</w:t>
      </w:r>
      <w:bookmarkStart w:id="497" w:name="pg13692_129590"/>
    </w:p>
    <w:p>
      <w:pPr>
        <w:pStyle w:val="Heading3"/>
        <w:numPr>
          <w:ilvl w:val="2"/>
          <w:numId w:val="1"/>
        </w:numPr>
        <w:rPr/>
      </w:pPr>
      <w:bookmarkStart w:id="498" w:name="__RefHeading___Toc921799_1468164448"/>
      <w:bookmarkStart w:id="499" w:name="_Toc185"/>
      <w:bookmarkEnd w:id="497"/>
      <w:bookmarkEnd w:id="498"/>
      <w:r>
        <w:rPr>
          <w:rtl w:val="true"/>
        </w:rPr>
        <w:t>درس ششصد و چهلم</w:t>
      </w:r>
      <w:bookmarkEnd w:id="499"/>
    </w:p>
    <w:p>
      <w:pPr>
        <w:pStyle w:val="Heading4"/>
        <w:numPr>
          <w:ilvl w:val="3"/>
          <w:numId w:val="1"/>
        </w:numPr>
        <w:rPr/>
      </w:pPr>
      <w:bookmarkStart w:id="500" w:name="__RefHeading___Toc921801_1468164448"/>
      <w:bookmarkStart w:id="501" w:name="_Toc186"/>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02" w:name="__RefHeading___Toc921803_1468164448"/>
      <w:bookmarkStart w:id="503" w:name="_Toc187"/>
      <w:bookmarkEnd w:id="502"/>
      <w:r>
        <w:rPr>
          <w:rtl w:val="true"/>
        </w:rPr>
        <w:t>تفصیل مرحوم آخوند ره بین مخصّصات لفظیه و لبیّه</w:t>
      </w:r>
      <w:bookmarkEnd w:id="503"/>
    </w:p>
    <w:p>
      <w:pPr>
        <w:pStyle w:val="BookText"/>
        <w:rPr/>
      </w:pPr>
      <w:r>
        <w:rPr>
          <w:rFonts w:ascii="IRNazanin" w:hAnsi="IRNazanin" w:eastAsia="IRNazanin"/>
          <w:color w:val="111111"/>
          <w:sz w:val="28"/>
          <w:sz w:val="28"/>
          <w:szCs w:val="28"/>
          <w:rtl w:val="true"/>
          <w:lang w:bidi="fa-IR"/>
        </w:rPr>
        <w:t>دلیلی بر جواز تمسّک به عام در شبهه مصداقیه مخصّص ذکر شده بود که جواب آنرا ملاحظه فرمودید لکن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مخصّص، تفصیلی بین مخصّصات لفظیه و بین مخصّصات لبیّه قائل هستند؛ گاهی مخصّص، لفظی است مثل همین مثالهایی که در این بحث زده می‌شد، و گاهی مخصّص،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 یعنی دارای لفظی نیست، لکن مثلا عقل ثبوت چنین مخصّصی را ادراک می‌کند، نه به معنای این‌که ادراک می‌کند که از ناحیۀ مولا چنین مخصّصی صادر شده است و به او نرسیده است بلکه عقل به‌عنوان این‌که خودش یکی از ادلۀ اربعه است، ادراک می‌کند که این عام باید محدود باشد، و مخصّصی برای این عام برحسب ادراک خود عقل وجود دارد و راهی است که خود عقل آن راه را به دست آورده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مصداقیه مخصّص جایز نیست، این مطلب در مخصّصات لفظیه بود به همان کیفیّتی که دیروز ذکر کردیم اما اگر مخصّص، مخصّص لبّی باشد و از</w:t>
      </w:r>
    </w:p>
    <w:p>
      <w:pPr>
        <w:pStyle w:val="BookText"/>
        <w:rPr/>
      </w:pPr>
      <w:r>
        <w:rPr>
          <w:rFonts w:ascii="IRNazanin" w:hAnsi="IRNazanin" w:eastAsia="IRNazanin"/>
          <w:color w:val="111111"/>
          <w:sz w:val="28"/>
          <w:sz w:val="28"/>
          <w:szCs w:val="28"/>
          <w:rtl w:val="true"/>
          <w:lang w:bidi="fa-IR"/>
        </w:rPr>
        <w:t>طریق استکشاف عقل و ادراک عقل، ثابت شده باشد، این مخصّصات لبیّه علی نوعین و علی قسمین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این مخصّصات لبیّه، آن قدر واضح و روشن است که مثل قرینه متصله به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که لازم نیست قرائن مقالیه و لفظیه باشد، گاهی اوقات قرینه، قرینۀ حالیه است، گاهی از اوقات، قرینه، قرینه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عقلیه محفوف به کلام است مثل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این اسناد مجیء الی الرب، اسناد الی غیر ما هو له است زیرا عقل حکم می‌کند که مجیء دربارۀ خداوندی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مخصّصات لبیّه گاهی از اوقات، آن قدر واضح و روشن است که کانّ‌ مولا اتکال به وضوح این مخصّص کرده است و مثل قرینۀ متصلۀ به کلام است منتها مولا نیازی ندیده که آن را به صورت استثناء و امثال استثناء خارج بکند، به علت شدّت وضوح، نیازی به بیان مولا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این مخصّصات لبیّه در عین این‌که عقل آنها را ادراک می‌کند و در ادراک خودش هم هیچ‌گونه تردیدی ندارد، لکن این‌طور نیست که مثل یک قرینه متصله به کلام باشد، کانّ‌ نیاز دارد به این‌که عقل یک مقدار فکر کند، یک مقدار دقت کند، بعد پی ببرد به این‌که یک‌چنین مخصّصی وجود دارد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این‌دو قسم از مخصّصات لبیّه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در قسم اول از این‌دو قسم باید رسما حکم بکنیم به این‌که این مخصّص لبّی مانند مخصّصات متصله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اگر ما فرض کردیم که مولا اتکال بر این ادراک عقل کرده است، و روی شدّت وضوحش، نیازی ندیده است که حتی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استثناء بکند، این واضح الخروج و واضح الاستثناء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لبّی، یک چنین حالت و وضعیتی پیدا کرد، مخصّص متصل می‌شود، مثل این است که مولا با لفظ‍‌ خودش و با زبان خودش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ملاحظه کردید که در مخصّصات متصله، تمسّک به عام در شبهه مصداقیه مخصّص جایز نبود، به خاطر این‌که یک ظهور برای کلام منعقد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لنا ظهوران و احدهما مقدّم علی الآخر بل فی الکلام و للکلام ظهور واحد و هو اکرام العلماء 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شک در عالمیت زید بکنید حق تمسّک ندارید، شک در فسق و عدم فسق هم به‌عنوان شبهه موضوعیه داشته باشید، حق ندارید به این دلیل تمسّک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قسم اول از دو قسم مخصّصات لبیّه، حکم مخصّصات متصله جاری می‌شود و در نتیجه، در این قسم هم تمسّک به عام در شبهه مصداقیه مخصّص جایز نیست لکن عدم جوازش واضح است مثل مخصّصات منفصله نیست که محل اختلاف و نفی و اثبات باشد</w:t>
      </w:r>
      <w:r>
        <w:rPr>
          <w:rFonts w:eastAsia="IRNazanin" w:cs="IRNazanin"/>
          <w:color w:val="111111"/>
          <w:sz w:val="28"/>
          <w:szCs w:val="28"/>
          <w:rtl w:val="true"/>
          <w:lang w:bidi="fa-IR"/>
        </w:rPr>
        <w:t>.</w:t>
      </w:r>
      <w:bookmarkStart w:id="504" w:name="pg13692_129592"/>
    </w:p>
    <w:p>
      <w:pPr>
        <w:pStyle w:val="BookText"/>
        <w:rPr/>
      </w:pPr>
      <w:bookmarkEnd w:id="504"/>
      <w:r>
        <w:rPr>
          <w:rFonts w:ascii="IRNazanin" w:hAnsi="IRNazanin" w:eastAsia="IRNazanin"/>
          <w:color w:val="111111"/>
          <w:sz w:val="28"/>
          <w:sz w:val="28"/>
          <w:szCs w:val="28"/>
          <w:rtl w:val="true"/>
          <w:lang w:bidi="fa-IR"/>
        </w:rPr>
        <w:t>اما قسم دوم؛ مخصّص لبّی است که عقل آن را درک کرده است، اما این مقدار واضح نیست که مولا در مقام تخصیص، بر آن اتکال کرده باشد و خودش را بی‌نیاز از ذکر آن و تعرّض آن ملاحظه کرده باشد، مثل این‌که مولا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همۀ همسایه‌های مرا اکرام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برخورد با این دستور مولا، چیزی به‌عنوان مخصّص در ذهن عبد نمی‌آید، لکن بعد از آن‌که زمانی می‌گذرد و مقداری فکر و دقت می‌کند، فکرش به این‌جا منتهی می‌شود که بعضی از همسایگان مولا، دشمن مولا هستند و مسلّما ارادۀ جدی مولا به این تعلّق نگرفته که دشمنش هم اکرام بشود، لذا جیرانی که اعدای مولا باشند به‌عنوان مخصّص و به‌عنوان خروج از دائره مراد جدی مولا بیرون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مورد از مخصّص که تقریبا شبیه مخصّصات منفصله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اگر در یکی از این جیران مولا تردید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عدوّ أو لیس بعدوّ؟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 شبهه موضوعیه می‌تواند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بنماید، نه تنها می‌تواند بلکه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گریبانش را می‌گیرد و باید زیدی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للمولی و مشکوک 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بشود مانند سایر جیرانی که مسلّما اعدای مولا نیستند</w:t>
      </w:r>
      <w:r>
        <w:rPr>
          <w:rFonts w:eastAsia="IRNazanin" w:cs="IRNazanin"/>
          <w:color w:val="111111"/>
          <w:sz w:val="28"/>
          <w:szCs w:val="28"/>
          <w:rtl w:val="true"/>
          <w:lang w:bidi="fa-IR"/>
        </w:rPr>
        <w:t>.</w:t>
      </w:r>
    </w:p>
    <w:p>
      <w:pPr>
        <w:pStyle w:val="Heading4"/>
        <w:numPr>
          <w:ilvl w:val="3"/>
          <w:numId w:val="1"/>
        </w:numPr>
        <w:rPr/>
      </w:pPr>
      <w:bookmarkStart w:id="505" w:name="__RefHeading___Toc921805_1468164448"/>
      <w:bookmarkStart w:id="506" w:name="_Toc188"/>
      <w:bookmarkEnd w:id="505"/>
      <w:r>
        <w:rPr>
          <w:rtl w:val="true"/>
        </w:rPr>
        <w:t>دلیل جواز تمسک به عام در شبهه مصداقیه مخصص لبّی</w:t>
      </w:r>
      <w:bookmarkEnd w:id="506"/>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چه خصوصیتی پیدا کرده است که مرحوم آخوند تمسّک به عام در شبهه مصداقیه مخصّص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نه تنها جایز است بلکه اصالة العموم گریبان این عبد را می‌گیرد و زید جار مشکوک العداوة حتما باید اکرام بشود؟ برای بیان این مسأله که این‌جا چه خصوصیتی دارد، تقریبا دو بیان دارند که یک بیان را اول ذکر می‌فرمایند و یک بیان را در آخر کلام خود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بیانی که در اول کلام ذکر می‌فرمایند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متحیّر ایستاده است که آیا این زیدی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عدو بودنش برای عبد مشکوک است، واجب است که اکرام بشود، یا واجب نیست که اکرام بشود؟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عبد این زید را اکرام نکند با توجه به این‌که تنها دستوری که از ناحیه مولا،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فقط‍‌ و عنوان جار بودن زید هم محل تردید نیست، آیا در مقابل این حجّت صادره از مولا که به‌نحو عموم دلالت می‌کند بر وجوب اکرام تمام جیران، عبد چه حجتی دارد؟ اگر این را اکرام نکند چه دلیلی می‌تواند در مقابل مولا داشته باشد؟ در آن‌جایی که مخصّص منفصل لفظی بود آنجا کانّ‌ عبد در مقابل مولا می‌ایستاد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توی مولا دو دستور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مقابل دو حجت قرار گرفتم لذا زید مشکوک الفسق و محرز</w:t>
      </w:r>
      <w:bookmarkStart w:id="507" w:name="pg13692_129593"/>
    </w:p>
    <w:p>
      <w:pPr>
        <w:pStyle w:val="BookText"/>
        <w:rPr/>
      </w:pPr>
      <w:bookmarkEnd w:id="507"/>
      <w:r>
        <w:rPr>
          <w:rFonts w:ascii="IRNazanin" w:hAnsi="IRNazanin" w:eastAsia="IRNazanin"/>
          <w:color w:val="111111"/>
          <w:sz w:val="28"/>
          <w:sz w:val="28"/>
          <w:szCs w:val="28"/>
          <w:rtl w:val="true"/>
          <w:lang w:bidi="fa-IR"/>
        </w:rPr>
        <w:t>العالمیه را نمی‌توانم نه به دلیل دوم تمسّک بکنم و نه به دلیل اول، به آن کیفیتی که توضیح دادیم، اما این‌جا یک دلیل از ناحیۀ مولا در رابطۀ با اکرام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هم چیزی از مولا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مجرد شک در عداوت زیدی که جار مولاست، عبد می‌تواند از زیربار تکلیف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خالی بکند؟ بله؛ آنجایی‌که قطع دارد به اینکه عمرو دشمن مولاست در عین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قطعش برای او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ترک کردی اکرام عمرو را؟ او در مقابل مولا می‌ایستد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قاطع بودم به این‌که عمرو عدوّ توست و قاطع هم بودم به این‌که ارادۀ جدّی تو به اکرام عدوّ متعلق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مولا به این قطع استناد می‌کند اما این‌جایی که شک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عدو للمولی أو لیس عدوا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تنها دلیلی که از ناحیه مولا صادر شده است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چه جوابی می‌تواند بدهد؟ این را مرحوم آخوند در اول کلام خود ذکر می‌کنند</w:t>
      </w:r>
      <w:r>
        <w:rPr>
          <w:rFonts w:eastAsia="IRNazanin" w:cs="IRNazanin"/>
          <w:color w:val="111111"/>
          <w:sz w:val="28"/>
          <w:szCs w:val="28"/>
          <w:rtl w:val="true"/>
          <w:lang w:bidi="fa-IR"/>
        </w:rPr>
        <w:t>.</w:t>
      </w:r>
    </w:p>
    <w:p>
      <w:pPr>
        <w:pStyle w:val="Heading4"/>
        <w:numPr>
          <w:ilvl w:val="3"/>
          <w:numId w:val="1"/>
        </w:numPr>
        <w:rPr/>
      </w:pPr>
      <w:bookmarkStart w:id="508" w:name="__RefHeading___Toc921807_1468164448"/>
      <w:bookmarkStart w:id="509" w:name="_Toc189"/>
      <w:bookmarkEnd w:id="508"/>
      <w:r>
        <w:rPr>
          <w:rtl w:val="true"/>
        </w:rPr>
        <w:t>فرق بین مخصص لفظی و لبّی از نظر عقلا</w:t>
      </w:r>
      <w:bookmarkEnd w:id="509"/>
    </w:p>
    <w:p>
      <w:pPr>
        <w:pStyle w:val="BookText"/>
        <w:rPr/>
      </w:pPr>
      <w:r>
        <w:rPr>
          <w:rFonts w:ascii="IRNazanin" w:hAnsi="IRNazanin" w:eastAsia="IRNazanin"/>
          <w:color w:val="111111"/>
          <w:sz w:val="28"/>
          <w:sz w:val="28"/>
          <w:szCs w:val="28"/>
          <w:rtl w:val="true"/>
          <w:lang w:bidi="fa-IR"/>
        </w:rPr>
        <w:t xml:space="preserve">اما در آخر کلام خود، یک راه و تقریب دیگری ذکر می‌کنند که این مسائلی که مربوط‍‌ به باب الفاظ‍‌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 اصالة العموم، اصالة الحقیقة و اشباه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مسائل عقلائی است و ما در اینها تابع عقلا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اصالة الظهور که لفظی که ظهور در یک معنایی داشته باشد، متکلم به ارادۀ استعمالیه، آن معنای ظاهر را اراده کرده است، این یکی از اصول عقلایه است و الاّ اصل عقلی نیست، دلیل بر حجیتش بنای عقلا و استمرار سیرۀ عقلا بر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کلامشان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عقلا مراجعه بکنیم، به عقلا که مراجعه می‌کنیم، عقلا بین مخصّص منفصل لفظی و مخصّص لبّی منفصل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 لفظی منفصل در شبهه مصداقیه، تمسّک به عموم نمی‌کنند اما در این نوع از این موضوع مخصّصات لبیّه وقتی‌که به عقلا مراجعه می‌کنیم می‌بینیم عقلا تمسّک می‌کنند و کانّ‌ لازم نیست که ما از عقلا فرقش را هم سؤال بکنیم و علّت فرق را از عقلا بپرسیم و بفهمیم بلکه همین مقدار که ببینیم عقلا در آن‌جا تمسّک نمی‌کنند و در این‌جا تمسّک می‌کنند، برای ما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مسائل تابع عقلا هستیم</w:t>
      </w:r>
      <w:r>
        <w:rPr>
          <w:rFonts w:eastAsia="IRNazanin" w:cs="IRNazanin"/>
          <w:color w:val="111111"/>
          <w:sz w:val="28"/>
          <w:szCs w:val="28"/>
          <w:rtl w:val="true"/>
          <w:lang w:bidi="fa-IR"/>
        </w:rPr>
        <w:t>.</w:t>
      </w:r>
    </w:p>
    <w:p>
      <w:pPr>
        <w:pStyle w:val="Heading4"/>
        <w:numPr>
          <w:ilvl w:val="3"/>
          <w:numId w:val="1"/>
        </w:numPr>
        <w:rPr/>
      </w:pPr>
      <w:bookmarkStart w:id="510" w:name="__RefHeading___Toc921809_1468164448"/>
      <w:bookmarkStart w:id="511" w:name="_Toc190"/>
      <w:bookmarkEnd w:id="510"/>
      <w:r>
        <w:rPr>
          <w:rtl w:val="true"/>
        </w:rPr>
        <w:t>لزوم احراز مسائل عقلی</w:t>
      </w:r>
      <w:bookmarkEnd w:id="511"/>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بیانی را که ایشان در آخر ذکر کرده‌اند، اگر احراز کنیم که واقعا در بین عقلا یک‌چنین مسأله‌ای مطرح است و یک‌چنین فرقی وجود دارد، همین‌طوری است که ایشان می‌فرمایند که لازم</w:t>
      </w:r>
      <w:bookmarkStart w:id="512" w:name="pg13692_129594"/>
    </w:p>
    <w:p>
      <w:pPr>
        <w:pStyle w:val="BookText"/>
        <w:rPr/>
      </w:pPr>
      <w:bookmarkEnd w:id="512"/>
      <w:r>
        <w:rPr>
          <w:rFonts w:ascii="IRNazanin" w:hAnsi="IRNazanin" w:eastAsia="IRNazanin"/>
          <w:color w:val="111111"/>
          <w:sz w:val="28"/>
          <w:sz w:val="28"/>
          <w:szCs w:val="28"/>
          <w:rtl w:val="true"/>
          <w:lang w:bidi="fa-IR"/>
        </w:rPr>
        <w:t>نیست علت مسائل عقلایی را بپرسیم، نه در این‌جا بلکه در هیچ‌کجا، اگر دیدیم عقلا به خبر ثقه در باب خبر واحد عمل می‌کنند، همین برای ما سند و دلیل خواهد بود، حالا چرا عمل می‌کنند؟ آن چرا را دیگر لازم نیست به‌دست بیاوریم و علتش را بفهمیم، اگر در ما نحن فیه این معنا احراز بشود، حق با مرحوم آخوند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انّما الکلام فی اصل الاحراز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احراز شده است که عقلا در آن صورت، عمل نمی‌کنند و در این صورت، عمل می‌کنند؟ ما اگر شک در احراز عقلا هم داشته باشیم، شک در بنای عقلا و عدم بنای عقلا داشته باشیم و احراز نکنیم، همین برای عدم جواز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که به عقلا مراجعه می‌شود، نیاز به احراز است بلکه باید بدانیم که این مسأله در بین عقلا چنین است، اما اگر شک داشته باشیم که عقلا به خبر ثقه عمل می‌کنند یا نه، آیا این کفایت می‌کند که ما به خبر ثقه عمل بکنیم‌؟ در ما نحن فیه اگر شک داشته باشیم که عقلا بین مخصّصات لبیّه و بین مخصّصات لفظیه فرق قائل هستند، با وجود شک، نمی‌توانیم بین اینها فرق قائل بشویم بلکه باید روی قواعد و ضوابط‍‌، مسأله را بررسی کنیم و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می‌خواهیم مسأله را روی ضوابط‍‌ و قواعد بررسی کنیم، در حقیقت برمی‌گردیم و به سراغ حرف اول مرحوم آخوند می‌رویم، حرف اول آخوند این بود که یک حجّت از طرف مولا صادر شده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یک حجت، اگر زید جار مشکوک العداوة بود و عبد اکرام او را ترک کرد، در مقابل این حجّت عام صادره از طرف مولا، چه دلیلی می‌تواند ارائه کند و چه راهی برای تخلّف از اکرام این زید مشکوک العداوة قابل ارائه است‌؟</w:t>
      </w:r>
    </w:p>
    <w:p>
      <w:pPr>
        <w:pStyle w:val="Heading4"/>
        <w:numPr>
          <w:ilvl w:val="3"/>
          <w:numId w:val="1"/>
        </w:numPr>
        <w:rPr/>
      </w:pPr>
      <w:bookmarkStart w:id="513" w:name="__RefHeading___Toc921811_1468164448"/>
      <w:bookmarkStart w:id="514" w:name="_Toc191"/>
      <w:bookmarkEnd w:id="513"/>
      <w:r>
        <w:rPr>
          <w:rtl w:val="true"/>
        </w:rPr>
        <w:t>عدم فرق بین مخصصات لفظیه و لبّیه</w:t>
      </w:r>
      <w:bookmarkEnd w:id="514"/>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قابل قبول نیست، برای این‌که اگر دو مطلب را در نظر بگیریم روشن می‌شود که مخصّصات لبیّه با مخصّصات لفظیه هیچ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حجّت در رابطۀ با مولا به حجتهای لفظیه اختصاص دارد یا حجتهای عقلیه هم حجتی است که مربوط‍‌ به مولاست، لذا در آن موردی که عبد قاطع است به این‌که عمرو عدو مولاست در عین این‌که جار مولاست، اگر اکرام نکرد و مولا از او مؤاخذه کرد، او می‌گوید که من قاطع بودم به این‌که او دشمن توست و قاطع هم بودم به این‌که ارادۀ جدّی تو به وجوب اکرام دشمنت متعلق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حجتی وجود دارد در عین این‌که از ناحیۀ مولا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رابطۀ با مولا، راه ارتباط‍‌ و حجّت، منحصر به حجج لفظیه نیست و یکی از این ادلۀ اربعۀ ما که در رابطۀ با استنباط‍‌ احکام بحث می‌کنیم، عبارت از عقل است که در مقابل کتاب و سنّت، خودش یک</w:t>
      </w:r>
      <w:bookmarkStart w:id="515" w:name="pg13692_129595"/>
    </w:p>
    <w:p>
      <w:pPr>
        <w:pStyle w:val="BookText"/>
        <w:rPr/>
      </w:pPr>
      <w:bookmarkEnd w:id="515"/>
      <w:r>
        <w:rPr>
          <w:rFonts w:ascii="IRNazanin" w:hAnsi="IRNazanin" w:eastAsia="IRNazanin"/>
          <w:color w:val="111111"/>
          <w:sz w:val="28"/>
          <w:sz w:val="28"/>
          <w:szCs w:val="28"/>
          <w:rtl w:val="true"/>
          <w:lang w:bidi="fa-IR"/>
        </w:rPr>
        <w:t>حجت مستقل است که اصلا باید به مسائل اعتقادی از طریق عقل راه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این است که آیا در این جایی که عقل ادراک می‌کند که دشمن مولا واجب الاکرام نیست، این ادراکش به صورت یک ضابطۀ کلی است یا ادراکش در رابطۀ با اشخاص و مصادیق و موارد است‌؟ پیداست که ادراک عقل در رابطۀ با کبرا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همیشه احکام کلیه را ادراک می‌کند و کبریات کلیه را ادراک می‌کند و چه‌بسا این کبریاتی را که ادراک می‌کند، در حال ادراک و حتی بعد از ادراک، از نظر عقل یک صغرا هم برای آن مشخص و معیّن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مولا امروز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عبد نشست و فکر کرد، دقت کرد، به عقل مراجعه کرد، از عقل سؤال کرد و پاسخ شنید که مولا اراده ندارد که دشمنانش اکرام بشوند، شاید درحالی‌که این مسأله را ادراک کرد حتی یکی از همسایگان مولا را به‌عنوان عدو مولا نمی‌شناسد، بعدا می‌رود تحقیق می‌کند که چه کسی عدو مولا هست و چه کسی عدو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ادراک عقل در رابطۀ با حکم کلی و در رابطۀ با یک کبرای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این‌دو مقدمه را به هم ضمیمه کردید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منحصر به حجّت لفظی نیست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عقل در رابطۀ با کبراست نه در رابطۀ با تک‌تک مصادیق و صغریات، سؤال می‌کنیم که چه فرق می‌کند که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خود مولا به دلیل لفظی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جیرانی الذین یکونون عدوا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مولا نگوید و عبد این مسأله را از طریق عقل، استکشاف بکند؟ بین دلیل لفظی صادر از مولا در رابطۀ با تخصیص و بین ادراک کلی عقل در رابطۀ با تخصیص چه فرقی هست‌؟ چطور شد که در لفظی در شبهه مصداقیه‌اش تمسّک به عام جایز نیست اما در عقلی در شبهه مصداقیه‌اش تمسّک به عام جایز است‌؟ ما روی ضوابط‍‌ هیچ فرقی بین این‌دو ملاحظه و مشاهده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مخصّصات منفصله لفظیه تمسّک جایز نیست در این قسم از مخصّصات لبیّه هم روی قاعده و ضوابط‍‌، وجهی برای جواز تمسّک ملاحظه نمی‌شود</w:t>
      </w:r>
      <w:r>
        <w:rPr>
          <w:rFonts w:eastAsia="IRNazanin" w:cs="IRNazanin"/>
          <w:color w:val="111111"/>
          <w:sz w:val="28"/>
          <w:szCs w:val="28"/>
          <w:rtl w:val="true"/>
          <w:lang w:bidi="fa-IR"/>
        </w:rPr>
        <w:t>.</w:t>
      </w:r>
    </w:p>
    <w:p>
      <w:pPr>
        <w:pStyle w:val="Heading4"/>
        <w:numPr>
          <w:ilvl w:val="3"/>
          <w:numId w:val="1"/>
        </w:numPr>
        <w:rPr/>
      </w:pPr>
      <w:bookmarkStart w:id="516" w:name="__RefHeading___Toc921813_1468164448"/>
      <w:bookmarkStart w:id="517" w:name="_Toc192"/>
      <w:bookmarkEnd w:id="516"/>
      <w:r>
        <w:rPr>
          <w:rtl w:val="true"/>
        </w:rPr>
        <w:t>پرسش</w:t>
      </w:r>
      <w:r>
        <w:rPr>
          <w:rtl w:val="true"/>
        </w:rPr>
        <w:t>:</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مرحوم آخوند ره بین مخصصات لفظیه و لبیّه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مرحوم آخوند ره بر جواز تمسک به عام در شبهه مصداقیه مخصص لبّی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مخصص لفظی و لبّی از نظر عقلا طبق بیان صاحب کفایه را بنویسید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مرحوم آخوند در فرق بین مخصص لفظی و لبّی را بیان کنید</w:t>
      </w:r>
      <w:r>
        <w:rPr>
          <w:rFonts w:eastAsia="IRNazanin" w:cs="IRNazanin"/>
          <w:color w:val="111111"/>
          <w:sz w:val="28"/>
          <w:szCs w:val="28"/>
          <w:rtl w:val="true"/>
          <w:lang w:bidi="fa-IR"/>
        </w:rPr>
        <w:t>.</w:t>
      </w:r>
      <w:bookmarkStart w:id="518" w:name="pg13692_129596"/>
    </w:p>
    <w:p>
      <w:pPr>
        <w:pStyle w:val="Heading3"/>
        <w:numPr>
          <w:ilvl w:val="2"/>
          <w:numId w:val="1"/>
        </w:numPr>
        <w:rPr/>
      </w:pPr>
      <w:bookmarkStart w:id="519" w:name="__RefHeading___Toc921815_1468164448"/>
      <w:bookmarkStart w:id="520" w:name="_Toc193"/>
      <w:bookmarkEnd w:id="518"/>
      <w:bookmarkEnd w:id="519"/>
      <w:r>
        <w:rPr>
          <w:rtl w:val="true"/>
        </w:rPr>
        <w:t>درس ششصد و چهل و یکم</w:t>
      </w:r>
      <w:bookmarkEnd w:id="520"/>
    </w:p>
    <w:p>
      <w:pPr>
        <w:pStyle w:val="Heading4"/>
        <w:numPr>
          <w:ilvl w:val="3"/>
          <w:numId w:val="1"/>
        </w:numPr>
        <w:rPr/>
      </w:pPr>
      <w:bookmarkStart w:id="521" w:name="__RefHeading___Toc921817_1468164448"/>
      <w:bookmarkStart w:id="522" w:name="_Toc194"/>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23" w:name="__RefHeading___Toc921819_1468164448"/>
      <w:bookmarkStart w:id="524" w:name="_Toc195"/>
      <w:bookmarkEnd w:id="523"/>
      <w:r>
        <w:rPr>
          <w:rtl w:val="true"/>
        </w:rPr>
        <w:t>بیان مرحوم عراقی ره در تمسک به عام در شبهه مصداقیه مخصّص</w:t>
      </w:r>
      <w:bookmarkEnd w:id="524"/>
    </w:p>
    <w:p>
      <w:pPr>
        <w:pStyle w:val="BookText"/>
        <w:rPr/>
      </w:pPr>
      <w:r>
        <w:rPr>
          <w:rFonts w:ascii="IRNazanin" w:hAnsi="IRNazanin" w:eastAsia="IRNazanin"/>
          <w:color w:val="111111"/>
          <w:sz w:val="28"/>
          <w:sz w:val="28"/>
          <w:szCs w:val="28"/>
          <w:rtl w:val="true"/>
          <w:lang w:bidi="fa-IR"/>
        </w:rPr>
        <w:t>تا اینجا مسائلی که در کفایه مطرح شده بود، چه در رابطۀ با آنچه مطرح شد، و چه در رابطۀ با بعضی از اشکالات،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کفایه بهترین دلیل برای تمسّک به عام را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بعضیها رفت که مرحوم آخوند قائل به جواز تمسّک هستند، درحالی‌که بهترین دلیل را ایشان نقل کرده‌اند، و جوابی را هم که ما عرض کردیم در حقیقت توضیح جواب مرحوم محقق خراسانی است، لکن با یک تقریبات جالب‌تر</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اصل بحث که جواز و عدم جواز تمسّک به عام در شبهات مصداقیّۀ مخصص باشد، و همینطور در رابطۀ با تفصیلی که مرحوم محقق خراسانی بین مخصصات لفظیّه و مخصصات لبیّه ذکر کردند، بزرگان مسائلی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اصل مطلب، یک بیانی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ضیاء الدین 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در کتابی که به قلم خودشان در علم اصول نوشته‌اند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تقریراتی که از ایشان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مقالات به قلم خود ایشان است</w:t>
      </w:r>
      <w:r>
        <w:rPr>
          <w:rFonts w:eastAsia="IRNazanin" w:cs="IRNazanin"/>
          <w:color w:val="111111"/>
          <w:sz w:val="28"/>
          <w:szCs w:val="28"/>
          <w:rtl w:val="true"/>
          <w:lang w:bidi="fa-IR"/>
        </w:rPr>
        <w:t>.</w:t>
      </w:r>
      <w:bookmarkStart w:id="525" w:name="pg13692_129597"/>
    </w:p>
    <w:p>
      <w:pPr>
        <w:pStyle w:val="BookText"/>
        <w:rPr/>
      </w:pPr>
      <w:bookmarkEnd w:id="525"/>
      <w:r>
        <w:rPr>
          <w:rFonts w:ascii="IRNazanin" w:hAnsi="IRNazanin" w:eastAsia="IRNazanin"/>
          <w:color w:val="111111"/>
          <w:sz w:val="28"/>
          <w:sz w:val="28"/>
          <w:szCs w:val="28"/>
          <w:rtl w:val="true"/>
          <w:lang w:bidi="fa-IR"/>
        </w:rPr>
        <w:t>کتاب بسیار مشکل و بسیار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مقالات، یک راه دیگری را برای عدم جواز تمسّک ذکر کرده‌اند، در عین اینکه در رابطۀ با مدعا با ایشان موافق هستیم، امّا دلیلشان را قابل مناقشه و قابل اشکال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کلام مولا را متصف به حجیّت کنیم، این حجیّت در رابطۀ با دلالت تصدیقیۀ کلام مولاست، و دلالت تصدیقیّه عبارت از آن چیزی است که بر طبق مفاد الفاظ‍‌ صادرۀ از مولا می‌توانیم گردن مولا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چنین اراده کرده است، روی این الفاظی که از مولا صادر شده است، روی این دستوری که از ناحیۀ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تصدیقیّه برای کلام مولا در جایی هست که مولا از کلام خودش قصد داشته باشد که مراد جدی خودش را بیان کند، و مقصودش را به مخاطب و مکلف تفهیم بکند، و الاّ اگر یک مولایی در مقام هزل باشد، نه در مقام تفهیم مراد و افهام مقصود، اینجا برای کلام چنین مولائی، دلالت تصدیقیّه وجود ندارد، و در نتیجه حجیّت هم که در رابطۀ با دلالت تصدیقیّه است، برای کلام مولا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متوقف بر این است که مولا در این مقام باشد که مراد خودش را منتقل کند و در اختیار مخاطب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مورد توجه واقع شد، در صورتی مولا می‌تواند مراد خودش را تفهیم کند که این مفاد کلامش را تصور کرده باشد، و در ذهن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ابتداء مدلول حکمش را تصور بکند و در ذهن بیاورد، بعد در مقام تفهیم باشد، بعد دلالت تصدیقیّه پیدا شود، بعد اتصاف به حجیّت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ریشه و اساس حجیّت کلام مولا تصوری است که خود مولا در رابطۀ با مفاد و مدلول کلامش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مسأله را به اینجا می‌رسانند، اینطور نتیجه‌گیری می‌کنند که مولائی که شک دارد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هل هو عالم او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چنین شکّی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وجوب اکرام زید را تصور کرده است‌؟ زیدی که از نظر مولا مشکوک العالمیّه است، و مولا نمی‌داند که او در ردیف علماء هست یا نه، اینجا چطور می‌توانیم گردن مولا بگذاریم که او اکرام زید مشکوک العالمیه را تصور کرد؟ وقتی‌که مرحلۀ اول که تصور است لنگ باشد، آخرین مرحله که عبارت از مسألۀ حجیّت است، که به چند واسطه به مسألۀ تصور ارتباط‍‌ پیدا می‌کند، دیگر کلام مولا نمی‌تواند در مورد چنین فرد مشکوکی اتصاف به حجیّت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ایشان در این رابطه با این عناوین و با این خصوصیّات ذکر می‌فرمایند</w:t>
      </w:r>
      <w:r>
        <w:rPr>
          <w:rFonts w:eastAsia="IRNazanin" w:cs="IRNazanin"/>
          <w:color w:val="111111"/>
          <w:sz w:val="28"/>
          <w:szCs w:val="28"/>
          <w:rtl w:val="true"/>
          <w:lang w:bidi="fa-IR"/>
        </w:rPr>
        <w:t>.</w:t>
      </w:r>
    </w:p>
    <w:p>
      <w:pPr>
        <w:pStyle w:val="Heading4"/>
        <w:numPr>
          <w:ilvl w:val="3"/>
          <w:numId w:val="1"/>
        </w:numPr>
        <w:rPr/>
      </w:pPr>
      <w:bookmarkStart w:id="526" w:name="__RefHeading___Toc921821_1468164448"/>
      <w:bookmarkStart w:id="527" w:name="_Toc196"/>
      <w:bookmarkEnd w:id="526"/>
      <w:r>
        <w:rPr>
          <w:rtl w:val="true"/>
        </w:rPr>
        <w:t>عدم لزوم احراز صغریات برای عقل</w:t>
      </w:r>
      <w:bookmarkEnd w:id="527"/>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ما در مدعا با ایشان موافق هستیم امّا برای استدلال برای چنین مدعائی که عبارت از عدم</w:t>
      </w:r>
      <w:bookmarkStart w:id="528" w:name="pg13692_129598"/>
    </w:p>
    <w:p>
      <w:pPr>
        <w:pStyle w:val="BookText"/>
        <w:rPr/>
      </w:pPr>
      <w:bookmarkEnd w:id="528"/>
      <w:r>
        <w:rPr>
          <w:rFonts w:ascii="IRNazanin" w:hAnsi="IRNazanin" w:eastAsia="IRNazanin"/>
          <w:color w:val="111111"/>
          <w:sz w:val="28"/>
          <w:sz w:val="28"/>
          <w:szCs w:val="28"/>
          <w:rtl w:val="true"/>
          <w:lang w:bidi="fa-IR"/>
        </w:rPr>
        <w:t>جواز تمسّک به عام در شبهۀ مصداقیۀ مخصص باشد این بیان را نمی‌پذیریم، و چند اشکال مهم به بیان ایشان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اینکه این یک مسألۀ کلّی است، شبیه آن چیزی که دیروز در رابطۀ با ادراکات عقلیّه می‌گفتیم،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یک کبریاتی را ادراک می‌کند، امّا از نظر صغریات، لازم نیست که صغریات برای او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به‌نحو کلّی ادراک می‌کند که جیران مولا، آنهایی که اعدای مولا هستند، وجوب اکرام ندارند، امّا کدام جار، عدوّ مولاست و کدام جار عدوّ مولا نیست‌؟ این دیگر در مسألۀ ادراک کبرای کلّی عقل،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مطلب، در احکام کلیّه‌ای است که از مولا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 تشخیص داد که در اکرام هر عالمی، مصلحت وجود دارد، ولو به‌نحو عام استغراقی که اکرام هر عالم، خودش یک وجوب مستقل دارد، و یک تکلیف مستقلی است و دارای اطاعت و مخالفت مستقل است، آیا مولائی که کلّی این معنی را تشخیص داد و وجود مصلحت را در اکرام کل عالم به دست آورد، باید صغریات هم از نظر این مولا مشخص باشد؟ باید 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عالم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کلّی مولا شبیه همان ادراکات عقلیّه آنچه را که مولا دید، وجود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به مولا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مولا زید را عالم بداند، ممکن است در عالمیّت زید شک داشته باشد، بلکه ما می‌خواهیم یک مطلب بالاتری را عرض کنیم، و در ضمن یک مثال روشنی این معنی را توضیح بدهیم و آن این است که اگر مولا اصلا معتقد بود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مقابل،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کلّی صادر کرده است، این دستور را عبد باید اجرا بکند</w:t>
      </w:r>
      <w:r>
        <w:rPr>
          <w:rFonts w:eastAsia="IRNazanin" w:cs="IRNazanin"/>
          <w:color w:val="111111"/>
          <w:sz w:val="28"/>
          <w:szCs w:val="28"/>
          <w:rtl w:val="true"/>
          <w:lang w:bidi="fa-IR"/>
        </w:rPr>
        <w:t>.</w:t>
      </w:r>
    </w:p>
    <w:p>
      <w:pPr>
        <w:pStyle w:val="Heading4"/>
        <w:numPr>
          <w:ilvl w:val="3"/>
          <w:numId w:val="1"/>
        </w:numPr>
        <w:rPr/>
      </w:pPr>
      <w:bookmarkStart w:id="529" w:name="__RefHeading___Toc921823_1468164448"/>
      <w:bookmarkStart w:id="530" w:name="_Toc197"/>
      <w:bookmarkEnd w:id="529"/>
      <w:r>
        <w:rPr>
          <w:rtl w:val="true"/>
        </w:rPr>
        <w:t>عدم لزوم تشخیص صغرا بر مولا</w:t>
      </w:r>
      <w:bookmarkEnd w:id="530"/>
    </w:p>
    <w:p>
      <w:pPr>
        <w:pStyle w:val="BookText"/>
        <w:rPr/>
      </w:pPr>
      <w:r>
        <w:rPr>
          <w:rFonts w:ascii="IRNazanin" w:hAnsi="IRNazanin" w:eastAsia="IRNazanin"/>
          <w:color w:val="111111"/>
          <w:sz w:val="28"/>
          <w:sz w:val="28"/>
          <w:szCs w:val="28"/>
          <w:rtl w:val="true"/>
          <w:lang w:bidi="fa-IR"/>
        </w:rPr>
        <w:t>مرحلۀ تشخیص صغرا مربوط‍‌ به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یقین دارد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بگوییم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مولا یقین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لیس بعالم لا 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است،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از بچه‌های من در حال غرق شدن در استخر هستند، حتما باید آنها را نجات بدهی و جان آنها را حفظ‍‌ بکنی، حالا یک بچه‌ای در استخر مشغول غرق شدن است، مولا در ذهنش است که این بچۀ همسایه است، نه بچۀ خود مولا، امّا عبد با کمال وضوح و کمال یقین می‌داند که این بچۀ مولاست، و مولا در اینکه معتقد شده است که این بچۀ همسایه است اشتباه می‌کند، امّا دستور کلّی هم صادر کرده است که هریک از بچه‌های مرا در حال غرق شدن ملاحظه کردی، مبادا در حفظ‍‌ جان آنها و نجات آنها کوتاهی بکنی، آیا در چنین موقعیّتی عبد می‌تواند به عذر اینکه مولا</w:t>
      </w:r>
      <w:bookmarkStart w:id="531" w:name="pg13692_129599"/>
    </w:p>
    <w:p>
      <w:pPr>
        <w:pStyle w:val="BookText"/>
        <w:rPr/>
      </w:pPr>
      <w:bookmarkEnd w:id="531"/>
      <w:r>
        <w:rPr>
          <w:rFonts w:ascii="IRNazanin" w:hAnsi="IRNazanin" w:eastAsia="IRNazanin"/>
          <w:color w:val="111111"/>
          <w:sz w:val="28"/>
          <w:sz w:val="28"/>
          <w:szCs w:val="28"/>
          <w:rtl w:val="true"/>
          <w:lang w:bidi="fa-IR"/>
        </w:rPr>
        <w:t>معتقد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لیس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پیش خود عبد 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تخلف کند، و حفظ‍‌ جان بچۀ مولا را نداشته باشد؟ پیداست که مسألۀ تشخیص مصادیق و تشخیص صغریات مربوط‍‌ به خود عبد است، حتّی در مسألۀ تقلید از مراجع در رابطۀ با موضوعات، مسأله عین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مرجع تقلیدی معتقد شد صددرصد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المایع 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مقلّد همین مرجع، معتقد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نظریۀ مرجع در تشخیص موضوع، هیچ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مطلقا حرام است، مقلّد هم یقین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خود مرجع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مقلّد اعتنایی به تشخیص مرجع تقلید خودش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رساله‌ات را بنویس، تو حکم کلّی را بیان کن، تشخیص موضوع با من است، من باید بفهمم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خمر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عکسش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مرجع تقلیدی صددرصد معتقد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مقلّد در خمریّت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دارد، اینجا روی شبهۀ موضوعیه برای مقلّد، ارتکاب این مایع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مشکوک الخمریه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لازمه این بیان محقق عراقی حتی در عام استیعابی که هر فردی یک حکم مستقل و یک تکلیف مستقل دارد، این نیست که مولا در رابطۀ با صغریات تصور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 چه ارتباطی دارد؟ آنچه به مولا ارتباط‍‌ دارد، صادر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بردن حکم روی همۀ افراد طبیعت عالم، روی مصلحتی که خودش در این رابطه تشخیص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بیانی است که اگر مولا در عالمیّت زید تردید بکند، لامحاله دیگر تصوری در این رابطه ندارد، و در نتیجه کلام مولا در این فردی که از نظر مولا مشکوک العالمیه است، نمی‌تواند اتصاف به حجیّت پیدا کند؟ این یک اشکال مهم در کلام مرحوم محقق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اشکالات مهم دیگر هم به کلام ایشان هست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532" w:name="__RefHeading___Toc921825_1468164448"/>
      <w:bookmarkStart w:id="533" w:name="_Toc198"/>
      <w:bookmarkEnd w:id="532"/>
      <w:r>
        <w:rPr>
          <w:rtl w:val="true"/>
        </w:rPr>
        <w:t>پرسش</w:t>
      </w:r>
      <w:r>
        <w:rPr>
          <w:rtl w:val="true"/>
        </w:rPr>
        <w:t>:</w:t>
      </w:r>
      <w:bookmarkEnd w:id="5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عراقی ره در تمسک به عام در شبهه مصداقیه مخصص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احراز صغریات وظیفه عقل است‌؟ چرا؟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بیان مرحوم عراقی ره را بنویسید</w:t>
      </w:r>
      <w:r>
        <w:rPr>
          <w:rFonts w:eastAsia="IRNazanin" w:cs="IRNazanin"/>
          <w:color w:val="111111"/>
          <w:sz w:val="28"/>
          <w:szCs w:val="28"/>
          <w:rtl w:val="true"/>
          <w:lang w:bidi="fa-IR"/>
        </w:rPr>
        <w:t>.</w:t>
      </w:r>
      <w:bookmarkStart w:id="534" w:name="pg13692_129600"/>
    </w:p>
    <w:p>
      <w:pPr>
        <w:pStyle w:val="Heading3"/>
        <w:numPr>
          <w:ilvl w:val="2"/>
          <w:numId w:val="1"/>
        </w:numPr>
        <w:rPr/>
      </w:pPr>
      <w:bookmarkStart w:id="535" w:name="__RefHeading___Toc921827_1468164448"/>
      <w:bookmarkStart w:id="536" w:name="_Toc199"/>
      <w:bookmarkEnd w:id="534"/>
      <w:bookmarkEnd w:id="535"/>
      <w:r>
        <w:rPr>
          <w:rtl w:val="true"/>
        </w:rPr>
        <w:t>درس ششصد و چهل و دوم</w:t>
      </w:r>
      <w:bookmarkEnd w:id="536"/>
    </w:p>
    <w:p>
      <w:pPr>
        <w:pStyle w:val="Heading4"/>
        <w:numPr>
          <w:ilvl w:val="3"/>
          <w:numId w:val="1"/>
        </w:numPr>
        <w:rPr/>
      </w:pPr>
      <w:bookmarkStart w:id="537" w:name="__RefHeading___Toc921829_1468164448"/>
      <w:bookmarkStart w:id="538" w:name="_Toc200"/>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39" w:name="__RefHeading___Toc921831_1468164448"/>
      <w:bookmarkStart w:id="540" w:name="_Toc201"/>
      <w:bookmarkEnd w:id="539"/>
      <w:r>
        <w:rPr>
          <w:rtl w:val="true"/>
        </w:rPr>
        <w:t>عدم جواز تمسک به عام در شبهه مصداقیه مخصص</w:t>
      </w:r>
      <w:bookmarkEnd w:id="540"/>
    </w:p>
    <w:p>
      <w:pPr>
        <w:pStyle w:val="BookText"/>
        <w:rPr/>
      </w:pPr>
      <w:r>
        <w:rPr>
          <w:rFonts w:ascii="IRNazanin" w:hAnsi="IRNazanin" w:eastAsia="IRNazanin"/>
          <w:color w:val="111111"/>
          <w:sz w:val="28"/>
          <w:sz w:val="28"/>
          <w:szCs w:val="28"/>
          <w:rtl w:val="true"/>
          <w:lang w:bidi="fa-IR"/>
        </w:rPr>
        <w:t>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ضیاء الدین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عدم جواز تمسک به عام در شبهۀ مصداقیۀ مخصص بیانی داشتند که مسألۀ حجیّت را در رابطۀ با دلالت تصدیقیّه می‌دانستند، و دلالت تصدیقیه هم در جائی تحقق دارد که مولا در مقام بیان مراد و تفهیم مقصود خودش باشد، و این در جائی است که مولا مراد خودش را تصوّر کرده باشد، و بعد نتیجه می‌گیرند که زیدی که مولا شک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 او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اصل تصوّر وجوب اکرام یا اکرامش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شک در عالمیّت، چطور مولا وجوب اکرام مشکوک العالمیّه را تصور می‌کند؟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جوابی ما عرض کردیم که به این برمی‌گشت که در آنجایی که مولا حکم را به‌نحو عموم مطرح می‌کند، لازم نیست تک‌تک مصادیق از نظر مولا مشخّص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عام با کلّی و مطلق، این فرق را دارد که در طبیعت و مطلق، هیچ‌گونه نظارتی به افراد وجود ندارد، امّا عام ناظر به افراد طبیعت است، امّا نظارت و دلالتش، دلالت تفصیلیّه نیست کما اینکه در اوّل بحث تعریف عام</w:t>
      </w:r>
      <w:bookmarkStart w:id="541" w:name="pg13692_129601"/>
    </w:p>
    <w:p>
      <w:pPr>
        <w:pStyle w:val="BookText"/>
        <w:rPr/>
      </w:pPr>
      <w:bookmarkEnd w:id="541"/>
      <w:r>
        <w:rPr>
          <w:rFonts w:ascii="IRNazanin" w:hAnsi="IRNazanin" w:eastAsia="IRNazanin"/>
          <w:color w:val="111111"/>
          <w:sz w:val="28"/>
          <w:sz w:val="28"/>
          <w:szCs w:val="28"/>
          <w:rtl w:val="true"/>
          <w:lang w:bidi="fa-IR"/>
        </w:rPr>
        <w:t>توضیح دادیم،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ده‌تا عالم داشته باشیم،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و عمروا و بکرا و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نفر دهم بلکه این‌دو باهم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بنحو تفصیل ملاحظه شده است، لذا اگر مولا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باید اکرام زید را با همۀ خصوصیّاتی که در زید وجود دارد، تصوّر کند،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مصادیق این طبیعت، بیش از ده‌نفر هم نباشند، اوّلا لازم نیست که مولا تعداد مصادیق را بداند، و ثانیا لازم نیست که بداند که چه کسی عالم است و چه کسی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اینجائی‌که حکم را به‌نحو عموم مطرح می‌کند، یک مصلحت کلیّه در رابطۀ با عموم تشخیص داده، و روی تشخیص همین مصلحت کلیّه، حکم را صادر می‌کند، امّا چه کسی عالم است و چه کسی عالم نیست، تعداد مصادیق این طبیعت، ده نفر هستند یا بیش از ده نفر یا کمتر، اینها در حکمهایی که به‌نحو عموم مطرح می‌شود، هیچ‌گونه نقشی ندارد، و لازم هم نیست که مولا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همان ادراکات عقلیّه که قبلا بحث می‌کردیم، که در ادراکات عقلیّه، مدرک، همان کبرای کلّی است، امّا مصادیق این کبری، چه افراد و چه خصوصیّاتی هستند، آن دیگر به عقل ارتباط‍‌ ندارد، و تشخیص او نقشی در این رابطه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زید از نظر مولا مشکوک العالمیّه شد، لازم نیست که زید بما هو زید مورد تصوّر واقع شده باشد، آنچه که مورد تصور است، وجوب اکرام کل عالم است، چه زید عالم باشد یا نباشد یا مشکوک العالمیه باشد، اینها هیچ فرقی در این حکم ایجاد نمی‌کند</w:t>
      </w:r>
      <w:r>
        <w:rPr>
          <w:rFonts w:eastAsia="IRNazanin" w:cs="IRNazanin"/>
          <w:color w:val="111111"/>
          <w:sz w:val="28"/>
          <w:szCs w:val="28"/>
          <w:rtl w:val="true"/>
          <w:lang w:bidi="fa-IR"/>
        </w:rPr>
        <w:t>.</w:t>
      </w:r>
    </w:p>
    <w:p>
      <w:pPr>
        <w:pStyle w:val="Heading4"/>
        <w:numPr>
          <w:ilvl w:val="3"/>
          <w:numId w:val="1"/>
        </w:numPr>
        <w:rPr/>
      </w:pPr>
      <w:bookmarkStart w:id="542" w:name="__RefHeading___Toc921833_1468164448"/>
      <w:bookmarkStart w:id="543" w:name="_Toc202"/>
      <w:bookmarkEnd w:id="542"/>
      <w:r>
        <w:rPr>
          <w:rtl w:val="true"/>
        </w:rPr>
        <w:t>چگونگی خروج محقق عراقی ره از تمسّک به عام در شبهۀ مصداقیّۀ مخصص</w:t>
      </w:r>
      <w:bookmarkEnd w:id="543"/>
    </w:p>
    <w:p>
      <w:pPr>
        <w:pStyle w:val="BookText"/>
        <w:rPr/>
      </w:pPr>
      <w:r>
        <w:rPr>
          <w:rFonts w:ascii="IRNazanin" w:hAnsi="IRNazanin" w:eastAsia="IRNazanin"/>
          <w:color w:val="111111"/>
          <w:sz w:val="28"/>
          <w:sz w:val="28"/>
          <w:szCs w:val="28"/>
          <w:rtl w:val="true"/>
          <w:lang w:bidi="fa-IR"/>
        </w:rPr>
        <w:t>امّا چند اشکال دیگر هم به ایشان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اینکه ایشان از محل بحث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ما در تمسّک به عام در شبهۀ مصداقیّۀ مخصص است، ولی ایشان در مقام مثال، مشکوک العالمیّه را مثال می‌زنند، یعنی شبهۀ مصداقیّۀ خود عام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مصداقیّۀ خود عام، ما هم قائل شدیم به اینکه تمسّک جایز نیست، کما اینکه در شبهۀ مصداقیّۀ مخصص هم هیچ‌کسی قائل به جواز تمسّک به خود دلیل مخصص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مورد بحث و مورد نزاع است، شبهۀ مصداقیّۀ مخصص و رجوع به عام در شبهۀ مصداقیّۀ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زید، مشکوک العالمیّه باشد، مشکوک العالمیّه، شبهۀ مصداقیّۀ خود عام است و به بحث ما ارتباطی ندارد، ما هم به جواز تمسّک در شبهۀ مصداقیّۀ خود عامّ‌ قائل نیستیم</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 که به‌عنوان ایراد به ایشان وارد است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شبهۀ</w:t>
      </w:r>
    </w:p>
    <w:p>
      <w:pPr>
        <w:pStyle w:val="BookText"/>
        <w:rPr/>
      </w:pPr>
      <w:r>
        <w:rPr>
          <w:rFonts w:ascii="IRNazanin" w:hAnsi="IRNazanin" w:eastAsia="IRNazanin"/>
          <w:color w:val="111111"/>
          <w:sz w:val="28"/>
          <w:sz w:val="28"/>
          <w:szCs w:val="28"/>
          <w:rtl w:val="true"/>
          <w:lang w:bidi="fa-IR"/>
        </w:rPr>
        <w:t>مصداقیّۀ مخصص، یعنی شکّ‌ در مصداقیّت یک موردی برای مخصص، باید دید این شک به چه کسی مربوط‍‌ است‌؟ چه کسی در مصداقیّت یک فردی برای مخصص شک بکند؟ آیا بحث در شک مولاست یا بحث در شکّ‌ عبد است‌؟ مسألۀ آنجائی نیست که مولا تردید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همۀ مصادیق عام و همۀ مصادیق مخصص از نظر مولا روشن است، امّا بحث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المکلّف فی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فرد آیا مصداق مخصص هست یا نه، آیا می‌تواند به عام تمسّک بکند؟ آیا عام نسبت به این فرد، فردی که برای مکلّف مشکوک است، حجیّت دارد یا نه‌؟</w:t>
      </w:r>
    </w:p>
    <w:p>
      <w:pPr>
        <w:pStyle w:val="BookText"/>
        <w:rPr/>
      </w:pPr>
      <w:r>
        <w:rPr>
          <w:rFonts w:ascii="IRNazanin" w:hAnsi="IRNazanin" w:eastAsia="IRNazanin"/>
          <w:color w:val="111111"/>
          <w:sz w:val="28"/>
          <w:sz w:val="28"/>
          <w:szCs w:val="28"/>
          <w:rtl w:val="true"/>
          <w:lang w:bidi="fa-IR"/>
        </w:rPr>
        <w:t>مسألۀ شکّ‌ مولا را در وسط‍‌ آوردن و در این رابطه، دلالت تصدیقیّه را مورد مناقشه قرار دادن، ارتباطی به ما 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 نحن فیه آنجائی است که همۀ مسائل، همۀ مصادیق، چه مصادیق عام، چه مصادیق مخصص، برای مولا روشن است و هیچ‌گونه تردیدی برای مولا وجود ندارد، امّا این عبد است که تردید دارد که زید عالم مشمول اکرم 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فاسقا او لا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در فسق هم تردید در مفهوم فسق نیست که وظیفۀ مولا باشد این تردید مفهومی را رفع کند بلکه تردید خارجی است، نمی‌داند که این زید 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یرتکب المعصیّة الکبیرة، او لا یرتکب المعصیّة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شک، وظیفۀ مولا نیست که این شبهات مصداقیّه شک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هرکجا که شما شک می‌کنید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الشیء نجس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وظیفۀ شارع باشد به عنوان موضوع، موضوع را برای شما مشخّص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بحث ما شکّ‌ مربوط‍‌ به عبد است، آن هم شکّی که ازالۀ آن شک وظیفۀ مولا نیست، این چه ربطی به دلالت تصوّریۀ مولا و دلالت تصدیقیّۀ مولا دارد؟ چه ربطی به عالم امر مولا و بیان مولا و القاء حکم به‌نحو عموم دارد؟ هیچ‌گونه ارتباطی بین این‌دو مطلب به‌نظر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در مسألۀ عدم جواز تمسّک به عام در شبهۀ مصداقیّۀ مخصص، همان راهی که خود مرحوم آخوند اختیار فرمودند، و ما هم توضیح و تقریب آن راه را بیان کردیم، همان راه به عنوان ملاک، مطرح است، که آن راه به این برمی‌گشت که حجیّت باید مراحل ثلاثه را طی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الظهور، اصالة الظهور و اصالة التطابق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در ما نحن فیه بعضی از این مراحل، لنگی دارد، لذا در شبهۀ مصداقیّۀ مخصص عام نمی‌تواند اتّصاف به حجیّت داشته باشد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بگذریم، مرحوم آخوند با اینکه تمسّک به عام را در شبهۀ مصداقیّۀ مخصص جایز نمی‌دانستند، لکن در یک نوع از مخصصات لبیّه، تمسّک به عام را جایز می‌دانستند یعنی در مخصص لبّی که به منزلۀ قرینۀ متصلۀ به کلام نباشد، و به منزلۀ مخصص متصل نباشد، که ما این مسأله را مورد مناقشه قرار دادیم، و عرض کردیم مطلب اینطور نیست</w:t>
      </w:r>
      <w:r>
        <w:rPr>
          <w:rFonts w:eastAsia="IRNazanin" w:cs="IRNazanin"/>
          <w:color w:val="111111"/>
          <w:sz w:val="28"/>
          <w:szCs w:val="28"/>
          <w:rtl w:val="true"/>
          <w:lang w:bidi="fa-IR"/>
        </w:rPr>
        <w:t>.</w:t>
      </w:r>
      <w:bookmarkStart w:id="544" w:name="pg13692_129603"/>
    </w:p>
    <w:p>
      <w:pPr>
        <w:pStyle w:val="Heading4"/>
        <w:numPr>
          <w:ilvl w:val="3"/>
          <w:numId w:val="1"/>
        </w:numPr>
        <w:rPr/>
      </w:pPr>
      <w:bookmarkStart w:id="545" w:name="__RefHeading___Toc921835_1468164448"/>
      <w:bookmarkStart w:id="546" w:name="_Toc203"/>
      <w:bookmarkEnd w:id="544"/>
      <w:bookmarkEnd w:id="545"/>
      <w:r>
        <w:rPr>
          <w:rtl w:val="true"/>
        </w:rPr>
        <w:t>ارجاع مخصصات منفصله به مخصصات متصله</w:t>
      </w:r>
      <w:bookmarkEnd w:id="546"/>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تمسّک به عام را از طریق دیگری مطرح می‌کردند، و آن این بود که تمام مخصصات منفصله را به مخصصات متصله ارجاع می‌دادند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ولو با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این مثل یک جاذبه‌ای که در دلیل قبلی است، جذب همان دلیل قبلی می‌شود، و به منزلۀ مخصص متصل می‌شود، در مخصصات متصله هم که همه قائل به عدم جواز تمسّک به عام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وقتی‌که نوبت به مخصصات لبیّه می‌رسد، یک تفصیلی غیر از آن تفصیلی که مرحوم محقق خراسانی بیان کردند،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دوتا از ادلۀ اربعۀ ما لفظی است، دوتا هم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لفظی است، عقل و اجماع دلیلان 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این دلیل لبّی مثل اجماع، در مقابل دلیل عام قرار می‌گیرد، گاهی این دلیل لبّی این نقش را دارد که راه مخصص لفظی منفصل را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ایشان مخصصات منفصله به همان مخصصات متصله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لبّی که بخواهد راه مخصص لفظی منفصل را طی کند، مگر این راه، چه راهی است‌؟ چه خصوصیّتی در این راه وجود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خصوصیّت در این راه وجود دارد</w:t>
      </w:r>
      <w:r>
        <w:rPr>
          <w:rFonts w:eastAsia="IRNazanin" w:cs="IRNazanin"/>
          <w:color w:val="111111"/>
          <w:sz w:val="28"/>
          <w:szCs w:val="28"/>
          <w:rtl w:val="true"/>
          <w:lang w:bidi="fa-IR"/>
        </w:rPr>
        <w:t>:</w:t>
      </w:r>
    </w:p>
    <w:p>
      <w:pPr>
        <w:pStyle w:val="Heading4"/>
        <w:numPr>
          <w:ilvl w:val="3"/>
          <w:numId w:val="1"/>
        </w:numPr>
        <w:rPr/>
      </w:pPr>
      <w:bookmarkStart w:id="547" w:name="__RefHeading___Toc921837_1468164448"/>
      <w:bookmarkStart w:id="548" w:name="_Toc204"/>
      <w:bookmarkEnd w:id="547"/>
      <w:r>
        <w:rPr>
          <w:rtl w:val="true"/>
        </w:rPr>
        <w:t>خصوصیات مخصص لفظی منفصل</w:t>
      </w:r>
      <w:bookmarkEnd w:id="548"/>
    </w:p>
    <w:p>
      <w:pPr>
        <w:pStyle w:val="BookText"/>
        <w:rPr/>
      </w:pPr>
      <w:r>
        <w:rPr>
          <w:rFonts w:ascii="IRNazanin" w:hAnsi="IRNazanin" w:eastAsia="IRNazanin"/>
          <w:color w:val="111111"/>
          <w:sz w:val="28"/>
          <w:sz w:val="28"/>
          <w:szCs w:val="28"/>
          <w:rtl w:val="true"/>
          <w:lang w:bidi="fa-IR"/>
        </w:rPr>
        <w:t>یک خصوصیّت این است که مخصص لفظی منفصل به صورت یک قید و به صورت یک وصف، خودش را به موضوع عام می‌چسباند، تا حالا موضوع، عمومیّت داشت، امروز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دایرۀ عقل محدود شد،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شد که فاسق نباشند، علمائی که اتّصاف بعدم فسق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خصوصیّت مخصص منفصل به تعبیر ایشان این است که به صورت قید و به صورت وصف در متعلق دلیل عام خودش را وارد می‌کند، و دخالت پیدا می‌کند و می‌چسباند خودش را به‌عنوان عام، و عنوان را محدود می‌کند به دایرۀ همین مخصص، یعنی ماعدای مورد مخصص منفصل</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دوّمی که در راه مخصص منفصله لفظی وجود دارد که تشخیصش هم به‌دست خود عبد است، یعنی همان عنوانی که خود عام دارد را باید تشخیص بدهد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او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تشخیص اصل عنوان عام به دست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مخصص لفظی منفصل خودش را در دایرۀ متعلق و قید موضوع وارد کرد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به‌دست خود عبد است، عبد باید بفهمد که</w:t>
      </w:r>
    </w:p>
    <w:p>
      <w:pPr>
        <w:pStyle w:val="BookText"/>
        <w:rPr/>
      </w:pPr>
      <w:r>
        <w:rPr>
          <w:rFonts w:ascii="IRNazanin" w:hAnsi="IRNazanin" w:eastAsia="IRNazanin"/>
          <w:color w:val="111111"/>
          <w:sz w:val="28"/>
          <w:sz w:val="28"/>
          <w:szCs w:val="28"/>
          <w:rtl w:val="true"/>
          <w:lang w:bidi="fa-IR"/>
        </w:rPr>
        <w:t>زید عالم فاسق است یا نه، چون شبهه‌اش که شبهۀ مفهومیّه نیست، شبهه، شبهۀ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شبهۀ مصداقیّه، تشخیص با خود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عالم و آدم جمع بشوند،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عبد معتقد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خود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حجیّتی ندارد، عبد به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تو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خمر هم که یک موضوع مستنبط‍‌ نیست،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و صوم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اصطلاحا به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مستنبطه که خود شارع باید صلاة را معنی کند، صوم را معنی کند، حج را معنی کند، امّا وقتی مسأله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دیگر نباید شارع دم را معنی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یک معنای عرفی و لغوی دارد، وظیفۀ مولا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المایع خمر او 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مولا ارتباطی ندارد، مگر اینکه یک دستور خاصّی در رابطۀ با این فرد خاص صادر بکند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مخصصات منفصلۀ لفظیّه دارای دو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خودش را به موضوع عام به صورت قیدیّت می‌چسباند، و دیگر اینکه تشخیصش هم مثل تشخیص خود عام در رابطۀ با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مخصصات لفظیّۀ منفصله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جایز نیست، برای اینکه برگشتش به مخصصات متّصله است، این نوع از مخصصات لبیّۀ این‌چنینی هم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من کان قد روی احادیثنا و نظر فی حلالنا و 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دنبال کنید ببینید از این علما آنهایی که راوی حدیث هستند، نه راوی حدیث به اصطلاح ما، عارف به حدیث هستند، و ناظر در حلال و حرام هستند، یعنی اهل نظر و اجتهاد هستند، در رابطۀ با حلال و حرام، می‌شود از اینها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مردم جاهل این است که در تقلید به چنین افرادی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این دلیل لفظی به‌تنهایی و در مقابل، چیزی نمی‌داشتیم، ما هم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فقط‍‌ باید مجتهد باشد، چه عادل باشد چه فاسق باشد، در این روایت که صحبتی از عدالت نشده است، چون در این روایت، مرتبۀ علمی مطرح شده است، دیگر هیچ‌گونه اشاره‌ای به فسق و عدالت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مقابل این دلیل لفظی عام، یک اجماعی قائم شده بر اینکه در مرجع تقلید عدالت هم معتبر است، باید واجد ملکۀ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دلیل لبّی است، امّا این دلیل لبّی از همین قسمی است که ما حکم مخصص لفظی متّصل را بر آن بار می‌کنیم، یعنی این اجماع بر اعتبار عدالت در مرجع تقلید دارای همان دو خصوصیّتی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عدالت را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 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 کأن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الی من کان قد روی احادیثنا و نظر فی حلالنا و حرامنا و کان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این نقش را دارد که مسألۀ اعتبار عدالت را در ردیف اعتبار</w:t>
      </w:r>
      <w:bookmarkStart w:id="549" w:name="pg13692_129605"/>
    </w:p>
    <w:p>
      <w:pPr>
        <w:pStyle w:val="BookText"/>
        <w:rPr/>
      </w:pPr>
      <w:bookmarkEnd w:id="549"/>
      <w:r>
        <w:rPr>
          <w:rFonts w:ascii="IRNazanin" w:hAnsi="IRNazanin" w:eastAsia="IRNazanin"/>
          <w:color w:val="111111"/>
          <w:sz w:val="28"/>
          <w:sz w:val="28"/>
          <w:szCs w:val="28"/>
          <w:rtl w:val="true"/>
          <w:lang w:bidi="fa-IR"/>
        </w:rPr>
        <w:t>اجتهاد و نظر داشتن در حلال و حرام می‌آورد، و از آن طرف هم که بین مخصص منفصل و متّصل فرقی قائل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زیدی را می‌دانیم که مجتهد است، لکن شک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عادل او لیس بعادل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شبهۀ مصداقیّه، اینجا جایز نیست که شما به عموم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من کان قد روی احادیثنا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شبیه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ضمیمۀ می‌شود، در این قسم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4"/>
        <w:numPr>
          <w:ilvl w:val="3"/>
          <w:numId w:val="1"/>
        </w:numPr>
        <w:rPr/>
      </w:pPr>
      <w:bookmarkStart w:id="550" w:name="__RefHeading___Toc921839_1468164448"/>
      <w:bookmarkStart w:id="551" w:name="_Toc205"/>
      <w:bookmarkEnd w:id="550"/>
      <w:r>
        <w:rPr>
          <w:rtl w:val="true"/>
        </w:rPr>
        <w:t>جواز تمسک به عام در بعضی از مخصصات لبّیه</w:t>
      </w:r>
      <w:bookmarkEnd w:id="551"/>
    </w:p>
    <w:p>
      <w:pPr>
        <w:pStyle w:val="BookText"/>
        <w:rPr/>
      </w:pPr>
      <w:r>
        <w:rPr>
          <w:rFonts w:ascii="IRNazanin" w:hAnsi="IRNazanin" w:eastAsia="IRNazanin"/>
          <w:color w:val="111111"/>
          <w:sz w:val="28"/>
          <w:sz w:val="28"/>
          <w:szCs w:val="28"/>
          <w:rtl w:val="true"/>
          <w:lang w:bidi="fa-IR"/>
        </w:rPr>
        <w:t>امّا یک موردی در مخصصات لبیّه داریم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می‌شود تمسّک به عام کرد، بلکه باید تمسک کرد چون این کلمه‌ای 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التمسّک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شما حق دارید تمسّک کنی، یا دلت می‌خواهد تمسّک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التمسّک بالعام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مسدود است، عام هیچ‌گونه حجیّتی برای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دلیل لبّی به این صورتی که ما در مثل این اجماع ذکر کردیم نیست، یعنی اینطور نیست که این مخصص خودش را در دایرۀ عام و به صورت قیدیّت در موضوع عام مطرح کند، و علاوه تشخیصش هم طوری است که ارتباطی به عبد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می‌شود تشخیص، ارتباط‍‌ به عبد نداشته باشد؟ بخاطر اینکه تشخیصش مربوط‍‌ به تشخیص عنوان نیست که مربوط‍‌ به عبد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خمر او لیس بخمر، انّ‌ هذا فاسق او لیس بفاسق، انّ‌ هذا عالم او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چیزی است که در رابطۀ با ملاک حکم است و پیداست که تشخیص ملاک، همیشه در رابطۀ با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ملاک به عبد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تشیخص عنوان مربوط‍‌ به عبد است، تشخیص موضوع مربوط‍‌ به عبد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مسأله، ریشه‌دار شد و به ملاک حکم ارتباط‍‌ پیدا کرد، این تشخیص ملاک، مربوط‍‌ به شأن مولا و خود مولاست، دیگر به عبد چه ارتباط‍‌ دارد که کجا ملاک وجود دارد و کجا ملاک وجود ندارد؟ در اینجا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ما تمسّک به عام در شبهۀ مصداقیّۀ مخصص مانعی ندارد، و یک مثالی ذکر می‌کنند که این مثال را مرحوم آخوند هم در کفایه ذکر کرده‌اند، لکن ایشان از یک بعد با این مثال برخورد کرده‌اند، و مرحوم محقق نائینی از بعد دیگر با این مثال برخورد کرده‌اند و نتیجه گرفته‌اند که توضیح آن را ان شاء الله عرض می‌کنیم</w:t>
      </w:r>
      <w:r>
        <w:rPr>
          <w:rFonts w:eastAsia="IRNazanin" w:cs="IRNazanin"/>
          <w:color w:val="111111"/>
          <w:sz w:val="28"/>
          <w:szCs w:val="28"/>
          <w:rtl w:val="true"/>
          <w:lang w:bidi="fa-IR"/>
        </w:rPr>
        <w:t>.</w:t>
      </w:r>
      <w:bookmarkStart w:id="552" w:name="pg13692_129606"/>
    </w:p>
    <w:p>
      <w:pPr>
        <w:pStyle w:val="Heading4"/>
        <w:numPr>
          <w:ilvl w:val="3"/>
          <w:numId w:val="1"/>
        </w:numPr>
        <w:rPr/>
      </w:pPr>
      <w:bookmarkStart w:id="553" w:name="__RefHeading___Toc921841_1468164448"/>
      <w:bookmarkStart w:id="554" w:name="_Toc206"/>
      <w:bookmarkEnd w:id="552"/>
      <w:bookmarkEnd w:id="553"/>
      <w:r>
        <w:rPr>
          <w:rtl w:val="true"/>
        </w:rPr>
        <w:t>پرسش</w:t>
      </w:r>
      <w:r>
        <w:rPr>
          <w:rtl w:val="true"/>
        </w:rPr>
        <w:t>:</w:t>
      </w:r>
      <w:bookmarkEnd w:id="5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بیان محقق عراقی ره در عدم جواز تمسک به عام در شبهه مصداقیه مخصص و جواب آن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خروج محقق عراقی ره از تمسّک به عام در شبهۀ مصداقیّۀ مخصص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مخصص لفظی منفصل را نزد مرحوم نائینی ره بیان کنید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محقق نائینی ره تمسک به عام در بعضی از مخصصات لبّیه را جایز می‌داند؟</w:t>
      </w:r>
      <w:bookmarkStart w:id="555" w:name="pg13692_129607"/>
    </w:p>
    <w:p>
      <w:pPr>
        <w:pStyle w:val="Heading3"/>
        <w:numPr>
          <w:ilvl w:val="2"/>
          <w:numId w:val="1"/>
        </w:numPr>
        <w:rPr/>
      </w:pPr>
      <w:bookmarkStart w:id="556" w:name="__RefHeading___Toc921843_1468164448"/>
      <w:bookmarkStart w:id="557" w:name="_Toc207"/>
      <w:bookmarkEnd w:id="555"/>
      <w:bookmarkEnd w:id="556"/>
      <w:r>
        <w:rPr>
          <w:rtl w:val="true"/>
        </w:rPr>
        <w:t>درس ششصد و چهل و سوم</w:t>
      </w:r>
      <w:bookmarkEnd w:id="557"/>
    </w:p>
    <w:p>
      <w:pPr>
        <w:pStyle w:val="Heading4"/>
        <w:numPr>
          <w:ilvl w:val="3"/>
          <w:numId w:val="1"/>
        </w:numPr>
        <w:rPr/>
      </w:pPr>
      <w:bookmarkStart w:id="558" w:name="__RefHeading___Toc921845_1468164448"/>
      <w:bookmarkStart w:id="559" w:name="_Toc208"/>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60" w:name="__RefHeading___Toc921847_1468164448"/>
      <w:bookmarkStart w:id="561" w:name="_Toc209"/>
      <w:bookmarkEnd w:id="560"/>
      <w:r>
        <w:rPr>
          <w:rtl w:val="true"/>
        </w:rPr>
        <w:t>تفصیل محقق نائینی ره بین مخصصات لبّیه</w:t>
      </w:r>
      <w:bookmarkEnd w:id="561"/>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مخصصات لبّیّه، تفصیلی قائل شدند که اگر مخصص لبّی به این صورت باشد که خودش را به‌عنوان قید در دلیل عام وارد بکند، و تشخیص عنوانش هم با خود مکلّف باشد، مثل خود عنوان عام، در این صورت، چنین مخصص لبّی مثل مخصص لفظی منفصل است و عقیدۀ ایشان هم این بود که در مخصص لفظی منفصل، همان حکم مخصص لفظی متصل جریان پیدا می‌کند، یعنی تمسک به عام در شبهۀ مصداقیۀ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اینطور نباشد و مخصص لبّی نتواند به صورت قید در موضوع حکم دخالت داشته باشد و رابطه‌اش با دلیل عام در خصوص ملاک حکم و علت حکم باشد و در نتیجه چون ملاک، مربوط‍‌ به مولاست، تشخیص عنوان مخصص هم در مورد شک، مربوط‍‌ به مولا باشد و در شبهۀ مصداقیّۀ چنین مخصص لبّی، تمسک به عام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همان مثالی است که مرحوم آخوند در کفایه زدند لکن ایشان از یک طریقی از این مثال استفاده کرده‌اند که راه ایشان را قبلا ذکر کردیم اما مرحوم محقق نائینی برای</w:t>
      </w:r>
      <w:bookmarkStart w:id="562" w:name="pg13692_129608"/>
    </w:p>
    <w:p>
      <w:pPr>
        <w:pStyle w:val="BookText"/>
        <w:rPr/>
      </w:pPr>
      <w:bookmarkEnd w:id="562"/>
      <w:r>
        <w:rPr>
          <w:rFonts w:ascii="IRNazanin" w:hAnsi="IRNazanin" w:eastAsia="IRNazanin"/>
          <w:color w:val="111111"/>
          <w:sz w:val="28"/>
          <w:sz w:val="28"/>
          <w:szCs w:val="28"/>
          <w:rtl w:val="true"/>
          <w:lang w:bidi="fa-IR"/>
        </w:rPr>
        <w:t>همین تفصیل خودشان از این مثال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دلیلی وارد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جواز لعن بین امیّه به نحو عموم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الفاظی است که به حسب لغت، دلالت بر عموم می‌کند، جواز لعن همۀ افراد قبیله و فامیل بنی امیّه از این دلیل استفاده می‌شود و فرض این است که دلیل لفظی دیگری بر خروج عنوانی نداریم، لکن وقتی‌که عقل مسأله را بررسی می‌کند و در کفّه ترازوی درک خودش قرار می‌دهد، می‌گوید که در این بنی امیّه اگر یک افرادی ولو نادر پیدا بشوند که اینها واقعا مؤمن باشند و مثل سایر مؤمنین رفتار بکنند، قاعدتا ایمان با ملاک جواز لعن، سازگار نیست و قاعدتا مؤمن، خارج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جواز لعن بنی امیّه از این عبارت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بنی امیّه مؤمنی وجود داشته باشد، او خارج از دائرۀ این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سراغ مصادیق و افراد این فامیل می‌آید، فرض کنید می‌بیند که اکثر اینها اتصاف به ایمان ندارند، و برای خود عبد هم روشن است که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یکونون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حساب اینها جداست و داخل در عام هستند، مشکله‌ای هم در این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با دو دستۀ دیگر ولو به صورت نادر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را می‌دانیم که اینها مؤمن هستند، نسبت به ایمان آنها هیچ‌گونه تردیدی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نسبت به این دسته، باید مسأله روشن بشود تا برسیم به دستۀ دومی که محل بحث ما هستند و آنها افراد مشکوک الایمان از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آن افراد نادرۀ معلوم الایمان، عقل می‌گوید که این با ملاک جواز لعن نمی‌سازد، پس از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خارج هستند، منتها یک سؤالی برای او پیش می‌آید که با اینکه در بنی امیّه، ولو بصورت نادر، افراد مسلّم الایمان وجود دارد، پس چرا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دلیل لفظی دیگری در مقابل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کأنّ‌ عقل از خودش این پرسش را می‌کند لکن در مقام پاسخ، می‌تواند به این پرسش پاسخ بدهد که لابد یک مصلحتی در کار بوده، یک علتی در کار بوده، که این مسألۀ جواز لعن بصورت عموم مطرح بشود و مصلحت اقتضا نمی‌کرده که به صورت لفظی یک گروهی را از این عام و عموم خارج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این بود که چرا مولا یا 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را که مسلّم ایمان دارند خارج نکردند؟ جواب اینکه مصلحتی اقتضا می‌کرده و جهتی در کار بوده که به صورت دلیل لفظی اخراج این گروه معلوم الایمان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حل است</w:t>
      </w:r>
      <w:r>
        <w:rPr>
          <w:rFonts w:eastAsia="IRNazanin" w:cs="IRNazanin"/>
          <w:color w:val="111111"/>
          <w:sz w:val="28"/>
          <w:szCs w:val="28"/>
          <w:rtl w:val="true"/>
          <w:lang w:bidi="fa-IR"/>
        </w:rPr>
        <w:t>.</w:t>
      </w:r>
    </w:p>
    <w:p>
      <w:pPr>
        <w:pStyle w:val="Heading4"/>
        <w:numPr>
          <w:ilvl w:val="3"/>
          <w:numId w:val="1"/>
        </w:numPr>
        <w:rPr/>
      </w:pPr>
      <w:bookmarkStart w:id="563" w:name="__RefHeading___Toc921849_1468164448"/>
      <w:bookmarkStart w:id="564" w:name="_Toc210"/>
      <w:bookmarkEnd w:id="563"/>
      <w:r>
        <w:rPr>
          <w:rtl w:val="true"/>
        </w:rPr>
        <w:t>لازمۀ دو خصوصیت مخصص لبّی</w:t>
      </w:r>
      <w:bookmarkEnd w:id="564"/>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افرادی که شک در ایمان آنها داریم، نسبت به اینها چطور برخورد بکنیم‌؟ ایشان</w:t>
      </w:r>
      <w:bookmarkStart w:id="565" w:name="pg13692_129609"/>
    </w:p>
    <w:p>
      <w:pPr>
        <w:pStyle w:val="BookText"/>
        <w:rPr/>
      </w:pPr>
      <w:bookmarkEnd w:id="565"/>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آن‌دو خصوصیتی که ما در این مخصص لبّی ذکر کردیم، که یک خصوصیت این بود که مخصص لبی قیدی را در ناحیۀ عام و در موضوع اقتضا نمی‌کند و ایجاب نمی‌کند و به منزلۀ یک قید و وصف در دلیل عام وارد نمی‌شود و با توجه به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عنوان با خود مولاست به لحاظ‍‌ اینکه در رابطۀ با ملاک حکم مطرح است، نه در رابطۀ با عنوان دلیل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ناحیۀ مولا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چند نفری که مسلّم الایمان هستند را یقین داریم که خارج از این جواز لعن هستند اما نسبت به این افرادی که مشکوک الایمان هستند، هم جانب ایمانشان محتمل است هم جانب عدم ایمانشان محتمل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مولا و ائمۀ ما می‌دانسته‌اند که اینها غیرمؤمن هستند و روی اطلاع از عدم ایمان اینها، مسأله را به‌عنوان عام مطرح کرده‌اند و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شک در ایمان داریم، لکن با شک در ایمان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تشخیص هم که در رابطۀ با مولا و مربوط‍‌ به ملاک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افراد مشکوک، استکشاف می‌کنیم که این افراد مشکوک از نظر مولا و از نظر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جواز لعن از این عبارت استفاده می‌شود، مسلّم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یکونون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قسم مجبوریم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برگردیم و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ایمان را برطرف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طائفه‌ای که برای ما مشکوک است، کاشف از این معناست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الطائفة، لایکونون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عدم ایمان را و رفع می‌کنیم شک در ایمان را، و چه‌بسا این زمینه بشود که اگر یک آثار دیگری بر عدم ایمان این افراد مترتب باشد، از طریق شمول اصالة العموم و کشف عدم ایمان، آن آثار را هم می‌توانیم مترتب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به فرمایش مرحوم محقق نائینی تنها در این مورد از مخصصات لبّیّه، تمسک به عام در شبهۀ مصداقیۀ مخصص جایز است اما در موارد دیگر، مخصص لبّی قسم اول، مخصصات لفظیۀ منفصله، مخصصات لفظیۀ متصله، بطور کلی تمسک به عام در شبهۀ مصداقیۀ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ایشان قابل مناقشه نیست و این بیان را باید بپذیریم‌؟</w:t>
      </w:r>
    </w:p>
    <w:p>
      <w:pPr>
        <w:pStyle w:val="Heading4"/>
        <w:numPr>
          <w:ilvl w:val="3"/>
          <w:numId w:val="1"/>
        </w:numPr>
        <w:rPr/>
      </w:pPr>
      <w:bookmarkStart w:id="566" w:name="__RefHeading___Toc921851_1468164448"/>
      <w:bookmarkStart w:id="567" w:name="_Toc211"/>
      <w:bookmarkEnd w:id="566"/>
      <w:r>
        <w:rPr>
          <w:rtl w:val="true"/>
        </w:rPr>
        <w:t>توضیح معنای مخصص افرادی</w:t>
      </w:r>
      <w:bookmarkEnd w:id="567"/>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باید مقداری در رابطۀ با محل نزاع بحث بکنیم ببینیم کجا را داریم نفی و اثبات می‌کنیم</w:t>
      </w:r>
      <w:r>
        <w:rPr>
          <w:rFonts w:eastAsia="IRNazanin" w:cs="IRNazanin"/>
          <w:color w:val="111111"/>
          <w:sz w:val="28"/>
          <w:szCs w:val="28"/>
          <w:rtl w:val="true"/>
          <w:lang w:bidi="fa-IR"/>
        </w:rPr>
        <w:t>.</w:t>
      </w:r>
      <w:bookmarkStart w:id="568" w:name="pg13692_129610"/>
    </w:p>
    <w:p>
      <w:pPr>
        <w:pStyle w:val="BookText"/>
        <w:rPr/>
      </w:pPr>
      <w:bookmarkEnd w:id="568"/>
      <w:r>
        <w:rPr>
          <w:rFonts w:ascii="IRNazanin" w:hAnsi="IRNazanin" w:eastAsia="IRNazanin"/>
          <w:color w:val="111111"/>
          <w:sz w:val="28"/>
          <w:sz w:val="28"/>
          <w:szCs w:val="28"/>
          <w:rtl w:val="true"/>
          <w:lang w:bidi="fa-IR"/>
        </w:rPr>
        <w:t>مقصود ما از شبهۀ مصداقیّۀ مخصص، کدام مخصص است و کجا این مسأله محل نزاع واقع شده است‌؟ برای توضیح این مسأله به‌عنوان مقدمۀ مناقشۀ در کلام ایشان عرض می‌کنیم که مخصص گاهی مخصص افرادی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مخصص افرادی یعنی مخصصی که روی فرد با خصوصیات فردیّه تکیه کرده، مثل اینکه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عمروا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بکرا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عناوینی که در مخصص اخذ شده و در مخصصات اخذ شده‌اند، عناوینی است که مربوط‍‌ به افراد، و خصوصیات فردیّه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 افرادی اگر در یک موردی شک بکنیم مثل همین مثال که زید عالم خارج شده، عمرو عالم خارج شده، بکر عالم خارج شده، لکن شک بکنیم در اینکه یک فرد دیگری غیر از این افرادی که مقتضای دلیل است لفظا چون قاعدتا افراد با لفظ‍‌ ارتباط‍‌ پیدا می‌کند، در مسألۀ شک در تخصیص زائد، همه باید اصالة العمومی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اصل تخصیص یا شک در تخصیص زائد چاره‌ای جز رجوع به اصالة العموم نیست ولو اینکه حساب، حساب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در خالد تردید داریم، که آیا وجوب اکرام دارد یا ندارد؟ اما چون مخصص، مخصص افرادی است و روی خصوصیات فردیّه تکیه کرده است، در اینجا اگر در یک فردی شک بکنیم، طبعا شک ما شک در تخصیص زائد می‌شود و در شک در تخصیص زائد، اصالة العموم بلااشکال جریان پیدا می‌کند و این از محل بحث ما خارج است</w:t>
      </w:r>
      <w:r>
        <w:rPr>
          <w:rFonts w:eastAsia="IRNazanin" w:cs="IRNazanin"/>
          <w:color w:val="111111"/>
          <w:sz w:val="28"/>
          <w:szCs w:val="28"/>
          <w:rtl w:val="true"/>
          <w:lang w:bidi="fa-IR"/>
        </w:rPr>
        <w:t>.</w:t>
      </w:r>
    </w:p>
    <w:p>
      <w:pPr>
        <w:pStyle w:val="Heading4"/>
        <w:numPr>
          <w:ilvl w:val="3"/>
          <w:numId w:val="1"/>
        </w:numPr>
        <w:rPr/>
      </w:pPr>
      <w:bookmarkStart w:id="569" w:name="__RefHeading___Toc921853_1468164448"/>
      <w:bookmarkStart w:id="570" w:name="_Toc212"/>
      <w:bookmarkEnd w:id="569"/>
      <w:r>
        <w:rPr>
          <w:rtl w:val="true"/>
        </w:rPr>
        <w:t>معنای مخصص عنوانی</w:t>
      </w:r>
      <w:bookmarkEnd w:id="570"/>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آنجایی است که مخصص ما عنوانی باشد، روی عنوان تکیه کرده باشد که البته مقصود از این عنوان، طبیعت نیست که آن معنای مطلق در مقابل عام باشد، چون در خود معنای عام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و توجه به افراد دارد، دلالت بر افراد دارد، اما نه دلالت تفصیلیه،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و عمروا و بکرا و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و عمروا 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خصوصیات فردیّه به‌نحو تفصیل می‌کند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دلالتش بر افراد، دلالت اجمالیّه است لذا در عام، عنوان مطرح است، اما عنوانش هم طبیعت نیست بلکه افراد الطبیعة و مصادیق الطبیعة است، اما مصادیق به‌نحو اجمال، نه یک‌یک و با خصوصیات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مخصص هم گاهی مخصص ما عنوانی است، روی یک عنوان تکیه کرده است، ولو اینکه با الفاظ‍‌ عموم و با ادات عموم مطرح است لکن روی عنوان تکیه دارد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bookmarkStart w:id="571" w:name="pg13692_129611"/>
    </w:p>
    <w:p>
      <w:pPr>
        <w:pStyle w:val="BookText"/>
        <w:rPr/>
      </w:pPr>
      <w:bookmarkEnd w:id="571"/>
      <w:r>
        <w:rPr>
          <w:rFonts w:ascii="IRNazanin" w:hAnsi="IRNazanin" w:eastAsia="IRNazanin"/>
          <w:color w:val="111111"/>
          <w:sz w:val="28"/>
          <w:sz w:val="28"/>
          <w:szCs w:val="28"/>
          <w:rtl w:val="true"/>
          <w:lang w:bidi="fa-IR"/>
        </w:rPr>
        <w:t>الفاسق و مصادیق الفاسق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 مخصص عنوانی می‌تواند به صورت تعلیل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 لانّه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وجوب اکرام زید عالم را معلل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زید را اخراج کرده، اما چون تعلیل موجب تعمیم است، حکم را می‌برد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 می‌برد روی عنوان مسکریت،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 لانّه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می‌برد روی عنوان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محل بحث ماست این مخصصات عنوانیّه است، که در این مخصصات عنوانیّه، دو خصوصیت نقش دارد و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عنوان مطرح است، نه خصوصیات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واقعیت عنوان مطرح است نه علم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الفسّاق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که تو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زید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در مخصص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عنوان فاسق است، بدون اینکه علم و جهل، مدخلیتی در این عنوان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شبهۀ مصداقیه در رابطۀ با یک‌چنین مخصصی است مخصص عنوانی که واقعیّت عنوان در آن دخالت دارد، بدون اینکه علم و جهل در آن مدخلیت داشته باشند، و بدون اینکه خصوصیات فردیّه در آن نقش داشته باشند، در این مخصص عنوانی اگر بعضی از افراد مشکوک شدند که آیا عنوان مخصص بر آنها صادق است یا عنوان مخصص بر آنها صادق نیست، ما می‌خواهیم ببینیم در این شبهۀ مصداقیّۀ مخصص آیا تمسّک به عام جایز است یا تمسک به عام جایز نیست‌؟</w:t>
      </w:r>
    </w:p>
    <w:p>
      <w:pPr>
        <w:pStyle w:val="Heading4"/>
        <w:numPr>
          <w:ilvl w:val="3"/>
          <w:numId w:val="1"/>
        </w:numPr>
        <w:rPr/>
      </w:pPr>
      <w:bookmarkStart w:id="572" w:name="__RefHeading___Toc921855_1468164448"/>
      <w:bookmarkStart w:id="573" w:name="_Toc213"/>
      <w:bookmarkEnd w:id="572"/>
      <w:r>
        <w:rPr>
          <w:rtl w:val="true"/>
        </w:rPr>
        <w:t>عدم فرق بین دو مثال مخصص لبّی</w:t>
      </w:r>
      <w:bookmarkEnd w:id="573"/>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این محل نزاع روشن شد، از مرحوم محقق بزرگوار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که به‌نظر ما بین این‌دو مثالی که برای دو نوع مخصص لبّی ذکر فرمودید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آن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تقلید و مرجعیّت تقلید، فقط‍‌ اجتهاد نقش دارد اما اجماع قائم شده است بر اعتبار عدالت و این اجماع، عدالت را قید موضوع قرار می‌دهد و به صورت وصف در رابطۀ با عموم مطرح می‌کند، یعنی یک جمله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 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غیر فاسق، کان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می‌شود جزو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 الی رجل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نکته‌ای که ما عرض کردیم که مخصص عنوانی است و علم و جهل در رابطۀ با مخصص عنوانی نقش ندارد، اینجا مخصص لبّی شما از طریق عقل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اجماع دلیل لبّی است عقل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عقل مراجعه می‌کنید آیا روی شخص تکیه</w:t>
      </w:r>
      <w:bookmarkStart w:id="574" w:name="pg13692_129612"/>
    </w:p>
    <w:p>
      <w:pPr>
        <w:pStyle w:val="BookText"/>
        <w:rPr/>
      </w:pPr>
      <w:bookmarkEnd w:id="574"/>
      <w:r>
        <w:rPr>
          <w:rFonts w:ascii="IRNazanin" w:hAnsi="IRNazanin" w:eastAsia="IRNazanin"/>
          <w:color w:val="111111"/>
          <w:sz w:val="28"/>
          <w:sz w:val="28"/>
          <w:szCs w:val="28"/>
          <w:rtl w:val="true"/>
          <w:lang w:bidi="fa-IR"/>
        </w:rPr>
        <w:t>می‌کند یا روی عنوان تکیه می‌کند؟ بعد از آن‌که از عقل سؤال می‌کنیم که آیا لعن با ایمان مناسبت دارد یا ندارد؟ مسأله را به صورت جزئی و افراد خاص در پاسخ شما مطرح می‌کند یا مسأله را به صورت کلی و بعنوان یکی از ادراکات کلیّۀ عقل مطرح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مؤمن هرکسی که باشد، با جواز لعن تناسبی ندارد و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شامل مؤمن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سؤال می‌کنیم که آیا علم و جهل هم در این عنوان دخالت دارد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مناسبت با جواز لعن ندارد، چه شما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من عقل درک می‌کنم این است که عنوان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یناسب جواز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عنوان برای شما در فردی مشخص باشد، یا مشکوک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هرچه انسان تأمل و فکر می‌کند، هیچ فرقی بین این مثال و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 فقط‍‌ فرقش این است که دلیل لبّی آنجا، اجماع است که اگر اجماع نبود، ما نمی‌فهمیدیم که قید عدالت هم اعتبار دارد و دلیل لبّی اینجا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درک می‌کند که عنوان مؤمن با جواز لعن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مرحوم محقق نائینی می‌خواهند بین اجماع و عقل تفصیل قائل بشوند؟ مخصص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اجماعا کذا، و اذا کان عقلا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که نه اشاره‌ای به این معنا وجود دارد و نه واقعیت مسأله این معنا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وقتی‌که بین اجماع و عقل فرقی نبود، همانطوری‌که آنجا عنوان عدالت بصورت قیدیّت مطرح است، اینجا هم عنوان عدم ایمان بصورت قیدیّت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روی قاعده در هیچ‌کدام تمسک به عام در شبهۀ مصداقیّۀ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این‌طور شد که نه تفصیل مرحوم محقق خراسانی در مخصصات لبّیّه قابل قبول است، و نه تفصیل مرحوم محقق نائینی قابل قبول است</w:t>
      </w:r>
      <w:r>
        <w:rPr>
          <w:rFonts w:eastAsia="IRNazanin" w:cs="IRNazanin"/>
          <w:color w:val="111111"/>
          <w:sz w:val="28"/>
          <w:szCs w:val="28"/>
          <w:rtl w:val="true"/>
          <w:lang w:bidi="fa-IR"/>
        </w:rPr>
        <w:t>.</w:t>
      </w:r>
    </w:p>
    <w:p>
      <w:pPr>
        <w:pStyle w:val="Heading4"/>
        <w:numPr>
          <w:ilvl w:val="3"/>
          <w:numId w:val="1"/>
        </w:numPr>
        <w:rPr/>
      </w:pPr>
      <w:bookmarkStart w:id="575" w:name="__RefHeading___Toc921857_1468164448"/>
      <w:bookmarkStart w:id="576" w:name="_Toc214"/>
      <w:bookmarkEnd w:id="575"/>
      <w:r>
        <w:rPr>
          <w:rtl w:val="true"/>
        </w:rPr>
        <w:t>پرسش</w:t>
      </w:r>
      <w:r>
        <w:rPr>
          <w:rtl w:val="true"/>
        </w:rPr>
        <w:t>:</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محقق نائینی ره بین مخصصات لبّیه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دو خصوصیت مخصّص لبّی طبق نظر محقق نائینی ره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مخصص افرادی و مخصص عنوانی را توضیح دهید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عدم فرق بین دو مثال مخصص لبّی را بیان کنید</w:t>
      </w:r>
      <w:r>
        <w:rPr>
          <w:rFonts w:eastAsia="IRNazanin" w:cs="IRNazanin"/>
          <w:color w:val="111111"/>
          <w:sz w:val="28"/>
          <w:szCs w:val="28"/>
          <w:rtl w:val="true"/>
          <w:lang w:bidi="fa-IR"/>
        </w:rPr>
        <w:t>.</w:t>
      </w:r>
      <w:bookmarkStart w:id="577" w:name="pg13692_129613"/>
    </w:p>
    <w:p>
      <w:pPr>
        <w:pStyle w:val="Heading3"/>
        <w:numPr>
          <w:ilvl w:val="2"/>
          <w:numId w:val="1"/>
        </w:numPr>
        <w:rPr/>
      </w:pPr>
      <w:bookmarkStart w:id="578" w:name="__RefHeading___Toc921859_1468164448"/>
      <w:bookmarkStart w:id="579" w:name="_Toc215"/>
      <w:bookmarkEnd w:id="577"/>
      <w:bookmarkEnd w:id="578"/>
      <w:r>
        <w:rPr>
          <w:rtl w:val="true"/>
        </w:rPr>
        <w:t>درس ششصد و چهل و چهارم</w:t>
      </w:r>
      <w:bookmarkEnd w:id="579"/>
    </w:p>
    <w:p>
      <w:pPr>
        <w:pStyle w:val="Heading4"/>
        <w:numPr>
          <w:ilvl w:val="3"/>
          <w:numId w:val="1"/>
        </w:numPr>
        <w:rPr/>
      </w:pPr>
      <w:bookmarkStart w:id="580" w:name="__RefHeading___Toc921861_1468164448"/>
      <w:bookmarkStart w:id="581" w:name="_Toc216"/>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82" w:name="__RefHeading___Toc921863_1468164448"/>
      <w:bookmarkStart w:id="583" w:name="_Toc217"/>
      <w:bookmarkEnd w:id="582"/>
      <w:r>
        <w:rPr>
          <w:rtl w:val="true"/>
        </w:rPr>
        <w:t>بررسی شبهه مصداقیه در عامین من وجه</w:t>
      </w:r>
      <w:bookmarkEnd w:id="583"/>
    </w:p>
    <w:p>
      <w:pPr>
        <w:pStyle w:val="BookText"/>
        <w:rPr/>
      </w:pPr>
      <w:r>
        <w:rPr>
          <w:rFonts w:ascii="IRNazanin" w:hAnsi="IRNazanin" w:eastAsia="IRNazanin"/>
          <w:color w:val="111111"/>
          <w:sz w:val="28"/>
          <w:sz w:val="28"/>
          <w:szCs w:val="28"/>
          <w:rtl w:val="true"/>
          <w:lang w:bidi="fa-IR"/>
        </w:rPr>
        <w:t>نتیجۀ بحث در شبهات مصداقیۀ مخصص این شد که تمسک به عام مطلقا در آنها جایز نیست، چه مخصص متصل باشد چه مخصص منفصل باشد، مخصص لفظی باشد، یا مخصص لبّی باشد، و هیچ‌گونه تفصیلی در مخصصات لبّیّه، وجود ندارد نه به آن کیفیتی که مرحوم محقق خراسانی تفصیل دادند و نه به آن نحوی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تنبیهاتی هست که ینبغی آنها مورد تعرّض و ذکر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تنبیه این است که این بحثی را که ما گذراندیم، در عموم و خصوص بود، یعنی دلیل مخصص ما چه منفصلا و چه متصلا اخص از دلیل عام بود و در حقیقت، نسبت، عموم و خصوص مطلق بود، اینجا یک فرضی مطرح است که اگر دو دلیل داشته باشیم که نسبت بین آنها عموم و خصوص من‌وجه باشد، نه عموم و خصوص مطلق، مثل اینکه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بگوید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اخص از دلیل عام باشد، همان‌طوری‌که</w:t>
      </w:r>
      <w:bookmarkStart w:id="584" w:name="pg13692_129614"/>
    </w:p>
    <w:p>
      <w:pPr>
        <w:pStyle w:val="BookText"/>
        <w:rPr/>
      </w:pPr>
      <w:bookmarkEnd w:id="584"/>
      <w:r>
        <w:rPr>
          <w:rFonts w:ascii="IRNazanin" w:hAnsi="IRNazanin" w:eastAsia="IRNazanin"/>
          <w:color w:val="111111"/>
          <w:sz w:val="28"/>
          <w:sz w:val="28"/>
          <w:szCs w:val="28"/>
          <w:rtl w:val="true"/>
          <w:lang w:bidi="fa-IR"/>
        </w:rPr>
        <w:t>دلیل عام، نسبت به هر عالمی شمول دارد،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هر فاسقی شمول دارد سواء اینکه آن فاسق، عالم باشد یا اینکه غیرعالم باشد، آیا در چنین موردی، اگر فرض کردیم که عالمیّت یک فردی را احراز کردیم، لکن در رابطۀ با فسقش تردید داشتیم، شبیه همان شبهۀ مصداقیّۀ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 عالمیت محرز است، لکن عنوان فسق از نظر شبهۀ موضوعیه، محل شک و تردید است، در عامّین من وجه، اگر یک‌چنین موردی پیدا کردیم، زید را احراز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شک داریم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فاسق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مسأله چگونه است و چه معامله‌ای در این مورد شک و در این شبهۀ مصداقیّه باید انجام بگیرد؟</w:t>
      </w:r>
    </w:p>
    <w:p>
      <w:pPr>
        <w:pStyle w:val="Heading4"/>
        <w:numPr>
          <w:ilvl w:val="3"/>
          <w:numId w:val="1"/>
        </w:numPr>
        <w:rPr/>
      </w:pPr>
      <w:bookmarkStart w:id="585" w:name="__RefHeading___Toc921865_1468164448"/>
      <w:bookmarkStart w:id="586" w:name="_Toc218"/>
      <w:bookmarkEnd w:id="585"/>
      <w:r>
        <w:rPr>
          <w:rtl w:val="true"/>
        </w:rPr>
        <w:t>احتمال دخول عامین من‌وجه در مسألۀ اجتماع امر و نهی</w:t>
      </w:r>
      <w:bookmarkEnd w:id="586"/>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احتمالاتی هست، و ممکن است مبانی متعددی در اینجا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اصولا این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هردوی آنها عمومیت دارند، یک مادۀ اجتماع و دو مادۀ افتراق در آنها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داخل در مسألۀ اجتماع امر و نهی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اجتماع امر و نهی به آنجایی که یک حکم وجوبی به طبیعت متعلق بشود و حکم تحریمی به طبیعت دیگر متعلق بشود و در خارج و در مقام تحقق و تصادق یک مادۀ اجتماع داشته باشند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معروفی که برای اجتماع امر و نهی زده می‌شود، مسألۀ صلاة در دار غصبی است که آنجا واقعیت مسأله این است که امر به طبیعت صلاة متعلق شده است، و مقام تعلق حکم، همان مقام طبیعت است و نهی هم به طبیعت غصب و به تعبیری که ما آنجا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غیر لکن در مثال معروف روی عنوان غصب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 وجوبی به طبیعت صلاة متعلق است، حکم تحریمی هم به طبیعت غصب متعلق است، تصادفا این دو طبیعت در یک مورد متصادق شده‌اند و آن صلاة در دار مغصوبه است که هم مصداق برای طبیعت صلاة است و هم مصداق برای طبیعت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همین‌طوری‌که در رابطۀ با تعلق حکم به دو طبیعتی که امکان تصادق در یک وجود خارجی دارند، مسألۀ اجتماع امر و نهی مطرح است، آنجایی که پای طبیعت مطرح نیست، بلکه عموم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عرض کردیم، دلالت بر افراد می‌کند و دلالتش دلالت اجمالیه است، اما ناظر به افراد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صلاة و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طبیعتان متغایرتان، و یمکن أن یتصادقا فی واحد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عامین من‌وجه هم مسأله همین‌طور است، وجوب اکرام به کلّ‌ عالم متعلق شده و حرمت به اکرام</w:t>
      </w:r>
      <w:bookmarkStart w:id="587" w:name="pg13692_129615"/>
    </w:p>
    <w:p>
      <w:pPr>
        <w:pStyle w:val="BookText"/>
        <w:rPr/>
      </w:pPr>
      <w:bookmarkEnd w:id="587"/>
      <w:r>
        <w:rPr>
          <w:rFonts w:ascii="IRNazanin" w:hAnsi="IRNazanin" w:eastAsia="IRNazanin"/>
          <w:color w:val="111111"/>
          <w:sz w:val="28"/>
          <w:sz w:val="28"/>
          <w:szCs w:val="28"/>
          <w:rtl w:val="true"/>
          <w:lang w:bidi="fa-IR"/>
        </w:rPr>
        <w:t>کلّ‌ فاسق متعلق شده است، نسبت بین فسق و علم هم نسبت عموم و خصوص من‌وجه است، دو مادۀ افتراق دارد، و یک مادۀ اجتماع که عبارت از عالم فاسق است</w:t>
      </w:r>
      <w:r>
        <w:rPr>
          <w:rFonts w:eastAsia="IRNazanin" w:cs="IRNazanin"/>
          <w:color w:val="111111"/>
          <w:sz w:val="28"/>
          <w:szCs w:val="28"/>
          <w:rtl w:val="true"/>
          <w:lang w:bidi="fa-IR"/>
        </w:rPr>
        <w:t>.</w:t>
      </w:r>
    </w:p>
    <w:p>
      <w:pPr>
        <w:pStyle w:val="Heading4"/>
        <w:numPr>
          <w:ilvl w:val="3"/>
          <w:numId w:val="1"/>
        </w:numPr>
        <w:rPr/>
      </w:pPr>
      <w:bookmarkStart w:id="588" w:name="__RefHeading___Toc921867_1468164448"/>
      <w:bookmarkStart w:id="589" w:name="_Toc219"/>
      <w:bookmarkEnd w:id="588"/>
      <w:r>
        <w:rPr>
          <w:rtl w:val="true"/>
        </w:rPr>
        <w:t>نتیجه دخول عامین من‌وجه در مسأله اجتماع امر و نهی</w:t>
      </w:r>
      <w:bookmarkEnd w:id="589"/>
    </w:p>
    <w:p>
      <w:pPr>
        <w:pStyle w:val="BookText"/>
        <w:rPr/>
      </w:pPr>
      <w:r>
        <w:rPr>
          <w:rFonts w:ascii="IRNazanin" w:hAnsi="IRNazanin" w:eastAsia="IRNazanin"/>
          <w:color w:val="111111"/>
          <w:sz w:val="28"/>
          <w:sz w:val="28"/>
          <w:szCs w:val="28"/>
          <w:rtl w:val="true"/>
          <w:lang w:bidi="fa-IR"/>
        </w:rPr>
        <w:t>اگر ما توانستیم عامّین من‌وجه را در مسألۀ اجتماع امر و نهی داخل بکنیم و همان حرفهایی که در رابطۀ با صلاة و غصب مطرح است،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حرفها را پیاده کنیم و همان حرفها را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محققین و ما هم در این مسأله از بزرگان محققین تبعیت کردیم که اجتماع امر و نهی یک امر جائز و غیرمحال است و هیچ مانعی ندارد که طبیعت صلاة متعلق وجوب باشد، طبیعت غصب هم متعلق تحریم، و این‌دو طبیعت بر یک مصداق خارجی متصادق باشند و در نتیجه اگر کسی در دار غصبی نماز خواند هم امر صلاتی را امتثال کرده است و هم مخالفت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ممتثل است،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 عاصی است و مانعی هم ندارد که دو عنوان بر یک عمل، یک تحریک و تحرّک، یک حرکت و سکون خارجی، منطبق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یک عنوان، امتثال باشد و به اعتبار عنوان دیگر، مخالفت و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برخلاف بعضی از محققین که اجتماع امر و نهی را جایز می‌دانند لکن در عین حال صلاة در دار غصبی را باطل می‌دانند و یا احتمال بطلانش را می‌دهند عرض کردیم که مسأله اینطور نیست، صلاة در دار غصبی، صحیحا واقع می‌شود، برای اینکه هیچ مشکله‌ای از نظر صحّت، عبادیّت، قصد تقرب در آن وجود ندارد، برای اینکه مقرّبیت را در رابطۀ با صلاتیت قصد می‌کند، یعنی نمازش را در دار غصبی، برای خدا انجام می‌دهد، در عین اینکه مرتکب محرم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غاصب و متصرّف فی العین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نتیجۀ صحت عبادت در دار غصبی را هم در مسألۀ اجتماع امر و نهی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هردو حکم مجتمع بشوند، دو مادۀ افتراق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مادۀ اجتماع، در مادۀ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اکرام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عنوان، دخالت دارد، عنوان،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من مصادیق العلماء، واجب الاکرام و بما انّه من مصادیق الفسّاق، محرّم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590" w:name="__RefHeading___Toc921869_1468164448"/>
      <w:bookmarkStart w:id="591" w:name="_Toc220"/>
      <w:bookmarkEnd w:id="590"/>
      <w:r>
        <w:rPr>
          <w:rtl w:val="true"/>
        </w:rPr>
        <w:t>بررسی قید مندوحه در اجتماع امر و نهی</w:t>
      </w:r>
      <w:bookmarkEnd w:id="591"/>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شما یک مطلبی که مرحوم آخوند در یکی از مقدمات اجتماع امر و نهی ذکر فرمودند</w:t>
      </w:r>
      <w:bookmarkStart w:id="592" w:name="pg13692_129616"/>
    </w:p>
    <w:p>
      <w:pPr>
        <w:pStyle w:val="BookText"/>
        <w:rPr/>
      </w:pPr>
      <w:bookmarkEnd w:id="592"/>
      <w:r>
        <w:rPr>
          <w:rFonts w:ascii="IRNazanin" w:hAnsi="IRNazanin" w:eastAsia="IRNazanin"/>
          <w:color w:val="111111"/>
          <w:sz w:val="28"/>
          <w:sz w:val="28"/>
          <w:szCs w:val="28"/>
          <w:rtl w:val="true"/>
          <w:lang w:bidi="fa-IR"/>
        </w:rPr>
        <w:t>نرود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مورد مسألۀ اجتماع امر و نهی، قید مندوحه را شرط‍‌ می‌کنند، می‌گویند که صلاة در دار غصبی در صورتی مورد برای مسألۀ اجتماع امر و نهی است که این هم بتواند در دار غصبی نماز بخواند و هم بتواند در خارج دار غصبی نماز بخواند لکن بسوء الاختیار و بارادة آمد صلاة در دار غصبی را اختیار کرد اما آنجایی که مندوحه وجود نداشته باشد و راهی برای صلاة در غیر دار غصبی وجود نداشته باشد، این از محل نزاع در اجتماع امر و نهی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فرمودند که آن حیثی که در مسألۀ اجتماع امر و نهی مورد بحث است، مربوط‍‌ به این است که آیا نفس اجتماع تکلیفین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أم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محالیّت و عدم محالیّت به عنوان وصف خود تکلیف و حکم مولا مستقیما مطرح است بدون اینکه واسطه‌ای در کار باشد، اما آنجایی که مندوحه نداشته باشد، راه فراری برای مکلّف وجود نداشته باشد، آنجا هم درست است که تکلیف، تکلیف محال است، اما محالیّت تکلیف، یک واسطه می‌خورد، چون مکلف‌به مقدور نیست و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تکلیف به محال است و ابتداء و مستقیما عنوانش تکلیف به محال است و غیرمستقیم عنوانش تکلیف محال می‌شود، چون تکلیف به محال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نمی‌تواند امر بکند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ضدّین محال است، این تکلیف، تکلیف به محال است، تکلیف به محال هم بالاخره خودش محال است که از مولای حکیم صادر بشود لکن محالیّت این واسطه می‌خورد و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مسألۀ اجتماع امر و نهی، آنچه مورد بحث است، این است که 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یستحیل صدور حکمین، من المولی، متعلقین بعنوانین متصادقین علی واحد، أم لا 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استحاله و عدم استحالۀ مستقیم اجتماع امر و نهی و صدور امر و نهی از مولاست لذا ایشان فرمودند که قید مندوحه هم در محل نزاع در باب اجتماع امر و نهی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را پیاده کنیم بگوییم که این عالم فاسق که از یک طرف وجوب اکرام دارد و از طرف دیگر حرمت اکرام و نمی‌شود یک موجود خارجی هم وجوب اکرام داشته باشد و هم حرمت اکرام داشته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همان جایی است که در باب صلاة در دار غصبی مندوحه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این جهت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امر و نهی روی استحاله و عدم استحالۀ تکلیف مستقیما بحث می‌کنیم</w:t>
      </w:r>
      <w:r>
        <w:rPr>
          <w:rFonts w:eastAsia="IRNazanin" w:cs="IRNazanin"/>
          <w:color w:val="111111"/>
          <w:sz w:val="28"/>
          <w:szCs w:val="28"/>
          <w:rtl w:val="true"/>
          <w:lang w:bidi="fa-IR"/>
        </w:rPr>
        <w:t>.</w:t>
      </w:r>
    </w:p>
    <w:p>
      <w:pPr>
        <w:pStyle w:val="Heading4"/>
        <w:numPr>
          <w:ilvl w:val="3"/>
          <w:numId w:val="1"/>
        </w:numPr>
        <w:rPr/>
      </w:pPr>
      <w:bookmarkStart w:id="593" w:name="__RefHeading___Toc921871_1468164448"/>
      <w:bookmarkStart w:id="594" w:name="_Toc221"/>
      <w:bookmarkEnd w:id="593"/>
      <w:r>
        <w:rPr>
          <w:rtl w:val="true"/>
        </w:rPr>
        <w:t>فرق بین مقام با مسأله اجتماع امر و نهی</w:t>
      </w:r>
      <w:bookmarkEnd w:id="594"/>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وجود</w:t>
      </w:r>
    </w:p>
    <w:p>
      <w:pPr>
        <w:pStyle w:val="BookText"/>
        <w:rPr/>
      </w:pPr>
      <w:r>
        <w:rPr>
          <w:rFonts w:ascii="IRNazanin" w:hAnsi="IRNazanin" w:eastAsia="IRNazanin"/>
          <w:color w:val="111111"/>
          <w:sz w:val="28"/>
          <w:sz w:val="28"/>
          <w:szCs w:val="28"/>
          <w:rtl w:val="true"/>
          <w:lang w:bidi="fa-IR"/>
        </w:rPr>
        <w:t>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حکم متعلق به طبیعت است و امکان ندارد که افراد و مصادیق مشمول ایجاب و تحریم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حکم روی نفس طبیعت صلاة و نفس طبیعت غصب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روی افراد و مصادیق رفته ولو به‌نحو الاجمال، ولو به دلالت اجمالیه،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هذا و هذا و هذا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بدون اینکه این خصوصیات تفصیلیه، مدلول الفاظ‍‌ عموم باشد اما اصل دلالت بر افراد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لذا چطور می‌شود که در رابطۀ با افراد، یک دلیلی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اکرام داشته باشد، و یک دلیلی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اکرام داشته باشد؟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با توجه به این نکته،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دائره و مورد مسألۀ اجتماع امر و نهی خارج بکند لکن ما فعلا روی فرض دخولش در آن مسأله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مصادیق مسألۀ اجتماع امر و نهی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احراز کردیم که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مسألۀ اجتماع امر و نهی، حکم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اجتمع فیه حکمان، یجب اکرامه لانّه عالم و یحرم اکرامه لانّه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مربوط‍‌ به ما نحن فیه است این فرضش است که اگر عالمیّت زید، احراز شد، اما شک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فاسق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مشکوک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تمسک به عام هیچ مانعی ندارد، برای اینکه اینجا دو حکم مطرح است، دو دلیل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انطباق یک دلیل را مشکوک است، ما نمی‌توانیم به آن دلیل تمسّک بکنیم امّا در اینجا چرا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نتوانیم تمسک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محرز العالمیّة و مشکوک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اینکه مشکوک الفسق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حرفها اینجا نمی‌آید که دائره مراد جدّی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 بحث ما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و لکنّه مشکوک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تمسک کرد، برای اینکه احراز نکرده‌ایم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تمسک کرد، برای اینکه با تخصیص ولو اینکه مخصص منفصل است، ما کشف می‌کنیم که مراد جدی مولا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علمای غیرفاسق متعلق است و ما نمی‌دانیم که زید عالم غیرفاسق هست یا نه لذا دستمان هم از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 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دو دلیل است، بینشان عامین من وجه است، اجتماع امر و نهی را هم شما جایز می‌دانید، هیچ نوع تقدّمی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 الدّلیلین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لذا اگر زید هم عالم بود، و هم محرز الفسق، شما می‌گفتید هم وجوب اکرام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حرمت اکرام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عالمیّتش احراز شده است، لکن فسقش</w:t>
      </w:r>
      <w:bookmarkStart w:id="595" w:name="pg13692_129618"/>
    </w:p>
    <w:p>
      <w:pPr>
        <w:pStyle w:val="BookText"/>
        <w:rPr/>
      </w:pPr>
      <w:bookmarkEnd w:id="595"/>
      <w:r>
        <w:rPr>
          <w:rFonts w:ascii="IRNazanin" w:hAnsi="IRNazanin" w:eastAsia="IRNazanin"/>
          <w:color w:val="111111"/>
          <w:sz w:val="28"/>
          <w:sz w:val="28"/>
          <w:szCs w:val="28"/>
          <w:rtl w:val="true"/>
          <w:lang w:bidi="fa-IR"/>
        </w:rPr>
        <w:t>مشکوک است، این شک در فسق سبب می‌شود که شما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لانّه مشکوک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نتوانید تمسّک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غیرقابل للتّمسک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از تمسک دارد؟ در معلوم الفسقش هم پیاده می‌شد و در مشکوک الفسق به طریق اولی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مورد با این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محرز العالمیّة مشکوک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مسألۀ اجتماع امر و نهی باید حکم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یجب اکرامه و لا دلیل علی حرمة اکرامه یجب اکرامه لشمول اکرم العلماء و لا دلیل علی حرمة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شبهۀ مصداقیّۀ دلیل خودش است و به هیچ دلیلی در رابطۀ با شبهۀ مصداقیّۀ خودش نمی‌توانیم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در عالمیّت زید تردید داشته باشیم، نمی‌توانیم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اما چون فرض ما در رابطۀ با مثل ما نحن فیه این است که عنوان عالمیّت محرز است، لکن در رابطۀ با فسق تردید داریم، و احد الدلیلین هم هیچ‌گونه تقدم و تأخری نسبت به آخر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انّه محرز العالمیة،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مورد تمسک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مشکوک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فرض می‌توانیم اسمش را تمسّک به عام در شبهۀ مصداقیّۀ مخصص بگذاریم، این‌چنین که نسبتش با عام، عموم و خصوص من‌وجه است، آن هم فعلا روی مبنای اینکه عامّین من‌وجه داخل در مسألۀ اجتماع امر و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مبانی دیگر هم در اینجا وجود دارد که باید روی آنها هم ببینیم آیا نتیجه جواز تمسک است یا عدم جواز تمسک که ان شاء اللّه بحث می‌کنیم</w:t>
      </w:r>
      <w:r>
        <w:rPr>
          <w:rFonts w:eastAsia="IRNazanin" w:cs="IRNazanin"/>
          <w:color w:val="111111"/>
          <w:sz w:val="28"/>
          <w:szCs w:val="28"/>
          <w:rtl w:val="true"/>
          <w:lang w:bidi="fa-IR"/>
        </w:rPr>
        <w:t>.</w:t>
      </w:r>
    </w:p>
    <w:p>
      <w:pPr>
        <w:pStyle w:val="Heading4"/>
        <w:numPr>
          <w:ilvl w:val="3"/>
          <w:numId w:val="1"/>
        </w:numPr>
        <w:rPr/>
      </w:pPr>
      <w:bookmarkStart w:id="596" w:name="__RefHeading___Toc921873_1468164448"/>
      <w:bookmarkStart w:id="597" w:name="_Toc222"/>
      <w:bookmarkEnd w:id="596"/>
      <w:r>
        <w:rPr>
          <w:rtl w:val="true"/>
        </w:rPr>
        <w:t>پرسش</w:t>
      </w:r>
      <w:r>
        <w:rPr>
          <w:rtl w:val="true"/>
        </w:rPr>
        <w:t>:</w:t>
      </w:r>
      <w:bookmarkEnd w:id="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دخول عامین من‌وجه در مسألۀ اجتماع امر و نهی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دخول عامین من‌وجه در مسأله اجتماع امر و نهی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قید مندوحه در اجتماع امر و نهی را با مقام بیان کنید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مقام با مسأله اجتماع امر و نهی را توضیح دهید</w:t>
      </w:r>
      <w:r>
        <w:rPr>
          <w:rFonts w:eastAsia="IRNazanin" w:cs="IRNazanin"/>
          <w:color w:val="111111"/>
          <w:sz w:val="28"/>
          <w:szCs w:val="28"/>
          <w:rtl w:val="true"/>
          <w:lang w:bidi="fa-IR"/>
        </w:rPr>
        <w:t>.</w:t>
      </w:r>
      <w:bookmarkStart w:id="598" w:name="pg13692_129619"/>
    </w:p>
    <w:p>
      <w:pPr>
        <w:pStyle w:val="Heading3"/>
        <w:numPr>
          <w:ilvl w:val="2"/>
          <w:numId w:val="1"/>
        </w:numPr>
        <w:rPr/>
      </w:pPr>
      <w:bookmarkStart w:id="599" w:name="__RefHeading___Toc921875_1468164448"/>
      <w:bookmarkStart w:id="600" w:name="_Toc223"/>
      <w:bookmarkEnd w:id="598"/>
      <w:bookmarkEnd w:id="599"/>
      <w:r>
        <w:rPr>
          <w:rtl w:val="true"/>
        </w:rPr>
        <w:t>درس ششصد و چهل و پنجم</w:t>
      </w:r>
      <w:bookmarkEnd w:id="600"/>
    </w:p>
    <w:p>
      <w:pPr>
        <w:pStyle w:val="Heading4"/>
        <w:numPr>
          <w:ilvl w:val="3"/>
          <w:numId w:val="1"/>
        </w:numPr>
        <w:rPr/>
      </w:pPr>
      <w:bookmarkStart w:id="601" w:name="__RefHeading___Toc921877_1468164448"/>
      <w:bookmarkStart w:id="602" w:name="_Toc224"/>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03" w:name="__RefHeading___Toc921879_1468164448"/>
      <w:bookmarkStart w:id="604" w:name="_Toc225"/>
      <w:bookmarkEnd w:id="603"/>
      <w:r>
        <w:rPr>
          <w:rtl w:val="true"/>
        </w:rPr>
        <w:t>حکم عامین من‌وجه در ماده اجتماع بنابر فرض تعارض</w:t>
      </w:r>
      <w:bookmarkEnd w:id="604"/>
    </w:p>
    <w:p>
      <w:pPr>
        <w:pStyle w:val="BookText"/>
        <w:rPr/>
      </w:pPr>
      <w:r>
        <w:rPr>
          <w:rFonts w:ascii="IRNazanin" w:hAnsi="IRNazanin" w:eastAsia="IRNazanin"/>
          <w:color w:val="111111"/>
          <w:sz w:val="28"/>
          <w:sz w:val="28"/>
          <w:szCs w:val="28"/>
          <w:rtl w:val="true"/>
          <w:lang w:bidi="fa-IR"/>
        </w:rPr>
        <w:t>اگر مسألۀ عامین من‌وجه، داخل در مسألۀ اجتماع امر و نهی باشد، در رابطۀ با شبهۀ مصداقیه، حکمش را بیان کردیم اما اگر عامین من‌وجه را نسبت به مادۀ اجتماع، جزء متعارضین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تعارض دو دلیل این نیست که تنها در تمام مفادشان، بین آنها تعارض باشد، یکی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تعارض دائره‌اش محدود به این نیست، اگر بین دو دلیل نسبت به بعضی از مفادشان و در یک قسمت از مدلولشان تعارض باشد، در رابطۀ با همان قسمت، عنوان متعارضان پیدا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اجتماعشان که عبارت از عالم فاسق است، متعارضند،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اکرام این مادۀ اجتماع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حرمت یا عدم وجوب دارد، در این جهت فرقی نمی‌کند این‌دو در عالم فاسق متعارضند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تعارض یک وقت این است که آن قاعدۀ عقلیه اولیه‌ای که در رابطۀ مطلق دلیلین</w:t>
      </w:r>
      <w:bookmarkStart w:id="605" w:name="pg13692_129620"/>
    </w:p>
    <w:p>
      <w:pPr>
        <w:pStyle w:val="BookText"/>
        <w:rPr/>
      </w:pPr>
      <w:bookmarkEnd w:id="605"/>
      <w:r>
        <w:rPr>
          <w:rFonts w:ascii="IRNazanin" w:hAnsi="IRNazanin" w:eastAsia="IRNazanin"/>
          <w:color w:val="111111"/>
          <w:sz w:val="28"/>
          <w:sz w:val="28"/>
          <w:szCs w:val="28"/>
          <w:rtl w:val="true"/>
          <w:lang w:bidi="fa-IR"/>
        </w:rPr>
        <w:t>متعارضین، جریان دارد را اینجا پیاده می‌کنیم که آن قاعده اقتضای تساقط‍‌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دلیل متعارض از حجیت ساقط‍‌ می‌شوند، ولو اینکه با فرض عدم تعارض، هردو اتصاف به حجیت دارند، اما در صورت تعارض، تساقط‍‌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مسأله طبق قاعده، عبارت از تساقط‍‌ شد، نتیجه این می‌شود اگر عالمی داشته باشیم که علاوۀ بر اینکه عالمیتش محرز است، فسق او نیز محرز است، یعنی مادۀ اجتماع مسلّم دلیلین است، لازمۀ تعارض و تساقط‍‌ این است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مادۀ اجتماع پیاده بشود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مادۀ اجتماع پیاده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دلیل لفظی در اینجا نقش ندارد، و باید برای استفادۀ حکم این مادۀ اجتماع از اصول عملیه استفاده بکنیم که به اختلاف موارد،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بین وجوب و حرمت شد، اصل عملی عبارت از تخییر است، اگر دائر بین وجوب و عدم وجوب شد، اصل عملی عبارت از برائت است، برای اینکه شما شک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اکرامه أو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مادۀ اجتماع مسلّم است</w:t>
      </w:r>
      <w:r>
        <w:rPr>
          <w:rFonts w:eastAsia="IRNazanin" w:cs="IRNazanin"/>
          <w:color w:val="111111"/>
          <w:sz w:val="28"/>
          <w:szCs w:val="28"/>
          <w:rtl w:val="true"/>
          <w:lang w:bidi="fa-IR"/>
        </w:rPr>
        <w:t>.</w:t>
      </w:r>
    </w:p>
    <w:p>
      <w:pPr>
        <w:pStyle w:val="Heading4"/>
        <w:numPr>
          <w:ilvl w:val="3"/>
          <w:numId w:val="1"/>
        </w:numPr>
        <w:rPr/>
      </w:pPr>
      <w:bookmarkStart w:id="606" w:name="__RefHeading___Toc921881_1468164448"/>
      <w:bookmarkStart w:id="607" w:name="_Toc226"/>
      <w:bookmarkEnd w:id="606"/>
      <w:r>
        <w:rPr>
          <w:rtl w:val="true"/>
        </w:rPr>
        <w:t>عدم جریان اصل عملی با فرض عدم جریان یکی از دلیلین متعارضین</w:t>
      </w:r>
      <w:bookmarkEnd w:id="607"/>
    </w:p>
    <w:p>
      <w:pPr>
        <w:pStyle w:val="BookText"/>
        <w:rPr/>
      </w:pPr>
      <w:r>
        <w:rPr>
          <w:rFonts w:ascii="IRNazanin" w:hAnsi="IRNazanin" w:eastAsia="IRNazanin"/>
          <w:color w:val="111111"/>
          <w:sz w:val="28"/>
          <w:sz w:val="28"/>
          <w:szCs w:val="28"/>
          <w:rtl w:val="true"/>
          <w:lang w:bidi="fa-IR"/>
        </w:rPr>
        <w:t>اما آنچه که در همین مورد، مربوط‍‌ به بحث ماست آنجایی است که عالمیت زید را احراز کردیم، لکن فسقش برای ما مشکوک است شبیه همین بحث اصلی ما، اینجا دیگر جای رجوع به اصل عملی نیست، اگر یکی از دو دلیل متعارض در موردی نتوانست پیاده بشود، دلیل دیگری جریان پیدا می‌کند، وقتی‌که شما به علت اینکه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فاسق أو لیس بفاسق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است برای اینکه این شبهۀ مصداقیۀ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پیاده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پیاده می‌شود و حکم می‌کند به لزوم اکرام زید عالم مشکوک الفسق، برای اینکه یک دلیل از دو دلیلین متعارضین پیاده می‌شود، چون موضوعش احراز شده و عالمیت، محرز است اما دلیل دیگر به علت عدم احراز موضوع، پیاده نمی‌شود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می‌شود که اگر زید عالم و فاسق قطعی باشد اینجا برای حکمش باید رجوع به اصول عملیه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عالم شد و مشکوک الفسق، اینجا جای تمسک به عام و جریان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استفادۀ حکم این مورد از دلیل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در متعارضین، مسألۀ تساقط‍‌ را پیاده کنیم، همان قاعدۀ عقلیه‌ای که در متعارضین اقتضای تساقط‍‌ می‌کند</w:t>
      </w:r>
      <w:r>
        <w:rPr>
          <w:rFonts w:eastAsia="IRNazanin" w:cs="IRNazanin"/>
          <w:color w:val="111111"/>
          <w:sz w:val="28"/>
          <w:szCs w:val="28"/>
          <w:rtl w:val="true"/>
          <w:lang w:bidi="fa-IR"/>
        </w:rPr>
        <w:t>.</w:t>
      </w:r>
      <w:bookmarkStart w:id="608" w:name="pg13692_129621"/>
    </w:p>
    <w:p>
      <w:pPr>
        <w:pStyle w:val="Heading4"/>
        <w:numPr>
          <w:ilvl w:val="3"/>
          <w:numId w:val="1"/>
        </w:numPr>
        <w:rPr/>
      </w:pPr>
      <w:bookmarkStart w:id="609" w:name="__RefHeading___Toc921883_1468164448"/>
      <w:bookmarkStart w:id="610" w:name="_Toc227"/>
      <w:bookmarkEnd w:id="608"/>
      <w:bookmarkEnd w:id="609"/>
      <w:r>
        <w:rPr>
          <w:rtl w:val="true"/>
        </w:rPr>
        <w:t>حکم ماده اجتماع با جریان مرجحات خبریه</w:t>
      </w:r>
      <w:bookmarkEnd w:id="610"/>
    </w:p>
    <w:p>
      <w:pPr>
        <w:pStyle w:val="BookText"/>
        <w:rPr/>
      </w:pPr>
      <w:r>
        <w:rPr>
          <w:rFonts w:ascii="IRNazanin" w:hAnsi="IRNazanin" w:eastAsia="IRNazanin"/>
          <w:color w:val="111111"/>
          <w:sz w:val="28"/>
          <w:sz w:val="28"/>
          <w:szCs w:val="28"/>
          <w:rtl w:val="true"/>
          <w:lang w:bidi="fa-IR"/>
        </w:rPr>
        <w:t>اما اگر فرض کردیم که این‌دو دلیل متعارض، دو روایت هستند و عرف هم این‌دو را در رابطۀ با مادۀ اجتماع، متعارض می‌بیند لذا اخبار علاجیه که در رابطۀ با خبرین متعارضین وارد شده است، اینجا را هم شامل می‌شود، منتها نسبت به مادۀ اجتماعشان، نسبت به همان جایی که بین این‌دو دلیل تنافی هست، اگر عالمی عادل شد، خارج از مسألۀ تعارض است، اگر فاسقی، غیرعالم بود، خارج از دائرۀ تعارض است اما در مادۀ اجتماع خبران متعارضان، مثل مقبولۀ ابن حنظله و سایر اخبار علاجیه وارد شده که در مورد خبرین متعارضین است، اینجا هم این‌دو عامین من‌وجه در دائرۀ مقبولۀ ابن حنظله می‌افتد و فرض کردیم که یکی از مرجحاتی که در آنجا ذکر شده است، از موافقت مشهور و موافقت کتاب، مخالفت عامه و امثال ذلک از باب مثال،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می‌کند لذا نتیجه این می‌شود که در مادۀ اجتماع که عبارت از عالم فاسق است بواسطۀ وجود تعارض و بواسطۀ اینکه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عالم فاسق بر اکرم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علت تقدم، وجود یکی از مرجحاتی است که فرضا در مقبولۀ ابن حنظله به‌عنوان مرجح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اینجا اینطور می‌شود که اگر یک موردی را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رجحانی 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اینکه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روی رجحان و تقدمی که آن دلیل دارد، باید نسبت به عالم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فرض کردیم که مرجح وجود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عالمیت زید محرز است از نظر انطباق به‌عنوان فسق برای ما مشکوک است، اینجا چه معامله‌ای باید کرد؟ اینجا عین بحث اصلی ما خواهد بود، برای اینکه در بحث اصلی خودمان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آنجا شما می‌گفتید که وجود مخصص، کشف از این معنا می‌کند که مراد جدی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مراد استعمالی عبارت از اکرام عالم متصف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دائرۀ مراد جدی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آنجا در شبهۀ مصداقیه می‌گفتیم نه 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 برای اینکه فسق را احراز نکرده‌اید، نه 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بکنید برای اینکه از نظر ارادۀ استعمالیه شامل این مورد هست اما از نظر ارادۀ جدیّه چون در مراد جدی قید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نمی‌دانید که این عالم غیرفاسق هست یا نه، لذا دستتان از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مطلب در این فرض ما پیاده می‌شود، برای اینکه بعد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611" w:name="pg13692_129622"/>
    </w:p>
    <w:p>
      <w:pPr>
        <w:pStyle w:val="BookText"/>
        <w:rPr/>
      </w:pPr>
      <w:bookmarkEnd w:id="611"/>
      <w:r>
        <w:rPr>
          <w:rFonts w:ascii="IRNazanin" w:hAnsi="IRNazanin" w:eastAsia="IRNazanin"/>
          <w:color w:val="111111"/>
          <w:sz w:val="28"/>
          <w:sz w:val="28"/>
          <w:szCs w:val="28"/>
          <w:rtl w:val="true"/>
          <w:lang w:bidi="fa-IR"/>
        </w:rPr>
        <w:t>واسطۀ وجود مرجح،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پیدا کرد به‌طوری که مادۀ اجتماع را به طرف خودش جذب کرد، این کشف از این می‌کند که دائره مراد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ضیق‌تر از مراد استعمالی‌اش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عالم است، مراد جدی آن هم عالمی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شک دارید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تحقق دارد یا ندارد، لذا نه می‌توانید در مورد شک در فسق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و نه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ما نحن فیه که الان در آن هستیم و اصل مسألۀ مورد بحث اولی ما بعد از آن‌که هردو مشترکند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 فقط‍‌ در علت تقدم است، وجه تقدم فرق می‌کند،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تقدم، اقوائیت ظهور دلیل مخصص بود اما در اینجایی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فرض کنید که وجه تقدمش موافقت با شهرت فتوائیه است، موافقت با کتاب الله است و مخالفت با عامه و علماء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تقدم فرق می‌کند اما بعد از آن‌که مسألۀ تقدم مطرح شد، عین ما نحن فیه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 نحن فیه زید عالم فاسق بود، 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اگر عالم مشکوک الفسق بود به هیچ‌کدام نمی‌توانستیم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 است، در مادۀ اجتماع که هم علم احراز شده باشد و هم فسق احراز شده باشد، این جذب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لحاظ‍‌ مرجحی که در آن وجود دارد اما اگر عالم مشکوک الفسق شد، نه 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و 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محدوده مراد جدی کوچکتر از مراد استعمالی است به لحاظ‍‌ تقدمی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متعارضین هم در عامین من‌وجه مسأله این‌چنین است</w:t>
      </w:r>
      <w:r>
        <w:rPr>
          <w:rFonts w:eastAsia="IRNazanin" w:cs="IRNazanin"/>
          <w:color w:val="111111"/>
          <w:sz w:val="28"/>
          <w:szCs w:val="28"/>
          <w:rtl w:val="true"/>
          <w:lang w:bidi="fa-IR"/>
        </w:rPr>
        <w:t>.</w:t>
      </w:r>
    </w:p>
    <w:p>
      <w:pPr>
        <w:pStyle w:val="Heading4"/>
        <w:numPr>
          <w:ilvl w:val="3"/>
          <w:numId w:val="1"/>
        </w:numPr>
        <w:rPr/>
      </w:pPr>
      <w:bookmarkStart w:id="612" w:name="__RefHeading___Toc921885_1468164448"/>
      <w:bookmarkStart w:id="613" w:name="_Toc228"/>
      <w:bookmarkEnd w:id="612"/>
      <w:r>
        <w:rPr>
          <w:rtl w:val="true"/>
        </w:rPr>
        <w:t>بررسی دخول عامین من‌وجه در باب متعارضین</w:t>
      </w:r>
      <w:bookmarkEnd w:id="613"/>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فرض سومی هم در اینجا مطرح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مصادیق مسألۀ اجتماع امر و نهی باشد و نه از مصادیق متعارضین باشد، که مسائل و قواعد باب تعارض در آنجا پیاده شود بلکه داخل در متزاحمین باشد، که فرق بین تزاحم و تعارض را در کفایه و کتب دیگر ملاحظه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در آن‌جایی است که مقتضی و ملاک حکم در هردو طرف وجود دارد، منتها در مقام امتثال، امکان اجتماع وجود ندارد چه هردو حکم، حکم وجوبی باشد مثل اینکه دو غریق در آب افتاده‌اند و مشغول غرق شدن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می‌کند، که باید هردوی آنها انقاذ بشوند، لکن شمای مکلف در رابطۀ با قدرت، قدرت ندارید که هردوی آنها را نجات دهید اما ملاک که عبارت است از حفظ‍‌ نفس محترم است، در هردو وجود دارد اما از نظر عمل قدرت بر جمع</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متزاحمین مثل باب صلاة و ازاله در مسألۀ امر به شیء مقتضی نهی از ضد است که در درجۀ اول امر به ازاله متعلق است این امر متعلق به مزاحم اقوا به نام ازاله، اقوائیتش برای فوریتی است که در مسألۀ ازاله وجود دارد، آنجا بحث کرده‌اند که اگر مکلف به جای ازاله، به واجب مهم اشتغال پیدا کرد، و واجب اهم را ترک کرد آیا این صلاة منهی عنهاست یا منهی عنها نیست‌؟ همان مسائل امر به شیء مقتضی نهی از ضد، در آنجا مفصل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متزاحمین است، یعنی مقتضی وجوب اکرام در هر عالمی وجود دارد و مقتضی حرمت اکرام هم در هر فاسقی وجود دارد، در هردو مقتضی و ملاک، آن هم نسبت به تمام موارد و مصادیقشان تحقق دارد، اگر از باب متزاحمین شد، یک وقت ما در باب متزاحمین آن مسأله‌ای را که خیلی مفصل تبعا لسید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کردیم طی می‌کنیم که خلاصه‌اش این می‌شد که امر به ازاله و امر به صلاة به قوّت خودشان باقی هستند، به فعلیت خودشان باقی هستند و حتی هیچ‌گونه مسألۀ ترتب و طولیت هم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توضیحش را مفصل در آنجا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مطلق متزاحمین همین راه را طی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نسبت به اکرام هر عالمی فعلیت دارد و حکم نسبت به اکرام هر فاسقی از نظر حرمت، فعلیت دارد، منتها مکلف در مقام امتثال در آن‌جایی که هردو مجتمع می‌شوند نمی‌تواند اینها را امتثال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عالمی بود و در هرعین حال فاسق، این مکلف قدرت ندارد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او پیاده کند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او پیاده کند، و الا فعلیت حکم در رابطۀ با هردو،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اهم و مهمی باشند، باید اهم گرفته شود و مهم ترک شود، و اگر مسألۀ اهم و مهم نبود، مسألۀ تخییر مطرح است،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مسألۀ تخییر مطرح است، اینجا هم اگر اهم و مهمی وجود نداشت، مسألۀ تخییر مطرح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حیثش که به ما مربوط‍‌ است، در همین فرض و روی همین مسلک، اگر 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مشکوک الفسق اینجا تکلیف چیست‌؟ روی قاعده باید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برای اینکه دو حکم فعلی در صورتی پیاده می‌شود که موردش و موضوعش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می‌کردید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می‌شد یا مسألۀ اهم و مهم بود یا مسألۀ تخییر اما شما که عنوان عالمیت را احراز کردید، اما عنوان فسق را احراز نکردید، آیا در این صورت، چند حکم فعلی وجود دارد؟ یک حکم فعلی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موضوعش احراز شده، اما برای اینکه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نشده است، صلاحیت</w:t>
      </w:r>
      <w:bookmarkStart w:id="614" w:name="pg13692_129624"/>
    </w:p>
    <w:p>
      <w:pPr>
        <w:pStyle w:val="BookText"/>
        <w:rPr/>
      </w:pPr>
      <w:bookmarkEnd w:id="614"/>
      <w:r>
        <w:rPr>
          <w:rFonts w:ascii="IRNazanin" w:hAnsi="IRNazanin" w:eastAsia="IRNazanin"/>
          <w:color w:val="111111"/>
          <w:sz w:val="28"/>
          <w:sz w:val="28"/>
          <w:szCs w:val="28"/>
          <w:rtl w:val="true"/>
          <w:lang w:bidi="fa-IR"/>
        </w:rPr>
        <w:t>پیاده شدن در اینجا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ما در متزاحمین، دو حکم فعلی بتمام معنی قائل شدیم، در آن مادۀ اجتماع مسلّم آن مسألۀ اهم و مهم یا تخییر مطرح است اما آنجایی که یکی از دو عنوان پیاده شده است قطعا یا شمول عنوان دیگر مشکوک است که لامحاله حکم فعلی مطابق عنوان معلوم پیاده می‌شود، یا چون احراز عنوان متعلقش نشده است حکم دیگری صلاحیت پیاده شدن ندارد و در نتیجه این فرض هم یکی از مواردی می‌شود که تمسک به عام در شبهۀ مصداقیه جواز پیدا می‌کند و امکان پیدا می‌کند</w:t>
      </w:r>
      <w:r>
        <w:rPr>
          <w:rFonts w:eastAsia="IRNazanin" w:cs="IRNazanin"/>
          <w:color w:val="111111"/>
          <w:sz w:val="28"/>
          <w:szCs w:val="28"/>
          <w:rtl w:val="true"/>
          <w:lang w:bidi="fa-IR"/>
        </w:rPr>
        <w:t>.</w:t>
      </w:r>
    </w:p>
    <w:p>
      <w:pPr>
        <w:pStyle w:val="Heading4"/>
        <w:numPr>
          <w:ilvl w:val="3"/>
          <w:numId w:val="1"/>
        </w:numPr>
        <w:rPr/>
      </w:pPr>
      <w:bookmarkStart w:id="615" w:name="__RefHeading___Toc921887_1468164448"/>
      <w:bookmarkStart w:id="616" w:name="_Toc229"/>
      <w:bookmarkEnd w:id="615"/>
      <w:r>
        <w:rPr>
          <w:rtl w:val="true"/>
        </w:rPr>
        <w:t>نتیجۀ تبعیت حکم فعلی از مقتضی اقوا</w:t>
      </w:r>
      <w:bookmarkEnd w:id="616"/>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فرض در تنبیه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متزاحمین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هردو مقتضی وجود دارد، لکن حکم فعلی فقط‍‌ تابع آن مقتضی اقواست، اما به مقتضی غیراقوا فقط‍‌ یک حکم انشائی تعلق گرفته است و دیگر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در متزاحمین، دو حکم فعلی به آن نحوی که در ترتب مطرح بود، مطرح باشد بلکه در متزاحمین، یک حکم هست که آن حکم هم همان حکمی است که بر وفق مقتضی اقواست اما در طرف مقابل، جنبۀ شأنیت و انشائیت مطرح است دیگر اتصاف به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با فرض اینکه مقتضی اقوا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هرنظر که اقوائیت در آن وجود داشته باشد، که لازمۀ این اقوائیت، این است که در مادۀ اجتماع که هم عالمیت احراز شده است و هم فسق احراز شده است ما مجبوریم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 برای اینکه او دارای مقتضی اقواست و حکم فعلی هم تابع مقتضی اقواست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یعنی عالم مشکوک الفسق روی این مبنا چگونه برخورد کنیم، عالم است و مشکوک الفسق،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اقواست بطوری‌که در مادۀ اجتماع، مادۀ اجتماع 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شد، باز این مثل اصل مسألۀ ما می‌شود، یعنی نمی‌توانیم در شبهۀ مصداقیه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برای اینکه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انشائی عمومیت دارد، اما در رابطۀ با فعلیت محدودیت دارد و فعلیت آن در مورد عالم غیرفاسق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آنچه که در ما نحن فیه می‌گفتیم که دائره مراد جدی محدود است اینجا هم در رابطۀ با فعلیت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دائرۀ فعلیت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فعلیت دارم اما نه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نسبت به عالم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شما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 فاسق أو لیس بفاسق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نمی‌توانید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نمی‌شود تمسک کرد برای اینکه فعلیت آن اخص از مفاد انشائیت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مفاد انشائی، عمومیت دارد اما در جنبۀ فعلیت، عنوان</w:t>
      </w:r>
      <w:bookmarkStart w:id="617" w:name="pg13692_129625"/>
    </w:p>
    <w:p>
      <w:pPr>
        <w:pStyle w:val="BookText"/>
        <w:rPr/>
      </w:pPr>
      <w:bookmarkEnd w:id="617"/>
      <w:r>
        <w:rPr>
          <w:rFonts w:ascii="IRNazanin" w:hAnsi="IRNazanin" w:eastAsia="IRNazanin"/>
          <w:color w:val="111111"/>
          <w:sz w:val="28"/>
          <w:sz w:val="28"/>
          <w:szCs w:val="28"/>
          <w:rtl w:val="true"/>
          <w:lang w:bidi="fa-IR"/>
        </w:rPr>
        <w:t>عالم غیرفاسق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شاک فی انه عالم غیر فاسق أو لیس بعالم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شبیه همان بحث اصلی ما نه تمسک به عام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نه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مفید بیشتری هم در این باب است،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618" w:name="__RefHeading___Toc921889_1468164448"/>
      <w:bookmarkStart w:id="619" w:name="_Toc230"/>
      <w:bookmarkEnd w:id="618"/>
      <w:r>
        <w:rPr>
          <w:rtl w:val="true"/>
        </w:rPr>
        <w:t>پرسش</w:t>
      </w:r>
      <w:r>
        <w:rPr>
          <w:rtl w:val="true"/>
        </w:rPr>
        <w:t>:</w:t>
      </w:r>
      <w:bookmarkEnd w:id="6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عامین من‌وجه در ماده اجتماع روی فرض تعارض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جریان اصل عملی با فرض عدم جریان یکی از دلیلین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جریان مرجحات خبریه، حکم ماده اجتماع را در مقام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عامین من‌وجه در باب متعارضین را توضیح دهید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تبعیت حکم فعلی از مقتضی اقوا چه نتیجه‌ای در ما نحن فیه دارد؟</w:t>
      </w:r>
      <w:bookmarkStart w:id="620" w:name="pg13692_129626"/>
    </w:p>
    <w:p>
      <w:pPr>
        <w:pStyle w:val="Heading3"/>
        <w:numPr>
          <w:ilvl w:val="2"/>
          <w:numId w:val="1"/>
        </w:numPr>
        <w:rPr/>
      </w:pPr>
      <w:bookmarkStart w:id="621" w:name="__RefHeading___Toc921891_1468164448"/>
      <w:bookmarkStart w:id="622" w:name="_Toc231"/>
      <w:bookmarkEnd w:id="620"/>
      <w:bookmarkEnd w:id="621"/>
      <w:r>
        <w:rPr>
          <w:rtl w:val="true"/>
        </w:rPr>
        <w:t>درس ششصد و چهل و ششم</w:t>
      </w:r>
      <w:bookmarkEnd w:id="622"/>
    </w:p>
    <w:p>
      <w:pPr>
        <w:pStyle w:val="Heading4"/>
        <w:numPr>
          <w:ilvl w:val="3"/>
          <w:numId w:val="1"/>
        </w:numPr>
        <w:rPr/>
      </w:pPr>
      <w:bookmarkStart w:id="623" w:name="__RefHeading___Toc921893_1468164448"/>
      <w:bookmarkStart w:id="624" w:name="_Toc232"/>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25" w:name="__RefHeading___Toc921895_1468164448"/>
      <w:bookmarkStart w:id="626" w:name="_Toc233"/>
      <w:bookmarkEnd w:id="625"/>
      <w:r>
        <w:rPr>
          <w:rtl w:val="true"/>
        </w:rPr>
        <w:t>تمسّک به اصل عملی و استصحاب در دلیل عام و دلیل مخصّص</w:t>
      </w:r>
      <w:bookmarkEnd w:id="626"/>
    </w:p>
    <w:p>
      <w:pPr>
        <w:pStyle w:val="BookText"/>
        <w:rPr/>
      </w:pPr>
      <w:r>
        <w:rPr>
          <w:rFonts w:ascii="IRNazanin" w:hAnsi="IRNazanin" w:eastAsia="IRNazanin"/>
          <w:color w:val="111111"/>
          <w:sz w:val="28"/>
          <w:sz w:val="28"/>
          <w:szCs w:val="28"/>
          <w:rtl w:val="true"/>
          <w:lang w:bidi="fa-IR"/>
        </w:rPr>
        <w:t>یکی از اموری که در رابطه با این بحث باید مورد تعرّض قرار بگیرد این است که در رابطه با دلیل عام و دلیل مخصّص منفصل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از راه لفظ‍‌، تمسّک به عام کرد، آیا راه دیگری برای تمسّک به عام، غیر از طریق اصل لفظی وجود دارد یا نه‌؟ آیا با تمسّک به اصل عملی و استصحاب، می‌توانیم راهی باز بکنیم و نتیجۀ همان تمسّک به عام را استفاده بکنیم یا نه‌؟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محل نزاع این معنا مسلّم است که اگر در دلیلی، یک عنوانی موضوع برای حکمی قرار گرفت، حالا هر عنوانی و هر دلیلی که باشد، در مواردی که در تحقّق و ثبوت آن عنوان شک داشته باشیم، یکی از راههایی که می‌تواند به ما کمک بکند، استصحاب است، چه استصحاب در رابطه با جهت اثباتی و چه در رابطه با جهت نفیی آن عنوان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یک مایعی را شک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خمر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 متیقنه این مایع، عبارت از خمریت باشد، اینجا به استصحاب تمسّک می‌کنید و از راه استصحاب بقای خمریت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استصحاب بقای خمریت، عنوانی</w:t>
      </w:r>
      <w:bookmarkStart w:id="627" w:name="pg13692_129627"/>
    </w:p>
    <w:p>
      <w:pPr>
        <w:pStyle w:val="BookText"/>
        <w:rPr/>
      </w:pPr>
      <w:bookmarkEnd w:id="627"/>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این عنوان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همان‌طوری‌که در باب استصحاب ملاحظه فرموده‌اید استصحابات موضوعیه برای ترتّب اثری است که بر آن موضوع مترتّب است یا برای نفی ترتّب اثری که بر آن موضوع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بقای خمریت را استصحاب می‌کنید، نتیجه این استصحاب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پیاده می‌شود و حکم می‌کند به حرمت شرب این مایعی که خمریّتش از طریق استصحاب ثابت شده، کما اینکه حالت سابقه این مایع مشکوک الخمریه، عدم الخمریه بوده، حالت سابقه متیقنه‌اش،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شما استصحاب می‌کنید، و با استصحاب ولو ظاهرا ثابت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لا 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اثر حرمتی است که بر خمریت مترتّب است،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پیاده نمی‌شود، و برای شما شرب یک مایع این‌چنینی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کلیه‌ای است که در جمیع عناوینی که در موضوعات احکام اخذ شده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در مخصّص منفصل با توجه به عام، دو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عالمیت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و یک عنوان، فسق است که در دلیل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و به خاطر اینکه دو عنوان در این‌دو دلیل اخذ شده، در رابطه با هردلیلی مستقلا در آنجایی که حالت سابقه متیقنه اثباتی یا نفیی داشته باشد می‌توانیم استصحاب را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شک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او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تطبیق عنوان عام بر زید، محل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اگر حالت سابقۀ متیقنّه زید، عالمیت باشد، بقای عالمیت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مسأله تردید در فسق مطرح نیست، آن دنبال بحثی است که به ما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محل تردید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هل یکون عالما او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 متیقنه‌اش عالمیت باشد، استصحاب بقای عالمیت، حکم می‌کند که او در تحت دلیل عام و در دایره شمول دلیل عام است و اگر حالت سابقه متیقّنه‌اش، عدم عالمیت باشد،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شک داریم که در این فاصله‌ای که از حال او بی‌اطلاع بودیم آیا درس خوانده و عالم شده یا اینکه درس نخوانده و عالم نشده است، استصحاب عدم عالمیت جریان پیدا می‌کند و او را از دایره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می‌کند</w:t>
      </w:r>
      <w:r>
        <w:rPr>
          <w:rFonts w:eastAsia="IRNazanin" w:cs="IRNazanin"/>
          <w:color w:val="111111"/>
          <w:sz w:val="28"/>
          <w:szCs w:val="28"/>
          <w:rtl w:val="true"/>
          <w:lang w:bidi="fa-IR"/>
        </w:rPr>
        <w:t>.</w:t>
      </w:r>
    </w:p>
    <w:p>
      <w:pPr>
        <w:pStyle w:val="Heading4"/>
        <w:numPr>
          <w:ilvl w:val="3"/>
          <w:numId w:val="1"/>
        </w:numPr>
        <w:rPr/>
      </w:pPr>
      <w:bookmarkStart w:id="628" w:name="__RefHeading___Toc921897_1468164448"/>
      <w:bookmarkStart w:id="629" w:name="_Toc234"/>
      <w:bookmarkEnd w:id="628"/>
      <w:r>
        <w:rPr>
          <w:rtl w:val="true"/>
        </w:rPr>
        <w:t>تمسک به دلیل عام با وجود استصحاب</w:t>
      </w:r>
      <w:bookmarkEnd w:id="629"/>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دلیل عام فی نفسه مثل سایر ادله‌ای که عناوینی در موضوعشان اخذ شده، در مورد شکش اگر حالت سابقۀ متیقنه اثباتی یا نفیی داشته باشد، استصحاب، آن حالت سابقه را ابقا می‌کند و این را</w:t>
      </w:r>
    </w:p>
    <w:p>
      <w:pPr>
        <w:pStyle w:val="BookText"/>
        <w:rPr/>
      </w:pPr>
      <w:r>
        <w:rPr>
          <w:rFonts w:ascii="IRNazanin" w:hAnsi="IRNazanin" w:eastAsia="IRNazanin"/>
          <w:color w:val="111111"/>
          <w:sz w:val="28"/>
          <w:sz w:val="28"/>
          <w:szCs w:val="28"/>
          <w:rtl w:val="true"/>
          <w:lang w:bidi="fa-IR"/>
        </w:rPr>
        <w:t>در عام داخل می‌کند یا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 تا به حال گفتیم که شبهۀ مصداقیه هیچ دلیلی را به خود آن دلیل نمی‌شود مراجعه کرد، برای آن‌جایی است که استصحابی وجود نداشته باشد که وضع این مشکوک را مشخص کند و الا اگر استصحاب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اشکال،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اینکه استصحاب ثابت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در بعضی از موارد دو نوع استصحاب می‌توانیم داشته باشیم آن‌جایی که حالت سابقه متیقنه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دلیل مخصّص منفصل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زید عالم است، لکن شک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فاسق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مسأله فسق یا عدم فسق، حالت سابقۀ متیقّنه داشته باشد، اگر زید عالم قبلا فاسق بوده، لکن پس از گذشت مدتی، احتمال می‌دهیم که توبه کرده است و مجاهده کرده و از عنوان فسق خارج شده، لکن صرف احتمال است، اینجا استصحاب بقای فسق جریان پیدا می‌کند و زید عالم را مشمول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روشن است و جای بحث نیست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حالت سابقه متیقنه‌اش عبارت از عدم الفسق بوده، یک سال قبل این 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در خلال این یک سال گذشته، گناه یا گناهان کبیره‌ای مرتکب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عدم فسق زید عالم را بلااشکال جاری می‌کنیم و استصحاب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برد این استصحاب چه مقدار است‌؟ همه حرفها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استصحاب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نتیجۀ متیقّن این استصحاب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پیاده نمی‌شود، همانطوری‌که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استصحاب عدم خمریت مایع مشکوک الخمریة را جاری می‌کردید، نتیجه این استصحاب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پیاده نمی‌شود اینجا هم زید عالم، یک سال قبل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تردید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صار فاسقا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لکن مقدار مسلّم از کاربرد این استصحاب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نمی‌تواند پیاده شود برای اینکه ما به استصحاب ثابت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بحث دیگری اینجا هست، آن چیزی‌که محل بحث و داد و قال است، بعد از تسلّم این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می‌زند، اما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 معنایش این است که حرمت اکرام ندارد، یا اگر دلیل مخصّص عدم وجوب را دلالت داشت،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وجوب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این است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w:t>
      </w:r>
      <w:bookmarkStart w:id="630" w:name="pg13692_129629"/>
    </w:p>
    <w:p>
      <w:pPr>
        <w:pStyle w:val="BookText"/>
        <w:rPr/>
      </w:pPr>
      <w:bookmarkEnd w:id="630"/>
      <w:r>
        <w:rPr>
          <w:rFonts w:ascii="IRNazanin" w:hAnsi="IRNazanin" w:eastAsia="IRNazanin"/>
          <w:color w:val="111111"/>
          <w:sz w:val="28"/>
          <w:sz w:val="28"/>
          <w:szCs w:val="28"/>
          <w:rtl w:val="true"/>
          <w:lang w:bidi="fa-IR"/>
        </w:rPr>
        <w:t>استفاده می‌کند و اینجا پیاده می‌شود یا نه‌؟</w:t>
      </w:r>
    </w:p>
    <w:p>
      <w:pPr>
        <w:pStyle w:val="Heading4"/>
        <w:numPr>
          <w:ilvl w:val="3"/>
          <w:numId w:val="1"/>
        </w:numPr>
        <w:rPr/>
      </w:pPr>
      <w:bookmarkStart w:id="631" w:name="__RefHeading___Toc921899_1468164448"/>
      <w:bookmarkStart w:id="632" w:name="_Toc235"/>
      <w:bookmarkEnd w:id="631"/>
      <w:r>
        <w:rPr>
          <w:rtl w:val="true"/>
        </w:rPr>
        <w:t>اثر استصحاب بر دلیل در عنوان موضوع</w:t>
      </w:r>
      <w:bookmarkEnd w:id="632"/>
    </w:p>
    <w:p>
      <w:pPr>
        <w:pStyle w:val="BookText"/>
        <w:rPr/>
      </w:pPr>
      <w:r>
        <w:rPr>
          <w:rFonts w:ascii="IRNazanin" w:hAnsi="IRNazanin" w:eastAsia="IRNazanin"/>
          <w:color w:val="111111"/>
          <w:sz w:val="28"/>
          <w:sz w:val="28"/>
          <w:szCs w:val="28"/>
          <w:rtl w:val="true"/>
          <w:lang w:bidi="fa-IR"/>
        </w:rPr>
        <w:t>پس اصل مسأله به صورت کلی این است که در رابطۀ با هردلیلی نسبت به خود آن دلیل، اگر استصحابی در عنوان موضوعش جاری بشود، نفیا یا اثباتا، استصحاب روی خود آن دلیل اثر می‌گذارد، اگر استصحاب اثباتی بود، حکم را پیاده می‌کند و اگر استصحاب نفیی بود، حکم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بحث و تردید نیست اما آن چیزی که جای بحث و نقد و ایراد واقع شده این است که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کونه فاسقا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زد، اما به‌جای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می‌شود، که نتیجه این شود که در این مثال شما با استصحاب دو کار می‌کنید، هم حرمت اکرامی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کنار می‌زنید و هم وجوب اکرامی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را پیاده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استصحاب این مقدار نیرو دارد، این مقدار قوّت دارد که هم مخصّص را کنار بزند و هم عام را جایگزین مخصّص بکند یا اینکه استصحاب فقط‍‌ اثرش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عالم مشکوک الفسقی که سابقۀ عدم فسق دارد،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نمی‌شود، همین مقدار،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را پر می‌کند، آن دیگر از دایره کاربرد استصحاب بیرون است‌؟ این محل اختلاف واقع شده است</w:t>
      </w:r>
      <w:r>
        <w:rPr>
          <w:rFonts w:eastAsia="IRNazanin" w:cs="IRNazanin"/>
          <w:color w:val="111111"/>
          <w:sz w:val="28"/>
          <w:szCs w:val="28"/>
          <w:rtl w:val="true"/>
          <w:lang w:bidi="fa-IR"/>
        </w:rPr>
        <w:t>.</w:t>
      </w:r>
    </w:p>
    <w:p>
      <w:pPr>
        <w:pStyle w:val="Heading4"/>
        <w:numPr>
          <w:ilvl w:val="3"/>
          <w:numId w:val="1"/>
        </w:numPr>
        <w:rPr/>
      </w:pPr>
      <w:bookmarkStart w:id="633" w:name="__RefHeading___Toc921901_1468164448"/>
      <w:bookmarkStart w:id="634" w:name="_Toc236"/>
      <w:bookmarkEnd w:id="633"/>
      <w:r>
        <w:rPr>
          <w:rtl w:val="true"/>
        </w:rPr>
        <w:t>قول مرحوم آخوند ره در تمسک به اصل عدم ازلی</w:t>
      </w:r>
      <w:bookmarkEnd w:id="634"/>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سه قول هست که البته کثیرش هم روی مبناهای دیگر نتیجه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قول مرحوم محقق خراسانی در کتاب کفایه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عنوان مخصّص، همان‌طوری‌که جلوی پیاده شدن دلیل مخصّص را می‌گیرد، همین‌طور دلیل عام را هم پیاده می‌کند، مثل اینکه عزل و نصب هردو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می‌کند دلیل مخصّص را و نصب می‌کند دلیل عام را، در مورد این کسی که عالمیتش محرز است و مشکوک الفسق است، استصحاب هم بقای عدم فسق را اقتضا کرده، ایشان به قدری دایره این معنا را توسعه داده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استصحابی را هم که ما در نفی عنوان مخصّص جاری می‌کنیم، حتی لازم نیست که از این استصحاب‌های معمولی باشد که حالت سابقه عدمیه متیقّنه داشته باشد بلکه گاهی از اوقات استصحاب ما، عبارت از استصحاب عدم ازلی می‌شود به لحاظ‍‌ اینکه شخص این مورد مستصحب، یک حالت سابقه عدمیه وصفیه ندارد، اما ما استصحاب عدم ازلی را جاری می‌کنیم مثل مثال عدم قرشیت مرئه که اگر یک مرئه‌ای مردد بود</w:t>
      </w:r>
      <w:bookmarkStart w:id="635" w:name="pg13692_129630"/>
    </w:p>
    <w:p>
      <w:pPr>
        <w:pStyle w:val="BookText"/>
        <w:rPr/>
      </w:pPr>
      <w:bookmarkEnd w:id="635"/>
      <w:r>
        <w:rPr>
          <w:rFonts w:ascii="IRNazanin" w:hAnsi="IRNazanin" w:eastAsia="IRNazanin"/>
          <w:color w:val="111111"/>
          <w:sz w:val="28"/>
          <w:sz w:val="28"/>
          <w:szCs w:val="28"/>
          <w:rtl w:val="true"/>
          <w:lang w:bidi="fa-IR"/>
        </w:rPr>
        <w:t>بین اینکه سیده و قریشیه است یا اینکه غیرسید و غیرقرشی است که ثمره‌اش هم در باب حیض ثابت می‌شود، یک دلیل عامی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خون حیض را تا پنجاه سالگی رؤیت می‌کند، و بعد از پنجاه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مخصّص منفصلی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پنجاه سال هم خون ببیند، تا شصت سال محکوم به حیضیت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یک مرئه‌ای که عنوان مرئه بودنش مسلّم است، شک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قرشیّة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می‌گویند که ما اینجا یک استصحاب عدم ازلی داریم به نام استصحاب عدم قرشیت و به کمک این استصحاب ثابت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المرأة لا تکون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دلیل شصت سال را کنار می‌زنیم و هم دلیل عام پنجاه سال را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نظر مرحوم آخوند خیلی وسعت دارد، هم راجع به اصل مطلب که به کمک استصحاب، عزل و نصب می‌کنیم و هم دایره استصحاب را توسعه داده‌اند،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مثل استصحاب‌های معمولی، حالت سابقۀ متیقنه یک روز، یک سال، یک ماه قبل را داشته باشد بلکه اگر به صورت عدم ازلی هم باشد، ما استصحابش را جاری می‌کنیم و عزل و نصب را به کمک این استصحاب پیاده می‌کنیم</w:t>
      </w:r>
      <w:r>
        <w:rPr>
          <w:rFonts w:eastAsia="IRNazanin" w:cs="IRNazanin"/>
          <w:color w:val="111111"/>
          <w:sz w:val="28"/>
          <w:szCs w:val="28"/>
          <w:rtl w:val="true"/>
          <w:lang w:bidi="fa-IR"/>
        </w:rPr>
        <w:t>.</w:t>
      </w:r>
    </w:p>
    <w:p>
      <w:pPr>
        <w:pStyle w:val="Heading4"/>
        <w:numPr>
          <w:ilvl w:val="3"/>
          <w:numId w:val="1"/>
        </w:numPr>
        <w:rPr/>
      </w:pPr>
      <w:bookmarkStart w:id="636" w:name="__RefHeading___Toc921903_1468164448"/>
      <w:bookmarkStart w:id="637" w:name="_Toc237"/>
      <w:bookmarkEnd w:id="636"/>
      <w:r>
        <w:rPr>
          <w:rtl w:val="true"/>
        </w:rPr>
        <w:t>نظر محقق عراقی ره در مسألۀ تمسک به اصل عدم ازلی</w:t>
      </w:r>
      <w:bookmarkEnd w:id="637"/>
    </w:p>
    <w:p>
      <w:pPr>
        <w:pStyle w:val="BookText"/>
        <w:rPr/>
      </w:pPr>
      <w:r>
        <w:rPr>
          <w:rFonts w:ascii="IRNazanin" w:hAnsi="IRNazanin" w:eastAsia="IRNazanin"/>
          <w:color w:val="111111"/>
          <w:sz w:val="28"/>
          <w:sz w:val="28"/>
          <w:szCs w:val="28"/>
          <w:rtl w:val="true"/>
          <w:lang w:bidi="fa-IR"/>
        </w:rPr>
        <w:t>در مقابل ایشان، مرحوم محقق عراقی الشیخ ضیاء الدین، آن فحل علم اصول است، به‌طور کلی نقطۀ مقابل مرحوم آخوند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حتی در استصحاب عدم فسق که استصحاب معمولی است، نه استصحاب عدم ازلی، در همین استصحاب، شما استصحاب را جاری کنید، اما این استصحاب فقط‍‌ اثر عزلی دارد یعنی دلیل مخصّص را کنار می‌زند،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شود، اما هیچ‌گونه اثری روی پیاده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استصحاب عدم فسق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این، حرمت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پیاده نمی‌شود، 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دلیل الزامی که ایجاب می‌کند اکرام هر عالمی را، اینجا پیاده شود، به‌هیچ‌وجه شما نمی‌توانید آن را اینجا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محقق اراکی نقطۀ مقابل مرحوم آخوند قرار گرفته است و از مسألۀ غزل و نصب، نصبش را به‌طور کلی منکر است، فقط‍‌ استصحاب همین دلیل مخصّص را کنار می‌زند</w:t>
      </w:r>
      <w:r>
        <w:rPr>
          <w:rFonts w:eastAsia="IRNazanin" w:cs="IRNazanin"/>
          <w:color w:val="111111"/>
          <w:sz w:val="28"/>
          <w:szCs w:val="28"/>
          <w:rtl w:val="true"/>
          <w:lang w:bidi="fa-IR"/>
        </w:rPr>
        <w:t>.</w:t>
      </w:r>
    </w:p>
    <w:p>
      <w:pPr>
        <w:pStyle w:val="Heading4"/>
        <w:numPr>
          <w:ilvl w:val="3"/>
          <w:numId w:val="1"/>
        </w:numPr>
        <w:rPr/>
      </w:pPr>
      <w:bookmarkStart w:id="638" w:name="__RefHeading___Toc921905_1468164448"/>
      <w:bookmarkStart w:id="639" w:name="_Toc238"/>
      <w:bookmarkEnd w:id="638"/>
      <w:r>
        <w:rPr>
          <w:rtl w:val="true"/>
        </w:rPr>
        <w:t>تفصیل بین استصحاب عدم ازلی و غیر آن</w:t>
      </w:r>
      <w:bookmarkEnd w:id="639"/>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قول سومی هست که آن قول به تفصیل است و آن قولی است که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640" w:name="pg13692_129631"/>
    </w:p>
    <w:p>
      <w:pPr>
        <w:pStyle w:val="BookText"/>
        <w:rPr/>
      </w:pPr>
      <w:bookmarkEnd w:id="640"/>
      <w:r>
        <w:rPr>
          <w:rFonts w:ascii="IRNazanin" w:hAnsi="IRNazanin" w:eastAsia="IRNazanin"/>
          <w:color w:val="111111"/>
          <w:sz w:val="28"/>
          <w:sz w:val="28"/>
          <w:szCs w:val="28"/>
          <w:rtl w:val="true"/>
          <w:lang w:bidi="fa-IR"/>
        </w:rPr>
        <w:t xml:space="preserve">قول را اختیار کرده‌اند، آن‌هم روی مبنایی که دارند، و آن این است که ایشان حرف مرحوم آخوند را پذیرفته‌اند، منتها در یک قسمت، آن جاهایی که استصحاب، استصحاب عدم ازلی نباشد مثل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کونه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عالم یک ماه قبل فاسق نبود، حالا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فاسق او لیس بفاسق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این استصحاب دو نتیجه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می‌زند و هم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می‌کند و حکم می‌کند به وجوب اکرام این عالمی که در آن استصحاب عدم فسق جریان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مثالی که مرحوم آخوند توسعه داده که حتی اگر استصحاب به‌نحو عدم ازلی باشد، مثل استصحاب عدم قرشیت مرئة، ایشان آنجا را نمی‌پذیرد، و علت نپذیرفتن هم این است که آن استصحاب را اصلا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اصلا استصحاب در اعدام ازلیه جاری نمی‌شود که نتیجه این می‌شود که استصحاب عدم قرشیت حتی در رابطۀ با دلیل مخصّص هم نقش ندارد برای اینکه جریان ندارد تا ما سؤال بکنیم از اینکه کاربردش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اینکه کاربرد یک دلیل و یک اصل چه مقدار است، فرع این است که اصل آن جریان داشته باشد اما اگر فی نفسه جریان ندارد، اصلا ما استصحاب عدم قرشیت نداریم تا اینکه ببینیم عزل و نصب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تفصیل امام بزرگوار به آن مبنایی برگشت می‌کند که در استصحاب عدم ازلی ایشان قائل هستند و گاهی هم ما اشاره کرده‌ایم، و در همین بحث هم ان شاء الله بحث می‌کنیم، نظر این است که استصحاب عدم قرشیت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مسأله روی هم‌رفته سه 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خراسانی که استصحاب را مطلقا در عزل و نصب مؤثّر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عراقی که استصحاب را مطلقا در لفظ‍‌ مؤثّر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امام بزرگوار بین استصحاب عدم ازلی و استصحاب‌های متعارفه به اینکه استصحاب‌های متعارفه در عزل و نصب مؤثّر است، اما استصحاب عدم ازلی اصلا جریان ندارد، تا اینکه ما ببینیم کاربردش چه مقدار است</w:t>
      </w:r>
      <w:r>
        <w:rPr>
          <w:rFonts w:eastAsia="IRNazanin" w:cs="IRNazanin"/>
          <w:color w:val="111111"/>
          <w:sz w:val="28"/>
          <w:szCs w:val="28"/>
          <w:rtl w:val="true"/>
          <w:lang w:bidi="fa-IR"/>
        </w:rPr>
        <w:t>.</w:t>
      </w:r>
    </w:p>
    <w:p>
      <w:pPr>
        <w:pStyle w:val="Heading4"/>
        <w:numPr>
          <w:ilvl w:val="3"/>
          <w:numId w:val="1"/>
        </w:numPr>
        <w:rPr/>
      </w:pPr>
      <w:bookmarkStart w:id="641" w:name="__RefHeading___Toc921907_1468164448"/>
      <w:bookmarkStart w:id="642" w:name="_Toc239"/>
      <w:bookmarkEnd w:id="641"/>
      <w:r>
        <w:rPr>
          <w:rtl w:val="true"/>
        </w:rPr>
        <w:t>پرسش</w:t>
      </w:r>
      <w:r>
        <w:rPr>
          <w:rtl w:val="true"/>
        </w:rPr>
        <w:t>:</w:t>
      </w:r>
      <w:bookmarkEnd w:id="6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تمسّک به اصل عملی و استصحاب در دلیل عام و دلیل مخصّص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دلیل عام با وجود استصحاب چگونه ممکن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مرحوم آخوند در اصل عدم ازلی و فرق آن را با نظر محقق عراقی بیان کنید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بین استصحاب عدم ازلی و غیر آن در چیست‌؟</w:t>
      </w:r>
      <w:bookmarkStart w:id="643" w:name="pg13692_129632"/>
    </w:p>
    <w:p>
      <w:pPr>
        <w:pStyle w:val="Heading3"/>
        <w:numPr>
          <w:ilvl w:val="2"/>
          <w:numId w:val="1"/>
        </w:numPr>
        <w:rPr/>
      </w:pPr>
      <w:bookmarkStart w:id="644" w:name="__RefHeading___Toc921909_1468164448"/>
      <w:bookmarkStart w:id="645" w:name="_Toc240"/>
      <w:bookmarkEnd w:id="643"/>
      <w:bookmarkEnd w:id="644"/>
      <w:r>
        <w:rPr>
          <w:rtl w:val="true"/>
        </w:rPr>
        <w:t>درس ششصد و چهل و هفتم</w:t>
      </w:r>
      <w:bookmarkEnd w:id="645"/>
    </w:p>
    <w:p>
      <w:pPr>
        <w:pStyle w:val="Heading4"/>
        <w:numPr>
          <w:ilvl w:val="3"/>
          <w:numId w:val="1"/>
        </w:numPr>
        <w:rPr/>
      </w:pPr>
      <w:bookmarkStart w:id="646" w:name="__RefHeading___Toc921911_1468164448"/>
      <w:bookmarkStart w:id="647" w:name="_Toc241"/>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48" w:name="__RefHeading___Toc921913_1468164448"/>
      <w:bookmarkStart w:id="649" w:name="_Toc242"/>
      <w:bookmarkEnd w:id="648"/>
      <w:r>
        <w:rPr>
          <w:rtl w:val="true"/>
        </w:rPr>
        <w:t>بیان عدم تمسّک به عام در شبهۀ مصداقیۀ مخصّص</w:t>
      </w:r>
      <w:bookmarkEnd w:id="649"/>
    </w:p>
    <w:p>
      <w:pPr>
        <w:pStyle w:val="BookText"/>
        <w:rPr/>
      </w:pPr>
      <w:r>
        <w:rPr>
          <w:rFonts w:ascii="IRNazanin" w:hAnsi="IRNazanin" w:eastAsia="IRNazanin"/>
          <w:color w:val="111111"/>
          <w:sz w:val="28"/>
          <w:sz w:val="28"/>
          <w:szCs w:val="28"/>
          <w:rtl w:val="true"/>
          <w:lang w:bidi="fa-IR"/>
        </w:rPr>
        <w:t>بعد از آنکه تمسّک به عام در شبهۀ مصداقیۀ مخصّص جایز نیست، آیا می‌توانیم از طریق یک اصل موضوعی که نافی عنوان مخصّص باشد، استصحابی که اقتضا بکند عدم تحقّق عنوان مخصّص را، موضوع عام را تنقیح بکنیم و در نتیجه، حکم عام پیاده بشود و با استصحاب عدم فسق یک عالم مسلّم العالمیه،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وجوب اکرام مشخص بشود؟ عرض کردیم که این محل اختلاف است و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مربوط‍‌ به محقق عراقی صاحب کتاب مقالات در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به‌هیچ‌وجه به کمک اصل و استصحاب نمی‌توانید زمینۀ رجوع به عام و پیاده کردن حکم عام را فراهم بکنید، چه استصحابش از استصحابات معمولیه و عادیه باشد یا استصحاب عدم ازلی باشد فرقی ندارد حتی در استصحابهای معمولی که حالت سابقۀ متیقنۀ روشن هم دارد نمی‌توانید تمسّک بکنید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ایشان با بعضی از توضیحاتی که من عرض می‌کنم مبتنی بر یک مبنایی است که در</w:t>
      </w:r>
      <w:bookmarkStart w:id="650" w:name="pg13692_129633"/>
    </w:p>
    <w:p>
      <w:pPr>
        <w:pStyle w:val="BookText"/>
        <w:rPr/>
      </w:pPr>
      <w:bookmarkEnd w:id="650"/>
      <w:r>
        <w:rPr>
          <w:rFonts w:ascii="IRNazanin" w:hAnsi="IRNazanin" w:eastAsia="IRNazanin"/>
          <w:color w:val="111111"/>
          <w:sz w:val="28"/>
          <w:sz w:val="28"/>
          <w:szCs w:val="28"/>
          <w:rtl w:val="true"/>
          <w:lang w:bidi="fa-IR"/>
        </w:rPr>
        <w:t>بعضی از مباحث گذشته ایشان آن مبنا را اختیار کردند و آن این است که اگر یک عامی تخصیص بخورد به یک مخصّص منفصلی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بخورد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این تخصیص، مستلزم هیچ‌گونه تصرّفی در دلیل عام در هیچ مرحله‌ای از مراحل نیست</w:t>
      </w:r>
      <w:r>
        <w:rPr>
          <w:rFonts w:eastAsia="IRNazanin" w:cs="IRNazanin"/>
          <w:color w:val="111111"/>
          <w:sz w:val="28"/>
          <w:szCs w:val="28"/>
          <w:rtl w:val="true"/>
          <w:lang w:bidi="fa-IR"/>
        </w:rPr>
        <w:t>.</w:t>
      </w:r>
    </w:p>
    <w:p>
      <w:pPr>
        <w:pStyle w:val="Heading4"/>
        <w:numPr>
          <w:ilvl w:val="3"/>
          <w:numId w:val="1"/>
        </w:numPr>
        <w:rPr/>
      </w:pPr>
      <w:bookmarkStart w:id="651" w:name="__RefHeading___Toc921915_1468164448"/>
      <w:bookmarkStart w:id="652" w:name="_Toc243"/>
      <w:bookmarkEnd w:id="651"/>
      <w:r>
        <w:rPr>
          <w:rtl w:val="true"/>
        </w:rPr>
        <w:t>مراحل حجیت یک دلیل</w:t>
      </w:r>
      <w:bookmarkEnd w:id="652"/>
    </w:p>
    <w:p>
      <w:pPr>
        <w:pStyle w:val="BookText"/>
        <w:rPr/>
      </w:pPr>
      <w:r>
        <w:rPr>
          <w:rFonts w:ascii="IRNazanin" w:hAnsi="IRNazanin" w:eastAsia="IRNazanin"/>
          <w:color w:val="111111"/>
          <w:sz w:val="28"/>
          <w:sz w:val="28"/>
          <w:szCs w:val="28"/>
          <w:rtl w:val="true"/>
          <w:lang w:bidi="fa-IR"/>
        </w:rPr>
        <w:t>گفتیم که حجیّت یک دلیلی مبتنی بر این است که سه مرحله را طی بکند تا اتصاف به حجیت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مرحلۀ ظهور لفظ‍‌ است که لفظ‍‌ در معنای خودش ظهور داشته باشد در مقابل الفاظ‍‌ مجمله و الفاظ‍‌ مشترکه به اشتراک لفظی که هیچ‌گونه ظهوری برای لفظ‍‌ در یکی از معانی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قرینه‌ای اقامه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جلمة مجلمة لانّ‌ العین لا ظهور لها فی خصوص احد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قرینه‌ای هم اقامه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 ظهور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 اصالة الظهور بود که مقصود از اصالة الظهور این بود که این لفظی که ظاهر در یک معنایی هست در مقام استعمال، متکلم لفظ‍‌ را در همین معنای ظاهر خودش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یک اصلی است که مستعمل‌فیه را مشخص می‌کند و مربوط‍‌ به مقام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گفتیم که با این دوتا، مسألۀ حجیت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سومی وجود دارد که از آن اصل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التطابق بین الارادة استعمالیة و الارادة الجدّیة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اصل عقلایی است که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مراد استعمالی و بین مراد جدّی، در صورتی‌که قرینه‌ای نباشد، تطابق وجود دارد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عراقی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از مولا صادر شد و بعد با فاصله و به وسیلۀ یک دلیل منفصلی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من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هیچ‌گونه تصرّفی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نه در ظهورش تصرّف می‌کند، نه در اصالة الظهورش تصرّف می‌کند و نه حتی در اصالة التطابقش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که مسألۀ مخصّص منفصل مثل این است که شما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گرفتید، بعد از صدور این دستور مولا اگر تصادفا و خدای‌نکرده ده نفر از افراد با شخصیت علما فوت شدند، مولا دیروز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ده‌تا از افراد متشخص علما فوت شدند، فوت این ده نفر چه اثری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آیا در هیچ مرحله‌ای از آن مراحل ثلاثی که من توضیح دادم اثر می‌گذارد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ما هم قبلا</w:t>
      </w:r>
      <w:bookmarkStart w:id="653" w:name="pg13692_129634"/>
    </w:p>
    <w:p>
      <w:pPr>
        <w:pStyle w:val="BookText"/>
        <w:rPr/>
      </w:pPr>
      <w:bookmarkEnd w:id="653"/>
      <w:r>
        <w:rPr>
          <w:rFonts w:ascii="IRNazanin" w:hAnsi="IRNazanin" w:eastAsia="IRNazanin"/>
          <w:color w:val="111111"/>
          <w:sz w:val="28"/>
          <w:sz w:val="28"/>
          <w:szCs w:val="28"/>
          <w:rtl w:val="true"/>
          <w:lang w:bidi="fa-IR"/>
        </w:rPr>
        <w:t>ذکر می‌کردیم، تعرّضش نسبت به افراد، تعرّض تفصیلی نیست بلکه یک‌نوع تعرّض اجمالی نسبت به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ما صد عالم داشته باشیم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و عمرا و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حالا امروز که ده‌نفرشان فوت شدند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نسبت به این ده نفر کنار رفت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اجمالی نسبت به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افرادش کم باشد، زیاد باشد، موت بر آنها پیش بیاید، موت پیش نیاید، هیچ فرقی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مسألۀ موت، هیچ تغییری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نمی‌شود، تخصیص به منفصل هم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تصرّفی در دلیل عام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 به‌جای خودش محفوظ‍‌، دلیل مخصّص هم به‌جای خودش محفوظ‍‌ ولو اینکه به علت اقوائیت اظهریت یا علل دیگر، در مقام عمل مجبوریم که عمل خودمان را تطبیق با دلیل مخصّص بدهیم اما لزوم تطبیق عمل با دلیل مخصّص، برگشتش به این نیست که دلیل مخصّص یک تصرّفی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مرحله‌ای از آن مراحل ثلاثه بوجود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تخصیص به منفصل بخورد و چه مخصّص منفصل نداشته باشد همۀ مسائل خودش محفوظ‍‌ است و هیچ تصرّفی از ناحیۀ دلیل مخصّص دربارۀ او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صریحتر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به منزلۀ این قرار بدهید که یکجا فسّاق از علما فوت بشوند، اگر یکجا فسّاق از علما فوت بشوند،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و ضربه‌ای بوجود می‌آید؟ چه فرق می‌کند بین موت فسّاق از علما و بین اینکه مولا به دلیل منفصلی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فرقی بین اینها نیست</w:t>
      </w:r>
      <w:r>
        <w:rPr>
          <w:rFonts w:eastAsia="IRNazanin" w:cs="IRNazanin"/>
          <w:color w:val="111111"/>
          <w:sz w:val="28"/>
          <w:szCs w:val="28"/>
          <w:rtl w:val="true"/>
          <w:lang w:bidi="fa-IR"/>
        </w:rPr>
        <w:t>.</w:t>
      </w:r>
    </w:p>
    <w:p>
      <w:pPr>
        <w:pStyle w:val="Heading4"/>
        <w:numPr>
          <w:ilvl w:val="3"/>
          <w:numId w:val="1"/>
        </w:numPr>
        <w:rPr/>
      </w:pPr>
      <w:bookmarkStart w:id="654" w:name="__RefHeading___Toc921917_1468164448"/>
      <w:bookmarkStart w:id="655" w:name="_Toc244"/>
      <w:bookmarkEnd w:id="654"/>
      <w:r>
        <w:rPr>
          <w:rtl w:val="true"/>
        </w:rPr>
        <w:t>اصالة التطابق بین ارادۀ استعمالیه و ارادۀ جدّیه</w:t>
      </w:r>
      <w:bookmarkEnd w:id="655"/>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ایشان می‌فرماید که شما در یک موردی اگر دیدید زید عالم است و سابقۀ فسق دارد، استصحاب بقای فسق که بکنید، دلیل مخصّص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سابقۀ عدم فسق دارد که محل بحث ما هم این صورت است، مانعی ندارد که استصحاب عدم فسق را جاری بکنید و با این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دلالت بر حرمت اکرام فسّاق از علما می‌کند، به کمک این استصحاب عدم فسق، جلوی حرمت را بگیرید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هذا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محرّم، اکرام فاسق است و ما با استصحاب، ثابت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حرمت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جلوی حرمت گرفته شد و دلیل مخصّص کنار رفت، از کجا دلیل عام جای او را پر بکند؟ به چه مناسبت، دلیل عام جای او را پر بکند که نتیجه این بشود که شما با این استصحاب هم حرمت اکرام فسّاق من العلماء را</w:t>
      </w:r>
      <w:bookmarkStart w:id="656" w:name="pg13692_129635"/>
    </w:p>
    <w:p>
      <w:pPr>
        <w:pStyle w:val="BookText"/>
        <w:rPr/>
      </w:pPr>
      <w:bookmarkEnd w:id="656"/>
      <w:r>
        <w:rPr>
          <w:rFonts w:ascii="IRNazanin" w:hAnsi="IRNazanin" w:eastAsia="IRNazanin"/>
          <w:color w:val="111111"/>
          <w:sz w:val="28"/>
          <w:sz w:val="28"/>
          <w:szCs w:val="28"/>
          <w:rtl w:val="true"/>
          <w:lang w:bidi="fa-IR"/>
        </w:rPr>
        <w:t>در رابطۀ با این فرد کنار بزنید و هم به‌جای او، وجوب اکرامی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را بیاورید و حکم بکنید به وجوب اکرام این‌؟ اصلا چه ربطی بین دلیل عام و دلیل خاص وجود دارد؟ دو عنوان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در دلیل عام اخذ شده، یک عنوان هم در دلیل خاص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کمک استصحاب، نفی عنوان مأخوذ در دلیل خاص را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 اما شما نمی‌دانید که این مصداق برای عام هست یا نه‌؟ نه برای اینکه شک در عالمیت دارید؛ در مسألۀ شک در عالمیت عرض کردیم، اگر زید قبلا عالم بوده شما الان شک در بقای علمش داشته باشید، استصحاب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قبلا عالم نبوده و حالا شک دارید که جهلش تبدّل به علم پیدا کرده یا نه‌؟ استصحاب عدم عالمیت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بزنید اما این استصحاب‌ها، عالمیت و عدم عالمیت در رابطۀ با خود عنوانی است که در دلیل عام اخذ شده اما شما اینجا عنوان مشکوکتان آن عنوانی است که در دلیل مخصّص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استصحاب کاربردش نفی ثبوت حکم مخصّص است، و از آن طرف هم که تمسّک به عام در شبهۀ مصداقیۀ مخصّص جایز نیست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اکرام ندارد، وجوب اکرام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نمی‌توانید به آن تمسّک بکنید درحالی‌که ما یک ملازمۀ عقلی در اینجا نزدمان روشن است و آن این است که اگر زید عالم بود از دو حال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واجب الاکرام و اما ان یکون محرّم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سومی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عالمیت زید محرز شد یا فاسق است و محرّم الاکرام است یا غیرفاسق است و واجب الاکرام اما شمای مرحوم محقق عراقی یک مطلب سومی را اینجا پیاده می‌کنید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اکرام ندارد، دلیلی هم بر وجوب اکرام این قائم نشده درحالی‌که اصل عالمیت این محرز است، و تردیدی در تحقّق عنوان عام که عبارت از عالمیت باشد وجود ندارد</w:t>
      </w:r>
      <w:r>
        <w:rPr>
          <w:rFonts w:eastAsia="IRNazanin" w:cs="IRNazanin"/>
          <w:color w:val="111111"/>
          <w:sz w:val="28"/>
          <w:szCs w:val="28"/>
          <w:rtl w:val="true"/>
          <w:lang w:bidi="fa-IR"/>
        </w:rPr>
        <w:t>.</w:t>
      </w:r>
    </w:p>
    <w:p>
      <w:pPr>
        <w:pStyle w:val="Heading4"/>
        <w:numPr>
          <w:ilvl w:val="3"/>
          <w:numId w:val="1"/>
        </w:numPr>
        <w:rPr/>
      </w:pPr>
      <w:bookmarkStart w:id="657" w:name="__RefHeading___Toc921919_1468164448"/>
      <w:bookmarkStart w:id="658" w:name="_Toc245"/>
      <w:bookmarkEnd w:id="657"/>
      <w:r>
        <w:rPr>
          <w:rtl w:val="true"/>
        </w:rPr>
        <w:t>عدم جریان استصحاب در موضوعات و عناوین</w:t>
      </w:r>
      <w:bookmarkEnd w:id="658"/>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 به این ملازمۀ عقلیه توجه نداشته باشیم لکن خود شما کانّ‌ در باب استصحاب گفته‌اید که اگر استصحاب در موضوعات و عناوین نفیا یا اثباتا جریان پیدا کند لوازم و ملازمات عقلیه بر آن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ملازمات عقلیه در استصحابات موضوعیه مطرح نیست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چیزی‌که در استصحابات موضوعیه مطرح است تنها اثبات حکم شرعی یا نفی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خمریت کنید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بشود استصحاب عدم خمریت کنید تا جلوی پیاده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 اما نه استصحاب خمریت و نه استصحاب عدم</w:t>
      </w:r>
    </w:p>
    <w:p>
      <w:pPr>
        <w:pStyle w:val="BookText"/>
        <w:rPr/>
      </w:pPr>
      <w:r>
        <w:rPr>
          <w:rFonts w:ascii="IRNazanin" w:hAnsi="IRNazanin" w:eastAsia="IRNazanin"/>
          <w:color w:val="111111"/>
          <w:sz w:val="28"/>
          <w:sz w:val="28"/>
          <w:szCs w:val="28"/>
          <w:rtl w:val="true"/>
          <w:lang w:bidi="fa-IR"/>
        </w:rPr>
        <w:t>خمریت، لوازم عقلیه و ملازمات عقلیه و همینطور عادیه بر آن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حیات زید را که شما جاری می‌کنید فقط‍‌ آثار شرعیۀ حیات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تقسیم امواله، لا یجوز التزوّج بزوجته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 عادیه و عقلیۀ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شما استصحاب عدم فسق را جاری می‌کنید، نتیجه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می‌زنید مثل استصحاب عدم خمریت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می‌زند، اما به‌جای این، هیچ دلیلی برای پیاده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ما راهی برای تمسّک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ایشان جنبۀ مبنایی دارد و ما مبنای ایشان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بحثهای گذشته ذکر کردیم اینطور نیست که دلیل مخصّص منفصل وقتی‌که در مقابل دلیل عام قرار بگیرد هیچ‌گونه تصرّفی در هیچ مرحله‌ای از آن مراحل ثلاثه واقع نشود بلکه در مرحلۀ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اصالة الظهور که مربوط‍‌ به ارادۀ استعمالیه و مستعمل‌فیه است، باز دلیل عام محفوظ‍‌ است اما در مرحلۀ سوم که مسألۀ اصالة التطابق بین ارادۀ استعمالیه و ارادۀ جدّیه باشد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مخصّص منفصل در این مرحله در دلیل عام تصرّف می‌کند و حکم می‌کند به اینکه دائرۀ مراد جدّی مولا اضیق از دائرۀ مراد استعمالی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استعمالی کل عالم است اما مراد جدّی، عالمی است که دارای عنوان مخصّص که عبارت از فسق است نباشد لذا ما مبنای ایشان را از اول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یک مقدار دست را پایین گرفتیم و یک مقدار تنزّل کردیم و الا افرادی بودند که اصلا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مستلزم مجازیت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تخصیص مستلزم مجازیت است این است که مخصّص در مرحلۀ استعمال تصرّف در عموم می‌کند یعنی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این است که اسد در مرحلۀ استعمال در غیر معنای حقیقی خودش استعمال شده، در رجل شجاع استعمال شده 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به منفصل هم معنایش این است که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دائرۀ استعمال، استعمال در تمامی علما نشده بلکه در عالم غیرفاسق استعمال شده است که تخصیص را مستلزم تصرّف در مرحلۀ ثانیه از آن مراحل ثلاثه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بی‌انصافی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معنای عموم لغوی و وضعی خودش استعمال شده است لکن مراد جدّی، دائره‌اش اضیق از مراد استعمالی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ایّ‌ حال اینطور نیست که ما مسألۀ مخصّص منفصل را با مسألۀ موت یکسان قرار بدهیم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اگر فسّاق از علما مثلا دفعتا می‌مردند، 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تصرّفی</w:t>
      </w:r>
      <w:bookmarkStart w:id="659" w:name="pg13692_129637"/>
    </w:p>
    <w:p>
      <w:pPr>
        <w:pStyle w:val="BookText"/>
        <w:rPr/>
      </w:pPr>
      <w:bookmarkEnd w:id="659"/>
      <w:r>
        <w:rPr>
          <w:rFonts w:ascii="IRNazanin" w:hAnsi="IRNazanin" w:eastAsia="IRNazanin"/>
          <w:color w:val="111111"/>
          <w:sz w:val="28"/>
          <w:sz w:val="28"/>
          <w:szCs w:val="28"/>
          <w:rtl w:val="true"/>
          <w:lang w:bidi="fa-IR"/>
        </w:rPr>
        <w:t>و تضییقی به‌وجود نمی‌آمد، اینجایی هم که فسّاق زنده هستند اما خود مولا به دلیل مخصّص منفصل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آن باشد، بلکه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موت غیر از مسألۀ دلیلی است که از ناحیۀ خود مولا صادر بشود و اصولا نمی‌تواند انسان این معنا را بپذیرد که مولایی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می‌آید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جدّی‌اش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 غیرقابل قبولی است که انسان بخواهد مسألۀ مخصّص منفصل را با موت مقایسه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یک عالم، ده عالم یا در این مثال همۀ فسّاق از علما بمیرند اصلا لازم نیست که عبد به مولا مراجعه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نیامدم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ده‌تا هستند، پنجاه‌تا هستند، صدتا هستند، کمترند یا بیشتر، اینها نقشی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اما وقتی‌که خود مولا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یک فاصله‌ای مطرح می‌کند، هردو مربوط‍‌ به مولاست، وقتی عبد اینها را روی هم می‌ریزد با توجه به اقوائیت دلیل مخصّص، لامحاله حکم می‌کند به اینکه مراد جدّی مولا این نبوده که فسّاق هم اکرام بشوند، مگر اینکه مسأله نسخ در کار باشد یعنی اول مرادش عموم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نظرش این رسید که به‌حسب تداوم، فسّاق را خارج بکند که این از محل بحث ما در باب تخصیص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تخصیص معنایش این است که از اول حکم شامل این مورد مخصّص نبوده ولو اینک دلیل‌هایشان جداست اما از اول ارادۀ جدّیۀ مولا متعلّق به اکرام فسّاق از علما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جدّا این یک مقدار خلاف انصاف است که ما مسألۀ مخصّص منفصل را با مسألۀ موت مقایسه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موت هیچ‌گونه تغییری در دلیل عام ایجاد نمی‌کند مخصّص منفصل هم همینطور این حرف ناتمام است، و اجمالا این مسأله مبنایی است و چون مبنای ایشان را ما نپذیرفتیم لذا فرمایش ایشان هم برطبق آن مبنایی که مورد قبول ما نبوده نمی‌تواند مورد قبول باشد</w:t>
      </w:r>
      <w:r>
        <w:rPr>
          <w:rFonts w:eastAsia="IRNazanin" w:cs="IRNazanin"/>
          <w:color w:val="111111"/>
          <w:sz w:val="28"/>
          <w:szCs w:val="28"/>
          <w:rtl w:val="true"/>
          <w:lang w:bidi="fa-IR"/>
        </w:rPr>
        <w:t>.</w:t>
      </w:r>
    </w:p>
    <w:p>
      <w:pPr>
        <w:pStyle w:val="Heading4"/>
        <w:numPr>
          <w:ilvl w:val="3"/>
          <w:numId w:val="1"/>
        </w:numPr>
        <w:rPr/>
      </w:pPr>
      <w:bookmarkStart w:id="660" w:name="__RefHeading___Toc921921_1468164448"/>
      <w:bookmarkStart w:id="661" w:name="_Toc246"/>
      <w:bookmarkEnd w:id="660"/>
      <w:r>
        <w:rPr>
          <w:rtl w:val="true"/>
        </w:rPr>
        <w:t>عدم ترتب ملازمۀ عقلیه بر استصحابات موضوعیه</w:t>
      </w:r>
      <w:bookmarkEnd w:id="661"/>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کوچکی به مرحوم محقق عراقی به‌نظر می‌رسد و آن این است ما حالا فرض کردیم که مبنای ایشان را پذیرفتیم اینکه ایشان در ذیل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ملازمۀ عقلیه بر استصحابات موضوعیه ترتّب پیدا نمی‌کند، این حرف درست است اما جایش آنجایی است که این لازم عقلی یا ملازم عقلی، یک طرفش خود این مستصحب موضوعی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مستصحب موضوعی شما اگر</w:t>
      </w:r>
      <w:bookmarkStart w:id="662" w:name="pg13692_129638"/>
    </w:p>
    <w:p>
      <w:pPr>
        <w:pStyle w:val="BookText"/>
        <w:rPr/>
      </w:pPr>
      <w:bookmarkEnd w:id="662"/>
      <w:r>
        <w:rPr>
          <w:rFonts w:ascii="IRNazanin" w:hAnsi="IRNazanin" w:eastAsia="IRNazanin"/>
          <w:color w:val="111111"/>
          <w:sz w:val="28"/>
          <w:sz w:val="28"/>
          <w:szCs w:val="28"/>
          <w:rtl w:val="true"/>
          <w:lang w:bidi="fa-IR"/>
        </w:rPr>
        <w:t>یک لازم عقلی یا ملازم عقلی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اما اگر حکمی که مترتب بر این موضوع مستصحب است، آن حکم اگر یک لازم عقلی داشت آیا بار می‌شود یا نه‌؟ قطعا بار می‌شود برای اینکه وقتی‌که شما استصحاب خمریت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پیاده شد، عقل حکم می‌کند به اینکه شما باید این تکلیف را رعایت کنید و اطاعت کنید و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عقلی در اینجا پیاده نمی‌شود؟ چون شما خمریت را با استصحاب ثابت کردید، اینجا عقل نمی‌گوید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رعایت بشود؟ چرا برای اینکه این لازم عقلی، لازم عقلی خمریت نیست بلکه لازم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به استصحاب خمریت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کردید، لزوم اطاعت هم به دنبال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این زید عالم را استصحاب عدم فسقش را کردید با استصحاب عدم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بردید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کنار رفت، او ملازم با وجوب اکرام است نه عدم الفسق ملازم با وجوب اکرام باشد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ملازمۀ عقلیه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استصحاب عدم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زدید عقب، و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پیاده شدن وجوب اکرام است برای اینکه ما می‌دانیم که هر عالمی یا وجوب اکرام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حرمت اکرام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قسمت اخیر از بیان ایشان ولو اینکه مبنای ایشان را هم بپذیریم این مناقشه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آقای آخوند را در این بحث با دقت مطالعه بفرمایید، چون نکات خیلی دقیقی دارد که باید به آنها توجه بشود</w:t>
      </w:r>
      <w:r>
        <w:rPr>
          <w:rFonts w:eastAsia="IRNazanin" w:cs="IRNazanin"/>
          <w:color w:val="111111"/>
          <w:sz w:val="28"/>
          <w:szCs w:val="28"/>
          <w:rtl w:val="true"/>
          <w:lang w:bidi="fa-IR"/>
        </w:rPr>
        <w:t>.</w:t>
      </w:r>
    </w:p>
    <w:p>
      <w:pPr>
        <w:pStyle w:val="Heading4"/>
        <w:numPr>
          <w:ilvl w:val="3"/>
          <w:numId w:val="1"/>
        </w:numPr>
        <w:rPr/>
      </w:pPr>
      <w:bookmarkStart w:id="663" w:name="__RefHeading___Toc921923_1468164448"/>
      <w:bookmarkStart w:id="664" w:name="_Toc247"/>
      <w:bookmarkEnd w:id="663"/>
      <w:r>
        <w:rPr>
          <w:rtl w:val="true"/>
        </w:rPr>
        <w:t>پرسش</w:t>
      </w:r>
      <w:r>
        <w:rPr>
          <w:rtl w:val="true"/>
        </w:rPr>
        <w:t>:</w:t>
      </w:r>
      <w:bookmarkEnd w:id="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حجیت یک دلیل را بطور تفصیل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اصالة التطابق بین ارادۀ استعمالیه و ارادۀ جدّیه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جریان استصحاب در موضوعات و عناوین به چه معنایی است‌؟</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عدم ترتب ملازمۀ عقلیه بر استصحابات موضوعیه را توضیح دهید</w:t>
      </w:r>
      <w:r>
        <w:rPr>
          <w:rFonts w:eastAsia="IRNazanin" w:cs="IRNazanin"/>
          <w:color w:val="111111"/>
          <w:sz w:val="28"/>
          <w:szCs w:val="28"/>
          <w:rtl w:val="true"/>
          <w:lang w:bidi="fa-IR"/>
        </w:rPr>
        <w:t>.</w:t>
      </w:r>
      <w:bookmarkStart w:id="665" w:name="pg13692_129639"/>
    </w:p>
    <w:p>
      <w:pPr>
        <w:pStyle w:val="Heading3"/>
        <w:numPr>
          <w:ilvl w:val="2"/>
          <w:numId w:val="1"/>
        </w:numPr>
        <w:rPr/>
      </w:pPr>
      <w:bookmarkStart w:id="666" w:name="__RefHeading___Toc921925_1468164448"/>
      <w:bookmarkStart w:id="667" w:name="_Toc248"/>
      <w:bookmarkEnd w:id="665"/>
      <w:bookmarkEnd w:id="666"/>
      <w:r>
        <w:rPr>
          <w:rtl w:val="true"/>
        </w:rPr>
        <w:t>درس ششصد و چهل و هشتم</w:t>
      </w:r>
      <w:bookmarkEnd w:id="667"/>
    </w:p>
    <w:p>
      <w:pPr>
        <w:pStyle w:val="Heading4"/>
        <w:numPr>
          <w:ilvl w:val="3"/>
          <w:numId w:val="1"/>
        </w:numPr>
        <w:rPr/>
      </w:pPr>
      <w:bookmarkStart w:id="668" w:name="__RefHeading___Toc921927_1468164448"/>
      <w:bookmarkStart w:id="669" w:name="_Toc249"/>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70" w:name="__RefHeading___Toc921929_1468164448"/>
      <w:bookmarkStart w:id="671" w:name="_Toc250"/>
      <w:bookmarkEnd w:id="670"/>
      <w:r>
        <w:rPr>
          <w:rtl w:val="true"/>
        </w:rPr>
        <w:t>حکم رجوع به عام در شبهۀ مصداقیۀ مخصّص</w:t>
      </w:r>
      <w:bookmarkEnd w:id="671"/>
    </w:p>
    <w:p>
      <w:pPr>
        <w:pStyle w:val="BookText"/>
        <w:rPr/>
      </w:pPr>
      <w:r>
        <w:rPr>
          <w:rFonts w:ascii="IRNazanin" w:hAnsi="IRNazanin" w:eastAsia="IRNazanin"/>
          <w:color w:val="111111"/>
          <w:sz w:val="28"/>
          <w:sz w:val="28"/>
          <w:szCs w:val="28"/>
          <w:rtl w:val="true"/>
          <w:lang w:bidi="fa-IR"/>
        </w:rPr>
        <w:t>بحث در این بود که آیا به کمک یک اصل موضوعی که در رابطۀ با نفی عنوان مخصّص جریان پیدا می‌کند می‌توانیم در شبهۀ مصداقیۀ مخصّص رجوع به عام کنیم یا نه‌؟ عرض کردیم که مرحوم محقق عراقی به‌طور کلی این معنا را منکر هستند چه استصحاب، استصحاب متعارف و معمولی باشد و چه استصحاب، استصحاب عدم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مرحوم محقق خراسانی صاحب کفایه معتقدند که به کمک اصل می‌توانیم زمینۀ رجوع به عام را فراهم بکنیم و حکم عام را در مورد شک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محقق خراسانی در کفایه یک مقدار نیاز به توضیح دارد و بعد هم ببینیم که چه مقدارش قابل قبول است و چه مقدارش مورد مناقشه می‌تواند واقع بشود؟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روی‌هم‌رفته دو مطلب را ذکر می‌کنند که یک مطلب را ما هم می‌پذیریم و برطبق بحثهای گذشته این مطلب یک مطلب صحیحی است منتها با یک اضافه‌ای که کلام ایشان در اینجا بر آن</w:t>
      </w:r>
      <w:bookmarkStart w:id="672" w:name="pg13692_129640"/>
    </w:p>
    <w:p>
      <w:pPr>
        <w:pStyle w:val="BookText"/>
        <w:rPr/>
      </w:pPr>
      <w:bookmarkEnd w:id="672"/>
      <w:r>
        <w:rPr>
          <w:rFonts w:ascii="IRNazanin" w:hAnsi="IRNazanin" w:eastAsia="IRNazanin"/>
          <w:color w:val="111111"/>
          <w:sz w:val="28"/>
          <w:sz w:val="28"/>
          <w:szCs w:val="28"/>
          <w:rtl w:val="true"/>
          <w:lang w:bidi="fa-IR"/>
        </w:rPr>
        <w:t>دلالت دارد و آن اضافه هم حق است و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عامی تخصیص خورد به مخصّص منفصل، این مخصّص منفصل موجب تصرّف در مراد استعمالی عام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استعمالیه که مربوط‍‌ به آن مرحلۀ دوم از مراحل ثلاثه‌ای که ما در رابطۀ با حجیت عام مطرح می‌کردیم و می‌گفتیم که اگر دلیل عام بخواهد حجیت داشته باشد باید سه مرحله را طی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اصل ظهور لفظ‍‌ در عموم است که این یا از راه لغت و وضع روشن می‌شود گاهی هم از طریق عقل ثابت می‌شود مثل آنهایی که نکرۀ در سیاق نفی را به مقتضای قرینۀ عقلیه، دال بر عموم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 عبارت از اصالة الظهور بود یعنی این لفظی که ظهور در این معنا دارد، متکلم در مقام استعمال در همین معنای ظاهرش استعمال کرده و در حقیقت، مستعمل‌فیه، همان معنای لغوی این لفظ‍‌ و معنای ظاهرش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سوم این بود که این مستعمل فیه مراد جدّی متکلم هم هست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اصلی هست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التطابق بین الارادتین الارادة الاستعمالیة و الجدّیة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عام مخصّص واقع می‌شود به یک مخصّص منفصل، وجود این مخصّص منفصل در این مرحلۀ سوم تصرّف می‌کند و اصالة التطابق را کنار می‌زند و حکایت از این می‌کند که دایرۀ مراد جدّی مولا اضیق از دایرۀ مراد استعمالی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استعمالی، همان عموم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ارادۀ استعمالیه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مجازی نیست، همان معنای موضوع‌له و 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می‌کند که مراد جدّی مولا به اکرام کل عالم متعلق نشده، یک تیپی مستثناء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از دایرۀ ارادۀ جدّی مولا بیرون هستند</w:t>
      </w:r>
      <w:r>
        <w:rPr>
          <w:rFonts w:eastAsia="IRNazanin" w:cs="IRNazanin"/>
          <w:color w:val="111111"/>
          <w:sz w:val="28"/>
          <w:szCs w:val="28"/>
          <w:rtl w:val="true"/>
          <w:lang w:bidi="fa-IR"/>
        </w:rPr>
        <w:t>.</w:t>
      </w:r>
    </w:p>
    <w:p>
      <w:pPr>
        <w:pStyle w:val="Heading4"/>
        <w:numPr>
          <w:ilvl w:val="3"/>
          <w:numId w:val="1"/>
        </w:numPr>
        <w:rPr/>
      </w:pPr>
      <w:bookmarkStart w:id="673" w:name="__RefHeading___Toc921931_1468164448"/>
      <w:bookmarkStart w:id="674" w:name="_Toc251"/>
      <w:bookmarkEnd w:id="673"/>
      <w:r>
        <w:rPr>
          <w:rtl w:val="true"/>
        </w:rPr>
        <w:t>ارتباط‍‌ تخصیص با عنوان عام برمبنای محقق عراقی ره</w:t>
      </w:r>
      <w:bookmarkEnd w:id="674"/>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تصرّف بلااشکال روی مبنای ما که با همین مبنا هم از کلام محقق عراقی جواب دادیم، یک چنین تصرّفی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شاید مکرر هم در این مباحث بحث کردیم لکن نکتۀ اضافه‌ای که می‌فرمایند مخصوصا با توجه به ذیل کلامشان و نیاز به یک مقدار توضیح دارد عبارت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دایرۀ مراد جدّی را تضییق می‌کند مسلّم است روی مبنای ما اما بحث این است که چه عنوانی به مراد جدّی می‌دهد؟ عالم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موصوفا بانّه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اخری از مراد جدّی است، یعنی مثل اینکه اگر مولا از اول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موصوف بانّه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از اول این تعبیر را می‌کرد، در اینجایی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واقع می‌شود و تخصیص هم تضییقی در دایرۀ مراد جدّی ایجاد می‌کند، جمع‌بندی این‌دو چطور</w:t>
      </w:r>
    </w:p>
    <w:p>
      <w:pPr>
        <w:pStyle w:val="BookText"/>
        <w:rPr/>
      </w:pPr>
      <w:r>
        <w:rPr>
          <w:rFonts w:ascii="IRNazanin" w:hAnsi="IRNazanin" w:eastAsia="IRNazanin"/>
          <w:color w:val="111111"/>
          <w:sz w:val="28"/>
          <w:sz w:val="28"/>
          <w:szCs w:val="28"/>
          <w:rtl w:val="true"/>
          <w:lang w:bidi="fa-IR"/>
        </w:rPr>
        <w:t>می‌شود؟ یعنی وقتی‌که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مبنای خودمان که این مبنا را پذیرفتیم و خیلی هم اطمینان به این مبنا هست، جمع‌بندی مسأله چه می‌شود؟ یعنی اگر از ما سؤال کردند که بالاخره مولا چه‌چیز را واجب کرده‌؟ ما در مقام واجب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فاسق نباشد؟ این را در جواب می‌گوییم‌؟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از این‌هم مسأله وسیعتر است این مثل آنجایی نیست که مولا از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موصوف بانّه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نیاز به دو مطلب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باید عالمیت را احراز بکنید و دیگر اینکه غیر فاسقیت را احراز بکنید برای اینکه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باید احراز بکنید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اینکه شاید حرّ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باید احراز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الرقبة 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اینکه شاید این رقبه کافره باشد همانطوری‌که 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رقبه نیاز به احراز دارد در مقابل حرّیّت و هم عنوان مؤمنه نیاز به احراز دارد در مقابل رقبۀ کافره، اگر هم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عالمیت را احراز بکنید هم باید غیر فاسقیت را احراز بکنید منتها هردویش را از طریق استصحاب هم می‌توانید احراز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قبلا عالم بوده و شما حالا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 او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استصحاب عالمیت را جاری بکنید کما اینکه زید عالم اگر قبلا غیرفاسق بوده و حالا شک دارید در اینکه غیرفاسق است یا نه‌؟ باید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بکنید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فاسق</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واقعیت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جمع‌بندی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نتیجه نمی‌رسیم که برگردد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این بشود که ما را محدود بکند هم عالمیت را باید احراز بکنیم هم غیرفاسقیت را باید احراز بکنیم بلکه مسألۀ از این وسیعتر است، چون تخصیص اصولا عنوان را عام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عنوان مخصّص نباشد نه اینکه عدم عنوان مخصّص را شما احراز کرده باشید و به‌صورت قید در موضوع عام برایش دخالتی قائل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زید عالم باشد، فاسق نباشد اما نه غیرفاسق باشد که غیرفاسقیت هم نیاز به احراز داشته باشد، شبیه است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یقرّب من وجه و یبعّد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موجبه معدوله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لاقائمیت وصف برای زید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وصفی را برای زید اینجا ثابت نمی‌کنید لذا این قضیۀ شما صادق است، حتی با نبود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نیست تا اینکه اتصاف به قیام داشته باشد به اصطلاح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سالبۀ محصلّه است و سلب تحصیلی با انتفای موضوع هم صادق است، اما به</w:t>
      </w:r>
      <w:bookmarkStart w:id="675" w:name="pg13692_129642"/>
    </w:p>
    <w:p>
      <w:pPr>
        <w:pStyle w:val="BookText"/>
        <w:rPr/>
      </w:pPr>
      <w:bookmarkEnd w:id="675"/>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قضیه موجبه است یک عنوانی دارد حمل بر زید می‌شود، یک عنوانی دارد اتحاد با زید پیدا می‌کند، یک وصفی برای زید در کار است</w:t>
      </w:r>
      <w:r>
        <w:rPr>
          <w:rFonts w:eastAsia="IRNazanin" w:cs="IRNazanin"/>
          <w:color w:val="111111"/>
          <w:sz w:val="28"/>
          <w:szCs w:val="28"/>
          <w:rtl w:val="true"/>
          <w:lang w:bidi="fa-IR"/>
        </w:rPr>
        <w:t>.</w:t>
      </w:r>
    </w:p>
    <w:p>
      <w:pPr>
        <w:pStyle w:val="Heading4"/>
        <w:numPr>
          <w:ilvl w:val="3"/>
          <w:numId w:val="1"/>
        </w:numPr>
        <w:rPr/>
      </w:pPr>
      <w:bookmarkStart w:id="676" w:name="__RefHeading___Toc921933_1468164448"/>
      <w:bookmarkStart w:id="677" w:name="_Toc252"/>
      <w:bookmarkEnd w:id="676"/>
      <w:r>
        <w:rPr>
          <w:rtl w:val="true"/>
        </w:rPr>
        <w:t>بیان استاد در جریان یا عدم جریان استصحاب</w:t>
      </w:r>
      <w:bookmarkEnd w:id="677"/>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از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عنوان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عالمیت و عنوان غیر فاسقیت و هردو هم نیاز به احراز دارد ولو از طریق استصحاب هردو را احراز بکنیم، مسأله‌ای نیست اما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تخصیص به مخصّص منفصل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تخصیص این نمی‌شود که دایرۀ مراد جدّی ما دو عنوان در آن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عالمیت، یکی غیرفاسقیت که ما هم مجبور باشیم برای رجوع به عام عنوان عالمیت را احراز بکنیم و هم مجبور باشیم عنوان غیرفاسقیت را احراز بکنیم بلکه مراد جدّی ما هیچ عنوانی پیدا نمی‌کند فقط‍‌ آن چیزی که کافی است و زمینه‌ساز برای رجوع به عام است این است که عالمیت را احراز بکنیم و با استصحاب یا اصل دیگری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مخصّص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نفی بکنیم تحقّق عنوان مخصّص را نه به صورت وصفی و به صورت 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البین، فی المجلس عالم هست، فاسق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عالمیتش را به وجدان احراز کردید، فاسق نیستش را به استصحاب ثابت کردید، همین کفایت می‌کند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یکن فی السابق فاسقا و کان متصفا بعدم الفسق فالان الاتصاف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مانعی ندارد اما ضرورت ندارد و نتیجه‌اش در استصحابات عدم ازلیه روشن می‌شود که آنجا نمی‌توانیم مسألۀ اتصاف را به‌هیچ‌وجه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فسق اگر حالت سابقۀ عدمیه باشد چون موضوع دارد می‌توانیم استصحاب بقای اتصاف را بکنیم اما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دایرۀ مراد جدّی محدود به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اتصاف را ثابت کردید،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هم نباشد باز دایرۀ مراد جدّی شامل می‌شود برای اینکه تخصیص هیچ عنوانی به عام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 که عام در مخصّص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یکن معنونا بعنوان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مخصوصی مقیّد نیست، پس عنوانش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بکل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عنوانی می‌خواهد داشته باشد اما یک چیزی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ذاک عنوان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الخاصش الف و 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عنوان خاص نباشد، همین مقدار، دیگر غیر عنوان خاص هم به صورت عنوانیت دخالت دارد، این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ذیل کلامشان هم یک تعبیری دارند که بعد عرض می‌کنیم تأیید می‌کند این مطلب را که پس ما در حقیقت با مخصّص منفصل ولو اینکه در دایرۀ مراد جدّی تضییق قائل می‌شویم اما حاصل جمعشان برنمی‌گردد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w:t>
      </w:r>
      <w:bookmarkStart w:id="678" w:name="pg13692_129643"/>
    </w:p>
    <w:p>
      <w:pPr>
        <w:pStyle w:val="BookText"/>
        <w:rPr/>
      </w:pPr>
      <w:bookmarkEnd w:id="678"/>
      <w:r>
        <w:rPr>
          <w:rFonts w:ascii="IRNazanin" w:hAnsi="IRNazanin" w:eastAsia="IRNazanin"/>
          <w:color w:val="111111"/>
          <w:sz w:val="28"/>
          <w:sz w:val="28"/>
          <w:szCs w:val="28"/>
          <w:rtl w:val="true"/>
          <w:lang w:bidi="fa-IR"/>
        </w:rPr>
        <w:t>غیرفاسقیت هم خودش در متعلق و موضوع حکم نقش داشته باشد بلکه همین که عالم، عالمیت محرز و فاسقی نباشد، فسقی نباشد همین مقدار کافی است نه اینکه اتصاف به عدم‌الفسق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اتصاف اگر باشد خوب است اما ضرورتی ندارد که ما دایرۀ این اتصاف را احراز بکنیم و این اتصاف را ثابت بکنیم</w:t>
      </w:r>
      <w:r>
        <w:rPr>
          <w:rFonts w:eastAsia="IRNazanin" w:cs="IRNazanin"/>
          <w:color w:val="111111"/>
          <w:sz w:val="28"/>
          <w:szCs w:val="28"/>
          <w:rtl w:val="true"/>
          <w:lang w:bidi="fa-IR"/>
        </w:rPr>
        <w:t>.</w:t>
      </w:r>
    </w:p>
    <w:p>
      <w:pPr>
        <w:pStyle w:val="Heading4"/>
        <w:numPr>
          <w:ilvl w:val="3"/>
          <w:numId w:val="1"/>
        </w:numPr>
        <w:rPr/>
      </w:pPr>
      <w:bookmarkStart w:id="679" w:name="__RefHeading___Toc921935_1468164448"/>
      <w:bookmarkStart w:id="680" w:name="_Toc253"/>
      <w:bookmarkEnd w:id="679"/>
      <w:r>
        <w:rPr>
          <w:rtl w:val="true"/>
        </w:rPr>
        <w:t>استصحاب عدم ازلی نزد محقق عراقی ره</w:t>
      </w:r>
      <w:bookmarkEnd w:id="680"/>
    </w:p>
    <w:p>
      <w:pPr>
        <w:pStyle w:val="BookText"/>
        <w:rPr/>
      </w:pPr>
      <w:r>
        <w:rPr>
          <w:rFonts w:ascii="IRNazanin" w:hAnsi="IRNazanin" w:eastAsia="IRNazanin"/>
          <w:color w:val="111111"/>
          <w:sz w:val="28"/>
          <w:sz w:val="28"/>
          <w:szCs w:val="28"/>
          <w:rtl w:val="true"/>
          <w:lang w:bidi="fa-IR"/>
        </w:rPr>
        <w:t>تا اینجای کلام ایشان مطلبی است که مورد قبول ما هم هست لکن بعد که ایشان می‌خواهند مثال بزنند درحالی‌که ضرورت نداشت که مثال را به استصحاب عدم ازلی بزنند ولی مثل اینکه استصحاب عدم ازلی پیش ایشان از استصحابات مسلّمه بوده است اصلا به جای استصحاب عدم فسق که یک استصحاب معمولی روشنی است ایشان مثال به استصحاب عدم ازلی زده‌اند و شاید نکته‌اش هم این باشد که چون این یک مسألۀ فقهی است و یک روایت است و تخصیص خورده، خواسته‌اند نتیجه را در مسألۀ فقهیه روشن بکنند 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مثال‌های فرضی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مرئه‌ای شک داشته باشیم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قرشیة ام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ثمرۀ قرشیت و غیرقرشیت یکی از مسائلش مسألۀ حیض است روایتی دارد، عین روایتش به ذهنم نیست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چیزی‌که به ما ارتباط‍‌ دارد مسألۀ عامش ارتباط‍‌ دارد، فرض کنید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مرئة تری الحمرة الی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خون حیض را تا پنجاه سال می‌بیند بعد از پنجاه سال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دلیلی به‌عنوان مخصّص منفصل قائم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المرئة اذا کانت قرشیة تری الحمرة الی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مرئه قرشی شد تا شصت سال خون حیض را می‌بیند و احکام حیض بر آن مترتب است لذا این مرئه‌ای که حالا در خارج وجود دارد و ما شک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قرشیة ام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حالا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است، خونی هم دیده است ما روی قرشیت و غیرقرشیت تردید داریم که این دم، دم حیض است یا اینکه دم غیر حیض و دم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نکته‌ای که عرض کردم در کلام ایشان اینجا بیان می‌کنند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 شک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اصل یحرز به انّها قرشیة ام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هیچ راه احراز نه برای قرشیت این زن داریم اینکه واضح است و نه برای غیر قرشیتش که بخواهیم بگوییم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المرئة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می‌فرمایند که این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مرئة تری الدم الی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المرئة القرشیة تری الدم الی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جمعش این می‌شود که آن‌که باقی در تحت عام است، دو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المرئة غیر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مرئۀ غیر قرشیه که ما هم مرئه بودنش را</w:t>
      </w:r>
    </w:p>
    <w:p>
      <w:pPr>
        <w:pStyle w:val="BookText"/>
        <w:rPr/>
      </w:pPr>
      <w:r>
        <w:rPr>
          <w:rFonts w:ascii="IRNazanin" w:hAnsi="IRNazanin" w:eastAsia="IRNazanin"/>
          <w:color w:val="111111"/>
          <w:sz w:val="28"/>
          <w:sz w:val="28"/>
          <w:szCs w:val="28"/>
          <w:rtl w:val="true"/>
          <w:lang w:bidi="fa-IR"/>
        </w:rPr>
        <w:t>احراز کردیم هم غیر قرشیه بودنش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مصداق باقی در تحت عام است، اما یک مصداق دیگر هم هست و آن این است که مرئه باشد و انتساب به قریش وجود نداشته باشد، نه اینکه این مرئه اتصاف داشته باشد به عدم انتساب به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مرئه باشد و انتساب به قریش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مرئه بودنش که محرز است، عدم انتساب به قریش را هم به صورت استصحاب عدم ازلی جاری می‌کنیم 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زمانی‌که این مرئه متولد نشده بود لامحاله انتساب به قریش وجود نداشت، شک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ولادتها و حین ولادتها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مرئه و تحقّق این انسان متصف به انوثیت آیا انتساب به قریش هم به‌عنوان یک واقعیت تحقّق پیدا کرد یا نه‌؟ استصحاب می‌کنیم عدم تحقّق انتساب به قریش را، نه عدم اتصاف هذه المرئه را بکونها قرشیة این را استصحاب نمی‌کنیم چون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مخصّص به عام یک عنوانی می‌داد و نتیجۀ دو دلیل این می‌شد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المرئة غیر القرشیة تری الدم الی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مرئه بودنش را احراز کنیم در مقابل رجل و خنثی مثلا هم باید غیر قرشیتش را احراز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این نیست و چنین عنوانی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چیزی‌که لازم است احراز بشود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مرئة و لم یکن هناک انتساب الی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مرئة محرز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البین انتساب الی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استصحاب عدم ازلی ثابت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ولادته که نه مرئه‌ای بود و نه چیزی بود انتساب به قریشی تحقّق نداشت حالا شک می‌کنیم با ولادت این مرئه که الان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است و خون دیده آیا انتساب به قریش تحقّق پیدا کرد یا نه‌؟</w:t>
      </w:r>
    </w:p>
    <w:p>
      <w:pPr>
        <w:pStyle w:val="BookText"/>
        <w:rPr/>
      </w:pPr>
      <w:r>
        <w:rPr>
          <w:rFonts w:ascii="IRNazanin" w:hAnsi="IRNazanin" w:eastAsia="IRNazanin"/>
          <w:color w:val="111111"/>
          <w:sz w:val="28"/>
          <w:sz w:val="28"/>
          <w:szCs w:val="28"/>
          <w:rtl w:val="true"/>
          <w:lang w:bidi="fa-IR"/>
        </w:rPr>
        <w:t>پس مرحوم آخوند دو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اولشان را ما با کمال تواضع و خضوع می‌پذیریم اما بحثی که با ایشان داریم در رابطۀ با استصحاب عدم ازلی است به‌طوری‌که اگر ایشان در اینجا مثال را روی استصحاب عدم ازلی پیاده نکرده بودند هیچ‌گونه مسأله‌ای نداشتیم اما یکی به علت وجود این جهت که این یک مسألۀ فقهیه است اینجا روشن می‌شود و دیگر اینکه در استصحابات معمولیه باز مسأله خوب روشن نمی‌شود که ما یک فرد دومی هم داریم یعنی عام و مخصّص را که روی هم بریزیم سه فرد کانّ‌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الفاسق، العالم المتصف بانّه غیر الفاسق، العالم و لا یکون هناک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هناک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از طریق استصحاب عدم ازلی می‌توانیم پیاده بکنیم و همین‌ها سبب شده که مرحوم آخوند مجبور شدند استصحاب عدم‌ازلی را پیاده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اینکه اصل مطلب را قبول داریم اما این استصحاب عدم ازلی را کما اینکه مکرّر اشاره کردیم نمی‌پذیریم</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محقق حائری مؤسس حوزۀ علمیه نه در کتابشان، در درسشان شاید هم در پاورقی‌های تبع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برای توجیه استصحاب عدم ازلی دارند که آن بیان را عرض کنیم و یک مقدار</w:t>
      </w:r>
      <w:bookmarkStart w:id="681" w:name="pg13692_129645"/>
    </w:p>
    <w:p>
      <w:pPr>
        <w:pStyle w:val="BookText"/>
        <w:rPr/>
      </w:pPr>
      <w:bookmarkEnd w:id="681"/>
      <w:r>
        <w:rPr>
          <w:rFonts w:ascii="IRNazanin" w:hAnsi="IRNazanin" w:eastAsia="IRNazanin"/>
          <w:color w:val="111111"/>
          <w:sz w:val="28"/>
          <w:sz w:val="28"/>
          <w:szCs w:val="28"/>
          <w:rtl w:val="true"/>
          <w:lang w:bidi="fa-IR"/>
        </w:rPr>
        <w:t>در این رابطه ان شاء الله بحث کنیم</w:t>
      </w:r>
      <w:r>
        <w:rPr>
          <w:rFonts w:eastAsia="IRNazanin" w:cs="IRNazanin"/>
          <w:color w:val="111111"/>
          <w:sz w:val="28"/>
          <w:szCs w:val="28"/>
          <w:rtl w:val="true"/>
          <w:lang w:bidi="fa-IR"/>
        </w:rPr>
        <w:t>.</w:t>
      </w:r>
    </w:p>
    <w:p>
      <w:pPr>
        <w:pStyle w:val="Heading4"/>
        <w:numPr>
          <w:ilvl w:val="3"/>
          <w:numId w:val="1"/>
        </w:numPr>
        <w:rPr/>
      </w:pPr>
      <w:bookmarkStart w:id="682" w:name="__RefHeading___Toc921937_1468164448"/>
      <w:bookmarkStart w:id="683" w:name="_Toc254"/>
      <w:bookmarkEnd w:id="682"/>
      <w:r>
        <w:rPr>
          <w:rtl w:val="true"/>
        </w:rPr>
        <w:t>پرسش</w:t>
      </w:r>
      <w:r>
        <w:rPr>
          <w:rtl w:val="true"/>
        </w:rPr>
        <w:t>:</w:t>
      </w:r>
      <w:bookmarkEnd w:id="6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رجوع به عام در شبهۀ مصداقیۀ مخصّص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تخصیص با عنوان عام برمبنای محقق عراقی ره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جریات یا عدم جریان استصحاب را توضیح دهید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جریان استصحاب عدم ازلی نزد محقق عراقی ره را تشریح کنید</w:t>
      </w:r>
      <w:r>
        <w:rPr>
          <w:rFonts w:eastAsia="IRNazanin" w:cs="IRNazanin"/>
          <w:color w:val="111111"/>
          <w:sz w:val="28"/>
          <w:szCs w:val="28"/>
          <w:rtl w:val="true"/>
          <w:lang w:bidi="fa-IR"/>
        </w:rPr>
        <w:t>.</w:t>
      </w:r>
      <w:bookmarkStart w:id="684" w:name="pg13692_129646"/>
    </w:p>
    <w:p>
      <w:pPr>
        <w:pStyle w:val="Heading3"/>
        <w:numPr>
          <w:ilvl w:val="2"/>
          <w:numId w:val="1"/>
        </w:numPr>
        <w:rPr/>
      </w:pPr>
      <w:bookmarkStart w:id="685" w:name="__RefHeading___Toc921939_1468164448"/>
      <w:bookmarkStart w:id="686" w:name="_Toc255"/>
      <w:bookmarkEnd w:id="684"/>
      <w:bookmarkEnd w:id="685"/>
      <w:r>
        <w:rPr>
          <w:rtl w:val="true"/>
        </w:rPr>
        <w:t>درس ششصد و چهل و نهم</w:t>
      </w:r>
      <w:bookmarkEnd w:id="686"/>
    </w:p>
    <w:p>
      <w:pPr>
        <w:pStyle w:val="Heading4"/>
        <w:numPr>
          <w:ilvl w:val="3"/>
          <w:numId w:val="1"/>
        </w:numPr>
        <w:rPr/>
      </w:pPr>
      <w:bookmarkStart w:id="687" w:name="__RefHeading___Toc921941_1468164448"/>
      <w:bookmarkStart w:id="688" w:name="_Toc256"/>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89" w:name="__RefHeading___Toc921943_1468164448"/>
      <w:bookmarkStart w:id="690" w:name="_Toc257"/>
      <w:bookmarkEnd w:id="689"/>
      <w:r>
        <w:rPr>
          <w:rtl w:val="true"/>
        </w:rPr>
        <w:t>ثبوت عنوان مخصص به کمک استصحاب عدم ثبوت</w:t>
      </w:r>
      <w:bookmarkEnd w:id="690"/>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کمک استصحاب عدم ثبوت، عنوان مخصص را ثابت می‌کنیم و همین مقدار برای مراجعه به عام،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در در ذهنشان آمده است که این همین تمسک به عام در شبهه مصداقیه مخصص است، غافل از اینکه در تمسک به عام در شبهه مصداقیه می‌گویند نفس شک در عنوان خاص برای رجوع به عام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معنا را نمی‌گوییم ما اول دست به دامن استصحاب دراز می‌کنیم و از راه استصحاب، نبودن عنوان مخصص را ثابت می‌کنیم و می‌گوییم همین مقدار در رجوع به عام کافی است برای اینکه عام بعد از تخصیص به مخصص منفصل یک عنوانی پیدا می‌کند و همان عنوان عالمیت است به ضمیمه نبودن عنوان مخصص این نبودن و از طریق استصحاب ثابت می‌کنیم عنوان عام که معمولا محرز بالوجدان است پس این مسأله غیر از تمسک به عام در شبهه مصداقیه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بحث راجع به استصحاب عدم ازلی و عدم قرشیت مرأه هست در این موردی که مرحوم آخوند ذکر فرمودند</w:t>
      </w:r>
      <w:r>
        <w:rPr>
          <w:rFonts w:eastAsia="IRNazanin" w:cs="IRNazanin"/>
          <w:color w:val="111111"/>
          <w:sz w:val="28"/>
          <w:szCs w:val="28"/>
          <w:rtl w:val="true"/>
          <w:lang w:bidi="fa-IR"/>
        </w:rPr>
        <w:t>.</w:t>
      </w:r>
      <w:bookmarkStart w:id="691" w:name="pg13692_129647"/>
    </w:p>
    <w:p>
      <w:pPr>
        <w:pStyle w:val="BookText"/>
        <w:rPr/>
      </w:pPr>
      <w:bookmarkEnd w:id="691"/>
      <w:r>
        <w:rPr>
          <w:rFonts w:ascii="IRNazanin" w:hAnsi="IRNazanin" w:eastAsia="IRNazanin"/>
          <w:color w:val="111111"/>
          <w:sz w:val="28"/>
          <w:sz w:val="28"/>
          <w:szCs w:val="28"/>
          <w:rtl w:val="true"/>
          <w:lang w:bidi="fa-IR"/>
        </w:rPr>
        <w:t>توجیهی مرحوم محقق حائری در بحثشان راجع به این استصحاب عدم ازلی ذکر کردند و راه را برای جریان این قبیل استصحابات هموار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دوجور عارض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العوارض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آنهایی است که از آنها تعبیر می‌شود به عرض ماهیت و معروض آنها نفس ماهیت است و یک قسمت عبارت از عوارض وجود است و معروض آنها عبارت از چیزی است که وجود داشته و اتصاف به‌وجود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ماهیت مثل زوجیت نسبت به اربع است که معنای اینکه زوجیت عارض ماهیت اربعه است، این است که اگر ما فرض کنیم که برای ماهیت یک تقرّر و ثبوتی باشد در غیر رابطه با وجود، نه وجود خارجی و نه وجود ذهنی اگر ماهیت را با قطع‌نظر از وجودین فرض کنیم که یک تقرر و ثبوتی دارد در همان عالم تقرر و ثبوت ماهیت زوجیت عارض اربعه است و عروض زوجیت بر اربعه توقف ندارد که اربعه وجود خارجی پیدا کند و یا وجود ذهنی پیدا کند، این معروضش خود ماهیت است و ماهیت هم نسبت به وجودین و عدمین علی السواء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رابطه با وجود خارجی ضرورتی دارد و نه در رابطه با وجود ذهنی و نه در رابطه با عدم هریک از وجود خارجی و وجود ذهنی</w:t>
      </w:r>
      <w:r>
        <w:rPr>
          <w:rFonts w:eastAsia="IRNazanin" w:cs="IRNazanin"/>
          <w:color w:val="111111"/>
          <w:sz w:val="28"/>
          <w:szCs w:val="28"/>
          <w:rtl w:val="true"/>
          <w:lang w:bidi="fa-IR"/>
        </w:rPr>
        <w:t>.</w:t>
      </w:r>
    </w:p>
    <w:p>
      <w:pPr>
        <w:pStyle w:val="Heading4"/>
        <w:numPr>
          <w:ilvl w:val="3"/>
          <w:numId w:val="1"/>
        </w:numPr>
        <w:rPr/>
      </w:pPr>
      <w:bookmarkStart w:id="692" w:name="__RefHeading___Toc921945_1468164448"/>
      <w:bookmarkStart w:id="693" w:name="_Toc258"/>
      <w:bookmarkEnd w:id="692"/>
      <w:r>
        <w:rPr>
          <w:rtl w:val="true"/>
        </w:rPr>
        <w:t>مراد از عوارض وجود</w:t>
      </w:r>
      <w:bookmarkEnd w:id="693"/>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قسمت از عوارض که تقریبا نوع اعراض از این قبیل هستند عبارت از عوارض وجود است که در عروض آن عارض وجود معروض نقش دارد و اگر معروض اتصاف به‌وجود خارجی پیدا نکند، نمی‌تواند معروض برای آن عرض قرار بگیرد مثل عنوان بیاض و سواد نسبت به جسم، بیاض و سواد عارض ماهیت جسم نیست، بلکه وقتی‌که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اخری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الموجود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موجودیت اینجا مفروض است ولو اینکه در کلام هم ذکر نشود و اکثر اعراض و عوارض از همین قبیل هست که در معروضشان یا وجود ذهنی و یا وجود خارجی مدخلیت دارد و مثلا مسأله کلیت این عارض ماهیت است و منتها در وجود ذهنی ماهیت است و همینطور اعراض و عوارض وجود خارجی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ایشان می‌فرماید که این چیزی را که در باب استصحاب ما می‌خواهیم عدمش را به عنوان عدم ازلی استصحاب کنیم، اگر از عوارض ماهیت باشد، به‌هیچ‌وجه استصحاب عدم ازلی در هیچ مرحله‌ای در رابطۀ با او جریان پیدا نمی‌کند مثلا اگر ما شک کنیم که آیا اربعه اتصاف به زوجیت دارد یا نه‌؟ از باب مثال به لحاظ‍‌ اینکه معروض زوجیت عبارت از ماهیت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چه‌چیز را اینجا استصحاب بکنیم‌؟ بگوییم ماهیت اربعه یک زمانی زوج نبوده است و</w:t>
      </w:r>
    </w:p>
    <w:p>
      <w:pPr>
        <w:pStyle w:val="BookText"/>
        <w:rPr/>
      </w:pPr>
      <w:r>
        <w:rPr>
          <w:rFonts w:ascii="IRNazanin" w:hAnsi="IRNazanin" w:eastAsia="IRNazanin"/>
          <w:color w:val="111111"/>
          <w:sz w:val="28"/>
          <w:sz w:val="28"/>
          <w:szCs w:val="28"/>
          <w:rtl w:val="true"/>
          <w:lang w:bidi="fa-IR"/>
        </w:rPr>
        <w:t>ما حالا شک داریم در اینکه زوج ام لا؟ درحالی‌که زوجیت اگر باشد لازم خود ماهیت و عارض خودت ماهیت است؛ آنوقت چطور می‌توانیم یک حالت سابقه متعینه در عوارض و لوازم مشکوکه یک ماهیتی ما فرض کنیم و بگوییم ماهیت یک زمانی در یک آنی، لم تکن زوجا این اگر زوجیت لازم ماهیت باشد هر وعایی که شما برای ماهیت تصور بکنید و هر ظرفی که برای ماهیت در نظر بگیرید در آن وعا اگر این لازم ماهیت شد،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بین ماهیت و بین این لازم در هیچ وعاء و عالمی ما تفکیک فرض کنیم به‌عنوان حالت سابقه متیقنه</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عدم ازلی مستصحب ما از نوع عارض ماهیت باشد، این حالت سابقۀ متیقنه ندارد و به هیچ‌وجه استصحاب عدم، جریان پیدا نمی‌کند اما اگر عارض، عارض وجود باشد، این موجود حین ما یوجد اگر معروض این عرض باشد و معروض هست و اگر متصف باشد از هنگام وجود، اتصاف دارد این‌جا، ایشان می‌فرماید که استصحاب عدم ازلی مانعی ندارد مثالش هم مثال قرشیت است آیا قرشیت لازمه ماهیت مرأه است و مرأه در وعاء ماهیت و تقرر و ثبوت ماهیت عنوان قرشیت و غیر قرشیت دارد یا اینکه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یوجود و یتحقق فی الخارج و حین ما تتولد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هنگامی‌که متولد می‌شود، آیا شما یک مقدار هم بالاتر بروید و بگویید در همان موقعی که در شکم مادر عنوان مرأه بودن بر او پیدا می‌شود اگر قرشی باشد در همان هنگام قرشی است و اگر هم غیر قرشی باشد در همان هنگام قرشی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اینجا ایشان می‌فرماید که اگر ما در یک مرأه‌ای شک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قرشیة ام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به این کیفیت جاری بکنیم مستصحب را عبارت از ماهیت مرأه قرار می‌دهیم و می‌گوییم بلااشکال ماهیت این زن، قبل از آنکه وجود پیدا کند و قبل از آنکه متولد شود یا قبل از آنکه در شکم مادر، روح در او دمیده بشود، این ماهیت لم تکن قرشیة لکن بعد از آنکه این ماهیت اتصاف به‌وجود پیدا کرد و متولد شد ما شک می‌کنیم که آیا اتصاف به قرشیة پیدا کرد یا اینکه اتصاف به قرشیت پیدا نکرد؟ پس در حقیقت اشاره می‌کنیم الی ماهیة هذه المرأة المشکوکه و نقول که هذه الماهیة قبل ان تتلبس بلباس الوجود، لم تکن قرشیة قطعا برای اینکه قرشیة مربوط‍‌ به ماهیت نیست و مربوط‍‌ به‌وجود ماهیت مرأه هست آن‌وقت بعد ما صارة الماهیة موجودة نشکّ‌ در اینکه این ماهیت موجوده آیا اتصاف به قرشیة پیدا کرد یا اتصاف به قرشیت پیدا نکرد لذا ما استصحاب عدم قرشیة را با حفظ‍‌ وجود حالت سابقه متیقنه ایشان می‌فرماید به این کیفیت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برای خاطر اینکه این استصحاب عدم ازلی ولو اینکه جای اصلی بحثش مسئله استصحاب است، آنجا باید مفصلا بحث بشود اما چون موارد ابتلای به این استصحاب زیاد است، اگر چه ما سابقا هم گاهی مختصرا و گاهی هم بیش از اختصار در این رابطه بحث کردیم ولکن به</w:t>
      </w:r>
      <w:bookmarkStart w:id="694" w:name="pg13692_129649"/>
    </w:p>
    <w:p>
      <w:pPr>
        <w:pStyle w:val="BookText"/>
        <w:rPr/>
      </w:pPr>
      <w:bookmarkEnd w:id="694"/>
      <w:r>
        <w:rPr>
          <w:rFonts w:ascii="IRNazanin" w:hAnsi="IRNazanin" w:eastAsia="IRNazanin"/>
          <w:color w:val="111111"/>
          <w:sz w:val="28"/>
          <w:sz w:val="28"/>
          <w:szCs w:val="28"/>
          <w:rtl w:val="true"/>
          <w:lang w:bidi="fa-IR"/>
        </w:rPr>
        <w:t>نظر می‌رسد که ما اینجا این بحث را دقیقا بررسی بکنیم و ببینیم که این استصحاب عدم ازلی حتی با توجیهی که مرحوم محقق بزرگوار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آیا این استصحاب جاری هست یا نه‌؟ لکن قبل از آن‌که به این استصحاب برسیم، چند مقدمه که اینها را در مباحث گذشته بحث کردیم ولکن اینجا هم نیاز به تکرار دارد و تکرارش هم ان شاء الله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یک مطلبی در رابطه با قضیه مطرح است، شما استصحاب قرشیت را کنار بگذارید، مقدمات این بحث را می‌خواهیم ذکر بکنیم تا بعد ان شاء الله در نتیجه روی استصحاب عدم قرشیت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و همینطور بین اصولیین این معنا تقریبا معروف و بلکه بالاتر از معروف است که می‌گویند هرقضیه‌ای، مرکب از سه جزء است و قضیه تترکب من ثلاثة الاجزاء، یکی موضوع است و یکی محمول است و یکی نسبت، و این قضیه‌ای که اینها ذکر می‌کنند نه تنها در رابطه با قضیه ملفوظه است یعنی در رابطه با مبتدا و خبر است مثل زید قائم از نظر جهات ادبی و جهات نحوی نه، ظاهرشان این است که همانطور که در قضیه ملفوظه نسبت تحقق دارد در قضیه معقوله هم نسبت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معقوله کدام است‌؟ یعنی آن‌چه را که متکلم قبل از تکلم به زید قائم در وعاء و در عالم ذهنش تصور می‌کند، زید را تصور می‌کند و قائم را تصور می‌کند و نسبت بین قائم و زید را هم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معقوله در رتبۀ متقدمه بر قضیه ملفوظه است و ظاهرشان این است که نه تنها در قضیه ملفوظه نسبت وجود دارد و سه جزء مدخلیت دارد، بلکه در قضیۀ معقوله هم همینطور است و بلکه ظاهرش یک مطلب دیگری هم هست که نکند این قضیه حکایت می‌کند از واقعیت خارجیه و از یک امر متحقق فی الخارج و حکایتش هم حکایت کاملا صددرصد مطابق با واقع است پس لامحاله همانطوری‌که در قضیه نفسیه و قضیه معقوله نسبت وجود دارد در واقع از آن به واقعیت محکیه تعبیر می‌کنیم</w:t>
      </w:r>
      <w:r>
        <w:rPr>
          <w:rFonts w:eastAsia="IRNazanin" w:cs="IRNazanin"/>
          <w:color w:val="111111"/>
          <w:sz w:val="28"/>
          <w:szCs w:val="28"/>
          <w:rtl w:val="true"/>
          <w:lang w:bidi="fa-IR"/>
        </w:rPr>
        <w:t>.</w:t>
      </w:r>
    </w:p>
    <w:p>
      <w:pPr>
        <w:pStyle w:val="Heading4"/>
        <w:numPr>
          <w:ilvl w:val="3"/>
          <w:numId w:val="1"/>
        </w:numPr>
        <w:rPr/>
      </w:pPr>
      <w:bookmarkStart w:id="695" w:name="__RefHeading___Toc921947_1468164448"/>
      <w:bookmarkStart w:id="696" w:name="_Toc259"/>
      <w:bookmarkEnd w:id="695"/>
      <w:r>
        <w:rPr>
          <w:rtl w:val="true"/>
        </w:rPr>
        <w:t>اجزاء در واقعیت محکیه</w:t>
      </w:r>
      <w:bookmarkEnd w:id="696"/>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واقعیت محکیه سه جزء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زید است و یکی قائم است و یک جزء نسبت است بین زید و قائم است پس این ترکب در حقیقت هم در قضیه ملفوظه است و هم در قضیه معقوله و هم در واقعیتی که این قضیه نقش حکایت و اخبار از آن واقعیت را دارد و این تقریبا یک مسئله مسلم بین منطقیین و بین اصولیین است ولکن ما در مقابل این حرف با دو اشکال مواجه هستیم و یک اشکال این است که اصولا حالا با قطع‌نظر از قضیه، هرکجا که بخواهد یک نسبتی تحقق پیدا کند؛ در مفهوم این نسبت و در مفاد این نسبت دو خصوصیت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bookmarkStart w:id="697" w:name="pg13692_129650"/>
    </w:p>
    <w:p>
      <w:pPr>
        <w:pStyle w:val="BookText"/>
        <w:rPr/>
      </w:pPr>
      <w:bookmarkEnd w:id="697"/>
      <w:r>
        <w:rPr>
          <w:rFonts w:ascii="IRNazanin" w:hAnsi="IRNazanin" w:eastAsia="IRNazanin"/>
          <w:color w:val="111111"/>
          <w:sz w:val="28"/>
          <w:sz w:val="28"/>
          <w:szCs w:val="28"/>
          <w:rtl w:val="true"/>
          <w:lang w:bidi="fa-IR"/>
        </w:rPr>
        <w:t>نسبت نیاز به منتسبین دارد و دو طرف و دو منتسب لازم دارد و معنا ندارد که یک شیء را انسان به خودش نسبت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تحتاج الی منتسبین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که از همین استفاده می‌شود این است که این منتسبین باید متغایرین باشند، بین آنها یک تغایر و یک اختلافی تحقق داشته باشد و الا اگر موضوع یک شیء باشد و محمول هم همان شیء و منتسبین ما غیر متغایرین باشد، معنا ندارد که نسبت تحقق پیدا کند ولو اینکه اختلاف لفظی در کار باشد، آیا شما می‌توانید بگویید که بین انسان و بشر نسبت تحقق دارد؟ انسان و بشر گرچه در عالم لفظ‍‌ متغایر هستند، اما نسبت که مربوط‍‌ به عالم لفظ‍‌ نیست، شما می‌خواهید بین انسان و بشر در همه مراحل ایجاد نسبت کنید، این امر غیرمعقولی است و حتما باید نسبت در جایی تحقق پیدا کند که منتسبین باشد و منتسبین هم متغایرین مثل اینکه می‌گویید بین جسم و بیاض ارتباط‍‌ و نسبت وجود دارد این حرف درستی است و جسم امر جوهری و بیاض امر عرضی است بینهم التغایر لکن به علت اینکه این عرض عارض این جوهر شده است و جسم معروض بیاض قرار گرفته است ما می‌توانیم بگوییم بین جسم و بیاض ارتباط‍‌ و نسبت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 و انسان از مقوله جوهر است و علم از مقوله اعراض است، بین علم و انسان بواسطه درس خواندن، ارتباط‍‌ پیدا شده است و در نتیجه زید معروض علم شده است و بین اینها نسبت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را هم باید یک مسئله مفروغ عنهی در رابطه با قضایا قرار بدهیم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تحتاج الی منتسبین متغایرین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ما باید بررسی کنیم، من این را مطرح می‌کنم برای اینکه شما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قضایا، قضایای حملیه است و دیگر قضیه‌ای را روشنتر و واضحتر از نظر عنوان قضیه، از قضیه حملیه نداریم و قضیه حملیه هم علی قسمین؛ حمل اولی ذاتی و حمل شایع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اینها را بررسی کنیم ببینیم آیا در این قضایای حملیه چه حمل اولی ذاتی و چه حمل شایع صناعی نسبت به آن معنایی که در خود معنای نسبت ما می‌فهمیم و عرف و عقل می‌فهمد آیا نسبت به این معنا وجود دارد؟ یا اینکه این قضایا اکثرا نسبت به آن معنایی که در ذهن ما هست، در آن وجود دارد؟</w:t>
      </w:r>
    </w:p>
    <w:p>
      <w:pPr>
        <w:pStyle w:val="Heading4"/>
        <w:numPr>
          <w:ilvl w:val="3"/>
          <w:numId w:val="1"/>
        </w:numPr>
        <w:rPr/>
      </w:pPr>
      <w:bookmarkStart w:id="698" w:name="__RefHeading___Toc921949_1468164448"/>
      <w:bookmarkStart w:id="699" w:name="_Toc260"/>
      <w:bookmarkEnd w:id="698"/>
      <w:r>
        <w:rPr>
          <w:rtl w:val="true"/>
        </w:rPr>
        <w:t>پرسش</w:t>
      </w:r>
      <w:r>
        <w:rPr>
          <w:rtl w:val="true"/>
        </w:rPr>
        <w:t>:</w:t>
      </w:r>
      <w:bookmarkEnd w:id="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به کمک استصحاب عدم ثبوت، ثبوت عنوان مخصص امکان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محقق حائری ره در استصحاب عدم ازلی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عوارض وجود را بطور تفصیل بیان کنید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اجزاء در واقعیت محکیه را نام برده و توضیح دهید</w:t>
      </w:r>
      <w:r>
        <w:rPr>
          <w:rFonts w:eastAsia="IRNazanin" w:cs="IRNazanin"/>
          <w:color w:val="111111"/>
          <w:sz w:val="28"/>
          <w:szCs w:val="28"/>
          <w:rtl w:val="true"/>
          <w:lang w:bidi="fa-IR"/>
        </w:rPr>
        <w:t>.</w:t>
      </w:r>
      <w:bookmarkStart w:id="700" w:name="pg13692_129651"/>
    </w:p>
    <w:p>
      <w:pPr>
        <w:pStyle w:val="Heading3"/>
        <w:numPr>
          <w:ilvl w:val="2"/>
          <w:numId w:val="1"/>
        </w:numPr>
        <w:rPr/>
      </w:pPr>
      <w:bookmarkStart w:id="701" w:name="__RefHeading___Toc921951_1468164448"/>
      <w:bookmarkStart w:id="702" w:name="_Toc261"/>
      <w:bookmarkEnd w:id="700"/>
      <w:bookmarkEnd w:id="701"/>
      <w:r>
        <w:rPr>
          <w:rtl w:val="true"/>
        </w:rPr>
        <w:t>درس ششصد و پنجاهم</w:t>
      </w:r>
      <w:bookmarkEnd w:id="702"/>
    </w:p>
    <w:p>
      <w:pPr>
        <w:pStyle w:val="Heading4"/>
        <w:numPr>
          <w:ilvl w:val="3"/>
          <w:numId w:val="1"/>
        </w:numPr>
        <w:rPr/>
      </w:pPr>
      <w:bookmarkStart w:id="703" w:name="__RefHeading___Toc921953_1468164448"/>
      <w:bookmarkStart w:id="704" w:name="_Toc262"/>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05" w:name="__RefHeading___Toc921955_1468164448"/>
      <w:bookmarkStart w:id="706" w:name="_Toc263"/>
      <w:bookmarkEnd w:id="705"/>
      <w:r>
        <w:rPr>
          <w:rtl w:val="true"/>
        </w:rPr>
        <w:t>مراد از قضایای حملیۀ مؤوّله</w:t>
      </w:r>
      <w:bookmarkEnd w:id="706"/>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در رابطۀ با قضایا مطرح شد که قضیه آن است که ترکب از سه جزء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موضوع، و دیگری محمول، و سوم نسبت بین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با توجه به دو نکته که یک نکته این است اصولا عنوان نسبت و معنای نسبت این است که هم منسبین لازم دارد و هم بین منسبین مغایرت باید تحقق داشته باشد که معنی مغایرت در ذهن همان مباینت نیست، یعنی دو چیز هستند ولو اینکه باهم ارتباط‍‌ و اضافه و انتساب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 این بود که قضیۀ لفظیۀ ما و همینطور قضیۀ معقوله که قبل از قضیۀ ملفوظه تحقق پیدا می‌کند و در ذهن متکلم مورد تصور واقع می‌شود، اینها یک مطلبی زائد بر واقعیت ندارند اینها آینه و مرآت همان واقعیت هستند و حکایت از همان واقعیت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اینها ببینیم که در قضایا این مطلب معروف که عبارت از وجود نسبت است، آیا تحقق دارد یا ندارد؟ قضایا در رأسشان و مصداق روشنشان قضایای حملیه است قضایای حملیه یک تقسیمی از نظر ایجاب و سلب دارد که ما فعلا در قضایای موجبه بحث می‌کنیم و</w:t>
      </w:r>
      <w:bookmarkStart w:id="707" w:name="pg13692_129652"/>
    </w:p>
    <w:p>
      <w:pPr>
        <w:pStyle w:val="BookText"/>
        <w:rPr/>
      </w:pPr>
      <w:bookmarkEnd w:id="707"/>
      <w:r>
        <w:rPr>
          <w:rFonts w:ascii="IRNazanin" w:hAnsi="IRNazanin" w:eastAsia="IRNazanin"/>
          <w:color w:val="111111"/>
          <w:sz w:val="28"/>
          <w:sz w:val="28"/>
          <w:szCs w:val="28"/>
          <w:rtl w:val="true"/>
          <w:lang w:bidi="fa-IR"/>
        </w:rPr>
        <w:t>بعد هم ان شاء الله قضایای سلبیه لکن در همین قضیه و قضایای موجبۀ حملیه یک تقسیمی مطرح است و آن این است که قضایای حملیه، گاهی مستقیمه و یا به تعبیر دیگر غیر مؤوله الی الحذف است، اکثریت قضایای حملیه را این قسمت از قضایای حملیه تشکیل می‌دهد، لکن یک درصدی هم در قضایای حملیه وجود دارد که از آن تعبیر می‌کنند به قضایای حملیه مؤوله با همزه یعنی نیاز به تأویل دارد و نیاز به تقدیر دارد و نیاز به حذف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یک‌به‌یک ما اینها را ملاحظه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که قضایای حملیه مستقیمه است، می‌گویند که قضیه حملیه یا حملش اولی ذاتی است و یا حملش شایع صناعی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حملیۀ به حمل اولی ذاتی که یک اختلافی در سعه و ضیق آن مطرح است که آیا قضیۀ حملیه به حمل اولی ذاتی در آنجایی است که موضوع و محمول فقط‍‌ در ماهیت متحد باشند ولو اینکه در مفهوم بین آنها مغایرت باشد یا اینکه نه حمل اولی ذاتی اختصاص دارد به آنجایی‌که اتحاد موضوع و محمول اتحاد در عالم مفهوم باشد که اگر در مفهوم اتحاد داشته باشند، لامحاله در ماهیت هم متحد هستند و لامحال در وجود هم متحد هستند؟ ثمره این اختلاف در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انسان و حیوان الناطق اینها اتحادشان اتحاد ماهوی است، یعنی ماهیت انسان همان حیوان الناطق و حیوان الناطق ماهیتا همان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مفهوم لعل بین اینها اتحادی وجود نداشته باشد و به لحاظ‍‌ اینکه ما خیلی از اوقات کلمه انسان را می‌شنویم و هیچ در ذهنمان حیوان الناطق نمی‌آید و این مردم کوچه و بازار که با منطق و با جنس و فصل هیچ‌گونه آشنایی ندارند، کلمۀ انسان را می‌شنوند و معنی انسان را درک می‌کنند، اما هیچ سنخیت و آشنایی با حیوان الناطق ندارند، لکن این اختلاف در آن حیثی که ما داریم، بحث می‌کنیم در این حیث فرقی نمی‌کند و در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بالاتر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مترادفین در کار باشد، آیا در این قضایا ما در صدق قضیه بودن و قضیه حملیه بودن آن هم بهترین و روشنترین مصداق قضیه حملیه بودن ما تردیدی داریم‌؟ ما می‌توانیم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 لیس بقضیة حملیة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در رأس قضایای حملیه واقع شده است</w:t>
      </w:r>
      <w:r>
        <w:rPr>
          <w:rFonts w:eastAsia="IRNazanin" w:cs="IRNazanin"/>
          <w:color w:val="111111"/>
          <w:sz w:val="28"/>
          <w:szCs w:val="28"/>
          <w:rtl w:val="true"/>
          <w:lang w:bidi="fa-IR"/>
        </w:rPr>
        <w:t>.</w:t>
      </w:r>
    </w:p>
    <w:p>
      <w:pPr>
        <w:pStyle w:val="Heading4"/>
        <w:numPr>
          <w:ilvl w:val="3"/>
          <w:numId w:val="1"/>
        </w:numPr>
        <w:rPr/>
      </w:pPr>
      <w:bookmarkStart w:id="708" w:name="__RefHeading___Toc921957_1468164448"/>
      <w:bookmarkStart w:id="709" w:name="_Toc264"/>
      <w:bookmarkEnd w:id="708"/>
      <w:r>
        <w:rPr>
          <w:rtl w:val="true"/>
        </w:rPr>
        <w:t>معنای قضیۀ حملیه به حمل شایع صناعی</w:t>
      </w:r>
      <w:bookmarkEnd w:id="709"/>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حدّ تام مطرح می‌کنند که مشتمل بر جنس قریب و فصل باشد و این مهمترین حد و تعریفی است که در منطق برای ما ذکر کرده‌اند، سؤال می‌کنیم که آیا این قضیه حملیه‌ای که روشن‌ترین مصادیق قضیه حملیه است چه نسبتی بین انسان و حیوان الناطق</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دارد؟ انسان همان حیوان الناطق است و حیوان الناطق همان انسان است ولو اینکه شما یک نوع مغایرت مفهوم بتوانید تصور بکنید لکن این مغایرت مفهومی مجوز این نیست که انسان را یک شیء قرار بدهد و حیوان الناطق را شیء دیگر قرار بدهد و بگوید بین این‌دو تا یک نسبتی مانند یک ریسمان و عامل ارتباطی که بین دو شیء وجود دارد و یک‌چنین چیزی بین انسان و حیوان الناطق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بشر را ما در حمل اولی ذاتی مطرح بکنیم که دیگر مسئله کاملا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نظر مفهوم هم بین موضوع و محمول هیچ‌گونه مغایرتی نیست و در مفهوم نه در ماهیت و نه در وجود، چطور ما می‌توانیم اینجا مسئله نسبت را مطرح بکنیم شما بفرمایید که قضایای حملیه به نحو حمل اولی ذاتی کم واقع می‌شود و نوع قضایا به‌نحو حمل شایع صناعی است و لذا تعبیر به شایع می‌کنند و برای اینکه این نوع قضیه در بین قضایا کاملا شیوع دارد، می‌گوید ما حرفی نداریم و ما بحث را می‌آوریم روی همین قضیه حملیه به حمل شایع صناعی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 حملیه به حمل شایع صناعی معنایش این است که موضوع ما یکی از مصادیق عنوان محمول باشد و یکی از افراد عنوان محمول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مصداق طبیعت انسان است و ما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می‌دهیم آیا در قضیه زید انسان، بین زید و بین انسان مغایرت وجود دارد و در نتیجه نسبتی بین زید و انسان تحقق دارد؟ یا زید همان انسان است منتها با اضافه خصوصیات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خصوصیات فردیه سبب نمی‌شود که آن حیث انسانیت زید کنار برود و آن حیث محفوظ‍‌ است و همانطوری‌که ما در بحثهای گذشته صحبت می‌کردیم، می‌گفتیم معنی فرد این است وقتی‌که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فرد من طبیعة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معنایش این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متخصص بالخصوصیات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همین انسان است و منتها یک اضافه‌ای دارد و او تخصص به خصوصیات زیدیه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حمل را در حمل شایع صناعی اتحاد وجودی قرار می‌دهیم یعنی در خارج دو تا چیز نداریم و اینطور نیست که یک چیزی به نام زید داشته باشیم و یک چیزی به نام انسان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 الطبیعی یوجد بوجود فرده و وجوده عین وجود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قضیه زید انسان که به‌عنوان قضیه حملیه به حمل شایع صناعی مطرح است، چطور ما موضوع و محمول و نسبتی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عرض کردم به منزله آن عامل ارتباط‍‌ و وسیله و طنابی است که دو شیء را متصل می‌کند و مرتبط‍‌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در اینجا ما چنین مطلبی را ادعا بکنیم‌؟ می‌رویم سراغ مثال معروف زید انسان، را هم کنار می‌گذاریم می‌گوییم این زید قائم و زید عالم، آیا محمول ما در زید قائم، قیام است یا محمول ما قائم است در قضیه زید قائم محمول عبارت از قائم است آیا قائم به زید دو چیز است و بین آنها ارتباط‍‌ وجود دارد و نسبت وجود دارد؟ و یا زید همان قائم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مصداق لطبیعة القائم و متحد مع عنوان القائم</w:t>
      </w:r>
      <w:bookmarkStart w:id="710" w:name="pg13692_129654"/>
    </w:p>
    <w:p>
      <w:pPr>
        <w:pStyle w:val="BookText"/>
        <w:rPr/>
      </w:pPr>
      <w:bookmarkEnd w:id="710"/>
      <w:r>
        <w:rPr>
          <w:rFonts w:ascii="IRNazanin" w:hAnsi="IRNazanin" w:eastAsia="IRNazanin"/>
          <w:color w:val="111111"/>
          <w:sz w:val="28"/>
          <w:sz w:val="28"/>
          <w:szCs w:val="28"/>
          <w:rtl w:val="true"/>
          <w:lang w:bidi="fa-IR"/>
        </w:rPr>
        <w:t>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ما در خارج که ملاحظه می‌کنیم، اینطور نیست که یک زیدی داشته باشیم یک قائمی داشته باشیم بله، وقتی‌که زید را شما در خارج قائما ملاحظه می‌کنید، دوچیز هستت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زید است و یکی قیام است و زید از مقوله جوهر است و قیام از مقوله عرض است، اما بحث این است که شما قیام را که حمل بر زید نکردید و اگر بخواهید قیام را حمل بر زید بکنید این قضیه حملیه مجازیه است مثل زید عدل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عدل قضیة حملیة اما لیس بحملیة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مجاز و تسامح شما قضیه زید عدل را مطرح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در خارج وجود دارد، زید است و اتصاف به قیام است و ما قبول داریم که بین زید و بین قیام مغایرت است و بین آنها ارتباط‍‌ و اتصافی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حملیۀ شما زید قیام نیست قضیه حملیه شما زید قائما است و قائم همان زید است و بین زید و قائم هیچگونه مغایرت و اثنینیتی وجود ندارد که بین اینها نسبتی وجود داشته باشد لذا در قضایای حملیه مستقیمه یعنی آنهایی که نیاز به تأویل و تقدیر ندارد هرچه شما حساب بکنید و بخواهید روی عنوان صحیح و تعبیر صحیح مسئله را مطرح بکنید هیچ‌گونه نسبتی در کار نیست و لذا مرحوم آخوند هم در باب مشتق آنجایی که ملاک حمل را بیان می‌کند، می‌خواهد فرق بین مشتق و مبدأ را بیان بفرماید به مناسبت می‌فرمایند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الحمل هو الاتحاد و الهو 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حمل این است که بگوییم بین موضوع و محمول یگانگی تحقق دارد و بتوانیم بگوییم این او هست و موضوع همان محمول است و زید همان قائم و همان عادل است پس ملاک حمل اتحاد و هو هویة است و اتحاد و هو هویة منافات با نسبت دارد و نسبت متقوم به اثنینیت است و ملاک هم اتحاد هست و نسبت متوقف بر اثنیت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بین این‌دو بتوانیم جمع کنیم</w:t>
      </w:r>
      <w:r>
        <w:rPr>
          <w:rFonts w:eastAsia="IRNazanin" w:cs="IRNazanin"/>
          <w:color w:val="111111"/>
          <w:sz w:val="28"/>
          <w:szCs w:val="28"/>
          <w:rtl w:val="true"/>
          <w:lang w:bidi="fa-IR"/>
        </w:rPr>
        <w:t>.</w:t>
      </w:r>
    </w:p>
    <w:p>
      <w:pPr>
        <w:pStyle w:val="Heading4"/>
        <w:numPr>
          <w:ilvl w:val="3"/>
          <w:numId w:val="1"/>
        </w:numPr>
        <w:rPr/>
      </w:pPr>
      <w:bookmarkStart w:id="711" w:name="__RefHeading___Toc921959_1468164448"/>
      <w:bookmarkStart w:id="712" w:name="_Toc265"/>
      <w:bookmarkEnd w:id="711"/>
      <w:r>
        <w:rPr>
          <w:rtl w:val="true"/>
        </w:rPr>
        <w:t>اشکال استاد به مرحوم آخوند ره در ملاک حمل و اتحاد</w:t>
      </w:r>
      <w:bookmarkEnd w:id="712"/>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اشکال به مرحوم آخوند وارد است که شمایی که به صراحت در باب مشتق ملاک حمل را اتحاد و هو هویة قرار دادید، چرا در بعضی از موارد دیگر کفایة پای نسبت را پیش می‌کشید و پای ترکب قضیة را من ثلاثة الاجزاء پیش می‌کشید و از جمله در مباحث اولیه کفایه در آنجایی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از زید شخص همین زیدی است که تلفظ‍‌ به او کرده است، چون می‌تواند اراده صنف بکند و می‌تواند اراده مثل بکند و می‌تواند اراده نوع بکند و یک موردش هم آنجایی است که زید را بگوید و اراده بکند شخص همین زیدی را که خودش تلفظ‍‌ به او کرده است و محمول لفظ‍‌ را بر او بار بکند و آنجا یک اشکالی صاحب فصول کرده است، در این قسم صاحب فصول می‌فرماید که این زیدی را که شما مبتدا قرار می‌دهید و اراده می‌کنید شخص این زید را و لفظ‍‌</w:t>
      </w:r>
      <w:bookmarkStart w:id="713" w:name="pg13692_129655"/>
    </w:p>
    <w:p>
      <w:pPr>
        <w:pStyle w:val="BookText"/>
        <w:rPr/>
      </w:pPr>
      <w:bookmarkEnd w:id="713"/>
      <w:r>
        <w:rPr>
          <w:rFonts w:ascii="IRNazanin" w:hAnsi="IRNazanin" w:eastAsia="IRNazanin"/>
          <w:color w:val="111111"/>
          <w:sz w:val="28"/>
          <w:sz w:val="28"/>
          <w:szCs w:val="28"/>
          <w:rtl w:val="true"/>
          <w:lang w:bidi="fa-IR"/>
        </w:rPr>
        <w:t>را بر او حمل می‌کنید آیا این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دلالة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و مدلول اینجا وجود دارد یا ندارد؟</w:t>
      </w:r>
    </w:p>
    <w:p>
      <w:pPr>
        <w:pStyle w:val="Heading4"/>
        <w:numPr>
          <w:ilvl w:val="3"/>
          <w:numId w:val="1"/>
        </w:numPr>
        <w:rPr/>
      </w:pPr>
      <w:bookmarkStart w:id="714" w:name="__RefHeading___Toc921961_1468164448"/>
      <w:bookmarkStart w:id="715" w:name="_Toc266"/>
      <w:bookmarkEnd w:id="714"/>
      <w:r>
        <w:rPr>
          <w:rtl w:val="true"/>
        </w:rPr>
        <w:t>تغایر اعتباری بین دال و مدلول</w:t>
      </w:r>
      <w:bookmarkEnd w:id="715"/>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دال و مدلول وجود دارد لازم می‌آید که این زید هم خودش دال باشد و هم خودش مدلول باشد و اتحاد دال و مدلول تحقق پیدا می‌کند و این مستحیل است و اگر بگوییم که این زید وقتی‌که مراد شخص خودش هست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للدلالة، لا یکون دالا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مدلول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ترکب القضیة من جزئین عن نسبة 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قضیه موضوع ندارد برای اینکه شما لفظ‍‌ زید را گفتید و از لفظ‍‌ زید چیزی را اراده نکردید و دلالتی در کار نیست و آنجا مرحوم آخوند برای اینکه جلوی اشکال صاحب فصول را بگیرند و مسئله ترکب قضیه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الاجزاء، الموضوع و النسبة 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این زید هم خودش دال باشد و هم خودش مدلول باشد، منتها تغایر بین دال و مدلول لازم نیست که یک تغایر حقیقی و واقعی باشد یک تغایر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این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لفظ‍‌ صدر من المتکلم یکون دالا و بما انّ‌ شخصه و نفسه مراد یکون مدلولا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تغایر اعتباری بین دال و مدلول آن مسئله مسلم تقریبا بین صاحب فصول و دیگران را حفظ‍‌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مرکبة من ثلاثة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المحمول و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بحث موارد دیگر هم صحبت از نسبت به‌وجود می‌آید در کلام مرحوم آخوند، آنوقت به ایشان عرض می‌کنیم که چطور شد که شما یک‌جا می‌گویید، قضیه مترکب از ثلاثة الاجزاء هست و یک جزئش عبارت از نسبت است و نسبت هم متوقف بر اثنینیت است و از آن طرف در باب مشتق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الحمل الاتحاد و الهو 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هو هویة چطور می‌تواند با نسبتی که متوقف بر اثنینیت است، اجتماع پیدا کند و جای این اشکال نیبست که کسی بگوید این نسبتی که در قضایا به‌حسب نظر اینها مطرح است، این نسبت را در قضیه لفظیه می‌خواهند بگویند مطرح است بگویند فرق است بین زید قائم به‌صورت قضیه حملیه و بین اینکه انسان بگوید که زید قائم است بدون اینکه تشکیل قضیه حملیه بدهد در زید قائم یک اضافه‌ای وجود دارد که در زید قائم آن اضافه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اینها این باشد که در خود قضیه لفظیه عنوان نسبت تحقق دارد فقط‍‌، لکن جواب این حرف را ما به‌عنوان مقدمه عرض کردیم که قضیه لفظیه و قبل از قضیه لفظیه، قضیه معقوله هردوی اینها آینۀ واقع و حاکی از واقعیت است و ما در مقام بررسی باید واقعیت را ملاحظه کنیم و این الفاظ‍‌ حکایت از آن واقعیت می‌کند و این قضیه معقوله متصوره در ذهن متکلم حکایت از آن واقعیت است و تصور آن واقعیت است وقتی‌که ما در واقعیت غیر از اتحاد و هو هویة چیز</w:t>
      </w:r>
      <w:bookmarkStart w:id="716" w:name="pg13692_129656"/>
    </w:p>
    <w:p>
      <w:pPr>
        <w:pStyle w:val="BookText"/>
        <w:rPr/>
      </w:pPr>
      <w:bookmarkEnd w:id="716"/>
      <w:r>
        <w:rPr>
          <w:rFonts w:ascii="IRNazanin" w:hAnsi="IRNazanin" w:eastAsia="IRNazanin"/>
          <w:color w:val="111111"/>
          <w:sz w:val="28"/>
          <w:sz w:val="28"/>
          <w:szCs w:val="28"/>
          <w:rtl w:val="true"/>
          <w:lang w:bidi="fa-IR"/>
        </w:rPr>
        <w:t>دیگری ملاحظه نمی‌کنیم نمی‌توانیم به خودمان اجازه بدهیم که در واقعیت محکیه اتحاد و هو هویة تحقق دارد، اما در قضیه لفظیه و یا قضیه معقوله یک امری زائد بر واقعیت است و غیر از آن واقعیت تحقق دارد و این راهی نیست که انسان حتی احتمالش را بتواند بدهد، لذا تطابق قضیه لفظیه و معقوله با واقعیت محکیه دارد و ما در خارج می‌بینیم که زید و انسان دو تا نیست و زید و قائم دو تا نیست، چاره‌ی نداریم که همان بیان مرحوم آخوند را در باب مشتق ملاک قرار بدهیم و بگوییم ملاک حمل اتحاد و هو هویت است و اتحاد و هو هویت، با نسبت قابل سازش و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نوع قضایای حملیه داریم که اینها درصد کمی از قضایای حملیه را تشکیل می‌دهد به نام قضیه حملیه مؤوله و در آنها وقتی‌که روی ظاهر آنها ما تکیه می‌کنیم مسئله نسبت در کار است مثل اینکه شما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زید له القیام قضیه است و زید الجسم له البیاض قضیه است این را اگر ما به ظاهرش و به همین عرض می‌شود، معنای فعلی‌اش جمود کنیم، زید موضوع است و بیاض هم شیء دیگری است و له هم عامل ارتباط‍‌ بین جسم و بیاض و بین زید و قیام است اما وقتی‌که همین‌جا هم شما به ادبیت مراجعه می‌کنید و از یک ادیب و نحوی سؤال می‌کنید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له به چه متعلق است‌؟ باید به یک‌چیزی متعلق باشد و می‌گوید اینجا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در این عناوین اینجا در کار است و محفوظ‍‌ است وقتی‌که ما آن عنوان محفوظ‍‌ را اگر ظاهرش کردیم و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کائن له البیاض، کائن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با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بیاض نسبت دارد و با قیام نسبت دارد و با کائن له القیام و زید همان کائن له القیام است و جسم همان کائن له البیاض است اما اگر با خود بیاض مقایسه بشود، جسم با بیاض دو تا هست و بین آنها نسبت وجود دارد اما وقتی‌که کائن و ثابت پیش آمد بازهم مسئله اتحاد و هو هویت مطرح است پس در قضایای حملیه مؤوله هم روی ظاهرش مسئله نسبت است و اما روی واقعش باز برمی‌گردد به همان حملیه غیرمؤوله و کاملا بین آنها اتحاد و هو هویت در کار است</w:t>
      </w:r>
      <w:r>
        <w:rPr>
          <w:rFonts w:eastAsia="IRNazanin" w:cs="IRNazanin"/>
          <w:color w:val="111111"/>
          <w:sz w:val="28"/>
          <w:szCs w:val="28"/>
          <w:rtl w:val="true"/>
          <w:lang w:bidi="fa-IR"/>
        </w:rPr>
        <w:t>.</w:t>
      </w:r>
    </w:p>
    <w:p>
      <w:pPr>
        <w:pStyle w:val="Heading4"/>
        <w:numPr>
          <w:ilvl w:val="3"/>
          <w:numId w:val="1"/>
        </w:numPr>
        <w:rPr/>
      </w:pPr>
      <w:bookmarkStart w:id="717" w:name="__RefHeading___Toc921963_1468164448"/>
      <w:bookmarkStart w:id="718" w:name="_Toc267"/>
      <w:bookmarkEnd w:id="717"/>
      <w:r>
        <w:rPr>
          <w:rtl w:val="true"/>
        </w:rPr>
        <w:t>پرسش</w:t>
      </w:r>
      <w:r>
        <w:rPr>
          <w:rtl w:val="true"/>
        </w:rPr>
        <w:t>:</w:t>
      </w:r>
      <w:bookmarkEnd w:id="7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قضایای حملیۀ مؤوله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قضیۀ حملیه به حمل شایع صناعی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مرحوم آخوند ره در ملاک حمل و اتحاد را توضیح دهید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تغایر اعتباری بین دال و مدلول را بیان کنید</w:t>
      </w:r>
      <w:r>
        <w:rPr>
          <w:rFonts w:eastAsia="IRNazanin" w:cs="IRNazanin"/>
          <w:color w:val="111111"/>
          <w:sz w:val="28"/>
          <w:szCs w:val="28"/>
          <w:rtl w:val="true"/>
          <w:lang w:bidi="fa-IR"/>
        </w:rPr>
        <w:t>.</w:t>
      </w:r>
      <w:bookmarkStart w:id="719" w:name="pg13692_129657"/>
    </w:p>
    <w:p>
      <w:pPr>
        <w:pStyle w:val="Heading3"/>
        <w:numPr>
          <w:ilvl w:val="2"/>
          <w:numId w:val="1"/>
        </w:numPr>
        <w:rPr/>
      </w:pPr>
      <w:bookmarkStart w:id="720" w:name="__RefHeading___Toc921965_1468164448"/>
      <w:bookmarkStart w:id="721" w:name="_Toc268"/>
      <w:bookmarkEnd w:id="719"/>
      <w:bookmarkEnd w:id="720"/>
      <w:r>
        <w:rPr>
          <w:rtl w:val="true"/>
        </w:rPr>
        <w:t>درس ششصد و پنجاه و یکم</w:t>
      </w:r>
      <w:bookmarkEnd w:id="721"/>
    </w:p>
    <w:p>
      <w:pPr>
        <w:pStyle w:val="Heading4"/>
        <w:numPr>
          <w:ilvl w:val="3"/>
          <w:numId w:val="1"/>
        </w:numPr>
        <w:rPr/>
      </w:pPr>
      <w:bookmarkStart w:id="722" w:name="__RefHeading___Toc921967_1468164448"/>
      <w:bookmarkStart w:id="723" w:name="_Toc269"/>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24" w:name="__RefHeading___Toc921969_1468164448"/>
      <w:bookmarkStart w:id="725" w:name="_Toc270"/>
      <w:bookmarkEnd w:id="724"/>
      <w:r>
        <w:rPr>
          <w:rtl w:val="true"/>
        </w:rPr>
        <w:t>اتحاد وجودی در قضایای حملیه مؤوله</w:t>
      </w:r>
      <w:bookmarkEnd w:id="725"/>
    </w:p>
    <w:p>
      <w:pPr>
        <w:pStyle w:val="BookText"/>
        <w:rPr/>
      </w:pPr>
      <w:r>
        <w:rPr>
          <w:rFonts w:ascii="IRNazanin" w:hAnsi="IRNazanin" w:eastAsia="IRNazanin"/>
          <w:color w:val="111111"/>
          <w:sz w:val="28"/>
          <w:sz w:val="28"/>
          <w:szCs w:val="28"/>
          <w:rtl w:val="true"/>
          <w:lang w:bidi="fa-IR"/>
        </w:rPr>
        <w:t>اکثریت قضایای حملیّه را قضایای حملیۀ غیرمؤوله تشکیل می‌دهد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بالاخره بین موضوع و محمول حداقل باید در رابطۀ با وجود خارجی اتحاد وجودی داشته باشد، دیگر در قضایای حملیه کمتر از اتحاد وجودی نمی‌تواند مطرح باشد و معنی اتحاد وجودی این است که موضوع از مصادیق و از افراد محمول است و چیزی‌که بین آن و محمول، نسبت مصداق و طبیعت داشته باشد، نسبت فرد و کلی باشد دیگر نمی‌توانیم نسبت اصطلاحی را در اینجا پیاده کنیم، برای این‌که نسبت نیاز به منتسبین متغایرین دارد و فرد و کلی آن‌هم با لحاظ‍‌ وجودشان در خارج، هیچ‌گونه مغایرت وجودیه و مغایرت به لحاظ‍‌ تحقّق در خارج بینشان نیست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می‌توانیم مسأله نسبت را مطرح کنیم‌؟ در قضایای حملیۀ مؤوله اگر ما ظاهر قضیه را بگیریم و مؤول الیه آن را ملاک قرار ندهیم روی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کنیم، دیگر کاری نداشته باشیم به این‌که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در اینجا محذوف است، می‌توانیم بگوییم</w:t>
      </w:r>
      <w:r>
        <w:rPr>
          <w:rFonts w:eastAsia="IRNazanin" w:cs="IRNazanin"/>
          <w:color w:val="111111"/>
          <w:sz w:val="28"/>
          <w:szCs w:val="28"/>
          <w:rtl w:val="true"/>
          <w:lang w:bidi="fa-IR"/>
        </w:rPr>
        <w:t>:</w:t>
      </w:r>
      <w:bookmarkStart w:id="726" w:name="pg13692_129658"/>
    </w:p>
    <w:p>
      <w:pPr>
        <w:pStyle w:val="BookText"/>
        <w:rPr/>
      </w:pPr>
      <w:bookmarkEnd w:id="726"/>
      <w:r>
        <w:rPr>
          <w:rFonts w:ascii="IRNazanin" w:hAnsi="IRNazanin" w:eastAsia="IRNazanin"/>
          <w:color w:val="111111"/>
          <w:sz w:val="28"/>
          <w:sz w:val="28"/>
          <w:szCs w:val="28"/>
          <w:rtl w:val="true"/>
          <w:lang w:bidi="fa-IR"/>
        </w:rPr>
        <w:t>زید، موضوع است و دلالت بر نسبت می‌کند، قیام هم یک امری است که خارج از ماهیّت و حقیقت زید است، گاهی عارض زید می‌شود و گاهی نمی‌شود، این‌طور نیست که حتی لازم زید باشد، در این‌طور قضایا با قطع‌نظر از مؤول الیه مسأله نسبت به حسب ظاهر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آن مؤول الیه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ثابت،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باشد، با توجه به آن اینها هم فاقد نسبت است، برای این‌که بین زید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مغایرتی به‌حسب خارج و واقعیت،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مسائل و تعابیری که در معانی بیان و منطق مطرح است و تمام اینها در رابطۀ با قضیه، عنوان نسبت را به‌کار بردند، با ملاحظۀ واقعیت، باید در همۀ اینها یک نوع تصرف کنیم و کلمۀ نسبت را اگر به معنی حقیقی باشد که ظاهر اینها این است که به معنای حقیقی، کلمۀ نسبت را به‌کار بردند، ما باید در اینها دخل و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وقتی می‌خواهند خود قضیه را برای ما معنا کنند که اصلا قضیه کدام است‌؟ و معنای قضیه و تعریف قضیه 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آن است که مشتمل باشد بر یک نسبت تامه‌ای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نسبت تامه‌ای باشد؛ وقتی‌که مستمع شنید، دیگر حالت انتظاری برای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قضیه دارد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و موصوف است، فرقش همین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یک نسبت تامه‌ای است، وقتی‌که مخاطب و مستمع می‌شنود، مطلبی را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ندارد به این‌که از متکلّم سؤالی کند و پرسشی داشته باشد، اما 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مشتمل بر نسبت هست، اما نسبتش یک نسبت تامه‌ای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مستمع حالت انتظاری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می‌خواهد حمل شود، چه بلائی به سرش آمده، چه خصوصیت محمولی در آن وجود دارد؟ پس در تعریف قضیه، باز می‌بینیم که مسأله نسبت را می‌آورند و توصیف می‌کنند نسبت را به تمامیّت، نسبت تامه‌ای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راهی که ما در آن وارد شدیم و با مطالبی که در درس قبلی بیان کردیم، قابل تطبیق نیست</w:t>
      </w:r>
      <w:r>
        <w:rPr>
          <w:rFonts w:eastAsia="IRNazanin" w:cs="IRNazanin"/>
          <w:color w:val="111111"/>
          <w:sz w:val="28"/>
          <w:szCs w:val="28"/>
          <w:rtl w:val="true"/>
          <w:lang w:bidi="fa-IR"/>
        </w:rPr>
        <w:t>.</w:t>
      </w:r>
    </w:p>
    <w:p>
      <w:pPr>
        <w:pStyle w:val="Heading4"/>
        <w:numPr>
          <w:ilvl w:val="3"/>
          <w:numId w:val="1"/>
        </w:numPr>
        <w:rPr/>
      </w:pPr>
      <w:bookmarkStart w:id="727" w:name="__RefHeading___Toc921971_1468164448"/>
      <w:bookmarkStart w:id="728" w:name="_Toc271"/>
      <w:bookmarkEnd w:id="727"/>
      <w:r>
        <w:rPr>
          <w:rtl w:val="true"/>
        </w:rPr>
        <w:t>حکایت تصوریه و تصدیقیه</w:t>
      </w:r>
      <w:bookmarkEnd w:id="728"/>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مجبوریم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محمولش هست، در این جهت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از واقعیّت به‌نحو حکایت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واقعیت دارد، حکایت از واقعیتش مثل حکایت زید به‌تنهایی، از واقعیت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به‌تنهایی، اگر مخاطب کلمۀ زید را شنید، به معنی زید انتقال پیدا می‌کند، اما این انتقالش، انتقال</w:t>
      </w:r>
      <w:bookmarkStart w:id="729" w:name="pg13692_129659"/>
    </w:p>
    <w:p>
      <w:pPr>
        <w:pStyle w:val="BookText"/>
        <w:rPr/>
      </w:pPr>
      <w:bookmarkEnd w:id="729"/>
      <w:r>
        <w:rPr>
          <w:rFonts w:ascii="IRNazanin" w:hAnsi="IRNazanin" w:eastAsia="IRNazanin"/>
          <w:color w:val="111111"/>
          <w:sz w:val="28"/>
          <w:sz w:val="28"/>
          <w:szCs w:val="28"/>
          <w:rtl w:val="true"/>
          <w:lang w:bidi="fa-IR"/>
        </w:rPr>
        <w:t>تصوری است و حکایت، حکایت تصوری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فرق بین قضیه و غیرقضیه، در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هردو حکایت از واقعیت دارد؛ یعنی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زید وجود دارد و هم اتصاف به قیام وجود دارد، اما نحوۀ حکایت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حکایت، حکایت تصدیقیه است و یک وقت حکایت، حکایت تصوریه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حکایت تصدیقیه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زید به تنهایی حکایت، حکایت تصوریه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تصور را در متن حاشیۀ ملاّ عبد الله این‌گونه معنی کرده‌اند،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ادراک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اذعانا للنسبة فهو تصدیق و الاّ فتصور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 تصدیق و تصور هم که پیش می‌آید، باز مثل این‌که دو مرتبه برمی‌گردیم به همان مسأله نسبت،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اگر اذعان به نسبت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بالتصدیق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اذعان به نسبت نیست، منتسبینی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مجبوریم که اینجا هم کلمۀ نسبت را به لحاظ‍‌ مسائلی که ذکر شد، برداریم و به جایش این گونه تعبیر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إن کان اذعانا لثبوت شیء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اذعانا لاتحاد شیء مع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اتحاد، می‌خواهد در رابطۀ با مفهوم یا ماهیت یا در حداقل مراتب اتحاد که عبارت از اتحاد در وجود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ما آن قضایای مؤوله را به همان مؤول الیه‌شان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به این معنی است که زید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له البیاض، 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دارد، جسم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دارد، عمرو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دارد، لذا تصدیق در همه‌جا یک معنی واحدی پیدا می‌کند و آن اذعان به‌وجود اتحاد بین دو چیز که حداقلش همان اتحاد در مرحلۀ وجود و اتحاد در عالم وجود است، اما اگرنه، مسأله ادراک اتحاد نیست، ادراک زید به تنهایی است، ادراک زید متصف به قیام است اما هنوز اتحادی در کار نیست،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عنوان تصوری است و هیچ‌گونه حالت تصدیقی در آن وجود ندارد</w:t>
      </w:r>
      <w:r>
        <w:rPr>
          <w:rFonts w:eastAsia="IRNazanin" w:cs="IRNazanin"/>
          <w:color w:val="111111"/>
          <w:sz w:val="28"/>
          <w:szCs w:val="28"/>
          <w:rtl w:val="true"/>
          <w:lang w:bidi="fa-IR"/>
        </w:rPr>
        <w:t>.</w:t>
      </w:r>
    </w:p>
    <w:p>
      <w:pPr>
        <w:pStyle w:val="Heading4"/>
        <w:numPr>
          <w:ilvl w:val="3"/>
          <w:numId w:val="1"/>
        </w:numPr>
        <w:rPr/>
      </w:pPr>
      <w:bookmarkStart w:id="730" w:name="__RefHeading___Toc921973_1468164448"/>
      <w:bookmarkStart w:id="731" w:name="_Toc272"/>
      <w:bookmarkEnd w:id="730"/>
      <w:r>
        <w:rPr>
          <w:rtl w:val="true"/>
        </w:rPr>
        <w:t>ملاک صدق و کذب قضایا</w:t>
      </w:r>
      <w:bookmarkEnd w:id="731"/>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دیگری که پای نسبت را مطرح کرده‌اند و مربوط‍‌ به علم معانی است و در مطول و مختصر مطرح شده است، راجع به ملاک صدق و کذب است، البته آنجا اول بحث می‌کنند که ملاک صدق و کذب مسأله مطابقت با اعتقاد و عدم مطابقت با اعتقاد نیست، بلکه ملاک صدق و کذب، عبارت از مطابقت با واقع و عدم مطابقت با واقع است؛ در نتیجه اگر کسی برخلاف واقع یک مسأله‌ای را معتقد شد، که مثلا زید قائم است، درحالی‌که به 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اخبر بأن زیدا</w:t>
      </w:r>
      <w:bookmarkStart w:id="732" w:name="pg13692_129660"/>
    </w:p>
    <w:p>
      <w:pPr>
        <w:pStyle w:val="BookText"/>
        <w:rPr/>
      </w:pPr>
      <w:bookmarkEnd w:id="732"/>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اخباره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چون معتقد بوده است به قیام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هذا الکذب محرما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معتقد به عدم کذب بوده است، این اعتقاد آن را از دائرۀ حرمت کذب بیرون می‌برد، نه این‌که خبرش را از دائرۀ کذب به‌طور کلی خارج کند، آنجا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صدق و کذب مسأله مطابقت با واقع و عدم مطابقت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تعبیر، همان‌طوری‌که در مطول از سابق در ذهن ما هست این‌گونه تعبیر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لنسبتها واقع تطابقه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برای نسبتش یک واقعیتی باشد و این نسبت مطابق با آن واقعیت باشد، در مقابل قضیۀ کاذبه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لنسبتها واقع اما لا تطابقه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در قضیه با آن واقعیت به‌هیچ‌وجه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می‌بینیم کلمۀ نسبت را مطرح کرده‌اند، لکن حل این معضله اینجا خیلی آسان است، ملاک صدق و کذب، این است که اتحادی را که قضیه بر آن دلالت می‌کند، ببینیم آیا در واقعیت هم این اتحاد وجود دارد یا ندارد؟ وقتی‌که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یحکی عن اتحاد زید مع عنوان القائم و مع طبیعة القائم فی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صدقش این است که آیا در واقع بین زید و بین قائم اتحاد وجودی هست یا نه‌؟ اگر دیدیم که این حکایت صددرصد مطابق با واقعیت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بالاتحاد و الاتحاد موجود فی الواقع فهی قضیة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دیدیم که این متکلم اخبار به اتحاد می‌کند، اما در واقع بین زید و بین قائم هیچ‌گونه اتحاد وجودی تحقق ندارد، می‌فهمیم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کاذبه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راهی را که به همین مقدار طی کردیم این در قضایای حملیۀ موجبه بود</w:t>
      </w:r>
      <w:r>
        <w:rPr>
          <w:rFonts w:eastAsia="IRNazanin" w:cs="IRNazanin"/>
          <w:color w:val="111111"/>
          <w:sz w:val="28"/>
          <w:szCs w:val="28"/>
          <w:rtl w:val="true"/>
          <w:lang w:bidi="fa-IR"/>
        </w:rPr>
        <w:t>.</w:t>
      </w:r>
    </w:p>
    <w:p>
      <w:pPr>
        <w:pStyle w:val="Heading4"/>
        <w:numPr>
          <w:ilvl w:val="3"/>
          <w:numId w:val="1"/>
        </w:numPr>
        <w:rPr/>
      </w:pPr>
      <w:bookmarkStart w:id="733" w:name="__RefHeading___Toc921975_1468164448"/>
      <w:bookmarkStart w:id="734" w:name="_Toc273"/>
      <w:bookmarkEnd w:id="733"/>
      <w:r>
        <w:rPr>
          <w:rtl w:val="true"/>
        </w:rPr>
        <w:t>عدم نسبت در قضایای سلبیه</w:t>
      </w:r>
      <w:bookmarkEnd w:id="734"/>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هم در قضایای حملیۀ سالبه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حملیۀ سالبه هم همان دو قسمی که در قضایای حملیۀ موجبه بود، اینجا هم همین‌طور است؛ یعنی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و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که از آن تعبیر به حملیۀ مؤوله می‌کردیم،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قضیۀ سالبۀ مؤوله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سالبه یک تقسیمات دیگری دارد که بعد ان شاء الله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در قضایای حملیۀ سالبه روی این معنا است که آیا در اینها نسبت تحقّق دارد یا ندارد؟ اول، اشکال به آنهایی است که قضیه را معنا می‌کنند که مشتمل بر نسبت تامه‌ای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در قضایای حملیۀ موجبه نسبت تحقق دارد، در قضایای حملیۀ سالبه، نسبت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دارید شما اتحاد بین زید و قائم را نفی می‌کنید، اتحاد بین زید و عالم را سلب می‌کنید، حتی در آن قضایای مؤولۀ موجبه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w:t>
      </w:r>
    </w:p>
    <w:p>
      <w:pPr>
        <w:pStyle w:val="BookText"/>
        <w:rPr/>
      </w:pP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اگر به ظاهرش تمسک کنیم و آن مؤول الیهش را در نظر نگیریم، یک نسبتی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دلالت بر زید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هم دلالت بر عرض قیامی می‌کند،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ارتباط‍‌ و نسبت می‌کند، مثل این لامهایی که در باب ملکیت به‌کار می‌برید،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الدار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ملک زید است، این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آخر، بینهما اضافة و ارتباط‍‌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اضافۀ اعتباریه از آن تعبیر به ملکیت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مسأله، مسأله تکوینی است، اضافۀ اعتباریه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مؤول علیه آن کنار و خود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له‌اش دلالت بر نسبت و ارتباط‍‌ و اضافۀ تکوینیه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وقتی‌که این حالت سلبی پیدا کرد و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دارید این نسبت را سلب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نیست بین زید و قیام، ارتباط‍‌ واقعی و تکوینی بین زید و قیام تحقق ندارد، مثل آنجایی‌که شما در باب ملکیت، سلب ملکیت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الدار لیست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بین دار و زید، اضافۀ ملکیت که یک امر اعتباری است، تحقق ندارد، غیر از این، زائد بر این، این جمله دلالتی ندارد، جاهایی هم که واقعیت‌های تکوینی وجود دارد، زید است و قیام است و عروض قیام برای زید است، شما حالا ملاحظه کردید و دیدید زید 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در قضیۀ ملفوظه دارید حکایت می‌کنید، آیا این معنایش این است که این قضیه مشتمل بر نسبت است‌؟ لذا این اولین اشکال به آنهایی وارد می‌شود که اصلا قضیه را معنا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متشمل بر نسبت تامه‌ای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می‌شود که شما در تعریف قضیه آیا فقط‍‌ قضیۀ موجبه را تعریف می‌کنید و یا مطلق قضیه، مورد تعریف شماست‌؟ اعم از قضیۀ موجبه و قضیۀ سالبه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قضیۀ سالبۀ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به همان نسبتی که در مقام قضیۀ موجبه، آن نسبت را دلالت می‌کرد، این دارد نسبت بین زید و قیام را نفی می‌کند، پس چطور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آن است که مشتمل بر یک نسبت تامه‌ای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علیها</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تأیید می‌کند آن مطلبی را که ما ذکر کردیم و گفتیم در قضایای موجبۀ حملیه هم نسبت،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قضایای حملیۀ سالبه حتی در آن غیر مؤوله‌ای که با قطع‌نظر از مؤول الیهش، به حسب ظاهر یک نسبتی را ملتزم می‌شدیم، در قضایای سالبه دیگر آن معنا هم تحقق ندارد چه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هیچ‌کدامش مسأله اتحاد؛ یعنی نسبت، وجود ندارد</w:t>
      </w:r>
      <w:r>
        <w:rPr>
          <w:rFonts w:eastAsia="IRNazanin" w:cs="IRNazanin"/>
          <w:color w:val="111111"/>
          <w:sz w:val="28"/>
          <w:szCs w:val="28"/>
          <w:rtl w:val="true"/>
          <w:lang w:bidi="fa-IR"/>
        </w:rPr>
        <w:t>.</w:t>
      </w:r>
      <w:bookmarkStart w:id="735" w:name="pg13692_129662"/>
    </w:p>
    <w:p>
      <w:pPr>
        <w:pStyle w:val="BookText"/>
        <w:rPr/>
      </w:pPr>
      <w:bookmarkEnd w:id="735"/>
      <w:r>
        <w:rPr>
          <w:rFonts w:ascii="IRNazanin" w:hAnsi="IRNazanin" w:eastAsia="IRNazanin"/>
          <w:color w:val="111111"/>
          <w:sz w:val="28"/>
          <w:sz w:val="28"/>
          <w:szCs w:val="28"/>
          <w:rtl w:val="true"/>
          <w:lang w:bidi="fa-IR"/>
        </w:rPr>
        <w:t>پس این قضایای سالبه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بکلتا قسمیها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را تأیید می‌کند که اصلا مسأله نسبت را به کلی در باب قضایا باید کنار بگذاریم و همان مسأله اتحاد هو هویت را پیش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قضیۀ موجبه، ثبوت اتحاد و هو هویت مطرح است، در قضیۀ سلبیه، سلب اتحاد و هو هویت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قائم، هو هویت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بینهما هو هویة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قضایای سالبه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است که در آن مسأله نسبت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بحث ما به اینجا رسید، همۀ اینها مقدمه برای مسأله استصحاب عدم قریشیت، است اما لازم بود که ما این مقدمه را ذکر کنیم که باز هم یک مقدار دنباله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مگر دارد که شما می‌خواهید بگویید، مثلا زید باید دو حالت داشته باشد، یا انسانی اگر از اول عوام بوده و عالم نبوده، از شما سؤال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عالم أو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نسبتی بین زید و عالم بوده که می‌خواهید نسبت را سلب کنید، این از اول با مبدأ علم هیچ‌گونه ارتباط‍‌ و اتصافی بینشان وجود نداشته و هیچ گونه اتحادی نبوده، اینطور نیست که قضایا همیشه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حالت قائم بودنش را ملاک قرار دهیم، قضیه همین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مشتمل بر یک حکایت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است، اما مشتمل بر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سالبه دیگر پس ما باید به صورت کلی، قضایای سالبه را از عنوان قضیه بودن بیرون ببریم، برای این‌که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نسبت هست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هم دلالت بر نسبت می‌کرد، بعد از آن‌که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این نسبت منتفی می‌شود،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قائم نسبتی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بگوییم که حتما باید در قضیه، نسبت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حرفی راجع به سالبۀ محصله و موجبۀ معدوله و امثال ذلک هست، که باید مطرح کنیم تا بعد وارد استصحاب عدم قرشیت شویم</w:t>
      </w:r>
      <w:r>
        <w:rPr>
          <w:rFonts w:eastAsia="IRNazanin" w:cs="IRNazanin"/>
          <w:color w:val="111111"/>
          <w:sz w:val="28"/>
          <w:szCs w:val="28"/>
          <w:rtl w:val="true"/>
          <w:lang w:bidi="fa-IR"/>
        </w:rPr>
        <w:t>.</w:t>
      </w:r>
    </w:p>
    <w:p>
      <w:pPr>
        <w:pStyle w:val="Heading4"/>
        <w:numPr>
          <w:ilvl w:val="3"/>
          <w:numId w:val="1"/>
        </w:numPr>
        <w:rPr/>
      </w:pPr>
      <w:bookmarkStart w:id="736" w:name="__RefHeading___Toc921977_1468164448"/>
      <w:bookmarkStart w:id="737" w:name="_Toc274"/>
      <w:bookmarkEnd w:id="736"/>
      <w:r>
        <w:rPr>
          <w:rtl w:val="true"/>
        </w:rPr>
        <w:t>پرسش</w:t>
      </w:r>
      <w:r>
        <w:rPr>
          <w:rtl w:val="true"/>
        </w:rPr>
        <w:t>:</w:t>
      </w:r>
      <w:bookmarkEnd w:id="7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وجودی در قضایای حملیه مووله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حکایت تصوری و تصدیقی را توضیح داده و برای هریک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صدق و کذب قضایا را بیان کنید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در نفی نسبت در قضایا را تقریب نمایید</w:t>
      </w:r>
      <w:r>
        <w:rPr>
          <w:rFonts w:eastAsia="IRNazanin" w:cs="IRNazanin"/>
          <w:color w:val="111111"/>
          <w:sz w:val="28"/>
          <w:szCs w:val="28"/>
          <w:rtl w:val="true"/>
          <w:lang w:bidi="fa-IR"/>
        </w:rPr>
        <w:t>.</w:t>
      </w:r>
      <w:bookmarkStart w:id="738" w:name="pg13692_129663"/>
    </w:p>
    <w:p>
      <w:pPr>
        <w:pStyle w:val="Heading3"/>
        <w:numPr>
          <w:ilvl w:val="2"/>
          <w:numId w:val="1"/>
        </w:numPr>
        <w:rPr/>
      </w:pPr>
      <w:bookmarkStart w:id="739" w:name="__RefHeading___Toc921979_1468164448"/>
      <w:bookmarkStart w:id="740" w:name="_Toc275"/>
      <w:bookmarkEnd w:id="738"/>
      <w:bookmarkEnd w:id="739"/>
      <w:r>
        <w:rPr>
          <w:rtl w:val="true"/>
        </w:rPr>
        <w:t>درس ششصد و پنجاه و دوم</w:t>
      </w:r>
      <w:bookmarkEnd w:id="740"/>
    </w:p>
    <w:p>
      <w:pPr>
        <w:pStyle w:val="Heading4"/>
        <w:numPr>
          <w:ilvl w:val="3"/>
          <w:numId w:val="1"/>
        </w:numPr>
        <w:rPr/>
      </w:pPr>
      <w:bookmarkStart w:id="741" w:name="__RefHeading___Toc921981_1468164448"/>
      <w:bookmarkStart w:id="742" w:name="_Toc276"/>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43" w:name="__RefHeading___Toc921983_1468164448"/>
      <w:bookmarkStart w:id="744" w:name="_Toc277"/>
      <w:bookmarkEnd w:id="743"/>
      <w:r>
        <w:rPr>
          <w:rtl w:val="true"/>
        </w:rPr>
        <w:t>تقسیم قضیه به محصّله و معدوله</w:t>
      </w:r>
      <w:bookmarkEnd w:id="744"/>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قضیه، چه قضیۀ موجبه باشد و چه قضیۀ سالبه، یک تقسیمی شده است و آن این است که گاهی قضیه، قضیۀ محصّله و گاهی قضیۀ معدوله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هم در رابطۀ با قضایای موجبه است و هم در رابطۀ با قضایای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محصّله آن است که در ناحیۀ موضوع و در ناحیۀ محمول، دو امر ایجابی و وجودی فرض شده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موجبۀ محصّله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سالبۀ محصّله است برای اینکه هم در موجبه و هم در سالبه آن چیزی که به‌عنوان موضوع مطرح شده است، زید است و آن چیزی هم که به‌عنوان محمول مطرح شده است، عبارت از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 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 سالبة 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هردو اشتراک دارند در اینکه موضوع و محمول آنها به‌عنوان یک امر وجودی یعنی امر ایجابی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قضیۀ معدوله آن است که در ناحیۀ موضوع یا در ناحیۀ محمول، یک امر</w:t>
      </w:r>
      <w:bookmarkStart w:id="745" w:name="pg13692_129664"/>
    </w:p>
    <w:p>
      <w:pPr>
        <w:pStyle w:val="BookText"/>
        <w:rPr/>
      </w:pPr>
      <w:bookmarkEnd w:id="745"/>
      <w:r>
        <w:rPr>
          <w:rFonts w:ascii="IRNazanin" w:hAnsi="IRNazanin" w:eastAsia="IRNazanin"/>
          <w:color w:val="111111"/>
          <w:sz w:val="28"/>
          <w:sz w:val="28"/>
          <w:szCs w:val="28"/>
          <w:rtl w:val="true"/>
          <w:lang w:bidi="fa-IR"/>
        </w:rPr>
        <w:t>عدمی فرض شده باشد مثل اینکه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است از موجبۀ معدوله و در سالبه‌اش هم همینطور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بلا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سؤالی به ذهن می‌رسد و آن سؤال این است که بین موجبۀ معدولة المحمول و بین سالبۀ محصّله چه فرقی وجود دارد؟ اگر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موجبۀ معدولة المحمول تعبیر می‌کنید یا اینکه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مفاد و از نظر مدلول قضیه چه فرقی بین این‌دو هست‌؟</w:t>
      </w:r>
    </w:p>
    <w:p>
      <w:pPr>
        <w:pStyle w:val="Heading4"/>
        <w:numPr>
          <w:ilvl w:val="3"/>
          <w:numId w:val="1"/>
        </w:numPr>
        <w:rPr/>
      </w:pPr>
      <w:bookmarkStart w:id="746" w:name="__RefHeading___Toc921985_1468164448"/>
      <w:bookmarkStart w:id="747" w:name="_Toc278"/>
      <w:bookmarkEnd w:id="746"/>
      <w:r>
        <w:rPr>
          <w:rtl w:val="true"/>
        </w:rPr>
        <w:t>فرق بین موجبۀ معدولة المحمول و سالبۀ محصّله</w:t>
      </w:r>
      <w:bookmarkEnd w:id="747"/>
    </w:p>
    <w:p>
      <w:pPr>
        <w:pStyle w:val="BookText"/>
        <w:rPr/>
      </w:pPr>
      <w:r>
        <w:rPr>
          <w:rFonts w:ascii="IRNazanin" w:hAnsi="IRNazanin" w:eastAsia="IRNazanin"/>
          <w:color w:val="111111"/>
          <w:sz w:val="28"/>
          <w:sz w:val="28"/>
          <w:szCs w:val="28"/>
          <w:rtl w:val="true"/>
          <w:lang w:bidi="fa-IR"/>
        </w:rPr>
        <w:t>اولا یک جهتی را ما در دنبال این تقسیم عرض می‌کنیم که قضایای موجبه همه‌جا و به هر صورتی و به هر قسمی، نیاز به ثبوت موضوع و وجود موضوع دارد برای همان قاعده‌ای که از آن به قاعدۀ فرعیت تعبیر می‌شود که معنی قاعدۀ فرعیت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این ثبوت به‌نحو اتحاد باشد که در قضایای حملیۀ ایجابیه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قضیه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کردید، این توقف بر وجود زید دارد، نمی‌شود این قضیۀ موجبه بدون وجود موضوع، تحقق پیدا کند، اما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همانطوری‌که در همین بحث ان شاء الله این جهت فرق را بحث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سالبۀ محصّله با انتفای موضوع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سالبۀ محصّله می‌سازد با اینکه زید باشد و اتصاف به قیام و اتحاد با قائم نداشته باشد و هم می‌سازد با اینکه زیدی نباشد تا اینکه اتحاد با قائم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سلب تحصیلی با انتفای موضوع هم صادق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 موجبۀ معدوله، امکان ندارد بدون وجود موضوع،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یک فرق معنوی بین اینها وجود دارد که این فرق معنوی را ما حتی در تعبیرات فارسی خودمان هم ملاحظه می‌کنیم و نوع تعبیرات ما در موارد فرق می‌کند به اعتبار شدت و ضعف و قوت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تعبیراتمان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مثلا می‌خواهیم از یک کسی تعبیر کنیم به اینکه این چیزی ندارد، پولی و سرمایه‌ای ندارد،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پولدار نیست یا پول ندارد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است که تعبیر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نادار است، ندار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عرفی خودمان 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ندار است، یعنی 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 شدت ارتباط‍‌ بین زید و فقر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بگوییم که بین زید و بین ناداری، یک اتحاد و هو هویتی در کار است همانطوری که در ناحیۀ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انسان، یک اتحاد و هو هویتی</w:t>
      </w:r>
      <w:bookmarkStart w:id="748" w:name="pg13692_129665"/>
    </w:p>
    <w:p>
      <w:pPr>
        <w:pStyle w:val="BookText"/>
        <w:rPr/>
      </w:pPr>
      <w:bookmarkEnd w:id="748"/>
      <w:r>
        <w:rPr>
          <w:rFonts w:ascii="IRNazanin" w:hAnsi="IRNazanin" w:eastAsia="IRNazanin"/>
          <w:color w:val="111111"/>
          <w:sz w:val="28"/>
          <w:sz w:val="28"/>
          <w:szCs w:val="28"/>
          <w:rtl w:val="true"/>
          <w:lang w:bidi="fa-IR"/>
        </w:rPr>
        <w:t>تحقق دارد، نه اینکه بخواهیم استمرار و دوام و همیشگی را در قضایا مطرح کنیم ولی بالاخره مسألۀ اتحاد و هو هویت، یک مسأله‌ای است که شدّت ارتباط‍‌ بین موضوع و محمول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قضایای سلبیه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ما، نفی اتحاد و هو هویت می‌کند و در بعضی از موارد هم نفی نسبت می‌کند به حسب ظاهر، 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بین پول، نسبتی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وجود نداشتن، یک مرتبۀ ضعیفه‌ای را دلالت می‌کند به خلاف اینکه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ناداری، یک اتحاد هو هویتی برقرار شده که این مرحلۀ کاملۀ فقر و مرتبۀ قویۀ فقر را افاده می‌کند و این برحسب ارتکازات خودمان در موارد مختلف تعبیراتمان می‌بینیم،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جوانی که انحرافات متعدد زیادی می‌بینیم، دست از انحرافات خودش هم بر نمی‌دارد، در مقام تعبیر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جوان نااهل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به صورت قضیۀ موجبۀ معدوله عنوان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همان ارتکازی که خودمان داریم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جوان و عدم اهلیّت، یک نوع ارتباط‍‌ و هو هویتی تحقق دارد و در نتیجۀ مرتبۀ کاملۀ عدم اهلیّت در او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را دارد، با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نظر نمی‌رسد که خیلی فرق معنوی بین اینها وجود داشته باشد لکن فرق معنوی بین موجبۀ معدوله و سالبۀ محصّله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معدوله در سالبه هم تصور می‌شود اینطور نیست که سالبه منحصر به سالبۀ محصّله باشد، سالبۀ معدوله هم داریم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 مثال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بنا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جوانی نیست که نااهل باشد و بین او و عدم اهلیّت، یک نوع اتحاد و هو هویتی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قضیه چه موجبه باشد و چه سالبه باشد، گاهی محصّله است و گاهی معدوله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قسم شد</w:t>
      </w:r>
      <w:r>
        <w:rPr>
          <w:rFonts w:eastAsia="IRNazanin" w:cs="IRNazanin"/>
          <w:color w:val="111111"/>
          <w:sz w:val="28"/>
          <w:szCs w:val="28"/>
          <w:rtl w:val="true"/>
          <w:lang w:bidi="fa-IR"/>
        </w:rPr>
        <w:t>.</w:t>
      </w:r>
    </w:p>
    <w:p>
      <w:pPr>
        <w:pStyle w:val="Heading4"/>
        <w:numPr>
          <w:ilvl w:val="3"/>
          <w:numId w:val="1"/>
        </w:numPr>
        <w:rPr/>
      </w:pPr>
      <w:bookmarkStart w:id="749" w:name="__RefHeading___Toc921987_1468164448"/>
      <w:bookmarkStart w:id="750" w:name="_Toc279"/>
      <w:bookmarkEnd w:id="749"/>
      <w:r>
        <w:rPr>
          <w:rtl w:val="true"/>
        </w:rPr>
        <w:t>موجبۀ سالبة المحمول</w:t>
      </w:r>
      <w:bookmarkEnd w:id="750"/>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 پنجمی هم اینجا وجود دارد که به‌حسب ظاهر این قسم را در خصوص قضایای موجبه ذکر کرده‌اند که موجبه را سه قسم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موجبۀ محصّله، موجبۀ معدوله، سوم موجبۀ سالبة المحمول است که عبارت از آن موجبه‌ای است که محمولش یک قضیۀ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محمول عبارت از قضیۀ سالبه است و با کلمۀ هو و امثال ذلک این مجموع قضیۀ سالبه با این موضوع ارتباط‍‌ پیدا می‌کند مثل اینکه فرض کنید انسان وصف کسی را شنیده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لیس بمجتهد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نمی‌داند که آن کس کیست‌؟ بعد متکلم در مقام اخبار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الذی لیس بمجتهد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w:t>
      </w:r>
      <w:bookmarkStart w:id="751" w:name="pg13692_129666"/>
    </w:p>
    <w:p>
      <w:pPr>
        <w:pStyle w:val="BookText"/>
        <w:rPr/>
      </w:pPr>
      <w:bookmarkEnd w:id="751"/>
      <w:r>
        <w:rPr>
          <w:rFonts w:ascii="IRNazanin" w:hAnsi="IRNazanin" w:eastAsia="IRNazanin"/>
          <w:color w:val="111111"/>
          <w:sz w:val="28"/>
          <w:sz w:val="28"/>
          <w:szCs w:val="28"/>
          <w:rtl w:val="true"/>
          <w:lang w:bidi="fa-IR"/>
        </w:rPr>
        <w:t>شما شنیدید که فاقد وصف اجتهاد است، زید همانی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ما در اینجا عبارت از این قضیۀ سالبه است که مجموع این قضیۀ سالبه‌عنوان محمول نسبت به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الوجود و لازم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اصطلاحا تعبیر به موجبۀ سالبة المحمول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اینکه این را تنها در خصوص موجبه آورده‌اند، خیلی روشن نیست برای اینکه نظیر همین معنی را در باب قضیۀ سالبه از نظر مقام تصور، می‌توانیم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الذی لیس بمجتهد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در همینجا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عمرو هو الذی لیس بمجتهد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زید عبارت از آن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طبعا عمرو آن کسی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نظیر این موجبۀ سالبة المحمول از نظر مقام تصور در قضایای سالبه هم تصور می‌شود، لکن اصطلاحا این قسم را به قضایای موجبه اختصاص داده‌اند و گفته‌اند که برای موجبه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موجبۀ محصّله، موجبۀ معدوله، موجبۀ سالبة المحمول اما برای قضایای سالبه همان دو قسم را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سالبۀ محصّله و یکی هم سالبۀ معدوله</w:t>
      </w:r>
      <w:r>
        <w:rPr>
          <w:rFonts w:eastAsia="IRNazanin" w:cs="IRNazanin"/>
          <w:color w:val="111111"/>
          <w:sz w:val="28"/>
          <w:szCs w:val="28"/>
          <w:rtl w:val="true"/>
          <w:lang w:bidi="fa-IR"/>
        </w:rPr>
        <w:t>.</w:t>
      </w:r>
    </w:p>
    <w:p>
      <w:pPr>
        <w:pStyle w:val="Heading4"/>
        <w:numPr>
          <w:ilvl w:val="3"/>
          <w:numId w:val="1"/>
        </w:numPr>
        <w:rPr/>
      </w:pPr>
      <w:bookmarkStart w:id="752" w:name="__RefHeading___Toc921989_1468164448"/>
      <w:bookmarkStart w:id="753" w:name="_Toc280"/>
      <w:bookmarkEnd w:id="752"/>
      <w:r>
        <w:rPr>
          <w:rtl w:val="true"/>
        </w:rPr>
        <w:t>نیاز به وجود موضوع در قضایا</w:t>
      </w:r>
      <w:bookmarkEnd w:id="753"/>
    </w:p>
    <w:p>
      <w:pPr>
        <w:pStyle w:val="BookText"/>
        <w:rPr/>
      </w:pPr>
      <w:r>
        <w:rPr>
          <w:rFonts w:ascii="IRNazanin" w:hAnsi="IRNazanin" w:eastAsia="IRNazanin"/>
          <w:color w:val="111111"/>
          <w:sz w:val="28"/>
          <w:sz w:val="28"/>
          <w:szCs w:val="28"/>
          <w:rtl w:val="true"/>
          <w:lang w:bidi="fa-IR"/>
        </w:rPr>
        <w:t>از این اقسام پنجگانه‌ای که برای قضایای موجبه و قضایای سالبه مطرح است، تنها یک مورد است که با انتفای موضوع و نبودن موضوع هم صادق است و الا چهار مورد دیگرش نیاز به وجود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دارد اخبار از یک امر خارجی می‌کند حتما باید موضوع در خارج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موجبۀ محصّله نیاز به وجود موضوع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موجبۀ معدوله باز نیاز به وجود موضوع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الذی لیس بمجتهد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موجبۀ سالبة المحمول باز هم باید زید وجود خارجیش محرز باشد و ثبوت موضوع، یک امر مفروغ عنهی باشد در دو قضیۀ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سالبه بنحو سالبۀ محصّله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بین زید و قائم، اتحادی در کار باشد؛ این می‌سازد با اینکه زیدی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سالبۀ محصّله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مرحوم آخوند هم در موارد کثیره اشاره می‌کنند، سالبۀ محصّله با انتفاء موضوع هم صادق است نه اینکه حتما نباید موضوع داشته باشد، هم با وجود موضوع می‌سازد و هم با نبود موضوع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اینگونه تعبیر کردید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سالبۀ معدوله درست کردید نه سالبۀ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تعبیر فارسی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جوان لیس بنا اهل، این هم با اینکه قضیۀ سالبه است ولی چون سالبۀ معدوله است نیاز به وجود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تعبیری</w:t>
      </w:r>
      <w:bookmarkStart w:id="754" w:name="pg13692_129667"/>
    </w:p>
    <w:p>
      <w:pPr>
        <w:pStyle w:val="BookText"/>
        <w:rPr/>
      </w:pPr>
      <w:bookmarkEnd w:id="754"/>
      <w:r>
        <w:rPr>
          <w:rFonts w:ascii="IRNazanin" w:hAnsi="IRNazanin" w:eastAsia="IRNazanin"/>
          <w:color w:val="111111"/>
          <w:sz w:val="28"/>
          <w:sz w:val="28"/>
          <w:szCs w:val="28"/>
          <w:rtl w:val="true"/>
          <w:lang w:bidi="fa-IR"/>
        </w:rPr>
        <w:t>که ما در استعمالات عرفی خودمان می‌کنیم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بنااهل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زیدی وجود نداشته باشد، این تعبیر از نظر خود ما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زیدی باشد و اتصاف به نااهلی نداشته باشد تا ما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اقسام خمسه‌ای که برای قضایای موجبه و قضایای سالبه مطرح شده است، تنها یک قسم آن است که با انتفای موضوع صادق است اما چهار قسم دیگر تمام اقسام قضایای موجبه و یک قسم از قضیۀ سالبه مثل سالبۀ معدولة المحمول آن هم نیاز به وجود موضوع دارد و عنوانش با نبود موضوع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تمام، مقدمه بود که ما در بحث عام و خاص آنجایی که عموم به یک مخصص منفصلی تخصیص می‌خورد و ما معتقد شدیم که مخصص منفصل ولو اینکه در ارادۀ استعمالیه، هیچ‌گونه تغییر و تحوّلی به وجود نمی‌آورد، لکن این تخصیص در ارادۀ جدّیه، یک تغییر و تحوّلی را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راه این مقدمه می‌خواهیم پی ببریم به اینکه آن نحوه‌ای که مخصص منفصل در ارادۀ جدیه تأثیر می‌کند، به‌نحو کدامیک از این قضایایی است که ذکر کردیم‌؟ آیا قضیۀ موجبۀ محصّله می‌شود، موجبۀ معدوله می‌شود، موجبۀ سالبة المحمول می‌شود، سالبۀ محصّله می‌شود یا سالبۀ معدوله‌؟ که تفصیل آن را ان شاء الله عرض می‌کنیم</w:t>
      </w:r>
      <w:r>
        <w:rPr>
          <w:rFonts w:eastAsia="IRNazanin" w:cs="IRNazanin"/>
          <w:color w:val="111111"/>
          <w:sz w:val="28"/>
          <w:szCs w:val="28"/>
          <w:rtl w:val="true"/>
          <w:lang w:bidi="fa-IR"/>
        </w:rPr>
        <w:t>.</w:t>
      </w:r>
    </w:p>
    <w:p>
      <w:pPr>
        <w:pStyle w:val="Heading4"/>
        <w:numPr>
          <w:ilvl w:val="3"/>
          <w:numId w:val="1"/>
        </w:numPr>
        <w:rPr/>
      </w:pPr>
      <w:bookmarkStart w:id="755" w:name="__RefHeading___Toc921991_1468164448"/>
      <w:bookmarkStart w:id="756" w:name="_Toc281"/>
      <w:bookmarkEnd w:id="755"/>
      <w:r>
        <w:rPr>
          <w:rtl w:val="true"/>
        </w:rPr>
        <w:t>پرسش</w:t>
      </w:r>
      <w:r>
        <w:rPr>
          <w:rtl w:val="true"/>
        </w:rPr>
        <w:t>:</w:t>
      </w:r>
      <w:bookmarkEnd w:id="7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قضیه به محصّله و معدوله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موجبۀ معدولة المحمول و سالبۀ محصّله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سالبه معدوله امکان دارد؟ مثال بزنید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موجبۀ سالبة المحمول را با مثال توضیح دهید</w:t>
      </w:r>
      <w:r>
        <w:rPr>
          <w:rFonts w:eastAsia="IRNazanin" w:cs="IRNazanin"/>
          <w:color w:val="111111"/>
          <w:sz w:val="28"/>
          <w:szCs w:val="28"/>
          <w:rtl w:val="true"/>
          <w:lang w:bidi="fa-IR"/>
        </w:rPr>
        <w:t>.</w:t>
      </w:r>
      <w:bookmarkStart w:id="757" w:name="pg13692_129668"/>
    </w:p>
    <w:p>
      <w:pPr>
        <w:pStyle w:val="Heading3"/>
        <w:numPr>
          <w:ilvl w:val="2"/>
          <w:numId w:val="1"/>
        </w:numPr>
        <w:rPr/>
      </w:pPr>
      <w:bookmarkStart w:id="758" w:name="__RefHeading___Toc921993_1468164448"/>
      <w:bookmarkStart w:id="759" w:name="_Toc282"/>
      <w:bookmarkEnd w:id="757"/>
      <w:bookmarkEnd w:id="758"/>
      <w:r>
        <w:rPr>
          <w:rtl w:val="true"/>
        </w:rPr>
        <w:t>درس ششصد و پنجاه و سوم</w:t>
      </w:r>
      <w:bookmarkEnd w:id="759"/>
    </w:p>
    <w:p>
      <w:pPr>
        <w:pStyle w:val="Heading4"/>
        <w:numPr>
          <w:ilvl w:val="3"/>
          <w:numId w:val="1"/>
        </w:numPr>
        <w:rPr/>
      </w:pPr>
      <w:bookmarkStart w:id="760" w:name="__RefHeading___Toc921995_1468164448"/>
      <w:bookmarkStart w:id="761" w:name="_Toc283"/>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62" w:name="__RefHeading___Toc921997_1468164448"/>
      <w:bookmarkStart w:id="763" w:name="_Toc284"/>
      <w:bookmarkEnd w:id="762"/>
      <w:r>
        <w:rPr>
          <w:rtl w:val="true"/>
        </w:rPr>
        <w:t>صور ثلاثه در رابطۀ عنوان مخصص با عام</w:t>
      </w:r>
      <w:bookmarkEnd w:id="763"/>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اقسام قضایا را ملاحظه فرمودید و معلوم شد که در بین تمام قضایا تنها یک قضیه است که با انتفای موضوع هم سازگار است و آن سالبۀ محصله است، وقتی‌که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سازش دارد با این‌که زید باشد اتصاف به قیام نداشته باشد و هم سازش دارد با این‌که زیدی نباشد که اتصاف به قیام داشته باشد، در ما نحن فیه می‌آییم، عامی که تخصیص می‌خورد به مخصص منفصل و ما گفتیم که مخصص منفصل در ارادۀ استعمالیه هیچ تغییری به‌وجود نمی‌آورد، و به تعبیر دیگر در اصالة الظهور و اصالة العموم که مربوط‍‌ به مقام استعمال و مربوط‍‌ به مقام ظهور لفظ‍‌ است، وجود مخصص هیچ تغییری نمی‌دهد، بلکه مخصص منفصل کشف از این معنا می‌کند که دایرۀ مراد جدی اضیق از دایره مراد استعمالی است و در مراد جدی یک خصوصیت اضافه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این معنا را هم ذکر کردیم که آن خصوصیتی که از ناحیۀ تخصیص به منفصل در مراد جدی مطرح می‌شود یک عنوانی نیست، بلکه همان نبودن عنوان مخصص است،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الفسق و غیر</w:t>
      </w:r>
      <w:bookmarkStart w:id="764" w:name="pg13692_129669"/>
    </w:p>
    <w:p>
      <w:pPr>
        <w:pStyle w:val="BookText"/>
        <w:rPr/>
      </w:pPr>
      <w:bookmarkEnd w:id="764"/>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مخصص عنوان فاسق است، همین مقدار که این عنوان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اینجا یک بحثی است و آن این است که این نبودن عنوان مخصص که حالا اسمش را هم ما حتی عنوان نمی‌گذاریم، ارتباط‍‌ این با آن عنوانی که در موضوع عام اخذ شده است که عبارت از عنوان عالم است که دیگر تردیدی نیست در این‌که عنوان مأخوذ در دلیل عام عبارت از عنوان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ارتباط‍‌ بین این عنوان و نبودن عنوان مخصص چه نوع ارتباطی است‌؟ و اگر ما تحلیل کنیم و بخواهیم به صورت قضیه‌ای بیرون بیاوریم در چه قالبی این قضیه پیدا می‌شود؟ و به چه صورتی این قضیه تحقق پیدا می‌کند؟</w:t>
      </w:r>
    </w:p>
    <w:p>
      <w:pPr>
        <w:pStyle w:val="BookText"/>
        <w:rPr/>
      </w:pPr>
      <w:r>
        <w:rPr>
          <w:rFonts w:ascii="IRNazanin" w:hAnsi="IRNazanin" w:eastAsia="IRNazanin"/>
          <w:color w:val="111111"/>
          <w:sz w:val="28"/>
          <w:sz w:val="28"/>
          <w:szCs w:val="28"/>
          <w:rtl w:val="true"/>
          <w:lang w:bidi="fa-IR"/>
        </w:rPr>
        <w:t>در بادی نظر همین‌طوری که انسان فکر می‌کند، ممکن است به یکی از این صور ثلاثه متصور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صورت قضیۀ موجبۀ معدولة المحمول، چون در جای خودش هم این معنا ثابت شده است که قضیۀ معدوله برگشت می‌کند به قضیۀ موصوفه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می‌شود به صورت قضیۀ موصوفه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الموصوف بانّه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عنوانی که در رابطه با نبود عنوان مخصص مطرح است، ممکن است به صورت قضیۀ معدوله که رجوع می‌کند به قضیۀ موصوفه که نتیجه این می‌شود که بعد از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 اگر کسی فرضا از مولا سؤال کند که بالاخره ارادۀ جدیۀ شما به چه متعلق شده است‌؟ و محدوده مراد جدی شما چیست‌؟ ممکن است که مولا به‌نحو موجبه معدوله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غیرفاسق،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w:t>
      </w:r>
      <w:r>
        <w:rPr>
          <w:rFonts w:eastAsia="IRNazanin" w:cs="IRNazanin"/>
          <w:color w:val="111111"/>
          <w:sz w:val="28"/>
          <w:szCs w:val="28"/>
          <w:rtl w:val="true"/>
          <w:lang w:bidi="fa-IR"/>
        </w:rPr>
        <w:t>.</w:t>
      </w:r>
    </w:p>
    <w:p>
      <w:pPr>
        <w:pStyle w:val="Heading4"/>
        <w:numPr>
          <w:ilvl w:val="3"/>
          <w:numId w:val="1"/>
        </w:numPr>
        <w:rPr/>
      </w:pPr>
      <w:bookmarkStart w:id="765" w:name="__RefHeading___Toc921999_1468164448"/>
      <w:bookmarkStart w:id="766" w:name="_Toc285"/>
      <w:bookmarkEnd w:id="765"/>
      <w:r>
        <w:rPr>
          <w:rtl w:val="true"/>
        </w:rPr>
        <w:t>بازگشت قضیه موجبه سالبة المحمول به قضیه وصفیه</w:t>
      </w:r>
      <w:bookmarkEnd w:id="766"/>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این است که به صورت قضیۀ موجبۀ سالبة المحمول باشد که ما گفتیم فرق بین قضیه موجبه معدوله و بین قضیه موجبه سالبة المحمول در این است که موجبه معدوله محمولش مفرد است، نه قضیه و مرکب، اما قضیة سالبة المحمول خود محمولش عبارت از یک قضیه سالبه است که قضیه سالبه مجموعا محمول بر موضوع است در قضیه موجبه سالبة المحمول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الذی لا یکون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 این قضیه حمل بر زید شده است، آن هم به صورت قضیه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موجبه سالبة المحمول باز به قضیه وصفیه برمی‌گردد، مثل یک موصوف و صفت می‌شود و مثل این‌که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الذی لا یکون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تازه خودش یک مفردی است، یک صفت و موصوفی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به خبر دارد، قضیه موجبه سالبة المحمول هم در تحلیل به یک قضیه وصفیه برمی‌گردد که عنوان مفردی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w:t>
      </w:r>
      <w:bookmarkStart w:id="767" w:name="pg13692_129670"/>
    </w:p>
    <w:p>
      <w:pPr>
        <w:pStyle w:val="BookText"/>
        <w:rPr/>
      </w:pPr>
      <w:bookmarkEnd w:id="767"/>
      <w:r>
        <w:rPr>
          <w:rFonts w:ascii="IRNazanin" w:hAnsi="IRNazanin" w:eastAsia="IRNazanin"/>
          <w:color w:val="111111"/>
          <w:sz w:val="28"/>
          <w:sz w:val="28"/>
          <w:szCs w:val="28"/>
          <w:rtl w:val="true"/>
          <w:lang w:bidi="fa-IR"/>
        </w:rPr>
        <w:t>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الذی لا یکون قائما مثلا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لا یکوم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همان قضیه موجبه سالبة المحمول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ممکن است که در ما نحن فیه بعد از آن‌که عام به یک مخصص منفصلی تخصیص خورد اگر از مولا سؤال کنیم که مراد جدی شما در رابطۀ با این امری که صادر کردید چیست‌؟ ممکن است در مقام جواب به این صورت جواب دهد،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عالمی که لا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الذی لا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مراد جدی اکرام مولا و امر به اکرامش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بادی نظر انسان ممکن است که این احتمال سوم را مطرح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نبود عنوان مخصص وقتی که با عام ملاحظه می‌شود و یک حاصل جمعی در رابطه با مراد جدی می‌خواهیم بدست آوریم، حاصل جمعش یک سالبۀ محصله شود، سالبۀ محصله تنها قضیه‌ای بود که با انتفای موضوع هم صادق بود،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مولا سؤال کردیم که مراد جدی شما 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غیرفاسق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می‌سازد با این‌که عالم باشد و اتصاف به فسق نداشته باشد، و هم بسازد با این‌که عالم نباشد تا این‌که اتصاف به فسق داشته باشد، آیا این مطلبی که ما ذکر کردیم، که در حقیقت دو خصوصیت در آن بود، یکی این‌که مخصص منفصل روی مراد جدی اثر می‌گذارد، کشف از تضییق دایره مراد جدی می‌کند؟</w:t>
      </w:r>
    </w:p>
    <w:p>
      <w:pPr>
        <w:pStyle w:val="Heading4"/>
        <w:numPr>
          <w:ilvl w:val="3"/>
          <w:numId w:val="1"/>
        </w:numPr>
        <w:rPr/>
      </w:pPr>
      <w:bookmarkStart w:id="768" w:name="__RefHeading___Toc922001_1468164448"/>
      <w:bookmarkStart w:id="769" w:name="_Toc286"/>
      <w:bookmarkEnd w:id="768"/>
      <w:r>
        <w:rPr>
          <w:rtl w:val="true"/>
        </w:rPr>
        <w:t>تضییق امر عدمی در ارادۀ جدی مولا</w:t>
      </w:r>
      <w:bookmarkEnd w:id="769"/>
    </w:p>
    <w:p>
      <w:pPr>
        <w:pStyle w:val="BookText"/>
        <w:rPr/>
      </w:pPr>
      <w:r>
        <w:rPr>
          <w:rFonts w:ascii="IRNazanin" w:hAnsi="IRNazanin" w:eastAsia="IRNazanin"/>
          <w:color w:val="111111"/>
          <w:sz w:val="28"/>
          <w:sz w:val="28"/>
          <w:szCs w:val="28"/>
          <w:rtl w:val="true"/>
          <w:lang w:bidi="fa-IR"/>
        </w:rPr>
        <w:t>مطلب دوم این بود که تضییقش هم در رابطۀ با یک امر عدمی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متصفا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تضییق در رابطه با یک امر عدمی همان‌طوری‌که می‌تواند به‌نحو موجبه معدوله باشد، می‌تواند به‌نحو موجبه سالبه المحمول باشد، سؤال این است که آیا می‌تواند به‌نحو سالبۀ محصله هم باشد؟ که مراد جدی مولا مجموعا این باشد که یا عالم باشد و فاسق نباشد، یا عالم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 مولا کسی در این عام و خاص این معنا را نسبت دهد که اراده جدیه مولا به یک قضیه سالبه منتفیه حتی با انتفای موضوع تعلق گرفته است‌؟ یا این‌که نه اگر انسان به مولا مراجعه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عالمیت از نظر شما چیست‌؟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عالمیتش که بحث ندارد، آن یک مسأله مسلمی است، آن نقش اولی را در مسأله وجوب اکرام دارد، نقش اساسی در مسأله وجوب اکرام دارد، و مسأله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دوم را دارد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نمی‌توانیم با این‌که خودمان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 روی مراد جدی تضییق به وجود می‌آورد و با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تضییقش در رابطۀ با یک امر عدمی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770" w:name="pg13692_129671"/>
    </w:p>
    <w:p>
      <w:pPr>
        <w:pStyle w:val="BookText"/>
        <w:rPr/>
      </w:pPr>
      <w:bookmarkEnd w:id="770"/>
      <w:r>
        <w:rPr>
          <w:rFonts w:ascii="IRNazanin" w:hAnsi="IRNazanin" w:eastAsia="IRNazanin"/>
          <w:color w:val="111111"/>
          <w:sz w:val="28"/>
          <w:sz w:val="28"/>
          <w:szCs w:val="28"/>
          <w:rtl w:val="true"/>
          <w:lang w:bidi="fa-IR"/>
        </w:rPr>
        <w:t>در عین حال این تأثیرش به چه نحو است‌؟ به‌هیچ‌وجه با سالبۀ محصله قابل تطبیق نیست، یا حتما باید به صورت قضیۀ موصوفه‌ای باشد که به موجبۀ معدوله برمی‌گردد، و یا حتما به صورت قضیۀ موجبة سالبة المحمول باشد و ما ذکر کردیم که در قضایای موجبه به‌طور کلی مسأله وجود مطرح است، البته آنهایی که در رابطۀ با خارج است، مثل مسأله قیام و قعود و فسق و عدالت و اکثر عناوینی که شما تصور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یک سنخ قضایای موجبه‌ای داریم که آنها نیاز به‌وجود در خارج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ظرف اتصافشان عبارت از خارج نیست، مثل همین‌که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قضیۀ موجبه حمل بر انسان می‌شود، اتحادش هم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اینجا دیگر مسأله وجود خارجی موضوع را مطرح نمی‌کنیم،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در رابطۀ با خارج نمی‌خواهیم حمل کنیم، یا مثلا این‌که در منطق ملاحظه کردید، وقتی‌که شما انسان را توصیف می‌کنید، یا به صورت قضیه حملیه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کلیت به لحاظ‍‌ وجود خارجی انسان مطرح نیست، این کلیت در همان وعاء ذهن است، آن هم با قطع‌نظر از وجودش در ذهن، برای این‌که تشخص همان‌طوری‌که به‌وجود خارجی تحقق پیدا می‌کند، به‌وجود ذهنی هم جزئیت و تشخص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قضایای موجبه‌ای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به‌وجود خارجی موضوع دارد آن قضایایی است که حمل و یا اتصافش اگر به صورت وصف باشد این به‌لحاظ‍‌ خارج است، وقتی‌که شما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ای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وصفیه‌اش هم وقتی‌که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زید القائم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این قضیه نیاز دارد به این‌که موضوعش هم در خارج وجود داشته باشد،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الموجود فی الخارج قائم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قضیۀ وصفیه‌اش همین‌طور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 فی الخارج یعنی زید الموجود فی الخارج القائم فی الخارج او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محمولی بر او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این‌که مخصص تغییر ایجاد می‌کند و تغییرش هم با یک امر عدمی است اما عنوان عام که عنوان عالم است، این باید به صورت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مفروض التحقق و مفروض الوجود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 و چاره‌ای غیر از این نیست</w:t>
      </w:r>
      <w:r>
        <w:rPr>
          <w:rFonts w:eastAsia="IRNazanin" w:cs="IRNazanin"/>
          <w:color w:val="111111"/>
          <w:sz w:val="28"/>
          <w:szCs w:val="28"/>
          <w:rtl w:val="true"/>
          <w:lang w:bidi="fa-IR"/>
        </w:rPr>
        <w:t>.</w:t>
      </w:r>
    </w:p>
    <w:p>
      <w:pPr>
        <w:pStyle w:val="Heading4"/>
        <w:numPr>
          <w:ilvl w:val="3"/>
          <w:numId w:val="1"/>
        </w:numPr>
        <w:rPr/>
      </w:pPr>
      <w:bookmarkStart w:id="771" w:name="__RefHeading___Toc922003_1468164448"/>
      <w:bookmarkStart w:id="772" w:name="_Toc287"/>
      <w:bookmarkEnd w:id="771"/>
      <w:r>
        <w:rPr>
          <w:rtl w:val="true"/>
        </w:rPr>
        <w:t>استصحاب عدم قریشی در کلام مرحوم آخوند ره</w:t>
      </w:r>
      <w:bookmarkEnd w:id="772"/>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مقدمات را با این عرض و طول ملاحظه کردید که خود اینها هم فی نفسه مفید بود، می‌آییم سراغ استصحاب عدم قرشیتی که مرحوم آخوند جاری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تردیدی نیست که</w:t>
      </w:r>
      <w:bookmarkStart w:id="773" w:name="pg13692_129672"/>
    </w:p>
    <w:p>
      <w:pPr>
        <w:pStyle w:val="BookText"/>
        <w:rPr/>
      </w:pPr>
      <w:bookmarkEnd w:id="773"/>
      <w:r>
        <w:rPr>
          <w:rFonts w:ascii="IRNazanin" w:hAnsi="IRNazanin" w:eastAsia="IRNazanin"/>
          <w:color w:val="111111"/>
          <w:sz w:val="28"/>
          <w:sz w:val="28"/>
          <w:szCs w:val="28"/>
          <w:rtl w:val="true"/>
          <w:lang w:bidi="fa-IR"/>
        </w:rPr>
        <w:t>مسأله قرشیة و عدم قرشیة مربوط‍‌ به‌وجود مرأه است، مرأة موجودۀ 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تکون قرشیة و اما ان لا تکون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فسق و عدالت و قیام و قعود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دلیل داشتیم، و یک دلیل عام بود که حالا یا تعبیر به کل کرده بود یا نه، لکن روی عنوان مرأة حکمی را بار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یاکل 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فرقی در این جهت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مرأة تری الحمرة الی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عام ما بود، موضوع آن‌چه بود؟ مرأة، مرأة یعنی مرأۀ موجود در خارج، مرأۀ متحققۀ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حکمش چه بود؟ حکمش این است که تا پنجاه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حائضا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پنجاه سال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دلیل مخصصی در مقابل این عموم داشتیم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اذا کانت قرشیة تری الحمرة الی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مرأة اگر عنوان قرشیت پیدا کرد این تا شصت سال می‌تواند اتصاف به حائض بودن داشته باشد، ما این دلیل مخصص را وقتی‌که با دلیل عام کنار هم گذاشتیم و مراد جدی را از متکلم خواستیم، او به یکی از این دو صورت می‌تواند جواب ما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مراد جدی در 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لا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الموصوف بانه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موجبه سالبة المحمول و المرأة التی لا تکون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عند التحلیل به موجبة سالبة المحمول برمی‌گردد و گفتیم که شق ثالث ندارد و سالبه محصله‌ای که حتی با نبود مرأة صادق باشد، مثل این می‌ماند که در آن مثال حتی با نبود عالم، وجوب اکرام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آن مثال با نبود عالم، وجوب اکرام معنا نداشت، اینجا هم با نبود مرأة دیگر معنا ندارد دلیل عام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مرأة اولین نقش را در رابطه با این حکم دارد که مردها را به‌طورکلی خارج می‌کند و جایی برای احتمال مردها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به صورت موجبه معدوله، یا به صورت موجبه سالبة المحمول که هرکدامشان باید با حفظ‍‌ وجود موضوع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باید باشد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الحمرة الی الخمسین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در دلیل عام است،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مرحوم آخوند ره سؤال می‌کنیم، که شما استصحاب عدم قرشیة را چطوری جاری می‌کنید؟ برای ما بیان کنید که این عنوان عام بتواند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الحمرة الی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مترتب شود</w:t>
      </w:r>
      <w:r>
        <w:rPr>
          <w:rFonts w:eastAsia="IRNazanin" w:cs="IRNazanin"/>
          <w:color w:val="111111"/>
          <w:sz w:val="28"/>
          <w:szCs w:val="28"/>
          <w:rtl w:val="true"/>
          <w:lang w:bidi="fa-IR"/>
        </w:rPr>
        <w:t>.</w:t>
      </w:r>
    </w:p>
    <w:p>
      <w:pPr>
        <w:pStyle w:val="Heading4"/>
        <w:numPr>
          <w:ilvl w:val="3"/>
          <w:numId w:val="1"/>
        </w:numPr>
        <w:rPr/>
      </w:pPr>
      <w:bookmarkStart w:id="774" w:name="__RefHeading___Toc922005_1468164448"/>
      <w:bookmarkStart w:id="775" w:name="_Toc288"/>
      <w:bookmarkEnd w:id="774"/>
      <w:r>
        <w:rPr>
          <w:rtl w:val="true"/>
        </w:rPr>
        <w:t>بیان محقق حائری ره در استصحاب عدم قریشی</w:t>
      </w:r>
      <w:bookmarkEnd w:id="77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راهی مرحوم محقق حائری مؤسس حوزه در درسشان بیان کردند، که فقط‍‌ اشاره می‌کنیم، چون توضیحش را دادم، ایشان بین عوارض ماهیت و عوارض وجود فرق می‌گذاشتند و می‌فرمودند در عوارض وجود استصحاب عدم مانعی ندارد، به این صورت که مشارالیه را ماهیت</w:t>
      </w:r>
      <w:bookmarkStart w:id="776" w:name="pg13692_129673"/>
    </w:p>
    <w:p>
      <w:pPr>
        <w:pStyle w:val="BookText"/>
        <w:rPr/>
      </w:pPr>
      <w:bookmarkEnd w:id="776"/>
      <w:r>
        <w:rPr>
          <w:rFonts w:ascii="IRNazanin" w:hAnsi="IRNazanin" w:eastAsia="IRNazanin"/>
          <w:color w:val="111111"/>
          <w:sz w:val="28"/>
          <w:sz w:val="28"/>
          <w:szCs w:val="28"/>
          <w:rtl w:val="true"/>
          <w:lang w:bidi="fa-IR"/>
        </w:rPr>
        <w:t>مرأة قرار می‌دهیم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هذه المرأة قبل ان توجد، 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قرشیة از اوصاف وجود است، از عوارض وجود است و چیزی که از عوارض وجود است، پس در عالم ماهیت قبل الوجود تحقق ندارد، آن وقت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المرأة ماهیة و فی زمن قبل الوجود 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وجود پیدا کرد، حالا که متولد شد، ما شک می‌کنیم در این‌که اتصاف به قرشیة پیدا کرد یا نه‌؟ همان استصحاب عدم را جاری می‌کنیم، آن هم نه روی کلی، روی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المرأة المشخصة فی زمن قبل وجودها و ماهیتها 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استصحاب عدم قرشیة آن را جاری می‌کنیم</w:t>
      </w:r>
      <w:r>
        <w:rPr>
          <w:rFonts w:eastAsia="IRNazanin" w:cs="IRNazanin"/>
          <w:color w:val="111111"/>
          <w:sz w:val="28"/>
          <w:szCs w:val="28"/>
          <w:rtl w:val="true"/>
          <w:lang w:bidi="fa-IR"/>
        </w:rPr>
        <w:t>.</w:t>
      </w:r>
    </w:p>
    <w:p>
      <w:pPr>
        <w:pStyle w:val="Heading4"/>
        <w:numPr>
          <w:ilvl w:val="3"/>
          <w:numId w:val="1"/>
        </w:numPr>
        <w:rPr/>
      </w:pPr>
      <w:bookmarkStart w:id="777" w:name="__RefHeading___Toc922007_1468164448"/>
      <w:bookmarkStart w:id="778" w:name="_Toc289"/>
      <w:bookmarkEnd w:id="777"/>
      <w:r>
        <w:rPr>
          <w:rtl w:val="true"/>
        </w:rPr>
        <w:t>جواب استاد از محقق حائری ره در استصحاب عدم قریشی</w:t>
      </w:r>
      <w:bookmarkEnd w:id="778"/>
    </w:p>
    <w:p>
      <w:pPr>
        <w:pStyle w:val="BookText"/>
        <w:rPr/>
      </w:pPr>
      <w:r>
        <w:rPr>
          <w:rFonts w:ascii="IRNazanin" w:hAnsi="IRNazanin" w:eastAsia="IRNazanin"/>
          <w:color w:val="111111"/>
          <w:sz w:val="28"/>
          <w:sz w:val="28"/>
          <w:szCs w:val="28"/>
          <w:rtl w:val="true"/>
          <w:lang w:bidi="fa-IR"/>
        </w:rPr>
        <w:t>جواب از فرمایش ایشان یک جمله است و آن این است که بنابر آن‌طوری‌که محققین و بزرگان فلاسفه ثابت کردند، اصلا ماهیت یک امر اعتباری است و ما نمی‌توانیم قبل الوجود یک چیزی را به عنوان ماهیت برای آن یک حقیقت و یک اصالتی قائل شویم، اصالة مربوط‍‌ به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زمانی که وجود تحقق پیدا نکند، ماهیت جز یک امر اعتباری چیزی نیست، آن وقت یک امر اعتباری غیر واقعی که محققین اصالة را برای وجود قائل شدند و دلیل مخالفین خودشان را علیل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الوجود عندنا اصیل، دلیل من خالفنا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ماهیة لا اصالة لها، 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اصالة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قضیه متیقنه نداریم،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چیزی نیست که قرشی باشد یا نباشد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شما برای ماهیت هم یک تحقّق و یک اصالتی فرض کردید و اشکال در ذهن شما نیاید که پس اگر مسأله این‌طور است، اصلا لوازم ماهیت یعنی چه‌؟ شما نگفتید زوجیت لازمه ماهیت اربعه است، پس این لازم و ملزوم، ملزوم چیزی نیست‌؟ اگر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لها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لازم را به لازم وجود و لازم ماهیت تقسیم کردید؟ جوابش همان بود که من آن روز هم گفتم، مقصود از لوازم ماهیت این است که به صورت قضیۀ تعلیقیه، اگر برای ماهیت غیر از وجود خارجی و غیر از وجود ذهنی یک تحصّل و تقرّری بود، بازهم زوجیت عارض ماهیت بود، اما به صورت قضیه تعلیقیه، آن هم با کلمۀ لو که دلالت بر شرطیۀ خاصه می‌کند و الا معنای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زوجیت لازمۀ ماهیت اربعه است، این نیست که اربعه یک واقعیتی با قطع‌نظر از وجود ذهنی و وجود خارجی دارد، خصوصیت لوازم ماهیت در رابطه با این قضیۀ شرطیه است که اگر غیر از وجودین یک تحصّلی برای ماهیت شما تصور</w:t>
      </w:r>
      <w:bookmarkStart w:id="779" w:name="pg13692_129674"/>
    </w:p>
    <w:p>
      <w:pPr>
        <w:pStyle w:val="BookText"/>
        <w:rPr/>
      </w:pPr>
      <w:bookmarkEnd w:id="779"/>
      <w:r>
        <w:rPr>
          <w:rFonts w:ascii="IRNazanin" w:hAnsi="IRNazanin" w:eastAsia="IRNazanin"/>
          <w:color w:val="111111"/>
          <w:sz w:val="28"/>
          <w:sz w:val="28"/>
          <w:szCs w:val="28"/>
          <w:rtl w:val="true"/>
          <w:lang w:bidi="fa-IR"/>
        </w:rPr>
        <w:t>می‌کردید، در آن وعاء هم زوجیت لازمۀ ماهیت اربعه بود، اما ما غیر از وجود ذهنی و وجود خارجی چیزی نداریم که به آن عنوان تحصّل و اصالة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فرمایش محقق حائری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الوجود و اعتباریة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نظریۀ محققین بزرگ فلسفه است، غیرصحیح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یک راه دیگری برای مرحوم آخوند ره وجود دارد، ببینیم این راه درست است یا نه‌؟</w:t>
      </w:r>
    </w:p>
    <w:p>
      <w:pPr>
        <w:pStyle w:val="Heading4"/>
        <w:numPr>
          <w:ilvl w:val="3"/>
          <w:numId w:val="1"/>
        </w:numPr>
        <w:rPr/>
      </w:pPr>
      <w:bookmarkStart w:id="780" w:name="__RefHeading___Toc922009_1468164448"/>
      <w:bookmarkStart w:id="781" w:name="_Toc290"/>
      <w:bookmarkEnd w:id="780"/>
      <w:r>
        <w:rPr>
          <w:rtl w:val="true"/>
        </w:rPr>
        <w:t>پرسش</w:t>
      </w:r>
      <w:r>
        <w:rPr>
          <w:rtl w:val="true"/>
        </w:rPr>
        <w:t>:</w:t>
      </w:r>
      <w:bookmarkEnd w:id="7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رابطۀ عام با مخصص منفصل، به چند صورت می‌تواند مطرح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مخصص منفصل چه تاثیری در عام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 ره در استصحاب عدم قرشی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فرمایش مرحوم محقق حائری ره در استصحاب عدم قرشی را بیان نمایید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بیان ایشان در استصحاب عدم قرشی را تقریب نمایید</w:t>
      </w:r>
      <w:r>
        <w:rPr>
          <w:rFonts w:eastAsia="IRNazanin" w:cs="IRNazanin"/>
          <w:color w:val="111111"/>
          <w:sz w:val="28"/>
          <w:szCs w:val="28"/>
          <w:rtl w:val="true"/>
          <w:lang w:bidi="fa-IR"/>
        </w:rPr>
        <w:t>.</w:t>
      </w:r>
      <w:bookmarkStart w:id="782" w:name="pg13692_129675"/>
    </w:p>
    <w:p>
      <w:pPr>
        <w:pStyle w:val="Heading3"/>
        <w:numPr>
          <w:ilvl w:val="2"/>
          <w:numId w:val="1"/>
        </w:numPr>
        <w:rPr/>
      </w:pPr>
      <w:bookmarkStart w:id="783" w:name="__RefHeading___Toc922011_1468164448"/>
      <w:bookmarkStart w:id="784" w:name="_Toc291"/>
      <w:bookmarkEnd w:id="782"/>
      <w:bookmarkEnd w:id="783"/>
      <w:r>
        <w:rPr>
          <w:rtl w:val="true"/>
        </w:rPr>
        <w:t>درس ششصد و پنجاه و چهارم</w:t>
      </w:r>
      <w:bookmarkEnd w:id="784"/>
    </w:p>
    <w:p>
      <w:pPr>
        <w:pStyle w:val="Heading4"/>
        <w:numPr>
          <w:ilvl w:val="3"/>
          <w:numId w:val="1"/>
        </w:numPr>
        <w:rPr/>
      </w:pPr>
      <w:bookmarkStart w:id="785" w:name="__RefHeading___Toc922013_1468164448"/>
      <w:bookmarkStart w:id="786" w:name="_Toc292"/>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87" w:name="__RefHeading___Toc922015_1468164448"/>
      <w:bookmarkStart w:id="788" w:name="_Toc293"/>
      <w:bookmarkEnd w:id="787"/>
      <w:r>
        <w:rPr>
          <w:rtl w:val="true"/>
        </w:rPr>
        <w:t>جریان استصحاب عدم ازلی از طریق سالبه محصّله</w:t>
      </w:r>
      <w:bookmarkEnd w:id="788"/>
    </w:p>
    <w:p>
      <w:pPr>
        <w:pStyle w:val="BookText"/>
        <w:rPr/>
      </w:pPr>
      <w:r>
        <w:rPr>
          <w:rFonts w:ascii="IRNazanin" w:hAnsi="IRNazanin" w:eastAsia="IRNazanin"/>
          <w:color w:val="111111"/>
          <w:sz w:val="28"/>
          <w:sz w:val="28"/>
          <w:szCs w:val="28"/>
          <w:rtl w:val="true"/>
          <w:lang w:bidi="fa-IR"/>
        </w:rPr>
        <w:t>استصحاب عدم قرشیة به آن صورتی که مرحوم محقق حائری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قابل قبول نیست، لکن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سالبه محصّله که با انتفای موضوع هم صادق است، می‌توانیم استصحاب را جاری بکنیم، و در نتیجه؛ همان مطلب کلی را که شما ذکر کردید، که عنوان عام باید وجود داشته باشد، به ضمیمۀ نبودن عنوان مخصص، همان را ثابت می‌کنیم، به این کیفیت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سالبۀ محصّله لازم نیست که موضوع منتفی باشد چون سالبۀ محصّله، یک عنوان عامی دارد، هم با نبود موضوع، و هم با وجود موضوع سازگار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سالبه محصّله و سایر قضایایی که عرض کردیم، تنها در همین جهت است که در سایر قضایا، حتما باید موضوع وجود داشته باشد، قضایایی که محمولاتش در رابطۀ با خارج است حتما باید موضوعش وجود خارجی داشته باشد، اما در سالبۀ محصّله این معنا لزوم ندارد، اما اینطور نیست که با وجود موضوع، منافات داشته باشد، هم با وجود موضوع، و هم با انتفاء موضوع سازگار</w:t>
      </w:r>
      <w:bookmarkStart w:id="789" w:name="pg13692_129676"/>
    </w:p>
    <w:p>
      <w:pPr>
        <w:pStyle w:val="BookText"/>
        <w:rPr/>
      </w:pPr>
      <w:bookmarkEnd w:id="789"/>
      <w:r>
        <w:rPr>
          <w:rFonts w:ascii="IRNazanin" w:hAnsi="IRNazanin" w:eastAsia="IRNazanin"/>
          <w:color w:val="111111"/>
          <w:sz w:val="28"/>
          <w:sz w:val="28"/>
          <w:szCs w:val="28"/>
          <w:rtl w:val="true"/>
          <w:lang w:bidi="fa-IR"/>
        </w:rPr>
        <w:t>است، پس یک عنوان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ما می‌توانیم در باب استصحاب که قضیۀ متیقنه و قضیۀ مشکوکه لازم داریم، با توجه به همین سالبه محصّله، استصحاب را جاری کنیم، به این کیفیت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سالبه محصّله که با انتفاء موضوع هم قابل اجتماع است، قبل از آن‌که این مرأۀ مشکوکة القرشیة وجود پیدا کند و متولد بشود، این قضیۀ سالبۀ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آن زمان در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داشت، یعنی مرئه‌ای نبود تا اینکه اتصاف به قرشیت داشته باشد، اما در سالبۀ محصّله، لازم نیست که موضوع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هذه المرأة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متیقنه ماست، به ماهیت هم کاری نداریم، ماهیت یک امر اعتباری است، و آن فرمایش محقق حائری ناتمام است و همۀ حرفها در محور وجود خارجی مطرح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هذه المرأه قرشیة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به‌نحو سالبه به انتفاء موضوع، مرئه‌ای نبود تا اینکه اتصاف به قرشیت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سالبۀ محصّلۀ متیقنه ما سالبه محصّله با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کمک ادلۀ استصحاب و 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سالبه را ادامه و استمرار می‌دهیم تا زمانی‌که مرأه متولد شده و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سالبه وقتی‌که به کمک دلیل استصحاب ادامه پیدا کرد تا زمانی‌که مرأه متولد شد، نتیجه این می‌شود که در هرحال این سالبه ما سالبه با وجود موضوع خواهد شد، و قضیۀ سالبه با هردو سازگار است، هم با نفی موضوع سازگار است، و هم با وجود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متیقنۀ ما عبارت از همان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موضوعها منتفیة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 از آنکه به کمک استصحاب، آن حالت سابقه متیقنه، استمرار و ادامه پیدا کرد تا زمان وجود موضوع، سالبۀ محصّلۀ مستصحبۀ ما یک سالبه‌ای می‌شود که الان یک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مرأه هست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بیشتر از این نمی‌خواهید که عنوان عام که عبارت از مرأه بودن باشد، تحقق داشته باشد، و عنوان خاص که عبارت از قرشیة است تحقق نداشته باشد، و ما همین را با استصحاب درست می‌کنیم، منتها حالت سابقه‌اش سالبۀ با انتفاء موضوع بود، وقتی‌که ادامه پیدا می‌کند سالبۀ با انتفاء محمول است و موضوعش در خارج وجود دارد، و از نظر سالبۀ محصّله هم که فرقی بین وجود موضوع و نفی 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اینطوری بخواهد استصحاب را جاری کند، آیا ما در جواب او چه می‌توانیم بگوییم‌؟ در جواب او دو راه هست، و از دو طریق انسان می‌تواند این استصحاب را پاسخ بدهد</w:t>
      </w:r>
      <w:r>
        <w:rPr>
          <w:rFonts w:eastAsia="IRNazanin" w:cs="IRNazanin"/>
          <w:color w:val="111111"/>
          <w:sz w:val="28"/>
          <w:szCs w:val="28"/>
          <w:rtl w:val="true"/>
          <w:lang w:bidi="fa-IR"/>
        </w:rPr>
        <w:t>:</w:t>
      </w:r>
    </w:p>
    <w:p>
      <w:pPr>
        <w:pStyle w:val="Heading4"/>
        <w:numPr>
          <w:ilvl w:val="3"/>
          <w:numId w:val="1"/>
        </w:numPr>
        <w:rPr/>
      </w:pPr>
      <w:bookmarkStart w:id="790" w:name="__RefHeading___Toc922017_1468164448"/>
      <w:bookmarkStart w:id="791" w:name="_Toc294"/>
      <w:bookmarkEnd w:id="790"/>
      <w:r>
        <w:rPr>
          <w:rtl w:val="true"/>
        </w:rPr>
        <w:t>شرطیت اتحاد موضوع و محمول در جریان استصحاب</w:t>
      </w:r>
      <w:bookmarkEnd w:id="791"/>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طریقش این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استصحاب، بزرگان اصولیین، یک معنا را</w:t>
      </w:r>
      <w:bookmarkStart w:id="792" w:name="pg13692_129677"/>
    </w:p>
    <w:p>
      <w:pPr>
        <w:pStyle w:val="BookText"/>
        <w:rPr/>
      </w:pPr>
      <w:bookmarkEnd w:id="792"/>
      <w:r>
        <w:rPr>
          <w:rFonts w:ascii="IRNazanin" w:hAnsi="IRNazanin" w:eastAsia="IRNazanin"/>
          <w:color w:val="111111"/>
          <w:sz w:val="28"/>
          <w:sz w:val="28"/>
          <w:szCs w:val="28"/>
          <w:rtl w:val="true"/>
          <w:lang w:bidi="fa-IR"/>
        </w:rPr>
        <w:t>شرط‍‌ کرده‌اند، و آن این است که قضیۀ متیقنۀ و قضیۀ مشکوکه باید کاملا اتحاد و وحدت داشته باشد، فقط‍‌ متیقن بودن و مشکوک بودنش به لحاظ‍‌ زمان سابق و زمان لاحق است، اما خود قضیه موضوعا و محمولا باید کاملا اتحاد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الثوب 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الثوب تکون 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حالت سابقه و حالت لاحقه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اختلاف هست، او به حسب زمان سابق متیقن است، و همان به‌حسب زمان لاحق و فعلی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جریان استصحاب بین قضیتین المتیقنة و المشکوکة کاملا موضوعا و محمولا اتحاد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عدم قرشیة ولو اینکه قضیۀ شما قضیه سالبه محصّله است، اما این قضیه سالبه محصّله فرض کنید مثل یک حیوانی است که عنوان جنسی دارد، هم بر انسان صادق است و هم بر غیرانسان صادق است، اینجا سالبه محصّله شما متیقنه‌اش آن بود که با انتفاء موضوع بود، وقتی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هذه المرأة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خودتان معنا می‌کردید،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مرئه‌ای نبود تا اتصاف به قرشیت داشته باشد، اما قضیه مشکوکه شما هم یک‌چنین معنایی دارد؟ قضیه مشکوکۀ شما عبارت از مرأۀ موجوده است که شما شک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انّها قرشیة ام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القضیتین اتحاد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سالبۀ محصّله، یک عنوان عامی است، و یک پوششی است که هم انتفاء موضوع را می‌گیرد و هم انتفاء محمول را می‌گیرد، لکن قضیۀ متیقنۀ شما آن منتفیۀ به انتفاء موضوع است، اما قضیۀ مشکوکۀ شما سالبه محصّله با انتفاء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اینکه به هردوی اینها عنوان سالبه محصّله می‌دهیم، این سبب می‌شود که بین این‌دو وحدتی وجود داشته باشد؟ انسان و بقر هم یک جامع جنسی حیوان دارند، ضمن اینکه بین خود انسان و بقر تباین کلی وجود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فرد من ما صدق علیه احدهما یصدق علیه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نمی‌توانیم چشم را ببندیم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سالبۀ محصّله هم متیقنه است و هم مشکوکه، لذا 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سالبه محصّله را استصحاب می‌کنیم ولو اینکه حالت سابقه‌اش با انتفاء موضوع بوده است و حالت لاحقۀ مشکوکه‌اش با انتفاء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راه برای جواب از این استصحاب همین است که ما هم معمولا در بحثهای گذشته که این استصحاب را مطرح می‌کردیم، از همین طریق جواب می‌دادیم که قضیتین اتحاد ندارد</w:t>
      </w:r>
      <w:r>
        <w:rPr>
          <w:rFonts w:eastAsia="IRNazanin" w:cs="IRNazanin"/>
          <w:color w:val="111111"/>
          <w:sz w:val="28"/>
          <w:szCs w:val="28"/>
          <w:rtl w:val="true"/>
          <w:lang w:bidi="fa-IR"/>
        </w:rPr>
        <w:t>.</w:t>
      </w:r>
    </w:p>
    <w:p>
      <w:pPr>
        <w:pStyle w:val="Heading4"/>
        <w:numPr>
          <w:ilvl w:val="3"/>
          <w:numId w:val="1"/>
        </w:numPr>
        <w:rPr/>
      </w:pPr>
      <w:bookmarkStart w:id="793" w:name="__RefHeading___Toc922019_1468164448"/>
      <w:bookmarkStart w:id="794" w:name="_Toc295"/>
      <w:bookmarkEnd w:id="793"/>
      <w:r>
        <w:rPr>
          <w:rtl w:val="true"/>
        </w:rPr>
        <w:t>مثبت بودن استصحاب عدم ازلی</w:t>
      </w:r>
      <w:bookmarkEnd w:id="794"/>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راه دیگری هم برای جواب از این استصحاب وجود دارد، و آن راه این است که این استصحاب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بودنش به این لحاظ‍‌ است که وقتی‌که شما این سالبۀ محصّله را مثل</w:t>
      </w:r>
    </w:p>
    <w:p>
      <w:pPr>
        <w:pStyle w:val="BookText"/>
        <w:rPr/>
      </w:pPr>
      <w:r>
        <w:rPr>
          <w:rFonts w:ascii="IRNazanin" w:hAnsi="IRNazanin" w:eastAsia="IRNazanin"/>
          <w:color w:val="111111"/>
          <w:sz w:val="28"/>
          <w:sz w:val="28"/>
          <w:szCs w:val="28"/>
          <w:rtl w:val="true"/>
          <w:lang w:bidi="fa-IR"/>
        </w:rPr>
        <w:t>یک خط‍‌ موازی از آن زمان متیقن می‌گیرید و ادامه می‌دهید و می‌آورید تا زمان وجود این موضوع که عبارت از مرأه است، این خط‍‌ موازی کأنّ‌ کشیده شد و ادامه پیدا کرد تا زمان وجود موضوع، حالا بحث این است که رابطه بین این سالبه و بین وجود موضوع را چه درست می‌کند؟ یک رابطه‌ای باید وجود داشته باشد بین مرأه و غیرقرشیة، حالا وصف داشته باشد، قضیۀ معدوله باشد، موجبۀ سالبة المحمول باشد، هیچ‌یک از این عناوین را هم نداشته باشد، بالاخره آن‌که موضوع است این است که بین این مرأه و غیرقرشیت، ارتباط‍‌ وجود داشته باشد، و الا اگر این مرأه اینجاست، لکن غیرقرشیة یک‌جای دیگر وجود دارد، این‌که موضوع برای عام درست نمی‌کند، بین این‌دو باید یک التقائی و یک ارتباطی و یک اضافه‌ای پیدا شود، این اضافه پیدا می‌شود یا نه‌؟</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و ارتباط‍‌ پیدا نمی‌شود، پس موضوع برای دلیل عام با توجه به‌عنوان مخصص و تقییدی که از ناحیه مخصص در اراده جدی حاصل می‌شود تحقق پیدا نکرده است، و اگر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وقتی‌که عدم قرشیت را به‌نحو سالبه محصّله متیقنه ادامه دادیم تا موازی حیات این مرأه و تولد این مرأه اضافه پیدا 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را چه کسی برای شما درست می‌کند؟ چه کسی حاکم به ثبوت این اضافه است‌؟ چه کسی حکم می‌کند به ارتباط‍‌ بین این مرأه و غیرقرشیت‌؟ غیر از عقل، چیز دیگری وجود ندارد برای اینکه نه وجدانی حاکم است، نه استصحاب عدم اتصاف به غیر نحو قضیه سالبه محصّله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مثالهای دیگر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عالم سابقا فاسق نبود، حالا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می‌کردید بقای همین عدم اتصاف 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حالت سابقه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اتصاف زید بکونه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استصحاب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که عبارت از عام بود بر این ترتب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که شما عدم اتصاف را نمی‌توانید استصحاب بکنید، آن‌که اینجا وجدانا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هذه المرأه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مرأه بودن این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استصحاب سالبه محصّله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وجود پیدا کند به‌نحو سالبه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ما ادامه‌اش می‌دهیم، ادامه دادیم تا لحظۀ حیات این مرأة، اینجا وقتی‌که توقف کرد، این عقل است که بین این‌دو، ارتباط‍‌ را ایجاد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مرأه بودن این محرز است، عدم قرشیت به‌نحو سالبه محصّله هم به کمک لا تنقض الان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عدم قرشیة متحقق است، دیوار که نمی‌تواند عدم قرشیة داشته باشد پس لامحاله این مرأۀ متولده لا تکون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عقل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شما این عقل را در کار نیاورید، و نظر عقل را در اینجا پیاده نکنید، اضافۀ بین مرأه و عدم قرشیت تحقق پیدا نمی‌کند، درحالی‌که در باب استصحاب، استصحاب نمی‌تواند لوازم عقلیه‌ای که</w:t>
      </w:r>
      <w:bookmarkStart w:id="795" w:name="pg13692_129679"/>
    </w:p>
    <w:p>
      <w:pPr>
        <w:pStyle w:val="BookText"/>
        <w:rPr/>
      </w:pPr>
      <w:bookmarkEnd w:id="795"/>
      <w:r>
        <w:rPr>
          <w:rFonts w:ascii="IRNazanin" w:hAnsi="IRNazanin" w:eastAsia="IRNazanin"/>
          <w:color w:val="111111"/>
          <w:sz w:val="28"/>
          <w:sz w:val="28"/>
          <w:szCs w:val="28"/>
          <w:rtl w:val="true"/>
          <w:lang w:bidi="fa-IR"/>
        </w:rPr>
        <w:t>مترتب بر مستصحب است و همینطور ملزومات عقلیه، و همینطور ملازمات عقلیه و همینطور لوازم و ملزومات و ملازمات عادیه را به استصحاب ثابت کنیم</w:t>
      </w:r>
      <w:r>
        <w:rPr>
          <w:rFonts w:eastAsia="IRNazanin" w:cs="IRNazanin"/>
          <w:color w:val="111111"/>
          <w:sz w:val="28"/>
          <w:szCs w:val="28"/>
          <w:rtl w:val="true"/>
          <w:lang w:bidi="fa-IR"/>
        </w:rPr>
        <w:t>.</w:t>
      </w:r>
    </w:p>
    <w:p>
      <w:pPr>
        <w:pStyle w:val="Heading4"/>
        <w:numPr>
          <w:ilvl w:val="3"/>
          <w:numId w:val="1"/>
        </w:numPr>
        <w:rPr/>
      </w:pPr>
      <w:bookmarkStart w:id="796" w:name="__RefHeading___Toc922021_1468164448"/>
      <w:bookmarkStart w:id="797" w:name="_Toc296"/>
      <w:bookmarkEnd w:id="796"/>
      <w:r>
        <w:rPr>
          <w:rtl w:val="true"/>
        </w:rPr>
        <w:t>فرق استصحاب مثبت با استصحابات معموله</w:t>
      </w:r>
      <w:bookmarkEnd w:id="797"/>
    </w:p>
    <w:p>
      <w:pPr>
        <w:pStyle w:val="BookText"/>
        <w:rPr/>
      </w:pPr>
      <w:r>
        <w:rPr>
          <w:rFonts w:ascii="IRNazanin" w:hAnsi="IRNazanin" w:eastAsia="IRNazanin"/>
          <w:color w:val="111111"/>
          <w:sz w:val="28"/>
          <w:sz w:val="28"/>
          <w:szCs w:val="28"/>
          <w:rtl w:val="true"/>
          <w:lang w:bidi="fa-IR"/>
        </w:rPr>
        <w:t>پس راه دومی که به‌عنوان جواب از استصحاب قرشیت مطرح است این است که بر فرض که آن اشکال اتحاد قضیتین و وحدت قضیه متیقنه و مشکوکه را کنار بگذاریم لکن با این مثبتیت چه کنیم‌؟ این استصحاب مثبت است، به خلاف آن استصحابات معموله که مستصحب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اتصاف زید العالم بکونه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پیش، زید عالم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متصفا بانّه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عدم اتصاف زید عالم محرز العالمیة بکونه فاسقا که الان برای ما مشکوک است، برای اینکه احتمال می‌دهیم که یک فسقی از او صادر شده باشد، همین عدم اتصاف را ما استصحاب می‌کنیم، آثار خود همین عدم اتصاف را بار می‌کنیم، برای اینکه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 مراد جدی، عالم غیرفاسق شد و ما همین معنا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محرز و اتصاف یا عدم اتصاف به فسق و یا اتصافش به عدم الفسق که فرق نمی‌کند، مستصحب و مجرای استصحاب ما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قضیه متیقنه ما این نبوده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المرأة الموجودة 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قضیه متیقنه ما یک سالبه محصّله با انتفاء موضوع بوده است، مرئه‌ای نبود تا اینکه قرشیة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استصحاب کردیم و آوردیم مقابل مرأه در حال ولادت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ولادت وجدانی است، عدم قرشیت بنحو سالبه محصّله مستصحب است، اما چه سبب می‌شود که این سالبۀ محصّله را بقاء و استدامة با وجود موضوع مرتبطش بکند؟ هیچ مسأله‌ای غیر از عقل در اینجا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مرأه که هست، آن‌هم که می‌شود غیرقرشیة باشد با وجود موضوع مرأه است، و شما هم که غیرقرشیة به‌نحو سالبه محصّله استصحاب کردید پس لامحاله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فبالنتیجه تکون هذه المرأه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بالنتیجه را عقل می‌گوید، درحالی‌که در باب استصحاب وقتی‌که پای عقل در رابطه با موضوع و اثبات موضوع در کار آمد،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و سایر اصول مثبته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مقتضی التحقیق عند المحققین لیس بجار</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اینطور شد که استصحاباتی نظیر استصحاب عدم قرشیة و مثل استصحاب عدم قابلیت تزکیه، نه عدم وقوع تزکیه، چون بحث است که آیا در بعضی از حیوانات قابل تذکیه هست یا نه‌؟ نظیر این استصحاب عدم قرشیة در رابطه با عدم قابلیت تذکیه و همینطور مشابهات دیگری هم دارد به‌نظر ما هیچ‌یک از این استصحابات جریان پیدا نمی‌کند</w:t>
      </w:r>
      <w:r>
        <w:rPr>
          <w:rFonts w:eastAsia="IRNazanin" w:cs="IRNazanin"/>
          <w:color w:val="111111"/>
          <w:sz w:val="28"/>
          <w:szCs w:val="28"/>
          <w:rtl w:val="true"/>
          <w:lang w:bidi="fa-IR"/>
        </w:rPr>
        <w:t>.</w:t>
      </w:r>
      <w:bookmarkStart w:id="798" w:name="pg13692_129680"/>
    </w:p>
    <w:p>
      <w:pPr>
        <w:pStyle w:val="Heading4"/>
        <w:numPr>
          <w:ilvl w:val="3"/>
          <w:numId w:val="1"/>
        </w:numPr>
        <w:rPr/>
      </w:pPr>
      <w:bookmarkStart w:id="799" w:name="__RefHeading___Toc922023_1468164448"/>
      <w:bookmarkStart w:id="800" w:name="_Toc297"/>
      <w:bookmarkEnd w:id="798"/>
      <w:bookmarkEnd w:id="799"/>
      <w:r>
        <w:rPr>
          <w:rtl w:val="true"/>
        </w:rPr>
        <w:t>نتیجۀ بحث</w:t>
      </w:r>
      <w:bookmarkEnd w:id="800"/>
    </w:p>
    <w:p>
      <w:pPr>
        <w:pStyle w:val="BookText"/>
        <w:rPr/>
      </w:pPr>
      <w:r>
        <w:rPr>
          <w:rFonts w:ascii="IRNazanin" w:hAnsi="IRNazanin" w:eastAsia="IRNazanin"/>
          <w:color w:val="111111"/>
          <w:sz w:val="28"/>
          <w:sz w:val="28"/>
          <w:szCs w:val="28"/>
          <w:rtl w:val="true"/>
          <w:lang w:bidi="fa-IR"/>
        </w:rPr>
        <w:t>خلاصۀ اصل بحث ما این شد که اگر یک عامی داشته باشیم و تخصیص بخورد به مخصص منفصل، اگر یک استصحابی در رابطه با عنوان این مخصص جریان پیدا کند مانعی نیست، بقاء فسق زید را استصحاب کنید، و اگر یک استصحابی در عدم عنوان مخصص جاری بشود مانعی نیست و به کمک این استصحاب تمسک به عام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همانطوری‌که توضیح دادیم اسم این تمسک به عام در شبهۀ مصداقیه نیست، بلکه قبل از تمسک، با استصحاب، موضوع عام را در رابطه با ارادۀ جدی، احراز می‌کنیم و بعد حکم عام را پیاده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عالم غیر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عالمیت آن وجدانی، و غیرفاسق بودن آن به کمک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مولا هم بیشتر از این نیست که عالم وجود داشته باشد و این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عالم و عدم فسق، ارتباط‍‌ باشد، حالا می‌خواهد به‌نحو قضیۀ وصفیه، موجبه معدوله، موجبه سالبة المحمول، یا اگر هم سالبه محصّله است، سالبه محصّله یک قسمش، آن قسمی که تنها با وجود موضوع مطرح است، اما سالبه محصّله به‌نحو عموم که با انتفاء موضوع هم تحقق پیدا می‌کند، آن نمی‌تواند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آن‌جهت بحثی که مربوط‍‌ به باب عام و تخصیص به مخصص منفصل است ما با مرحوم آخوند ره هیچ‌گونه مخالفتی نداریم، فقط‍‌ مخالفت با ایشان در استصحابات اعدام ازلیه است، که ایشان معتقدند در اعدام ازلیه مثل عدم قرشیة و عدم قابلیت حیوان للتذکیه و امثال ذلک، استصحاب جریان پیدا می‌کند، لکن ما معتقدیم که در اینجا استصحاب جاری نمی‌شود و تمسک به عام هم در شبهه مصداقیه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یک اصول عملیه دیگری که به اختلاف موارد فرق می‌کند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پای اصالة البرائة در کار است، چه‌بسا مواردی پای اصالة الاشتغال و قاعدۀ اشتغال در کار باشد به آن اصول باید مراجعه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دوم از تنبیهات شبهه مصداقیه مخصص</w:t>
      </w:r>
      <w:r>
        <w:rPr>
          <w:rFonts w:eastAsia="IRNazanin" w:cs="IRNazanin"/>
          <w:color w:val="111111"/>
          <w:sz w:val="28"/>
          <w:szCs w:val="28"/>
          <w:rtl w:val="true"/>
          <w:lang w:bidi="fa-IR"/>
        </w:rPr>
        <w:t>.</w:t>
      </w:r>
    </w:p>
    <w:p>
      <w:pPr>
        <w:pStyle w:val="Heading4"/>
        <w:numPr>
          <w:ilvl w:val="3"/>
          <w:numId w:val="1"/>
        </w:numPr>
        <w:rPr/>
      </w:pPr>
      <w:bookmarkStart w:id="801" w:name="__RefHeading___Toc922025_1468164448"/>
      <w:bookmarkStart w:id="802" w:name="_Toc298"/>
      <w:bookmarkEnd w:id="801"/>
      <w:r>
        <w:rPr>
          <w:rtl w:val="true"/>
        </w:rPr>
        <w:t>پرسش</w:t>
      </w:r>
      <w:r>
        <w:rPr>
          <w:rtl w:val="true"/>
        </w:rPr>
        <w:t>:</w:t>
      </w:r>
      <w:bookmarkEnd w:id="8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جریان استصحاب عدم ازلی از طریق سالبه محصّله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استصحاب فوق را از نظر شرطیت اتحاد موضوع و محمول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مثبت بودن استصحاب عدم ازلی را شرح دهید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جریان استصحاب مثبت در مقام را با استصحابات دیگر توضیح دهید</w:t>
      </w:r>
      <w:r>
        <w:rPr>
          <w:rFonts w:eastAsia="IRNazanin" w:cs="IRNazanin"/>
          <w:color w:val="111111"/>
          <w:sz w:val="28"/>
          <w:szCs w:val="28"/>
          <w:rtl w:val="true"/>
          <w:lang w:bidi="fa-IR"/>
        </w:rPr>
        <w:t>.</w:t>
      </w:r>
      <w:bookmarkStart w:id="803" w:name="pg13692_129681"/>
    </w:p>
    <w:p>
      <w:pPr>
        <w:pStyle w:val="Heading3"/>
        <w:numPr>
          <w:ilvl w:val="2"/>
          <w:numId w:val="1"/>
        </w:numPr>
        <w:rPr/>
      </w:pPr>
      <w:bookmarkStart w:id="804" w:name="__RefHeading___Toc922027_1468164448"/>
      <w:bookmarkStart w:id="805" w:name="_Toc299"/>
      <w:bookmarkEnd w:id="803"/>
      <w:bookmarkEnd w:id="804"/>
      <w:r>
        <w:rPr>
          <w:rtl w:val="true"/>
        </w:rPr>
        <w:t>درس ششصد و پنجاه و پنجم</w:t>
      </w:r>
      <w:bookmarkEnd w:id="805"/>
    </w:p>
    <w:p>
      <w:pPr>
        <w:pStyle w:val="Heading4"/>
        <w:numPr>
          <w:ilvl w:val="3"/>
          <w:numId w:val="1"/>
        </w:numPr>
        <w:rPr/>
      </w:pPr>
      <w:bookmarkStart w:id="806" w:name="__RefHeading___Toc922029_1468164448"/>
      <w:bookmarkStart w:id="807" w:name="_Toc300"/>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08" w:name="__RefHeading___Toc922031_1468164448"/>
      <w:bookmarkStart w:id="809" w:name="_Toc301"/>
      <w:bookmarkEnd w:id="808"/>
      <w:r>
        <w:rPr>
          <w:rtl w:val="true"/>
        </w:rPr>
        <w:t>جواز تمسک به اصالة العموم در موارد شک</w:t>
      </w:r>
      <w:bookmarkEnd w:id="809"/>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تنبیهات شبهه مصداقیه مخصّص این است که از کلام بعضی از فقها استفاده می‌شود که در برخی از موارد تمسّک به اصالة العموم می‌کنند، نه از باب این‌که شک در تخصیص داشته باشند، بلکه شکشان در رابطه با یک جهت دیگر است، اینها تمسّک به اصالة العموم می‌کنند و از راه اصالة العموم رفع شک در مورد مشکوک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مورد مشکوک، شک در رابطه با تخصیص نیست ولی در عین حال اصالة العموم راهگشا و رافع شک از غیر جهت تخصیص به نظر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باب وضو و غسل فرض کنیم که یک دلیل خاصی نداشته باشیم که آن دلیل خاص بگوید که وضو حتما باید به ماء مطلق باشد غسل به ماء مطلق باشد، ما روی عدم وجود دلیل، در شک و تردید بمانیم که آیا همان‌طوری‌که وضوی به ماء مطلق صحیح است آیا وضوی به ماء مضاف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غسل به ماء مطلق صحیح است آیا غسل به ماء مضاف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صحیحا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این مورد گفته‌اند که ما از راه اصالة العموم می‌توانیم استکشاف کنیم</w:t>
      </w:r>
    </w:p>
    <w:p>
      <w:pPr>
        <w:pStyle w:val="BookText"/>
        <w:rPr/>
      </w:pPr>
      <w:r>
        <w:rPr>
          <w:rFonts w:ascii="IRNazanin" w:hAnsi="IRNazanin" w:eastAsia="IRNazanin"/>
          <w:color w:val="111111"/>
          <w:sz w:val="28"/>
          <w:sz w:val="28"/>
          <w:szCs w:val="28"/>
          <w:rtl w:val="true"/>
          <w:lang w:bidi="fa-IR"/>
        </w:rPr>
        <w:t>صحّت چنین وضو و چنین غسلی را و در حقیقت رفع شک کنیم و نتیجه بگیریم که هیچ مانعی ندارد که انسان به ماء مضاف هم وضو بگیرد و یا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که اگر وضوی به ماء مضاف مقیّد و متعلق نذر واقع شد، کسی نذر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یتوضأ بماء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نذر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یغتسل بماء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نذر را می‌گیریم و برای لزوم وفای به این نذر و وجوب وفای به این نذر تمسّک می‌کنیم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عامی است که جمع محلّی به لام افاده عموم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محلّی به لام است و افاده عموم می‌کند و این نذر متعلق به وضوی به ماء مضاف را زیر چتر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می‌بریم و از راه عموم استفاده می‌کنیم که همان‌طوری‌که مثلا نذر صلاة اللیل واجب الوفاء است، نذر فلان امر مستحب، واجب الوفا است، بلکه نذر واجبات وجوب وفا دارد، این نذر متعلق به وضوی به ماء مضاف هم به مقتضای اصالة العموم و زیر پوشش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وفا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وجوب پیدا کرد، ما از طریق وجوب وفا با یک ملازمه عقلیه استکشاف می‌کنیم که لابد وضوی به ماء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صحیحا و مشروعا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 ندارد که یک عملی باطل باشد، یک عبادتی غیرمشروع باشد و معذلک وجوب وفاء به نذر آن عبادت متعلق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 عبادت متعلقه نذر، وجوب وفا پیدا کرد، از راه وجوب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نستکشف صحة تلک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پس معلوم می‌شود که وضوی به ماء مضاف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آن چیزی که متعلق شک ماست و آن چیزی که برای ما مشتبه و مشکوک است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تخصیص خورده است یا نخورده است‌؟ در رابطه با تخصیص ما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رابطه با صحّت وضوی به ماء مضاف و یا غسل به ماء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عموم خودش هیچ مسأله‌ای ندارد و شک ما هم مرتبط‍‌ به مسأله تخصیص و شئون مخصّص نیست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ما فی نفسه به لحاظ‍‌ این‌که فرضا دلیلی نداریم بر این‌که وضوی به ماء مضاف صحیح است یا نه‌؟ برای ما مشکوک مانده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الوضوء بالماء المضاف کما یصح بالماء المطلق ام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مشکوک ما عبارت از یک امری است نه در رابطه با مخصّص و نه در رابطه با شئون مخصّص است، لکن ما از طریق اصالة العموم می‌توانیم رفع شک کنیم و با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وفای به این نذر را ثابت کنیم و از راه وجوب وفای به این نذر، استکشاف کنیم صحّت این عبادت منذوره و عمل متعلق نذر را</w:t>
      </w:r>
      <w:r>
        <w:rPr>
          <w:rFonts w:eastAsia="IRNazanin" w:cs="IRNazanin"/>
          <w:color w:val="111111"/>
          <w:sz w:val="28"/>
          <w:szCs w:val="28"/>
          <w:rtl w:val="true"/>
          <w:lang w:bidi="fa-IR"/>
        </w:rPr>
        <w:t>.</w:t>
      </w:r>
      <w:bookmarkStart w:id="810" w:name="pg13692_129683"/>
    </w:p>
    <w:p>
      <w:pPr>
        <w:pStyle w:val="Heading4"/>
        <w:numPr>
          <w:ilvl w:val="3"/>
          <w:numId w:val="1"/>
        </w:numPr>
        <w:rPr/>
      </w:pPr>
      <w:bookmarkStart w:id="811" w:name="__RefHeading___Toc922033_1468164448"/>
      <w:bookmarkStart w:id="812" w:name="_Toc302"/>
      <w:bookmarkEnd w:id="810"/>
      <w:bookmarkEnd w:id="811"/>
      <w:r>
        <w:rPr>
          <w:rtl w:val="true"/>
        </w:rPr>
        <w:t>احرام قبل از میقات مؤید بر جواز تمسک به اصالة العموم</w:t>
      </w:r>
      <w:bookmarkEnd w:id="812"/>
    </w:p>
    <w:p>
      <w:pPr>
        <w:pStyle w:val="BookText"/>
        <w:rPr/>
      </w:pPr>
      <w:r>
        <w:rPr>
          <w:rFonts w:ascii="IRNazanin" w:hAnsi="IRNazanin" w:eastAsia="IRNazanin"/>
          <w:color w:val="111111"/>
          <w:sz w:val="28"/>
          <w:sz w:val="28"/>
          <w:szCs w:val="28"/>
          <w:rtl w:val="true"/>
          <w:lang w:bidi="fa-IR"/>
        </w:rPr>
        <w:t>دو مؤیّد را هم برای خودشان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دو مورد داریم که تقریبا مسلّم بین فقهاست و این هم حرف ما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مسأله احرام قبل المیقات است که با این‌که در بعضی از روایات احرام قبل المیقات را به صلاة قبل الوقت تشبیه کرده‌اند، لکن در عین حال گفته‌اند که همین احرام قبل المیقات اگر متعلق نذر واقع شد و کسی نذر کرد که از قبل میقات محرم شود، نذرش صحیح است و احرامش هم صحیح است، حتی مثلا اگر کسی نذر کند که در همین فرودگاه مهرآباد تهران محرم شود، حالا فرض کنید شب هم هست و تظلیل در شب هم مانعی ندارد، حالا اگر مانعی هم داشته باشد، لطمه‌ای به صحّت احرام نمی‌زند نذر می‌کند که از همین فرودگاه مهرآباد مثل اینهایی که الان عمره مفرده می‌خواهند بروند نذر کنند که از اینجا محرم شوند، این نذر صحیح است و احرام صحیح است و مسأله هم نصا و فتوی مورد اتفاق است و کسی در آن هیچ‌گونه مناقشه‌ای نکرده است</w:t>
      </w:r>
      <w:r>
        <w:rPr>
          <w:rFonts w:eastAsia="IRNazanin" w:cs="IRNazanin"/>
          <w:color w:val="111111"/>
          <w:sz w:val="28"/>
          <w:szCs w:val="28"/>
          <w:rtl w:val="true"/>
          <w:lang w:bidi="fa-IR"/>
        </w:rPr>
        <w:t>.</w:t>
      </w:r>
    </w:p>
    <w:p>
      <w:pPr>
        <w:pStyle w:val="Heading4"/>
        <w:numPr>
          <w:ilvl w:val="3"/>
          <w:numId w:val="1"/>
        </w:numPr>
        <w:rPr/>
      </w:pPr>
      <w:bookmarkStart w:id="813" w:name="__RefHeading___Toc922035_1468164448"/>
      <w:bookmarkStart w:id="814" w:name="_Toc303"/>
      <w:bookmarkEnd w:id="813"/>
      <w:r>
        <w:rPr>
          <w:rtl w:val="true"/>
        </w:rPr>
        <w:t>روزه مقیّد به سفر مؤید دوم بر جواز تمسک به اصالة العموم</w:t>
      </w:r>
      <w:bookmarkEnd w:id="814"/>
    </w:p>
    <w:p>
      <w:pPr>
        <w:pStyle w:val="BookText"/>
        <w:rPr/>
      </w:pPr>
      <w:r>
        <w:rPr>
          <w:rFonts w:ascii="IRNazanin" w:hAnsi="IRNazanin" w:eastAsia="IRNazanin"/>
          <w:color w:val="111111"/>
          <w:sz w:val="28"/>
          <w:sz w:val="28"/>
          <w:szCs w:val="28"/>
          <w:rtl w:val="true"/>
          <w:lang w:bidi="fa-IR"/>
        </w:rPr>
        <w:t>مورد دوم که شاید خیلی مثل مورد اول مسلّم نباشد، لکن آن‌هم مورد فتوا هست این است که اگر کسی روزه مقیّد به سفر را نذر کند، نذر کند در این سفری که به مشهد مشرّف می‌شود، در مشهد با این‌که ده روز نمی‌ماند آن پنج روزی که در مشهد می‌ماند، روزه مستحبی بگیرد که نذر کند صوم مقیّد به سفری که نماز در آن سفر شکسته است، یعنی اقامه ده روز در آن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گفته شده است که این نذر درست است و روزه هم درست است و هیچ مشکلی در این رابطه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این‌دو مورد را در ما نحن فیه به‌عنوان تأیید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بررسی کنیم و ببینیم اساس این حرف درست است یا نه‌؟ برای بررسی این مطلب اول باید ببینیم که بین ما نحن فیه و بین این‌دو موردی که به‌عنوان مؤیّد ذکر کرده‌اند آیا فرق وجود دارد و یا کاملا تشابه تحقّق دارد؟ بعد ببینیم در باب نذر احرام قبل المیقات وضع چگونه است و در ما نحن فیه که نذر وضوی به ماء مضاف است، وضع چگونه است اینها ان شاء الله باید بررسی شود</w:t>
      </w:r>
      <w:r>
        <w:rPr>
          <w:rFonts w:eastAsia="IRNazanin" w:cs="IRNazanin"/>
          <w:color w:val="111111"/>
          <w:sz w:val="28"/>
          <w:szCs w:val="28"/>
          <w:rtl w:val="true"/>
          <w:lang w:bidi="fa-IR"/>
        </w:rPr>
        <w:t>.</w:t>
      </w:r>
    </w:p>
    <w:p>
      <w:pPr>
        <w:pStyle w:val="Heading4"/>
        <w:numPr>
          <w:ilvl w:val="3"/>
          <w:numId w:val="1"/>
        </w:numPr>
        <w:rPr/>
      </w:pPr>
      <w:bookmarkStart w:id="815" w:name="__RefHeading___Toc922037_1468164448"/>
      <w:bookmarkStart w:id="816" w:name="_Toc304"/>
      <w:bookmarkEnd w:id="815"/>
      <w:r>
        <w:rPr>
          <w:rtl w:val="true"/>
        </w:rPr>
        <w:t>فرق میان ما نحن فیه با مؤیدات</w:t>
      </w:r>
      <w:bookmarkEnd w:id="816"/>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نحن فیه و این‌دو موردی که شما ذکر کردید، دو جهت فرق روشن وجود</w:t>
      </w:r>
    </w:p>
    <w:p>
      <w:pPr>
        <w:pStyle w:val="BookText"/>
        <w:rPr/>
      </w:pPr>
      <w:r>
        <w:rPr>
          <w:rFonts w:ascii="IRNazanin" w:hAnsi="IRNazanin" w:eastAsia="IRNazanin"/>
          <w:color w:val="111111"/>
          <w:sz w:val="28"/>
          <w:sz w:val="28"/>
          <w:szCs w:val="28"/>
          <w:rtl w:val="true"/>
          <w:lang w:bidi="fa-IR"/>
        </w:rPr>
        <w:t>دارد که نمی‌شود ما نحن فیه را به این‌دو مورد که به‌عنوان مؤیّد ذکر شده است شما تشبیه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 این است که در ما نحن فیه شما می‌خواهید از طریق اصالة العموم و 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که وضوی به ماء مضاف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مدعای شما این است که وضوی به ماء مضاف، مطلقا صحیح است یا در آنجایی که متعلق نذر واقع می‌شود؟ آن چیزی که شما می‌خواهید از راه اصالة العموم استکشاف بکنید و در حقیقت مدعای شما را تشکیل می‌دهد شما می‌خواهید با اصالة العموم رفع شک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مشکوک شما این بود که وضو به ماء مضاف درست است یا باطل‌؟ صحبتی از نذر در مشکوک شما و مشتبه شما و مدعای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الوضوء بالماء المضاف صحیح 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می‌خواهید از طریق تمسّک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ثابت کنید که وضو به ماء مضاف مطلقا صحیح است حتی نسبت به آن کسی که نذر نکرده است که وضو به ماء مضاف بگیرد و بدون نذر می‌خواهد به ماء مضاف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چیزی که در ما نحن فیه مشکوک شماست و آن چیزی که با تمسّک به اصالة العموم در ما نحن فیه می‌خواهید اثبات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الوضو بالماء المضاف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می‌خواهد متعلق نذر باشد و یا متعلق نذر نباشد درحالی که در مسأله احرام قبل المیقات، مسأله صحّت احرام قبل المیقات مقیّد به حال نذر است که اگر کسی بدون نذر بخواهد قبل المیقات محرم شود، همان تعبیری که در بعضی از روایات وارد شده است که ما در بحث حج هم ملاحظه کردیم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منزل خودشان نشسته بودند دیدند که یکی از این شیعه‌ها وارد شد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محرم بودند و لباس احرام به تنش بود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 به چه مناسبت در مدینه محرم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مدینه حسابش را کردم که هرچه انسان بیشتر در حال احرام باشد ثوابش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که اشتباهت همین است، احرام قبل المیقات مثل نماز قبل الوقت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نماز قبل الوقت باطل و غیرمشروع است احرام قبل المیقات هم باطل و غیرمشروع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آن چیزی را که شما به‌عنوان مؤیّد آوردید، صحّتش مقیّد به حال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از راه صحّت نذر احرام قبل المیقات کشف کنیم که مطلق احرام قبل المیقات درست است، می‌خواهد متعلق نذر باشد یا متعلق نذر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ما نحن فیه، چنین مطلبی را دارید ادعا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از راه تمسّک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نستکشف صحّة الوضوء بالماء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کسی نذر کند این وضوی به ماء مضاف را یا نذر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این‌چه شباهتی به مسأله و نذر احرام قبل المیقات دارد؟ این یک جهت فرق است</w:t>
      </w:r>
      <w:r>
        <w:rPr>
          <w:rFonts w:eastAsia="IRNazanin" w:cs="IRNazanin"/>
          <w:color w:val="111111"/>
          <w:sz w:val="28"/>
          <w:szCs w:val="28"/>
          <w:rtl w:val="true"/>
          <w:lang w:bidi="fa-IR"/>
        </w:rPr>
        <w:t>.</w:t>
      </w:r>
      <w:bookmarkStart w:id="817" w:name="pg13692_129685"/>
    </w:p>
    <w:p>
      <w:pPr>
        <w:pStyle w:val="BookText"/>
        <w:rPr/>
      </w:pPr>
      <w:bookmarkEnd w:id="817"/>
      <w:r>
        <w:rPr>
          <w:rFonts w:ascii="IRNazanin" w:hAnsi="IRNazanin" w:eastAsia="IRNazanin"/>
          <w:color w:val="111111"/>
          <w:sz w:val="28"/>
          <w:sz w:val="28"/>
          <w:szCs w:val="28"/>
          <w:rtl w:val="true"/>
          <w:lang w:bidi="fa-IR"/>
        </w:rPr>
        <w:t>جهت دوم فرق که این هم از همین مطالبی که مطرح کردیم ظاهر شد، این است که ما در مسأله احرام قبل المیقات در هیچ‌یک از دو طرف قصه، امر مشکوک و مشتبهی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احرام قبل المیقات اگر متعلق نذر نباشد، قطعا باطل است و اگر متعلق نذر شد، قطعا صحیح است و همین طور در مسأله نذر صیام مقیّد به سفر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صورت مشکوکة و فرض مشکوکی اصلا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اگر کسی مشهد برود و پنج روز بخواهد بماند اگر بخواهد بدون نذر روزه بگیرد، روزه‌اش قطعا باطل است و اگر با نذر مقیّد به سفر روزه بگیرد قطعا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 مشتبهی که از راه اصالة العموم بخواهیم رفع شک کنیم، در این‌دو موردی که شما به‌عنوان مؤیّد ذکر کردید، نداریم به خلاف ما نحن فیه که ما از اول وارد یک مسأله مشکوکه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التوضّی بالماء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یجوز الاغتسال بالماء المضاف ام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بخواهیم این دو مورد را به‌عنوان مؤیّد که حداقل مشابه با ما نحن فیه باید باشد، هیچ‌گونه ارتباطی بین ما نحن فیه و بین این‌دو موردی که شما به‌عنوان مؤیّد ذکر کردید،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اشکالی به این بعضی از فقها داریم، این است که تشبیه کردن این موردی که ذکر کردند به آن دو مسأله‌ای که تقریبا مشهور و در مسأله احرام قبل المیقاتش مسلّم بین فقهاست و روایات خاصه‌ای هم دلالت دارد، این تشبیه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بعضی از فقها از اینجا مشکل را سرایت بدهند به همان جا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احرام قبل المیقات با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غیرمشروع است به‌وسیله نذر مشروعیت پیدا می‌کند، صوم در سفر با این‌که مسلّم در غیر صورت نذر، غیرمشروع است با توجه به تعلّق نذر، مشروعیت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کسی این سؤال را کند، لکن جوابش را هم مرحوم آخوند به یک صورت ذکر کردند و هم تحقیق بیشترش در کتاب حج در همین بحث احرام قبل المیقات مطرح است</w:t>
      </w:r>
      <w:r>
        <w:rPr>
          <w:rFonts w:eastAsia="IRNazanin" w:cs="IRNazanin"/>
          <w:color w:val="111111"/>
          <w:sz w:val="28"/>
          <w:szCs w:val="28"/>
          <w:rtl w:val="true"/>
          <w:lang w:bidi="fa-IR"/>
        </w:rPr>
        <w:t>.</w:t>
      </w:r>
    </w:p>
    <w:p>
      <w:pPr>
        <w:pStyle w:val="Heading4"/>
        <w:numPr>
          <w:ilvl w:val="3"/>
          <w:numId w:val="1"/>
        </w:numPr>
        <w:rPr/>
      </w:pPr>
      <w:bookmarkStart w:id="818" w:name="__RefHeading___Toc922039_1468164448"/>
      <w:bookmarkStart w:id="819" w:name="_Toc305"/>
      <w:bookmarkEnd w:id="818"/>
      <w:r>
        <w:rPr>
          <w:rtl w:val="true"/>
        </w:rPr>
        <w:t>راه‌حل مرحوم آخوند ره برای احرام قبل از میقات</w:t>
      </w:r>
      <w:bookmarkEnd w:id="819"/>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به‌عنوان جواب دو راه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ایشان فرموده‌اند که ما ممکن است این‌طور بگوییم که احرام چه قبل المیقات باشد و چه من المیقات باشد، ذاتا یک امر مشروع و حسنی است، منتها چرا شارع جلوی احرام قبل المیقات را گرفته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حرف را بزنیم که احرام قبل المیقات دو فرض دارد اگر متعلق نذر واقع نشود، آن حسنی که در احرام قبل المیقات است مواجه با یک مانع قویی است که با توجه به آن مانع قوی، شارع جلوی احرام قبل المیقات را گرفته است اما در صورت نذر، دیگر آن مانع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اقتضای اولی و</w:t>
      </w:r>
    </w:p>
    <w:p>
      <w:pPr>
        <w:pStyle w:val="BookText"/>
        <w:rPr/>
      </w:pPr>
      <w:r>
        <w:rPr>
          <w:rFonts w:ascii="IRNazanin" w:hAnsi="IRNazanin" w:eastAsia="IRNazanin"/>
          <w:color w:val="111111"/>
          <w:sz w:val="28"/>
          <w:sz w:val="28"/>
          <w:szCs w:val="28"/>
          <w:rtl w:val="true"/>
          <w:lang w:bidi="fa-IR"/>
        </w:rPr>
        <w:t>حسن اولی به‌جای خودش محفوظ‍‌ است، بدون این‌که در مقابل، یک مانعی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صورت نذر و عدم نذر با توجه به این‌که در هردو، اقتضای حسن و اقتضای مشروعیت وجود دارد این است که در صورت عدم نذر، وجود یک مانع قوی، جلوی این اقتضا را می‌گیرد و نمی‌گذارد که این مشروعیت موجب این شود که شارع احرام قبل المیقات را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متعلق نذر واقع شد، به تعلّق نذر، این مانع برطرف می‌شود و آن حسن ذاتی و اقتضای مشروعیت بدون این‌که در مقابل آن، مانعی وجود داشته باشد، سر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قبل المیقات جایز است بلکه با توجه به نذر، الزام می‌کند احرام قبل المیقات را که اگر کسی نذر کرد احرام قبل المیقات را نه تنها مشروعیت پیدا می‌کند، بلکه لزوم هم پیدا می‌کند؛ مثل سایر اموری که متعلق نذر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راه‌حلی است که ایشان ارائه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دومشان این است در کتاب النذر این بحث است که بعد از آن‌که در تعلق نذر، رجحان اعتبار دارد و متعلق نذر باید یک امر راجحی باشد با توجه به این معنا، این اختلاف هست که آیا این رجحان معتبر در متعلق نذر با قطع‌نظر از نذر باید این رجحان وجود داشته باشد یا این‌که اگر یک جایی فرض کردیم که عملی خودش فی‌نفسه رجحان ندارد، اما اگر نذر به او تعلّق بگیرد با توجه به تعلّق نذر، رجحان پیدا می‌کند،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 صحّت نذر و در وجوب وفای به نذر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قبل المیقات با قطع‌نظر از تعلّق نذر، هیچ‌گونه رجحانی ندارد و همان تعبیری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مثل نماز قبل الوقت است، لکن خصوصیتی که در باب احرام است، این است که به سبب تعلّق نذر به این احرام، رجحان بر آن حادث می‌شود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حدوث رجحان و رجحان جائی من قبل النذر، در صحت نذر و وجوب وفای به نذر کفایت می‌کند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که ما اول منذور را با قطع‌نظر از نذر ملاحظه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فی‌نفسه ولو این که نذری 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مستحبة راجحة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نذر به آن تعلّق بگیرد؛ بلکه آن یک مصداق از نذر صحیح است، اما یک مصداق دیگری هم نذر صحیح دارد و آن‌جایی است که با قطع‌نظر از تعلّق نذر، هیچ‌گونه رجحان و مشروعیتی ندارد، اما با توجه به تعلّق نذر، رجحان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مسأله احرام قبل المیقات یا صوم فی السفر را ممکن است به این صورت حل کنیم، اما آیا این نوع راه‌حلها به درد ما نحن فیه می‌خورد، یا این‌که بین ما نحن فیه و بین این‌دو مورد از نظر دلیل اصلا فرق وجود دارد و هیچ‌گونه تشبیه و شباهتی بین ما نحن فیه و این‌دو مورد وجود ندارد؟</w:t>
      </w:r>
      <w:bookmarkStart w:id="820" w:name="pg13692_129687"/>
    </w:p>
    <w:p>
      <w:pPr>
        <w:pStyle w:val="Heading4"/>
        <w:numPr>
          <w:ilvl w:val="3"/>
          <w:numId w:val="1"/>
        </w:numPr>
        <w:rPr/>
      </w:pPr>
      <w:bookmarkStart w:id="821" w:name="__RefHeading___Toc922041_1468164448"/>
      <w:bookmarkStart w:id="822" w:name="_Toc306"/>
      <w:bookmarkEnd w:id="820"/>
      <w:bookmarkEnd w:id="821"/>
      <w:r>
        <w:rPr>
          <w:rtl w:val="true"/>
        </w:rPr>
        <w:t>پرسش</w:t>
      </w:r>
      <w:r>
        <w:rPr>
          <w:rtl w:val="true"/>
        </w:rPr>
        <w:t>:</w:t>
      </w:r>
      <w:bookmarkEnd w:id="8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جواز تمسک به اصالة العموم در موارد شک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مؤید بر جواز تمسک به اصالة العموم در موارد شک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میان ما نحن فیه با مؤیدات را توضیح دهید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مرحوم آخوند ره برای احرام قبل از میقات چیست‌؟</w:t>
      </w:r>
      <w:bookmarkStart w:id="823" w:name="pg13692_129688"/>
    </w:p>
    <w:p>
      <w:pPr>
        <w:pStyle w:val="Heading3"/>
        <w:numPr>
          <w:ilvl w:val="2"/>
          <w:numId w:val="1"/>
        </w:numPr>
        <w:rPr/>
      </w:pPr>
      <w:bookmarkStart w:id="824" w:name="__RefHeading___Toc922043_1468164448"/>
      <w:bookmarkStart w:id="825" w:name="_Toc307"/>
      <w:bookmarkEnd w:id="823"/>
      <w:bookmarkEnd w:id="824"/>
      <w:r>
        <w:rPr>
          <w:rtl w:val="true"/>
        </w:rPr>
        <w:t>درس ششصد و پنجاه و ششم</w:t>
      </w:r>
      <w:bookmarkEnd w:id="825"/>
    </w:p>
    <w:p>
      <w:pPr>
        <w:pStyle w:val="Heading4"/>
        <w:numPr>
          <w:ilvl w:val="3"/>
          <w:numId w:val="1"/>
        </w:numPr>
        <w:rPr/>
      </w:pPr>
      <w:bookmarkStart w:id="826" w:name="__RefHeading___Toc922045_1468164448"/>
      <w:bookmarkStart w:id="827" w:name="_Toc308"/>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28" w:name="__RefHeading___Toc922047_1468164448"/>
      <w:bookmarkStart w:id="829" w:name="_Toc309"/>
      <w:bookmarkEnd w:id="828"/>
      <w:r>
        <w:rPr>
          <w:rtl w:val="true"/>
        </w:rPr>
        <w:t>بررسی تلازم وجوب وفای به نذر با صحت عمل</w:t>
      </w:r>
      <w:bookmarkEnd w:id="829"/>
    </w:p>
    <w:p>
      <w:pPr>
        <w:pStyle w:val="BookText"/>
        <w:rPr/>
      </w:pPr>
      <w:r>
        <w:rPr>
          <w:rFonts w:ascii="IRNazanin" w:hAnsi="IRNazanin" w:eastAsia="IRNazanin"/>
          <w:color w:val="111111"/>
          <w:sz w:val="28"/>
          <w:sz w:val="28"/>
          <w:szCs w:val="28"/>
          <w:rtl w:val="true"/>
          <w:lang w:bidi="fa-IR"/>
        </w:rPr>
        <w:t>بعضی از فقها با تمسک به اصالة العموم، رفع شک کرده‌اند، اما این شک در ناحیۀ مخصّص نبوده است، بلکه در رابطه با یک جهت دیگری بوده است، ما اول این مسأله را بررسی بکنیم و بعد هم ان شاء الله مسألۀ نذر احرام قبل المیقات را که به‌عنوان مؤیّد ذکر کرده‌اند بررسی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بعضی فقها سؤال می‌کنیم که شما در مسألۀ وضوی به ماء مضاف یا غسل به مای مضاف که شک دارید صحیح است یا باطل‌؟ با فرض اینکه دلیل خاصی که دلالت بر صحت یا دلالت بر بطلان کند، نداشته باشیم، با فرض نبودن چنین دلیلی،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به مای مضاف متعلق نذر واقع می‌شود و عموم دلیل وجوب وفا به نذر، به وجوب وفا به این نذر حکم می‌کند و ما از طریق وجوب وفا، کشف می‌کنیم صحت این عمل را برای اینکه اگر وضو به ماء مضاف باطل بود، این نذر معنا نداشت، وجوب وفاء پیدا کند، پس وجوب وفا ملازم با صحت این عمل است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کاری به آن اشکالات دیروز نداریم، در همین جایی که وضوی به مای مضاف متعلق نذر</w:t>
      </w:r>
      <w:bookmarkStart w:id="830" w:name="pg13692_129689"/>
    </w:p>
    <w:p>
      <w:pPr>
        <w:pStyle w:val="BookText"/>
        <w:rPr/>
      </w:pPr>
      <w:bookmarkEnd w:id="830"/>
      <w:r>
        <w:rPr>
          <w:rFonts w:ascii="IRNazanin" w:hAnsi="IRNazanin" w:eastAsia="IRNazanin"/>
          <w:color w:val="111111"/>
          <w:sz w:val="28"/>
          <w:sz w:val="28"/>
          <w:szCs w:val="28"/>
          <w:rtl w:val="true"/>
          <w:lang w:bidi="fa-IR"/>
        </w:rPr>
        <w:t>واقع می‌شود، از این بعض فقها سؤال می‌کنیم که در اینجا چند دلیل وجود دارد و طرف حسابمان و طرف لحاظمان عبارت از چند دلیل است در جواب ما چه می‌گوید؟</w:t>
      </w:r>
    </w:p>
    <w:p>
      <w:pPr>
        <w:pStyle w:val="BookText"/>
        <w:rPr/>
      </w:pPr>
      <w:r>
        <w:rPr>
          <w:rFonts w:ascii="IRNazanin" w:hAnsi="IRNazanin" w:eastAsia="IRNazanin"/>
          <w:color w:val="111111"/>
          <w:sz w:val="28"/>
          <w:sz w:val="28"/>
          <w:szCs w:val="28"/>
          <w:rtl w:val="true"/>
          <w:lang w:bidi="fa-IR"/>
        </w:rPr>
        <w:t>چیزی‌که می‌تواند در جواب ما بگوید این است که ما یک دلیل عامی داریم که دلالت می‌کند بر وجوب وفای به نذر مطلقا، سؤال می‌کنیم که دلیل دیگری غیر از این دلیل عام، وجود دارد یا ندارد؟ این بعضی از فقها چاره‌ای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دلیل دیگری داریم که به اعتبار آن دلیل، فقها مسأله رجحان را در متعلق نذر اعتبار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کاری نداریم که مقصود از رجحان، رجحان فی نفسه باشد و یا رجحان ناشی از قبل نذر هم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کاری نداریم، ولی اجمالا می‌دانیم که اگر کسی یک شیء مباحی را نذر بکند، این نذر منعقد نمی‌شود، اگر یک شیء مکروهی را کسی نذر بکند، این نذر منعقد نمی‌شود، تا چه برسد به این‌که یک عمل حرامی را کسی نذر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انعقاد نذر در این موارد، لابد مستند به یک دلیل است و واقعش هم همین است و آن دلیل مطابق با روایاتی که در این باب وارد شده است، مفادش این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مقابل ادلّه عامه وجوب وفاء به نذر، یک دلیل دیگری هم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ما این است 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دلیل عام وجوب وفاء به نذر، چه عنوانی دارد و شما چه تعبیری دربارۀ این دلیل می‌کنید و چه عنوانی به او می‌دهید؟</w:t>
      </w:r>
    </w:p>
    <w:p>
      <w:pPr>
        <w:pStyle w:val="Heading4"/>
        <w:numPr>
          <w:ilvl w:val="3"/>
          <w:numId w:val="1"/>
        </w:numPr>
        <w:rPr/>
      </w:pPr>
      <w:bookmarkStart w:id="831" w:name="__RefHeading___Toc922049_1468164448"/>
      <w:bookmarkStart w:id="832" w:name="_Toc310"/>
      <w:bookmarkEnd w:id="831"/>
      <w:r>
        <w:rPr>
          <w:rtl w:val="true"/>
        </w:rPr>
        <w:t>عنوان</w:t>
      </w:r>
      <w:r>
        <w:rPr>
          <w:rtl w:val="true"/>
        </w:rPr>
        <w:t>«</w:t>
      </w:r>
      <w:r>
        <w:rPr>
          <w:rtl w:val="true"/>
        </w:rPr>
        <w:t>لا نذر الا فی طاعة الله</w:t>
      </w:r>
      <w:r>
        <w:rPr>
          <w:rtl w:val="true"/>
        </w:rPr>
        <w:t>»</w:t>
      </w:r>
      <w:bookmarkEnd w:id="832"/>
    </w:p>
    <w:p>
      <w:pPr>
        <w:pStyle w:val="BookText"/>
        <w:rPr/>
      </w:pPr>
      <w:r>
        <w:rPr>
          <w:rFonts w:ascii="IRNazanin" w:hAnsi="IRNazanin" w:eastAsia="IRNazanin"/>
          <w:color w:val="111111"/>
          <w:sz w:val="28"/>
          <w:sz w:val="28"/>
          <w:szCs w:val="28"/>
          <w:rtl w:val="true"/>
          <w:lang w:bidi="fa-IR"/>
        </w:rPr>
        <w:t>عنوانی که در اینجا داده می‌شود، از دو احتمال خارج نیست، یا شما باید رسما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یک دلیل مخصّص مطرح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تخصیصی و مخصّص منفصل 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مقابل ادله عامّه وجوب وفاء به نذر، عنوانش، عنوان مخصص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روی اصطلاح فقهی، عنوان حکومت به این دلیل بدهید مثل اینکه شما در مقابل ادلّه شکوک در باب نماز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المصلی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وظیفه‌اش بنابر اربع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الاتیان بصلاة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مقابلش، بعضی از ادله‌ای دارید که به‌عنوان حاکم و حکومت مطرح است، مثل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 دلیل حاکم بالنسبة علی ادلة 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حکومت این است که نظارت به دلیل محکوم دارد و در مقام توضیح و تفسیر و تبیین مراد دلیل محکوم است و در این مقام، گاهی توسعه در دلیل محکوم را اقتضا می‌کند و گاهی تضییق در دلیل محکوم را اقتضا می‌کند،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w:t>
      </w:r>
      <w:bookmarkStart w:id="833" w:name="pg13692_129690"/>
    </w:p>
    <w:p>
      <w:pPr>
        <w:pStyle w:val="BookText"/>
        <w:rPr/>
      </w:pPr>
      <w:bookmarkEnd w:id="833"/>
      <w:r>
        <w:rPr>
          <w:rFonts w:ascii="IRNazanin" w:hAnsi="IRNazanin" w:eastAsia="IRNazanin"/>
          <w:color w:val="111111"/>
          <w:sz w:val="28"/>
          <w:sz w:val="28"/>
          <w:szCs w:val="28"/>
          <w:rtl w:val="true"/>
          <w:lang w:bidi="fa-IR"/>
        </w:rPr>
        <w:t>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عموم دلیل وجوب وفاء به نذر عنوان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مسأله تخصیص و غیر از احتمال حکومت، یک احتمال سوّمی هم در اینجا جریان دارد؟ وقتی‌که دلیل وجوب وفاء به نذر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شوند، آیا غیر از مسألۀ احتمال تخصیص و احتمال حکومت، جایی برای احتمال سوم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 وجداننا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ضوابطی که در دست ما هست و با آن معیارها و موازینی که در اختیار ما هست، غیر از این‌دو احتمال، دیگر احتمال سومی وجود ندارد</w:t>
      </w:r>
      <w:r>
        <w:rPr>
          <w:rFonts w:eastAsia="IRNazanin" w:cs="IRNazanin"/>
          <w:color w:val="111111"/>
          <w:sz w:val="28"/>
          <w:szCs w:val="28"/>
          <w:rtl w:val="true"/>
          <w:lang w:bidi="fa-IR"/>
        </w:rPr>
        <w:t>.</w:t>
      </w:r>
    </w:p>
    <w:p>
      <w:pPr>
        <w:pStyle w:val="Heading4"/>
        <w:numPr>
          <w:ilvl w:val="3"/>
          <w:numId w:val="1"/>
        </w:numPr>
        <w:rPr/>
      </w:pPr>
      <w:bookmarkStart w:id="834" w:name="__RefHeading___Toc922051_1468164448"/>
      <w:bookmarkStart w:id="835" w:name="_Toc311"/>
      <w:bookmarkEnd w:id="834"/>
      <w:r>
        <w:rPr>
          <w:rtl w:val="true"/>
        </w:rPr>
        <w:t>وضوح معنای طاعة الله</w:t>
      </w:r>
      <w:bookmarkEnd w:id="835"/>
    </w:p>
    <w:p>
      <w:pPr>
        <w:pStyle w:val="BookText"/>
        <w:rPr/>
      </w:pPr>
      <w:r>
        <w:rPr>
          <w:rFonts w:ascii="IRNazanin" w:hAnsi="IRNazanin" w:eastAsia="IRNazanin"/>
          <w:color w:val="111111"/>
          <w:sz w:val="28"/>
          <w:sz w:val="28"/>
          <w:szCs w:val="28"/>
          <w:rtl w:val="true"/>
          <w:lang w:bidi="fa-IR"/>
        </w:rPr>
        <w:t>حالا ما روی هردو احتمال با بعضی از فقهایی که در این مسأله، تمسک به عموم ادله وجوب وفاء به نذر کردند صحبت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توضیح بدهید، شما که شک می‌کنید در اینکه آیا وضو به ماء مضاف صحیح است یا نه، ولو اینکه مشکوک خودتان و تعبیرتان را از مشکوک، به عنوان صحّت و بطلان مطرح می‌کنید، اما واقعیتش این است که اگر وضو به ماء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طاعة الله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شما در صحت وضو به ماء مضاف و بطلان به ماء مضاف، در حقیقت برگشت به این است که همان‌طوری‌که وضوی به ماء مطلق،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وضوی به مایع مضاف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طاعة للّه أم لا یکون طاعة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مسأله باید از شارع گرفته بشود، اما شما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ندارید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نیست که از شما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جواب بمانید و یا تردید بین اقل و اکثر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مسأله فسق، اینجایی که شبهۀ مفهومیۀ فسق مطرح می‌شد،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که در مفهوم فسق تردید داشته باشد که آیا فاسق اختصاص دارد به آن کسی که تنها گناه کبیره مرتکب می‌شود و یا اینکه اگر کسی گناه صغیره هم مرتکب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شبهه، شبهۀ مفهومیه بود و تردیدش بین اقل و اکثر بود، یک قدر متیقنی داشت و یک زائد مشکوک که مشکوکیتش در رابطه با مفهوم فسق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شما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دارید،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متبائنین است‌؟ مردد بین اقل و اکثر است‌؟ در این مفهوم آیا تردیدی هست و یا اینکه اگر از شما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 راجحی که انسان را به خدا نزدیک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در این مفهوم از نظر قلّت و کثرت، تردید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تردیدتان در وضوی به ماء مضاف، چه نوع تردیدی است‌؟ هیچ راهی غیر از این ندارید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شبهۀ مصداقیه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که شما معنای فسق را بدانید لکن ندانید که در خارج، این معنای مسلّم</w:t>
      </w:r>
      <w:bookmarkStart w:id="836" w:name="pg13692_129691"/>
    </w:p>
    <w:p>
      <w:pPr>
        <w:pStyle w:val="BookText"/>
        <w:rPr/>
      </w:pPr>
      <w:bookmarkEnd w:id="836"/>
      <w:r>
        <w:rPr>
          <w:rFonts w:ascii="IRNazanin" w:hAnsi="IRNazanin" w:eastAsia="IRNazanin"/>
          <w:color w:val="111111"/>
          <w:sz w:val="28"/>
          <w:sz w:val="28"/>
          <w:szCs w:val="28"/>
          <w:rtl w:val="true"/>
          <w:lang w:bidi="fa-IR"/>
        </w:rPr>
        <w:t>فسق آیا در زید عالم خارجا تحقق پیدا کرد و یا اینکه خارجا تحقق پیدا نکرد؟</w:t>
      </w:r>
    </w:p>
    <w:p>
      <w:pPr>
        <w:pStyle w:val="Heading4"/>
        <w:numPr>
          <w:ilvl w:val="3"/>
          <w:numId w:val="1"/>
        </w:numPr>
        <w:rPr/>
      </w:pPr>
      <w:bookmarkStart w:id="837" w:name="__RefHeading___Toc922053_1468164448"/>
      <w:bookmarkStart w:id="838" w:name="_Toc312"/>
      <w:bookmarkEnd w:id="837"/>
      <w:r>
        <w:rPr>
          <w:rtl w:val="true"/>
        </w:rPr>
        <w:t>تخصیص عموم وجوب وفای به نذر</w:t>
      </w:r>
      <w:bookmarkEnd w:id="838"/>
    </w:p>
    <w:p>
      <w:pPr>
        <w:pStyle w:val="BookText"/>
        <w:rPr/>
      </w:pPr>
      <w:r>
        <w:rPr>
          <w:rFonts w:ascii="IRNazanin" w:hAnsi="IRNazanin" w:eastAsia="IRNazanin"/>
          <w:color w:val="111111"/>
          <w:sz w:val="28"/>
          <w:sz w:val="28"/>
          <w:szCs w:val="28"/>
          <w:rtl w:val="true"/>
          <w:lang w:bidi="fa-IR"/>
        </w:rPr>
        <w:t>در اینجا، روی احتمال اول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دلیل عام وجوب وفاء به نذر، اگر ما عنوان مخصّص به او بدهیم که طبعا هم مخصّصش، مخصص منفصل است برای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دلیل دیگری وارد شده است، غیر از دلیلی که وجوب وفاء به نذر را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شد، از بعضی از فقها می‌پرسیم که اینجا با مسأله شبهۀ مصداقیۀ مخصّص چه فرق می‌کند؟ آیا فرقی بین این‌دو وجود دارد؟ اگر فرقی وجود نداشت، آنوقت ما برمی‌گردیم به همان حرفی که خودمان در رابطه با شبهۀ مصداقیۀ مخصّص منفصل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در شبهۀ مصداقیۀ مخصّص، همان‌طوری‌که دلیل خود مخصّص نمی‌تواند مرجع و مورد تمسک باشد، تمسک به عام هم جایز نیست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مخصّص لفظی و بین مخصّص لبّی، هیچ فرقی نیست و آن تفصیلی را که مرحوم آخوند در مخصّص لبّی ذکر کردند و در یک صورت می‌خواستند تمسک به عام را در شبهۀ مصداقیۀ مخصّص لبّی تجویز بکنند، ما این بحث را گذراندیم و عرض کردیم حتی در آن موردی که ایشان ذکر کردند، تمسک به عام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احتمال اول که مسألۀ عنوان مخصّص در مقابل دلیل وجوب وفاء به نذر راه داشته باشد، بدانید که بین این و بین آن مثالی که ما مکرر می‌زدیم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شبهه، شبهۀ مصداقیه است، در نتیجه شک در رابطه با مخصص است و تمسک به عموم عام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چیست که شما عبارت را عوض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تمسک به عام می‌کنیم و هم‌چون شک در رابطۀ با مخصص نیست، از طریق تمسک به عام، رفع شک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به ماء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صحیحا مشروعا؟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شک شما درست در رابطۀ با مخصص است، آن‌هم شبهۀ مصداقیه و هیچ حق رجوع به عام و تمسک به عام ندارید، با اینکه چنین استفاده‌ای برای شما پیدا بشود، این درصورتی‌که عنوان، عنوان مخصص باشد</w:t>
      </w:r>
      <w:r>
        <w:rPr>
          <w:rFonts w:eastAsia="IRNazanin" w:cs="IRNazanin"/>
          <w:color w:val="111111"/>
          <w:sz w:val="28"/>
          <w:szCs w:val="28"/>
          <w:rtl w:val="true"/>
          <w:lang w:bidi="fa-IR"/>
        </w:rPr>
        <w:t>.</w:t>
      </w:r>
    </w:p>
    <w:p>
      <w:pPr>
        <w:pStyle w:val="Heading4"/>
        <w:numPr>
          <w:ilvl w:val="3"/>
          <w:numId w:val="1"/>
        </w:numPr>
        <w:rPr/>
      </w:pPr>
      <w:bookmarkStart w:id="839" w:name="__RefHeading___Toc922055_1468164448"/>
      <w:bookmarkStart w:id="840" w:name="_Toc313"/>
      <w:bookmarkEnd w:id="839"/>
      <w:r>
        <w:rPr>
          <w:rtl w:val="true"/>
        </w:rPr>
        <w:t>حکومت</w:t>
      </w:r>
      <w:r>
        <w:rPr>
          <w:rtl w:val="true"/>
        </w:rPr>
        <w:t>«</w:t>
      </w:r>
      <w:r>
        <w:rPr>
          <w:rtl w:val="true"/>
        </w:rPr>
        <w:t>لا نذر الا فی طاعة الله</w:t>
      </w:r>
      <w:r>
        <w:rPr>
          <w:rtl w:val="true"/>
        </w:rPr>
        <w:t xml:space="preserve">» </w:t>
      </w:r>
      <w:r>
        <w:rPr>
          <w:rtl w:val="true"/>
        </w:rPr>
        <w:t>بر عموم وجوب وفای به نذر</w:t>
      </w:r>
      <w:bookmarkEnd w:id="840"/>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همان‌طوری‌که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عنوان حکومت است، عنوان توضیح و تفسیر است ولو اینکه دلیل مخصص هم ما عرض کردیم که مراد جدی را تضییق می‌کند لکن عنوان، عنوان تفسیری و عنوان توضیحی نیست، لذا گاهی دلیل حاکم، به‌جای اینکه ایجاد تضییق بکند، ایجاد توسعه می‌کند و در دلیل مخصّص اصلا توسعه معنا ندارد، یک‌چیزی عنوانش، عنوان مخصص باشد لکن معذلک توسعه در دلیل عام ایجاد بکند، در باب مخصص این معنا مفهوم ندارد، اما در دلیل حاکم مفهوم دارد، گاهی در مقام توضیح و تبیین دلیل محکوم توسعه می‌دهد و گاهی تضییق می‌کند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دائرۀ ادله شکوکی که در رابطه با رکعات نماز وارد شده است را تضییق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حرفی نداریم،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دلیل وجوب وفاء به نذر، عنوانش، عنوان حکومت است لکن اینجا مطلب مهمی باید ملاحظه بکنیم و آن این است که آیا دلیل حاکم وقتی‌که در کنار دلیل محکوم گذاشته می‌شود، با اینها به‌عنوان دو دلیل برخورد می‌شود 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لنا دلیلین مستقلین احدهما حاکم و الاخر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 و یا اینکه دلیل حاکم با دلیل محکوم به منزله دلیل واحد است مثل اینکه اگر در همان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به‌جای دلیل مخصص، یک دلیل حاکمی آمد و اینطوری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الفاسق لیس بعالم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منطق من اینطوری است، اگر یک عالمی خدای نکرده خدای نکرده فاسق شد، 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عالم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نمی‌تواند این را بگیرد و شامل بشود، بعد از آن‌که خود مولا دارد تصریح می‌کند که در قاموس من مولا، عالم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گاهی تعبیر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بروحانیّ‌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یک‌چنین تعبیری مولا کرد، در نتیجه مراد خودش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کرد، اینجا ما دو دلیل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محکوم و الاخر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کأنّ‌ مجموعا یک دلیل از ناحیه مولا صادر شده است‌؟</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عام و خاص،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مخصّص در اراده استعمالیۀ عام هیچ دخالتی نمی‌کند، مراد استعمالی، همان عموم است و هیچ مجازیتی هم در کار نیست، اصالة العموم هم با وجود دلیل مخصّص محفوظ‍‌ است ولکن دلیل مخصص مراد جدی مولا را تضییق می‌کند و دائرۀ‌اش را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دلیل مخصص را با دلیل عام، یک دلیل حساب بکنیم برای اینکه دلیل عام از نظر اراده استعمالیه عموم دارد، اصالة العموم دارد و دلیل خاص هم به جنگ اصالة العموم نمی‌آید، دلیل خاص روی آن اصالة التطابق اثر می‌گذارد،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 همۀ اینهایی که مراد استعمالی مولا هست، مراد جدی مولا هم باشد بلکه مراد جدّی مولا، عالم غیرفاسق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دلیل حاکم، اصلا نظارت به خود مقام دلالت دلیل محکوم است، مثل یک آیه‌ای که تفسیر می‌کنند</w:t>
      </w:r>
      <w:bookmarkStart w:id="841" w:name="pg13692_129693"/>
    </w:p>
    <w:p>
      <w:pPr>
        <w:pStyle w:val="BookText"/>
        <w:rPr/>
      </w:pPr>
      <w:bookmarkEnd w:id="841"/>
      <w:r>
        <w:rPr>
          <w:rFonts w:ascii="IRNazanin" w:hAnsi="IRNazanin" w:eastAsia="IRNazanin"/>
          <w:color w:val="111111"/>
          <w:sz w:val="28"/>
          <w:sz w:val="28"/>
          <w:szCs w:val="28"/>
          <w:rtl w:val="true"/>
          <w:lang w:bidi="fa-IR"/>
        </w:rPr>
        <w:t>و یک آیه‌ای که توضیح می‌دهند، خود این آیه و خود مفاد این آیه را دارند بیان می‌کنند، دلیل حاکم، مبیّن همان مفادّ استعمالی دلیل محکوم است، لذا دلیل حاکم، به‌منزله یک دلیل جداگانه نیست بلکه مجموع دلیل حاکم و محکوم بمنزلۀ دلیل واحد است و اگر بخواهیم تشبیه بکنیم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تخصیص بمخصّص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آنجایی‌که تخصیص به مخصص متصل بود، آنجا که دیگر روشن بود که یک عنوان بیشتر نداریم و کسی به خودش اجازه نمی‌داد که تمسک به عام بکند در شبهۀ مصداقیه مخصّص متصل، دلیل حاکم ولو اینکه جدای از دلیل محکوم وارد شده است و بین زمانهای آنها اختلاف است لکن به منزله مخصّص متصل است و دیگر آنهایی که تمسک به عام را در شبهۀ مصداقیۀ مخصّص منفصل جایز می‌دانند، آنها هم به خودشان اجازه نمی‌دهند که تمسک به عام را در شبهۀ مصداقیۀ مخصّص متصل جایز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مقدار نیاز به توضیح داشته باشد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842" w:name="__RefHeading___Toc922057_1468164448"/>
      <w:bookmarkStart w:id="843" w:name="_Toc314"/>
      <w:bookmarkEnd w:id="842"/>
      <w:r>
        <w:rPr>
          <w:rtl w:val="true"/>
        </w:rPr>
        <w:t>پرسش</w:t>
      </w:r>
      <w:r>
        <w:rPr>
          <w:rtl w:val="true"/>
        </w:rPr>
        <w:t>:</w:t>
      </w:r>
      <w:bookmarkEnd w:id="8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بررسی تلازم وجوب وفای به نذر با صحت عمل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دلیل عموم وجوب وفای به نذر چه عنوانی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وضوح معنای طاعة الله نشانگر چیست‌؟</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تخصیص عموم وجوب وفای به نذر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حکومت آن را بیان کنید</w:t>
      </w:r>
      <w:r>
        <w:rPr>
          <w:rFonts w:eastAsia="IRNazanin" w:cs="IRNazanin"/>
          <w:color w:val="111111"/>
          <w:sz w:val="28"/>
          <w:szCs w:val="28"/>
          <w:rtl w:val="true"/>
          <w:lang w:bidi="fa-IR"/>
        </w:rPr>
        <w:t>.</w:t>
      </w:r>
      <w:bookmarkStart w:id="844" w:name="pg13692_129694"/>
    </w:p>
    <w:p>
      <w:pPr>
        <w:pStyle w:val="Heading3"/>
        <w:numPr>
          <w:ilvl w:val="2"/>
          <w:numId w:val="1"/>
        </w:numPr>
        <w:rPr/>
      </w:pPr>
      <w:bookmarkStart w:id="845" w:name="__RefHeading___Toc922059_1468164448"/>
      <w:bookmarkStart w:id="846" w:name="_Toc315"/>
      <w:bookmarkEnd w:id="844"/>
      <w:bookmarkEnd w:id="845"/>
      <w:r>
        <w:rPr>
          <w:rtl w:val="true"/>
        </w:rPr>
        <w:t>درس ششصد و پنجاه و هفتم</w:t>
      </w:r>
      <w:bookmarkEnd w:id="846"/>
    </w:p>
    <w:p>
      <w:pPr>
        <w:pStyle w:val="Heading4"/>
        <w:numPr>
          <w:ilvl w:val="3"/>
          <w:numId w:val="1"/>
        </w:numPr>
        <w:rPr/>
      </w:pPr>
      <w:bookmarkStart w:id="847" w:name="__RefHeading___Toc922061_1468164448"/>
      <w:bookmarkStart w:id="848" w:name="_Toc316"/>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49" w:name="__RefHeading___Toc922063_1468164448"/>
      <w:bookmarkStart w:id="850" w:name="_Toc317"/>
      <w:bookmarkEnd w:id="849"/>
      <w:r>
        <w:rPr>
          <w:rtl w:val="true"/>
        </w:rPr>
        <w:t>نسبت دلیل حاکم و محکوم، در عام و خاص</w:t>
      </w:r>
      <w:bookmarkEnd w:id="850"/>
    </w:p>
    <w:p>
      <w:pPr>
        <w:pStyle w:val="BookText"/>
        <w:rPr/>
      </w:pPr>
      <w:r>
        <w:rPr>
          <w:rFonts w:ascii="IRNazanin" w:hAnsi="IRNazanin" w:eastAsia="IRNazanin"/>
          <w:color w:val="111111"/>
          <w:sz w:val="28"/>
          <w:sz w:val="28"/>
          <w:szCs w:val="28"/>
          <w:rtl w:val="true"/>
          <w:lang w:bidi="fa-IR"/>
        </w:rPr>
        <w:t>در مقابل دلیل عام وجوب وفای به نذر دلیل دیگری داریم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نسبت به دلیل اول اگر عنوانش تخصیص باشد، در مسألۀ وضوی به مای مضاف حتی در آنجایی‌که متعلق نذر واقع بشود، تمسک به عموم دلیل وجوب وفا عینا همان تمسک به عام در شبهۀ مصداقیۀ مخصص است و چیزی خارج از این عنوان نیست و اما اگر دلیل دوم عنوان مخصص نداشته باشد، بلکه عنوان حکومت داشته باشد، ما در درجۀ اول مدعی هستیم که دلیل حاکم در رابطۀ با دلیل محکوم عنوان دو دلیل را ندارد، بلکه عنوان شرح و عنوان تفسیر را دارد، مثل اینکه خود مولا دلیل وجوب وفای به نذر را معنا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مولا بیان کرد، همان دلیل است منتها دلیل مبیّن، دلیل تفسیر شده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 ما مدعی هستیم که اینها دلیلان نیستند بلکه به منزله یا حقیقتا دلیل واحدند و اگر دلیل واحد شد مثل آن مثالی می‌ماند که مکرر عرض کردیم که اگر خود مولا که ابتدائا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bookmarkStart w:id="851" w:name="pg13692_129695"/>
    </w:p>
    <w:p>
      <w:pPr>
        <w:pStyle w:val="BookText"/>
        <w:rPr/>
      </w:pPr>
      <w:bookmarkEnd w:id="851"/>
      <w:r>
        <w:rPr>
          <w:rFonts w:ascii="IRNazanin" w:hAnsi="IRNazanin" w:eastAsia="IRNazanin"/>
          <w:color w:val="111111"/>
          <w:sz w:val="28"/>
          <w:sz w:val="28"/>
          <w:szCs w:val="28"/>
          <w:rtl w:val="true"/>
          <w:lang w:bidi="fa-IR"/>
        </w:rPr>
        <w:t>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شک می‌کردید در اینکه زید عالم آیا اتصاف به عدالت دارد یا به علت این‌که مرتکب کبیره شده است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تمسک به دلیل در شبهۀ مصداقیۀ خود همان دلیل است و این را کسی به‌هیچ‌وجه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این حرف را نپذیرفت و گفت دلیل حاکم خودش یک دلیل مستقلی است و دلیل محکوم، دلیل دیگری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مانعی ندارد لکن همان ملاکی که در تمسک به عام در شبهۀ مصداقیۀ مخصص، مانع از جواز تمسک به عام می‌شود عینا در دلیل حاکم و محکوم هم همین معنی جریان دارد، برای اینکه لسان دلیل حاکم با دلیل مخصص و زبانش فرق می‌کند و الا در اینجا که دلیل حاکم در رابطۀ با دلیل محکوم ایجاد تضییق می‌کند نتیجتا همان تخصیص است بدون اینکه با تخصیص از نظر نتیجه فرقی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ملاکی که در آنجا اقتضا می‌کرد عدم جواز را، در شبهۀ مصداقیۀ دلیل حاکم هم نمی‌شود به عموم دلیل محکوم تمسک کرد، برای اینکه هیچ فرقی بین این‌دو مسأله وجود ندارد</w:t>
      </w:r>
      <w:r>
        <w:rPr>
          <w:rFonts w:eastAsia="IRNazanin" w:cs="IRNazanin"/>
          <w:color w:val="111111"/>
          <w:sz w:val="28"/>
          <w:szCs w:val="28"/>
          <w:rtl w:val="true"/>
          <w:lang w:bidi="fa-IR"/>
        </w:rPr>
        <w:t>.</w:t>
      </w:r>
    </w:p>
    <w:p>
      <w:pPr>
        <w:pStyle w:val="Heading4"/>
        <w:numPr>
          <w:ilvl w:val="3"/>
          <w:numId w:val="1"/>
        </w:numPr>
        <w:rPr/>
      </w:pPr>
      <w:bookmarkStart w:id="852" w:name="__RefHeading___Toc922065_1468164448"/>
      <w:bookmarkStart w:id="853" w:name="_Toc318"/>
      <w:bookmarkEnd w:id="852"/>
      <w:r>
        <w:rPr>
          <w:rtl w:val="true"/>
        </w:rPr>
        <w:t>صحت وضوء به ماء مضاف از ادلۀ وجوب وفا یا تمسک به عام در شبهۀ مصداقیۀ مخصص</w:t>
      </w:r>
      <w:bookmarkEnd w:id="853"/>
    </w:p>
    <w:p>
      <w:pPr>
        <w:pStyle w:val="BookText"/>
        <w:rPr/>
      </w:pPr>
      <w:r>
        <w:rPr>
          <w:rFonts w:ascii="IRNazanin" w:hAnsi="IRNazanin" w:eastAsia="IRNazanin"/>
          <w:color w:val="111111"/>
          <w:sz w:val="28"/>
          <w:sz w:val="28"/>
          <w:szCs w:val="28"/>
          <w:rtl w:val="true"/>
          <w:lang w:bidi="fa-IR"/>
        </w:rPr>
        <w:t>خلاصه بعضی از فقها که مسألۀ صحت وضوی به مای مضاف یا غسل به مای مضاف را از ادلۀ وجوب وفا به نذر می‌خواهند استفاده بکنند و عنوانش هم این است که این غیر از تمسک به عام در شبهۀ مصداقیۀ مخصص است، ملاحظه فرمودید که نه، یا همان عنوان است عینا یا همان عنوان است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اینجا و بین آنجا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چون تأیید آورده بودند به مسألۀ نذر احرام قبل المیقات با اینکه این یک مسأله فقهی است و در کتاب الحج مورد بحث است و ما هم در آنجا بحث کرده‌ایم، لکن بد نیست که اجمال آنجا را هم مختصرا عرض کنیم</w:t>
      </w:r>
      <w:r>
        <w:rPr>
          <w:rFonts w:eastAsia="IRNazanin" w:cs="IRNazanin"/>
          <w:color w:val="111111"/>
          <w:sz w:val="28"/>
          <w:szCs w:val="28"/>
          <w:rtl w:val="true"/>
          <w:lang w:bidi="fa-IR"/>
        </w:rPr>
        <w:t>.</w:t>
      </w:r>
    </w:p>
    <w:p>
      <w:pPr>
        <w:pStyle w:val="Heading4"/>
        <w:numPr>
          <w:ilvl w:val="3"/>
          <w:numId w:val="1"/>
        </w:numPr>
        <w:rPr/>
      </w:pPr>
      <w:bookmarkStart w:id="854" w:name="__RefHeading___Toc922067_1468164448"/>
      <w:bookmarkStart w:id="855" w:name="_Toc319"/>
      <w:bookmarkEnd w:id="854"/>
      <w:r>
        <w:rPr>
          <w:rtl w:val="true"/>
        </w:rPr>
        <w:t>ادلۀ در باب نذر احرام قبل المیقات</w:t>
      </w:r>
      <w:bookmarkEnd w:id="855"/>
    </w:p>
    <w:p>
      <w:pPr>
        <w:pStyle w:val="BookText"/>
        <w:rPr/>
      </w:pPr>
      <w:r>
        <w:rPr>
          <w:rFonts w:ascii="IRNazanin" w:hAnsi="IRNazanin" w:eastAsia="IRNazanin"/>
          <w:color w:val="111111"/>
          <w:sz w:val="28"/>
          <w:sz w:val="28"/>
          <w:szCs w:val="28"/>
          <w:rtl w:val="true"/>
          <w:lang w:bidi="fa-IR"/>
        </w:rPr>
        <w:t>در مسأله نذر احرام قبل المیقات ما سه نوع دلیل داریم، به خلاف این وضوی به مای مضاف که دو تا دلیل بیشتر نداشتیم و وضع این‌دو تا دلیل را هم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نذر احرام قبل المیقات ما سه جور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روایات صحیحۀ معتبره است و این روایات، مواقیتی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مواقیت را برای احرام مشخص کرده است، نقل می‌کند و ضمنا عبارتی در آنجا به کار می‌رود 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این مواقیت رسول خدا را بیان کنند، اینطور می‌فرمایند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مواقیت این اثر را دارد که لاینبغی که مقصود لایجوز است به قرینۀ روایات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لحاج</w:t>
      </w:r>
      <w:bookmarkStart w:id="856" w:name="pg13692_129696"/>
    </w:p>
    <w:p>
      <w:pPr>
        <w:pStyle w:val="BookText"/>
        <w:rPr/>
      </w:pPr>
      <w:bookmarkEnd w:id="856"/>
      <w:r>
        <w:rPr>
          <w:rFonts w:ascii="IRNazanin" w:hAnsi="IRNazanin" w:eastAsia="IRNazanin"/>
          <w:color w:val="111111"/>
          <w:sz w:val="28"/>
          <w:sz w:val="28"/>
          <w:szCs w:val="28"/>
          <w:rtl w:val="true"/>
          <w:lang w:bidi="fa-IR"/>
        </w:rPr>
        <w:t>و لا معتمر أن یحرم قبلها و لا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حاجی و هیچ‌کسی که عمره می‌خواهد انجام بدهد بر او جایز نیست و مشروع نیست که قبل از این مواقیت محرم بشود و یا از این مواقیت بگذرد و بعد از میقات محرم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دلیل این نوع دلیل است که مقتضای این دلیل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الاحرام قبل المیقات لیس بجائز و لا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اطلاقش این است که حتی در صورت نذر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اگر ما بودیم و این نوع از دلیل باید در صورت نذر هم بگوییم، فایده ندارد و احرام قبل المیقات با نذر هم مشروعیت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یک نوع دلیلی است که در آنجا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همان دلیلی است که در مطلق نذر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رایج دلیلی است که می‌گوید در متعلق نذر رجحان لازم است و فعل منذور باید رجحان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که دیگر ما کاری به عموم وجوب وفای به نذر نداریم به این لحاظ‍‌ که دلیل خاص قائل شده است بر اینکه اگر کسی احرام قبل المیقات را نذر بکند، نذرش صحیح و واجب الوفا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دلیل خاصی که در رابطۀ با نذر احرام قبل المیقات وارد شده است</w:t>
      </w:r>
      <w:r>
        <w:rPr>
          <w:rFonts w:eastAsia="IRNazanin" w:cs="IRNazanin"/>
          <w:color w:val="111111"/>
          <w:sz w:val="28"/>
          <w:szCs w:val="28"/>
          <w:rtl w:val="true"/>
          <w:lang w:bidi="fa-IR"/>
        </w:rPr>
        <w:t>.</w:t>
      </w:r>
    </w:p>
    <w:p>
      <w:pPr>
        <w:pStyle w:val="Heading4"/>
        <w:numPr>
          <w:ilvl w:val="3"/>
          <w:numId w:val="1"/>
        </w:numPr>
        <w:rPr/>
      </w:pPr>
      <w:bookmarkStart w:id="857" w:name="__RefHeading___Toc922069_1468164448"/>
      <w:bookmarkStart w:id="858" w:name="_Toc320"/>
      <w:bookmarkEnd w:id="857"/>
      <w:r>
        <w:rPr>
          <w:rtl w:val="true"/>
        </w:rPr>
        <w:t>راه جمع ادله در باب نذر احرام قبل المیقات</w:t>
      </w:r>
      <w:bookmarkEnd w:id="858"/>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بخواهیم بین این سه دلیل، توفیقی حاصل شود و یک جمعی بین این انواع ثلاثۀ دلیل تحقق پیدا کند به چه کیفیت جمع می‌کنیم‌؟ دو راه برای جمع بین این سه نوع دلیل امکان دارد که یکی از این‌دو راه را انتخاب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داریم، اما چه کسی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الاحرام قبل المیقات لیس بطاعة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اطلاق آن نوع دلیل اول، آن‌که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لحاج و لا معتمر أن یحرم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می‌گوییم این اطلاق دارد مگر اطلاق قابل تقیید نیست‌؟ اینطور نیست که لسان این دلیل مثلا آبی از تقیید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لحاج و لا معتمر أن یحرم قبل هذه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مورد استثنا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صورة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چیست‌؟ دلیلش آن نوع سوم است که می‌گوید نذر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المیقات صحیح مشروع یجب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هم این مسأله همین‌جا حاد است که اگر کسی نذر بکند، احرام قبل المیقات را و وفای به نذرش نکند، همان کفارۀ مخالفت نذر که در سایر موارد مخالفت نذر مترتب است، همان کفاره هم به تصریح فقها در همین‌جا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کرد که از فرودگاه مهرآباد محرم شود اگر وفای به این نذر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می‌گویند اگر از فرودگاه مهرآباد محرم نشد و رسید به میقات و از میقات محرم شد، احرامش صحیح است، اما مخالفت نذر و کفارۀ مخالفت نذر این به قوت خودش باقی است و حتما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 راه جمع اول، می‌گوییم دلیل سوم که</w:t>
      </w:r>
    </w:p>
    <w:p>
      <w:pPr>
        <w:pStyle w:val="BookText"/>
        <w:rPr/>
      </w:pPr>
      <w:r>
        <w:rPr>
          <w:rFonts w:ascii="IRNazanin" w:hAnsi="IRNazanin" w:eastAsia="IRNazanin"/>
          <w:color w:val="111111"/>
          <w:sz w:val="28"/>
          <w:sz w:val="28"/>
          <w:szCs w:val="28"/>
          <w:rtl w:val="true"/>
          <w:lang w:bidi="fa-IR"/>
        </w:rPr>
        <w:t>می‌گوید احرام قبل المیقات به نذر صحیح می‌شود و واجب العمل، این مقید اطلاق آن دلیل اول است که می‌گوید هیچ‌کس حق ندارد که قبل از میقات محرم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یا عام است یا مطلق؛ هرکدام باشد قابل تقیید و یا قابل تخصیص است و نتیجه می‌گیریم که احرام قبل المیقات مانعی ندارد و با ملاحظۀ دلیل دوم می‌فهمیم که احرام قبل المیقات اصلا فی نفسه مشروعیت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چیزی‌که مرحوم آقای آخوند فرمودند منتها در مواردی که نذر نباشد آن مشروعیتش مبتلای به یک مانع قویی هست که آن مانع قوی نمی‌گذارد که اقتضای مشروعیت تأثیری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وقتی‌که مسأله نذر آمد آن مانع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قبل المیقات فی صورة النذر مشروعة غیر مبطل بوجود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ادلۀ ثلاثه به این کیفیت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راه جمع دیگری هم هست که در این راه جمع دوم یک مقدار دقت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الرجحان فی متعلق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دو احتمال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مراد از این دلیل این است که متعلق نذر باید راجح باشد فی نفسه با قطع نذر از تعلق نذر، رجحانش رجحان ذاتی و فی‌نفسه باشد که اگر نذری هم وجود نداشته باشد، ما آن را به‌عنوان یک امر راجح تلقی کنیم و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اللیل که رجحان فی نفسه دارد چه نذری در کار باشد و چه نذری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احتمال می‌دهیم، این رجحانی که در متعلق نذر لازم است، لازم نیست که با قطع نذر از تعلق نذر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رجحان به خود نذر حادث شود و با تحقق نذر تحقق پیدا کند، این‌هم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هردو فرض صحبت می‌کنیم و روی هردو احتمال بین ادله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فرض اول که شما بگویید که دلیل دوم که اعتبار رجحان در متعلق نذر می‌کند، معنایش این است که باید متعلق نذر فی نفسه راجح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نذر آن فایده ندارد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نفسه باید رجحان و رجحان ذاتی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سؤال می‌کنیم که آیا این دلیل دوم به‌نظر شما اصلا قابل تخصیص نیست‌؟ این دلیلی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الرجحان فی متعلق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قابلا 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قائم شده است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قابلا 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دلیل سوم را که دلالت می‌کند بر صحت نذر احرام قبل المیقات، با توجه به این‌که به مقتضای دلیل اول احرام قبل المیقات هیچگونه مشروعیتی ندارد و رجحانی ندارد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در دلیل دوم تخصیص و تقیید وارد می‌کنیم، می‌گوییم چه کسی گفته است که متعلق نذر همه‌جا باید دارای رجحان و مشروعیت باشد؟ بله مقتضای دلیلش این است اما این اطلاق قابل تقیید است و این عموم قابل تخصیص است، مخصص آن، دلیل معتبری است که دلالت می‌کند بر اینکه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قبل المیقات صحیح و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ولو اینکه احرام قبل</w:t>
      </w:r>
      <w:bookmarkStart w:id="859" w:name="pg13692_129698"/>
    </w:p>
    <w:p>
      <w:pPr>
        <w:pStyle w:val="BookText"/>
        <w:rPr/>
      </w:pPr>
      <w:bookmarkEnd w:id="859"/>
      <w:r>
        <w:rPr>
          <w:rFonts w:ascii="IRNazanin" w:hAnsi="IRNazanin" w:eastAsia="IRNazanin"/>
          <w:color w:val="111111"/>
          <w:sz w:val="28"/>
          <w:sz w:val="28"/>
          <w:szCs w:val="28"/>
          <w:rtl w:val="true"/>
          <w:lang w:bidi="fa-IR"/>
        </w:rPr>
        <w:t>المیقات هیچگونه مشروعیتی با قطع نذر از تعلق نذر ندارد و آن‌هم که در نذر معتبر است مشروعیت فی نفسه و 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تعلق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می‌گوییم همۀ اینها به عنوان دلیل مطلق و دلیل عام مطرح است هر عامی قابل تخصیص است و هر مطلقی قابل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احرام قبل المیقات به مقتضای 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احرام قبل المیقات فی نفسه هیچگونه رجحانی هم در آن وجود ندارد، نداشته باشد برای اینکه آن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الرجحان فی متعلق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نیست که آبی از تخصیص و آبی از تقیید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سوم ما تقییدش می‌کنیم و هیچ مشکله‌ای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فرض اطلاق دلیل اول محفوظ‍‌، دلیل سوم هم محفوظ‍‌، دلیل دومی که دلالت بر اعتبار رجحان می‌کند و ما رجحان را رجحان فی نفسه معنی می‌کنیم، آن را بواسطۀ دلیل سوم تقییدش می‌کنیم و هیچ مشکلی در رابطۀ با تقیید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گفتیم که نه، این دلیل دومی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نذر رجحان لازم است نمی‌گوید که باید رجحان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 قطع النظر عن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باید یک رجحانی باشد، حالا خودش می‌خواهد رجحان داشته باشد، مانعی ندارد، از ناحیۀ نذر رجحان بر آن پیدا شود باز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مفادش این شد، ما می‌گوییم جمع بین دلیل اول و دوم و سوم روی‌هم رفته این است که احرام قبل المیقات هیچگونه رجحان ذاتی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 احرام قبل المیقات اگر متعلق نذر واقع شد، با تعلق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تعلق نذر راجح شد، هم دلیل دوم مورد پیدا کرده است و هم دلیل سوم رعایت شده است بدون اینکه هیچگونه مخالفتی بین این ادله وجود داشته باشد</w:t>
      </w:r>
      <w:r>
        <w:rPr>
          <w:rFonts w:eastAsia="IRNazanin" w:cs="IRNazanin"/>
          <w:color w:val="111111"/>
          <w:sz w:val="28"/>
          <w:szCs w:val="28"/>
          <w:rtl w:val="true"/>
          <w:lang w:bidi="fa-IR"/>
        </w:rPr>
        <w:t>.</w:t>
      </w:r>
    </w:p>
    <w:p>
      <w:pPr>
        <w:pStyle w:val="Heading4"/>
        <w:numPr>
          <w:ilvl w:val="3"/>
          <w:numId w:val="1"/>
        </w:numPr>
        <w:rPr/>
      </w:pPr>
      <w:bookmarkStart w:id="860" w:name="__RefHeading___Toc922071_1468164448"/>
      <w:bookmarkStart w:id="861" w:name="_Toc321"/>
      <w:bookmarkEnd w:id="860"/>
      <w:r>
        <w:rPr>
          <w:rtl w:val="true"/>
        </w:rPr>
        <w:t>شبهۀ مرحوم آقای حکیم ره و بیان لزوم دور</w:t>
      </w:r>
      <w:bookmarkEnd w:id="861"/>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شبهه‌ای در اینجا مرحوم آقای حکیم صاحب مستمسک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در همین فرض اخیر که ما بخواهیم رجحان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کافی بدانیم،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و علتش این است که دور لازم می‌آید و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مستلزم دور است‌؟ برای اینکه می‌گویید شما که احرام قبل المیقات هیچگونه رجحان ذاتی ندارد، مشروعیت ندارد، لکن بالنذر می‌خواهد مشروعیت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اینطور می‌شود که مشروعیت احرام قبل المیقات، متوقف بر نذر و صحت نذر است، باید یک نذر صحیحی به این احرام قبل المیقات متعلق بشود تا این احرام قبل المیقات مشروعیت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طرف توقف روشن است، خود عنوان مشروعیت جاییۀ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توقف است، یعنی مشروعیتش</w:t>
      </w:r>
      <w:bookmarkStart w:id="862" w:name="pg13692_129699"/>
    </w:p>
    <w:p>
      <w:pPr>
        <w:pStyle w:val="BookText"/>
        <w:rPr/>
      </w:pPr>
      <w:bookmarkEnd w:id="862"/>
      <w:r>
        <w:rPr>
          <w:rFonts w:ascii="IRNazanin" w:hAnsi="IRNazanin" w:eastAsia="IRNazanin"/>
          <w:color w:val="111111"/>
          <w:sz w:val="28"/>
          <w:sz w:val="28"/>
          <w:szCs w:val="28"/>
          <w:rtl w:val="true"/>
          <w:lang w:bidi="fa-IR"/>
        </w:rPr>
        <w:t>توقف بر نذر دارد اگر صحت نذر نباشد و نذر صحیحی نباشد، مشروعیت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طرف توقف که درست است، آنوقت ایشان می‌گوید از آن طرف صحت نذر هم متوقف بر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مشروعیت نداشته باشد لایمکن به اینکه نذر نسبت به او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مشروعیت متوقف بر صحت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نذر هم متوقف بر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دور مستحیل لذا ایشان می‌فرماید که این فرض را شما نمی‌توانید تصور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من قبل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کافی در صحت نذر بدانید روی این استلزام دوری که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به‌نظر ما این‌دور تمام نیست یک دقتی در هم اصل دور و هم در جوابش بفرمایید، که جوابش را ان شاء الله فردا عرض می‌کنیم</w:t>
      </w:r>
      <w:r>
        <w:rPr>
          <w:rFonts w:eastAsia="IRNazanin" w:cs="IRNazanin"/>
          <w:color w:val="111111"/>
          <w:sz w:val="28"/>
          <w:szCs w:val="28"/>
          <w:rtl w:val="true"/>
          <w:lang w:bidi="fa-IR"/>
        </w:rPr>
        <w:t>.</w:t>
      </w:r>
    </w:p>
    <w:p>
      <w:pPr>
        <w:pStyle w:val="Heading4"/>
        <w:numPr>
          <w:ilvl w:val="3"/>
          <w:numId w:val="1"/>
        </w:numPr>
        <w:rPr/>
      </w:pPr>
      <w:bookmarkStart w:id="863" w:name="__RefHeading___Toc922073_1468164448"/>
      <w:bookmarkStart w:id="864" w:name="_Toc322"/>
      <w:bookmarkEnd w:id="863"/>
      <w:r>
        <w:rPr>
          <w:rtl w:val="true"/>
        </w:rPr>
        <w:t>پرسش</w:t>
      </w:r>
      <w:r>
        <w:rPr>
          <w:rtl w:val="true"/>
        </w:rPr>
        <w:t>:</w:t>
      </w:r>
      <w:bookmarkEnd w:id="8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دلیل حاکم و محکوم در عام و خاص با یکدیگر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وضوء به ماء مضاف از چه ادله‌ای استفاده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ادلۀ در باب نذر احرام قبل المیقات کدامند؟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جمع ادله در باب نذر احرام قبل المیقات چیست‌؟</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شبهۀ مرحوم آقای حکیم ره و بیان لزوم دور توسط‍‌ ایشان چگونه است‌؟</w:t>
      </w:r>
      <w:bookmarkStart w:id="865" w:name="pg13692_129700"/>
    </w:p>
    <w:p>
      <w:pPr>
        <w:pStyle w:val="Heading3"/>
        <w:numPr>
          <w:ilvl w:val="2"/>
          <w:numId w:val="1"/>
        </w:numPr>
        <w:rPr/>
      </w:pPr>
      <w:bookmarkStart w:id="866" w:name="__RefHeading___Toc922075_1468164448"/>
      <w:bookmarkStart w:id="867" w:name="_Toc323"/>
      <w:bookmarkEnd w:id="865"/>
      <w:bookmarkEnd w:id="866"/>
      <w:r>
        <w:rPr>
          <w:rtl w:val="true"/>
        </w:rPr>
        <w:t>درس ششصد و پنجاه و هشتم</w:t>
      </w:r>
      <w:bookmarkEnd w:id="867"/>
    </w:p>
    <w:p>
      <w:pPr>
        <w:pStyle w:val="Heading4"/>
        <w:numPr>
          <w:ilvl w:val="3"/>
          <w:numId w:val="1"/>
        </w:numPr>
        <w:rPr/>
      </w:pPr>
      <w:bookmarkStart w:id="868" w:name="__RefHeading___Toc922077_1468164448"/>
      <w:bookmarkStart w:id="869" w:name="_Toc324"/>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رابطۀ با صحت نذر نگوییم که لازم است متعلق نذر فی نفسه رجحان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بگوییم کافی است که رجحانش مستند به خود نذر باشد و با توجه به نذر، رجحان داشته باشد، این مستلزم دور است و مستحیل است برای خاطر اینکه روی این فرض رجحان متوقف بر نذر و صحت نذر است، چون با قطع نذر از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هم صحت نذر مشروط‍‌ به رجحان و متوقف بر رجحان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نتیجتا صحت متوقف بر رجحان و رجحان هم متوقف بر صحت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دور</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رجحانی که در متعلق نذر شرط‍‌ می‌شود، حتما رجحان با قطع‌نظر از نذر باشد، که هیچگونه توقفی بر نذر و صحت نذر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یک‌طرفه باشد، صحت متوقف بر رجحان، رجحان هم فی نفسه و فی ذاته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رجحانش متوقف بر نذر نیست اما صحت نذر متوقف بر رجحان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بخواهیم مطلق رجحان را کافی بدانیم، حتی رجحان مسبب از نذر و متولد از نذر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حرف صحیح نیست و قابل</w:t>
      </w:r>
      <w:bookmarkStart w:id="870" w:name="pg13692_129701"/>
    </w:p>
    <w:p>
      <w:pPr>
        <w:pStyle w:val="BookText"/>
        <w:rPr/>
      </w:pPr>
      <w:bookmarkEnd w:id="870"/>
      <w:r>
        <w:rPr>
          <w:rFonts w:ascii="IRNazanin" w:hAnsi="IRNazanin" w:eastAsia="IRNazanin"/>
          <w:color w:val="111111"/>
          <w:sz w:val="28"/>
          <w:sz w:val="28"/>
          <w:szCs w:val="28"/>
          <w:rtl w:val="true"/>
          <w:lang w:bidi="fa-IR"/>
        </w:rPr>
        <w:t>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ما در باب صحت نذر دوجور صحت داریم یک صحت، صحت مطلقه، یعنی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صحتی که به دنبال او وجوب وفای به نذر ترتب پیدا می‌کند که ما از آن تعبیر می‌کنیم به صحت مطلقه اما یک صحتی داریم، صحت نذر از سایر جهات و جمیع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مسألۀ رجحان متعلق است و این‌دو صحت در موقوف و موقوف علیه باهم فرق می‌کند، موقوف و موقوف علیه را از هم جدا می‌کند و در نتیجه مانع از تحقق دور مستحیل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w:t>
      </w:r>
    </w:p>
    <w:p>
      <w:pPr>
        <w:pStyle w:val="Heading4"/>
        <w:numPr>
          <w:ilvl w:val="3"/>
          <w:numId w:val="1"/>
        </w:numPr>
        <w:rPr/>
      </w:pPr>
      <w:bookmarkStart w:id="871" w:name="__RefHeading___Toc922079_1468164448"/>
      <w:bookmarkStart w:id="872" w:name="_Toc325"/>
      <w:bookmarkEnd w:id="871"/>
      <w:r>
        <w:rPr>
          <w:rtl w:val="true"/>
        </w:rPr>
        <w:t>بیان عدم لزوم دور و صحت نذر متوقف بر رجحان متعلق</w:t>
      </w:r>
      <w:bookmarkEnd w:id="872"/>
    </w:p>
    <w:p>
      <w:pPr>
        <w:pStyle w:val="BookText"/>
        <w:rPr/>
      </w:pPr>
      <w:r>
        <w:rPr>
          <w:rFonts w:ascii="IRNazanin" w:hAnsi="IRNazanin" w:eastAsia="IRNazanin"/>
          <w:color w:val="111111"/>
          <w:sz w:val="28"/>
          <w:sz w:val="28"/>
          <w:szCs w:val="28"/>
          <w:rtl w:val="true"/>
          <w:lang w:bidi="fa-IR"/>
        </w:rPr>
        <w:t>ما می‌گوییم که صحت نذر متوقف بر رجحان متعلق است، یعنی اگر نذری بخواهد به تمام معنی صحیح باشد و به‌دنبال او فوری وجوب وفای به نذر مترتب بشود، این متوقف است بر اینکه متعلق رجحان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طرف آن‌که توقف دارد بر رجحان متعلق، صحت مطلقۀ نذر است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می‌آییم سراغ آن طرف، این رجحانی که می‌خواهد به سبب نذر حاصل بشود، این رجحانی که متولد از صحت نذر است، این از کدام نذر صحیحی متولد می‌شود؟ آن نذری که همۀ جهات دیگر در آن وجود داشته باشد، مثلا اگر عربیت در صیغه‌اش معتبر است، عربی باشد، اگر تعبیر به لله در آن مدخلیت دارد و همینطور همۀ خصوصیاتی که در صحت نذر معتبر است، همۀ این خصوصیات باشد، الا یک جهت و او رجحان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نذر صحیح با قطع‌نظر از رجحان متعلق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 فی رجحان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نذر با تمام شرایط‍‌ را اگر شما انجام دادید، موجب می‌شود که متعلق این نذر رجحان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نذر غلطی انجام بدهید، اگر عربیت را رعایت نکنید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نگویید اگر سایر شرایط‍‌ صحت نذر را رعایت نکنید، چنین نذری صد بار هم بخوانید این در رجحان متعلق تأثیر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رجحان متعلق متوقف نیست بر اینکه نذر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 جهة رجحان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توقف دارد بر اینکه اگر نود و نه شرط‍‌ دیگر در آن وجود دارد و معتبر است، آن نود و نه شرط‍‌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طرف باید مسأله را روی اجتماع صد شرط‍‌ قرار بدهیم، بگوییم اگر نذری بخواهد صددرصد تحقق پیدا کند و دلیل وجوب وفا شاملش بشود و در مسألۀ احرام قبل المیقات لزوم پیدا 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رجحان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نتیجتا صحت صددرصد متوقف بر رجحان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رجحان متعلق متوقف بر صحت صددرصد نیست، او متوقف بر این است که آن نود و نه درصد شرایطی که</w:t>
      </w:r>
    </w:p>
    <w:p>
      <w:pPr>
        <w:pStyle w:val="BookText"/>
        <w:rPr/>
      </w:pPr>
      <w:r>
        <w:rPr>
          <w:rFonts w:ascii="IRNazanin" w:hAnsi="IRNazanin" w:eastAsia="IRNazanin"/>
          <w:color w:val="111111"/>
          <w:sz w:val="28"/>
          <w:sz w:val="28"/>
          <w:szCs w:val="28"/>
          <w:rtl w:val="true"/>
          <w:lang w:bidi="fa-IR"/>
        </w:rPr>
        <w:t>در صحت نذر معتبر است اگر آن نود و نه درصد یعنی غیر از این مسألۀ رجحان متعلق تحقق داشته 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 فی رجحان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یکی از آن نود و نه تا نباشد باز رجحان متعلق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موقوف با موقوف علیه بین آنها مغایرت تحقق دارد، صحت صددرصد متوقف بر رجحان است، اما رجحان متوقف بر صحت صددرصد نیست، بلکه متوقف بر صحت نود و نه درصد غیر از مسئلۀ اعتبار رجحان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دوری که ایشان در این رابطه ایراد کرده‌اند و قائل به استحاله شده‌اند این فرمایش غیرصحیح به نظر می‌رسد و ما می‌توانیم به این طریقی که دیروز جمع کردیم، بگوییم مانعی ندارد که رجحان معتبر در متعلق از هر راهی پیدا بشود، می‌خواهد رجحان فی نفسه باشد، می‌خواهد رجحان ناشی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من قبل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آن‌هم کفایت می‌کند در صحت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شد که مسئلۀ نذر در رابطۀ با احرام قبل المیقات سه نوع دلیل بر آن وارد بود و جمع بین این سه نوع به یکی از دو راهی که دیروز ذکر کردیم و امروز تکمیل شد،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وضوی به مای مضاف دو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کردیم این دلیل دوم چه به‌نحو تخصیص باشد، چه به‌نحو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و محکوم را دو دلیل حساب کنیم یا مجموعا یک دلیل به‌هیچ‌وجه در وضوی به مای مضاف ولو اینکه متعلق نذر واقع بشود ما نمی‌توانیم به عموم دلیل وجوب وفای به نذر تمسک بکنیم و از راه عموم صحت این عبادت و وضوی به مای مضاف را استکشاف بکنیم</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 یعنی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شبهۀ مفهومیه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حرفی که هست این است که مصداقش را هم خود شارع باید تعیین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ذهن شماست همین است، اما تعیین مصداق این معنایش این نیست که شما در مفهوم طاعة الله تردید دارید، شما می‌دانید عبادت یعنی چه، طاعت یعنی چه،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طاعة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شما شک در صغری است ولو اینکه گاهی شک در صغری را هم خود شارع باید برطرف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سبب نمی‌شود که شک شما از صغری به کبری انتقال پیدا کند، کبری برای شما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 عمل عبادی یکون الاتیان به راجحا، سواء کان واجبا أم کان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حتی تردید بین اقل و اکثر در مفهوم طاعة الله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صغرای طاعة الله شما تردید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الوضوء بالماء المضاف یکون طاعتا لله، أم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مجرد اینکه رفع شک را شارع باید بکند این سبب نمی‌شود که کبری برای شما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روشن است تعیین مصداقش هم به دست خود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شبهۀ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تنبیه</w:t>
      </w:r>
      <w:r>
        <w:rPr>
          <w:rFonts w:eastAsia="IRNazanin" w:cs="IRNazanin"/>
          <w:color w:val="111111"/>
          <w:sz w:val="28"/>
          <w:szCs w:val="28"/>
          <w:rtl w:val="true"/>
          <w:lang w:bidi="fa-IR"/>
        </w:rPr>
        <w:t>.</w:t>
      </w:r>
      <w:bookmarkStart w:id="873" w:name="pg13692_129703"/>
    </w:p>
    <w:p>
      <w:pPr>
        <w:pStyle w:val="Heading4"/>
        <w:numPr>
          <w:ilvl w:val="3"/>
          <w:numId w:val="1"/>
        </w:numPr>
        <w:rPr/>
      </w:pPr>
      <w:bookmarkStart w:id="874" w:name="__RefHeading___Toc922081_1468164448"/>
      <w:bookmarkStart w:id="875" w:name="_Toc326"/>
      <w:bookmarkEnd w:id="873"/>
      <w:bookmarkEnd w:id="874"/>
      <w:r>
        <w:rPr>
          <w:rtl w:val="true"/>
        </w:rPr>
        <w:t>عام قطعی و خاص معین و شک در تخصیص آن</w:t>
      </w:r>
      <w:bookmarkEnd w:id="875"/>
    </w:p>
    <w:p>
      <w:pPr>
        <w:pStyle w:val="BookText"/>
        <w:rPr/>
      </w:pPr>
      <w:r>
        <w:rPr>
          <w:rFonts w:ascii="IRNazanin" w:hAnsi="IRNazanin" w:eastAsia="IRNazanin"/>
          <w:color w:val="111111"/>
          <w:sz w:val="28"/>
          <w:sz w:val="28"/>
          <w:szCs w:val="28"/>
          <w:rtl w:val="true"/>
          <w:lang w:bidi="fa-IR"/>
        </w:rPr>
        <w:t xml:space="preserve">آخرین تنبیهی که در بحث تمسک به عام در شبهۀ مصداقیه داریم و در بعضی از موارد فقه، بعضی از فقها از این راه خواسته‌اند، استفاده بفرمایند، عنوانش این است، اگر ما عمومی فرضا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که قطعا از ناحیۀ مولا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یک زیدی وجود دارد، که مولا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مخصصات، گاهی همان نفی حکم عام مطرح است، گاهی ضد حکم عام در مورد مخصص ثابت است، گاهی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ضد حکم عام را در مورد اکرام فساق از علماء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زیدی را ما در خارج داریم، این زید زید بن عمرو است و دیگر تعدد هم ندارد، دو زید هم ما در خارج نداریم مثل آن مثالهایی که سابق می‌زدیم، زید مشخص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 الذی یکون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مولا گفته است که این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ما در این است که این زیدی را که مولی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زید از مصادیق علما است و مولا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نه این زید اصلا از مصادیق علما نیست و حکمی هم که در رابطۀ با زید مولا صادر کرده است، اصلا هیچ ربطی به مسئلۀ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این است که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صادر از مولا به‌نحو العموم هست،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ناحیۀ مولا صادر شده است، تردید ما این است که آیا این زید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عالم 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مانعی هم ندارد تخصیص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این زید بن عمرو اصلا به تعبیر علمی، خروجش به‌نحو تخصص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 عموم به قوت خودش باقی است، بدون اینکه هیچ تخصیصی در او عارض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اینجا چه کنید؟ شما می‌خواهید بفهمید که زید عالم است یا جاهل‌؟ حکمش که بر شما مشخص است، مولا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عمرو هم که تعدد ندارد، یک فردی بیشتر به نام زید بن عمرو ما در خارج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شک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 أو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چه استفاده‌ای در اینجا داشته باشید؟</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 که حالا مثالش را عرض می‌کنیم، گفته‌اند که ما می‌آییم در مورد این زید بن عمرو که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شک داریم که آیا خروجش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 تخصص یا به‌نحو تخصیص است‌؟ اینجا دست بدامان اصالة العموم می‌شویم و از راه اصالة العمومی که در</w:t>
      </w:r>
      <w:bookmarkStart w:id="876" w:name="pg13692_129704"/>
    </w:p>
    <w:p>
      <w:pPr>
        <w:pStyle w:val="BookText"/>
        <w:rPr/>
      </w:pPr>
      <w:bookmarkEnd w:id="8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استفاده می‌کنیم که این زید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عالما بل یکون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حالا جاهل باشد، می‌خواهید چه کنید؟ نتیجتا اگر یک آثار دیگری غیر از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جاهل مترتب شده باشد، مثلا فرض کنید اگر تعلیم جاهل واجب باشد، می‌گوییم خوب ما دلیل پیدا کرده‌ایم که این زید بن عمرو جاهل است و در نتیجه تعلیمش برای ما واجب است، واجب است بر انسان عالم که جاهل را تعلیم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اصالة العموم را نه در رابطۀ با وجوب اکرام و عدم وجوب اکرام می‌خواهیم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اصالة العموم اثبات می‌کنیم که خروج این زید به‌نحو تخصص است و معنی خروجش به‌نحو تخصص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بعالم بل هو جاهل و اذا ثبت انه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بر جهل این مترتب است، سایر آثاری که در مورد جاهل مطرح است آن آثار را برای ما لازم است که پیاده کنیم و ترتیب بدهیم</w:t>
      </w:r>
      <w:r>
        <w:rPr>
          <w:rFonts w:eastAsia="IRNazanin" w:cs="IRNazanin"/>
          <w:color w:val="111111"/>
          <w:sz w:val="28"/>
          <w:szCs w:val="28"/>
          <w:rtl w:val="true"/>
          <w:lang w:bidi="fa-IR"/>
        </w:rPr>
        <w:t>.</w:t>
      </w:r>
    </w:p>
    <w:p>
      <w:pPr>
        <w:pStyle w:val="Heading4"/>
        <w:numPr>
          <w:ilvl w:val="3"/>
          <w:numId w:val="1"/>
        </w:numPr>
        <w:rPr/>
      </w:pPr>
      <w:bookmarkStart w:id="877" w:name="__RefHeading___Toc922083_1468164448"/>
      <w:bookmarkStart w:id="878" w:name="_Toc327"/>
      <w:bookmarkEnd w:id="877"/>
      <w:r>
        <w:rPr>
          <w:rtl w:val="true"/>
        </w:rPr>
        <w:t>تشبیه ما نحن فیه با مسألۀ غسالۀ نجس</w:t>
      </w:r>
      <w:bookmarkEnd w:id="878"/>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یک مسأله‌ای هست که آیا غسالۀ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غسالۀ نجس، یعنی آن آبی را که انسان استعمال می‌کند در تطهیر نجاست خبثیه، حالا مسألۀ ماء استنجاء را کنار بگذارید، ماء استنجاء خودش حکم خاصی دارد و او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دست شما نجس شد، یک آب قلیلی را برای تطهیر این دست نجس استعمال کردید این آبی که در مقام استعمال به‌کار می‌رود و از دست شما جدا می‌شود این را اصطلاحا در فقه به آن غساله می‌گویند و این مورد بحث واقع شده است که آیا این غساله نجس است یا پاک است‌؟ و در آنجاهایی که نیاز به تعدد غسل دارد بعضی هم بین غسالۀ اولی و غسالۀ ثانیه تفصیل قائل شده‌اند، که این خودش یکی از مسائل مشکلۀ کتاب طهارت است و آن مسئلۀ نجاست غساله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چه آنهایی که قائلند به اینکه غساله نجس است و چه آنهایی که قائلند به اینکه غساله نجس نیست در یک جهت هردو متفقند و آن یک جهت این است که غساله، اگر هم نجس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نجس هست، تأثیر در نجاست ملاقی نمی‌کند و موجب سرایت نجاست به ملاقی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قائل به نجاست و چه قائل به عدم نجاست این معنی را قبول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الغسالة لا تکون منجسة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نجس بودن خودش اختلاف وجود دارد، اما در عدم منجسیت آن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بعضی از فقها عین مسئلۀ ما نحن فیه را پیاده کرده‌اند، به این صورت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قبول دارید که غساله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بله مثل اینکه قبول دارید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ما یک دلیل عامی داریم، که این دلیل عام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خودش اتصاف به نجاست داشته باشد، این تأثیر می‌کند</w:t>
      </w:r>
      <w:bookmarkStart w:id="879" w:name="pg13692_129705"/>
    </w:p>
    <w:p>
      <w:pPr>
        <w:pStyle w:val="BookText"/>
        <w:rPr/>
      </w:pPr>
      <w:bookmarkEnd w:id="879"/>
      <w:r>
        <w:rPr>
          <w:rFonts w:ascii="IRNazanin" w:hAnsi="IRNazanin" w:eastAsia="IRNazanin"/>
          <w:color w:val="111111"/>
          <w:sz w:val="28"/>
          <w:sz w:val="28"/>
          <w:szCs w:val="28"/>
          <w:rtl w:val="true"/>
          <w:lang w:bidi="fa-IR"/>
        </w:rPr>
        <w:t>در نجاست 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شما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الغسالة لا تکون منجسة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 داریم که این غساله،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نجسة و لا تکون منجسة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در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تخصیصی وارد شده باشد و خروج غساله به‌نحو تخصیص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غساله، طاهر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منجسة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خروجش از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به‌نحو تخصص است نه به‌نحو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گفته‌اند که ما اصالة العموم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می‌کنیم و با حفظ‍‌ اصالة العموم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خروج غساله به‌عنوان تخصیص نیست، بلکه به‌عنوان تخصص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الغسالة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 طهارت غساله را اثبات کردیم، آثار دیگری که بر طهارت غساله مترتب است غیر از مسئلۀ عدم منجسیت که دلیل خاص دارد، آثار دیگر هم بار می‌کنیم، یعنی اگر فرض کنید کسی بخواهد این آب غساله را بخورد و شرب کند، اگر طاهر باشد دیگر مانعی ندارد، خوب آب طاهر که اشکالی ندارد کسی در مقام شرب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با این غساله فرضا وضو بگیرد،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ماء طاهر و یصح وضوء بالماء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اصالة العموم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خروج غساله به‌نحو تخصص است و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الغسالة طاهرة و اذا ثبتت طهارة یترتب علیها جمیع آثار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راه درست است یا نه‌؟</w:t>
      </w:r>
    </w:p>
    <w:p>
      <w:pPr>
        <w:pStyle w:val="Heading4"/>
        <w:numPr>
          <w:ilvl w:val="3"/>
          <w:numId w:val="1"/>
        </w:numPr>
        <w:rPr/>
      </w:pPr>
      <w:bookmarkStart w:id="880" w:name="__RefHeading___Toc922085_1468164448"/>
      <w:bookmarkStart w:id="881" w:name="_Toc328"/>
      <w:bookmarkEnd w:id="880"/>
      <w:r>
        <w:rPr>
          <w:rtl w:val="true"/>
        </w:rPr>
        <w:t>پرسش</w:t>
      </w:r>
      <w:r>
        <w:rPr>
          <w:rtl w:val="true"/>
        </w:rPr>
        <w:t>:</w:t>
      </w:r>
      <w:bookmarkEnd w:id="8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آقای حکیم ره و پاسخ استاد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لزوم دور و صحت نذر متوقف بر رجحان متعلق چگونه ممکن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وجود عام قطعی و خاص معین، کیفیت شک در تخصیص آن را توضیح دهید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تشبیه ما نحن فیه به مسألۀ غسالۀ نجس در چیست‌؟</w:t>
      </w:r>
      <w:bookmarkStart w:id="882" w:name="pg13692_129706"/>
    </w:p>
    <w:p>
      <w:pPr>
        <w:pStyle w:val="Heading3"/>
        <w:numPr>
          <w:ilvl w:val="2"/>
          <w:numId w:val="1"/>
        </w:numPr>
        <w:rPr/>
      </w:pPr>
      <w:bookmarkStart w:id="883" w:name="__RefHeading___Toc922087_1468164448"/>
      <w:bookmarkStart w:id="884" w:name="_Toc329"/>
      <w:bookmarkEnd w:id="882"/>
      <w:bookmarkEnd w:id="883"/>
      <w:r>
        <w:rPr>
          <w:rtl w:val="true"/>
        </w:rPr>
        <w:t>درس ششصد و پنجاه و نهم</w:t>
      </w:r>
      <w:bookmarkEnd w:id="884"/>
    </w:p>
    <w:p>
      <w:pPr>
        <w:pStyle w:val="Heading4"/>
        <w:numPr>
          <w:ilvl w:val="3"/>
          <w:numId w:val="1"/>
        </w:numPr>
        <w:rPr/>
      </w:pPr>
      <w:bookmarkStart w:id="885" w:name="__RefHeading___Toc922089_1468164448"/>
      <w:bookmarkStart w:id="886" w:name="_Toc330"/>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87" w:name="__RefHeading___Toc922091_1468164448"/>
      <w:bookmarkStart w:id="888" w:name="_Toc331"/>
      <w:bookmarkEnd w:id="887"/>
      <w:r>
        <w:rPr>
          <w:rtl w:val="true"/>
        </w:rPr>
        <w:t>بررسی حکم غساله از نظر طهارت و نجاست</w:t>
      </w:r>
      <w:bookmarkEnd w:id="888"/>
    </w:p>
    <w:p>
      <w:pPr>
        <w:pStyle w:val="BookText"/>
        <w:rPr/>
      </w:pPr>
      <w:r>
        <w:rPr>
          <w:rFonts w:ascii="IRNazanin" w:hAnsi="IRNazanin" w:eastAsia="IRNazanin"/>
          <w:color w:val="111111"/>
          <w:sz w:val="28"/>
          <w:sz w:val="28"/>
          <w:szCs w:val="28"/>
          <w:rtl w:val="true"/>
          <w:lang w:bidi="fa-IR"/>
        </w:rPr>
        <w:t xml:space="preserve">در مثل این مسألۀ فقهیه در باب غساله، که اختلاف واقع شده در اینکه غساله، یعنی آبی که استعمال می‌شود در غسل نجاست خبثیه غیر از مسألۀ ماء استنجاء که آن حکم خاصی دارد،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ام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طرفین و بلکه اطراف و اقوال همه روی این جهت متفقند که غساله بر فرضی هم که نجس باشد، منجّس نیست، یعنی تأثیر در نجاست ملاقی نمی‌کند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همین عدم منجّسیت، عدم نجاست را استفاده می‌کنیم، به این طریق که عمومی داریم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می‌دانیم که غساله منجّس نیست، و شک داریم که خروجش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به‌نحو تخصّص است، یعنی نجس نیست تا اینکه منجّس باشد، یا به‌نحو تخصیص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لا یکون منجّسا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تمسک به اصالة العموم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را حفظ‍‌ می‌کنیم، و از راه عموم استفاده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الغسالة لیست بنجس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خروجش به‌نحو تخصّص است، و در نتیجه سایر احکام طهارت غیر از مسألۀ عدم</w:t>
      </w:r>
      <w:bookmarkStart w:id="889" w:name="pg13692_129707"/>
    </w:p>
    <w:p>
      <w:pPr>
        <w:pStyle w:val="BookText"/>
        <w:rPr/>
      </w:pPr>
      <w:bookmarkEnd w:id="889"/>
      <w:r>
        <w:rPr>
          <w:rFonts w:ascii="IRNazanin" w:hAnsi="IRNazanin" w:eastAsia="IRNazanin"/>
          <w:color w:val="111111"/>
          <w:sz w:val="28"/>
          <w:sz w:val="28"/>
          <w:szCs w:val="28"/>
          <w:rtl w:val="true"/>
          <w:lang w:bidi="fa-IR"/>
        </w:rPr>
        <w:t>تنجیس ملاقی، را هم بار می‌کنیم</w:t>
      </w:r>
      <w:r>
        <w:rPr>
          <w:rFonts w:eastAsia="IRNazanin" w:cs="IRNazanin"/>
          <w:color w:val="111111"/>
          <w:sz w:val="28"/>
          <w:szCs w:val="28"/>
          <w:rtl w:val="true"/>
          <w:lang w:bidi="fa-IR"/>
        </w:rPr>
        <w:t>.</w:t>
      </w:r>
    </w:p>
    <w:p>
      <w:pPr>
        <w:pStyle w:val="Heading4"/>
        <w:numPr>
          <w:ilvl w:val="3"/>
          <w:numId w:val="1"/>
        </w:numPr>
        <w:rPr/>
      </w:pPr>
      <w:bookmarkStart w:id="890" w:name="__RefHeading___Toc922093_1468164448"/>
      <w:bookmarkStart w:id="891" w:name="_Toc332"/>
      <w:bookmarkEnd w:id="890"/>
      <w:r>
        <w:rPr>
          <w:rtl w:val="true"/>
        </w:rPr>
        <w:t>استفاده از صادق بودن عکس نقیض قضایا</w:t>
      </w:r>
      <w:bookmarkEnd w:id="891"/>
    </w:p>
    <w:p>
      <w:pPr>
        <w:pStyle w:val="BookText"/>
        <w:rPr/>
      </w:pPr>
      <w:r>
        <w:rPr>
          <w:rFonts w:ascii="IRNazanin" w:hAnsi="IRNazanin" w:eastAsia="IRNazanin"/>
          <w:color w:val="111111"/>
          <w:sz w:val="28"/>
          <w:sz w:val="28"/>
          <w:szCs w:val="28"/>
          <w:rtl w:val="true"/>
          <w:lang w:bidi="fa-IR"/>
        </w:rPr>
        <w:t>اگر بخواهیم یک مقدار اصطلاحی‌تر مسأله را مطرح کنیم، به این صورت باید بگوییم که تمام قضایا به لحاظ‍‌ اینکه محمولاتشان یا مساوی با موضوعاتشان است، یا اعمّ‌ از موضوعاتشان است، باید عکس نقیضشان صادق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 نقیضش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لا یکون ضاحکا لیس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عنوان محمول عام شد، عکس نقیضش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لا یکون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عکس نقیضی دارد که آن عکس نقیضش دیگر رسما در غساله پیاده می‌شود،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لا یکون منجّسا لا یکون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آن‌که مسلّم است که غساله منجّس نیست، مقتضای این عموم در عکس 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یکون منجّسا لا یکون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در رابطۀ با غساله از طریق عدم منجّسیّت حکم به عدم نجاست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این است که آیا این طرز استدلال و این نحو تمسک به اصالة العموم جایز است یا خیر؟</w:t>
      </w:r>
    </w:p>
    <w:p>
      <w:pPr>
        <w:pStyle w:val="Heading4"/>
        <w:numPr>
          <w:ilvl w:val="3"/>
          <w:numId w:val="1"/>
        </w:numPr>
        <w:rPr/>
      </w:pPr>
      <w:bookmarkStart w:id="892" w:name="__RefHeading___Toc922095_1468164448"/>
      <w:bookmarkStart w:id="893" w:name="_Toc333"/>
      <w:bookmarkEnd w:id="892"/>
      <w:r>
        <w:rPr>
          <w:rtl w:val="true"/>
        </w:rPr>
        <w:t>اصول عقلائیه و فرق آنها با اصول شرعیه</w:t>
      </w:r>
      <w:bookmarkEnd w:id="893"/>
    </w:p>
    <w:p>
      <w:pPr>
        <w:pStyle w:val="BookText"/>
        <w:rPr/>
      </w:pPr>
      <w:r>
        <w:rPr>
          <w:rFonts w:ascii="IRNazanin" w:hAnsi="IRNazanin" w:eastAsia="IRNazanin"/>
          <w:color w:val="111111"/>
          <w:sz w:val="28"/>
          <w:sz w:val="28"/>
          <w:szCs w:val="28"/>
          <w:rtl w:val="true"/>
          <w:lang w:bidi="fa-IR"/>
        </w:rPr>
        <w:t>باید دانست که اصولی مانند اصالة العموم، اصالة الظهور، اصالة الحقیقه، اصالة عدم القرینه و امثال ذلک، اینها اصول شرعیّه نیستند، اصول عقلیّه هم نیستند زیرا نه مثل استصحاب و قاعدۀ حلیّت، یک دلیل شرعی بر آنها دلالت کرده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عقلیّه هستند مثل قاعدۀ قبح عقاب بلابیان که از آن تعبیر به برائت عقلیّه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هم نیستند بلکه اینها اصول عقلائیّه هستند، یعنی سیرۀ عقلا و بنای عقلا و عمل عقلا بر اتکای به این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قرینه‌ای اقامه نکرد، عقلا اصلی دارند به نام اصالة الحقیقه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شعبه‌ای از اصالة الظهور است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متکلّم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قرینه، همان معنای حقیقی و معنای موضوع‌له است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و مستند همۀ اصول عقلائیّه بنای عقلاست، به ضمیمۀ اینکه شارع هم در محاورات خودش و در تفهیم و تفهّمش و در استعمالاتش، روشی غیر از روش عقلا در مقام تفهیم و تفهّم ندارد و حتی کتاب الله که به‌عنوان معجزۀ جاویدان اسلام مطرح است، ظواهرش حجیّت دارد، روی همین مسألۀ بنای عقلا، و اینکه شارع یک روش خاصی برای خودش در مقام تفهیم و تفهّم اتخاذ</w:t>
      </w:r>
      <w:bookmarkStart w:id="894" w:name="pg13692_129708"/>
    </w:p>
    <w:p>
      <w:pPr>
        <w:pStyle w:val="BookText"/>
        <w:rPr/>
      </w:pPr>
      <w:bookmarkEnd w:id="894"/>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w:t>
      </w:r>
    </w:p>
    <w:p>
      <w:pPr>
        <w:pStyle w:val="Heading4"/>
        <w:numPr>
          <w:ilvl w:val="3"/>
          <w:numId w:val="1"/>
        </w:numPr>
        <w:rPr/>
      </w:pPr>
      <w:bookmarkStart w:id="895" w:name="__RefHeading___Toc922097_1468164448"/>
      <w:bookmarkStart w:id="896" w:name="_Toc334"/>
      <w:bookmarkEnd w:id="895"/>
      <w:r>
        <w:rPr>
          <w:rtl w:val="true"/>
        </w:rPr>
        <w:t>شرط‍‌ تمسّک به اصول عقلائیه</w:t>
      </w:r>
      <w:bookmarkEnd w:id="896"/>
    </w:p>
    <w:p>
      <w:pPr>
        <w:pStyle w:val="BookText"/>
        <w:rPr/>
      </w:pPr>
      <w:r>
        <w:rPr>
          <w:rFonts w:ascii="IRNazanin" w:hAnsi="IRNazanin" w:eastAsia="IRNazanin"/>
          <w:color w:val="111111"/>
          <w:sz w:val="28"/>
          <w:sz w:val="28"/>
          <w:szCs w:val="28"/>
          <w:rtl w:val="true"/>
          <w:lang w:bidi="fa-IR"/>
        </w:rPr>
        <w:t>اصول عقلائیّه مثل ادلّۀ 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احراز کردیم که عقلا به فلان اصل تکیه و اعتماد می‌کنند، ما هم می‌توانیم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جایی یقین کردیم که عقلا اعتماد ندارند، و یا فرض دوّم اینکه اگر شک کردیم که عقلا اعتماد می‌کنند یا نه، ما دیگر دستمان کوتاه است، ما دیگر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بکنیم که این اصل عقلایی در این موردی که به آن تمسّک می‌کنیم، بنای عقلا بر تمسّک به این اصل در اشباه این مورد تحقق دارد یا نه‌؟ اگر احراز کردیم فبها، و اگر شک هم کردیم در اینکه این بنا هست یا نه، مثل این است که شک داشته باشیم که دلیل شرعی بر حجیّت یک چیزی قائم است یا نه، منتها در ادلۀ لفظیّه خود اطلاق هم دلیل است، خود عموم هم دلیل است، اما در ادلۀ لبّیّه چون لسان ندارد که به اطلاقش تمسک بکنیم، لذا باید احراز بکنیم ثبوت بنای عقلا را بر تمسّک به چنین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قاعدۀ کلیّه است که در جمیع موارد اصول عقلائیّه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عقلایی که در ما نحن فیه مطرح است، عبارت از اصالة العموم و تمسک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العموم غیر از جنبۀ عقلایی هیچ جنبۀ دیگری ندارد لذا ما به عقلا مراجعه می‌کنیم و از عقلا می‌پرسیم، یا خودمان عمل عقلا را نگاه می‌کنیم و بنای عقلا را بررسی می‌کنیم، می‌بینیم این اصالة العموم در مواردی، مورد تمسّک عقلا هست، و آن در جایی است که اگر ما یک عمومی داشته باشیم،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 داشته باشیم در اینکه زید عالم را آیا مولا به دلیل خاصی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کرده یا نکرده، و در حقیقت شک داشته باشیم که آیا زید عالم، وجوب اکرام دارد یا ندارد؟ عقلا به اصالة العموم تمسک می‌کنند، و از راه اصالت عدم تخصیص استفاده می‌کنند که زید عالم مشکوک التخصیص هم مثل سایر علما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عامّی مخصّص واقع بشود، لکن شک در تخصیص زاید داشته باشیم، می‌دانیم که زید عالم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لکن نسبت به عمرو عالم شک داریم در اینکه خارج شده یا خارج نشده، و در حقیقت شک داریم که آیا عمرو عالم وجوب اکرام دارد یا نه، باز اصالة العموم روی بنای عقلا اینجا محکّم است و نتیجه می‌دهد که ولو اینکه زید عالم خارج شده، اما عمرو مشکوک الخروج همان وجوب اکرام در مورد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مواردی مسلّم از نظر عقلا تمسک به عام مطرح است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مثالی که دیروز عرض کردیم که مسألۀ غساله، مثال فقهی آن بود و یک قدری تعبیراتیش مشکل است، لکن همان مثال واضح اولی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یک زید</w:t>
      </w:r>
      <w:bookmarkStart w:id="897" w:name="pg13692_129709"/>
    </w:p>
    <w:p>
      <w:pPr>
        <w:pStyle w:val="BookText"/>
        <w:rPr/>
      </w:pPr>
      <w:bookmarkEnd w:id="897"/>
      <w:r>
        <w:rPr>
          <w:rFonts w:ascii="IRNazanin" w:hAnsi="IRNazanin" w:eastAsia="IRNazanin"/>
          <w:color w:val="111111"/>
          <w:sz w:val="28"/>
          <w:sz w:val="28"/>
          <w:szCs w:val="28"/>
          <w:rtl w:val="true"/>
          <w:lang w:bidi="fa-IR"/>
        </w:rPr>
        <w:t>مشخص خارجی هم داریم، زید تعدّد ندارد، یک دانه زید است، و آن زید بن عمرو است، و ما می‌دانیم که زید بن عمرو وجوب اکرام ندارد، دلیل قائم شده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تردید ما در این است 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قیافۀ تخصیص در مقابل او گرفته، به علّت اینکه این زید عالم است، و خروجش به‌عنوان تخصیص است، و احتمال هم می‌دهیم که نه، اصلا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 خروجش به‌نحو تخصّص باشد، و علت عدم وجوب اکرام این زید،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شک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زیدا هل یکون عالما حتی یکون خروجه من باب التخصیص ام یکون جاهلا حتی یکون خروجه من باب 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موردی عقلا به اصالة العموم تمسک می‌کنند یا نه‌؟</w:t>
      </w:r>
    </w:p>
    <w:p>
      <w:pPr>
        <w:pStyle w:val="Heading4"/>
        <w:numPr>
          <w:ilvl w:val="3"/>
          <w:numId w:val="1"/>
        </w:numPr>
        <w:rPr/>
      </w:pPr>
      <w:bookmarkStart w:id="898" w:name="__RefHeading___Toc922099_1468164448"/>
      <w:bookmarkStart w:id="899" w:name="_Toc335"/>
      <w:bookmarkEnd w:id="898"/>
      <w:r>
        <w:rPr>
          <w:rtl w:val="true"/>
        </w:rPr>
        <w:t>عدم جواز تمسّک به اصول عقلائیه در مقام</w:t>
      </w:r>
      <w:bookmarkEnd w:id="899"/>
    </w:p>
    <w:p>
      <w:pPr>
        <w:pStyle w:val="BookText"/>
        <w:rPr/>
      </w:pPr>
      <w:r>
        <w:rPr>
          <w:rFonts w:ascii="IRNazanin" w:hAnsi="IRNazanin" w:eastAsia="IRNazanin"/>
          <w:color w:val="111111"/>
          <w:sz w:val="28"/>
          <w:sz w:val="28"/>
          <w:szCs w:val="28"/>
          <w:rtl w:val="true"/>
          <w:lang w:bidi="fa-IR"/>
        </w:rPr>
        <w:t>ما در درجۀ اول معتقدیم که عقلا در چنین موردی تمسک نمی‌کنند، و در درجۀ دوّم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احراز نکرده‌ایم که عقلا در چنین موردی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چه خصوصیّتی دارد؟ خصوصیّتش این است که ما در اینجا از نظر مراد متکلّم هیچ‌گونه تردیدی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چه کسی واجب الاکرام است، و چه کسی واجب الاکرام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 لا یکون واجب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زید بن عمرو، همۀ علما وجوب اکرام دارند، در نتیجۀ در رابطۀ با مراد مولا از نظر حکم به وجوب اکرام و عدم وجوب اکرام، هیچ تردیدی نداریم، به‌خلاف آنجایی که شک در اصل تخصیص جریان پیدا می‌کرد، یا شک در تخصیص زاید جریان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آنجا می‌گفتید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که آیا زید وجوب اکرام دارد یا نه‌؟ در تخصیص زاید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عمرو وجوب اکرام دارد یا نه‌؟ اما اینجا از نظر مسألۀ وجوب و عدم وجوب اکرام، برای شما مورد مشکوکی وجود ندارد برای اینکه زید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واحد لا یجب اکرامه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دیگران، حالا دیگران چه مجموعۀ علما را تشکیل بدهند، و یا چه مجموعۀ به استثنای زید را تشکیل بدهند، آنها هم واجب الاکرام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حکم، هیچ‌گونه تردیدی برای شما وجود ندارد، و در چنین مواردی که مراد مولا در رابطۀ با حکم از نظر فرد خاص و سایر افراد مشخص باشد، ما احراز نکرده‌ایم که عقلا تمسّک به اصالة العموم می‌کنند، و تا زمانی‌که این معنا احراز نشود، چون اصالة العموم اصل عقلائی است، لفظ‍‌ هم ندارد، اطلاق و عمومی هم در دلیلش وجود ندارد، یک سیرۀ عملی و یک بنای عملی است، هرکجا ما در مشابهاتش احراز بنای عملی داشته باشیم، می‌توانیم</w:t>
      </w:r>
      <w:bookmarkStart w:id="900" w:name="pg13692_129710"/>
    </w:p>
    <w:p>
      <w:pPr>
        <w:pStyle w:val="BookText"/>
        <w:rPr/>
      </w:pPr>
      <w:bookmarkEnd w:id="900"/>
      <w:r>
        <w:rPr>
          <w:rFonts w:ascii="IRNazanin" w:hAnsi="IRNazanin" w:eastAsia="IRNazanin"/>
          <w:color w:val="111111"/>
          <w:sz w:val="28"/>
          <w:sz w:val="28"/>
          <w:szCs w:val="28"/>
          <w:rtl w:val="true"/>
          <w:lang w:bidi="fa-IR"/>
        </w:rPr>
        <w:t>تمسّک به اصالة العموم بکنیم لذا در این مورد و در مسألۀ غساله که یک مصداق فقهی این مسأله بود، هیچ‌گونه مجالی برای تمسک به اصالة العموم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اصالة العموم نه در مثال زید می‌توانیم احراز عدم عالمیّت زید را بکنیم، و نه در مثال غساله می‌توانیم احراز عدم نجاست غساله را داشته باشیم</w:t>
      </w:r>
      <w:r>
        <w:rPr>
          <w:rFonts w:eastAsia="IRNazanin" w:cs="IRNazanin"/>
          <w:color w:val="111111"/>
          <w:sz w:val="28"/>
          <w:szCs w:val="28"/>
          <w:rtl w:val="true"/>
          <w:lang w:bidi="fa-IR"/>
        </w:rPr>
        <w:t>.</w:t>
      </w:r>
    </w:p>
    <w:p>
      <w:pPr>
        <w:pStyle w:val="Heading4"/>
        <w:numPr>
          <w:ilvl w:val="3"/>
          <w:numId w:val="1"/>
        </w:numPr>
        <w:rPr/>
      </w:pPr>
      <w:bookmarkStart w:id="901" w:name="__RefHeading___Toc922101_1468164448"/>
      <w:bookmarkStart w:id="902" w:name="_Toc336"/>
      <w:bookmarkEnd w:id="901"/>
      <w:r>
        <w:rPr>
          <w:rtl w:val="true"/>
        </w:rPr>
        <w:t>مجرای اصالة الحقیقة</w:t>
      </w:r>
      <w:bookmarkEnd w:id="902"/>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معنا مطلبی است که مکرّر مرحوم آخوند در کتاب کفایه در رابطۀ با اصالة الحقیقة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مکرّر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لفظی استعمال بشود، لکن مستعمل‌فیه که مراد متکلّم است، برای ما مشکوک باشد، متکلّم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قرینه‌ای هم نیاورده است، نمی‌دانیم که آیا مراد او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است، یا مرادش معنای مجازی است‌؟ اینجا جای تمسک به اصالة الحقیقه است که به تعبیر مرحوم آخوند اصالة الحقیقه برای کشف مراد متکلّم است، برای کشف مراد استعمال‌کننده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بدانیم یک لفظی در یک معنای مبیّنی استعمال شده است، که مستعمل و مستعمل فیه و مراد متکلّم برای ما روشن باشد، لکن آن‌که برای ما مبهم است، عبارت از نحوۀ استعمال و کیفیّت استعمال است، که آیا این کیفیّت استعمال به‌نحو حقیقت است، یا کیفیّت استعمال به‌نحو مجاز است‌؟ اینجا دیگر از نظر عقلا جای اصالة الحقیقه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اصالة الحقیقه را راه برای استکشاف مراد می‌دانند، نه راه برای استکشاف کیفیّت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روی آن مبنایی که از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و معالم و سایر جاها نقل شده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استعمال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محققین در برابر ایشان ایستاده‌اند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الاستعمال اعمّ‌ من 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به این معنا و به این عنوان نداریم که اصل در استعمال، حقیقت است، و معنای اصالة الحقیقه این نیست که اصل در استعمال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الحقیقه، کیفیّت استعمال را مشخص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مراد متکلّم مشکوک باشد، اصالة الحقیقه مراد متکلّم را برای شما روشن می‌کند و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مسأله در باب اصالة العموم مطرح است، هرکجا که شما شک در مراد متکلّم در رابطۀ با عام و تخصیص عام یا تخصیص زاید داشته باشید، اصالة العموم به عنوان یک اصل عقلایی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ما در مراد متکلّم هیچ تردیدی نداریم، وجوب اکرام عقلا به قوّت خودش باقی است، این زید بن عمرو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حالا جاهل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عالم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باشد، بقیۀ علما وجوب اکرام دارند، جاهل باشد، مجموعۀ علما وجوب اکرام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این مجموعه‌ای که</w:t>
      </w:r>
      <w:bookmarkStart w:id="903" w:name="pg13692_129711"/>
    </w:p>
    <w:p>
      <w:pPr>
        <w:pStyle w:val="BookText"/>
        <w:rPr/>
      </w:pPr>
      <w:bookmarkEnd w:id="903"/>
      <w:r>
        <w:rPr>
          <w:rFonts w:ascii="IRNazanin" w:hAnsi="IRNazanin" w:eastAsia="IRNazanin"/>
          <w:color w:val="111111"/>
          <w:sz w:val="28"/>
          <w:sz w:val="28"/>
          <w:szCs w:val="28"/>
          <w:rtl w:val="true"/>
          <w:lang w:bidi="fa-IR"/>
        </w:rPr>
        <w:t>نود و نه‌تایشان مسلّم علما هستند، و این زید بن عمرو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انه عالم او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حکم هیچ‌کدامشان تردیدی ندارند، آن نود و نه تا واجب الاکرام، این یکی هم غیرواجب الاکرام، حالا می‌خواهد سنخ آنها باشد، و وجوب اکرام نداشته باشد، یا اینکه از جهّال باشد و وجوب اکرام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حداقل جریان اصالة العموم را در مثل این موارد احراز نکرده‌ایم، راهی برای تمسّک به اصالة العموم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موردی هست، شبیه اینجا که آن را ان شاء الله عرض می‌کنیم که آنجا مانعی ندارد به اصالة العموم تمسک بشود</w:t>
      </w:r>
      <w:r>
        <w:rPr>
          <w:rFonts w:eastAsia="IRNazanin" w:cs="IRNazanin"/>
          <w:color w:val="111111"/>
          <w:sz w:val="28"/>
          <w:szCs w:val="28"/>
          <w:rtl w:val="true"/>
          <w:lang w:bidi="fa-IR"/>
        </w:rPr>
        <w:t>.</w:t>
      </w:r>
    </w:p>
    <w:p>
      <w:pPr>
        <w:pStyle w:val="Heading4"/>
        <w:numPr>
          <w:ilvl w:val="3"/>
          <w:numId w:val="1"/>
        </w:numPr>
        <w:rPr/>
      </w:pPr>
      <w:bookmarkStart w:id="904" w:name="__RefHeading___Toc922103_1468164448"/>
      <w:bookmarkStart w:id="905" w:name="_Toc337"/>
      <w:bookmarkEnd w:id="904"/>
      <w:r>
        <w:rPr>
          <w:rtl w:val="true"/>
        </w:rPr>
        <w:t>پرسش</w:t>
      </w:r>
      <w:r>
        <w:rPr>
          <w:rtl w:val="true"/>
        </w:rPr>
        <w:t>:</w:t>
      </w:r>
      <w:bookmarkEnd w:id="9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صادق بودن عکس نقیض قضایا را در مقام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عقلائیه و فرق آنها با اصول شرعیه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تمسّک به اصول عقلائیه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مقام می‌توان به اصول عقلائیه تمسّک کرد؟ چرا؟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مجرای اصالة الحقیقة و شباهت آنرا با مقام، بیان کنید</w:t>
      </w:r>
      <w:r>
        <w:rPr>
          <w:rFonts w:eastAsia="IRNazanin" w:cs="IRNazanin"/>
          <w:color w:val="111111"/>
          <w:sz w:val="28"/>
          <w:szCs w:val="28"/>
          <w:rtl w:val="true"/>
          <w:lang w:bidi="fa-IR"/>
        </w:rPr>
        <w:t>.</w:t>
      </w:r>
      <w:bookmarkStart w:id="906" w:name="pg13692_129712"/>
    </w:p>
    <w:p>
      <w:pPr>
        <w:pStyle w:val="Heading3"/>
        <w:numPr>
          <w:ilvl w:val="2"/>
          <w:numId w:val="1"/>
        </w:numPr>
        <w:rPr/>
      </w:pPr>
      <w:bookmarkStart w:id="907" w:name="__RefHeading___Toc922105_1468164448"/>
      <w:bookmarkStart w:id="908" w:name="_Toc338"/>
      <w:bookmarkEnd w:id="906"/>
      <w:bookmarkEnd w:id="907"/>
      <w:r>
        <w:rPr>
          <w:rtl w:val="true"/>
        </w:rPr>
        <w:t>درس ششصد و شصتم</w:t>
      </w:r>
      <w:bookmarkEnd w:id="908"/>
    </w:p>
    <w:p>
      <w:pPr>
        <w:pStyle w:val="Heading4"/>
        <w:numPr>
          <w:ilvl w:val="3"/>
          <w:numId w:val="1"/>
        </w:numPr>
        <w:rPr/>
      </w:pPr>
      <w:bookmarkStart w:id="909" w:name="__RefHeading___Toc922107_1468164448"/>
      <w:bookmarkStart w:id="910" w:name="_Toc339"/>
      <w:bookmarkEnd w:id="909"/>
      <w:r>
        <w:rPr>
          <w:rtl w:val="true"/>
        </w:rPr>
        <w:t>اشاره</w:t>
      </w:r>
      <w:bookmarkEnd w:id="9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11" w:name="__RefHeading___Toc922109_1468164448"/>
      <w:bookmarkStart w:id="912" w:name="_Toc340"/>
      <w:bookmarkEnd w:id="911"/>
      <w:r>
        <w:rPr>
          <w:rtl w:val="true"/>
        </w:rPr>
        <w:t>مجرای اصالة العموم</w:t>
      </w:r>
      <w:bookmarkEnd w:id="912"/>
    </w:p>
    <w:p>
      <w:pPr>
        <w:pStyle w:val="BookText"/>
        <w:rPr/>
      </w:pPr>
      <w:r>
        <w:rPr>
          <w:rFonts w:ascii="IRNazanin" w:hAnsi="IRNazanin" w:eastAsia="IRNazanin"/>
          <w:color w:val="111111"/>
          <w:sz w:val="28"/>
          <w:sz w:val="28"/>
          <w:szCs w:val="28"/>
          <w:rtl w:val="true"/>
          <w:lang w:bidi="fa-IR"/>
        </w:rPr>
        <w:t>در مثال عرض کردیم که اگر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داشته باشد و بعد، یک دلیل دیگری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زید هم در خارج یک فرد مشخصی باشد، یعنی تعدّد نداشته باشد، لکن تردید کنیم در این‌که این زید آیا عالم 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تخصیصا خارج شده، یا جاهل است و خروجش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 تخصّص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تمسّک به اصالة العموم نیست برای اینکه اصالة العموم به‌عنوان یک اصل عقلایی برای کشف مراد مولا به کار می‌رود، اما آنجایی که مراد مشخص باشد، لکن عناوین دیگر مجهول باشد، مثل عنوان تخصّص و تخصیص، در آنجا اصالة العموم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مبنا، می‌توانیم در یک مورد دیگری جا برای اصالة العموم پیدا کنیم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آنجایی است که مولا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بعد هم دلیل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خارج دو زید نام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زید بن عمرو است که از مصادیق علماست و مسلّم</w:t>
      </w:r>
      <w:bookmarkStart w:id="913" w:name="pg13692_129713"/>
    </w:p>
    <w:p>
      <w:pPr>
        <w:pStyle w:val="BookText"/>
        <w:rPr/>
      </w:pPr>
      <w:bookmarkEnd w:id="913"/>
      <w:r>
        <w:rPr>
          <w:rFonts w:ascii="IRNazanin" w:hAnsi="IRNazanin" w:eastAsia="IRNazanin"/>
          <w:color w:val="111111"/>
          <w:sz w:val="28"/>
          <w:sz w:val="28"/>
          <w:szCs w:val="28"/>
          <w:rtl w:val="true"/>
          <w:lang w:bidi="fa-IR"/>
        </w:rPr>
        <w:t>العالمیّه است و یکی زید بن بکر است که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عالما بل من مصادیق الجهّال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این دلیلی که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اجمال دارد، و برای ما مفهومش مبیّن و مشخص نیست که آیا مقصود مولا عدم اکرام آن زید عالم است که زید بن عمرو باشد، یا عدم اکرام زید بن بکر است که از مصادیق جهّال است‌؟ اینجا 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اینکه ابهام و اجمال دارد، هیچ‌گونه نقش تعیین‌کننده‌ای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همین مقدار دلالت کرده بر عدم وجوب یا حرمت اکرام زید، اما مشخص نکرده که آیا این زید، زید بن عمرو عالم است، یا زید بن بکر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وقتی سراغ زید بن عمرو عالم می‌آییم، روی شخص او تردید داریم بر اینکه آیا وجوب اکرام دارد یا وجوب اکرام ندارد؟ اینجا ممکن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جریان پیدا می‌کند و حکم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نخورده، و زید بن عمرو عالم هم وجوب اکرام دارد، و در نتیجه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رفع تردید و رفع 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مشخص می‌شود که آن زیدی که وجوب اکرام ندارد، یا حرمت اکرام دارد، عبارت از زید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روی دو جهت و دو مبنا با اجتماع این‌دو مبنا، هیچ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اینکه شما به 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برای استکشاف مراد مولا مفید است، مثل اصالة الحقیقه که اصالة الحقیقه در رابطۀ با کشف مراد است، نه در رابطۀ با کیفیّت استعمال و نحوۀ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اینجا این نکته رعایت شده، برای اینکه ما نمی‌دانیم مراد مولا وجوب اکرام این زید بن عمرو عالم هست، یا وجوب اکرام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اصالة العموم برای استکشاف مراد استفاده می‌کنیم، و در راه کشف مراد از آن بهره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خصوصیّتی که شما در اصالة العموم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رعایت شود رعایت شده است</w:t>
      </w:r>
      <w:r>
        <w:rPr>
          <w:rFonts w:eastAsia="IRNazanin" w:cs="IRNazanin"/>
          <w:color w:val="111111"/>
          <w:sz w:val="28"/>
          <w:szCs w:val="28"/>
          <w:rtl w:val="true"/>
          <w:lang w:bidi="fa-IR"/>
        </w:rPr>
        <w:t>.</w:t>
      </w:r>
    </w:p>
    <w:p>
      <w:pPr>
        <w:pStyle w:val="Heading4"/>
        <w:numPr>
          <w:ilvl w:val="3"/>
          <w:numId w:val="1"/>
        </w:numPr>
        <w:rPr/>
      </w:pPr>
      <w:bookmarkStart w:id="914" w:name="__RefHeading___Toc922111_1468164448"/>
      <w:bookmarkStart w:id="915" w:name="_Toc341"/>
      <w:bookmarkEnd w:id="914"/>
      <w:r>
        <w:rPr>
          <w:rtl w:val="true"/>
        </w:rPr>
        <w:t>فرق اصول عقلائیه و تعبّدیه</w:t>
      </w:r>
      <w:bookmarkEnd w:id="915"/>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این است که اصول عقلائیّه مثل اصول تعبدیّه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تعبدیّه لوازم آن ثابت نمی‌شود، ملزومش ثابت نمی‌شود،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مثبتاتش حجیّت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محدودۀ آثار شرعیّۀ مستصحب دلالت بر حجیت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حیات زید فقط‍‌ آن آثار شرعی که مترتب بر حیات زید است که اموالش به ملکیّت خودش باقی است، جایز نیست بین ورثه‌اش تقسیم بشود، زوجۀ او به زوجیّتش باقی است، جایز نیست به دیگری شوهر بکند، همین آثار بر استصحاب حیات زید بار می‌شود اما لوازم عقلی و عادی او که اگر حیات داشته</w:t>
      </w:r>
      <w:bookmarkStart w:id="916" w:name="pg13692_129714"/>
    </w:p>
    <w:p>
      <w:pPr>
        <w:pStyle w:val="BookText"/>
        <w:rPr/>
      </w:pPr>
      <w:bookmarkEnd w:id="916"/>
      <w:r>
        <w:rPr>
          <w:rFonts w:ascii="IRNazanin" w:hAnsi="IRNazanin" w:eastAsia="IRNazanin"/>
          <w:color w:val="111111"/>
          <w:sz w:val="28"/>
          <w:sz w:val="28"/>
          <w:szCs w:val="28"/>
          <w:rtl w:val="true"/>
          <w:lang w:bidi="fa-IR"/>
        </w:rPr>
        <w:t>باشد، پس سنّش مثلا چهل سال است، نبات لحیه برای او پیدا شده و امثال ذلک، نه خودشان ثابت می‌شود، و نه آثار شرعیّه‌ای که به وساطت این لوازم عقلیّه و عادیّه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اصول عقلائیّه، مسأله این‌طور نیست، عقلا وقتی‌که بنای بر یک چیز می‌گذارند، لوازم و ملزومات را هم بر آن مترتب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ما نحن فیه اصالة العموم که جریان پیدا می‌کند، دو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می‌کند که این زید بن عمرو عالم وجوب اکرام دارد، و هم روشن می‌کند که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زید بن بکر جاهل است، هم مراد را مشخص می‌کند، و هم رفع ابهام از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این یک اصل عقلایی است، و عقلا در اصول خودشان این مسائل را مترتب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بحثهای اوّل این فصلی که ما در آن وارد شده‌ایم، آن روزها یک مثالی می‌زدیم که اگر مخصّص، اجمال مفهومی داشته باشد، و این اجمال مفهومی‌اش به‌نحو تردّد بین متبائنین باشد، این اجمال مفهومی به عام سرایت می‌کند، و مثال می‌زدیم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زید بن عمرو زید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مثال غیر از مثال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مثال در جایی بود که هردوی آنها عالم بودند، هم عالمیّت زید بن عمرو محرز بود، و هم عالمیّت زید بن بکر محرز بود منتها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نکرده بود که آیا مقصود زید بن عمرو عالم است، یا زید بن بکر عالم، که هردو در عالمیّت مشترک بودند، لکن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مثال امروز ما آنجایی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 عالم قطعا و زید بن بکر جاهل قطعا، و 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این است که آیا مقصود عدم وجوب اکرام زید عالم است، تا مستلزم تخصیص باشد، یا عدم وجوب اکرام زید بن بکر جاهل است، تا مستلزم تخصّص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داریم در اینکه این زید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اکرامه ام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مولا اکرام این فرد عالم هست یا نیست‌؟ اینجا از اصالة العموم استفاده می‌شود و اثر می‌کند، هم وجوب اکرام زید بن عمرو عالم را افاده می‌کند، و هم رفع ابهام از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می‌کند که مقصود از آن زید، زید بن بکر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این فصلی که خیلی طولانی بود ولی در عین حال مباحث جالبی داشت و اکثر مباحث عام و خاص و مطلق و مقید مسائل مورد نیاز در فقه هستند</w:t>
      </w:r>
      <w:r>
        <w:rPr>
          <w:rFonts w:eastAsia="IRNazanin" w:cs="IRNazanin"/>
          <w:color w:val="111111"/>
          <w:sz w:val="28"/>
          <w:szCs w:val="28"/>
          <w:rtl w:val="true"/>
          <w:lang w:bidi="fa-IR"/>
        </w:rPr>
        <w:t>.</w:t>
      </w:r>
    </w:p>
    <w:p>
      <w:pPr>
        <w:pStyle w:val="Heading4"/>
        <w:numPr>
          <w:ilvl w:val="3"/>
          <w:numId w:val="1"/>
        </w:numPr>
        <w:rPr/>
      </w:pPr>
      <w:bookmarkStart w:id="917" w:name="__RefHeading___Toc922113_1468164448"/>
      <w:bookmarkStart w:id="918" w:name="_Toc342"/>
      <w:bookmarkEnd w:id="917"/>
      <w:r>
        <w:rPr>
          <w:rtl w:val="true"/>
        </w:rPr>
        <w:t>تمسک به عام قبل از فحص از مخصّص</w:t>
      </w:r>
      <w:bookmarkEnd w:id="918"/>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باز خیلی مورد بحث است، این است که در برخورد با یک عمومی که از مولا صادر می‌شود و ما احراز کرده‌ایم که مولا امری به‌نحو عموم صادر کرده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919" w:name="pg13692_129715"/>
    </w:p>
    <w:p>
      <w:pPr>
        <w:pStyle w:val="BookText"/>
        <w:rPr/>
      </w:pPr>
      <w:bookmarkEnd w:id="919"/>
      <w:r>
        <w:rPr>
          <w:rFonts w:ascii="IRNazanin" w:hAnsi="IRNazanin" w:eastAsia="IRNazanin"/>
          <w:color w:val="111111"/>
          <w:sz w:val="28"/>
          <w:sz w:val="28"/>
          <w:szCs w:val="28"/>
          <w:rtl w:val="true"/>
          <w:lang w:bidi="fa-IR"/>
        </w:rPr>
        <w:t>این مورد که می‌خواهیم به اصالة العموم مراجعه بکنیم، آیا رجوع به اصالة العموم هیچ‌گونه قید و شرط‍‌ و خصوصیتی ندارد و به تعبیر اصطلاحی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العموم متبعة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موضوع لازم دارد؟ موضوعش این است که یک حکم عامی از ناحیۀ مولی صادر بشود به مجرد ورود حکم عام من قبل المولی، دیگر اصالة العموم پیاده می‌شود؟ یا اینکه این توقف دارد بر اینکه ما گردش کنیم و ببینیم آیا غیر از این عموم، حکم دیگری، دلیل دیگری به‌عنوان مخصّص از ناحیۀ مولا صادر شده یا نه‌؟ به اندازه‌ای هم فحص بکنیم که دیگر مأیوس باشیم از ظفر به دلیل مخصص به اندازه‌ای که اگر دلیل مخصص وجود می‌داشت، قاعدتا باید ما بر آن اطلاع پیدا کنیم و الا کتاب وسائل را باز کنیم و به یک روایتی برخورد کنیم و ببینیم که یک حکم عامی را دلالت می‌کند بدون اینکه در مظان وجود مخصّص یا مخصصات یک تتبعی داشته باشیم و یک بررسی بکنیم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نمی‌شود بدلیل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اجمال عنوان بحث این است که آیا اصالة العموم بدون هیچ قید و شرطی و بدون هیچ خصوصیتی،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مورد خاص دارد و با رعایت آن قید و خصوصیت، اصالة العموم جریان پیدا می‌کند؟</w:t>
      </w:r>
    </w:p>
    <w:p>
      <w:pPr>
        <w:pStyle w:val="BookText"/>
        <w:rPr/>
      </w:pPr>
      <w:r>
        <w:rPr>
          <w:rFonts w:ascii="IRNazanin" w:hAnsi="IRNazanin" w:eastAsia="IRNazanin"/>
          <w:color w:val="111111"/>
          <w:sz w:val="28"/>
          <w:sz w:val="28"/>
          <w:szCs w:val="28"/>
          <w:rtl w:val="true"/>
          <w:lang w:bidi="fa-IR"/>
        </w:rPr>
        <w:t>قبل از اینکه ما تحقیق این مسأله را بررسی کنیم و ببینیم کدام است یک نکاتی را که بعضی به عنوان مقدمه است و بعضی به‌عنوان تحریر محل نزاع است، باید ملاحظه کرد و بعد وارد در این بحث بشویم و ببینیم که حجیت اصالة العموم، اطلاق دارد یا مقیّد به یک قید خاص است‌؟</w:t>
      </w:r>
    </w:p>
    <w:p>
      <w:pPr>
        <w:pStyle w:val="Heading4"/>
        <w:numPr>
          <w:ilvl w:val="3"/>
          <w:numId w:val="1"/>
        </w:numPr>
        <w:rPr/>
      </w:pPr>
      <w:bookmarkStart w:id="920" w:name="__RefHeading___Toc922115_1468164448"/>
      <w:bookmarkStart w:id="921" w:name="_Toc343"/>
      <w:bookmarkEnd w:id="920"/>
      <w:r>
        <w:rPr>
          <w:rtl w:val="true"/>
        </w:rPr>
        <w:t>حجیت اصالة العموم از نظر ظن نوعی و شخصی</w:t>
      </w:r>
      <w:bookmarkEnd w:id="921"/>
    </w:p>
    <w:p>
      <w:pPr>
        <w:pStyle w:val="BookText"/>
        <w:rPr/>
      </w:pPr>
      <w:r>
        <w:rPr>
          <w:rFonts w:ascii="IRNazanin" w:hAnsi="IRNazanin" w:eastAsia="IRNazanin"/>
          <w:color w:val="111111"/>
          <w:sz w:val="28"/>
          <w:sz w:val="28"/>
          <w:szCs w:val="28"/>
          <w:rtl w:val="true"/>
          <w:lang w:bidi="fa-IR"/>
        </w:rPr>
        <w:t>یکی از جهاتی که قبلا باید ملاحظه کرد اینکه یک نزاعی در اصالة العموم واقع شده که آیا حجیت اصالة العموم از باب ظن نوعی است که معنی ظن نوعی این است که در مواردی هم که برای اشخاص ظن شخصی به اینکه مراد مولا عموم است، حاصل نشود باز هم اصالة العموم حجیت دارد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ملاک و مناط‍‌ اعتبار اصالة العموم ظن نوعی است یا اینکه حجیت اصالة العموم به اعتبار ظن شخصی است‌؟ یعنی یک عامی اگر برای یک نفر ظن شخصی افاده کرد به اینکه مراد مولی عموم است، نسبت به او اصالة العموم ظن شخصی افاده کرد به اینکه مراد مولا عموم است، نسبت به او اصالة العموم حجیت دارد و اگر همین عام نسبت به دیگری ظن شخصی را افاده نکرد،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برای او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اصالة العموم یک اصل عقلائیه و با توجه به اینکه با مراجعۀ به عقلا ظاهر می‌شود که هیچ فرقی در تمسک به اصالة العموم بین آن کسی که برای او ظن شخصی به عموم پیدا بشود و کسی که برای او ظن شخصی به عموم پیدا نشود نیست مثل اکثر اصول</w:t>
      </w:r>
      <w:bookmarkStart w:id="922" w:name="pg13692_129716"/>
    </w:p>
    <w:p>
      <w:pPr>
        <w:pStyle w:val="BookText"/>
        <w:rPr/>
      </w:pPr>
      <w:bookmarkEnd w:id="922"/>
      <w:r>
        <w:rPr>
          <w:rFonts w:ascii="IRNazanin" w:hAnsi="IRNazanin" w:eastAsia="IRNazanin"/>
          <w:color w:val="111111"/>
          <w:sz w:val="28"/>
          <w:sz w:val="28"/>
          <w:szCs w:val="28"/>
          <w:rtl w:val="true"/>
          <w:lang w:bidi="fa-IR"/>
        </w:rPr>
        <w:t>عقلائیه و لعلّ‌ جمیع اصول عقلائیه این‌طور باشد که اعتبارش دائرمدار حصول ظن شخصی نیست، بلکه پایه و اساس اعتبار این اصول، عبارت از همان ظن نوعی است</w:t>
      </w:r>
      <w:r>
        <w:rPr>
          <w:rFonts w:eastAsia="IRNazanin" w:cs="IRNazanin"/>
          <w:color w:val="111111"/>
          <w:sz w:val="28"/>
          <w:szCs w:val="28"/>
          <w:rtl w:val="true"/>
          <w:lang w:bidi="fa-IR"/>
        </w:rPr>
        <w:t>.</w:t>
      </w:r>
    </w:p>
    <w:p>
      <w:pPr>
        <w:pStyle w:val="Heading4"/>
        <w:numPr>
          <w:ilvl w:val="3"/>
          <w:numId w:val="1"/>
        </w:numPr>
        <w:rPr/>
      </w:pPr>
      <w:bookmarkStart w:id="923" w:name="__RefHeading___Toc922117_1468164448"/>
      <w:bookmarkStart w:id="924" w:name="_Toc344"/>
      <w:bookmarkEnd w:id="923"/>
      <w:r>
        <w:rPr>
          <w:rtl w:val="true"/>
        </w:rPr>
        <w:t>معنای اصل در مقام</w:t>
      </w:r>
      <w:bookmarkEnd w:id="924"/>
    </w:p>
    <w:p>
      <w:pPr>
        <w:pStyle w:val="BookText"/>
        <w:rPr/>
      </w:pPr>
      <w:r>
        <w:rPr>
          <w:rFonts w:ascii="IRNazanin" w:hAnsi="IRNazanin" w:eastAsia="IRNazanin"/>
          <w:color w:val="111111"/>
          <w:sz w:val="28"/>
          <w:sz w:val="28"/>
          <w:szCs w:val="28"/>
          <w:rtl w:val="true"/>
          <w:lang w:bidi="fa-IR"/>
        </w:rPr>
        <w:t>ما از آنچه تعبیر به اصول می‌کنیم، غیر از اصولی است که در مقابل أمارات بکار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اصولی که در مقابل أمارات به‌کار می‌بریم عبارت از اصول شرعیه و یا اصول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استصحاب و تخییر و احتیاط‍‌ اصول شرعیه و اصول عقلیه هستند اما اصول عقلائیه مثل اصالة الظهور و اصالة الحقیقه و یا اصالة القرینه، اصالة العموم، اصالة الاطلاق اصولی نیستند که به‌عنوان یک اصل عملی مطرح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موارد زیادی تمسک به ادلۀ عامه می‌کنیم، تمسک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تمسک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اینها ردیف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از سایر اصول شرعیه بالاتر است، حتی مقامش از اصول عقلیه بالاتر است اما آیا اصالة الاطلاق و اصالة العموم مثل استصحاب است‌؟</w:t>
      </w:r>
    </w:p>
    <w:p>
      <w:pPr>
        <w:pStyle w:val="BookText"/>
        <w:rPr/>
      </w:pPr>
      <w:r>
        <w:rPr>
          <w:rFonts w:ascii="IRNazanin" w:hAnsi="IRNazanin" w:eastAsia="IRNazanin"/>
          <w:color w:val="111111"/>
          <w:sz w:val="28"/>
          <w:sz w:val="28"/>
          <w:szCs w:val="28"/>
          <w:rtl w:val="true"/>
          <w:lang w:bidi="fa-IR"/>
        </w:rPr>
        <w:t>اینکه ما اینجا تعبیر به اصل می‌کنیم این اصل در حقیقت به معنی قاعده است نه به معنی اصل در مقابل أماره که اصالة العموم هم مثل اصالة البرائه است، اصالة الاطلاق هم مثل اصالة الطهاره است بلکه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اصول شرعیه و حتی عقلیۀ آنها مثل اصالة التخییری که در دوران بین محذورین جریان پیدا می‌کند، اصلا مبتنی بر ظن نیست نه ظن عام مطرح است نه ظن خاص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محذورین که هیچ‌کدام از وجوه، ترجیحی بر دیگری ندارند، عقل می‌بیند که یک طرف وجوب است، یک طرف حرمت است، هیچ‌کدام هم ترجیح بر دیگری ندارند، به‌عنوان دوران امر بین محذورین یک اصل عقلی داریم که اسمش را اصالة التخییر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التخییر هیچ‌گونه ارتباطی به مسألۀ مظنه ندارد، نه ظن، ظن نوعی و نه ظن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نوعی از چه راهی اقتضای تخییر بکند؟ ظن شخصی از چه راهی اقتضای تخییر بکند؟ جا برای ظن نوعی و ظن شخصی مطرح نیست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اشتباه نشود این‌که ما تعبیر می‌کنیم به اصول عقلائیه در ذهن شما نرود که اینها هم در ردیف اصول شرعیه هستند و اصول عقلیه هم همان‌طوری‌که آنها ارتباطی به مسألۀ ظن نوعی و ظن شخصی ندارند، پس اصالة الظهور هم همینطور، اصالة العموم هم همینطور، اصالة الاطلاق هم همینطور، نه،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به معنی یک قواعد عقلائیه است و این قواعد عقلائیه با توجه به اینکه یک پایۀ یقینی یعنی یقینی که از نظر عقلا یقین به عموم در کار باشد، علم به عموم در</w:t>
      </w:r>
      <w:bookmarkStart w:id="925" w:name="pg13692_129717"/>
    </w:p>
    <w:p>
      <w:pPr>
        <w:pStyle w:val="BookText"/>
        <w:rPr/>
      </w:pPr>
      <w:bookmarkEnd w:id="925"/>
      <w:r>
        <w:rPr>
          <w:rFonts w:ascii="IRNazanin" w:hAnsi="IRNazanin" w:eastAsia="IRNazanin"/>
          <w:color w:val="111111"/>
          <w:sz w:val="28"/>
          <w:sz w:val="28"/>
          <w:szCs w:val="28"/>
          <w:rtl w:val="true"/>
          <w:lang w:bidi="fa-IR"/>
        </w:rPr>
        <w:t>کار باشد، یک‌چنین پایۀ یقینی ندارد لذا نوبت به مظنه می‌رسد وقتی‌که وارد وادی مظنه شدید، آنوقت این بحث پیش می‌آید که آیا ملاک در اعتبار اینها عبارت از ظن نوعی است یعنی چون برای نوع مردم مظنه پیدا می‌شود، همین کفایت برای اعتبارش مطلقا می‌کند یا اینکه ملاک اعتبارش، ظن شخصی است، هرکسی برایش ظن شخصی پیدا شد، می‌تواند به قاعدۀ عقلائیه به نام اصالة العموم تمسک کند، برایش اعتبار دارد و هرکسی که ظن شخصی برای او پیدا نشد او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بحثی در اصالة العموم واقع شده است</w:t>
      </w:r>
      <w:r>
        <w:rPr>
          <w:rFonts w:eastAsia="IRNazanin" w:cs="IRNazanin"/>
          <w:color w:val="111111"/>
          <w:sz w:val="28"/>
          <w:szCs w:val="28"/>
          <w:rtl w:val="true"/>
          <w:lang w:bidi="fa-IR"/>
        </w:rPr>
        <w:t>.</w:t>
      </w:r>
    </w:p>
    <w:p>
      <w:pPr>
        <w:pStyle w:val="Heading4"/>
        <w:numPr>
          <w:ilvl w:val="3"/>
          <w:numId w:val="1"/>
        </w:numPr>
        <w:rPr/>
      </w:pPr>
      <w:bookmarkStart w:id="926" w:name="__RefHeading___Toc922119_1468164448"/>
      <w:bookmarkStart w:id="927" w:name="_Toc345"/>
      <w:bookmarkEnd w:id="926"/>
      <w:r>
        <w:rPr>
          <w:rtl w:val="true"/>
        </w:rPr>
        <w:t>مقتضای تحقیق در عمل به اصول عقلائیه</w:t>
      </w:r>
      <w:bookmarkEnd w:id="927"/>
    </w:p>
    <w:p>
      <w:pPr>
        <w:pStyle w:val="BookText"/>
        <w:rPr/>
      </w:pPr>
      <w:r>
        <w:rPr>
          <w:rFonts w:ascii="IRNazanin" w:hAnsi="IRNazanin" w:eastAsia="IRNazanin"/>
          <w:color w:val="111111"/>
          <w:sz w:val="28"/>
          <w:sz w:val="28"/>
          <w:szCs w:val="28"/>
          <w:rtl w:val="true"/>
          <w:lang w:bidi="fa-IR"/>
        </w:rPr>
        <w:t>لکن تحقیق این است که با مراجعۀ به عقلا معلوم می‌شود که ملاک، همان ظن نوعی است نه ظن شخصی و مسأله‌ای که ما امروز بحث کردیم و عنوان کردیم، روی همین فرض ظن نوعی این بحث را مطرح می‌کنیم یعنی با توجه به آنچه که مقتضای تحقیق است که اصالة العموم حجیتش از باب ظن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این بحث پیش آمده است که آیا اصالة العموم حجت از باب ظن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متبعة مطلقا و لا تحتاج الی الفحص عن المخصص و الیأس عن الظفر بدلیل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عین اینکه ظن شخصی اعتبار ندارد لکن همین اصالة العموم مبتنیة بر ظن نوعی در یک مورد خاص از نظر عقلا حجت است و آن آنجایی است که انسان دنبال مخصص بگردد و مأیوس باشد از ظفر به دلیل مخصص‌؟ نکات دیگری هم هست که قبل از محل نزاع عرض می‌کنیم بعد وارد بحث می‌شویم ان شاء الله</w:t>
      </w:r>
      <w:r>
        <w:rPr>
          <w:rFonts w:eastAsia="IRNazanin" w:cs="IRNazanin"/>
          <w:color w:val="111111"/>
          <w:sz w:val="28"/>
          <w:szCs w:val="28"/>
          <w:rtl w:val="true"/>
          <w:lang w:bidi="fa-IR"/>
        </w:rPr>
        <w:t>.</w:t>
      </w:r>
    </w:p>
    <w:p>
      <w:pPr>
        <w:pStyle w:val="Heading4"/>
        <w:numPr>
          <w:ilvl w:val="3"/>
          <w:numId w:val="1"/>
        </w:numPr>
        <w:rPr/>
      </w:pPr>
      <w:bookmarkStart w:id="928" w:name="__RefHeading___Toc922121_1468164448"/>
      <w:bookmarkStart w:id="929" w:name="_Toc346"/>
      <w:bookmarkEnd w:id="928"/>
      <w:r>
        <w:rPr>
          <w:rtl w:val="true"/>
        </w:rPr>
        <w:t>پرسش</w:t>
      </w:r>
      <w:r>
        <w:rPr>
          <w:rtl w:val="true"/>
        </w:rPr>
        <w:t>:</w:t>
      </w:r>
      <w:bookmarkEnd w:id="9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مجرای اصالة العموم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مقام را با بحث تمسک به عام قبل از فحص از مخصّص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حجیت اصالة العموم از نظر ظن نوعی و شخصی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اصل را در مقام چیست‌؟</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تحقیق در عمل به اصول عقلائیه را بنویسید</w:t>
      </w:r>
      <w:r>
        <w:rPr>
          <w:rFonts w:eastAsia="IRNazanin" w:cs="IRNazanin"/>
          <w:color w:val="111111"/>
          <w:sz w:val="28"/>
          <w:szCs w:val="28"/>
          <w:rtl w:val="true"/>
          <w:lang w:bidi="fa-IR"/>
        </w:rPr>
        <w:t>.</w:t>
      </w:r>
      <w:bookmarkStart w:id="930" w:name="pg13692_129718"/>
    </w:p>
    <w:p>
      <w:pPr>
        <w:pStyle w:val="Heading3"/>
        <w:numPr>
          <w:ilvl w:val="2"/>
          <w:numId w:val="1"/>
        </w:numPr>
        <w:rPr/>
      </w:pPr>
      <w:bookmarkStart w:id="931" w:name="__RefHeading___Toc922123_1468164448"/>
      <w:bookmarkStart w:id="932" w:name="_Toc347"/>
      <w:bookmarkEnd w:id="930"/>
      <w:bookmarkEnd w:id="931"/>
      <w:r>
        <w:rPr>
          <w:rtl w:val="true"/>
        </w:rPr>
        <w:t>درس ششصد و شصت و یکم</w:t>
      </w:r>
      <w:bookmarkEnd w:id="932"/>
    </w:p>
    <w:p>
      <w:pPr>
        <w:pStyle w:val="Heading4"/>
        <w:numPr>
          <w:ilvl w:val="3"/>
          <w:numId w:val="1"/>
        </w:numPr>
        <w:rPr/>
      </w:pPr>
      <w:bookmarkStart w:id="933" w:name="__RefHeading___Toc922125_1468164448"/>
      <w:bookmarkStart w:id="934" w:name="_Toc348"/>
      <w:bookmarkEnd w:id="933"/>
      <w:r>
        <w:rPr>
          <w:rtl w:val="true"/>
        </w:rPr>
        <w:t>اشاره</w:t>
      </w:r>
      <w:bookmarkEnd w:id="9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35" w:name="__RefHeading___Toc922127_1468164448"/>
      <w:bookmarkStart w:id="936" w:name="_Toc349"/>
      <w:bookmarkEnd w:id="935"/>
      <w:r>
        <w:rPr>
          <w:rtl w:val="true"/>
        </w:rPr>
        <w:t>عدم اختصاص اصالة العموم به مخاطبین</w:t>
      </w:r>
      <w:bookmarkEnd w:id="936"/>
    </w:p>
    <w:p>
      <w:pPr>
        <w:pStyle w:val="BookText"/>
        <w:rPr/>
      </w:pPr>
      <w:r>
        <w:rPr>
          <w:rFonts w:ascii="IRNazanin" w:hAnsi="IRNazanin" w:eastAsia="IRNazanin"/>
          <w:color w:val="111111"/>
          <w:sz w:val="28"/>
          <w:sz w:val="28"/>
          <w:szCs w:val="28"/>
          <w:rtl w:val="true"/>
          <w:lang w:bidi="fa-IR"/>
        </w:rPr>
        <w:t>بحث ما در این بود که آیا جریان اصالة العموم که یک اصل مسلّم عقلایی است قید و شرط‍‌ دارد یا نه‌؟ چند مطلب را به‌عنوان مقدمه که بعضی‌هایش هم مربوط‍‌ به تحریر محل نزاع است، باید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را دیروز عرض کردیم</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 که یک بحثی در حجیت اصالة العموم در این رابطه واقع شده است که آیا اصالة العموم برای خصوص مخاطبین و مشافهین حجیت دارد یا اینکه حجیت اصالة العموم برای غیر مشافهین هم هست، که اگر مولا یک دستوری را برای عبیدش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 آیا این اصالة العموم تنها برای عبید مخاطبین حجیت دارد؟ یا اینکه دیگران هم که خارج از دائرۀ تخاطب هستند اگر بخواهند چنین فرمانی را نسبت به مولا بدهند می‌توانند به اصالة العموم تمسک بکنند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مولا یک دستور عامی را نسبت به عبیدش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شبیه همان بحثی است که در باب حجیت ظواهر هم در رسائل و هم در کفایه مطرح شده است که آیا</w:t>
      </w:r>
      <w:bookmarkStart w:id="937" w:name="pg13692_129719"/>
    </w:p>
    <w:p>
      <w:pPr>
        <w:pStyle w:val="BookText"/>
        <w:rPr/>
      </w:pPr>
      <w:bookmarkEnd w:id="937"/>
      <w:r>
        <w:rPr>
          <w:rFonts w:ascii="IRNazanin" w:hAnsi="IRNazanin" w:eastAsia="IRNazanin"/>
          <w:color w:val="111111"/>
          <w:sz w:val="28"/>
          <w:sz w:val="28"/>
          <w:szCs w:val="28"/>
          <w:rtl w:val="true"/>
          <w:lang w:bidi="fa-IR"/>
        </w:rPr>
        <w:t>حجیت ظواهر اختصاص به مخاطبین دارد، اختصاص به آنهایی که طرف مشافهه و تخاطب هستند دارد یا اینکه ظواهر برای همه حجیت دارد؟</w:t>
      </w:r>
    </w:p>
    <w:p>
      <w:pPr>
        <w:pStyle w:val="BookText"/>
        <w:rPr/>
      </w:pPr>
      <w:r>
        <w:rPr>
          <w:rFonts w:ascii="IRNazanin" w:hAnsi="IRNazanin" w:eastAsia="IRNazanin"/>
          <w:color w:val="111111"/>
          <w:sz w:val="28"/>
          <w:sz w:val="28"/>
          <w:szCs w:val="28"/>
          <w:rtl w:val="true"/>
          <w:lang w:bidi="fa-IR"/>
        </w:rPr>
        <w:t>البته تحقیق هم در باب اصالة العموم هم در باب حجیت ظواهر این است که حجیتش منحصر به مخاطبین و مشافهین نیست بلکه هرکسی ولو از پشت دیوار هم کلامی را بشنود می‌تواند به ظاهر آن کلام تمسک بکند و اگر دستور عام مولا را بشنود ولو اینکه خودش طرف توجه تکلیف نباشد می‌تواند صدور دستور عام را به مولا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یک‌چنین بحثی در اصالة العموم و در حجیت ظواهر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ما نحن فیه که اصالة العموم در رابطۀ با عروض تخصیص و احتمال عروض تخصیص، محل بحث ماست، به بحث ما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بعد دیگر اصالة العموم بحث می‌کنیم و در یک جهت دیگرش که در رابطۀ با احتمال مخصّص بودن عام است و اینکه اگر تخصیصی در گوشه و کنار داشته باشد آیا لازم است ما گوشه و کنارها را بررسی کنیم و بعدا تمسک به اصالة العموم بکنیم یا اینکه به مجرد برخورد به عام، تمسک به اصالة العموم جایز است‌؟ پس بین این‌دو مسأله اشتباه نشود و اختلاطی تحقق پیدا نکند</w:t>
      </w:r>
      <w:r>
        <w:rPr>
          <w:rFonts w:eastAsia="IRNazanin" w:cs="IRNazanin"/>
          <w:color w:val="111111"/>
          <w:sz w:val="28"/>
          <w:szCs w:val="28"/>
          <w:rtl w:val="true"/>
          <w:lang w:bidi="fa-IR"/>
        </w:rPr>
        <w:t>.</w:t>
      </w:r>
    </w:p>
    <w:p>
      <w:pPr>
        <w:pStyle w:val="Heading4"/>
        <w:numPr>
          <w:ilvl w:val="3"/>
          <w:numId w:val="1"/>
        </w:numPr>
        <w:rPr/>
      </w:pPr>
      <w:bookmarkStart w:id="938" w:name="__RefHeading___Toc922129_1468164448"/>
      <w:bookmarkStart w:id="939" w:name="_Toc350"/>
      <w:bookmarkEnd w:id="938"/>
      <w:r>
        <w:rPr>
          <w:rtl w:val="true"/>
        </w:rPr>
        <w:t>عدم جریان اصالة العموم در صورت علم به تخصیص</w:t>
      </w:r>
      <w:bookmarkEnd w:id="939"/>
    </w:p>
    <w:p>
      <w:pPr>
        <w:pStyle w:val="BookText"/>
        <w:rPr/>
      </w:pPr>
      <w:r>
        <w:rPr>
          <w:rFonts w:ascii="IRNazanin" w:hAnsi="IRNazanin" w:eastAsia="IRNazanin"/>
          <w:color w:val="111111"/>
          <w:sz w:val="28"/>
          <w:sz w:val="28"/>
          <w:szCs w:val="28"/>
          <w:rtl w:val="true"/>
          <w:lang w:bidi="fa-IR"/>
        </w:rPr>
        <w:t>نکتۀ سومی که در اینجا مطرح است این است که ما یک عامی داریم و احتمال می‌دهیم که این عام دارای مخصص باشد، اما در رابطۀ با خود عام نه تفصیلا و نه اجمالا علم به مخصّص بودن نباید داشته باشیم، اگر یک عامی باشد که علم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ما علم تفصیلی باشد که بلااشکال با وجود علم تفصیلی به مخصّص بودن عام، جایی برای اصالة العموم وجود ندارد و همینطور اگر علم اجمالی داشته باشیم، مثلا اگر مولا دو دستور عام صادر کرده است و ما اجمالا می‌دانیم که یکی از این‌دو عام مخصّص قرار گرفته که در رابطۀ با هرکدام که انگشت بگذاریم فقط‍‌ احتمال تخصیص است، اما روی هم رفته اجمالا برای ما معلوم است که یکی از این‌دو عام تخصیص خورده است، اینجا دیگر داخل در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سایر موارد علم اجمالی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علم اجمالی داشته باشید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المایعین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نمی‌توانید اصالة الاباحه را جاری بکنید اینجا هم ولو اینکه اصلش اصل عقلایی است و قبلا توضیح دادیم که اصول عقلائیه غیر از اصول شرعیه و اصول عقلیه است لکن در عین حال این معنا مسلّم است که اگر شما به عقلا مراجعه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عام از ناحیۀ مولا صادر شده و یقینا می‌دانیم که یکی از اینها را خود مولا</w:t>
      </w:r>
      <w:bookmarkStart w:id="940" w:name="pg13692_129720"/>
    </w:p>
    <w:p>
      <w:pPr>
        <w:pStyle w:val="BookText"/>
        <w:rPr/>
      </w:pPr>
      <w:bookmarkEnd w:id="940"/>
      <w:r>
        <w:rPr>
          <w:rFonts w:ascii="IRNazanin" w:hAnsi="IRNazanin" w:eastAsia="IRNazanin"/>
          <w:color w:val="111111"/>
          <w:sz w:val="28"/>
          <w:sz w:val="28"/>
          <w:szCs w:val="28"/>
          <w:rtl w:val="true"/>
          <w:lang w:bidi="fa-IR"/>
        </w:rPr>
        <w:t>مخصّص قرار داده آیا جایز می‌دانید که در هردو یا یکی از این‌دو عام، به اصالة العموم تمسک بکنیم‌؟ بلااشکال در جواب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تمسک به اصالة العموم آنجایی نیست که در رابطۀ با عام، شما علمی داشته باشید حالا چه علم تفصیلی که مشخصا عامی مخصّص باشد و چه علم اجمالی که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تخصیص خورده لکن مشخص نباشد که کدامشان تخصیص خورده است</w:t>
      </w:r>
      <w:r>
        <w:rPr>
          <w:rFonts w:eastAsia="IRNazanin" w:cs="IRNazanin"/>
          <w:color w:val="111111"/>
          <w:sz w:val="28"/>
          <w:szCs w:val="28"/>
          <w:rtl w:val="true"/>
          <w:lang w:bidi="fa-IR"/>
        </w:rPr>
        <w:t>.</w:t>
      </w:r>
    </w:p>
    <w:p>
      <w:pPr>
        <w:pStyle w:val="Heading4"/>
        <w:numPr>
          <w:ilvl w:val="3"/>
          <w:numId w:val="1"/>
        </w:numPr>
        <w:rPr/>
      </w:pPr>
      <w:bookmarkStart w:id="941" w:name="__RefHeading___Toc922131_1468164448"/>
      <w:bookmarkStart w:id="942" w:name="_Toc351"/>
      <w:bookmarkEnd w:id="941"/>
      <w:r>
        <w:rPr>
          <w:rtl w:val="true"/>
        </w:rPr>
        <w:t>خروج علم اجمالی از محل بحث</w:t>
      </w:r>
      <w:bookmarkEnd w:id="942"/>
    </w:p>
    <w:p>
      <w:pPr>
        <w:pStyle w:val="BookText"/>
        <w:rPr/>
      </w:pPr>
      <w:r>
        <w:rPr>
          <w:rFonts w:ascii="IRNazanin" w:hAnsi="IRNazanin" w:eastAsia="IRNazanin"/>
          <w:color w:val="111111"/>
          <w:sz w:val="28"/>
          <w:sz w:val="28"/>
          <w:szCs w:val="28"/>
          <w:rtl w:val="true"/>
          <w:lang w:bidi="fa-IR"/>
        </w:rPr>
        <w:t>لکن بعدا ما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کلمات بزرگان به بعضی از ادله برخورد می‌کنیم که اینها مسألۀ علم اجمالی را پیش کشیده‌اند و از حالا باید بگوییم که مسألۀ علم اجمالی اصلا از مورد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العام من المولی و احتمال کونه مخصّصا من قبل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بحث است، این مورد بحث و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عام طرف علم اجمالی قرار گرفت و به‌عنوان طرف علم اجمالی، احتمال تخصیص در آن پیدا شد، آن از محل نزاع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بیان بعضی را در ضمن ادله ان شاء الله بحث می‌کنیم و آنجا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نکته هم به این برگشت که محل نزاع در بحث عام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کونه مخصّصا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هم به علم اجمالی ارتباطی نداشته باشد به‌عنوان اینکه این طرف هم علم اجمالی است مطرح نباشد</w:t>
      </w:r>
      <w:r>
        <w:rPr>
          <w:rFonts w:eastAsia="IRNazanin" w:cs="IRNazanin"/>
          <w:color w:val="111111"/>
          <w:sz w:val="28"/>
          <w:szCs w:val="28"/>
          <w:rtl w:val="true"/>
          <w:lang w:bidi="fa-IR"/>
        </w:rPr>
        <w:t>.</w:t>
      </w:r>
    </w:p>
    <w:p>
      <w:pPr>
        <w:pStyle w:val="Heading4"/>
        <w:numPr>
          <w:ilvl w:val="3"/>
          <w:numId w:val="1"/>
        </w:numPr>
        <w:rPr/>
      </w:pPr>
      <w:bookmarkStart w:id="943" w:name="__RefHeading___Toc922133_1468164448"/>
      <w:bookmarkStart w:id="944" w:name="_Toc352"/>
      <w:bookmarkEnd w:id="943"/>
      <w:r>
        <w:rPr>
          <w:rtl w:val="true"/>
        </w:rPr>
        <w:t>بحث در مخصّصات منفصله</w:t>
      </w:r>
      <w:bookmarkEnd w:id="944"/>
    </w:p>
    <w:p>
      <w:pPr>
        <w:pStyle w:val="BookText"/>
        <w:rPr/>
      </w:pPr>
      <w:r>
        <w:rPr>
          <w:rFonts w:ascii="IRNazanin" w:hAnsi="IRNazanin" w:eastAsia="IRNazanin"/>
          <w:color w:val="111111"/>
          <w:sz w:val="28"/>
          <w:sz w:val="28"/>
          <w:szCs w:val="28"/>
          <w:rtl w:val="true"/>
          <w:lang w:bidi="fa-IR"/>
        </w:rPr>
        <w:t xml:space="preserve">آخرین نکته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چیز لازم و مفیدی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مخصصی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احتمال عروض تخصیص، آیا مقصود ما از مخصّص، اعم از مخصّص متصل و منفصل است یا اینکه محل بحث اختصاص دارد به آنجایی که احتمال مخصّص بودن به تخصیص منفصل در کار باشد؟ یعنی احتمال بدهیم دیروز 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است، امروز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صادر شده باشد؟ کدام یکی از اینهاست‌؟</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محل بحث به مخصصات منفصله اختصاص دارد و در مخصصات متصله، اصلا جای این بحث نیست و مسألۀ اصالة العموم به آن صورت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قبل از اینکه در عام و خاص وارد بشویم، یکی دو مورد را ذکر می‌کنیم، ببینیم در آنجا عقلا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احتمال دادید که مقصود مولا، وجوب اکرام عمرو است، لکن کلمۀ</w:t>
      </w:r>
      <w:bookmarkStart w:id="945" w:name="pg13692_129721"/>
    </w:p>
    <w:p>
      <w:pPr>
        <w:pStyle w:val="BookText"/>
        <w:rPr/>
      </w:pPr>
      <w:bookmarkEnd w:id="945"/>
      <w:r>
        <w:rPr>
          <w:rFonts w:ascii="IRNazanin" w:hAnsi="IRNazanin" w:eastAsia="IRNazanin"/>
          <w:color w:val="111111"/>
          <w:sz w:val="28"/>
          <w:sz w:val="28"/>
          <w:szCs w:val="28"/>
          <w:rtl w:val="true"/>
          <w:lang w:bidi="fa-IR"/>
        </w:rPr>
        <w:t>زید به‌جای عمرو اشتباها و خطاء از دهانش بیرون آمده است، در اینجا تکلیف چیست‌؟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احتمال دادید که مراد جدی مولا عمرو است، لکن مولا اشتباها تفوّه به کلمۀ زید و تکلم به آن کرده است، لکن فقط‍‌ احتمال می‌دهید بدون اینکه هیچ قرینه‌ای بر این مسأله وجود داشته باشد، آیا در اینجا چه می‌کنید؟</w:t>
      </w:r>
    </w:p>
    <w:p>
      <w:pPr>
        <w:pStyle w:val="Heading4"/>
        <w:numPr>
          <w:ilvl w:val="3"/>
          <w:numId w:val="1"/>
        </w:numPr>
        <w:rPr/>
      </w:pPr>
      <w:bookmarkStart w:id="946" w:name="__RefHeading___Toc922135_1468164448"/>
      <w:bookmarkStart w:id="947" w:name="_Toc353"/>
      <w:bookmarkEnd w:id="946"/>
      <w:r>
        <w:rPr>
          <w:rtl w:val="true"/>
        </w:rPr>
        <w:t>اصل عدم خطا و اشتباه</w:t>
      </w:r>
      <w:bookmarkEnd w:id="947"/>
    </w:p>
    <w:p>
      <w:pPr>
        <w:pStyle w:val="BookText"/>
        <w:rPr/>
      </w:pPr>
      <w:r>
        <w:rPr>
          <w:rFonts w:ascii="IRNazanin" w:hAnsi="IRNazanin" w:eastAsia="IRNazanin"/>
          <w:color w:val="111111"/>
          <w:sz w:val="28"/>
          <w:sz w:val="28"/>
          <w:szCs w:val="28"/>
          <w:rtl w:val="true"/>
          <w:lang w:bidi="fa-IR"/>
        </w:rPr>
        <w:t>آن چیزی که بزرگان فرموده‌اند و حق هم همین است، این است که در بین عقلا یک اصلی وجود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الخطا و اصالة عدم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اصالة عدم الخطاء در چنین موردی به کار می‌رود و بنای عملی عقلاء بر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احتمال اشتباه می‌دهید باید بنابر عدم اشتباه و بنابر عدم خطا بگذارید و بگویید که دستور مولا همان اکرام زید است که مورد تکلم و تفوّه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اصلی به نام اصالة عدم الخطاء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درجه بالاتر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شما احتمال دادید که مقصود مولا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مجازی و رجل شجاع است و اینکه مولا قرینه‌ای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کلامش اضافه نکرده است خطاء اضافه نکرده است، اشتباها اضافه نکرده است، و الا می‌خواسته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قرینۀ بر این است که مراد از اسد، رجل شجاع است، ذکر بکند، لکن اشتباها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باز اصالة عدم الخطاء که همان اصالة عدم القرینه در اینجا یکی از شئون و فروع اصالة عدم الخطاء و عدم الاشتباه است شما چنین اصلی را که معول علیه عند العقلاء است به کار می‌برید و در نتیجه گردن مولا می‌گذارید که مقصود از اسد، همان معنای حقیقی که حیوان مفترس است می‌باشد و هیچ‌گونه خطاء و اشتباهی در رابطۀ با عدم ذکر قرینه از متکلم تحقق پیدا نکرده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در این‌دو مورد مخصوصا این مورد اخیر که خیلی شبیه ما نحن فیه است، اصلی به نام اصالة عدم الخطاء و اصالة عدم الاشتباه داشتیم در ما نحن فیه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و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احتمال دادید که یک مخصّص متصلی همراه کلام مولا بوده است، حالا این مخصص متصل به صورت صفت بوده یعنی مولا می‌خواسته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وصف، وصف را ذکر نکرده، یا اینکه به صورت استثناء آن هم با أدات مختلفه‌ای که در باب استثناء هست،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بوده، وقتی‌که شما این احتمال را می‌دهید اینجا دیگر جای این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فحص از مخصص</w:t>
      </w:r>
      <w:bookmarkStart w:id="948" w:name="pg13692_129722"/>
    </w:p>
    <w:p>
      <w:pPr>
        <w:pStyle w:val="BookText"/>
        <w:rPr/>
      </w:pPr>
      <w:bookmarkEnd w:id="948"/>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از مخصص اینجا معنا ندارد برای اینکه ما می‌دانیم که آن دستوری که از ناحیۀ مولا صادر شده است،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لیس الاّ منتها احتمال می‌دهیم که مقصودش علماء عدول بوده است و اشتباها کلمۀ عدول و وصف عدول را ذکر نکرده یا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منتها اشتباها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مسألۀ اصالة عدم الخطاء و اصالة عدم الاشتباه که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جریان پیدا می‌کرد، جریان پیدا می‌کند و اصالة عدم الخطاء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بکن به اینکه آنچه از مولا صادر شده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مسألۀ اضافه‌ای نبوده که مولا فراموش کرده باشد و خطاء و اشتباهی در بیان او رخ داده باشد، بلکه مولا همین را می‌خواسته است بگوید و همین را هم بیان کرده بدون اینکه هیچ الا و عدایی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یک نکتۀ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فحص از مخصص لازم است‌؟ این در رابطۀ با مخصصات متصله،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مخصصات متصله اصل دیگری دارد، به نام اصالة عدم الخطاء و هیچ نیازی به فحص و بررسی و تحقیق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نزاع ماست که فردا ان شاء الله تحقیقش را عرض می‌کنیم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اصالة العموم را از باب ظن نوعی حجت می‌دانیم، نه ظن شخصی،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دائرۀ حجیت اصالة العموم منحصر به مخاطبین و مشافهین نیست همانطوری که دائرۀ حجیت ظواهر در بحث حجیت ظواهر عمومیت دارد،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آنجایی است که عام نه تفصیلا و نه اجمالا علم به مخصّص بودن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مخصصات منفصله است نه در اعم از مخصصات منفصله و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محل بحث و نکات لازم روشن شد ببینیم تحقیق در این بحث چیست ان شاء الله</w:t>
      </w:r>
      <w:r>
        <w:rPr>
          <w:rFonts w:eastAsia="IRNazanin" w:cs="IRNazanin"/>
          <w:color w:val="111111"/>
          <w:sz w:val="28"/>
          <w:szCs w:val="28"/>
          <w:rtl w:val="true"/>
          <w:lang w:bidi="fa-IR"/>
        </w:rPr>
        <w:t>.</w:t>
      </w:r>
    </w:p>
    <w:p>
      <w:pPr>
        <w:pStyle w:val="Heading4"/>
        <w:numPr>
          <w:ilvl w:val="3"/>
          <w:numId w:val="1"/>
        </w:numPr>
        <w:rPr/>
      </w:pPr>
      <w:bookmarkStart w:id="949" w:name="__RefHeading___Toc922137_1468164448"/>
      <w:bookmarkStart w:id="950" w:name="_Toc354"/>
      <w:bookmarkEnd w:id="949"/>
      <w:r>
        <w:rPr>
          <w:rtl w:val="true"/>
        </w:rPr>
        <w:t>پرسش</w:t>
      </w:r>
      <w:r>
        <w:rPr>
          <w:rtl w:val="true"/>
        </w:rPr>
        <w:t>:</w:t>
      </w:r>
      <w:bookmarkEnd w:id="9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اختصاص اصالة العموم به مخاطبین و مشافهین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جریان اصالة العموم در صورت علم به تخصیص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اختصاص محل بحث به مخصّصات منفصله را شرح دهید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عدم خطا و اشتباه چیست و چه ارتباطی به مقام دارد؟</w:t>
      </w:r>
      <w:bookmarkStart w:id="951" w:name="pg13692_129723"/>
    </w:p>
    <w:p>
      <w:pPr>
        <w:pStyle w:val="Heading3"/>
        <w:numPr>
          <w:ilvl w:val="2"/>
          <w:numId w:val="1"/>
        </w:numPr>
        <w:rPr/>
      </w:pPr>
      <w:bookmarkStart w:id="952" w:name="__RefHeading___Toc922139_1468164448"/>
      <w:bookmarkStart w:id="953" w:name="_Toc355"/>
      <w:bookmarkEnd w:id="951"/>
      <w:bookmarkEnd w:id="952"/>
      <w:r>
        <w:rPr>
          <w:rtl w:val="true"/>
        </w:rPr>
        <w:t>درس ششصد و شصت و دوم</w:t>
      </w:r>
      <w:bookmarkEnd w:id="953"/>
    </w:p>
    <w:p>
      <w:pPr>
        <w:pStyle w:val="Heading4"/>
        <w:numPr>
          <w:ilvl w:val="3"/>
          <w:numId w:val="1"/>
        </w:numPr>
        <w:rPr/>
      </w:pPr>
      <w:bookmarkStart w:id="954" w:name="__RefHeading___Toc922141_1468164448"/>
      <w:bookmarkStart w:id="955" w:name="_Toc356"/>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56" w:name="__RefHeading___Toc922143_1468164448"/>
      <w:bookmarkStart w:id="957" w:name="_Toc357"/>
      <w:bookmarkEnd w:id="956"/>
      <w:r>
        <w:rPr>
          <w:rtl w:val="true"/>
        </w:rPr>
        <w:t>مقتضای تحقیق در جریان اصالة العموم</w:t>
      </w:r>
      <w:bookmarkEnd w:id="957"/>
    </w:p>
    <w:p>
      <w:pPr>
        <w:pStyle w:val="BookText"/>
        <w:rPr/>
      </w:pPr>
      <w:r>
        <w:rPr>
          <w:rFonts w:ascii="IRNazanin" w:hAnsi="IRNazanin" w:eastAsia="IRNazanin"/>
          <w:color w:val="111111"/>
          <w:sz w:val="28"/>
          <w:sz w:val="28"/>
          <w:szCs w:val="28"/>
          <w:rtl w:val="true"/>
          <w:lang w:bidi="fa-IR"/>
        </w:rPr>
        <w:t>بعد از آنکه خصوصیات و جهاتی که چه در رابطۀ با تحریر محل نزاع و چه در رابطۀ با مقدمه بحث بود روشن شد، حالا نوبت به اصل بحث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اصالة العموم مطلقا جریان دارد؟ یا مشروط‍‌ به فحص از مخصص و یأس از اطلاع بر آن است‌؟</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این مسأله تفصیلی است که مرحوم آخوند در کتاب کفایه به صورت اجمال بیان فرموده‌اند لکن نیاز دارد به اینکه یک مقدار توضیح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عمومات به‌طور کلی در این رابطه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بتوانیم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اصالة العموم در همۀ عمومات به‌طور اطلاق وجود دارد و اینطور هم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اصالة العموم در همۀ عمومات مقیّد و مشروط‍‌ است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عموماتی هستند که اینها در مقام تقنین و در مقام جعل قانون و قانونگذاری به کار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همان‌طوری‌که در ضمن همین مباحث عام و خاص مطرح کردیم، شارع مقدس اسلام در رابطۀ با استعمال و کیفیت استعمال</w:t>
      </w:r>
      <w:bookmarkStart w:id="958" w:name="pg13692_129724"/>
    </w:p>
    <w:p>
      <w:pPr>
        <w:pStyle w:val="BookText"/>
        <w:rPr/>
      </w:pPr>
      <w:bookmarkEnd w:id="958"/>
      <w:r>
        <w:rPr>
          <w:rFonts w:ascii="IRNazanin" w:hAnsi="IRNazanin" w:eastAsia="IRNazanin"/>
          <w:color w:val="111111"/>
          <w:sz w:val="28"/>
          <w:sz w:val="28"/>
          <w:szCs w:val="28"/>
          <w:rtl w:val="true"/>
          <w:lang w:bidi="fa-IR"/>
        </w:rPr>
        <w:t>و روش تفهیم و تفهّم روش خاصی ندارد، بلکه همان روشی را که عقلا در مقام تفهیم و تفهّم به کار می‌برند که اکثرا از طریق ظواهر، مطالب و مقاصد خودشان را به دیگران تفهیم می‌کنند او هم همین روش را بکار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مقام قانونگذاری روش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روشی را که مقننین در سراسر عالم از عقلا در مقام تقنین آن روش را اتخاذ کرده‌اند و جعل قانون را برمبنای آن طریق و آن منهج قرار داده‌اند، شارع مقدس هم در مقام قانونگذاری همین روش عقلا را پایۀ تقنین خودش قرار داده است و مبنای جعل قانون قرار داده است</w:t>
      </w:r>
      <w:r>
        <w:rPr>
          <w:rFonts w:eastAsia="IRNazanin" w:cs="IRNazanin"/>
          <w:color w:val="111111"/>
          <w:sz w:val="28"/>
          <w:szCs w:val="28"/>
          <w:rtl w:val="true"/>
          <w:lang w:bidi="fa-IR"/>
        </w:rPr>
        <w:t>.</w:t>
      </w:r>
    </w:p>
    <w:p>
      <w:pPr>
        <w:pStyle w:val="Heading4"/>
        <w:numPr>
          <w:ilvl w:val="3"/>
          <w:numId w:val="1"/>
        </w:numPr>
        <w:rPr/>
      </w:pPr>
      <w:bookmarkStart w:id="959" w:name="__RefHeading___Toc922145_1468164448"/>
      <w:bookmarkStart w:id="960" w:name="_Toc358"/>
      <w:bookmarkEnd w:id="959"/>
      <w:r>
        <w:rPr>
          <w:rtl w:val="true"/>
        </w:rPr>
        <w:t>روش عقلا در قانونگذاری و علت آن</w:t>
      </w:r>
      <w:bookmarkEnd w:id="960"/>
    </w:p>
    <w:p>
      <w:pPr>
        <w:pStyle w:val="BookText"/>
        <w:rPr/>
      </w:pPr>
      <w:r>
        <w:rPr>
          <w:rFonts w:ascii="IRNazanin" w:hAnsi="IRNazanin" w:eastAsia="IRNazanin"/>
          <w:color w:val="111111"/>
          <w:sz w:val="28"/>
          <w:sz w:val="28"/>
          <w:szCs w:val="28"/>
          <w:rtl w:val="true"/>
          <w:lang w:bidi="fa-IR"/>
        </w:rPr>
        <w:t>آن روش معمول و متعارفۀ بین عقلا در قانونگذاری این است که اول یک قانونی را به صورت عام و به صورت کلی مطرح می‌کنند و لباس قانونیّت به او می‌پوشانند و به تعبیر روز؛ در مجلس تقنین آن را تصویب می‌کنند، بعد با مرور زمان و برخورد با بعضی از موارد خاص و اشکالاتی که در پیاده شدن آن قانون در بعضی از موارد وجود دارد، اینجا عقلا و مجالسی که برای تقنین مهیا شده به مرور زمان تبصره یا تبصره‌هایی که اینها جنبۀ استثنایی دارد، و جنبۀ تخصیص دارد، و جنبۀ تقیید دارد به این قانون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این مقیّدات و مخصصات، یکی یا بیشتر عارض بر این قانون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بین عقلا علت و ریشۀ این مطلب این است که چون عقلا احاطۀ کامل به تمام جوانب قانون به حسب زمانها و موارد نمی‌توانند داشته باشند چه‌بسا ابتداء فکر می‌کنند که این قانون اگر به صورت عام در هرموردی و در هر زمانی اجراء بشود، مطابق با مصالحی است که مربوط‍‌ به کشور و موردنظر آنهاست، لکن در مقام اجرا گاهی بر آنها روشن می‌شود که در بعضی از موارد اجرای این قانون نه تنها مصلحتی در آن وجود ندارد بلکه چه‌بسا مفاسدی بر آن ترتب پیدا کند، لذا آن موارد را به صورت مخصّص و مقیّد و به تعبیر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تبصره تدریجا بیان می‌کنند</w:t>
      </w:r>
      <w:r>
        <w:rPr>
          <w:rFonts w:eastAsia="IRNazanin" w:cs="IRNazanin"/>
          <w:color w:val="111111"/>
          <w:sz w:val="28"/>
          <w:szCs w:val="28"/>
          <w:rtl w:val="true"/>
          <w:lang w:bidi="fa-IR"/>
        </w:rPr>
        <w:t>.</w:t>
      </w:r>
    </w:p>
    <w:p>
      <w:pPr>
        <w:pStyle w:val="Heading4"/>
        <w:numPr>
          <w:ilvl w:val="3"/>
          <w:numId w:val="1"/>
        </w:numPr>
        <w:rPr/>
      </w:pPr>
      <w:bookmarkStart w:id="961" w:name="__RefHeading___Toc922147_1468164448"/>
      <w:bookmarkStart w:id="962" w:name="_Toc359"/>
      <w:bookmarkEnd w:id="961"/>
      <w:r>
        <w:rPr>
          <w:rtl w:val="true"/>
        </w:rPr>
        <w:t>علت تخصیص در قوانین شرعی</w:t>
      </w:r>
      <w:bookmarkEnd w:id="962"/>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اسلام که مقنّن خداوند تبارک و تعالی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احاطۀ علمیه به تمام جوانب امر و تمام جهات دارد، این علت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اصلا مصلحت چنین اقتضا می‌کند مثل همان مصلحتی که اقتضا می‌کرد درصدر اسلام که قوانین اسلام به صورت تدریج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 اینطور نبود که مجموعه‌ای به نام</w:t>
      </w:r>
      <w:bookmarkStart w:id="963" w:name="pg13692_129725"/>
    </w:p>
    <w:p>
      <w:pPr>
        <w:pStyle w:val="BookText"/>
        <w:rPr/>
      </w:pPr>
      <w:bookmarkEnd w:id="963"/>
      <w:r>
        <w:rPr>
          <w:rFonts w:ascii="IRNazanin" w:hAnsi="IRNazanin" w:eastAsia="IRNazanin"/>
          <w:color w:val="111111"/>
          <w:sz w:val="28"/>
          <w:sz w:val="28"/>
          <w:szCs w:val="28"/>
          <w:rtl w:val="true"/>
          <w:lang w:bidi="fa-IR"/>
        </w:rPr>
        <w:t>قانون در عنوان قرآن در اختیار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تدریجا یکی پس از دیگری آمد درحالی‌که ما نمی‌توانیم ادعا کنیم که اصل این قانون و جهات مقتضیۀ این قانون بعدا به‌وجود آمده است، فقط‍‌ مصلحت اقتضا می‌کرده است که روز اولی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شدند فوری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 جاهلیت که از خمر به‌جای آب استفاده می‌کردند، هیچ مصلحت نبوده است که روز اول مسألۀ حرمت خمر مطرح شود و الا برحسب روایات ما در هیچ ملتی از ملل آسمانی و هیچ شریعتی از شرایع سماوی، خمر حلال نبوده است، اما در عین حال مصلحت اقتضاء نمی‌کرد که همان روز اول این معنا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آماده شود تا اینها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ضمن اینکه روش تقنین در اسلام همان روش عقلا است و هیچ فرقی با عقلا در این رابطه ندارد اما ملاکش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عقلا، ملاکش مسألۀ جهل و عدم احاطۀ به تمام جوانب امر است اما در اسلام چون مقنّن خداوند تبارک و تعالی است، ملاکش اقتضای مصلحت است که یک عامی را مثلا در سالهای اول بعثت مطرح بکنند و مخصصش را در سالهای آخر و این اینقدر توسعه پیدا کند که حتی یک عامی در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بشود و مخصصش را از زبان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و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در منشأ این قصه هم خیلی نباید تحقیق بکنیم آن که به‌عنوان یک شاهد عینی برای ما مطرح است ولو فرضنا که ما علتش را هم نفهمیم این است که ما در شریعت می‌بینیم و مشاهده می‌کنیم که مخصصات منفصله کثیرا تحقق دارد عامی در لسان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مخصصش در السنۀ ائمۀ بعد از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 الوسائل بایدینا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عموم و مخصصات را که ملاحظه می‌کنیم، می‌بینیم گاهی چقدر فاصلۀ زمانی بین القاء این عام و بیان این عام و ذکر مخصصات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راه تقنین از نظر شارع همان راه عقلاست، ولو اینکه ملاکش و منشأش هم فرق بکند، اما در کیفیت تقنین و در روش قانونگذاری هیچ فرقی بین شارع و بین عقلا وجود ندارد</w:t>
      </w:r>
      <w:r>
        <w:rPr>
          <w:rFonts w:eastAsia="IRNazanin" w:cs="IRNazanin"/>
          <w:color w:val="111111"/>
          <w:sz w:val="28"/>
          <w:szCs w:val="28"/>
          <w:rtl w:val="true"/>
          <w:lang w:bidi="fa-IR"/>
        </w:rPr>
        <w:t>.</w:t>
      </w:r>
    </w:p>
    <w:p>
      <w:pPr>
        <w:pStyle w:val="Heading4"/>
        <w:numPr>
          <w:ilvl w:val="3"/>
          <w:numId w:val="1"/>
        </w:numPr>
        <w:rPr/>
      </w:pPr>
      <w:bookmarkStart w:id="964" w:name="__RefHeading___Toc922149_1468164448"/>
      <w:bookmarkStart w:id="965" w:name="_Toc360"/>
      <w:bookmarkEnd w:id="964"/>
      <w:r>
        <w:rPr>
          <w:rtl w:val="true"/>
        </w:rPr>
        <w:t>موارد عدم جریان اصالة العموم</w:t>
      </w:r>
      <w:bookmarkEnd w:id="965"/>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عامی در این مسیر بود که عمومات واردۀ در شریعت همه عموماتی است که به‌عنوان قانون مطرح هستند و به تعبیر مرحوم محقق خراسانی که به‌نظر من تعبیر ما خیلی جالب‌تر از تعبیر ایشان است ایشان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عامی در معرض تخصیص بود، یعنی از نظر عقلا صلاحیت داشت که تخصیص بخورد، ولو منفصلا و فاصلۀ بین آن عام و مخصص وجود داشته باشد، در چنین عامی به مجرد برخورد به عموم نمی‌توانیم اصالة العموم جاری بکنیم، کما اینکه در این کتابهایی که</w:t>
      </w:r>
    </w:p>
    <w:p>
      <w:pPr>
        <w:pStyle w:val="BookText"/>
        <w:rPr/>
      </w:pPr>
      <w:r>
        <w:rPr>
          <w:rFonts w:ascii="IRNazanin" w:hAnsi="IRNazanin" w:eastAsia="IRNazanin"/>
          <w:color w:val="111111"/>
          <w:sz w:val="28"/>
          <w:sz w:val="28"/>
          <w:szCs w:val="28"/>
          <w:rtl w:val="true"/>
          <w:lang w:bidi="fa-IR"/>
        </w:rPr>
        <w:t>به‌عنوان قوانین مصوّبۀ مجالسی که برای تقنین وضع شده است، انسان اگر یک ماده قانونی را دید و دید این عمومیت دارد نمی‌تواند فوری برطبق این عموم حکم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بگردد، تفحّص بکند، مظان وجود تبصره و وجود دلیل مخصص یا مقید را بررسی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بررسی دید که مخصص و مقیدی وجود ندارد، آنوقت می‌تواند بگوید که قانون فلان کشور در این رابطه به‌نحو عموم چنین اقتضایی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همینطوری تا انسان در شریعت مثلا با یک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می‌کنیم که ربا هم در اسلام حلال است، اصالة العموم اقتضاء می‌کند که العقود جمع محلی به لام است، افادۀ عموم می‌کندا پس این آیه دلالت دارد بر اینکه ربا هم حلال است و ما نسبت بدهیم به اسلام قبل از اینکه آیات دیگر و روایاتی را که در باب عقود باطله و عقود غیر لازمة الوفاء وارد شده هنوز آنها را مراجعه نکرده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قانونی وجود دارد و به نحو عموم هم پیاده می‌شود و آن وجوب وفاء به کل عقد است، ربا یا غیر ربا باشد، چنین نیست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 در چنین قوانینی و در چنین عموماتی تا انسان بررسی از مخصص نکند و مأیوس نشود از ظفر به مخصص، تمسک به اصالة العموم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لازم هم نیست که ما اثبات کنیم که تمسک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اشاره شد اصول عقلائیه اجرائشان نیاز به احراز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احراز بکنیم که عقلا به اصالة العموم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هم بکنیم در اینکه آیا تمسک می‌کنند یا نمی‌کنند؟ همین شک هم برای ما کافی است که حق تمسک به اصالة العموم نداشته باشیم چون وجود یک دلیل و وجود یک اصل عقلائی را احراز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خدای نکرده سماجت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عدم هم نمی‌دهیم،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راهی برای شما باز می‌کنیم که حداقل شما از این احتمال نتوانید صرف‌نظر بکنید و آن این است که محققین و فقهاء همه اجماع دارند براینکه تمسک به عام قبل از فحص از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بفرمایید که این اجماع منقول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می‌کنیم اما آیا می‌توانیم بگوییم که این اجماع منقول حداقل برای ما یک احتمال را هم ایجاد نمی‌کند؟ یعنی ما در مقابل این اجماع منقول، قاطع هستیم به اینکه عقلا قبل از فحص از مخصص تمسک به عام می‌کنند؟ آیا می‌شود وجدانا کسی ادعای قطع به این معنا را بکند؟ یا حداقل شاک است، شاک که هم شد حق ندارد تمسک بکند برای اینکه این نیاز به احراز دارد، مثل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احتمال بدهید که یک خبری دلالت بر وجوب فلان شیء کرده آیا صرف احتمال، احتمال خبر ولو اینکه آن خبر محتمل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معتبر هم باشد لکن شما نمی‌دانید که این خبر صحیح و معتبر وجود دارد یا نه، آیا با احتمال وجود می‌توانید تمسک بکنید و مفاد آن خبر را ترتیب اثر بدهید؟ اصول عقلائیه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عموماتی که</w:t>
      </w:r>
      <w:bookmarkStart w:id="966" w:name="pg13692_129727"/>
    </w:p>
    <w:p>
      <w:pPr>
        <w:pStyle w:val="BookText"/>
        <w:rPr/>
      </w:pPr>
      <w:bookmarkEnd w:id="966"/>
      <w:r>
        <w:rPr>
          <w:rFonts w:ascii="IRNazanin" w:hAnsi="IRNazanin" w:eastAsia="IRNazanin"/>
          <w:color w:val="111111"/>
          <w:sz w:val="28"/>
          <w:sz w:val="28"/>
          <w:szCs w:val="28"/>
          <w:rtl w:val="true"/>
          <w:lang w:bidi="fa-IR"/>
        </w:rPr>
        <w:t>مورد ابتلاء ماست که عمومات و ارادۀ در کتاب و سنت است که تمام اینها در مقام تقنین و بیان قانون است، بلااشکال قبل الفحص نمی‌توانیم به اصالة العموم تمسک بکنیم</w:t>
      </w:r>
      <w:r>
        <w:rPr>
          <w:rFonts w:eastAsia="IRNazanin" w:cs="IRNazanin"/>
          <w:color w:val="111111"/>
          <w:sz w:val="28"/>
          <w:szCs w:val="28"/>
          <w:rtl w:val="true"/>
          <w:lang w:bidi="fa-IR"/>
        </w:rPr>
        <w:t>.</w:t>
      </w:r>
    </w:p>
    <w:p>
      <w:pPr>
        <w:pStyle w:val="Heading4"/>
        <w:numPr>
          <w:ilvl w:val="3"/>
          <w:numId w:val="1"/>
        </w:numPr>
        <w:rPr/>
      </w:pPr>
      <w:bookmarkStart w:id="967" w:name="__RefHeading___Toc922151_1468164448"/>
      <w:bookmarkStart w:id="968" w:name="_Toc361"/>
      <w:bookmarkEnd w:id="967"/>
      <w:r>
        <w:rPr>
          <w:rtl w:val="true"/>
        </w:rPr>
        <w:t>عدم لزوم فحص در عمومات غیرقانونی</w:t>
      </w:r>
      <w:bookmarkEnd w:id="968"/>
    </w:p>
    <w:p>
      <w:pPr>
        <w:pStyle w:val="BookText"/>
        <w:rPr/>
      </w:pPr>
      <w:r>
        <w:rPr>
          <w:rFonts w:ascii="IRNazanin" w:hAnsi="IRNazanin" w:eastAsia="IRNazanin"/>
          <w:color w:val="111111"/>
          <w:sz w:val="28"/>
          <w:sz w:val="28"/>
          <w:szCs w:val="28"/>
          <w:rtl w:val="true"/>
          <w:lang w:bidi="fa-IR"/>
        </w:rPr>
        <w:t>اما نوع دوم عموماتی است که در رابطۀ با قانون نیست، حالا چه جنبۀ خبری داشته باشد و چه جنبۀ انشایی داشته باشد لکن ربطی به قانون ندارد مثل اینکه شما از این درب وارد می‌شوید و در مقام اخبار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احدی را در فلان مدرسه نیافتم، یک نفر را هم در فلان مدرسه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هم دیگر نیاز به فحص از مخصص دارد؟ اینجا اصلا جای فحص از مخصص نیست و نکته‌اش هم این است که در روزهای اولی که ما مباحث عام و خاص را شروع کردیم، این نکته را هم تذکر دادم که ما اگر در قالب منطق بخواهیم مسائل را بررسی بکنیم اصلا عام و خاص متناقض باهم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موجبۀ کلیه، سالبۀ جزئیه است، و نقیض سالبۀ کلیه، موجبۀ جزئیه است و تمام عمومات و مخصصات از نظر منطق باهم متناقض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جزئی مناقض با ایجاب کلی است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مورد که مسألۀ تقنین و قانونگذاری است، چون مبنای قانونگذاری یک شرایط‍‌ عقلایی دارد به عقل هم ارتباط‍‌ ندارد، به عقلا مربوط‍‌ است عقلا در مقام تقنین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مناقضه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مناقضه نمی‌بینند درحالی‌که از نظر منطق، کمال مناقضه بین این‌دو وجود دارد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قانونگذاری این خصوصیت را از نظر عقلا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 با اینکه در مقام قانونگذاری روی این مناقضه خط‍‌ قرمز کشیده‌اند و بین عام و خاص و مطلق و مقید مناقضه نمی‌بینند، اما همین عقلا در وادی اخبار،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مدرسه گردش کردم حالا غیر از این مسجد احدی وجود نداشت، شما دیگر نمی‌نشینید فکر کنید که ممکن است یک مخصصی برایش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نفر را شما در این مدرسه بیابید، به این مخبر اعتراض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مقام اخبار، یک خبر مخالف با واقع را مطرح کرده و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من در این مدرسه احدی را ندیدم، درحالی‌که در فلان مثلا اتاق مدرسه زید بن عمرو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عقلا با توسعه‌ای که در مقام تقنین قائل هستند، اینجا در مقام اخبار چنین برنامه‌ای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مسألۀ منطق مطرح است که سالبۀ جزئیۀ، مناقض با موجبۀ کلیه است و موجبۀ جزئیه، مناقض با سالبۀ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مقام اخبار بگوید که کسی در مدرسه نیست، شما دیگر نمی‌نشینید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مخصصی و</w:t>
      </w:r>
      <w:bookmarkStart w:id="969" w:name="pg13692_129728"/>
    </w:p>
    <w:p>
      <w:pPr>
        <w:pStyle w:val="BookText"/>
        <w:rPr/>
      </w:pPr>
      <w:bookmarkEnd w:id="969"/>
      <w:r>
        <w:rPr>
          <w:rFonts w:ascii="IRNazanin" w:hAnsi="IRNazanin" w:eastAsia="IRNazanin"/>
          <w:color w:val="111111"/>
          <w:sz w:val="28"/>
          <w:sz w:val="28"/>
          <w:szCs w:val="28"/>
          <w:rtl w:val="true"/>
          <w:lang w:bidi="fa-IR"/>
        </w:rPr>
        <w:t>استثنایی داشته باشد و بخواهد به صورت مخصص منفصل، بعدا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ندارد به صورت مخصص منفصل و عنوان تخصیص در اینجا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جملۀ خبریه بود</w:t>
      </w:r>
      <w:r>
        <w:rPr>
          <w:rFonts w:eastAsia="IRNazanin" w:cs="IRNazanin"/>
          <w:color w:val="111111"/>
          <w:sz w:val="28"/>
          <w:szCs w:val="28"/>
          <w:rtl w:val="true"/>
          <w:lang w:bidi="fa-IR"/>
        </w:rPr>
        <w:t>.</w:t>
      </w:r>
    </w:p>
    <w:p>
      <w:pPr>
        <w:pStyle w:val="Heading4"/>
        <w:numPr>
          <w:ilvl w:val="3"/>
          <w:numId w:val="1"/>
        </w:numPr>
        <w:rPr/>
      </w:pPr>
      <w:bookmarkStart w:id="970" w:name="__RefHeading___Toc922153_1468164448"/>
      <w:bookmarkStart w:id="971" w:name="_Toc362"/>
      <w:bookmarkEnd w:id="970"/>
      <w:r>
        <w:rPr>
          <w:rtl w:val="true"/>
        </w:rPr>
        <w:t>فرق بین جملات انشائیه با قانون</w:t>
      </w:r>
      <w:bookmarkEnd w:id="971"/>
    </w:p>
    <w:p>
      <w:pPr>
        <w:pStyle w:val="BookText"/>
        <w:rPr/>
      </w:pPr>
      <w:r>
        <w:rPr>
          <w:rFonts w:ascii="IRNazanin" w:hAnsi="IRNazanin" w:eastAsia="IRNazanin"/>
          <w:color w:val="111111"/>
          <w:sz w:val="28"/>
          <w:sz w:val="28"/>
          <w:szCs w:val="28"/>
          <w:rtl w:val="true"/>
          <w:lang w:bidi="fa-IR"/>
        </w:rPr>
        <w:t>حتی در جملات انشائیه‌ای که جنبۀ قانون ندارد، چون در قانون دو خصوصیت وجود دارد، علاوۀ بر اینکه یک امر انشایی و جعلی است و نیاز به تقنین و جعل دارد، خصوصیت دیگر قانون جنبۀ شمولی قانون است، یعنی اختصاص به یک نفر ندارد، یک حیثیت شمولی در قانون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لازم نیست همۀ افراد مملکت را بگیرد یا همۀ مؤمنین را در شریعت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آیۀ حج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مستطیع است و شمول در دائرۀ مستطیع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این قانون است ولو اینکه افراد غیرمستطیع هم از آن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آنجایی که یک حکمی را مولا در رابطۀ با یک عبدش صادر بکند، پدری در رابطۀ با فرزندش صادر بکند، جنبۀ انشائی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فرزندش بگوید که برو سلام مرا مثلا به تمامی علماء بلد برسان، این انشاء است اما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اینکه جنبۀ انشائی دارد باز به تعبیر مرحوم آخوند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معرضیت برای تخصیص ندارد این مثل آن‌جا نیست که امروز بگوید، ده روز بعد دو تا سه تا مخصص برایش ذکر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التخصیص للعام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محدودۀ عمومات قانونیه است و عمومات قانونیه اخص از عمومات انشائیه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عمومات انشائی است، مثل همین دستوری که پدری به فرزند خودش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عنوان انشاء است لکن عنوان قانونیت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عموماتی که جنبۀ قانونی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الفحص عن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عموماتی که جنبۀ قانونی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 کان خبرا أو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لازم نیست برای اینکه عنوان تخصیص در اینجا غلط‍‌ است و همان تناقض منطقی در اینجا وجود دارد</w:t>
      </w:r>
      <w:r>
        <w:rPr>
          <w:rFonts w:eastAsia="IRNazanin" w:cs="IRNazanin"/>
          <w:color w:val="111111"/>
          <w:sz w:val="28"/>
          <w:szCs w:val="28"/>
          <w:rtl w:val="true"/>
          <w:lang w:bidi="fa-IR"/>
        </w:rPr>
        <w:t>.</w:t>
      </w:r>
    </w:p>
    <w:p>
      <w:pPr>
        <w:pStyle w:val="Heading4"/>
        <w:numPr>
          <w:ilvl w:val="3"/>
          <w:numId w:val="1"/>
        </w:numPr>
        <w:rPr/>
      </w:pPr>
      <w:bookmarkStart w:id="972" w:name="__RefHeading___Toc922155_1468164448"/>
      <w:bookmarkStart w:id="973" w:name="_Toc363"/>
      <w:bookmarkEnd w:id="972"/>
      <w:r>
        <w:rPr>
          <w:rtl w:val="true"/>
        </w:rPr>
        <w:t>پرسش</w:t>
      </w:r>
      <w:r>
        <w:rPr>
          <w:rtl w:val="true"/>
        </w:rPr>
        <w:t>:</w:t>
      </w:r>
      <w:bookmarkEnd w:id="9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تحقیق در جریان اصالة العموم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عقلا در قانونگذاری و علت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تخصیص در قوانین شرعی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عمومات غیرقانونی فحص لازم نیست‌؟</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جملات انشائیه را با قانون توضیح دهید</w:t>
      </w:r>
      <w:r>
        <w:rPr>
          <w:rFonts w:eastAsia="IRNazanin" w:cs="IRNazanin"/>
          <w:color w:val="111111"/>
          <w:sz w:val="28"/>
          <w:szCs w:val="28"/>
          <w:rtl w:val="true"/>
          <w:lang w:bidi="fa-IR"/>
        </w:rPr>
        <w:t>.</w:t>
      </w:r>
      <w:bookmarkStart w:id="974" w:name="pg13692_129729"/>
    </w:p>
    <w:p>
      <w:pPr>
        <w:pStyle w:val="Heading3"/>
        <w:numPr>
          <w:ilvl w:val="2"/>
          <w:numId w:val="1"/>
        </w:numPr>
        <w:rPr/>
      </w:pPr>
      <w:bookmarkStart w:id="975" w:name="__RefHeading___Toc922157_1468164448"/>
      <w:bookmarkStart w:id="976" w:name="_Toc364"/>
      <w:bookmarkEnd w:id="974"/>
      <w:bookmarkEnd w:id="975"/>
      <w:r>
        <w:rPr>
          <w:rtl w:val="true"/>
        </w:rPr>
        <w:t>درس ششصد و شصت و سوم</w:t>
      </w:r>
      <w:bookmarkEnd w:id="976"/>
    </w:p>
    <w:p>
      <w:pPr>
        <w:pStyle w:val="Heading4"/>
        <w:numPr>
          <w:ilvl w:val="3"/>
          <w:numId w:val="1"/>
        </w:numPr>
        <w:rPr/>
      </w:pPr>
      <w:bookmarkStart w:id="977" w:name="__RefHeading___Toc922159_1468164448"/>
      <w:bookmarkStart w:id="978" w:name="_Toc365"/>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79" w:name="__RefHeading___Toc922161_1468164448"/>
      <w:bookmarkStart w:id="980" w:name="_Toc366"/>
      <w:bookmarkEnd w:id="979"/>
      <w:r>
        <w:rPr>
          <w:rtl w:val="true"/>
        </w:rPr>
        <w:t>فرق بین فحص در باب عام و خاص و اصول عملیه</w:t>
      </w:r>
      <w:bookmarkEnd w:id="980"/>
    </w:p>
    <w:p>
      <w:pPr>
        <w:pStyle w:val="BookText"/>
        <w:rPr/>
      </w:pPr>
      <w:r>
        <w:rPr>
          <w:rFonts w:ascii="IRNazanin" w:hAnsi="IRNazanin" w:eastAsia="IRNazanin"/>
          <w:color w:val="111111"/>
          <w:sz w:val="28"/>
          <w:sz w:val="28"/>
          <w:szCs w:val="28"/>
          <w:rtl w:val="true"/>
          <w:lang w:bidi="fa-IR"/>
        </w:rPr>
        <w:t>در عمومات واردۀ در کتاب و سنت به لحاظ‍‌ اینکه عمومات قانونیّه و تشریعیّه هستند، تا زمانی که انسان فحص از مخصص نکند و در مظان وجود مخصص تتبعی نداشته باشد، نمی‌تواند به اصالة العموم تمسک بکند، در ذیل این بحث مرحوم آخوند نکته‌ای را تذکر می‌دهند و آن این است که ما در مباحث اصولیّه در دوجا مسألۀ فحص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مسألۀ عام و خاص، که قاعدتا مطلق و مقیّد هم همین حکم را دارد و یکی هم در باب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احتیاط‍‌، تخییر و استصحاب</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اصول عملیه آنهایی که در شبهات حکمیّه جریان پیدا می‌کند، چون در شبهات موضوعیه‌اش فحص لازم نیست، یا اجماع و یا روایت دلالت بر این معنا دارد، امّا اصول عملیه‌ای که در شبهات حکمیّه بعد الفحص جریان پیدا می‌کند چه اصول عملیّۀ عقلیّه باشد و چه اصول عملیّۀ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فحص نکند، مثلا در باب شرب توتون که محل شک است که آیا شارع</w:t>
      </w:r>
      <w:bookmarkStart w:id="981" w:name="pg13692_129730"/>
    </w:p>
    <w:p>
      <w:pPr>
        <w:pStyle w:val="BookText"/>
        <w:rPr/>
      </w:pPr>
      <w:bookmarkEnd w:id="981"/>
      <w:r>
        <w:rPr>
          <w:rFonts w:ascii="IRNazanin" w:hAnsi="IRNazanin" w:eastAsia="IRNazanin"/>
          <w:color w:val="111111"/>
          <w:sz w:val="28"/>
          <w:sz w:val="28"/>
          <w:szCs w:val="28"/>
          <w:rtl w:val="true"/>
          <w:lang w:bidi="fa-IR"/>
        </w:rPr>
        <w:t>حکم به حرمت در این باره دارد یا نه‌؟ ما چه بخواهیم برائت عقلیّه که مستندش قاعدۀ قبح عقاب بلا بیان است را جاری بکنیم و چه بخواهیم 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بکنیم، تا زمانی که فحص نکرده باشیم و مواردی را که احتمال وجود بیان شرعی بر حرمت شرب توتون وجود دارد، را بررسی نکنیم، هیچ‌یک از این برائت عقلیّه و برائت و حلیّت شرعیّه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برائت عقلیّه که روشن است برای اینکه برائت عقلیّه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شما باید احراز بکنید که این مورد بلا بیان است و دلیلی بر حرمت از ناحیۀ شارع صادر نشده و وجود ندارد و الا به صرف احتمال حرمت با احتمال وجود دلیل بر حرمت در مظان خودش عنوان بلابیانی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بلابیان بودن احراز بشود تا عقل حکم به قبح عقاب بکند و الا این قاعده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برائت شرعیّه هم درست است که در حدیث رفع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هیچ صحبتی از فحص نشده است و همینطور در دلیل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أنّه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أعرف أن شرب التتن حرام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فحص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حلیت و برائت هم عنوان فحص مطرح نیست لکن اجماع قائم شده است بر اینکه تا زمانی‌که شما فحص نکنید، به ادلۀ اصول شرعیّه چه برائت و چه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مراجعه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کردید که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الغیبة هل هو واجب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شک نمی‌توانید استصحاب وجوب نماز جمعه را صادر بکنید بلکه اجماع قائم شده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در شبهات حکمیّه می‌خواهد جریان پیدا کند باید اول فحص بشود و یأس از ظفر به یک دلیلی چه مخالف با استصحاب و چه موافق با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 شرعیه نه تنها در رابطۀ با امارات مخالفۀ با آنها حجیت ندارند، بلکه در مقابل اماراتی که موافق با آنها هم باشد، حجیتی برای اصل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دلالت بر وجوب نماز جمعه بکند، دیگر جایی برای استصحاب نماز جمعه و وجوب نماز جمعه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اصول عملیّۀ شرعیّه گرچه در ادلۀ آنها صحبتی از فحص به میان نیامده است لکن اجماع قائم است که جریان آنها در شبهات حکمیّه باید بعد الفحص باشد و قبل از فحص جریان ندارد</w:t>
      </w:r>
      <w:r>
        <w:rPr>
          <w:rFonts w:eastAsia="IRNazanin" w:cs="IRNazanin"/>
          <w:color w:val="111111"/>
          <w:sz w:val="28"/>
          <w:szCs w:val="28"/>
          <w:rtl w:val="true"/>
          <w:lang w:bidi="fa-IR"/>
        </w:rPr>
        <w:t>.</w:t>
      </w:r>
    </w:p>
    <w:p>
      <w:pPr>
        <w:pStyle w:val="Heading4"/>
        <w:numPr>
          <w:ilvl w:val="3"/>
          <w:numId w:val="1"/>
        </w:numPr>
        <w:rPr/>
      </w:pPr>
      <w:bookmarkStart w:id="982" w:name="__RefHeading___Toc922163_1468164448"/>
      <w:bookmarkStart w:id="983" w:name="_Toc367"/>
      <w:bookmarkEnd w:id="982"/>
      <w:r>
        <w:rPr>
          <w:rtl w:val="true"/>
        </w:rPr>
        <w:t>معنای فحص در اصالة الاشتغال و اصالة التخییر</w:t>
      </w:r>
      <w:bookmarkEnd w:id="983"/>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عملیّۀ عقلیّۀ دیگر مثل اصالة الاشتغال و اصالة التخییر،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اصالة التخییر را در دوران بین المحذورین جاری می‌کنید، اصلا موضوعش این است که امر دائر بین</w:t>
      </w:r>
      <w:bookmarkStart w:id="984" w:name="pg13692_129731"/>
    </w:p>
    <w:p>
      <w:pPr>
        <w:pStyle w:val="BookText"/>
        <w:rPr/>
      </w:pPr>
      <w:bookmarkEnd w:id="984"/>
      <w:r>
        <w:rPr>
          <w:rFonts w:ascii="IRNazanin" w:hAnsi="IRNazanin" w:eastAsia="IRNazanin"/>
          <w:color w:val="111111"/>
          <w:sz w:val="28"/>
          <w:sz w:val="28"/>
          <w:szCs w:val="28"/>
          <w:rtl w:val="true"/>
          <w:lang w:bidi="fa-IR"/>
        </w:rPr>
        <w:t>وجوب و حرمت است و دلیلی بر تعیین هیچکدام وجود ندارد لذا عقل حکم به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بر تعیین یکی از این‌دو وجود داشته باشد، دیگر موضوع اصالة التخییر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اصالة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الدوران بین المحذورین و عدم وجود دلیل مشخص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با وجود دلیل مشخص ولو اینکه امارۀ ظنیّۀ معتبره باشد دیگر جا برای اصالة التخییر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احتمال می‌دهید که اگر به کتاب وسائل مراجعه کردید یک دلیل مشخص و معینی پیدا می‌کنید، آیا باوجوداین احتمال، موضوع و مورد اصالة التخییر می‌تواند تحقق داشته باشد؟ یا باید عدم وجود دلیل مشخص و معین را احراز بکنید؟ همینطور در قاعدۀ اشتغال و اصالة الاشتغال که آن هم یک اصل عقلی است که در اطراف علم اجمالی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احتیاط‍‌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علم اجمالی دارم به اینکه یا نماز ظهر در روز جمعه واجب است، یا نماز جمعه لکن احتمال می‌دهم که اگر مراجعه کنم به مظان وجود دلیل بر تعیین احد الامرین، یک امارۀ معتبرۀ شرعیّه وجود داشته باشد که آن امارۀ فرضا بگوید در روز جمعه نماز جمعه واجب است، آیا در اینجا هم عقل حکم به احتیاط‍‌ می‌کند؟ حکم به لزوم جمع بین نماز ظهر و نماز جمعه می‌کند؟ یا حکم عقل به لزوم احتیاط‍‌ در آنجایی است که یک امارۀ معتبره‌ای در تعیین یکی از این‌دو وجود نداشته باشد و الا با وجود امارۀ معتبره، دیگر احتیاط‍‌ بر من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فرضا طبق روایت صحیحۀ زراره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نماز جمعه واجب است، درست است که برای ما افادۀ علم نمی‌کند، اما حجت شرعیّه بر تعیین خصوص نماز جمعه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شرایطی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شرعیّه را کنار بگذار و روی قاعدۀ علم اجمالی و اصالة الاشتغال باید هم نماز ظهر بخوانی و هم نماز جمعه‌؟ پیداست که مسأله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حکم عقل به لزوم احتیاط‍‌ در رابطۀ با اطراف علم اجمالی در شبهات حکمیّه، مقیّد به آنجایی است که یک حجت شرعی بر تعیین، وجود نداشته باشد و الا با وجود حجت شرعیّه بر تعیین، عقل مسلّم حکم به لزوم احتیاط‍‌ نمی‌کند</w:t>
      </w:r>
      <w:r>
        <w:rPr>
          <w:rFonts w:eastAsia="IRNazanin" w:cs="IRNazanin"/>
          <w:color w:val="111111"/>
          <w:sz w:val="28"/>
          <w:szCs w:val="28"/>
          <w:rtl w:val="true"/>
          <w:lang w:bidi="fa-IR"/>
        </w:rPr>
        <w:t>.</w:t>
      </w:r>
    </w:p>
    <w:p>
      <w:pPr>
        <w:pStyle w:val="Heading4"/>
        <w:numPr>
          <w:ilvl w:val="3"/>
          <w:numId w:val="1"/>
        </w:numPr>
        <w:rPr/>
      </w:pPr>
      <w:bookmarkStart w:id="985" w:name="__RefHeading___Toc922165_1468164448"/>
      <w:bookmarkStart w:id="986" w:name="_Toc368"/>
      <w:bookmarkEnd w:id="985"/>
      <w:r>
        <w:rPr>
          <w:rtl w:val="true"/>
        </w:rPr>
        <w:t>معنای فحص در اصول عملیه از نظر مرحوم آخوند ره</w:t>
      </w:r>
      <w:bookmarkEnd w:id="986"/>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اصولیّه ما دوجا با کلمۀ فحص و عنوان فحص برخورد می‌کنیم و روی آن تکیه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می‌خواهند اینجا تذکری بدهند و نکته‌ای را بیان بکنند و آن نکته این است که فحص در باب مخصص در رابطۀ با اصالة العموم با آن فحصی که در اصول عملیّه چه شرعیّه و چه نقلیّه مطرح است، درست است که از نظر کلمۀ فحص هردو باهم مشترک هستند، اما اینها باطنشان باهم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در آنجاها در حقیقت فحص از وجود حجت</w:t>
      </w:r>
      <w:bookmarkStart w:id="987" w:name="pg13692_129732"/>
    </w:p>
    <w:p>
      <w:pPr>
        <w:pStyle w:val="BookText"/>
        <w:rPr/>
      </w:pPr>
      <w:bookmarkEnd w:id="987"/>
      <w:r>
        <w:rPr>
          <w:rFonts w:ascii="IRNazanin" w:hAnsi="IRNazanin" w:eastAsia="IRNazanin"/>
          <w:color w:val="111111"/>
          <w:sz w:val="28"/>
          <w:sz w:val="28"/>
          <w:szCs w:val="28"/>
          <w:rtl w:val="true"/>
          <w:lang w:bidi="fa-IR"/>
        </w:rPr>
        <w:t>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فحصی است که اگر آن فحص را شما انجام ندهید با عدم الفحص، اصلا چیزی ندارید، نه برائت عقلی دارید، نه برائت شرعی دارید، نه استصحاب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فحص بکنید تا بعد الفحص برائت متولد بشود، حدیث رفع قابل پیاده شدن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پیاده شدن باشد و الا اگر فحص نکنید، دست شما خالی است، نه برائت عقلی دارید برای اینکه احتمال می‌دهید بیانی وجود داشته باشد، نه حدیث رفعی در دست شماست، برای اینکه اجماع قائم شده است بر اینکه در پیاده شدن حدیث رفع باید فحص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سایر اصول عملیّه چه عقلیّه و چه نقلیه، آنجا با عدم فحص اصلا حجتی وجود ندارد، دلیلی وجود ندارد، برائتی تحقق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عام و خاص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شما اگر فحص نکنید، حجتی به نام اصالة العموم نداشته باشید، بلکه چه شما فحص بکنید و چه فحص نکنید، اصالة العموم هست، منتها اگر مزاحمی به نام مخصص در اختیار شما قرار بگیرد به‌عنوان مزاحم اقوی تقدم بر اصالة العموم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جهت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مسألۀ عام و خاص فحص می‌کنیم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یزاحم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اصل حجیت اصالة العموم، چه فحص بکنید و چه فحص نکنید محفوظ‍‌ است منتها اگر مزاحم اقوی و حجت اقوی به‌عنوان مخصص مطرح شد، این حجت در مقابل حجت اقوی محکوم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باب عام و خاص فحص شما از حجت اقوی و از مزاحم با حجیّت اصالة العموم است لذا عنوان این بحث با عنوان آن فحص در باب اصول عملیّه فرق می‌کند</w:t>
      </w:r>
      <w:r>
        <w:rPr>
          <w:rFonts w:eastAsia="IRNazanin" w:cs="IRNazanin"/>
          <w:color w:val="111111"/>
          <w:sz w:val="28"/>
          <w:szCs w:val="28"/>
          <w:rtl w:val="true"/>
          <w:lang w:bidi="fa-IR"/>
        </w:rPr>
        <w:t>.</w:t>
      </w:r>
    </w:p>
    <w:p>
      <w:pPr>
        <w:pStyle w:val="Heading4"/>
        <w:numPr>
          <w:ilvl w:val="3"/>
          <w:numId w:val="1"/>
        </w:numPr>
        <w:rPr/>
      </w:pPr>
      <w:bookmarkStart w:id="988" w:name="__RefHeading___Toc922167_1468164448"/>
      <w:bookmarkStart w:id="989" w:name="_Toc369"/>
      <w:bookmarkEnd w:id="988"/>
      <w:r>
        <w:rPr>
          <w:rtl w:val="true"/>
        </w:rPr>
        <w:t>مراحل سه‌گانه اتصاف یک دلیل به حجیت</w:t>
      </w:r>
      <w:bookmarkEnd w:id="989"/>
    </w:p>
    <w:p>
      <w:pPr>
        <w:pStyle w:val="BookText"/>
        <w:rPr/>
      </w:pPr>
      <w:r>
        <w:rPr>
          <w:rFonts w:ascii="IRNazanin" w:hAnsi="IRNazanin" w:eastAsia="IRNazanin"/>
          <w:color w:val="111111"/>
          <w:sz w:val="28"/>
          <w:sz w:val="28"/>
          <w:szCs w:val="28"/>
          <w:rtl w:val="true"/>
          <w:lang w:bidi="fa-IR"/>
        </w:rPr>
        <w:t>در جایی‌که دلیل بر عدم جواز تمسک به عام در شبهۀ مصداقیّۀ مخصص را مطرح می‌کردیم، این نکته را عرض کردیم که اگر یک دلیلی بخواهد اتصاف به حجیّت پیدا کند، در این تحقق عنوان حجیّت و وصف حجیّت باید سه مرحلۀ طولیّه و مترتبه را بگذراند تا اتصاف به حجیّت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مرحله عبارت از اصل ظهور لفظ‍‌ در یک معنا بود، که اولا لفظ‍‌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چه‌چیز دارد؟ به حسب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چه‌چیز وضع شده است‌؟ این اولین مرحله است که ما از آن به اصل ظهور نه اصالة الظهور تعبیر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ظهور یعنی اصل این معنا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 ظاهر فی الحیوان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این اصل، کتاب لغت و عرف لازم است که آنها تشخیص بدهند که این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چه دارد؟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دوم آن بود که از آن به اصالة الظهور تعبیر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اصالة الظهور این بود که این</w:t>
      </w:r>
      <w:bookmarkStart w:id="990" w:name="pg13692_129733"/>
    </w:p>
    <w:p>
      <w:pPr>
        <w:pStyle w:val="BookText"/>
        <w:rPr/>
      </w:pPr>
      <w:bookmarkEnd w:id="990"/>
      <w:r>
        <w:rPr>
          <w:rFonts w:ascii="IRNazanin" w:hAnsi="IRNazanin" w:eastAsia="IRNazanin"/>
          <w:color w:val="111111"/>
          <w:sz w:val="28"/>
          <w:sz w:val="28"/>
          <w:szCs w:val="28"/>
          <w:rtl w:val="true"/>
          <w:lang w:bidi="fa-IR"/>
        </w:rPr>
        <w:t>متکلّم و مستعملی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کلامش استعمال کرده در آنجایی که قرینه‌ای وجود نداشته باشد، ظاهر این است که مستعمل‌فیه آن همان معنای لغویش است، مستعمل‌فیه آن همان معنای حقیقی لفظ‍‌ است، مستعمل‌فیه، همان چیزی است که لفظ‍‌ اسد در برابر آن وضع شده است یعنی لفظ‍‌ اسد را در معنای خودش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این‌دو مرحله حجیّت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مرحلۀ سومی بود که ما ظهور لفظ‍‌ اسد را در معنای خودش فهمیدیم و اینکه در این استعمال کلمۀ اسد در معنای ظاهرش استعمال شده است، این را هم فهمیدیم امّا بازهم مسأله لنگی دارد، احتمال می‌دهیم که این متکلّمی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مقام هزل باشد، یعنی ارادۀ جدیّه‌اش به این معنا متعلق نشده است، نمی‌خواهد حقیقتا و جدّا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حیوان مفترس را حیوانی را که معمولا در جنگل به سر می‌برد من با دو چشم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شک، اصل دیگری داریم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التطابق بین الارادتین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ارادۀ جدیّه و ارادۀ استعمالیّه در موارد شک در تطابق و عدم تطابق، یک اصل عقلایی وجود 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الارادتین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دلیل بر خلاف قائم نشود، تطابق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نیاز دارد که این سه مرحله را طی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هریکی از این مراحل کمبود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مرحلۀ اولی لنگی داشته باشد چه مرحلۀ ثانیه لنگی داشته باشد یا مرحلۀ ثالثه لنگی داشته باشد، در اتصاف به عدم حجیّت فرق نمی‌کند و عرض کردیم که نقشی را که مخصص در رابطۀ با دلیل عام دارد، این است که مرحلۀ سوم را از بین می‌برد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معنی عام دارد، اصالة العموم هم اقتضا می‌کند که در همین معنی عام استعمال شده باشد و لذا تخصیص عام مستلزم مجازیّت نیست، مستلزم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معنی حقیقی خودش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نقشش این است که در رابطۀ با اصالة التطابق مانع از جریان اصالة التطابق می‌شود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افراد طبیعة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لکن مراد استعمالی صددرصد با مراد جدی متطابق نیست و دلیل بر عدم تطابق،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91" w:name="__RefHeading___Toc922169_1468164448"/>
      <w:bookmarkStart w:id="992" w:name="_Toc370"/>
      <w:bookmarkEnd w:id="991"/>
      <w:r>
        <w:rPr>
          <w:rtl w:val="true"/>
        </w:rPr>
        <w:t>عدم فرق بین فحص در باب عام و خاص و اصول عملیه</w:t>
      </w:r>
      <w:bookmarkEnd w:id="992"/>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راهی را که ما طی کردیم و تفصیلش را بیشتر آنجا ذکر کردیم، نتیجه‌اش این می‌شود که ما در رابطۀ با عام هم که فحص از مخصص را لازم می‌دانیم، ولو اینکه ما هم تبعا لمرحوم آخوند مرتب کلمۀ اصالة العموم را مطرح کردیم اما واقع و حقیقتش این است که بحث در رابطۀ با اصالة التطابق</w:t>
      </w:r>
      <w:bookmarkStart w:id="993" w:name="pg13692_129734"/>
    </w:p>
    <w:p>
      <w:pPr>
        <w:pStyle w:val="BookText"/>
        <w:rPr/>
      </w:pPr>
      <w:bookmarkEnd w:id="993"/>
      <w:r>
        <w:rPr>
          <w:rFonts w:ascii="IRNazanin" w:hAnsi="IRNazanin" w:eastAsia="IRNazanin"/>
          <w:color w:val="111111"/>
          <w:sz w:val="28"/>
          <w:sz w:val="28"/>
          <w:szCs w:val="28"/>
          <w:rtl w:val="true"/>
          <w:lang w:bidi="fa-IR"/>
        </w:rPr>
        <w:t>است و روی این جهت اینجا هم اگر فحص نکنیم حجتی نداریم و فحص ما حجت درست کن است، نه اینکه ما یک حجتی داریم و از مزاحم اقوایش داریم فحص می‌کنیم بلکه، فحص می‌کنیم تا ببینیم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اصالة التطابق را پیاده کنیم و بعد از پیاده کردن اصالة التطابق، عنوان حجیّت به قامت این عام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همان‌طوری‌که در باب اصول عملیّه اگر فحص نشود حجتی وجود ندارد، نه قبح عقاب بلا بیان، نه دلیل برائت، در باب عام و خاص هم اگر شما فحص از مخصص نکنید، حجت وجود ندارد برای اینکه حجیّت متقوّم به سه مرحله است و فحص شما در رابطۀ با مرحلۀ اخیره خواهد بود و تا زمانی‌که این مرحله، ثابت نشود حجیّتی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نتیجه می‌گیریم که فحص در ما نحن فیه با فحص در اصول عملیّه یکنواخت است و عنوان اینجا با عنوان آنجا برخلاف فرمایش مرحوم آخوند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آخوند تا اینجا این بحث را تمام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 مسائل در این بحث وجود دارد که در فقه خیلی موردنیاز است، ما لازم است که آنها را شاید در یک جلسه تعرض بکنیم بعد این بحث را ان شاء الله خاتمه بدهیم</w:t>
      </w:r>
      <w:r>
        <w:rPr>
          <w:rFonts w:eastAsia="IRNazanin" w:cs="IRNazanin"/>
          <w:color w:val="111111"/>
          <w:sz w:val="28"/>
          <w:szCs w:val="28"/>
          <w:rtl w:val="true"/>
          <w:lang w:bidi="fa-IR"/>
        </w:rPr>
        <w:t>.</w:t>
      </w:r>
    </w:p>
    <w:p>
      <w:pPr>
        <w:pStyle w:val="Heading4"/>
        <w:numPr>
          <w:ilvl w:val="3"/>
          <w:numId w:val="1"/>
        </w:numPr>
        <w:rPr/>
      </w:pPr>
      <w:bookmarkStart w:id="994" w:name="__RefHeading___Toc922171_1468164448"/>
      <w:bookmarkStart w:id="995" w:name="_Toc371"/>
      <w:bookmarkEnd w:id="994"/>
      <w:r>
        <w:rPr>
          <w:rtl w:val="true"/>
        </w:rPr>
        <w:t>پرسش</w:t>
      </w:r>
      <w:r>
        <w:rPr>
          <w:rtl w:val="true"/>
        </w:rPr>
        <w:t>:</w:t>
      </w:r>
      <w:bookmarkEnd w:id="9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فحص در باب عام و خاص و اصول عملیه را از نظر مرحوم آخوند ره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فحص در اصالة الاشتغال و اصالة التخییر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فحص در اصول عملیه از نظر مرحوم آخوند ره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سه‌گانه اتصاف یک دلیل به حجیت را بیان کنید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فرق بین فحص در باب عام و خاص و اصول عملیه را توضیح دهید</w:t>
      </w:r>
      <w:r>
        <w:rPr>
          <w:rFonts w:eastAsia="IRNazanin" w:cs="IRNazanin"/>
          <w:color w:val="111111"/>
          <w:sz w:val="28"/>
          <w:szCs w:val="28"/>
          <w:rtl w:val="true"/>
          <w:lang w:bidi="fa-IR"/>
        </w:rPr>
        <w:t>.</w:t>
      </w:r>
      <w:bookmarkStart w:id="996" w:name="pg13692_129735"/>
    </w:p>
    <w:p>
      <w:pPr>
        <w:pStyle w:val="Heading3"/>
        <w:numPr>
          <w:ilvl w:val="2"/>
          <w:numId w:val="1"/>
        </w:numPr>
        <w:rPr/>
      </w:pPr>
      <w:bookmarkStart w:id="997" w:name="__RefHeading___Toc922173_1468164448"/>
      <w:bookmarkStart w:id="998" w:name="_Toc372"/>
      <w:bookmarkEnd w:id="996"/>
      <w:bookmarkEnd w:id="997"/>
      <w:r>
        <w:rPr>
          <w:rtl w:val="true"/>
        </w:rPr>
        <w:t>درس ششصد و شصت و چهارم</w:t>
      </w:r>
      <w:bookmarkEnd w:id="998"/>
    </w:p>
    <w:p>
      <w:pPr>
        <w:pStyle w:val="Heading4"/>
        <w:numPr>
          <w:ilvl w:val="3"/>
          <w:numId w:val="1"/>
        </w:numPr>
        <w:rPr/>
      </w:pPr>
      <w:bookmarkStart w:id="999" w:name="__RefHeading___Toc922175_1468164448"/>
      <w:bookmarkStart w:id="1000" w:name="_Toc373"/>
      <w:bookmarkEnd w:id="999"/>
      <w:r>
        <w:rPr>
          <w:rtl w:val="true"/>
        </w:rPr>
        <w:t>اشاره</w:t>
      </w:r>
      <w:bookmarkEnd w:id="10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01" w:name="__RefHeading___Toc922177_1468164448"/>
      <w:bookmarkStart w:id="1002" w:name="_Toc374"/>
      <w:bookmarkEnd w:id="1001"/>
      <w:r>
        <w:rPr>
          <w:rtl w:val="true"/>
        </w:rPr>
        <w:t>عدم جریان اصالة العموم با وجود علم به تخصیص</w:t>
      </w:r>
      <w:bookmarkEnd w:id="1002"/>
    </w:p>
    <w:p>
      <w:pPr>
        <w:pStyle w:val="BookText"/>
        <w:rPr/>
      </w:pPr>
      <w:r>
        <w:rPr>
          <w:rFonts w:ascii="IRNazanin" w:hAnsi="IRNazanin" w:eastAsia="IRNazanin"/>
          <w:color w:val="111111"/>
          <w:sz w:val="28"/>
          <w:sz w:val="28"/>
          <w:szCs w:val="28"/>
          <w:rtl w:val="true"/>
          <w:lang w:bidi="fa-IR"/>
        </w:rPr>
        <w:t>در مسألۀ تمسک به عام قبل از فحص از مخصص خصوصیاتی در محل نزاع مطرح بود؛ یکی از آن خصوصیّات، این بود که این عامی را که شک داریم، مثلا که تمسک به اصالة العموم قبل از فحص از مخصص، آیا در مورد او جایز است یا نه‌؟ باید یک عامی باشد که نه تفصیلا بدانیم که تخصیصی بر آن عارض شده است و نه از اطراف علم اجمالی به تخصیص باشد و اگر عامی را تفصیلا بدانیم که مولا و آمر، مخصصی برای آن دارد، پیداست که باید دنبال مخصص برویم و آنجا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اگر فرضا بدانیم که این‌دو عامی که از مولا صادر شده است، برای یکی از اینها مخصصی وجود دارد، که عام خودش طرف علم اجمالی به تخصیص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به مقتضای علم اجمالی بلااشکال نمی‌توانیم تمسک به اصالة العموم بکنیم بطوری‌که این را از محل بحث خارج قرار دادیم</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همانجا اشاره کردیم که در بین کلمات و بعضی از استدلالات، به ادله‌ای برخورد می‌کنیم که</w:t>
      </w:r>
      <w:bookmarkStart w:id="1003" w:name="pg13692_129736"/>
    </w:p>
    <w:p>
      <w:pPr>
        <w:pStyle w:val="BookText"/>
        <w:rPr/>
      </w:pPr>
      <w:bookmarkEnd w:id="1003"/>
      <w:r>
        <w:rPr>
          <w:rFonts w:ascii="IRNazanin" w:hAnsi="IRNazanin" w:eastAsia="IRNazanin"/>
          <w:color w:val="111111"/>
          <w:sz w:val="28"/>
          <w:sz w:val="28"/>
          <w:szCs w:val="28"/>
          <w:rtl w:val="true"/>
          <w:lang w:bidi="fa-IR"/>
        </w:rPr>
        <w:t>از آن ادله استفاده می‌شود که مورد نزاع را یا حداقل یکی از مصادیق مورد بحث را آنجایی قرار داده‌اند که علم اجمالی به تخصیص وجود دارد به این معنا که اجمالا علم داریم به اینکه بعضی از این عمومات مولا، مخصّص واقع شده و مخصصی برای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بعضی از ادله ملاحظه می‌شود و چون با اینکه این فرض از محل بحث ما خارج است لکن مورد این دلیلی که این مستدل اقامه کرده است، خصوص شرعیّات و عمومات واردۀ در کتاب و سنت است لذا مناسب بلکه لازم است که ما این دلیل را ملاحظه کنیم، چون در اطرافش ان قلت و قلت هم فراوان وجود دارد و الا اصل بحث ما که آیا اصالة العموم قبل از فحص از مخصص، جریان پیدا می‌کند یا نه‌؟ از مباحث عامه است، این اختصاص به شرعیّات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ما در باب شرعیّات می‌خواهیم از این مباحث استفاده بکنیم امّا خیلی از این مباحث مخصوصا مباحث الفاظ‍‌، مباحث عامه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 بحث می‌کنیم که آیا هیئت افعل دلالت بر وجوب می‌کند یا نه‌؟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می‌کند یا نه‌؟ اجتماع امر و نهی مستحیل است یا نه‌؟ اینها یک مباحث کلی است و در مطلق قوانین جریان پیدا می‌کند، با اینکه اینها را به‌عنوان مقدمۀ استنباط‍‌ فقهی بحث می‌کنیم لکن بحث، بحث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اصالة العموم هم همینطور، حتی تفصیلی که مرحوم آخوند ره ذکر کردند و ما توضیح دادیم، عموماتی را که در مقام تقنین و جعل قانون به کار گرفته می‌شود، با عموماتی که در مقام غیر تقنین به‌کار گرفته می‌شود، فرق گذاشتیم، مقصود قانون شرع به تنهایی نبود، کلیّۀ عموماتی که در مقام تقنین هست، هر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شرعیا کان، أم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دلیلی که این مستدل اقامه کرده و عرض کردیم مرحوم آخوند هم اشاره‌ای به این دلیل نکرده‌اند، چون تنها در محدودۀ عمومات کتاب و سنت مطرح است و یک دلیلی است که در خود فقه، مستقیما پیاده شده، لذا لازم بود که این دلیل را بررسی بکنیم و ببینیم، آیا تمام است یا تمام نیست‌؟</w:t>
      </w:r>
    </w:p>
    <w:p>
      <w:pPr>
        <w:pStyle w:val="Heading4"/>
        <w:numPr>
          <w:ilvl w:val="3"/>
          <w:numId w:val="1"/>
        </w:numPr>
        <w:rPr/>
      </w:pPr>
      <w:bookmarkStart w:id="1004" w:name="__RefHeading___Toc922179_1468164448"/>
      <w:bookmarkStart w:id="1005" w:name="_Toc375"/>
      <w:bookmarkEnd w:id="1004"/>
      <w:r>
        <w:rPr>
          <w:rtl w:val="true"/>
        </w:rPr>
        <w:t>عدم جریان اصالة العموم به واسطه علم اجمالی</w:t>
      </w:r>
      <w:bookmarkEnd w:id="1005"/>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مستدل یعنی کسی که ادعا دارد که اصالة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الفحص عن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علم اجمالی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که عموماتی که در کتاب و سنت وارد شده‌اند و همینطور اطلاقاتی که در کتاب و سنت هست، ما علم اجمالی داریم که برای این عمومات مخصصات و مقیّداتی وجود دارد و از لسان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به‌عنوان تخصیص و تقیید بیاناتی صادر شده است که اگر ما دنبال بکنیم و اگر فحص و تتبع کامل بکنیم، چه‌بسا به کثیری از این مخصصات دست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می‌گوید که مخصصات و مقیداتی که از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حتی خیال نکنید که محدود به این کتب اربعه که منابع اصلی روایات شیعه را تشکیل می‌دهد داشته باشد، اختصاص به اینها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اصولی بودند، دارای کتابها و یا کتابی بوده‌اند که روایاتی را که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می‌شنیدند یا بالواسطه یا مع الواسطه، در آن کتابها جمع‌آوری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یکی دو عامل سبب شد که همۀ آن کتابها حتی در اختیار صاحبان کتب اربعۀ ما شیخ صدوق و شیخ کلینی 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ما نمی‌توانیم ادعا کنیم، هیچکس نمی‌تواند ادعا بکند که مجموعۀ روایات صادرۀ از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کتب اربعه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روایاتی بوده که در این کتب اربعه نیست و مصادر آن روایات به دست اصحاب کتب اربعه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دو عامل چه بوده‌؟ یک عامل مسألۀ نبودن چاپ و تکثیر، حالا گاهی با استنساخ دو نسخه و پنج نسخه و فرض کنید ده نسخه تکثیر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چاپ نبوده است که وسیلۀ تکثیر هزاران نسخه باشد، این نبودن وسیلۀ چاپ، چه‌بسا خیلی از اصول اولیّه را از بین برده است و عامل مهمتر که این خیلی نقش داشته است آن سیاستهای خلفای غاصب وقت بوده است که اینها علیه ائمۀ معصومین و پیروان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می‌رفته است و این سیاستها به قدری گاهی مشتمل بر حدّت و رعب و وحشت بوده است که در این رابطه داستانهای عجیبی وجود دارد که انسان می‌فهمد که چقدر مسأله تحت کنترل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حرفهای زیادی هست حتی اشباه ابو حنیفه را همین سیاستهای ضد ائمه به روی کار آوردند و به آنها رونق دادند که در خانۀ ائمه بسته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که مشتمل بر این بود که به هر کسی که شرکت می‌کرد پول گزافی می‌دادند و در مقابل هرکسی که در درس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 نه تنها پولی به او نمی‌دادند، انواع و اقسام مصائب را برای او فراهم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کار آوردن اینها که اثر سوئش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یومنا هذا، بل الی یوم ظهور الحجة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نتایج سوء آن سیاستهای شومی بود که علیه ائمه به کار گرفته شده بود، که مردم را در رابطۀ با مسائل مذهبی به یک مراجع انحرافی و یک مراجع ضد ائمه ارجاع بدهند تا اینکه مردم به ائمه نیازی نداشته باشند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می‌دانید که تودۀ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جسارت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منّا افرادی هستند که مسائل را وارد نیستند، ظواهر را می‌نگرند و بواطن و علل و ریشه‌ها را نگاه نمی‌کنند و دنبال نمی‌روند و فکر هم نمی‌کنند که چه آثار سوئی بر این اعمال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فکر می‌کنم که واقعا اگر این خلیفۀ به اصطلاح</w:t>
      </w:r>
    </w:p>
    <w:p>
      <w:pPr>
        <w:pStyle w:val="BookText"/>
        <w:rPr/>
      </w:pPr>
      <w:r>
        <w:rPr>
          <w:rFonts w:ascii="IRNazanin" w:hAnsi="IRNazanin" w:eastAsia="IRNazanin"/>
          <w:color w:val="111111"/>
          <w:sz w:val="28"/>
          <w:sz w:val="28"/>
          <w:szCs w:val="28"/>
          <w:rtl w:val="true"/>
          <w:lang w:bidi="fa-IR"/>
        </w:rPr>
        <w:t>اول می‌دانست که مجموعۀ حکومت غاصبانه‌اش عبارت از دو سال و اندی بیش نخواهد بود، و عقل خودش را قاضی قرار می‌داد، آیا هیچ عاقلی به خودش اجازه می‌داد که برای دو سال و اندی حکومت، جمعیّت زیادی از مسلمانها را تا روز قیامت فرضا، به انحراف بکشاند، برای اینکه دو روز می‌خواهد حکومت بکند، دو روز ریاست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نمی‌فهمد که این اثر سوئش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که در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سیئة فله وزر من 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پایۀ انحرافی که گذاشته شد، همۀ آنهایی که به این پایۀ انحرافی متّکی می‌شوند و برطبق این سنت سیئة عمل می‌کنند، تمام گناهش گریبان این بنیانگذار و بانی این سنت سیئة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انسان باید در کارش مراقب باشد مخصوصا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تمام این مسلکهای انحرافی و این مذهبهای اختراعی، تمام اینها به دست بعضی از روحانیین ناآگاه و جاه‌طلب و پول‌پرست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آنها، بنیانگذار آنها، چنین افرادی هستند، آن‌هم با سیاستهایی که از طرف سیاستهای ضد اسلامی تقویت می‌شدند و هدفشان ایجاد تفرقه، ایجاد تشتّت میان مسلمانها و با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تفرقه کن و بعد سیادت و آقایی و حکومت کن، ما مسلمانها را به این روز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این راه نه تنها منقطع نشده است، نه تنها ادامه دارد بلکه تکامل پیدا کرده است و هر روز به یک صورت این راه تکامل بیشتری پیدا می‌کند، منتها خوشبختانه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دوراندیشی و نظری که داشت، نه تنها در زمان حیاتش ما را بیدار و هوشیار کرد، بلکه آیندۀ ما را هم در پیش روی ما ترسیم کرد و ما را نسبت به آینده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مراقب باشید، مواظب باشید، روزبه‌روز بر دشمنی دشمنان انقلاب شما بیشتر و شدّت حاکمیّت پیدا می‌کند و توطئه‌ها خطرناکتر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هیچ آنی غافل از ما نیستند و بی تفاوت نسبت به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فکر این هستند که اگر امروز نشد فردا، نشد، پس‌فردا، نشد سال آیند، نشد ده سال آینده، به هر کیفیّتی و به هرصورتی، ولو از طریق نفوذ در حوزه‌ها و تقویّت بعضی‌ها به‌عنوان مرجعیّت با امکاناتی که برای آنها چندان ارزشی ندارد، لکن برای یک طلبه کاملا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مراقب و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انقلابی است که امام به دست من و شما سپرده است، نعمت الهی است، نعمت را باید حفظ‍‌ کرد، همانطوری که در زمان امام این همه فداکاری و مراقبت می‌کردید، خیال نکنید که مسأله تمام شده است، نه، هر روز یک نقشۀ جدیدی به یک صورت جدیدی منتها باید مواظب باشید و بیدار و هوشیار باشید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همین حساب را بکنید اگر این ابو حنیفه و امثال ذلک را در برابر امام صادق و امام باقر نتراشیده بودند، الان همۀ مسلمانها پیروان مکتب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همه اسلام واقعی و</w:t>
      </w:r>
      <w:bookmarkStart w:id="1006" w:name="pg13692_129739"/>
    </w:p>
    <w:p>
      <w:pPr>
        <w:pStyle w:val="BookText"/>
        <w:rPr/>
      </w:pPr>
      <w:bookmarkEnd w:id="1006"/>
      <w:r>
        <w:rPr>
          <w:rFonts w:ascii="IRNazanin" w:hAnsi="IRNazanin" w:eastAsia="IRNazanin"/>
          <w:color w:val="111111"/>
          <w:sz w:val="28"/>
          <w:sz w:val="28"/>
          <w:szCs w:val="28"/>
          <w:rtl w:val="true"/>
          <w:lang w:bidi="fa-IR"/>
        </w:rPr>
        <w:t>اسلام حقیقی را از مکتب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ما به جایی برسد که هنوز هم در بعضی از کشورهای اسلامی حاضر نباشند که مذهب اهل بیت را به‌عنوان یکی از مذاهب اسلامی بشناسند و هرکجا صحبت از مذهب می‌شود،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مذاهب اربعه و فقهای اربعه، چیز دیگری وجود ندارد و ما غیر از اینها کسی را به مقام فقاهت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تأثّرآور و چیزی است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 علیه بکائا متوالیا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یک‌چنین مسأله‌ای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حاشیه‌ای بود زائد بر متن</w:t>
      </w:r>
      <w:r>
        <w:rPr>
          <w:rFonts w:eastAsia="IRNazanin" w:cs="IRNazanin"/>
          <w:color w:val="111111"/>
          <w:sz w:val="28"/>
          <w:szCs w:val="28"/>
          <w:rtl w:val="true"/>
          <w:lang w:bidi="fa-IR"/>
        </w:rPr>
        <w:t>.)</w:t>
      </w:r>
    </w:p>
    <w:p>
      <w:pPr>
        <w:pStyle w:val="Heading4"/>
        <w:numPr>
          <w:ilvl w:val="3"/>
          <w:numId w:val="1"/>
        </w:numPr>
        <w:rPr/>
      </w:pPr>
      <w:bookmarkStart w:id="1007" w:name="__RefHeading___Toc922181_1468164448"/>
      <w:bookmarkStart w:id="1008" w:name="_Toc376"/>
      <w:bookmarkEnd w:id="1007"/>
      <w:r>
        <w:rPr>
          <w:rtl w:val="true"/>
        </w:rPr>
        <w:t>فحص کامل، شرط‍‌ تمسک به اصالة العموم</w:t>
      </w:r>
      <w:bookmarkEnd w:id="1008"/>
    </w:p>
    <w:p>
      <w:pPr>
        <w:pStyle w:val="BookText"/>
        <w:rPr/>
      </w:pPr>
      <w:r>
        <w:rPr>
          <w:rFonts w:ascii="IRNazanin" w:hAnsi="IRNazanin" w:eastAsia="IRNazanin"/>
          <w:color w:val="111111"/>
          <w:sz w:val="28"/>
          <w:sz w:val="28"/>
          <w:szCs w:val="28"/>
          <w:rtl w:val="true"/>
          <w:lang w:bidi="fa-IR"/>
        </w:rPr>
        <w:t>حالا این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به اینکه عمومات کتاب و سنت، مخصصات و مقیداتی در لسان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کتابهای روایی روات اولیّه مذکور بوده است، حالا این جوامع چهارگانۀ ما هم قسمتی یا کثیری از آن مخصصات و مقیدات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می‌شود که اگر ما به یک عامی یا یک مطلقی در کتاب و سنت برخورد بکنیم، به واسطۀ این علم اجمالی نمی‌توانیم که فوری تمسک به اصالة العموم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اصالة العموم شرطش این است که ما به اندازۀ کافی، به اندازه‌ای که دیگر مأیوس بشویم از اینکه دستیابی به یک مخصص و مقیّد پیدا بکنیم، تفحص بکنیم، آنوقت بتوانیم به عمومات کتاب و سنت، تمسک بکنیم و الا در غیر این صورت، وجود علم اجمالی، مانع از تمسک به اصالة‌العموم است برای اینکه در اطراف علم اجمالی با اختلاف‌نظرهایی که وجود دارد، نمی‌تواند اصول مخالفۀ با علم اجمالی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علم اجمالی به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المایعین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دیگر نمی‌توانید در هردو ماء، استصحاب طهارت یا اصالة الطهارة جاری بکنید، اصول عقلائیه هم نمی‌تواند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امارات هم نمی‌تواند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علم اجمالی دارید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هذین المایعین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یک بیّنه قائم بشود بر اینکه این اناء طرف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بیّنه هم قائم بشود بر اینکه اناء طرف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بیّنه است، جنبۀ اماریت قویّه دارد ولی اگر همین بیّنه بخواهد در مقابل علم اجمالی بایستد، یک بیّنه بگوید که این 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بیّنه بگوید که آن 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بینۀ واحده‌ای خمریت هردو اناء را نفی بکند، آیا این بیّنه‌ای که مستقیما می‌خواهد علم اجمالی را زیر پا بگذارد، می‌تواند در مقابل علم اجمالی بایستد؟</w:t>
      </w:r>
    </w:p>
    <w:p>
      <w:pPr>
        <w:pStyle w:val="Heading4"/>
        <w:numPr>
          <w:ilvl w:val="3"/>
          <w:numId w:val="1"/>
        </w:numPr>
        <w:rPr/>
      </w:pPr>
      <w:bookmarkStart w:id="1009" w:name="__RefHeading___Toc922183_1468164448"/>
      <w:bookmarkStart w:id="1010" w:name="_Toc377"/>
      <w:bookmarkEnd w:id="1009"/>
      <w:r>
        <w:rPr>
          <w:rtl w:val="true"/>
        </w:rPr>
        <w:t>برتری علم اجمالی از بیّنه</w:t>
      </w:r>
      <w:bookmarkEnd w:id="1010"/>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یک حرفی هست؛ اگر یک بیّنه‌ای نسبت به یک طرف علم اجمالی قائم بشود، آیا او می‌تواند</w:t>
      </w:r>
      <w:bookmarkStart w:id="1011" w:name="pg13692_129740"/>
    </w:p>
    <w:p>
      <w:pPr>
        <w:pStyle w:val="BookText"/>
        <w:rPr/>
      </w:pPr>
      <w:bookmarkEnd w:id="1011"/>
      <w:r>
        <w:rPr>
          <w:rFonts w:ascii="IRNazanin" w:hAnsi="IRNazanin" w:eastAsia="IRNazanin"/>
          <w:color w:val="111111"/>
          <w:sz w:val="28"/>
          <w:sz w:val="28"/>
          <w:szCs w:val="28"/>
          <w:rtl w:val="true"/>
          <w:lang w:bidi="fa-IR"/>
        </w:rPr>
        <w:t>علم اجمالی را ولو به انحلال حکمی منحل بکند؟ این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بیّنه در همۀ اطراف علم اجمالی بخواهد قائم بشود و برخلاف علم اجمالی باشد، پیداست که این بیّنه نمی‌تواند در مقابل علم اجمالی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که دیگر مقامش از بیّنه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یک اصل عقلایی است و ما حتی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لوازمش هم حجیّت دارد امّا اینطور نیست که دیگر مقامش از بیّنه و اماره هم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علم اجمالی دارید به اینکه این عمومات مثلا این صدتا عمومی که در کتاب و سنت هست اینها پنجاه‌تایشان، شصت‌تایشان، یک مقیّدات و مخصصاتی برایشان وجود دارد، لازمۀ این علم اجمالی این است که در هیچ‌کدام از این صدتا حق تمسک به اصالة العموم نداشته باشید برای اینکه اگر در مجموع صدتا بخواهید به اصالة العموم تمسک بکنید، این مناقض با آن علم اجمالی شماست و اگر در بعضی دون بعضی، بخواهید تمسک به اصالة العموم بکنید، هیچ رجحانی برای آن بعضی که می‌خواهید در آن تمسک به اصالة العموم بکنید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این دلیل به نام علم اجمالی در رابطۀ با خصوص عمومات و مطلقات شرعی، مطرح شده است، درحالی‌که اصل بحث ما اختصاصی به عمومات شرعیّه ندارد و این دلیل روی مبنای علم اجمالی پیش آمده است، حالا ما باید بررسی بکنیم ببینیم آیا این دلیل درست است یا نه‌؟</w:t>
      </w:r>
    </w:p>
    <w:p>
      <w:pPr>
        <w:pStyle w:val="BookText"/>
        <w:rPr/>
      </w:pPr>
      <w:r>
        <w:rPr>
          <w:rFonts w:ascii="IRNazanin" w:hAnsi="IRNazanin" w:eastAsia="IRNazanin"/>
          <w:color w:val="111111"/>
          <w:sz w:val="28"/>
          <w:sz w:val="28"/>
          <w:szCs w:val="28"/>
          <w:rtl w:val="true"/>
          <w:lang w:bidi="fa-IR"/>
        </w:rPr>
        <w:t>بعضی‌ها در مقام جواب از این دلیل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دفاع از این دلیل برآمده است‌؟ این را ما یک‌قدری بررسی بکنیم و ببینیم که کدامیک از اینها صحیح است و کدام غیر قابل قبول است</w:t>
      </w:r>
      <w:r>
        <w:rPr>
          <w:rFonts w:eastAsia="IRNazanin" w:cs="IRNazanin"/>
          <w:color w:val="111111"/>
          <w:sz w:val="28"/>
          <w:szCs w:val="28"/>
          <w:rtl w:val="true"/>
          <w:lang w:bidi="fa-IR"/>
        </w:rPr>
        <w:t>.</w:t>
      </w:r>
    </w:p>
    <w:p>
      <w:pPr>
        <w:pStyle w:val="Heading4"/>
        <w:numPr>
          <w:ilvl w:val="3"/>
          <w:numId w:val="1"/>
        </w:numPr>
        <w:rPr/>
      </w:pPr>
      <w:bookmarkStart w:id="1012" w:name="__RefHeading___Toc922185_1468164448"/>
      <w:bookmarkStart w:id="1013" w:name="_Toc378"/>
      <w:bookmarkEnd w:id="1012"/>
      <w:r>
        <w:rPr>
          <w:rtl w:val="true"/>
        </w:rPr>
        <w:t>پرسش</w:t>
      </w:r>
      <w:r>
        <w:rPr>
          <w:rtl w:val="true"/>
        </w:rPr>
        <w:t>:</w:t>
      </w:r>
      <w:bookmarkEnd w:id="10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جریان اصالة العموم با وجود علم به تخصیص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با وجود علم اجمالی به تخصیص، اصالة العموم جاری می‌شود؟ چرا؟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علم اجمالی از بیّنه نشانگر چیست‌؟</w:t>
      </w:r>
      <w:bookmarkStart w:id="1014" w:name="pg13692_129741"/>
    </w:p>
    <w:p>
      <w:pPr>
        <w:pStyle w:val="Heading3"/>
        <w:numPr>
          <w:ilvl w:val="2"/>
          <w:numId w:val="1"/>
        </w:numPr>
        <w:rPr/>
      </w:pPr>
      <w:bookmarkStart w:id="1015" w:name="__RefHeading___Toc922187_1468164448"/>
      <w:bookmarkStart w:id="1016" w:name="_Toc379"/>
      <w:bookmarkEnd w:id="1014"/>
      <w:bookmarkEnd w:id="1015"/>
      <w:r>
        <w:rPr>
          <w:rtl w:val="true"/>
        </w:rPr>
        <w:t>درس ششصد و شصت و پنجم</w:t>
      </w:r>
      <w:bookmarkEnd w:id="1016"/>
    </w:p>
    <w:p>
      <w:pPr>
        <w:pStyle w:val="Heading4"/>
        <w:numPr>
          <w:ilvl w:val="3"/>
          <w:numId w:val="1"/>
        </w:numPr>
        <w:rPr/>
      </w:pPr>
      <w:bookmarkStart w:id="1017" w:name="__RefHeading___Toc922189_1468164448"/>
      <w:bookmarkStart w:id="1018" w:name="_Toc380"/>
      <w:bookmarkEnd w:id="1017"/>
      <w:r>
        <w:rPr>
          <w:rtl w:val="true"/>
        </w:rPr>
        <w:t>اشاره</w:t>
      </w:r>
      <w:bookmarkEnd w:id="10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19" w:name="__RefHeading___Toc922191_1468164448"/>
      <w:bookmarkStart w:id="1020" w:name="_Toc381"/>
      <w:bookmarkEnd w:id="1019"/>
      <w:r>
        <w:rPr>
          <w:rtl w:val="true"/>
        </w:rPr>
        <w:t>اخص بودن دلیل از مدعا در تمسک به عام قبل از تفحص از مخصص</w:t>
      </w:r>
      <w:bookmarkEnd w:id="1020"/>
    </w:p>
    <w:p>
      <w:pPr>
        <w:pStyle w:val="BookText"/>
        <w:rPr/>
      </w:pPr>
      <w:r>
        <w:rPr>
          <w:rFonts w:ascii="IRNazanin" w:hAnsi="IRNazanin" w:eastAsia="IRNazanin"/>
          <w:color w:val="111111"/>
          <w:sz w:val="28"/>
          <w:sz w:val="28"/>
          <w:szCs w:val="28"/>
          <w:rtl w:val="true"/>
          <w:lang w:bidi="fa-IR"/>
        </w:rPr>
        <w:t>بعضیها برای عدم جواز تمسک به عام قبل از فحص از مخصص گفته‌اند ما علم اجمالی داریم به اینکه برای عمومات و مطلقاتی که در کتاب و سنت وارد است، مخصصات و مقیداتی در جوامع روائیه وجود دارد، و اگر فحص کامل بکنیم، اطلاع بر آنها پیدا می‌کنیم پس به مقتضای علم اجمالی اگر در عامی فحص نشود ما نمی‌توانیم به اصالة العموم تمسک کنیم زیرا علم اجمالی همانطور که عرض کردیم هم مانع از جریان اصول عملیه شرعیه است، هم مانع از جریان اصول عملیه عقلیه است، هم مانع از جریان اصول عقلاییه است، مثل اصالة العموم و حتی مانع از جریان امارات در اطراف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با این توضیح تمام است یا نه‌؟ جوابی که از این بیان داده شده است این است که این بیان شما منطبق بر تمامی موارد مدعای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مدعای شما را این بیان ثابت می‌کند، اما یک قسمت دیگر از مدعای شما را این بیان نمی‌تواند ثابت بکند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اینطور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علم اجمالی به مخصصات دارید آیا تعداد این مخصصات</w:t>
      </w:r>
      <w:bookmarkStart w:id="1021" w:name="pg13692_129742"/>
    </w:p>
    <w:p>
      <w:pPr>
        <w:pStyle w:val="BookText"/>
        <w:rPr/>
      </w:pPr>
      <w:bookmarkEnd w:id="1021"/>
      <w:r>
        <w:rPr>
          <w:rFonts w:ascii="IRNazanin" w:hAnsi="IRNazanin" w:eastAsia="IRNazanin"/>
          <w:color w:val="111111"/>
          <w:sz w:val="28"/>
          <w:sz w:val="28"/>
          <w:szCs w:val="28"/>
          <w:rtl w:val="true"/>
          <w:lang w:bidi="fa-IR"/>
        </w:rPr>
        <w:t>برای شما مسلّم است‌؟ یعنی می‌دانید که هزار تخصیص وجود دارد، نه کمتر و نه بیشتر؟ این یک مطلبی است خلاف واقع و خلاف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حقیقت دارد این است که علم اجمالی ما به صورت تردید بین اقل و اکثر است، یعنی مثلا مسلّم می‌دانیم که هزار مخصص برای این عمومات متعدده وجود دارد اما زائد بر هزارتا را هم احتمال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هزار و صد مخصص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فرض کنید، دایرۀ احتمال تا دو هزار و سه هزار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این عمومات، یک عدد معیّن و رقم معیّنی برای شما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چیزی‌که برای شما معلوم است، یک چیزی است که به‌نحو اجمال معلوم است، و تردیدش هم تردید بین اقل و اکثر است، یعنی یک‌قدر متقین دارد، و یک زائد مشکوک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مثلا هزار مخصص برای شما به صورت قدر متیقن مشخص شد،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تا زمانی‌که شما دسترسی به این هزار مخصص به‌عنوان قدر متیقن پیدا نکرده‌اید، علم شما مانع از تمسک به اصالة العموم می‌شود، جلوی تمسک را می‌گیرد، اما بعد از آن‌که هزار مخصص پیدا شد، یک عامی است و ما احتمال می‌دهیم که مخصصی زائد بر این هزارتای قدر متیقن برای آن وجود داشته باشد، در چنین موردی مدعای شما این است که تمسک به اصالة العموم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علم اجمالی است و دیگر علم اجمالی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انحلال پیدا کرد به یک‌قدر متیقن و یک زائد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موارد اصالة العموم چون یک اصل عقلایی است هرکجا که شما احتمال تخصیص بدهید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فحص از مخصص نکنید، ما به شما اجازه نمی‌دهیم که به اصالة العموم به‌عنوان یک اصل عقلایی تمسک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این است که شما از این طریق وارد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طریق را علم اجمالی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تا زمانی نقش دارد که آن اندازۀ متیقن تفصیلی برای شما پیدا نشده باشد، اما بعد از آن‌که هزارتا مخصص را شما پیدا کردید، نسبت به مخصصهای زائد بر هزارتا با اینکه احتمال می‌دهید و یقین به عدم ندارید، چه مانع می‌شود از تمسک به اصالة العموم روی مبنای علم اجمالی و اینکه دلیل را مسألۀ علم اجمالی قرار بدهیم‌؟ لذا اشکال مهمی که به این استدلال شده است این است که این استدلال یک قسمت از مدعا را ثابت می‌کند، مخصصهای در دایرۀ هزارتا، اما این دلیل دیگر نمی‌تواند جلوی تمسک به اصالة العموم در زائد بر هزارتا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یک اشکال روشنی است که بر این استدلال شده است</w:t>
      </w:r>
      <w:r>
        <w:rPr>
          <w:rFonts w:eastAsia="IRNazanin" w:cs="IRNazanin"/>
          <w:color w:val="111111"/>
          <w:sz w:val="28"/>
          <w:szCs w:val="28"/>
          <w:rtl w:val="true"/>
          <w:lang w:bidi="fa-IR"/>
        </w:rPr>
        <w:t>.</w:t>
      </w:r>
    </w:p>
    <w:p>
      <w:pPr>
        <w:pStyle w:val="Heading4"/>
        <w:numPr>
          <w:ilvl w:val="3"/>
          <w:numId w:val="1"/>
        </w:numPr>
        <w:rPr/>
      </w:pPr>
      <w:bookmarkStart w:id="1022" w:name="__RefHeading___Toc922193_1468164448"/>
      <w:bookmarkStart w:id="1023" w:name="_Toc382"/>
      <w:bookmarkEnd w:id="1022"/>
      <w:r>
        <w:rPr>
          <w:rtl w:val="true"/>
        </w:rPr>
        <w:t>بیان محقق نائینی ره در جواب از اشکال</w:t>
      </w:r>
      <w:bookmarkEnd w:id="1023"/>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حمایت از این مستدل و تصحیح این استدلال برآمده‌اند</w:t>
      </w:r>
      <w:r>
        <w:rPr>
          <w:rFonts w:eastAsia="IRNazanin" w:cs="IRNazanin"/>
          <w:color w:val="111111"/>
          <w:sz w:val="28"/>
          <w:szCs w:val="28"/>
          <w:rtl w:val="true"/>
          <w:lang w:bidi="fa-IR"/>
        </w:rPr>
        <w:t>.</w:t>
      </w:r>
      <w:bookmarkStart w:id="1024" w:name="pg13692_129743"/>
    </w:p>
    <w:p>
      <w:pPr>
        <w:pStyle w:val="BookText"/>
        <w:rPr/>
      </w:pPr>
      <w:bookmarkEnd w:id="1024"/>
      <w:r>
        <w:rPr>
          <w:rFonts w:ascii="IRNazanin" w:hAnsi="IRNazanin" w:eastAsia="IRNazanin"/>
          <w:color w:val="111111"/>
          <w:sz w:val="28"/>
          <w:sz w:val="28"/>
          <w:szCs w:val="28"/>
          <w:rtl w:val="true"/>
          <w:lang w:bidi="fa-IR"/>
        </w:rPr>
        <w:t>بیانی را ذکر می‌فرمایند که این بیان اختصاص به ما نحن فیه ندارد و در خیلی از موارد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ایشان نسبتا بیان دقیقی است، مخصوصا با بعضی از اصطلاحاتی که در آن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آیا بیان ایشان در مقام دفاع از این مستدل صحیح است یا نه‌؟</w:t>
      </w:r>
    </w:p>
    <w:p>
      <w:pPr>
        <w:pStyle w:val="BookText"/>
        <w:rPr/>
      </w:pPr>
      <w:r>
        <w:rPr>
          <w:rFonts w:ascii="IRNazanin" w:hAnsi="IRNazanin" w:eastAsia="IRNazanin"/>
          <w:color w:val="111111"/>
          <w:sz w:val="28"/>
          <w:sz w:val="28"/>
          <w:szCs w:val="28"/>
          <w:rtl w:val="true"/>
          <w:lang w:bidi="fa-IR"/>
        </w:rPr>
        <w:t>ایشان ابتداء می‌فرمایند که شما خیال نکنید که هرکجا که یک علم اجمالی وجود دارد، و در این علم اجمالی تردید بین اقل و اکثر مطرح است، انحلال به یک اقل متیقن و یک زائد مشکوک پیدا می‌کند، نه، این مسأله کلیت ندارد، مواردش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علم اجمالی اصلا به صورت کلی هر کجا که عنوان علم اجمالی مطرح است، این مثل یک قضیۀ منفصلۀ مانعة الخلو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منفصله مانعة الخلو باطنش این است که دو قضیۀ حملیه وجود دارد، منتها شما به صورت تردید بین این‌دو قضیۀ حملیه با آنها برخورد می‌کنید، مثلا وقتی‌که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امّا ان یکون فی الدار و امّا ان یکون فی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آنجایی‌که مانعة الخلو باشد، یعنی به‌حسب واقع اینطور باشد که یا دار و یا مدرسه از ظرفیت مکانی زید خالی نباشد، باطنش این است که دو قضیۀ حملیه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چون شما نمی‌دانید که زید در دار است یا در مدرسه است و به‌حسب واقع هم یا در دار است و یا در مدرسه،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تردیدتان را بیان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امّا ان یکون فی الدار و امّا ان یکون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قضیۀ منفصلۀ مانعة الخلو ما دو قضیۀ حملیه داریم که با دید تردید به این‌دو قضیه نگاه می‌کنیم، و واقعیت هم خالی از یکی از این‌دو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به‌طور کلی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علم اجمالی دارید به اینکه خمر یا در این اناء وجود دارد، و یا در آن اناء وجود دارد، این عین همان منفصله مانعة الخلو است که شما دو قضیه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فی هذه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قضیه حملیه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فی ذاک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چون بین این‌دو تردید دارید و واقعیت هم مثل همان منفصلۀ مانعة الخلو خالی از این‌دو نیست،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اما ان یکون فی هذا الاناء و امّا ان یکون فی ذاک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مطلق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خمر، مسأله متبائنین است نه مسأله اقل و اکثر ولی این کلیت دارد، چه در علم اجمالی که تردیدش بین متبائنین باشد، و چه در علم اجمالی که تردیدش بین اقل و اکثر باشد، مسأله به این صورت است</w:t>
      </w:r>
      <w:r>
        <w:rPr>
          <w:rFonts w:eastAsia="IRNazanin" w:cs="IRNazanin"/>
          <w:color w:val="111111"/>
          <w:sz w:val="28"/>
          <w:szCs w:val="28"/>
          <w:rtl w:val="true"/>
          <w:lang w:bidi="fa-IR"/>
        </w:rPr>
        <w:t>.</w:t>
      </w:r>
    </w:p>
    <w:p>
      <w:pPr>
        <w:pStyle w:val="Heading4"/>
        <w:numPr>
          <w:ilvl w:val="3"/>
          <w:numId w:val="1"/>
        </w:numPr>
        <w:rPr/>
      </w:pPr>
      <w:bookmarkStart w:id="1025" w:name="__RefHeading___Toc922195_1468164448"/>
      <w:bookmarkStart w:id="1026" w:name="_Toc383"/>
      <w:bookmarkEnd w:id="1025"/>
      <w:r>
        <w:rPr>
          <w:rtl w:val="true"/>
        </w:rPr>
        <w:t>تصور علم اجمالی بین اقل و اکثر</w:t>
      </w:r>
      <w:bookmarkEnd w:id="1026"/>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مقدمه یک‌قدری روشن شد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بین اقل و اکثر دوجور تصور می‌شود، و دو نوع علم اجمالی بین اقل و اکثر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اوّلش این است که علم</w:t>
      </w:r>
      <w:bookmarkStart w:id="1027" w:name="pg13692_129744"/>
    </w:p>
    <w:p>
      <w:pPr>
        <w:pStyle w:val="BookText"/>
        <w:rPr/>
      </w:pPr>
      <w:bookmarkEnd w:id="1027"/>
      <w:r>
        <w:rPr>
          <w:rFonts w:ascii="IRNazanin" w:hAnsi="IRNazanin" w:eastAsia="IRNazanin"/>
          <w:color w:val="111111"/>
          <w:sz w:val="28"/>
          <w:sz w:val="28"/>
          <w:szCs w:val="28"/>
          <w:rtl w:val="true"/>
          <w:lang w:bidi="fa-IR"/>
        </w:rPr>
        <w:t>اجمالی شما اصالت ندارد، بلکه شما دو قضیه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متیقنه است و یکی مشکوکه است، و این دو را که کنار هم بگذارید و باهم ملاحظه کنید، این انضمام و ملاحظۀ مجموع، یک عنوان علم اجمالی برای شما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علم اجمالی شما مولود آن‌دو قضیه است، متولد از آن دو قضیه است و الا اصالت برای همان دو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ابتداء علم اجمالی دارید به اینکه یا پنج تومان به رفیقتان بدهکار هستید، یا ده تومان به او بدهکار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آن‌که اصالة دارد این است که شما می‌دانید پنج تومان به رفیقتان به صورت متیقن بدهکار هستید، و شک دارید که زائد بر این پنج تومان آیا پنج تومان دیگر که مجموع عبارت از ده تومان است به او بدهکار هستید یا نه‌؟ دو قضیۀ حملیه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صورت قضیه حملیه متیقنه است، که من مسلّما به زید پنج تومان بدهکار هستیم، و یک قضیۀ حملیه مشکوکه که آیا پنج تومان دیگر به زید بدهکار هستم زائد بر پنج تومان اول یا نه‌؟ این‌دو را که شما کنار هم می‌گذارید، و به هم منضم می‌کنید، و با دید واحد هردو را نگاه می‌کنید، بعد از انضمام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دارم به اینکه یا پنج تومان به زید بدهکار هستم، یا ده تومان به زید بدهکار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 علم اجمالی نیست، اما علم اجمالی از این‌دو قضیه حملیه‌ای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 متیقنه و الاخر 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از موارد ما حق را به آن کسی می‌دهیم که جواب از این مستدل داده است، یعنی آنجا مسألۀ انحلال را مطرح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قدر متیقن، علم نقش دارد، اما نسبت به زائد بر قدر متیقن، دیگر علم نقشی ندارد، اصالة البرائة جریان پیدا می‌کند، همینطوری‌که در این مثال به این کیفیتی که مطرح شد، شما پنج تومان به زید بدهید و نسبت به زائدش هم اصالة البرائة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یک نوع علم اجمالی دایر بین اقل و اکثر است</w:t>
      </w:r>
      <w:r>
        <w:rPr>
          <w:rFonts w:eastAsia="IRNazanin" w:cs="IRNazanin"/>
          <w:color w:val="111111"/>
          <w:sz w:val="28"/>
          <w:szCs w:val="28"/>
          <w:rtl w:val="true"/>
          <w:lang w:bidi="fa-IR"/>
        </w:rPr>
        <w:t>.</w:t>
      </w:r>
    </w:p>
    <w:p>
      <w:pPr>
        <w:pStyle w:val="Heading4"/>
        <w:numPr>
          <w:ilvl w:val="3"/>
          <w:numId w:val="1"/>
        </w:numPr>
        <w:rPr/>
      </w:pPr>
      <w:bookmarkStart w:id="1028" w:name="__RefHeading___Toc922197_1468164448"/>
      <w:bookmarkStart w:id="1029" w:name="_Toc384"/>
      <w:bookmarkEnd w:id="1028"/>
      <w:r>
        <w:rPr>
          <w:rtl w:val="true"/>
        </w:rPr>
        <w:t>علم اجمالی نشانه‌دار</w:t>
      </w:r>
      <w:bookmarkEnd w:id="1029"/>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از اوقات ما یک علم اجمالی داریم که معلوم بالاجمال ما دارای یک علامت و یک عنوانی است که از طریق این علامت و از طریق این عنوان به آن معلوم بالاجمال اشاره می‌کنیم و ارتباط‍‌ این عنوان و این علامت به اقل و اکثر علی سواء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به اقل ارتباطش قطعی باشد و به اکثر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عنوانی است که هم به اقل اضافه دارد هم به اکثر اضافه دارد، و اضافه‌اش علی نحو واحد است، مثل همین مثال دین، اما به این صورت که شما می‌دانید که به زید مدیون هستید، لکن دین زید را هم در دفتر محاسباتتان ثبت کرده‌اید، آنجا نوشته‌اید که مقدار دین شما به زید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الان دفتر در اختیار شما نیست، اگرچه اگر هم باشد در بیان ایشان</w:t>
      </w:r>
      <w:bookmarkStart w:id="1030" w:name="pg13692_129745"/>
    </w:p>
    <w:p>
      <w:pPr>
        <w:pStyle w:val="BookText"/>
        <w:rPr/>
      </w:pPr>
      <w:bookmarkEnd w:id="1030"/>
      <w:r>
        <w:rPr>
          <w:rFonts w:ascii="IRNazanin" w:hAnsi="IRNazanin" w:eastAsia="IRNazanin"/>
          <w:color w:val="111111"/>
          <w:sz w:val="28"/>
          <w:sz w:val="28"/>
          <w:szCs w:val="28"/>
          <w:rtl w:val="true"/>
          <w:lang w:bidi="fa-IR"/>
        </w:rPr>
        <w:t>فرقی نمی‌کند لکن برای اینکه مثال خیلی روشنتر باشد، فرض کنید که الان هم دفتر در اختیار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آن دینی را که به زید دارید در دفتر منعکس است، و آنجا اگر مراجعه شود، و در اختیار قرار بگیرد برای شما مشخص خواهد شد اما الان فرضا دفتر در اختیار شما نیست، الان هم دین مردد بین پنج تومان و ده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 فرض اول اقل و اکثر است اما خصوصیتی که اینجا دارد این است که علم در اینجا اصالت دارد، یعنی آن‌که اولا و بالذات برای شما معلوم است این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مدیون هستم به زید به آنچه در دفتر منعکس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به‌نحو اجمال، قطعی است، هیچ تردیدی ندارید، قسم هم می‌خورید که من مدیون هستم به آن مقداری که در دفتر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تردید می‌کنید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 و المضبوط‍‌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است یا ده تومان است‌؟ اینجا معلوم بالاجمال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المضبوط‍‌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اضافه‌اش به پنج تومان و ده تومان هیچ فرقی در آن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 ما فی الدفتر این‌طور نیست که پنج تومان قدر متیقن باشد، و ده تومان مشکوک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پنج تومان است یا ده تومان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پنج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پنج تومان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عدد ده در ما فی الدفتر کأنّ‌ مضبوط‍‌ و ثبت شده است</w:t>
      </w:r>
      <w:r>
        <w:rPr>
          <w:rFonts w:eastAsia="IRNazanin" w:cs="IRNazanin"/>
          <w:color w:val="111111"/>
          <w:sz w:val="28"/>
          <w:szCs w:val="28"/>
          <w:rtl w:val="true"/>
          <w:lang w:bidi="fa-IR"/>
        </w:rPr>
        <w:t>.</w:t>
      </w:r>
    </w:p>
    <w:p>
      <w:pPr>
        <w:pStyle w:val="Heading4"/>
        <w:numPr>
          <w:ilvl w:val="3"/>
          <w:numId w:val="1"/>
        </w:numPr>
        <w:rPr/>
      </w:pPr>
      <w:bookmarkStart w:id="1031" w:name="__RefHeading___Toc922199_1468164448"/>
      <w:bookmarkStart w:id="1032" w:name="_Toc385"/>
      <w:bookmarkEnd w:id="1031"/>
      <w:r>
        <w:rPr>
          <w:rtl w:val="true"/>
        </w:rPr>
        <w:t>اشتغال یقینی و برائت یقینیه</w:t>
      </w:r>
      <w:bookmarkEnd w:id="1032"/>
    </w:p>
    <w:p>
      <w:pPr>
        <w:pStyle w:val="BookText"/>
        <w:rPr/>
      </w:pPr>
      <w:r>
        <w:rPr>
          <w:rFonts w:ascii="IRNazanin" w:hAnsi="IRNazanin" w:eastAsia="IRNazanin"/>
          <w:color w:val="111111"/>
          <w:sz w:val="28"/>
          <w:sz w:val="28"/>
          <w:szCs w:val="28"/>
          <w:rtl w:val="true"/>
          <w:lang w:bidi="fa-IR"/>
        </w:rPr>
        <w:t>در چنین مواردی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فی الدفتر مردد بین پنج تومان و ده تومان است، ما همان پنج تومان را به‌عنوان قدر متیقن می‌گیریم، و در آن پنج تومان زائد مثل همان فرض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می‌کنیم، نه، شما عالم هستید به اینکه ذمه شما اشتغال دارد به آنچه که در دفتر مضبوط‍‌ است و اگر شما پنج تومان بپردازید نمی‌دانید که آیا برائت از آن اشتغال ذمۀ به آنچه در دفتر مضبوط‍‌ است حاصل شد و فراغ ذمه حاصل شد یا نشد؟ تا زمانی‌که ده تومان را به زید نپردازید، علم پیدا نمی‌کنید به اینکه آن معلوم بالاجمال شما که اشتغال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با پرداخت پنج تومان برائت از آن حاصل می‌شود یا حاصل نمی‌شود؟</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اینجا هم اگر به صورت سطحی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اقل و اکثر است، لکن واقعش این است این غیر از صورت اول است، اینجا معلوم بالاجمال شما عنوان دارد، معلوم بالاجمال شما دارای علامت است، و معلّم به یک علامت است، و آن عنوان و علامت ارتباط‍‌ و اضافه‌اش به اقل و اکثر علی حد سواء است، اینطور نیست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باشد این ارتباطش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آنجایی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فی الدفتر ده تومان و پنج</w:t>
      </w:r>
      <w:bookmarkStart w:id="1033" w:name="pg13692_129746"/>
    </w:p>
    <w:p>
      <w:pPr>
        <w:pStyle w:val="BookText"/>
        <w:rPr/>
      </w:pPr>
      <w:bookmarkEnd w:id="1033"/>
      <w:r>
        <w:rPr>
          <w:rFonts w:ascii="IRNazanin" w:hAnsi="IRNazanin" w:eastAsia="IRNazanin"/>
          <w:color w:val="111111"/>
          <w:sz w:val="28"/>
          <w:sz w:val="28"/>
          <w:szCs w:val="28"/>
          <w:rtl w:val="true"/>
          <w:lang w:bidi="fa-IR"/>
        </w:rPr>
        <w:t>تومان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از موارد علم اجمالی که علم اجمالی اصالت دارد، و معلوم بالاجمال دارای عنوان است، و ارتباط‍‌ عنوان هم به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روی همان مبنایی که مشهور در باب علم اجمالی دارند، که عبارت از اصالة الاشتغال و اصالة الاحتیاط‍‌ است، در اینجا چاره‌ای نیست جز اینکه آن اکثر پرداخت شود، و تا زمانی‌که پرداخت نشود، علم اجمالی شما به قوت خودش باقی است</w:t>
      </w:r>
      <w:r>
        <w:rPr>
          <w:rFonts w:eastAsia="IRNazanin" w:cs="IRNazanin"/>
          <w:color w:val="111111"/>
          <w:sz w:val="28"/>
          <w:szCs w:val="28"/>
          <w:rtl w:val="true"/>
          <w:lang w:bidi="fa-IR"/>
        </w:rPr>
        <w:t>.</w:t>
      </w:r>
    </w:p>
    <w:p>
      <w:pPr>
        <w:pStyle w:val="Heading4"/>
        <w:numPr>
          <w:ilvl w:val="3"/>
          <w:numId w:val="1"/>
        </w:numPr>
        <w:rPr/>
      </w:pPr>
      <w:bookmarkStart w:id="1034" w:name="__RefHeading___Toc922201_1468164448"/>
      <w:bookmarkStart w:id="1035" w:name="_Toc386"/>
      <w:bookmarkEnd w:id="1034"/>
      <w:r>
        <w:rPr>
          <w:rtl w:val="true"/>
        </w:rPr>
        <w:t>دایره علم اجمالی در ما نحن فیه</w:t>
      </w:r>
      <w:bookmarkEnd w:id="1035"/>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این قبیل است، این استدلالی که این مستدل کرد از این نوع دوم است، برای اینکه مبنای استدلال بر این نبود که ما علم اجمالی داریم به این‌که این عمومات و مطلقات یک مخصصاتی دارد بلکه یک عنوانی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به اینکه این عمومات یک مخصصاتی در این کتب رواییه و در این جوامع حدیثیه دارد،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آن مثال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علم اجمالی داشتید به اینکه مخصصاتی در این کتابها و در این جوامع که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دین است وجود دارد، اینجا دیگر جای انحلال نیست، و شما حق ندارید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ما هزار تا مخصص به صورت قدر متیقن پیدا کردیم، در مخصص زائد شک داریم بلکه همان علم اجمالی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پنج تومان را بپردازید علم اجمالی شما را وادار می‌کند که پنج تومان دیگر را هم بپرداز، اینجا هم علم اجمالی همانطوری که شما را وادار می‌کند به اینکه مخصص را تا سرحد هزار تا باید فحص کنید، بیش از هزارتا هم همین حکم را دارد، و همین علم اجمالی به اقتضای خودش حکم می‌کند به اینکه باید فحص بشود و مسألۀ انحلال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یک بیانی است که به صورت ضابطه فرموده‌اند، و در موارد زیادی این بیان پیاده می‌شود</w:t>
      </w:r>
      <w:r>
        <w:rPr>
          <w:rFonts w:eastAsia="IRNazanin" w:cs="IRNazanin"/>
          <w:color w:val="111111"/>
          <w:sz w:val="28"/>
          <w:szCs w:val="28"/>
          <w:rtl w:val="true"/>
          <w:lang w:bidi="fa-IR"/>
        </w:rPr>
        <w:t>.</w:t>
      </w:r>
    </w:p>
    <w:p>
      <w:pPr>
        <w:pStyle w:val="Heading4"/>
        <w:numPr>
          <w:ilvl w:val="3"/>
          <w:numId w:val="1"/>
        </w:numPr>
        <w:rPr/>
      </w:pPr>
      <w:bookmarkStart w:id="1036" w:name="__RefHeading___Toc922203_1468164448"/>
      <w:bookmarkStart w:id="1037" w:name="_Toc387"/>
      <w:bookmarkEnd w:id="1036"/>
      <w:r>
        <w:rPr>
          <w:rtl w:val="true"/>
        </w:rPr>
        <w:t>پرسش</w:t>
      </w:r>
      <w:r>
        <w:rPr>
          <w:rtl w:val="true"/>
        </w:rPr>
        <w:t>:</w:t>
      </w:r>
      <w:bookmarkEnd w:id="10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اخص بودن دلیل مستدل از مدعا را ثابت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بیان محقق نائینی ره در دفاع از مستدل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نوع علم اجمالی بین اقل و اکثر می‌توان تصور کرد؟</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دایره علم اجمالی در ما نحن فیه محدود است‌؟ چرا؟</w:t>
      </w:r>
      <w:bookmarkStart w:id="1038" w:name="pg13692_129747"/>
    </w:p>
    <w:p>
      <w:pPr>
        <w:pStyle w:val="Heading3"/>
        <w:numPr>
          <w:ilvl w:val="2"/>
          <w:numId w:val="1"/>
        </w:numPr>
        <w:rPr/>
      </w:pPr>
      <w:bookmarkStart w:id="1039" w:name="__RefHeading___Toc922205_1468164448"/>
      <w:bookmarkStart w:id="1040" w:name="_Toc388"/>
      <w:bookmarkEnd w:id="1038"/>
      <w:bookmarkEnd w:id="1039"/>
      <w:r>
        <w:rPr>
          <w:rtl w:val="true"/>
        </w:rPr>
        <w:t>درس ششصد و شصت و ششم</w:t>
      </w:r>
      <w:bookmarkEnd w:id="1040"/>
    </w:p>
    <w:p>
      <w:pPr>
        <w:pStyle w:val="Heading4"/>
        <w:numPr>
          <w:ilvl w:val="3"/>
          <w:numId w:val="1"/>
        </w:numPr>
        <w:rPr/>
      </w:pPr>
      <w:bookmarkStart w:id="1041" w:name="__RefHeading___Toc922207_1468164448"/>
      <w:bookmarkStart w:id="1042" w:name="_Toc389"/>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43" w:name="__RefHeading___Toc922209_1468164448"/>
      <w:bookmarkStart w:id="1044" w:name="_Toc390"/>
      <w:bookmarkEnd w:id="1043"/>
      <w:r>
        <w:rPr>
          <w:rtl w:val="true"/>
        </w:rPr>
        <w:t>جواب نقضی مرحوم امام ره از محقق نائینی ره</w:t>
      </w:r>
      <w:bookmarkEnd w:id="1044"/>
    </w:p>
    <w:p>
      <w:pPr>
        <w:pStyle w:val="BookText"/>
        <w:rPr/>
      </w:pPr>
      <w:r>
        <w:rPr>
          <w:rFonts w:ascii="IRNazanin" w:hAnsi="IRNazanin" w:eastAsia="IRNazanin"/>
          <w:color w:val="111111"/>
          <w:sz w:val="28"/>
          <w:sz w:val="28"/>
          <w:szCs w:val="28"/>
          <w:rtl w:val="true"/>
          <w:lang w:bidi="fa-IR"/>
        </w:rPr>
        <w:t>مطلبی را که دیروز از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دفاع از مستدل عرض کردیم، و گفتیم که بیان ایشان بعنوان یک ضابطه در موارد زیادی قابل انطباق و مورد استفاده است از طرف سیدنا الاستاذ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اشکال و جواب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مطلبی را هم که ایشان می‌فرمایند، مطلبی است که در موارد بسیاری قابل استفاده و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یک جواب نقضی و یک جواب حلی از مرحوم محقق نائینی است، که جواب حلّی خیلی ارزنده و مفید است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نقضی که ایشان از محقق نائینی ذکر می‌فرمایند، این است که اینطوری که شما فرمودید، لازمه‌اش این است که در مثل مسأله دین که خود شما تفصیل قائل شدید بین آنجایی که علم اجمالی دارد به اینکه به زید مدیون است، لکن مرده است بین اینکه ده تومان مدیون است و یا پنج تومان، اینجا را فرمودید که باید نسبت به قدر متیقن، اشتغال را رعایت کند و نسبت به زائد، اصالة البرائه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این است که دین را در دفتر ثبت کرده باشد و علم دارد به</w:t>
      </w:r>
    </w:p>
    <w:p>
      <w:pPr>
        <w:pStyle w:val="BookText"/>
        <w:rPr/>
      </w:pPr>
      <w:r>
        <w:rPr>
          <w:rFonts w:ascii="IRNazanin" w:hAnsi="IRNazanin" w:eastAsia="IRNazanin"/>
          <w:color w:val="111111"/>
          <w:sz w:val="28"/>
          <w:sz w:val="28"/>
          <w:szCs w:val="28"/>
          <w:rtl w:val="true"/>
          <w:lang w:bidi="fa-IR"/>
        </w:rPr>
        <w:t>اینکه اشتغال ذمه دارد به آنچه که در دفتر مضبوط‍‌ است و آنچه که در دفتر مضبوط‍‌ است، به لحاظ‍‌ اضافه و نسبت، نسبتش به اقل و اکثر متساوی است، اینطور نیست که اقل در رابطۀ با ثبت در دفتر یک اضافۀ بیشتری داشته باشد، و اکثر فاقد آن اضافه باشد لذا در اینجا مسألۀ احتیاط‍‌ را واجب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 امام بزرگوار این است 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روایتی بر آن قائم نشده است، و این تقریبا یک علامتی است برای آن دین، و یک خصوصیتی است برای دین‌؟ اگر مسأله خصوصیت مطرح شد در تمام دینها یک‌چنین خصوصیاتی وجود دارد، خصوصیت زمانی، خصوصیت مکانی، خصوصیت آن غایتی که دین برای آن غایت تحقق پیدا کرده است، خصوصیت جهتی که موجب تحقق 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می‌دانید که در اول ماه که مثلا روز شروع شهریه است، یک پولی را از رفیقتان قرض کردید، و به او مدیون هستید، و دین شما هم مردد بین مثلا هزار تومان یا دو هزار تومان است، و اصولا باید فرض مسأله هم در اینجا و هم در کلام محقق نائینی در جایی قرار بدهیم که مسألۀ مدعی و منکر وجود نداشته باشد، مسألۀ تخاصم و تنازع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دائن ادعای اکثر بکند، و مدیون ادعای اقل بکند می‌رود داخل در باب مدعی و منکر و محاکمه و دادگاه و بیّنه و یمین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آنجایی است که این مسائل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دائن هم ادعای عدم علم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که روز اول ماه یک مقداری از من قرض گرفتید، اما نمی‌دانم که هزار تومان از من قرض گرفتید یا دو هزار تومان قرض گرفتید، او هم ادعایی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بیانی که شما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کردید، خصوصیت آن دین این بود که مضبوط‍‌ در دفتر بوده است، خصوصیت این دین هم این است که روز اول ماه که روز شروع شهریه است بوده است، شما علم اجمالی دارید که در روز اول ماه روز شروع شهریه یک دینی نسبت به زید پیدا کردید و پیداست که اضافۀ این دین به اقل با اضافه‌اش به اکثر هیچ فرقی نمی‌کند، ترجیحی برای احد طرفین وجود ندارد، آیا بین این مثال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وجود دارد؟ آن علم اجمالی به ثبوت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هم علم اجمالی به اینکه روز اول ماه این دین حاصل شد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مثلا در خصوصیت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در سفر مشهد یک دینی را و یک مالی را از رفیقتان قرض کردید، نمی‌دانید که هزار تومان بوده است یا دو هزار 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می‌توانیم این حرف را بزنیم،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دینی که در سفر مشهد گریبان من مدیون را گرفته است، مردد بین اقل و اکثر است و اضافۀ و ارتباط‍‌ دین با این خصوصیت به 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45" w:name="pg13692_129749"/>
    </w:p>
    <w:p>
      <w:pPr>
        <w:pStyle w:val="BookText"/>
        <w:rPr/>
      </w:pPr>
      <w:bookmarkEnd w:id="1045"/>
      <w:r>
        <w:rPr>
          <w:rFonts w:ascii="IRNazanin" w:hAnsi="IRNazanin" w:eastAsia="IRNazanin"/>
          <w:color w:val="111111"/>
          <w:sz w:val="28"/>
          <w:sz w:val="28"/>
          <w:szCs w:val="28"/>
          <w:rtl w:val="true"/>
          <w:lang w:bidi="fa-IR"/>
        </w:rPr>
        <w:t>اینطور نیست که اضافه‌اش به اقل یک اضافه راجحه باشد و اضافه‌اش به اکثر یک اضافه ضعیفه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به‌طورکلی در جمیع مواردی که دین در کار است بالاخره یک خصوصیتی در رابطه با این دین مثل خصوصیت زمانی، خصوصیت مکانی، خصوصیت این‌که دین را برای چه هدفی استدانه کردید و چه غایتی بر آن مترتب می‌شد و امثال ذلک، یکی از این خصوصیات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 هذه الخصوصیات و بین خصوصیة 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احتیاط‍‌ را واجب بکنید، لازمه‌اش این است که در تمام موارد دیون مردد بین اقل و اکثر که حداقل خالی از یک خصوصیت معلومه نیست، حکم بوجوب احتیاط‍‌ بکنید، درحالی‌که خود شما چنین حکمی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نقضی است که ایشان ذکر کردند</w:t>
      </w:r>
      <w:r>
        <w:rPr>
          <w:rFonts w:eastAsia="IRNazanin" w:cs="IRNazanin"/>
          <w:color w:val="111111"/>
          <w:sz w:val="28"/>
          <w:szCs w:val="28"/>
          <w:rtl w:val="true"/>
          <w:lang w:bidi="fa-IR"/>
        </w:rPr>
        <w:t>.</w:t>
      </w:r>
    </w:p>
    <w:p>
      <w:pPr>
        <w:pStyle w:val="Heading4"/>
        <w:numPr>
          <w:ilvl w:val="3"/>
          <w:numId w:val="1"/>
        </w:numPr>
        <w:rPr/>
      </w:pPr>
      <w:bookmarkStart w:id="1046" w:name="__RefHeading___Toc922211_1468164448"/>
      <w:bookmarkStart w:id="1047" w:name="_Toc391"/>
      <w:bookmarkEnd w:id="1046"/>
      <w:r>
        <w:rPr>
          <w:rtl w:val="true"/>
        </w:rPr>
        <w:t>جواب حلی امام ره</w:t>
      </w:r>
      <w:r>
        <w:rPr>
          <w:rtl w:val="true"/>
        </w:rPr>
        <w:t xml:space="preserve">: </w:t>
      </w:r>
      <w:r>
        <w:rPr>
          <w:rtl w:val="true"/>
        </w:rPr>
        <w:t>تقسیم معلوم بالاجمال</w:t>
      </w:r>
      <w:bookmarkEnd w:id="1047"/>
    </w:p>
    <w:p>
      <w:pPr>
        <w:pStyle w:val="BookText"/>
        <w:rPr/>
      </w:pPr>
      <w:r>
        <w:rPr>
          <w:rFonts w:ascii="IRNazanin" w:hAnsi="IRNazanin" w:eastAsia="IRNazanin"/>
          <w:color w:val="111111"/>
          <w:sz w:val="28"/>
          <w:sz w:val="28"/>
          <w:szCs w:val="28"/>
          <w:rtl w:val="true"/>
          <w:lang w:bidi="fa-IR"/>
        </w:rPr>
        <w:t>عمده؛ جواب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که متعلق علم اجمالی قرار می‌گیرد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بالاجمال شما واقع می‌شود، آن عنوان معلوم بالاجمال به یک تقسیمی دو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آن عنوان معلوم بالاجمال، یک عنوانی است که در لسان شرع و در ادلۀ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 و السنة و 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برای حکمی از احکام شرعیه واقع شده است و روی آن عنوان، شارع اثری بار کرده است، حکم تکلیفی یا حکم وضعی روی آن ثابت کرده است، اما یک وقت این است که این عنوان معلوم بالاجمال با اینکه این عنوان است اما خودش مستقیما و بالاصالة موضوع برای حکم شرعی در هیچ‌یک از ادلۀ شرعیه قرار نگرفته است، بلکه ارتباطش با حکم شرعی و با موضوع حکم شرعی به این کیفیت است، که این از مقارنات موضوع شرعیه است، و یا بالاتر؛ از ملازمات موضوع شرعیه است اما خودش فی نفسه هیچ‌گونه اصالتی ندارد، و هیچ حکمی از احکام شرعیه روی خودش بار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اینطور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بالاجمال قد یکون عنوانا متعلقا بنفسه للحکم الشرعی وضعیا کان ام تکلیفیا، و قد لا یکون عنوانا متعلقا بنفسه لذلک، بل کان مقارنا لما هو الموضوع او ملازما لما هو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تقسیم</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آنجایی‌که خود عنوان معلوم بالاجمال متعلق حکم شرعی واقع شده باشد،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این عنوان یک امر واحد بسیطی است که بدون واسطه و بالمباشرة فعل مکلف و عمل مکلف به آن متعلق نمی‌شود، بلکه مثل این امور مقدور بالواسطه است که آن چیزی‌که در اختیار مکلف است، سببی است که موجب تحقق این عنوان می‌شود، و امری است که موجب</w:t>
      </w:r>
      <w:bookmarkStart w:id="1048" w:name="pg13692_129750"/>
    </w:p>
    <w:p>
      <w:pPr>
        <w:pStyle w:val="BookText"/>
        <w:rPr/>
      </w:pPr>
      <w:bookmarkEnd w:id="1048"/>
      <w:r>
        <w:rPr>
          <w:rFonts w:ascii="IRNazanin" w:hAnsi="IRNazanin" w:eastAsia="IRNazanin"/>
          <w:color w:val="111111"/>
          <w:sz w:val="28"/>
          <w:sz w:val="28"/>
          <w:szCs w:val="28"/>
          <w:rtl w:val="true"/>
          <w:lang w:bidi="fa-IR"/>
        </w:rPr>
        <w:t>تحصّل این عنوان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شارع اثر را روی خود همین عنوان بار کرده است، اما مکلف مستقیما و بالمباشرة نمی‌تواند آن را ایجاد بکند، بلکه از طریق سبب، راه برای تحصیل آن عنوان و تحقق آن عنوان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مثالش را هم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اینطور است که آن عنوانی که متعلق حکم شرعی واقع شده است، معلوم بالاجمال است این خودش فعل مکلف است بالمباشرة فعل مکلف قرار می‌گیرد و مقدور بلاواسطه است، نه مقدور مع الواسطه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لحاظ‍‌ این تقسیم و آن تقسیم اول ما سه عنوان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معلوم بالاجمالی که متعلق حکم واقع شده باشد، و خودش بالمباشرة مقدور نباشد، بلکه بالتسبیب مقدور باشد، و همین مقدوریت بالتسبیب کفایت می‌کند در اینکه حکم به آن متعلق شود زیرا در جای خودش ثابت شده است که این قدرتی که شرط‍‌ تعلق تکلیف است، لازم نیست که مکلف به مقدور بلاواسطه باشد، اگر مع الواسطه هم مقدور باشد کافی بر تعلق حکم و صحت 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آنجایی که عنوان متعلق علم اجمالی خودش مقدور بدون واسطه است و متعلق حکم است، و مردد بین اقل و اکثر که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آنجایی است که عنوان متعلق علم اجمالی خودش در لسان دلیل اصلا متعلق حکم واقع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بالمباشرة و لا بالتسبیب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ارتباطش با عنوان موضوع حکم، ارتباط‍‌ مقارنه یا بالاتر؛ ارتباط‍‌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حساب بکنیم</w:t>
      </w:r>
      <w:r>
        <w:rPr>
          <w:rFonts w:eastAsia="IRNazanin" w:cs="IRNazanin"/>
          <w:color w:val="111111"/>
          <w:sz w:val="28"/>
          <w:szCs w:val="28"/>
          <w:rtl w:val="true"/>
          <w:lang w:bidi="fa-IR"/>
        </w:rPr>
        <w:t>.</w:t>
      </w:r>
    </w:p>
    <w:p>
      <w:pPr>
        <w:pStyle w:val="Heading4"/>
        <w:numPr>
          <w:ilvl w:val="3"/>
          <w:numId w:val="1"/>
        </w:numPr>
        <w:rPr/>
      </w:pPr>
      <w:bookmarkStart w:id="1049" w:name="__RefHeading___Toc922213_1468164448"/>
      <w:bookmarkStart w:id="1050" w:name="_Toc392"/>
      <w:bookmarkEnd w:id="1049"/>
      <w:r>
        <w:rPr>
          <w:rtl w:val="true"/>
        </w:rPr>
        <w:t>حکم قسم اول معلوم بالاجمال</w:t>
      </w:r>
      <w:bookmarkEnd w:id="1050"/>
    </w:p>
    <w:p>
      <w:pPr>
        <w:pStyle w:val="BookText"/>
        <w:rPr/>
      </w:pPr>
      <w:r>
        <w:rPr>
          <w:rFonts w:ascii="IRNazanin" w:hAnsi="IRNazanin" w:eastAsia="IRNazanin"/>
          <w:color w:val="111111"/>
          <w:sz w:val="28"/>
          <w:sz w:val="28"/>
          <w:szCs w:val="28"/>
          <w:rtl w:val="true"/>
          <w:lang w:bidi="fa-IR"/>
        </w:rPr>
        <w:t>اما در آن قسم اول که مثالش را روی بعضی از اقوال باید به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بزنیم،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بیان یک حکم وضعی است به نام شرطیت، که شرطیت هم مجعول شارع است، منتها حکم وضعی، مجعول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جعل شرطیت برای طهور کرده است، نسبت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اعتقاد، این مثال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طهور عبارت از خود وضو و خود غسل نیست، بلکه طهور عبارت از آن حالت نفسانیه معنویه‌ای است که عقیب وضو حاصل می‌شود، عقیب غسل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تعبیری که در بعضی از روایات نسبت به وضو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تأیید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در صحت و سقم این نظریه، کاری نداریم، می‌خواهیم مثال برای این قسم اول علم اجمالی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شرطیت شرعیه برای عنوان طهور نسبت به نماز می‌کند، حالا آمدید شما سراغ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اگر یک وضوء کاملی تحقق پیدا کند، این طهور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شرعی للصلات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بعضی از شرایط‍‌ و یا اجزاء وضو به صورت اقل و اکثر برای شما شک</w:t>
      </w:r>
      <w:bookmarkStart w:id="1051" w:name="pg13692_129751"/>
    </w:p>
    <w:p>
      <w:pPr>
        <w:pStyle w:val="BookText"/>
        <w:rPr/>
      </w:pPr>
      <w:bookmarkEnd w:id="1051"/>
      <w:r>
        <w:rPr>
          <w:rFonts w:ascii="IRNazanin" w:hAnsi="IRNazanin" w:eastAsia="IRNazanin"/>
          <w:color w:val="111111"/>
          <w:sz w:val="28"/>
          <w:sz w:val="28"/>
          <w:szCs w:val="28"/>
          <w:rtl w:val="true"/>
          <w:lang w:bidi="fa-IR"/>
        </w:rPr>
        <w:t>پیدا شد، که آیا با نبودن فلان خصوصیت،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ام الوضوء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پنج خصوصیت مسلّم در باب وضو هست، اما خصوصیت ششم برای شما مشکوک واقع شد که آیا با نبود این خصوصیت، وضو صحیحا واقع می‌شود یا باطلا؟</w:t>
      </w:r>
    </w:p>
    <w:p>
      <w:pPr>
        <w:pStyle w:val="Heading4"/>
        <w:numPr>
          <w:ilvl w:val="3"/>
          <w:numId w:val="1"/>
        </w:numPr>
        <w:rPr/>
      </w:pPr>
      <w:bookmarkStart w:id="1052" w:name="__RefHeading___Toc922215_1468164448"/>
      <w:bookmarkStart w:id="1053" w:name="_Toc393"/>
      <w:bookmarkEnd w:id="1052"/>
      <w:r>
        <w:rPr>
          <w:rtl w:val="true"/>
        </w:rPr>
        <w:t>لزوم احتیاط‍‌ در شک در محصّل</w:t>
      </w:r>
      <w:bookmarkEnd w:id="1053"/>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اینکه مسأله دوران بین اقل و اکثر است، لکن بدون هیچ تردیدی باید احتیاط‍‌ کرد، برای اینکه این همان چیزی است که در اصول مکرر به آن برخورد کرده‌اید، و عنوان آن، شکّ‌ در محصّل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محصّل، معنایش همین مسأله است، که مأموربه و متعلق تکلیف، یک امر واحد بسیط‍‌ متولد از شیء دیگر است، و آن شیء دیگر اگر مردد بین اقل و اکثر شد، اگر شما آن اکثر را رعایت نکنید، و جزء یا شرط‍‌ مشکوک را در خارج انجام ندهید، شما شک دارید که آیا طهور حاصل شد یا نه‌؟ آن امر واحد بسیطی که از این غسلتان و مسحتان، و از یک وضو کامل و وضوی صحیح تحصّل پیدا می‌کند، و آن شرطیت برای نماز دارد، آیا آن تحقق پیدا کرد یا نکرد؟ روی قاعدۀ عقلیه که باید احراز شرط‍‌ بکنید تا بتوانید در رابطۀ با مشروط‍‌، حکم بکنید به اینکه اشتغال ذمۀ شما برطرف شد مثلا اگر کسی شک دارد که وضو دارد یا نه‌؟ هیچ حالت سابقۀ متیقنه ندارد، نمی‌داند که دو ساعت قبل متوضی بوده است و یا محدث بوده است، پیداست که با شک در وضو، جایز نیست که داخل در نماز شود، و به نماز با این مشکوک اکتفا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در این قسم اول، مسأله کاملا روشن است که معلوم بالاجمال عنوان متعلق حکم واحد بسیط‍‌ مقدور بالواسطه است و سببی هم که در تحصّل این نقش دارد، یک مرکب مردد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روی عنوان شک در محصّل باید احتیاط‍‌ کرد تا یقین به تحقق شرط‍‌ پیدا شود، این قسم اول</w:t>
      </w:r>
      <w:r>
        <w:rPr>
          <w:rFonts w:eastAsia="IRNazanin" w:cs="IRNazanin"/>
          <w:color w:val="111111"/>
          <w:sz w:val="28"/>
          <w:szCs w:val="28"/>
          <w:rtl w:val="true"/>
          <w:lang w:bidi="fa-IR"/>
        </w:rPr>
        <w:t>.</w:t>
      </w:r>
    </w:p>
    <w:p>
      <w:pPr>
        <w:pStyle w:val="Heading4"/>
        <w:numPr>
          <w:ilvl w:val="3"/>
          <w:numId w:val="1"/>
        </w:numPr>
        <w:rPr/>
      </w:pPr>
      <w:bookmarkStart w:id="1054" w:name="__RefHeading___Toc922217_1468164448"/>
      <w:bookmarkStart w:id="1055" w:name="_Toc394"/>
      <w:bookmarkEnd w:id="1054"/>
      <w:r>
        <w:rPr>
          <w:rtl w:val="true"/>
        </w:rPr>
        <w:t>حکم قسم دوم معلوم بالاجمال</w:t>
      </w:r>
      <w:bookmarkEnd w:id="1055"/>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آنجایی است که معلوم بالاجمال عنوانی است که خودش متعلق تکلیف است، عنوان واحد بسیط‍‌ هم نیست، مقدور بالواسطه هم نیست، و هرچه هست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متعلق تکلیف است، خودش مقدور است، خودش مرکب است، خودش مردد بین اقل و اکثر است، مثل باب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صلاة تردید کنید که آیا سوره جزئیت دارد یا ندارد؟ دیگر در باب صلاة، این احتمال وجود ندارد که صلاة، یک امر متحصّل از این</w:t>
      </w:r>
      <w:bookmarkStart w:id="1056" w:name="pg13692_129752"/>
    </w:p>
    <w:p>
      <w:pPr>
        <w:pStyle w:val="BookText"/>
        <w:rPr/>
      </w:pPr>
      <w:bookmarkEnd w:id="1056"/>
      <w:r>
        <w:rPr>
          <w:rFonts w:ascii="IRNazanin" w:hAnsi="IRNazanin" w:eastAsia="IRNazanin"/>
          <w:color w:val="111111"/>
          <w:sz w:val="28"/>
          <w:sz w:val="28"/>
          <w:szCs w:val="28"/>
          <w:rtl w:val="true"/>
          <w:lang w:bidi="fa-IR"/>
        </w:rPr>
        <w:t>افعال و حرکات و سکنات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شنیده‌ایم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المؤمن، قربان کل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آثار صلاة و نتایج صلاة است، و الا مأموربه در باب نماز، این مجموعه است، این مرکب است که قدرت هم مستقیما به خودش تعلق می‌گیرد، و مقدوریتش مقدوریت بدون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اگر تردید بین اقل و اکثر واقع شد، این همان مسأله‌ای است که شما در دوران بین اقل و اکثر ارتباطی در مباحث اشتغال ملاحظه فرمودید، که این محل بحث است بعضی قائلند که در اقل و اکثر ارتباطی، اصالة الاشتغال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در اقل و اکثر ارتباطی اصالة البرائة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مثل مرحوم آخوند در کتاب کفایة تفصیل قائل می‌شوند،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عقلیه جریان پیدا نمی‌کند، اما برائت شرعیه که مستند به حدیث رفع و امثال حدیث رفع است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نتیجتا حکم دو قسم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مسلّم احتیاط‍‌ لازم است، و در قسم دوم، مسأله مختلف فیه است، و مبتنی بر مسأله اقل و اکثر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 شاء الله برسیم به قسم سوم که عمده است</w:t>
      </w:r>
      <w:r>
        <w:rPr>
          <w:rFonts w:eastAsia="IRNazanin" w:cs="IRNazanin"/>
          <w:color w:val="111111"/>
          <w:sz w:val="28"/>
          <w:szCs w:val="28"/>
          <w:rtl w:val="true"/>
          <w:lang w:bidi="fa-IR"/>
        </w:rPr>
        <w:t>.</w:t>
      </w:r>
    </w:p>
    <w:p>
      <w:pPr>
        <w:pStyle w:val="Heading4"/>
        <w:numPr>
          <w:ilvl w:val="3"/>
          <w:numId w:val="1"/>
        </w:numPr>
        <w:rPr/>
      </w:pPr>
      <w:bookmarkStart w:id="1057" w:name="__RefHeading___Toc922219_1468164448"/>
      <w:bookmarkStart w:id="1058" w:name="_Toc395"/>
      <w:bookmarkEnd w:id="1057"/>
      <w:r>
        <w:rPr>
          <w:rtl w:val="true"/>
        </w:rPr>
        <w:t>پرسش</w:t>
      </w:r>
      <w:r>
        <w:rPr>
          <w:rtl w:val="true"/>
        </w:rPr>
        <w:t>:</w:t>
      </w:r>
      <w:bookmarkEnd w:id="10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نقضی مرحوم امام ره از محقق نائینی ره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جواب حلی امام ره از مرحوم نائینی ره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لزوم احتیاط‍‌ در شک در محصّل چیست‌؟</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قسم دوم معلوم بالاجمال چیست‌؟</w:t>
      </w:r>
      <w:bookmarkStart w:id="1059" w:name="pg13692_129753"/>
    </w:p>
    <w:p>
      <w:pPr>
        <w:pStyle w:val="Heading3"/>
        <w:numPr>
          <w:ilvl w:val="2"/>
          <w:numId w:val="1"/>
        </w:numPr>
        <w:rPr/>
      </w:pPr>
      <w:bookmarkStart w:id="1060" w:name="__RefHeading___Toc922221_1468164448"/>
      <w:bookmarkStart w:id="1061" w:name="_Toc396"/>
      <w:bookmarkEnd w:id="1059"/>
      <w:bookmarkEnd w:id="1060"/>
      <w:r>
        <w:rPr>
          <w:rtl w:val="true"/>
        </w:rPr>
        <w:t>درس ششصد و شصت و هفتم</w:t>
      </w:r>
      <w:bookmarkEnd w:id="1061"/>
    </w:p>
    <w:p>
      <w:pPr>
        <w:pStyle w:val="Heading4"/>
        <w:numPr>
          <w:ilvl w:val="3"/>
          <w:numId w:val="1"/>
        </w:numPr>
        <w:rPr/>
      </w:pPr>
      <w:bookmarkStart w:id="1062" w:name="__RefHeading___Toc922223_1468164448"/>
      <w:bookmarkStart w:id="1063" w:name="_Toc397"/>
      <w:bookmarkEnd w:id="1062"/>
      <w:r>
        <w:rPr>
          <w:rtl w:val="true"/>
        </w:rPr>
        <w:t>اشاره</w:t>
      </w:r>
      <w:bookmarkEnd w:id="10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64" w:name="__RefHeading___Toc922225_1468164448"/>
      <w:bookmarkStart w:id="1065" w:name="_Toc398"/>
      <w:bookmarkEnd w:id="1064"/>
      <w:r>
        <w:rPr>
          <w:rtl w:val="true"/>
        </w:rPr>
        <w:t>دایرۀ تنجّز علم اجمالی</w:t>
      </w:r>
      <w:bookmarkEnd w:id="1065"/>
    </w:p>
    <w:p>
      <w:pPr>
        <w:pStyle w:val="BookText"/>
        <w:rPr/>
      </w:pPr>
      <w:r>
        <w:rPr>
          <w:rFonts w:ascii="IRNazanin" w:hAnsi="IRNazanin" w:eastAsia="IRNazanin"/>
          <w:color w:val="111111"/>
          <w:sz w:val="28"/>
          <w:sz w:val="28"/>
          <w:szCs w:val="28"/>
          <w:rtl w:val="true"/>
          <w:lang w:bidi="fa-IR"/>
        </w:rPr>
        <w:t>در توضیح بیان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آن معلوم بالاجمال که مردّد بین اقل و اکثر است، گاهی خودش عنوانی است که بنفسه موضوع برای حکم شرعی واقع شده و در این صورت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امر واحد بسیط‍‌ است که قدرت بلاواسطه به آن متعلّق نمی‌شود، در این صورت بلااشکال باید احتیاط‍‌ کرد و اکثر را اتیان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خودش مقدور بلاواسطه است و یک مرکّبی است مردّد بین اقل و اکثر که این هم مبتنی بر آن بحث معروف در باب اقل و اکثر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که به ما ارتباط‍‌ دارد آنجایی است که خود عنوان معلوم بالاجمال، موضوع برای اثر شرعی است و در هیچ‌یک از ادلۀ شرعیه، متعلّق حکم شرعی واقع نشده، بلکه ارتباطی که با موضوع حکم دارد این است که از مقارنات، یا از ملازمات عنوان متعلّق حکم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 سوم با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کبروی داریم و آن این است که در باب علم اجمالی هم مثل باب استصحاب که مستصحب یا باید خودش حکم شرعی باشد و یا متعلّق</w:t>
      </w:r>
      <w:bookmarkStart w:id="1066" w:name="pg13692_129754"/>
    </w:p>
    <w:p>
      <w:pPr>
        <w:pStyle w:val="BookText"/>
        <w:rPr/>
      </w:pPr>
      <w:bookmarkEnd w:id="1066"/>
      <w:r>
        <w:rPr>
          <w:rFonts w:ascii="IRNazanin" w:hAnsi="IRNazanin" w:eastAsia="IRNazanin"/>
          <w:color w:val="111111"/>
          <w:sz w:val="28"/>
          <w:sz w:val="28"/>
          <w:szCs w:val="28"/>
          <w:rtl w:val="true"/>
          <w:lang w:bidi="fa-IR"/>
        </w:rPr>
        <w:t>حکم شرعی قرار گرفته باشد تا شما استصحاب کنید وجوب نماز جمعه را یا استصحاب کنید خمریّت این اناء را که در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خمرا و الان یکون مشکوک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باب استصحاب، چنین مسأله‌ای اعتبار دارد، در مسألۀ منجّزیّت علم اجمالی اینطور نیست که دائره وسعت داشته باشد که هرکجا یک علم اجمالی در کار بود، گریبان مکلّف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علم اجمالی نقش منجّزیت دارد؟ این هم مثل باب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علم اجمالی یا به خود تکلیف متعلّق بشود، شما علم اجمالی دارید به اینکه یا نماز ظهر واجب است یا نماز جمعه،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منجّز است و لازمۀ تنجّزش، احتیاط‍‌ و اتیان به کلتا الصلاتین است و یا اینکه علم اجمالی به موضوع یک اثر شرعی تعلّق بگیرد مثل اینکه علم اجمالی به خمریّت احد المایعین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در دلیل شرعی موضوع برای حکم به حرمت شرب واقع شده، نفس عنوان خمریت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علم اجمالی پیدا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احد المایعین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گریبان شما را می‌گیرد و حکم می‌کند به اینکه از هردو اناء باید اجتناب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آنجایی که معلوم بالاجمال، نه خودش حکم شرعی است و نه موضوع برای حکم و اثر شرعی، بلکه صرفا ارتباطش با موضوع حکم شرعی، مسألۀ مقارنه یا بالاتر، ملازمه است، که در ملازمه، اتحاد حکمین شرط‍‌ نیست همان‌طوری‌که مرحوم آخوند در کفایه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اگر احد متلازمین وجوب شرعی داشته باشد، ملازم دیگر هم به حکم ملازمه، همین وجوب شرعی را داشته باشد بلکه مقتضای ملازمه این است که ملازم دیگر محکوم نباشد به یک حکمی که در مقام عمل غیرقابل اجتماع با این حکم اول باشد، مثل اینکه اگر احد متلازمین بخواهد واجب باشد و ملازم دیگر حرام، اینجا امکان ندارد که احد متلازمین وجوب داشته باشد و ملازم دیگر حرام باشد، زیرا از نظر مقام موافقت، بین اینها امکان جمع تحقّق ندارد، اما اگر احد متلازمین واجب بود و دیگری مستحب یا دیگری مباح، هیچ‌گونه مسأله‌ای به‌وجود نمی‌آورد و تلازم مانع این نمی‌شود که احد متلازمین واجب و دیگری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بالاجمال شما نه حکم شرعی و نه موضوع برای حکم شرعی است بلکه مقارن و یا ملازم با موضوع حکم شرعی است، اینجا اولین بحث این است که این علم اجمالی هیچ اثری ندارد و نقش منجزّیت ندارد و وجهی ندارد که علم اجمالی در اینجا منجّز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اجمالی به یک چیزی پیدا کرده‌اید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یترتب علیه فی الشریعة حکم</w:t>
      </w:r>
      <w:r>
        <w:rPr>
          <w:rFonts w:eastAsia="IRNazanin" w:cs="IRNazanin"/>
          <w:color w:val="111111"/>
          <w:sz w:val="28"/>
          <w:szCs w:val="28"/>
          <w:rtl w:val="true"/>
          <w:lang w:bidi="fa-IR"/>
        </w:rPr>
        <w:t>.»</w:t>
      </w:r>
    </w:p>
    <w:p>
      <w:pPr>
        <w:pStyle w:val="Heading4"/>
        <w:numPr>
          <w:ilvl w:val="3"/>
          <w:numId w:val="1"/>
        </w:numPr>
        <w:rPr/>
      </w:pPr>
      <w:bookmarkStart w:id="1067" w:name="__RefHeading___Toc922227_1468164448"/>
      <w:bookmarkStart w:id="1068" w:name="_Toc399"/>
      <w:bookmarkEnd w:id="1067"/>
      <w:r>
        <w:rPr>
          <w:rtl w:val="true"/>
        </w:rPr>
        <w:t>عدم تغییر حکم علم اجمالی بواسطه ضبط‍‌ و نوشتن</w:t>
      </w:r>
      <w:bookmarkEnd w:id="1068"/>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مسأله اینطور شد، می‌آییم سراغ این مطلبی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دینی که در دفتر مضبوط‍‌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علم اجمالی در کار باشد، گریبان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دینی را در دفتر شما ثبت نکرده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امره بین الاقل 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اکثر، اجرای برائت کنید، اما اگر دینی را در دفتر ثبت کردید و فعلا هم فرضا دفتر در اختیار شما نیست، در حقیقت باید اینجور بگوییم که به جرم ثبت در دفتر باید اکثر را بپردازید که اگر این ثبت در دفتر نبود، نسبت به اکثر، اصالة البرائة جاری می‌کردید، حالا به‌عنوان جریمۀ ثبت در دفتر و اینکه این عنوان نسبتش به اقل و اکثر علی حدّ سواء است، شما باید اکثر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شرعی، موضوع برای حکم قرار گرفته‌؟ آنکه موضوع برای حکم قرار گرفته در مسألۀ اشتغال ذمّه، خود دین است، چه در دفتر ثبت بشود و چه نشود، آن اشتغال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بخواهید حکم تکلیفی اداء الدین را مطرح کنید برای اینکه اداء الدین یکی از واجبات در شریعت است آن هم مخصوصا در جایی که دائن مطالبه کند و مدیون قدرت بر اداء داشته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حکمش وجوب است موضوعش هم اداء الدین است اما دیگر در آن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الدین المضبوط‍‌ فی الدفتر، اداء الدین الذی ثبت فی الدفتر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مضبوطیت و ثبوت در دفتر، هیچ نقشی در مسألۀ وجوب ادای دین ندارد، هیچ نقشی هم در اصل دین و تحقّق اشتغال و قلّت و کثرت اشتغال ذمّه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که اگر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 لم یقع فی الشریعة متعلقا لحکم من الاحکام و لا لوظیفة من 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یک مرتبه ورق را برمی‌گرداند، مسأله را تغییر می‌دهد، آن جریان برائت در اکثر را متبدّل می‌کند به وجوب احتیاط‍‌ نسبت به اکثر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هزار تومان و دو هزار تومان شد اینجا باید دو هزار تومان داده بشود اما اگر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نبود، نسبت به هزار تومان زائد، اصالة البرائة جاری می‌شد؟ چه تحویل و تحوّلی در کار آمده‌؟ چیزی که ربطی به حکمی از احکام شریعت داشته باشد و رابطه‌ای با دلیل شرعی داشته باشد که پیش نیامده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مهمترین مسأله‌ای که با مرحوم محقق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ایشان برای هردو فرض هم تصادفا مسألۀ دین را مثال زده‌اند هم برای آن فرض اول و هم برای 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این است که این علم اجمالی هیچ‌گونه اثری ندارد، نقش تنجیز و منجّزیت ندارد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منجّزیته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در رابطۀ با جریان استصحاب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حکما شرعیّا و اما موضوعا مستقیما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معلوم بالاجمال هم همین خصوصیت معتبر است و در غیر این صورت، وجهی برای منجّزیت ملاحظه نمی‌شود و ما نحن فیه هم عین همین</w:t>
      </w:r>
      <w:bookmarkStart w:id="1069" w:name="pg13692_129756"/>
    </w:p>
    <w:p>
      <w:pPr>
        <w:pStyle w:val="BookText"/>
        <w:rPr/>
      </w:pPr>
      <w:bookmarkEnd w:id="1069"/>
      <w:r>
        <w:rPr>
          <w:rFonts w:ascii="IRNazanin" w:hAnsi="IRNazanin" w:eastAsia="IRNazanin"/>
          <w:color w:val="111111"/>
          <w:sz w:val="28"/>
          <w:sz w:val="28"/>
          <w:szCs w:val="28"/>
          <w:rtl w:val="true"/>
          <w:lang w:bidi="fa-IR"/>
        </w:rPr>
        <w:t>است که ایشان فرموده‌اند منتها ایشان حکم به احتیاط‍‌ کردند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هیچ نقشی از این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که مسألۀ عمومات و مطلقات نسبت به مخصّصات و مقیّدات مطرح است همین است چون ما عرض کردیم که اصالة العموم، یک اصل عقلایی است و مبنای اصالة العموم عبارت از بنای عقلاء و تمسّک عقلاء است به مسألۀ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چه‌چیزی جلوی این اصالة العموم را از نظر عقلاء می‌گیرد؟ آن چیزی‌که مانع از جریان اصالة العموم است، علم اجمالی به‌وجود مخصّصات و مقیّدات است نه علم اجمالی به‌وجود مخصّصات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الکتب التی بایدینا و فی الجوامع التی باختیارنا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الکتب و فی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نقشی در مقابلۀ با اصالة العموم ندارد</w:t>
      </w:r>
      <w:r>
        <w:rPr>
          <w:rFonts w:eastAsia="IRNazanin" w:cs="IRNazanin"/>
          <w:color w:val="111111"/>
          <w:sz w:val="28"/>
          <w:szCs w:val="28"/>
          <w:rtl w:val="true"/>
          <w:lang w:bidi="fa-IR"/>
        </w:rPr>
        <w:t>.</w:t>
      </w:r>
    </w:p>
    <w:p>
      <w:pPr>
        <w:pStyle w:val="Heading4"/>
        <w:numPr>
          <w:ilvl w:val="3"/>
          <w:numId w:val="1"/>
        </w:numPr>
        <w:rPr/>
      </w:pPr>
      <w:bookmarkStart w:id="1070" w:name="__RefHeading___Toc922229_1468164448"/>
      <w:bookmarkStart w:id="1071" w:name="_Toc400"/>
      <w:bookmarkEnd w:id="1070"/>
      <w:r>
        <w:rPr>
          <w:rtl w:val="true"/>
        </w:rPr>
        <w:t>عدم مانع از جریان اصالة العموم</w:t>
      </w:r>
      <w:bookmarkEnd w:id="1071"/>
    </w:p>
    <w:p>
      <w:pPr>
        <w:pStyle w:val="BookText"/>
        <w:rPr/>
      </w:pPr>
      <w:r>
        <w:rPr>
          <w:rFonts w:ascii="IRNazanin" w:hAnsi="IRNazanin" w:eastAsia="IRNazanin"/>
          <w:color w:val="111111"/>
          <w:sz w:val="28"/>
          <w:sz w:val="28"/>
          <w:szCs w:val="28"/>
          <w:rtl w:val="true"/>
          <w:lang w:bidi="fa-IR"/>
        </w:rPr>
        <w:t>شما می‌خواهید به اصالة العموم تمسّک بکنید، چه‌چیز مانع می‌شود از اینکه جلوی تمسّک شما را به اصالة العموم بگیرد؟ علم به مخصّص، علم به مقیّد در باب 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مخصّص و علم به مقیّد عینا مثل همان علم به اصل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هزار مخصّصی که شما میتقنا در مقابل عمومات دارید، اصالة العموم کنار می‌رود اما نسبت به مخصّص بعد از هزارتا در مقابل اصالة العموم، چه‌چیز اقتضاء می‌کند که اصالة العموم را به‌هم بزند؟</w:t>
      </w:r>
    </w:p>
    <w:p>
      <w:pPr>
        <w:pStyle w:val="BookText"/>
        <w:rPr/>
      </w:pPr>
      <w:r>
        <w:rPr>
          <w:rFonts w:ascii="IRNazanin" w:hAnsi="IRNazanin" w:eastAsia="IRNazanin"/>
          <w:color w:val="111111"/>
          <w:sz w:val="28"/>
          <w:sz w:val="28"/>
          <w:szCs w:val="28"/>
          <w:rtl w:val="true"/>
          <w:lang w:bidi="fa-IR"/>
        </w:rPr>
        <w:t>برای اینکه جواب اولی که ما از مستدل دادیم همین مسألۀ انحلال بود و مرحوم محقق نائینی به عنوان ما فی الدفتر و علم اجمالی بما فی الدفتر می‌خواستند بفرمایند که در آنچه شما احتمال وجود مخصّص بدهید نمی‌توانید تمسّک به اصالة العموم بکنید و باید اکثر را که مقتضای احتیاط‍‌ است رعایت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آن مقداری را که در مقابل اصالة العموم به صورت یک قضیۀ متیقنه برای ما ثابت است مثلا وجود هزار مخصص است اما بیش از هزارتا، از اول برای ما مشکوک بوده، بعد از آنکه ما هزار مخصّص را خارجا پیدا کردیم و در مقابل عمومات قرار دادیم، نسبت به مخصّصات زائده ما هستیم و اصالة العموم از یک طرف و شک در مخصّص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مثل همان مثال دین که بعد از آنکه هزار تومان را مدیون به دائن پرداخت، الان دیگر با شک در اشتغال ذمّه مواجه است، با شک در لزوم اداء بیش از هزار تومان به دائن مواجه است و در چنین شکی برائت جریان پیدا می‌کند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این شد که این دفاعی را که مرحوم محقق نائینی از این مستدل به علم اجمالی که از طریق علم اجمالی می‌خواست مسألۀ لزوم فحص را ثابت کند و ما اشکال کردیم که این تمام مدعا را نمی‌تواند ثابت کند، تا قبل از پیدا کردن هزار مخصّص متیقن، این مدعا می‌تواند نقش داشته باشد اما</w:t>
      </w:r>
      <w:bookmarkStart w:id="1072" w:name="pg13692_129757"/>
    </w:p>
    <w:p>
      <w:pPr>
        <w:pStyle w:val="BookText"/>
        <w:rPr/>
      </w:pPr>
      <w:bookmarkEnd w:id="1072"/>
      <w:r>
        <w:rPr>
          <w:rFonts w:ascii="IRNazanin" w:hAnsi="IRNazanin" w:eastAsia="IRNazanin"/>
          <w:color w:val="111111"/>
          <w:sz w:val="28"/>
          <w:sz w:val="28"/>
          <w:szCs w:val="28"/>
          <w:rtl w:val="true"/>
          <w:lang w:bidi="fa-IR"/>
        </w:rPr>
        <w:t>بعد از پیدا کردن هزار مخصّص در مخصّصات زائده، دیگر چاره‌ای جز تمسّک به اصالة العموم نیست و دیگر دلیلی بر لزوم فحص نسبت به زائد بر هزار مخصّص نمی‌توانیم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ما هزار مخصص را پیدا کردیم الان به چه‌چیز علم اجمالی داریم‌؟ چرا اینجا تمسّک به اصالة العموم نکنیم‌؟ یعنی بعد از هزار مخصص باز هم علم داریم یا اینکه از این تشبیه بما فی الدفتر ایشان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هزار تومان را دادید بازهم نمی‌دانید که آیا ما فی الدفتر را به دائن پرداختید یا 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الدفتر موضوعیتی ندارد، ما فی الدفتر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اثر دارد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یجب ادائه، دین عبارة عن اشتغال الذمّه در مقابل شخص و شما در رابطۀ با خود این، یک قضیۀ به قول خودشان حملیۀ متیقنه دارید و آن این است که هزار تومان مدیون هستید و یک قضیۀ حملیۀ مشکوکه دارید و آن این است که آیا زائد بر هزار تومان مدیون هستید یا نه و در این اجراء برائت می‌کنیم و غیر از این هیچ عنوان دیگری که تکلیف زائدی گردن ما بیاورد وجود ندارد</w:t>
      </w:r>
      <w:r>
        <w:rPr>
          <w:rFonts w:eastAsia="IRNazanin" w:cs="IRNazanin"/>
          <w:color w:val="111111"/>
          <w:sz w:val="28"/>
          <w:szCs w:val="28"/>
          <w:rtl w:val="true"/>
          <w:lang w:bidi="fa-IR"/>
        </w:rPr>
        <w:t>.</w:t>
      </w:r>
    </w:p>
    <w:p>
      <w:pPr>
        <w:pStyle w:val="Heading4"/>
        <w:numPr>
          <w:ilvl w:val="3"/>
          <w:numId w:val="1"/>
        </w:numPr>
        <w:rPr/>
      </w:pPr>
      <w:bookmarkStart w:id="1073" w:name="__RefHeading___Toc922231_1468164448"/>
      <w:bookmarkStart w:id="1074" w:name="_Toc401"/>
      <w:bookmarkEnd w:id="1073"/>
      <w:r>
        <w:rPr>
          <w:rtl w:val="true"/>
        </w:rPr>
        <w:t>لزوم احتیاط‍‌ در صورت مکفی بودن فحص ناچیز</w:t>
      </w:r>
      <w:bookmarkEnd w:id="1074"/>
    </w:p>
    <w:p>
      <w:pPr>
        <w:pStyle w:val="BookText"/>
        <w:rPr/>
      </w:pPr>
      <w:r>
        <w:rPr>
          <w:rFonts w:ascii="IRNazanin" w:hAnsi="IRNazanin" w:eastAsia="IRNazanin"/>
          <w:color w:val="111111"/>
          <w:sz w:val="28"/>
          <w:sz w:val="28"/>
          <w:szCs w:val="28"/>
          <w:rtl w:val="true"/>
          <w:lang w:bidi="fa-IR"/>
        </w:rPr>
        <w:t>یک نکته‌ای مربوط‍‌ به بعضی از فروع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فی الدفتری که در کلام ایشان مطرح است قاعدتا همان‌طوری‌که آنروز عرض کردم باید جایی را فرض بکنیم که یا دفتر در اختیار انسان نباشد یا اگر هم در اختیار انسان است، بررسی آن مواجه با مشکلات و امثال ذلک باشد، اما اگر ما فی الدفتر به این کیفیت و به این صورت باشد که اگر این مدیون به مجردی که دفتر را باز بکند چندتا صفحه را بشمرد یا با یک مختصر وقت گذاشتن می‌فهمد قصه را که چه مقدار به این دائن مدیون است، اگر اینطوری شد، در این فرض، ما بالاتر از مرحوم محقق نائینی را عرض می‌کنیم که اگر علم اجمالی هم نباشد بلکه اصلا شبهۀ بدویه باشد، شما احتمال می‌دهید که به زید مقروض باشید لکن می‌دانید که اگر مقروض باشید در دفتر نوشته‌اید اما اصل مدیونیت برای شما مشکوک است، مراجعۀ به دفتر هم برای شما هیچ مشکل و محذوری ندارد، در اینجا با اینکه علم اجمالی هم ندارید و با اینکه شبهه، شبهۀ موضوعیه است و با اینکه در شبهات موضوعیه فقهاء و اصولیین فرموده‌اند که فحص لازم نیست مع ذلک در مثل این مورد که به مختصر فحصی، مسأله معلوم می‌شود اینجا بزرگان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فحص کرد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شما احتمال بدهید که به زید مدیون هستید و دینش را در دفتر ثبت کرده‌اید، لازم هم نیست فرضا او به شما مراجعه بکند اما بمجردی که دفتر را باز کنید مدیونیت و عدم مدیونیت برای</w:t>
      </w:r>
      <w:bookmarkStart w:id="1075" w:name="pg13692_129758"/>
    </w:p>
    <w:p>
      <w:pPr>
        <w:pStyle w:val="BookText"/>
        <w:rPr/>
      </w:pPr>
      <w:bookmarkEnd w:id="1075"/>
      <w:r>
        <w:rPr>
          <w:rFonts w:ascii="IRNazanin" w:hAnsi="IRNazanin" w:eastAsia="IRNazanin"/>
          <w:color w:val="111111"/>
          <w:sz w:val="28"/>
          <w:sz w:val="28"/>
          <w:szCs w:val="28"/>
          <w:rtl w:val="true"/>
          <w:lang w:bidi="fa-IR"/>
        </w:rPr>
        <w:t>شما روشن می‌شود، آیا اینجا بگوییم که ضرورتی ندارد که شما دفتر را باز کنید و خودت را به دردسر بیندازی‌؟ یا اینکه اینجا باید فحص کرد، چون فحصش فحص ناچیز است و بادنی فحص مسأله روشن می‌شود و به تعبیری که شنیدم یک وقت مرحوم محقق حائری بزرگ مؤسّس حوزۀ علمیه می‌فرمودند،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آنجاهایی که علمش در جیب انسان است، فقط‍‌ همین لازم است که آدم دست در جیبش بکند تا مسأله برایش روشن بشود، آنجا ولو شبهه، شبهۀ موضوعیه است اما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لازم نیست که دست در جیبت بکنی و مطلب برایت روشن بشود که آیا مدیون هستی یا مدیون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شبهات موضوعیه با اینکه فحص لازم نیست اما آن جاهایی که با یک مختصر فحص، مسأله نفیا و اثباتا روشن می‌شود، آنجا فحص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هم یک مورد استثناء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استثنائش باب نجاسات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نجاسات به مقتضای دلیل خاص، صحیحۀ ثالثۀ زراره در باب استصحاب، یکی از سؤالاتی که زراره از امام کرد این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مظنه پیدا کنم که یک نجاستی به ثوب من اصابت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ان انظر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شرعی دارد که من یک گردشی در لباسم بکنم ببینم آیا نجاست اصابه کرد یا نه‌؟ که معنایش این است که اگر یک نگاهی بکنم به لباس، مسأله برایم روشن می‌شود؟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نجاسات حتی ادنی فحص هم لازم نیست ولو اینکه به مجرد نگاه، مسأله روشن بشود اما در غیر باب نجاسات در شبهات موضوعیه‌ای که به ادنی فحص و به مختصر فحص، مسأله روشن می‌شود اینجا بلااشکال لازم است که انسان فحص بکند و الاّ حقوق مردم چه‌بسا مورد تضییع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از راه علم اجمالی بخواهیم مسألۀ لزوم فحص را ثابت بکنیم، تمام مدعای ما را نمی‌تواند ثابت بکند بلکه از همان راهی که ابتداء خودمان ذکر کردیم، لزوم فحص ثابت است</w:t>
      </w:r>
      <w:r>
        <w:rPr>
          <w:rFonts w:eastAsia="IRNazanin" w:cs="IRNazanin"/>
          <w:color w:val="111111"/>
          <w:sz w:val="28"/>
          <w:szCs w:val="28"/>
          <w:rtl w:val="true"/>
          <w:lang w:bidi="fa-IR"/>
        </w:rPr>
        <w:t>.</w:t>
      </w:r>
    </w:p>
    <w:p>
      <w:pPr>
        <w:pStyle w:val="Heading4"/>
        <w:numPr>
          <w:ilvl w:val="3"/>
          <w:numId w:val="1"/>
        </w:numPr>
        <w:rPr/>
      </w:pPr>
      <w:bookmarkStart w:id="1076" w:name="__RefHeading___Toc922233_1468164448"/>
      <w:bookmarkStart w:id="1077" w:name="_Toc402"/>
      <w:bookmarkEnd w:id="1076"/>
      <w:r>
        <w:rPr>
          <w:rtl w:val="true"/>
        </w:rPr>
        <w:t>پرسش</w:t>
      </w:r>
      <w:r>
        <w:rPr>
          <w:rtl w:val="true"/>
        </w:rPr>
        <w:t>:</w:t>
      </w:r>
      <w:bookmarkEnd w:id="10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معلوم بالاجمال مردد بین اقل و اکثر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دایرۀ تنجّز علم اجمالی تا چه اندازه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حکم علم اجمالی به دین بواسطه ضبط‍‌ در دفتر تغییر می‌کند؟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علم اجمالی به وجود مخصصات مانع از جریان اصالة العموم نیست‌؟</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لزوم احتیاط‍‌ در صورت مکفی بودن فحص ناچیز را بیان کنید</w:t>
      </w:r>
      <w:r>
        <w:rPr>
          <w:rFonts w:eastAsia="IRNazanin" w:cs="IRNazanin"/>
          <w:color w:val="111111"/>
          <w:sz w:val="28"/>
          <w:szCs w:val="28"/>
          <w:rtl w:val="true"/>
          <w:lang w:bidi="fa-IR"/>
        </w:rPr>
        <w:t>.</w:t>
      </w:r>
      <w:bookmarkStart w:id="1078" w:name="pg13692_129759"/>
    </w:p>
    <w:p>
      <w:pPr>
        <w:pStyle w:val="Heading3"/>
        <w:numPr>
          <w:ilvl w:val="2"/>
          <w:numId w:val="1"/>
        </w:numPr>
        <w:rPr/>
      </w:pPr>
      <w:bookmarkStart w:id="1079" w:name="__RefHeading___Toc922235_1468164448"/>
      <w:bookmarkStart w:id="1080" w:name="_Toc403"/>
      <w:bookmarkEnd w:id="1078"/>
      <w:bookmarkEnd w:id="1079"/>
      <w:r>
        <w:rPr>
          <w:rtl w:val="true"/>
        </w:rPr>
        <w:t>درس ششصد و شصت و هشتم</w:t>
      </w:r>
      <w:bookmarkEnd w:id="1080"/>
    </w:p>
    <w:p>
      <w:pPr>
        <w:pStyle w:val="Heading4"/>
        <w:numPr>
          <w:ilvl w:val="3"/>
          <w:numId w:val="1"/>
        </w:numPr>
        <w:rPr/>
      </w:pPr>
      <w:bookmarkStart w:id="1081" w:name="__RefHeading___Toc922237_1468164448"/>
      <w:bookmarkStart w:id="1082" w:name="_Toc404"/>
      <w:bookmarkEnd w:id="1081"/>
      <w:r>
        <w:rPr>
          <w:rtl w:val="true"/>
        </w:rPr>
        <w:t>اشاره</w:t>
      </w:r>
      <w:bookmarkEnd w:id="10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83" w:name="__RefHeading___Toc922239_1468164448"/>
      <w:bookmarkStart w:id="1084" w:name="_Toc405"/>
      <w:bookmarkEnd w:id="1083"/>
      <w:r>
        <w:rPr>
          <w:rtl w:val="true"/>
        </w:rPr>
        <w:t>اختصاص خطاب به مشافهین و موجودین در زمان خطاب</w:t>
      </w:r>
      <w:bookmarkEnd w:id="1084"/>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واقع شده به این عنوان که در کتابهای اصولیه مطرح است که آیا خطابات شفاهیه اختصاص دارد به آنهایی که موجود هستند در جلسۀ مشافهه و در مجلس مخاطبه‌؟ وقتی‌که کتاب الله مثلا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ادات خطاب، مسأله‌ای را مطرح می‌فرماید، آیا مخاطب به این خطاب مستقیما خصوص آنهایی هستند که در مجلس مخاطبه حضور دارند و این خطاب را می‌شنوند؟ یا اینکه یک درجه بالاتر؛ هم آنهایی که در مجلس هستند، طرف توجّه هستند و هم مکلّفینی که موجود در زمان خطاب هستند ولو اینکه در مسجد حاضر نباشند، در محل مخاطبه حضور نداشته باشند، در بازار در آن زمان مشغول کسب و کار باشند، آنها را هم شامل می‌شود؟ و یا اینکه بالاتر؛ هم آنها را شامل می‌شود و هم مثل یک قضیۀ حقیقیه تمام آنهایی که در طول تاریخ الی یوم القیامة وجود پیدا می‌کنند و خصوصیات و شرائط‍‌ تکلیف در آنها وجود پیدا می‌کند، آنها را هم شامل می‌شود و بین آنها و موجودین در زمان خطاب و حتی حاضرین در مجلس مخاطبه، از نظر</w:t>
      </w:r>
      <w:bookmarkStart w:id="1085" w:name="pg13692_129760"/>
    </w:p>
    <w:p>
      <w:pPr>
        <w:pStyle w:val="BookText"/>
        <w:rPr/>
      </w:pPr>
      <w:bookmarkEnd w:id="1085"/>
      <w:r>
        <w:rPr>
          <w:rFonts w:ascii="IRNazanin" w:hAnsi="IRNazanin" w:eastAsia="IRNazanin"/>
          <w:color w:val="111111"/>
          <w:sz w:val="28"/>
          <w:sz w:val="28"/>
          <w:szCs w:val="28"/>
          <w:rtl w:val="true"/>
          <w:lang w:bidi="fa-IR"/>
        </w:rPr>
        <w:t>مدلول لفظی و مفاد لفظی هیچ فرقی وجود ندارد؟ عنوان محل بحث در کتابهای اصولیه به این نحو مطرح شده است</w:t>
      </w:r>
      <w:r>
        <w:rPr>
          <w:rFonts w:eastAsia="IRNazanin" w:cs="IRNazanin"/>
          <w:color w:val="111111"/>
          <w:sz w:val="28"/>
          <w:szCs w:val="28"/>
          <w:rtl w:val="true"/>
          <w:lang w:bidi="fa-IR"/>
        </w:rPr>
        <w:t>.</w:t>
      </w:r>
    </w:p>
    <w:p>
      <w:pPr>
        <w:pStyle w:val="Heading4"/>
        <w:numPr>
          <w:ilvl w:val="3"/>
          <w:numId w:val="1"/>
        </w:numPr>
        <w:rPr/>
      </w:pPr>
      <w:bookmarkStart w:id="1086" w:name="__RefHeading___Toc922241_1468164448"/>
      <w:bookmarkStart w:id="1087" w:name="_Toc406"/>
      <w:bookmarkEnd w:id="1086"/>
      <w:r>
        <w:rPr>
          <w:rtl w:val="true"/>
        </w:rPr>
        <w:t>احتمالات موجود در اختصاص خطاب به مشافهین</w:t>
      </w:r>
      <w:bookmarkEnd w:id="1087"/>
    </w:p>
    <w:p>
      <w:pPr>
        <w:pStyle w:val="BookText"/>
        <w:rPr/>
      </w:pPr>
      <w:r>
        <w:rPr>
          <w:rFonts w:ascii="IRNazanin" w:hAnsi="IRNazanin" w:eastAsia="IRNazanin"/>
          <w:color w:val="111111"/>
          <w:sz w:val="28"/>
          <w:sz w:val="28"/>
          <w:szCs w:val="28"/>
          <w:rtl w:val="true"/>
          <w:lang w:bidi="fa-IR"/>
        </w:rPr>
        <w:t>لکن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می‌فرمایند که آن چیزی‌که می‌تواند محل بحث واقع بشود و مورد نزاع قرار بگیرد یکی از این امور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ایشان در مورد بحث سه احتمال می‌دهند که هریک از این احتمالات، ممکن است مقصود از محل نزاع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ما اصلا روی عنوان خطاب و مخاطبه و خطابات شفاهیه تکیه نکنیم بلکه محل بحث را عبارت از این قرار بدهیم که انسانی که وجود ندارد و در زمان بعث و زجر، اثری از وجود او تحقّق ندارد و در آینده وجود پیدا می‌کند، صد سال بعد وجود پیدا می‌کند، پنجاه سال بعد وجود پیدا می‌کند، آیا چنین انسان مقدّرة الوجود را بالفعل می‌توانیم مکلّف قرار بدهیم‌؟ بالفعل می‌توانیم بعث و زجری نسبت به او داشته باشیم همان‌طوری‌که نسبت به موجودین در زمان تکلیف، بعث و زجر هیچ‌گونه مانعی ندارد و در مسألۀ بعث و زجر، حضور در مجلس خطاب هم شرطیت ندارد، همان‌طوری‌که موجودین مثل یک مولایی نسبت به عبید موجود خودش می‌تواند یک بعث و زجری را صادر بکند آیا بالفعل می‌تواند یک بعثی متوجه معدوم بشود و یک زجری توجّه به معدوم پیدا کند؟ آیا این جایز است یا نه‌؟</w:t>
      </w:r>
    </w:p>
    <w:p>
      <w:pPr>
        <w:pStyle w:val="BookText"/>
        <w:rPr/>
      </w:pPr>
      <w:r>
        <w:rPr>
          <w:rFonts w:ascii="IRNazanin" w:hAnsi="IRNazanin" w:eastAsia="IRNazanin"/>
          <w:color w:val="111111"/>
          <w:sz w:val="28"/>
          <w:sz w:val="28"/>
          <w:szCs w:val="28"/>
          <w:rtl w:val="true"/>
          <w:lang w:bidi="fa-IR"/>
        </w:rPr>
        <w:t>اگر ما محل نزاع را به این صورت تحریر بکنیم دیگر روی عنوان خطابات شفاهیه نباید تکیه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مسأله باید تکیه کرد که آیا تکلیف به هرصورتی باشد ولو به صورت خطاب هم نباشد برای اینکه تکالیفی را که کتاب الله متضمّن و متعرّض است، به صور مختلفی بیان کرده، البته نوعا به صورت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اقیموا الصلاة، یا أَیُّهَا الَّذِینَ‌ آمَنُوا کُتِبَ‌ عَلَیْکُمُ‌ الصِّیامُ‌ کَما کُتِبَ‌ عَلَی 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در عین حال بعضی از تکالیف مهمّه به صورت غیر خطاب مطرح شده مثل همین آیه‌ای که در رابطۀ با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هیچ‌گونه مخاطبه‌ای در این آیه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تحریر محل نزاع در این نحو اولی که مرحوم آخوند احتمال می‌دهند، تکیۀ بحث و محور بحث، خود تکلیف است به هرصورتی این تکلیف افاده بشود و به هرنوعی که مولا متعرّض این تکلیف بشود چه به صورت خطاب یا غیر صورت خطاب</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روی این احتمال، ما دو فرض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موجودین در زمان تکلیف</w:t>
      </w:r>
      <w:bookmarkStart w:id="1088" w:name="pg13692_129761"/>
    </w:p>
    <w:p>
      <w:pPr>
        <w:pStyle w:val="BookText"/>
        <w:rPr/>
      </w:pPr>
      <w:bookmarkEnd w:id="1088"/>
      <w:r>
        <w:rPr>
          <w:rFonts w:ascii="IRNazanin" w:hAnsi="IRNazanin" w:eastAsia="IRNazanin"/>
          <w:color w:val="111111"/>
          <w:sz w:val="28"/>
          <w:sz w:val="28"/>
          <w:szCs w:val="28"/>
          <w:rtl w:val="true"/>
          <w:lang w:bidi="fa-IR"/>
        </w:rPr>
        <w:t>است و یک فرض 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موجودین در زمان تکلیف بین آنهایی که در مسجد در زمان صدور حکم حضور داشتند و بین آنهایی که در زمان صدور حکم در دکّان خودشان مشغول کسب و تجارت بودند، هیچ فرقی وجود ندارد برای اینکه در این احتمال روی مخاطبه تکیه نشده، روی خطاب تکیه نشده، روی تکلیف، تکیه شده و در تکلیف، حضور مکلّف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مولا می‌گوید که همۀ عبید من فردا مثلا باید مسافرت بکنند، دیگر لازم نیست که همۀ عبید در آن محل حضور داشته باشند و این مسأله را از دهان مولا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دستور به گوش آنها برسد و بیان از طرف مولا و اصل به آنها بشود،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قاعدۀ قبح عقاب بلا بیان آن چیزی‌که ملاک قبح است، عقاب بلا بیان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حضور المکلّف فی مجلس ثبوت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عدم حضور، در امکان توجّه حکم، هیچ‌گونه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اولی که مرحوم آخوند می‌دهند دو خصوصیت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عنوان مخاطبه هیچ‌گونه در این احتمال مطرح نیست بلکه ملاک، توجه تکلیف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بعثا کان او زجرا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 دوم این است که در این احتمال، دو شق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موجودین در زمان صدور تکلیف و معدومین اما در موجودین بین حاضرین در مسجد در زمان صدور حکم و غیر حاضرین هیچ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احتمالی است که ایشان ذکر می‌فرمایند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روی این احتمال، یک نزاع عقلی خواهد بود و حاکم در این مسأله، عبارت از عقل است و مسأله روی این تقدیر، جزو مسائل عقلیه‌ای است که در علم اصول بحث می‌شود مثل بحث مقدمۀ واجب، مثل بحث اجتماع امر و نهی و امثال ذلک که اینها مسائل عقلیۀ مورد تعرّض در علم اصول هستند</w:t>
      </w:r>
      <w:r>
        <w:rPr>
          <w:rFonts w:eastAsia="IRNazanin" w:cs="IRNazanin"/>
          <w:color w:val="111111"/>
          <w:sz w:val="28"/>
          <w:szCs w:val="28"/>
          <w:rtl w:val="true"/>
          <w:lang w:bidi="fa-IR"/>
        </w:rPr>
        <w:t>.</w:t>
      </w:r>
    </w:p>
    <w:p>
      <w:pPr>
        <w:pStyle w:val="Heading4"/>
        <w:numPr>
          <w:ilvl w:val="3"/>
          <w:numId w:val="1"/>
        </w:numPr>
        <w:rPr/>
      </w:pPr>
      <w:bookmarkStart w:id="1089" w:name="__RefHeading___Toc922243_1468164448"/>
      <w:bookmarkStart w:id="1090" w:name="_Toc407"/>
      <w:bookmarkEnd w:id="1089"/>
      <w:r>
        <w:rPr>
          <w:rtl w:val="true"/>
        </w:rPr>
        <w:t>امکان خطاب معدوم</w:t>
      </w:r>
      <w:bookmarkEnd w:id="1090"/>
    </w:p>
    <w:p>
      <w:pPr>
        <w:pStyle w:val="BookText"/>
        <w:rPr/>
      </w:pPr>
      <w:r>
        <w:rPr>
          <w:rFonts w:ascii="IRNazanin" w:hAnsi="IRNazanin" w:eastAsia="IRNazanin"/>
          <w:color w:val="111111"/>
          <w:sz w:val="28"/>
          <w:sz w:val="28"/>
          <w:szCs w:val="28"/>
          <w:rtl w:val="true"/>
          <w:lang w:bidi="fa-IR"/>
        </w:rPr>
        <w:t>احتمال دومی که ایشان ذکر می‌فرماید این است که محور را خود مخاطبه قرار بدهیم و مسأله را هم عقلیه فرض بکنیم به این کیفیت که از عقل سؤال بکنیم که مخاطبه و گفتگو کردن به صورت حقیقی، حرف زدن به صورت واقعی آیا با معدوم امکان دارد یا امکان ندارد؟ کسی که پنجاه سال دیگر فرضا وجود پیدا می‌کند آیا عقلا امکان دارد که انسان به صورت یک خطاب حقیقی و مخاطب واقعی با او مخاطبه کند و گفتگو بکند؟</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احتمال، باز دو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این است که محور روی این احتمال، تکلیف نیست بلکه محور، مخاطبه است و عنوان خطابات شفاهیه‌ای هم که در کتب اصولیه</w:t>
      </w:r>
      <w:bookmarkStart w:id="1091" w:name="pg13692_129762"/>
    </w:p>
    <w:p>
      <w:pPr>
        <w:pStyle w:val="BookText"/>
        <w:rPr/>
      </w:pPr>
      <w:bookmarkEnd w:id="1091"/>
      <w:r>
        <w:rPr>
          <w:rFonts w:ascii="IRNazanin" w:hAnsi="IRNazanin" w:eastAsia="IRNazanin"/>
          <w:color w:val="111111"/>
          <w:sz w:val="28"/>
          <w:sz w:val="28"/>
          <w:szCs w:val="28"/>
          <w:rtl w:val="true"/>
          <w:lang w:bidi="fa-IR"/>
        </w:rPr>
        <w:t>مطرح است، به این احتمال نزدیک است که ملاک را نفس مخاطبه قرار داده‌اند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ان یخاطب الانسان الشخص المعدوم بالفعل الذی یوجد بعد خمسین سنة او مأة سنة او الف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عقلی دارد یا نه‌؟</w:t>
      </w:r>
    </w:p>
    <w:p>
      <w:pPr>
        <w:pStyle w:val="BookText"/>
        <w:rPr/>
      </w:pPr>
      <w:r>
        <w:rPr>
          <w:rFonts w:ascii="IRNazanin" w:hAnsi="IRNazanin" w:eastAsia="IRNazanin"/>
          <w:color w:val="111111"/>
          <w:sz w:val="28"/>
          <w:sz w:val="28"/>
          <w:szCs w:val="28"/>
          <w:rtl w:val="true"/>
          <w:lang w:bidi="fa-IR"/>
        </w:rPr>
        <w:t>خصوصیت دوم این احتمال این است که در همان موجودین در زمان خطاب هم بین حاضرین در مجلس و آنهایی که غائب از مجلس هستند فرق وجود دارد برای اینکه درست است فرض کنید الان کسی در بازار در دکّانش نشسته، آیا عقلا صحیح است که ما با این صدایی که به گوش او نمی‌رسد با او واقعا مخاطبه داشته باشیم با او گفتگو داشته باشیم و او را مخاطب قرار بدهیم‌؟ روی این احتمال دوم، مسأله تنها در رابطۀ با معدومین در زمان خطاب نیست بلکه آنهایی که موجود در زمان خطاب هستند لکن غائب از مجلس خطاب هستند و صدا و خطاب به‌هیچ‌وجه به گوش آنها نمی‌رسد آیا مخاطبۀ با آنها می‌شود یا نه‌؟</w:t>
      </w:r>
    </w:p>
    <w:p>
      <w:pPr>
        <w:pStyle w:val="BookText"/>
        <w:rPr/>
      </w:pPr>
      <w:r>
        <w:rPr>
          <w:rFonts w:ascii="IRNazanin" w:hAnsi="IRNazanin" w:eastAsia="IRNazanin"/>
          <w:color w:val="111111"/>
          <w:sz w:val="28"/>
          <w:sz w:val="28"/>
          <w:szCs w:val="28"/>
          <w:rtl w:val="true"/>
          <w:lang w:bidi="fa-IR"/>
        </w:rPr>
        <w:t>کما اینکه روی این بیان، محل نزاع اختصاص پیدا می‌کند به آن ادله‌ای که به‌عنوان مخاطبه، حکم را بیان کرده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 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اما آنهایی که خالی از عنوان خطاب است مثل آیۀ حج که هیچ نوع خطابی در آن مطرح نیست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این دیگر داخل در محل نزاع به این صورت دوم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این صورت دوم هم اگر محل نزاع به این نحو باشد طبعا مسأله باز یک مسألۀ عقلیه خواهد بود و حاکم در این مسأله، طبعا عقل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عقل مراجعه کنیم و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العقل هل یجوز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مخاطبه کند با یک انسانی که پنجاه سال دیگر قدم به عرصۀ وجود می‌گذارد؟ و یا کسی که غائب از مجلس مخاطبه است و صدای مخاطب به او و به گوش او نمی‌رسد؟ آیا صحیح است یا نه‌؟ پس روی احتمال دوم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 مسألۀ عقلیه خواهد بود</w:t>
      </w:r>
      <w:r>
        <w:rPr>
          <w:rFonts w:eastAsia="IRNazanin" w:cs="IRNazanin"/>
          <w:color w:val="111111"/>
          <w:sz w:val="28"/>
          <w:szCs w:val="28"/>
          <w:rtl w:val="true"/>
          <w:lang w:bidi="fa-IR"/>
        </w:rPr>
        <w:t>.</w:t>
      </w:r>
    </w:p>
    <w:p>
      <w:pPr>
        <w:pStyle w:val="Heading4"/>
        <w:numPr>
          <w:ilvl w:val="3"/>
          <w:numId w:val="1"/>
        </w:numPr>
        <w:rPr/>
      </w:pPr>
      <w:bookmarkStart w:id="1092" w:name="__RefHeading___Toc922245_1468164448"/>
      <w:bookmarkStart w:id="1093" w:name="_Toc408"/>
      <w:bookmarkEnd w:id="1092"/>
      <w:r>
        <w:rPr>
          <w:rtl w:val="true"/>
        </w:rPr>
        <w:t>لغوی بودن محل بحث</w:t>
      </w:r>
      <w:bookmarkEnd w:id="1093"/>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احتمال سومی مرحوم آخوند در تحریر محل نزاع می‌فرمایند که بیان ایشان یک مقدار نیاز به توضیح دارد و آن این است که ما در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عنوان وقتی‌که ملاحظه می‌کنیم می‌بینیم که دو جهت در این عنوان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احتمالاتی که ایشان بیان می‌کنند اینها جدای از هم است، یک وقت اینها را مخلوط‍‌ به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سوم دیگر احتمال اول و دوم محل نزاع نیستند، خود این احتمال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دو کلمه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خطاب و نداء می‌کند و نداء معنایش مخاطب را مورد توجه قرار دادن است و طبعا مخاطبه اقتضاء می‌کند که مخاطب علاوۀ بر اینکه وجود داشته باشد حضور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خطاب، وجود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المخاطب و یکی حضور المخاطب فی مجلس المخاطبه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ما روی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تکیه می‌کنیم به لحاظ‍‌ اینکه مفاد لغوی ادات خطاب اقتضاء می‌کند که مخاطب هم وجود داشته باشد و هم حضور داشته باشد، کلمۀ خطاب و ادات خطاب، ما را هدایت می‌کند به اینکه این‌دو خصوصیت باید در مخاطب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می‌آییم سراغ عنوان مخاطبین می‌بینیم عنوان مخاطبین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عنوانی نیست که اختصاص به حاضرین در مجلس خطاب داشته باشد بلکه بالاتر؛ عنوانی نیست که اختصاص به موجودین در زمان خطاب داشته باشد بلکه تا روز قیامت هر انسانی متولد بشود بالغ بشود دین اسلام را بپذیرید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است و بر او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حالا چه کنیم‌؟ وقتی‌که ادات خطاب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می‌گیریم، ادات خطاب ما را هدایت می‌کند به اینکه مخاطب هم باید وجود داشته باشد و هم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عنوان مخاطب را ملاحظه می‌کنیم می‌بینیم عنوان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انحصار حاضرین و موجودین در زمان خطاب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ما اینجا دو ظهور متضاد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ظهور ادات تعریف در اعتبار آن‌دو خصوصیتی که در مخاطب معتبر است و دیگری عنوان مخاطب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هیچ اختصاصی به حاضرین بلکه موجودین در زمان خطاب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نزاع در این است که کدام‌یک از این‌دو ظهوری که هردوی آنها هم استناد به لغت دارد یعنی ادات خطاب را لغوی و لغت برای خطاب دلالت می‌کند، عمومیت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راه لغت استفاده می‌شود، بحث در این است که کدامیک از این‌دو ظهور اقوای از دیگر و قرینۀ بر تصرّف در دیگر است‌؟ آیا ظهور ادات خطاب اقوا است، 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می‌کند به همان حاضرین در مجلس خطاب‌؟ یا اینکه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اقوای از ظهور ادات خطاب است و روی اقوائیت، تصرّف در ادات خطاب می‌کند و از آن‌دو خصوصیتی که در ادات خطاب معتبر است، به واسطۀ ظهور اقوا صرف‌نظر بکنیم‌؟</w:t>
      </w:r>
    </w:p>
    <w:p>
      <w:pPr>
        <w:pStyle w:val="BookText"/>
        <w:rPr/>
      </w:pPr>
      <w:r>
        <w:rPr>
          <w:rFonts w:ascii="IRNazanin" w:hAnsi="IRNazanin" w:eastAsia="IRNazanin"/>
          <w:color w:val="111111"/>
          <w:sz w:val="28"/>
          <w:sz w:val="28"/>
          <w:szCs w:val="28"/>
          <w:rtl w:val="true"/>
          <w:lang w:bidi="fa-IR"/>
        </w:rPr>
        <w:t>از باب تشبیه مثل اینکه اینطوری بحث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ظهور داریم</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وضع لغوی ظهور در معنای حقیقی و حیوان مفترس دارد، این یک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حسب لغت و به مقتضای معنای لغوی، ظهور در رجل شجاع دارد و این</w:t>
      </w:r>
      <w:bookmarkStart w:id="1094" w:name="pg13692_129764"/>
    </w:p>
    <w:p>
      <w:pPr>
        <w:pStyle w:val="BookText"/>
        <w:rPr/>
      </w:pPr>
      <w:bookmarkEnd w:id="1094"/>
      <w:r>
        <w:rPr>
          <w:rFonts w:ascii="IRNazanin" w:hAnsi="IRNazanin" w:eastAsia="IRNazanin"/>
          <w:color w:val="111111"/>
          <w:sz w:val="28"/>
          <w:sz w:val="28"/>
          <w:szCs w:val="28"/>
          <w:rtl w:val="true"/>
          <w:lang w:bidi="fa-IR"/>
        </w:rPr>
        <w:t>دو ظهور باهم متعارض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بحث بکنیم که آیا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خودش اقوا است و این قرینه می‌شود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معنای ظاهری که ما از آن استفاده می‌کنیم اراده شده باشد؟ یا اینکه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اقوای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قرینه می‌شود بر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رجل شجاع است غیر معنای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 نحن فیه هم یک‌چنین مسأله‌ای را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می‌فرمایند که مسأله اگر به این صورت مطرح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مسألة 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لغت باید استمداد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الظهورین اقوی من الاخر حتی یصیر قرینة للتصرف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کلام مرحوم آخوند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در رابطۀ با تحریر محل نزاع و اینکه این سه احتمالی که ایشان ذکر کردند آیا همه‌اش می‌تواند محل نزاع باشد یا اینکه احتمال چهارمی در کار است‌؟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1095" w:name="__RefHeading___Toc922247_1468164448"/>
      <w:bookmarkStart w:id="1096" w:name="_Toc409"/>
      <w:bookmarkEnd w:id="1095"/>
      <w:r>
        <w:rPr>
          <w:rtl w:val="true"/>
        </w:rPr>
        <w:t>پرسش</w:t>
      </w:r>
      <w:r>
        <w:rPr>
          <w:rtl w:val="true"/>
        </w:rPr>
        <w:t>:</w:t>
      </w:r>
      <w:bookmarkEnd w:id="10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اختصاص داشتن خطاب به موجودین یا مشافهین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موجود در محل بحث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عقلی بودن بحث در خطابات شرعیه به چه صورت است‌؟</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لغوی بودن محل بحث را توضیح دهید</w:t>
      </w:r>
      <w:r>
        <w:rPr>
          <w:rFonts w:eastAsia="IRNazanin" w:cs="IRNazanin"/>
          <w:color w:val="111111"/>
          <w:sz w:val="28"/>
          <w:szCs w:val="28"/>
          <w:rtl w:val="true"/>
          <w:lang w:bidi="fa-IR"/>
        </w:rPr>
        <w:t>.</w:t>
      </w:r>
      <w:bookmarkStart w:id="1097" w:name="pg13692_129765"/>
    </w:p>
    <w:p>
      <w:pPr>
        <w:pStyle w:val="Heading3"/>
        <w:numPr>
          <w:ilvl w:val="2"/>
          <w:numId w:val="1"/>
        </w:numPr>
        <w:rPr/>
      </w:pPr>
      <w:bookmarkStart w:id="1098" w:name="__RefHeading___Toc922249_1468164448"/>
      <w:bookmarkStart w:id="1099" w:name="_Toc410"/>
      <w:bookmarkEnd w:id="1097"/>
      <w:bookmarkEnd w:id="1098"/>
      <w:r>
        <w:rPr>
          <w:rtl w:val="true"/>
        </w:rPr>
        <w:t>درس ششصد و شصت و نهم</w:t>
      </w:r>
      <w:bookmarkEnd w:id="1099"/>
    </w:p>
    <w:p>
      <w:pPr>
        <w:pStyle w:val="Heading4"/>
        <w:numPr>
          <w:ilvl w:val="3"/>
          <w:numId w:val="1"/>
        </w:numPr>
        <w:rPr/>
      </w:pPr>
      <w:bookmarkStart w:id="1100" w:name="__RefHeading___Toc922251_1468164448"/>
      <w:bookmarkStart w:id="1101" w:name="_Toc411"/>
      <w:bookmarkEnd w:id="1100"/>
      <w:r>
        <w:rPr>
          <w:rtl w:val="true"/>
        </w:rPr>
        <w:t>اشاره</w:t>
      </w:r>
      <w:bookmarkEnd w:id="11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02" w:name="__RefHeading___Toc922253_1468164448"/>
      <w:bookmarkStart w:id="1103" w:name="_Toc412"/>
      <w:bookmarkEnd w:id="1102"/>
      <w:r>
        <w:rPr>
          <w:rtl w:val="true"/>
        </w:rPr>
        <w:t>عدم بحث از مسائل بدیهی عقلی در اصول</w:t>
      </w:r>
      <w:bookmarkEnd w:id="1103"/>
    </w:p>
    <w:p>
      <w:pPr>
        <w:pStyle w:val="BookText"/>
        <w:rPr/>
      </w:pPr>
      <w:r>
        <w:rPr>
          <w:rFonts w:ascii="IRNazanin" w:hAnsi="IRNazanin" w:eastAsia="IRNazanin"/>
          <w:color w:val="111111"/>
          <w:sz w:val="28"/>
          <w:sz w:val="28"/>
          <w:szCs w:val="28"/>
          <w:rtl w:val="true"/>
          <w:lang w:bidi="fa-IR"/>
        </w:rPr>
        <w:t>مرحوم محقق خراسانی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تحریر محل نزاع سه احتمال ذکر کرده‌اند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 احتمال اول، مسأله عقلیه خواهد بود و روی احتمال سوم، مسأله، لغویه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بحث‌هایی مطرح است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 این است که ما این را قبول داریم که روی دو احتمال اول، یک احتمال این بود که آیا امکان دارد که حقیقتا تکلیف به معدومین در حال تکلیف، توجه پیدا کند؟ و دوم این بود که آیا امکان دارد که خطاب به معدومین و همینطور غائبین از مجلس مخاطبه، توجه پیدا کند یا نه‌؟ قبول داریم که این‌دو مسأله، مسألۀ عقلیه است و حاکم و داور، عبارت از عقل خواهد بود لکن نکته‌ای که در اینجا قابل توجه است، این است که در مباحث اصولیه، گرچه یک سلسله مسائل عقلیه مورد بحث واقع می‌شود اما ما دوجور مسأله عقلیه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مسأله عقلیه، مسألۀ عقلیۀ بدیهیه است به قدری واضح و روشن است که هیچ صاحب عقلی نمی‌تواند با آن مخالفتی داشته باشد و گاهی از</w:t>
      </w:r>
    </w:p>
    <w:p>
      <w:pPr>
        <w:pStyle w:val="BookText"/>
        <w:rPr/>
      </w:pPr>
      <w:r>
        <w:rPr>
          <w:rFonts w:ascii="IRNazanin" w:hAnsi="IRNazanin" w:eastAsia="IRNazanin"/>
          <w:color w:val="111111"/>
          <w:sz w:val="28"/>
          <w:sz w:val="28"/>
          <w:szCs w:val="28"/>
          <w:rtl w:val="true"/>
          <w:lang w:bidi="fa-IR"/>
        </w:rPr>
        <w:t>اوقات مسألۀ عقلیه، مسألۀ عقلیه نظریه است؛ یعنی در عین اینکه عقل باید حکومت بکند اما برای این حکومت عقل، فرض کنید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چنین حکم می‌کند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طرز دیگری حکم می‌کند مثل مسأله مقدمه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مقدمه واجب، نزاع در این بود که آیا یک ملازمۀ عقلیه بین وجوب شرعی ذی‌المقدمه و وجوب شرعی مقدمه، تحقق دارد یا ندارد؟ اینجا محققین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وجود این ملازمه را 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ذی المقدمه و وجوب مقدمه، ادراک می‌کند و بعضی هم منکر بودند که ملازمه عقلیه تحقق داشته باشد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برای مقدمه نیست، آن مقداری‌که برای مقدمه ثابت است، یک لزوم عقلی است اما ملازمه‌ای بین وجوب شرعی ذی المقدمه و وجوب شرعی مقدمه تحقق داشته باشد، این معنا را منکر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مسائل عقلیه، یک‌نواخت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بدیهیة و 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در علم اصول، مخصوصا می‌تواند از مسائل عقلیه مطرح باشد، مسائل عقلیه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هم با وجود اختلافی که وجود دارد، پیداست که قائلین مختلف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آیا می‌شود در چنین مسأله‌ای محل نزاع را به یک صورتی تحریر بکنیم که به‌عنوان مسألۀ عقلیۀ بدیهیه مطرح باشد؟ و اگر ما به یکی از این‌دو نحو اولی که مرحوم آخوند مطرح کردند که مسأله چنین حالتی پیدا می‌کند، آیا کدام عقلی حکم می‌کند به اینکه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کونه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می‌تواند مکلف واقع بشود، الآن می‌تواند بعث فعلی و زجر فعلی در در مورد او تحقق پیدا کند؟ به‌نحو قضیه تعلیقیه مشروطا بالوجود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این‌دو فرضی که مرحوم آخوند تصویر کردند و آن این است که همین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 کونه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تکلیف به او توجه پیدا کند، الان بعث و زجر به او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یکی از بدیهیات عقل است و عقل چنین معنایی را به هیچ وجه نمی‌تواند حتی احتمالش را بدهد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همین‌طور در باب مخاطبه که احتمال دومی بود که مرحوم آخوند ذکر می‌کردند، آیا امکان دارد که انسانی را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وجود پیدا می‌کند، به صورت خطاب حقیقی و مخاطبۀ حقیقیه، انسان با او مخاطبه بکند؟ نه تنها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موجودات بالفعلی که حالت جمادی دارند، اگر کسی به صورت حقیقت بخواهد با آنها مخاطبه بکند،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از همانجا به بیمارستان روانی منتقل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انسان با بعضی از جمادات به صورت شاعرانه و به صورت تخیّل، مخاطبه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به ماه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 به خورشید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نکن، طلوع نکن، لکن اینها خطابات تخیّلی و خطابهای شعری و شاعرانه است، اما بحث ما در مخاطبۀ</w:t>
      </w:r>
      <w:bookmarkStart w:id="1104" w:name="pg13692_129767"/>
    </w:p>
    <w:p>
      <w:pPr>
        <w:pStyle w:val="BookText"/>
        <w:rPr/>
      </w:pPr>
      <w:bookmarkEnd w:id="1104"/>
      <w:r>
        <w:rPr>
          <w:rFonts w:ascii="IRNazanin" w:hAnsi="IRNazanin" w:eastAsia="IRNazanin"/>
          <w:color w:val="111111"/>
          <w:sz w:val="28"/>
          <w:sz w:val="28"/>
          <w:szCs w:val="28"/>
          <w:rtl w:val="true"/>
          <w:lang w:bidi="fa-IR"/>
        </w:rPr>
        <w:t>حقیقیه و در خطابه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عقلی اجازه می‌دهد که انسان با دیوار مخاطبه بکند بخطاب حقیقی‌؟ این یکی از بدیهیات عقل است که این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ما بخواهیم نزاع را در یکی از این‌دو احتمال اول مرحوم آخوند قرار بدهیم، با توجه به اینکه ما، عقلی بودن مسأله را می‌پذیریم اما این چون از نوع بدیهیات عقلیه است، بدیهیات عقلیه، اصلا قابل نزاع نیست، تا چه برسد به اینکه در علم اصول آن‌هم محققین و بزرگان در اعصار و قرون مختلف در این مسأله بحث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مسائل اصولیه، مسائل عقلیه به چشم می‌خورد لکن عقلیات نظریه است، مثل مسألۀ ملازمه در باب مقدمه، مثل مسألۀ اجتماع امر و نهی در باب نواهی و نظیر این مسائلی که هم عقلی است و هم نظری است و مورد اختلاف‌نظر است</w:t>
      </w:r>
      <w:r>
        <w:rPr>
          <w:rFonts w:eastAsia="IRNazanin" w:cs="IRNazanin"/>
          <w:color w:val="111111"/>
          <w:sz w:val="28"/>
          <w:szCs w:val="28"/>
          <w:rtl w:val="true"/>
          <w:lang w:bidi="fa-IR"/>
        </w:rPr>
        <w:t>.</w:t>
      </w:r>
    </w:p>
    <w:p>
      <w:pPr>
        <w:pStyle w:val="Heading4"/>
        <w:numPr>
          <w:ilvl w:val="3"/>
          <w:numId w:val="1"/>
        </w:numPr>
        <w:rPr/>
      </w:pPr>
      <w:bookmarkStart w:id="1105" w:name="__RefHeading___Toc922255_1468164448"/>
      <w:bookmarkStart w:id="1106" w:name="_Toc413"/>
      <w:bookmarkEnd w:id="1105"/>
      <w:r>
        <w:rPr>
          <w:rtl w:val="true"/>
        </w:rPr>
        <w:t>ردّ نظریه حنابله مبنی بر جواز خطاب معدوم</w:t>
      </w:r>
      <w:bookmarkEnd w:id="1106"/>
    </w:p>
    <w:p>
      <w:pPr>
        <w:pStyle w:val="BookText"/>
        <w:rPr/>
      </w:pPr>
      <w:r>
        <w:rPr>
          <w:rFonts w:ascii="IRNazanin" w:hAnsi="IRNazanin" w:eastAsia="IRNazanin"/>
          <w:color w:val="111111"/>
          <w:sz w:val="28"/>
          <w:sz w:val="28"/>
          <w:szCs w:val="28"/>
          <w:rtl w:val="true"/>
          <w:lang w:bidi="fa-IR"/>
        </w:rPr>
        <w:t>لکن چیزی‌که در اینجا به چشم می‌خورد، مطلبی است که از صاحب فصول نقل شده است که ایشان حکایت کرده است از بعضی از بزرگان علمای حنبلی و حنابله که از آن مطلبی که ایشان از آنها نقل کرده است، استفاده می‌شود که محل نزاع کأنّ‌ یکی از همین دو فرض اولی است که مرحوم آخوند ذکر کرده است و عجیب‌تر اینکه که علاوه‌بر اینکه محل نزاع را این قرار داده‌اند، قول به جواز را اختیار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 کونه معدوما و فی حال کونه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مکلف واقع بشود و هم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بتکلیف حقیقی و بخطاب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کرده‌اند به این آیه شریفه که خداوند تبارک و تعالی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آیه استفاده می‌کنیم که خداوند وقتی‌که اراده می‌کند ایجاد یک شیئی را، قبل از آنکه این شیء متلبس به لباس وجود بشود، یک تکلیفی آن‌هم در لباس خطاب به وسیله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متوجه می‌کند درحالی‌که این تکلیف به آن متوجه می‌شود، این شیء، معدوم است و بعد از توجه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تعقّب تحقق و وجود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شیئی که خداوند اراده کرده تحقق آن شیء را، وقتی‌که مخاطب به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در آن حالی است که حقیقتا معدوم است و بعد از آن‌که مخاطب واقع شد، با تعقب و فصل با حرف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یتحقق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یکون و فی حال کونه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خطاب و هم متضمن تکلیف است، هیچ مانعی ندارد که خطاب به معدوم و تکلیف معدوم، تحقق پیدا کند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استدلال و از این مطلبی که از اینها نقل شده است، هم استفاده می‌شود که محل نزاع را یکی</w:t>
      </w:r>
      <w:bookmarkStart w:id="1107" w:name="pg13692_129768"/>
    </w:p>
    <w:p>
      <w:pPr>
        <w:pStyle w:val="BookText"/>
        <w:rPr/>
      </w:pPr>
      <w:bookmarkEnd w:id="1107"/>
      <w:r>
        <w:rPr>
          <w:rFonts w:ascii="IRNazanin" w:hAnsi="IRNazanin" w:eastAsia="IRNazanin"/>
          <w:color w:val="111111"/>
          <w:sz w:val="28"/>
          <w:sz w:val="28"/>
          <w:szCs w:val="28"/>
          <w:rtl w:val="true"/>
          <w:lang w:bidi="fa-IR"/>
        </w:rPr>
        <w:t>از آن‌دو احتمال اول مرحوم آخوند قرار داده‌اند و علاوه؛ قول به جواز را هم اختیار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تکلیف معدوم و خطاب به معدوم، درحالی‌که پیداست که اشکالاتی در استدلال به این آیه شریفه وجود دارد</w:t>
      </w:r>
      <w:r>
        <w:rPr>
          <w:rFonts w:eastAsia="IRNazanin" w:cs="IRNazanin"/>
          <w:color w:val="111111"/>
          <w:sz w:val="28"/>
          <w:szCs w:val="28"/>
          <w:rtl w:val="true"/>
          <w:lang w:bidi="fa-IR"/>
        </w:rPr>
        <w:t>.</w:t>
      </w:r>
    </w:p>
    <w:p>
      <w:pPr>
        <w:pStyle w:val="Heading4"/>
        <w:numPr>
          <w:ilvl w:val="3"/>
          <w:numId w:val="1"/>
        </w:numPr>
        <w:rPr/>
      </w:pPr>
      <w:bookmarkStart w:id="1108" w:name="__RefHeading___Toc922257_1468164448"/>
      <w:bookmarkStart w:id="1109" w:name="_Toc414"/>
      <w:bookmarkEnd w:id="1108"/>
      <w:r>
        <w:rPr>
          <w:rtl w:val="true"/>
        </w:rPr>
        <w:t>اشکال عقلی بودن محل بحث</w:t>
      </w:r>
      <w:bookmarkEnd w:id="1109"/>
    </w:p>
    <w:p>
      <w:pPr>
        <w:pStyle w:val="BookText"/>
        <w:rPr/>
      </w:pPr>
      <w:r>
        <w:rPr>
          <w:rFonts w:ascii="IRNazanin" w:hAnsi="IRNazanin" w:eastAsia="IRNazanin"/>
          <w:color w:val="111111"/>
          <w:sz w:val="28"/>
          <w:sz w:val="28"/>
          <w:szCs w:val="28"/>
          <w:rtl w:val="true"/>
          <w:lang w:bidi="fa-IR"/>
        </w:rPr>
        <w:t>اولین اشکال این است که اگر مسأله، عقلیّه است، چه معنا دارد که انسان برای یک مسألۀ عقلیه به کتاب و سنت استدلال کند؟ اگر این معنا جایز است، آنجایی هم که شما بحث می‌کنید که آیا خداوند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جسم ام 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 به آیه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 وَ الْمَلَکُ‌ صَفًّا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ظاهر این آیه شریفه، این است که مجیء را به خود خداوند نسبت می‌دهد، فرضا ظواهر کتاب هم که حجّت است، پس خوب است که ما از آیۀ شریفه استفاده بکنیم 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الله تعالی جسم یتّصف بالمجیء یتصف بالذهاب و بسائر ما یترتب علی الجسم من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مسائل عقلیه، جا ندارد که به نقلیات استدلال بشود، حتی استدلال به کتاب الله برای اینکه کتاب الله، گرچه از نظر سند قطعی است اما از نظر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است و اگر چه ظواهر کتاب بنابر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دارد اما این به معنای این نیست که ما به ظاهر کتاب بتوانیم برای یک مسألۀ عقلیه، تمسک بکنیم و الاّ در آن مسأله هم باید به ظاهر کتاب تمسک بکنید و 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متصف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جسم لانّ‌ الایه ینسب المجیء الی الله تعالی و المجیء من لوازم الجسم و من آثار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مسأله، مسأله عقلیه است، اصلا حق تمسک، نه به کتاب در آن وجود دارد و نه به سنت و نه سایر ادلۀ این‌چنینی</w:t>
      </w:r>
      <w:r>
        <w:rPr>
          <w:rFonts w:eastAsia="IRNazanin" w:cs="IRNazanin"/>
          <w:color w:val="111111"/>
          <w:sz w:val="28"/>
          <w:szCs w:val="28"/>
          <w:rtl w:val="true"/>
          <w:lang w:bidi="fa-IR"/>
        </w:rPr>
        <w:t>.</w:t>
      </w:r>
    </w:p>
    <w:p>
      <w:pPr>
        <w:pStyle w:val="Heading4"/>
        <w:numPr>
          <w:ilvl w:val="3"/>
          <w:numId w:val="1"/>
        </w:numPr>
        <w:rPr/>
      </w:pPr>
      <w:bookmarkStart w:id="1110" w:name="__RefHeading___Toc922259_1468164448"/>
      <w:bookmarkStart w:id="1111" w:name="_Toc415"/>
      <w:bookmarkEnd w:id="1110"/>
      <w:r>
        <w:rPr>
          <w:rtl w:val="true"/>
        </w:rPr>
        <w:t>مفارقت عالم تکوین با عالم تشریع</w:t>
      </w:r>
      <w:bookmarkEnd w:id="1111"/>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 است که این آیه شریفه در مقام تکوین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الله یعنی بالارادة التکوینة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تکوینه، وقتی‌که اراده و مشیّت الهی، به ایجاد یک شیء تعلق می‌گیرد، اینطور نیست که مثل عالم تشریع و مثل عالم تقنین و تکلیف، خطابی را مطرح بکند،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اقیموا الصلاة و 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نوع این خطابی که در باب تشریعیات و احکام مطرح است، در تکوینیات هم واقعا خطابی در کار 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 خطابی است و به‌دنبال این خطاب، مثلا تحققی، تحقق دارد؟ اصولا مقایسۀ مسألۀ تکوینیات با باب احکام که جدا مسألۀ مخاطبه و حکم و تکلیف و عصیان و موافقت و امثال</w:t>
      </w:r>
      <w:bookmarkStart w:id="1112" w:name="pg13692_129769"/>
    </w:p>
    <w:p>
      <w:pPr>
        <w:pStyle w:val="BookText"/>
        <w:rPr/>
      </w:pPr>
      <w:bookmarkEnd w:id="1112"/>
      <w:r>
        <w:rPr>
          <w:rFonts w:ascii="IRNazanin" w:hAnsi="IRNazanin" w:eastAsia="IRNazanin"/>
          <w:color w:val="111111"/>
          <w:sz w:val="28"/>
          <w:sz w:val="28"/>
          <w:szCs w:val="28"/>
          <w:rtl w:val="true"/>
          <w:lang w:bidi="fa-IR"/>
        </w:rPr>
        <w:t>ذلک مطرح است، یک مقایسه غیرصحیح و مقایسه باطلی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اصلا معنی آیه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 معنای کنائی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خود عقل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مکرر مرحوم آخوند در کفایه و علمای اهل کلام و فلسفه هم ذکر می‌کنند، یکی از خصوصیات اراده تکوینیۀ حق تعالی، این است که تخلّف مراد از اراده تکوینیه،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اراده‌های تشریعیه 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مؤمنینی پیدا می‌شوند که اقامه نماز نمی‌کنند، مؤمنینی هستند که ایتای زکات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تشریعیه، تخلّف مراد از اراده، کثیرا ما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اراده‌های تکوینیه حق تعالی، معقول نیست که مراد، تخلّف از اراده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آیۀ شریفه به تعبیر کنائی همین مطلب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عالم تکوین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الله و مشیة الله و تحقّق المراد بدون أن یتحقق التخلّف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آیه هم همین را می‌گوید، منتها تعبیر، تعبیر کنائی است مثل همان تعبیرات کنائیه که شما در باب بیان مطوّل و مختصر ملاحظه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همان ذکر لازم و اراده ملزوم است، بدون اینکه در معنای ظاهری خودش،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کثیرا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معنایش این نیست که واقعا خاکستری و کثرت خاکستر در خانۀ زید وجود دارد بلکه این عبارت، معنایش این است که این آدم، مهمان‌دار و مهمان‌دوست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صدق و کذب در استعمالات کنائیه، در رابطه با همان معنای کنائی مطرح است و الاّ ملاک صدق و کذبش، این نیست که برویم در خانه‌اش بگردیم و ببینیم آیا دارای کثرت رماد هست یا دارای کثرت رماد نیست‌؟ باید ببینیم که آیا دارای سخاوت هست یا دارای سخاوت نیست‌؟ این آیۀ شریفه هم، با یک تعبیر کنائی، همان مطلب عقلیه مسلّم کلامی و فلسفی را که عبارت از عدم امکان تخلّف مراد در اراده تکوینیه است را بیان می‌کند و الاّ آنجا قولی وجود ندارد، کلامی وجود ندارد، خطابی وجود ندارد که این کلمات را حمل بر همین معانی ظاهریه‌اش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استدلال بعضی از علمای حنابله، غیرصحیح است و ما را وادار نمی‌کند که محل نزاع را در این مسأله، یکی از آن‌دو احتمال اولی که مرحوم آخوند ذکر کردند،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مسائل عقلیه بدیهیه است و هیچ‌وجهی ندارد که یک مسألۀ عقلیۀ بدیهیه به‌صورت یک مسألۀ اختلافیه در علم اصول مطرح بشود</w:t>
      </w:r>
      <w:r>
        <w:rPr>
          <w:rFonts w:eastAsia="IRNazanin" w:cs="IRNazanin"/>
          <w:color w:val="111111"/>
          <w:sz w:val="28"/>
          <w:szCs w:val="28"/>
          <w:rtl w:val="true"/>
          <w:lang w:bidi="fa-IR"/>
        </w:rPr>
        <w:t>.</w:t>
      </w:r>
    </w:p>
    <w:p>
      <w:pPr>
        <w:pStyle w:val="Heading4"/>
        <w:numPr>
          <w:ilvl w:val="3"/>
          <w:numId w:val="1"/>
        </w:numPr>
        <w:rPr/>
      </w:pPr>
      <w:bookmarkStart w:id="1113" w:name="__RefHeading___Toc922261_1468164448"/>
      <w:bookmarkStart w:id="1114" w:name="_Toc416"/>
      <w:bookmarkEnd w:id="1113"/>
      <w:r>
        <w:rPr>
          <w:rtl w:val="true"/>
        </w:rPr>
        <w:t>علت لغوی نبودن محل بحث</w:t>
      </w:r>
      <w:bookmarkEnd w:id="1114"/>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احتمال سومی که مرحوم آخوند ذکر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لغویه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w:t>
      </w:r>
      <w:bookmarkStart w:id="1115" w:name="pg13692_129770"/>
    </w:p>
    <w:p>
      <w:pPr>
        <w:pStyle w:val="BookText"/>
        <w:rPr/>
      </w:pPr>
      <w:bookmarkEnd w:id="1115"/>
      <w:r>
        <w:rPr>
          <w:rFonts w:ascii="IRNazanin" w:hAnsi="IRNazanin" w:eastAsia="IRNazanin"/>
          <w:color w:val="111111"/>
          <w:sz w:val="28"/>
          <w:sz w:val="28"/>
          <w:szCs w:val="28"/>
          <w:rtl w:val="true"/>
          <w:lang w:bidi="fa-IR"/>
        </w:rPr>
        <w:t>داریم که در مسائل علم اصول، یک قسمت مسائل لغویه مطرح است، بلکه شاید بعضی از امّهات مسائل اصولیه مربوط‍‌ به لغت باشد، اینکه شما بحث می‌کنید که آیا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می‌کند یا 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بحث می‌کنید که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و زجر می‌کند یا نه‌؟ این مسألة 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که ما در همین عام و خاص خواندیم که آیا جمع محلی به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العموم، کلمة کل، یدل علی العموم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مسائلی است که از لغت باید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بحثی نداریم و اشکال نمی‌کنیم که چرا یک مسألۀ لغویه در علم اصول مطرح می‌شود، چون نظائری برای این داریم که بلااشکال اینها مسائل لغویه هستند و در علم اصول هم مطرح هستند لکن اشکال ما این است که اگر بخواهد مسأله لغویه باشد، همان‌طوری‌که خود مرحوم آخوند مطرح کردند، عنوان بحث و عبارت بحث را باید طور دیگر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من توضیح دادم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ادات خطاب هست و هم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را در این قرار بدهیم که آیا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بر تصرّف در ادات خطاب دارد؟ و یا ادات خطاب قرینیّت بر تصرف در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صورت مسأله، در کتابهای اصولی به همین کیفیت بود، ما مسأله را، مسألۀ لغویه فرض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کتابهای اصولی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الزمن القدیم الی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را بررسی کنید، ببینید آیا در هیچ‌یک از اینها، عنوان محل بحث را در مسأله ما نحن فیه اینطوری قرار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اداة الخطاب قرینة علی التصرّف فی العموم ام العموم، قرینة علی التصرف فی الاداة‌؟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عناوین، ملاحظه می‌شود این است که خطابات شفاهیه، همان‌طوری‌که حاضرین در مجلس تخاطب را شامل می‌شود، آیا غائبین و معدومین را هم شامل می‌شود یا نه‌؟ این عنوان با احتمال سومی که مرحوم آخوند ذکر کردند، هیچ‌گونه از نظر عنوان، سنخیت و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سه احتمالی که مرحوم آخوند ذکر کردند، نمی‌تواند محل بحث باشد</w:t>
      </w:r>
      <w:r>
        <w:rPr>
          <w:rFonts w:eastAsia="IRNazanin" w:cs="IRNazanin"/>
          <w:color w:val="111111"/>
          <w:sz w:val="28"/>
          <w:szCs w:val="28"/>
          <w:rtl w:val="true"/>
          <w:lang w:bidi="fa-IR"/>
        </w:rPr>
        <w:t>.</w:t>
      </w:r>
    </w:p>
    <w:p>
      <w:pPr>
        <w:pStyle w:val="Heading4"/>
        <w:numPr>
          <w:ilvl w:val="3"/>
          <w:numId w:val="1"/>
        </w:numPr>
        <w:rPr/>
      </w:pPr>
      <w:bookmarkStart w:id="1116" w:name="__RefHeading___Toc922263_1468164448"/>
      <w:bookmarkStart w:id="1117" w:name="_Toc417"/>
      <w:bookmarkEnd w:id="1116"/>
      <w:r>
        <w:rPr>
          <w:rtl w:val="true"/>
        </w:rPr>
        <w:t>پرسش</w:t>
      </w:r>
      <w:r>
        <w:rPr>
          <w:rtl w:val="true"/>
        </w:rPr>
        <w:t>:</w:t>
      </w:r>
      <w:bookmarkEnd w:id="1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کدام نوع از مسائل عقلیه در اصول بحث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نظریه حنابله مبنی بر جواز خطاب معدوم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عقلی بودن محل بحث و فرق عالم تکوین با عالم تشریع چیست‌؟</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لغوی نبودن محل بحث چیست‌؟</w:t>
      </w:r>
      <w:bookmarkStart w:id="1118" w:name="pg13692_129771"/>
    </w:p>
    <w:p>
      <w:pPr>
        <w:pStyle w:val="Heading3"/>
        <w:numPr>
          <w:ilvl w:val="2"/>
          <w:numId w:val="1"/>
        </w:numPr>
        <w:rPr/>
      </w:pPr>
      <w:bookmarkStart w:id="1119" w:name="__RefHeading___Toc922265_1468164448"/>
      <w:bookmarkStart w:id="1120" w:name="_Toc418"/>
      <w:bookmarkEnd w:id="1118"/>
      <w:bookmarkEnd w:id="1119"/>
      <w:r>
        <w:rPr>
          <w:rtl w:val="true"/>
        </w:rPr>
        <w:t>درس ششصد و هفتادم</w:t>
      </w:r>
      <w:bookmarkEnd w:id="1120"/>
    </w:p>
    <w:p>
      <w:pPr>
        <w:pStyle w:val="Heading4"/>
        <w:numPr>
          <w:ilvl w:val="3"/>
          <w:numId w:val="1"/>
        </w:numPr>
        <w:rPr/>
      </w:pPr>
      <w:bookmarkStart w:id="1121" w:name="__RefHeading___Toc922267_1468164448"/>
      <w:bookmarkStart w:id="1122" w:name="_Toc419"/>
      <w:bookmarkEnd w:id="1121"/>
      <w:r>
        <w:rPr>
          <w:rtl w:val="true"/>
        </w:rPr>
        <w:t>اشاره</w:t>
      </w:r>
      <w:bookmarkEnd w:id="11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23" w:name="__RefHeading___Toc922269_1468164448"/>
      <w:bookmarkStart w:id="1124" w:name="_Toc420"/>
      <w:bookmarkEnd w:id="1123"/>
      <w:r>
        <w:rPr>
          <w:rtl w:val="true"/>
        </w:rPr>
        <w:t>شمول تکالیف نسبت به معدومین</w:t>
      </w:r>
      <w:bookmarkEnd w:id="1124"/>
    </w:p>
    <w:p>
      <w:pPr>
        <w:pStyle w:val="BookText"/>
        <w:rPr/>
      </w:pPr>
      <w:r>
        <w:rPr>
          <w:rFonts w:ascii="IRNazanin" w:hAnsi="IRNazanin" w:eastAsia="IRNazanin"/>
          <w:color w:val="111111"/>
          <w:sz w:val="28"/>
          <w:sz w:val="28"/>
          <w:szCs w:val="28"/>
          <w:rtl w:val="true"/>
          <w:lang w:bidi="fa-IR"/>
        </w:rPr>
        <w:t>این سه احتمال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محل نزاع ذکر فرمودند، هیچ‌کدام نمی‌تواند محل نزاع قرار بگیرد و یا با عناوینی که در کتب اصولیه مطرح شده است، انطباق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محل نزاع چیست‌؟</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اینجا می‌تواند محل نزاع قرار بگیرد، اتفاقا یک مسأله بسیار اساسی و مورد ابتلای در فقه چه در باب معاملات و چه در باب عبادات است و آن این است که نزاع را در این قرار بدهیم بعد از آن که آن‌دو مسأله و دو احتمال اول را بیان کردیم،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اول، واضح البطلان است که بخواهد بعث فعلی و یا زجر فعلی به یک معدومی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کونه معدوما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معدوم و بالاتر؛ غیر موجود در مجلس مخاطبه بخواهد به خطاب حقیقی مخاطب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دو مسأله به‌صورت یک مسأله عقلیه بدیهیه مورد تسلّم است، بحث را در این قرار می‌دهیم که این آیات و روایاتی‌که متضمن احکامی است که در شریعت، حالا چه به‌صورت خطاب باشد</w:t>
      </w:r>
      <w:bookmarkStart w:id="1125" w:name="pg13692_129772"/>
    </w:p>
    <w:p>
      <w:pPr>
        <w:pStyle w:val="BookText"/>
        <w:rPr/>
      </w:pPr>
      <w:bookmarkEnd w:id="1125"/>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 صورت غیرصورت خطاب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این ادله متضمنه احکام، اگر بخواهد معدومین را هم شامل بشود، آیا شمولش نسبت به معدومین، مستلزم این هست که تکلیف به معدوم مستقیما متوجه شده باشد که یک‌چنین تالی فاسدی دارد یا اینکه ممکن است که مسأله به‌صورتی حل بشود که در عین اینکه مفادش به این ادله تعمیم دارد و اختصاصی به موجودین ندارد بلکه معدومین را هم شامل می‌شود لکن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یستلزم أن یتوجه التکلیف الی المعدوم او ان تتحقق المخاطبة مع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نزاع روی استلزام و عدم استلزام این تالی فاسد است</w:t>
      </w:r>
      <w:r>
        <w:rPr>
          <w:rFonts w:eastAsia="IRNazanin" w:cs="IRNazanin"/>
          <w:color w:val="111111"/>
          <w:sz w:val="28"/>
          <w:szCs w:val="28"/>
          <w:rtl w:val="true"/>
          <w:lang w:bidi="fa-IR"/>
        </w:rPr>
        <w:t>.</w:t>
      </w:r>
    </w:p>
    <w:p>
      <w:pPr>
        <w:pStyle w:val="Heading4"/>
        <w:numPr>
          <w:ilvl w:val="3"/>
          <w:numId w:val="1"/>
        </w:numPr>
        <w:rPr/>
      </w:pPr>
      <w:bookmarkStart w:id="1126" w:name="__RefHeading___Toc922271_1468164448"/>
      <w:bookmarkStart w:id="1127" w:name="_Toc421"/>
      <w:bookmarkEnd w:id="1126"/>
      <w:r>
        <w:rPr>
          <w:rtl w:val="true"/>
        </w:rPr>
        <w:t>امتناع تکلیف معدوم</w:t>
      </w:r>
      <w:bookmarkEnd w:id="1127"/>
    </w:p>
    <w:p>
      <w:pPr>
        <w:pStyle w:val="BookText"/>
        <w:rPr/>
      </w:pPr>
      <w:r>
        <w:rPr>
          <w:rFonts w:ascii="IRNazanin" w:hAnsi="IRNazanin" w:eastAsia="IRNazanin"/>
          <w:color w:val="111111"/>
          <w:sz w:val="28"/>
          <w:sz w:val="28"/>
          <w:szCs w:val="28"/>
          <w:rtl w:val="true"/>
          <w:lang w:bidi="fa-IR"/>
        </w:rPr>
        <w:t>تالی فاسد و فساد تالی، یک امر مسلّم بدیهی غیرقابل مناقشه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المعدوم ممتنع عقلا بالبداهة، المخاطبة مع المعدوم ممتنعة عقلا بالبداهة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در این است که اگر بگوییم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به دلالت مطابقی مستقیم مسلمانهای در زمان صدور این آیه و مخصوصا حاضرین در مجلس مخاطبه را شامل می‌شد، آیا اگر کسی ادعا بکند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سلمان و ابو ذر را شامل می‌شد، به همان کیفیت ما که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می‌کنیم و در زمان صدور این آیه شریفه وجود نداشتیم، اگر به‌همین کیفیت بخواهد ما را شامل بشود آیا آن تالی فاسد ممتنع عقلی بالبداهة لازم می‌آید؟ یا اینکه ممکن است که یک راهی وجود داشته باشد و یک طریقی تحقق داشته باشد که با طی آن طریق، ما هم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به ما هم توجه دارد و هیچ فرقی بین ما و بین سلمان و ابو ذر نیست‌؟ در عین حال در زمان صدور این حکم نه مخاطبه با معدوم در کار بوده است نه تکلیف متوجه به معدوم در کار بوده است که محل نزاع را در این استلزام و اینکه آیا استلزام به شمول، موجب ترتب یک لازم و تالی مسلّم الفساد هست یا اینکه نه، استلزامی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می‌گیرد و در عرض هم همه را می‌گیرد و هیچ‌گونه امتیازی هم از نظر دلالت و شمول نسبت به حاضرین ندارد، لکن در عین حال تکلیف معدوم هم نیست و یک راه‌حلی برای این پیدا بشود و تصور بشود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فقه خیلی مورد ابتلاست و شما هم می‌بینید که در کتاب مکاسب، مهمترین دلیل در ابواب معاملات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دیگر آیه عامه و شامله‌ای است که در باب معاملات در ابعاد مختلف به این آیه تمسک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w:t>
      </w:r>
      <w:bookmarkStart w:id="1128" w:name="pg13692_129773"/>
    </w:p>
    <w:p>
      <w:pPr>
        <w:pStyle w:val="BookText"/>
        <w:rPr/>
      </w:pPr>
      <w:bookmarkEnd w:id="1128"/>
      <w:r>
        <w:rPr>
          <w:rFonts w:ascii="IRNazanin" w:hAnsi="IRNazanin" w:eastAsia="IRNazanin"/>
          <w:color w:val="111111"/>
          <w:sz w:val="28"/>
          <w:sz w:val="28"/>
          <w:szCs w:val="28"/>
          <w:rtl w:val="true"/>
          <w:lang w:bidi="fa-IR"/>
        </w:rPr>
        <w:t>است ما که به این آیه تمسک می‌کنیم آیا به صورت غیرمستقیم می‌خواهیم حکم خودمان را استفاده کنیم یعنی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حاضرین در مجلس تخاطب بوده است و بقیه را از راه ضرورت و قاعدۀ اشتراک و اجماع بر اشتراک به ضمیمۀ این ثابت می‌کنیم که در حقیقت وقتی‌که ما در این آیه بحث می‌کنیم می‌خواهیم ببینیم که مفاد این آیه نسبت به آن حاضرین در مجلس تخاطب چه بوده است‌؟ اول مفادش را نسبت به آن ثابت بکنیم و بعد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ضرورت و اجماعی برای ما قائم شده است که ما با آنها، اشتراک در حکم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قاعده اشتراک مسأله خودمان را حل کنیم‌؟ آیا اینطور است‌؟ یا اینکه ما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عینا مثل این است که این آیه اصلا به صورت خطاب به خود ما وارد شده است و ما هم حقیقتا مخاطب هستیم و حقیقتا مکلف به تکلیفی که این آیه متضمن آن تکلیف است و آن وجوب وفای به عقد است‌؟</w:t>
      </w:r>
    </w:p>
    <w:p>
      <w:pPr>
        <w:pStyle w:val="BookText"/>
        <w:rPr/>
      </w:pPr>
      <w:r>
        <w:rPr>
          <w:rFonts w:ascii="IRNazanin" w:hAnsi="IRNazanin" w:eastAsia="IRNazanin"/>
          <w:color w:val="111111"/>
          <w:sz w:val="28"/>
          <w:sz w:val="28"/>
          <w:szCs w:val="28"/>
          <w:rtl w:val="true"/>
          <w:lang w:bidi="fa-IR"/>
        </w:rPr>
        <w:t>پس در حقیقت این نزاعی که ما می‌کنیم، این است که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خالی از خطاب است، آیا خود ما هم داخل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 حج البیت من استطاع ألیه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منه توجه التکلیف الی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ما که به این آیه تمسک می‌کنیم، مفاد این آیه را نسبت به افراد موجوده در زمان صدور آیه می‌خواهیم بررسی کنیم و بعد به ضمیمۀ قاعدۀ اشتراک، حکم را برای خودمان پیاده کنیم و اجرا بکنیم‌؟</w:t>
      </w:r>
    </w:p>
    <w:p>
      <w:pPr>
        <w:pStyle w:val="Heading4"/>
        <w:numPr>
          <w:ilvl w:val="3"/>
          <w:numId w:val="1"/>
        </w:numPr>
        <w:rPr/>
      </w:pPr>
      <w:bookmarkStart w:id="1129" w:name="__RefHeading___Toc922273_1468164448"/>
      <w:bookmarkStart w:id="1130" w:name="_Toc422"/>
      <w:bookmarkEnd w:id="1129"/>
      <w:r>
        <w:rPr>
          <w:rtl w:val="true"/>
        </w:rPr>
        <w:t>حجیّت آیات و روایات برای معدومین</w:t>
      </w:r>
      <w:bookmarkEnd w:id="1130"/>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بحث جالب و مهمی هم هست که این همه مرحوم شیخ در کتاب مکاسب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فقهای ما در کتاب 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بفهمیم که کیفیت تمسک اینها و نحوه استدلالشان به این آیات و استفاده حکم ما از این آیات آیا به صورت مستقیم است یا به صورت غیرمستقیم‌؟ این شاید ثمرات عملی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مستقیم شد، لعلّ‌ فهم ما از خود این آیات و روایات برای ما حجیت داشته باشد، اما اگر اختصاص داشت به موجودین در زمان خطاب، آن وقت چه‌بسا افرادی پیدا بشوند و بگویند که حجیت ظواهر کلمات اختصاص دارد به مقصودین بافهام یا به خصوص مخاطبین، در نتیجه چه‌بسا فهم ما در استفاده از یک آیه‌ای، مورد مناقشه واقع بشود، برای اینکه این کلامی نیست که به ما توجه داشته باشد، کلامی است که برای سلمانها و ابو ذرها بوده است و من الممکن سلمان و ابو ذر طور دیگری استفاده می‌کردند و قاعدۀ اشتراک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برای آنها</w:t>
      </w:r>
    </w:p>
    <w:p>
      <w:pPr>
        <w:pStyle w:val="BookText"/>
        <w:rPr/>
      </w:pPr>
      <w:r>
        <w:rPr>
          <w:rFonts w:ascii="IRNazanin" w:hAnsi="IRNazanin" w:eastAsia="IRNazanin"/>
          <w:color w:val="111111"/>
          <w:sz w:val="28"/>
          <w:sz w:val="28"/>
          <w:szCs w:val="28"/>
          <w:rtl w:val="true"/>
          <w:lang w:bidi="fa-IR"/>
        </w:rPr>
        <w:t>ثابت بوده است برای شما ثابت است، حالا چه بر آنها ثابت بوده است‌؟ ما چه می‌دانیم که ابو ذر و سلمان چه استفاده‌ای از این آیه در فلان مورد می‌کردند یا نمی‌کردند، اینها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مسأله مهمی است که باید کاملا روی آن بحث بشود چون ثمره فقهی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چیزی‌که روی آن تکیه داریم، این است که ما مسلّم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المعدوم بالتکلیف الفعلی ممتنع عقلا، الخطاب مع المعدوم مع غیر الحاضر فی مجلس التخاطب 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هم عقل نظری نیست بلکه عقل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بحث می‌کنیم‌؟ بحث در این است که آیا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سلمان و ابو ذر را شامل می‌شده است، به همان کیفیت اگر بخواهد ما را شامل بشود، مستلزم این تالی فاسد هست یا نیست‌؟ نزاع در استلزام و عدم استلزام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ما شفاهیه است، اختصاص به خصوص حاضرین در مجلس تخاطب دارد بعدا هم شما باید از قاعده اشتراکی که مستند به ضرورت و اجماع است، استفاده کنید، آنها این استلزام را قبول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صادر شده است حالا را شامل بشود این همان تکلیف معدوم و مخاطبه مع المعدوم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معناست لذا چون قائل به استلزام هستند، ناچار هستند که حکم بکنند به اینکه اختصاص به خصوص حاضرین یا موجودین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نمی‌گویند که تکلیف معدوم جایز است، مثل بعض حنابله که دیروز از آنها نقل قول شد، آنها رسما می‌گفتند که تکلیف معدوم استنادا الی الایة الشریفه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راه‌حلش چیست‌؟ بعد باید روی آن بحث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ما جمع کنیم بین دو مطلب هم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و همه افراد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تقدم و تأخر، فی عرض واحد و 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شامل می‌شود اما در عین حال تکلیف معدوم یا مخاطبه با معدوم هم لازم نمی‌آید که البته باید این راه‌حل پیدا بکنیم</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چیزی‌که فعلا محل بحث ماست، همین جهت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محل البحث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آن سه احتمالی که مرحوم آخوند ذکر کردند مورد مناقشه قرار گرفت، تنها احتمال دیگری که اینجا مطرح است به‌عنوان احتمال چهارم، که دیگر احتمال پنجمی هم به دنبال آن وجود ندارد این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هم هست و چه‌بسا ثمراتی هم بر آن ترتب پیدا می‌کند در باب حجیت ظواهر و فهم مراد از آیات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نزاع را بدون اینکه موضوع، خصوص ادله‌ای باشد که با ادات خطاب حکم را بیان کرده باشند، محل نزاع عمومیت دارد</w:t>
      </w:r>
      <w:bookmarkStart w:id="1131" w:name="pg13692_129775"/>
    </w:p>
    <w:p>
      <w:pPr>
        <w:pStyle w:val="BookText"/>
        <w:rPr/>
      </w:pPr>
      <w:bookmarkEnd w:id="1131"/>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محل نزاع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عرض کنم که این آیاتی که مشتمل بر ادات خطاب است، یک خصوصیت زائده‌ای در آنها هست؛ چون دو جهت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حکم می‌کنند و هم به صورت خطاب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عمومیت حکم است و احتمالا تکلیف معدوم و یکی هم مسأله مخاطبه مع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تالی فاسدی برای مسأله تعمیم وجود داشته باشد فقط‍‌ مسألۀ تکلیف معدوم مطرح است دیگر عنوان مخاطبه در آنجا وجود ندارد که از این نظر مشکله‌ای وجود داشته باشد</w:t>
      </w:r>
      <w:r>
        <w:rPr>
          <w:rFonts w:eastAsia="IRNazanin" w:cs="IRNazanin"/>
          <w:color w:val="111111"/>
          <w:sz w:val="28"/>
          <w:szCs w:val="28"/>
          <w:rtl w:val="true"/>
          <w:lang w:bidi="fa-IR"/>
        </w:rPr>
        <w:t>.</w:t>
      </w:r>
    </w:p>
    <w:p>
      <w:pPr>
        <w:pStyle w:val="Heading4"/>
        <w:numPr>
          <w:ilvl w:val="3"/>
          <w:numId w:val="1"/>
        </w:numPr>
        <w:rPr/>
      </w:pPr>
      <w:bookmarkStart w:id="1132" w:name="__RefHeading___Toc922275_1468164448"/>
      <w:bookmarkStart w:id="1133" w:name="_Toc423"/>
      <w:bookmarkEnd w:id="1132"/>
      <w:r>
        <w:rPr>
          <w:rtl w:val="true"/>
        </w:rPr>
        <w:t>احتمال چهارم</w:t>
      </w:r>
      <w:r>
        <w:rPr>
          <w:rtl w:val="true"/>
        </w:rPr>
        <w:t xml:space="preserve">: </w:t>
      </w:r>
      <w:r>
        <w:rPr>
          <w:rtl w:val="true"/>
        </w:rPr>
        <w:t>استفاده از قاعدۀ اشتراک</w:t>
      </w:r>
      <w:bookmarkEnd w:id="1133"/>
    </w:p>
    <w:p>
      <w:pPr>
        <w:pStyle w:val="BookText"/>
        <w:rPr/>
      </w:pPr>
      <w:r>
        <w:rPr>
          <w:rFonts w:ascii="IRNazanin" w:hAnsi="IRNazanin" w:eastAsia="IRNazanin"/>
          <w:color w:val="111111"/>
          <w:sz w:val="28"/>
          <w:sz w:val="28"/>
          <w:szCs w:val="28"/>
          <w:rtl w:val="true"/>
          <w:lang w:bidi="fa-IR"/>
        </w:rPr>
        <w:t xml:space="preserve">پس بالاخره بعد از آن‌که ما آن احتمالات ثلاثۀ مرحوم محقق خراسانی را نپذیرفتیم، یک مسأله‌ای که هم اصولیه است و هم با فقه مناسبت دارد و ارتباطش هم ارتباط‍‌ قوی است؛ این است که استدلال ما نتیجه‌اش این می‌شود که استدلال به آیات و روایات متضمنه احکام که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تکیه شده است، آیا استفاده حکم نسبت به ما از این آیات به‌صورت مستقیم است که هیچ‌گونه واسطه‌ای در کار نیست یا نه‌؟ ما آنچه تلاش می‌کنیم این آیات را در رابطه با مفادش، نسبت به حاضرین بررسی می‌کنیم و بعد که مفادش را نسبت به حاضرین بررسی کردیم مثل یک کبرایی که در قیاس، ضمیمه به صغری می‌شود، یک قاعده‌ای به نام قاعدۀ اشتراک که دلیلش اجماع یا بالاتر از اجماع، ضرورت است، را هم باید در کنارش گذاشته بشود بعد استفاده کنیم و حکم را برای خودمان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نزاع کردن و بحث کردن، یک بحث بسیار جالبی است و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یترتب علیه 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تحقیقی درباره آن آیات و روایات که متضمن خطاب نیست، بلکه احکام را مثل آیه حج به‌صورت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بکنیم بعد ان شاء الله برسیم به آن آیاتی که مشتمل بر ادات خطاب است که اینها یک خصوصیت زائده‌ای دارد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این مطلب، اول باید بررسی کنیم که نحوۀ جعل احکام آیا به صورت قضیه طبیعیه است، به صورت قضیه حقیقیه است و به صورت قضیه خارجیه است و مقدمتا ماهیت خود این اقسام ثلاثه که قضیه طبیعیه کدام است، قضیه حقیقیه کدام و قضیه خارجیه کدام است‌؟ چون بعضی از بزرگان یک معنای خاصی برای قضیه حقیقیه دارند، و بعد احکامی که در شریعت جعل شده است آیا بر کدامیک از این قضایا منطبق می‌شود و بعد از انطباق آیا مستلزم آن تالی فاسدی که عرض</w:t>
      </w:r>
      <w:bookmarkStart w:id="1134" w:name="pg13692_129776"/>
    </w:p>
    <w:p>
      <w:pPr>
        <w:pStyle w:val="BookText"/>
        <w:rPr/>
      </w:pPr>
      <w:bookmarkEnd w:id="1134"/>
      <w:r>
        <w:rPr>
          <w:rFonts w:ascii="IRNazanin" w:hAnsi="IRNazanin" w:eastAsia="IRNazanin"/>
          <w:color w:val="111111"/>
          <w:sz w:val="28"/>
          <w:sz w:val="28"/>
          <w:szCs w:val="28"/>
          <w:rtl w:val="true"/>
          <w:lang w:bidi="fa-IR"/>
        </w:rPr>
        <w:t>کردیم، هست یا اینکه مستلزم آن تالی فاسد نیست‌؟</w:t>
      </w:r>
    </w:p>
    <w:p>
      <w:pPr>
        <w:pStyle w:val="Heading4"/>
        <w:numPr>
          <w:ilvl w:val="3"/>
          <w:numId w:val="1"/>
        </w:numPr>
        <w:rPr/>
      </w:pPr>
      <w:bookmarkStart w:id="1135" w:name="__RefHeading___Toc922277_1468164448"/>
      <w:bookmarkStart w:id="1136" w:name="_Toc424"/>
      <w:bookmarkEnd w:id="1135"/>
      <w:r>
        <w:rPr>
          <w:rtl w:val="true"/>
        </w:rPr>
        <w:t>پرسش</w:t>
      </w:r>
      <w:r>
        <w:rPr>
          <w:rtl w:val="true"/>
        </w:rPr>
        <w:t>:</w:t>
      </w:r>
      <w:bookmarkEnd w:id="1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نزاع در شمول تکالیف نسبت به معدومین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امتناع تکلیف معدوم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آیات و روایات برای معدومین هم می‌تواند حجیت داشته باشد؟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استفادۀ از قاعدۀ اشتراک را در ما نحن فیه توضیح دهید</w:t>
      </w:r>
      <w:r>
        <w:rPr>
          <w:rFonts w:eastAsia="IRNazanin" w:cs="IRNazanin"/>
          <w:color w:val="111111"/>
          <w:sz w:val="28"/>
          <w:szCs w:val="28"/>
          <w:rtl w:val="true"/>
          <w:lang w:bidi="fa-IR"/>
        </w:rPr>
        <w:t>.</w:t>
      </w:r>
      <w:bookmarkStart w:id="1137" w:name="pg13692_129777"/>
    </w:p>
    <w:p>
      <w:pPr>
        <w:pStyle w:val="Heading3"/>
        <w:numPr>
          <w:ilvl w:val="2"/>
          <w:numId w:val="1"/>
        </w:numPr>
        <w:rPr/>
      </w:pPr>
      <w:bookmarkStart w:id="1138" w:name="__RefHeading___Toc922279_1468164448"/>
      <w:bookmarkStart w:id="1139" w:name="_Toc425"/>
      <w:bookmarkEnd w:id="1137"/>
      <w:bookmarkEnd w:id="1138"/>
      <w:r>
        <w:rPr>
          <w:rtl w:val="true"/>
        </w:rPr>
        <w:t>درس ششصد و هفتاد و یکم</w:t>
      </w:r>
      <w:bookmarkEnd w:id="1139"/>
    </w:p>
    <w:p>
      <w:pPr>
        <w:pStyle w:val="Heading4"/>
        <w:numPr>
          <w:ilvl w:val="3"/>
          <w:numId w:val="1"/>
        </w:numPr>
        <w:rPr/>
      </w:pPr>
      <w:bookmarkStart w:id="1140" w:name="__RefHeading___Toc922281_1468164448"/>
      <w:bookmarkStart w:id="1141" w:name="_Toc426"/>
      <w:bookmarkEnd w:id="1140"/>
      <w:r>
        <w:rPr>
          <w:rtl w:val="true"/>
        </w:rPr>
        <w:t>اشاره</w:t>
      </w:r>
      <w:bookmarkEnd w:id="11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42" w:name="__RefHeading___Toc922283_1468164448"/>
      <w:bookmarkStart w:id="1143" w:name="_Toc427"/>
      <w:bookmarkEnd w:id="1142"/>
      <w:r>
        <w:rPr>
          <w:rtl w:val="true"/>
        </w:rPr>
        <w:t>تقسیم قضایا</w:t>
      </w:r>
      <w:r>
        <w:rPr>
          <w:rtl w:val="true"/>
        </w:rPr>
        <w:t xml:space="preserve">: </w:t>
      </w:r>
      <w:r>
        <w:rPr>
          <w:rtl w:val="true"/>
        </w:rPr>
        <w:t>قضیۀ طبیعیه</w:t>
      </w:r>
      <w:bookmarkEnd w:id="1143"/>
    </w:p>
    <w:p>
      <w:pPr>
        <w:pStyle w:val="BookText"/>
        <w:rPr/>
      </w:pPr>
      <w:r>
        <w:rPr>
          <w:rFonts w:ascii="IRNazanin" w:hAnsi="IRNazanin" w:eastAsia="IRNazanin"/>
          <w:color w:val="111111"/>
          <w:sz w:val="28"/>
          <w:sz w:val="28"/>
          <w:szCs w:val="28"/>
          <w:rtl w:val="true"/>
          <w:lang w:bidi="fa-IR"/>
        </w:rPr>
        <w:t>اینطوری‌که اهل فن قضایا را از این نظر تقسیم می‌کنند، چنین می‌گویند که قضیه، یک قسمش عبارت از قضیۀ طبیعیه است، و یک قسم، قضیۀ خارجیه، و یک قسم قضیۀ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نظر ما در این بحث روی قضیۀ حقیقیه است، و اینکه بعضی از بزرگان برحسب ظاهر تعبیرشان یک تعریفی از قضیۀ حقیقیه کرده‌اند که به نظر می‌رسد هم مخالف با واقعیت است، و هم مخالف با آنچه متخصصین فن در این رابطه فرموده‌اند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قضیۀ طبیعیه همان‌طوری‌که از عنوانش استفاده می‌کنیم قضیه‌ای است که موضوع حکم، عبارت از نفس طبیعت و نفس ماهیت است، بدون اینکه وجود، اعم از ذهنی و خارجی، هیچ نقشی در این قضیه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برگشتش به این است که انسان ماهیتش همان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به‌عنوان جزء جنسی، و ناطق به‌عنوان فصل ممیز ماهیت انسان را تشکیل می‌دهد چه این انسان در عالم وجود پیدا کند یا وجود پیدا نکند، درهرحال انسان</w:t>
      </w:r>
      <w:bookmarkStart w:id="1144" w:name="pg13692_129778"/>
    </w:p>
    <w:p>
      <w:pPr>
        <w:pStyle w:val="BookText"/>
        <w:rPr/>
      </w:pPr>
      <w:bookmarkEnd w:id="1144"/>
      <w:r>
        <w:rPr>
          <w:rFonts w:ascii="IRNazanin" w:hAnsi="IRNazanin" w:eastAsia="IRNazanin"/>
          <w:color w:val="111111"/>
          <w:sz w:val="28"/>
          <w:sz w:val="28"/>
          <w:szCs w:val="28"/>
          <w:rtl w:val="true"/>
          <w:lang w:bidi="fa-IR"/>
        </w:rPr>
        <w:t>ماهیتش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که این قضیه را تشکیل می‌دهید، درست است که در تشکیل قضیه، لازم است که موضوع و محمول را تصور بکنید، و معنی تصور این است که وجود ذهنی به موضوع بدهید، و وجود ذهنی به محمول بدهید، لکن این وجود ذهنی نه در ناحیۀ موضوع و نه در ناحیۀ محمول دخالتی در اصل قضیه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الموجود فی الذهن عبارة عن الحیوان الناطق الموجود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اینجور بخواهد قضیه تشکیل بشود، این قضیه کاذبه خواهد شد، برای اینکه انسان موجود در ذهن، با حیوان ناطق موجود در ذهن کاملا بینشان مغایرت تحقق دارد، اتحاد بین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در وجودات خارجیه با اینکه زید و عمرو ماهیتا مشترک هستند، و هیچ‌گونه اختلاف ماهوی بین زید و عمر وجود ندارد لکن در عین حال شما نمی‌توانید بین زید و عمر قضیۀ حملیه، که ملاکش عبارت از هو هویت و اتحاد است، تشکیل بدهید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زید، هذه قضیة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وجودات ذهنیه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انسان را دو بار تصور کردید، و دوبار وجود ذهنی به او دادید، این‌دو وجود ذهنی مثل دو وجود خارجی است، یعنی امکان ندارد که بین این‌دو وجود اتحاد و هو هویتی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درست است که در تشکیل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مخبر و تشکیل‌دهنده ناچار است که موضوع را تصور کند، ناچار است که لباس وجود ذهنی به موضوع بپوشاند، اما این نه به این معناست که این وجود ذهنی دخالت در موضوعیت موضوع دارد، و یا دخالت در محمولیت محمول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انسانی که در ذهن موجود است، با قطع‌نظر از وجودش در ذهن، متحد است با حیوان ناطقی که در ذهن وجود دارد، آن‌هم با قطع‌نظر از وجودش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قضیۀ طبیعیه این شد که حکم روی طبیعت رفته است، اتحاد محمول و موضوع در عالم ماهیت و طبیعت است و اماره و راهنمای این قضیۀ طبیعیه یک مطلب است، و آن این‌که هرکجا شما توانستید به کلمۀ موضوع، عنوان ماهیت را اضافه کنید، بفهمید که آن قضیۀ طبیعیه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می‌توانید کلمۀ ماهیت را به موضوع اضافه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الانسان 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عنوان ماهیت یا طبیعت را توانستید به موضوع اضافه کنید، این علامت این است که این قضیه، قضیۀ طبیعیه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اجمالی از قضیۀ طبیعیه</w:t>
      </w:r>
      <w:r>
        <w:rPr>
          <w:rFonts w:eastAsia="IRNazanin" w:cs="IRNazanin"/>
          <w:color w:val="111111"/>
          <w:sz w:val="28"/>
          <w:szCs w:val="28"/>
          <w:rtl w:val="true"/>
          <w:lang w:bidi="fa-IR"/>
        </w:rPr>
        <w:t>.</w:t>
      </w:r>
    </w:p>
    <w:p>
      <w:pPr>
        <w:pStyle w:val="Heading4"/>
        <w:numPr>
          <w:ilvl w:val="3"/>
          <w:numId w:val="1"/>
        </w:numPr>
        <w:rPr/>
      </w:pPr>
      <w:bookmarkStart w:id="1145" w:name="__RefHeading___Toc922285_1468164448"/>
      <w:bookmarkStart w:id="1146" w:name="_Toc428"/>
      <w:bookmarkEnd w:id="1145"/>
      <w:r>
        <w:rPr>
          <w:rtl w:val="true"/>
        </w:rPr>
        <w:t>قضیۀ خارجیه</w:t>
      </w:r>
      <w:bookmarkEnd w:id="1146"/>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نقطۀ مقابل قضیۀ طبیعیه، قضیۀ خارجیه است، که کاملا نقطۀ مقابل قضیۀ طبیعیه واقع شده است</w:t>
      </w:r>
      <w:r>
        <w:rPr>
          <w:rFonts w:eastAsia="IRNazanin" w:cs="IRNazanin"/>
          <w:color w:val="111111"/>
          <w:sz w:val="28"/>
          <w:szCs w:val="28"/>
          <w:rtl w:val="true"/>
          <w:lang w:bidi="fa-IR"/>
        </w:rPr>
        <w:t>.</w:t>
      </w:r>
      <w:bookmarkStart w:id="1147" w:name="pg13692_129779"/>
    </w:p>
    <w:p>
      <w:pPr>
        <w:pStyle w:val="BookText"/>
        <w:rPr/>
      </w:pPr>
      <w:bookmarkEnd w:id="1147"/>
      <w:r>
        <w:rPr>
          <w:rFonts w:ascii="IRNazanin" w:hAnsi="IRNazanin" w:eastAsia="IRNazanin"/>
          <w:color w:val="111111"/>
          <w:sz w:val="28"/>
          <w:sz w:val="28"/>
          <w:szCs w:val="28"/>
          <w:rtl w:val="true"/>
          <w:lang w:bidi="fa-IR"/>
        </w:rPr>
        <w:t>در قضیۀ خارجیه دو خصوصیت معتبر است، که این‌دو خصوصیت کاملا این قضیه را در طرف مقابل قضیۀ طبیعیه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این است که اینجا در ناحیۀ موضوع، پای وجود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ماهیت را موضوع قرار بدهید مثل قضیۀ طبیعیه، کاذب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عنوان وجود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هم این است که صرف وجود هم کفایت نمی‌کند، باید وجودش وجود بالفعل باشد، وجود محقق باشد، وجودی که الان در خارج ثابت است، و تحقق دارد، این موضوع برای محمول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 به تناسب همین مسألۀ اخیره‌ای که واقع شد فرض کنیم که اگر یک مرجع واجب الاطاعه دستور داد که مثلا بر همۀ طلاب و فضلا لازم است در مراسم تشییع و تجهیز 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 اینجا وجود یا قضیه‌ای که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می‌دهیم، بر چه کسی واجب است‌؟ آیا بر طبیعت عالم و طلبه لازم است‌؟ این مربوط‍‌ به ماهیت است یا مربوط‍‌ به وجود است‌؟ حالا که مربوط‍‌ به وجود شد، مربوط‍‌ به کدام وجود است‌؟ مربوط‍‌ به وجودات فعلیه، وجودات محققه، آنهایی که بالفعل عنوان عالم و فاضل و طلبه بر آنها منطبق است، و در خارج هم وجود دارند، اما آن کسی که ده سال دیگر وجود پیدا می‌کند، ولو در کمال علم و فضل هم باشد، او که دیگر مناسبت ندارد، و امکان ندارد که در دائرۀ این قضیه قرار بگیرد، و موضوع برای این قضیه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مشخصه قضیۀ خارجیه عبارت از دو خصوصیت است، که آن را کاملا مقابل قضیۀ طبیعیه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ناحیۀ موضوع، وجود، نقش دارد و دیگر اینکه وجود مقدّر که در آینده تحقق پیدا کند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دائرۀ موجودات محققۀ فعلیه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 اهل معقول این را قضیۀ خارجیه می‌گویند</w:t>
      </w:r>
      <w:r>
        <w:rPr>
          <w:rFonts w:eastAsia="IRNazanin" w:cs="IRNazanin"/>
          <w:color w:val="111111"/>
          <w:sz w:val="28"/>
          <w:szCs w:val="28"/>
          <w:rtl w:val="true"/>
          <w:lang w:bidi="fa-IR"/>
        </w:rPr>
        <w:t>.</w:t>
      </w:r>
    </w:p>
    <w:p>
      <w:pPr>
        <w:pStyle w:val="Heading4"/>
        <w:numPr>
          <w:ilvl w:val="3"/>
          <w:numId w:val="1"/>
        </w:numPr>
        <w:rPr/>
      </w:pPr>
      <w:bookmarkStart w:id="1148" w:name="__RefHeading___Toc922287_1468164448"/>
      <w:bookmarkStart w:id="1149" w:name="_Toc429"/>
      <w:bookmarkEnd w:id="1148"/>
      <w:r>
        <w:rPr>
          <w:rtl w:val="true"/>
        </w:rPr>
        <w:t>قضیۀ حقیقیه</w:t>
      </w:r>
      <w:bookmarkEnd w:id="1149"/>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قضیۀ طبیعیه و قضیۀ خارجیه، یک قضیۀ دیگری داریم که کأنه برزخ بین این‌دو است، یک مقداری شباهت به قضیۀ طبیعیه دارد، و یک مقدار هم از خصوصیات قضیۀ خارجیه در آن تحقق دارد، مثل اینکه اگر مخبری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قضیه قضیۀ طبیعیه نیست، برای اینکه حرارت با ماهیت نار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لازمۀ وجود نار است، آن هم نه هر وجودی، وجود خارجی نار، و الا اگر شما طبیعت نار را در ذهنتان تصور کنید، و به آن وجود ذهنی بپوشانید، مع ذلک با اینکه نار متلبس به لباس وجود ذهنی شده است، هیچ‌گونه حرارتی بر آن ترتب پیدا نمی‌کند، و حرارتی در کار نیست، لذا حرارت خارجا و واقعا، منحصرا در دائرۀ وجود خارجی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اینطور شد، وقتی‌که این مخبر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 که مضاف‌الیه کلمۀ کلّ‌ است، خود نار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الاّ علی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 مثل رجل می‌ماند، مثل انسان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الا علی نفس الطبیعه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 هم دلالت بر نفس طبیعت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ضمن بحثهای گذشته یک نکته‌ای را شاید مکرر عرض کردیم، اما چون معمولا از ذهن فرار می‌کند، و مغفول‌عنه واقع می‌شود، لازم است آن را باز تکرار کنیم، و آن نکته این است که طبیعت در عین اینکه با افرادش در خارج متحد است، اما در عالم حکایت و عالم دلالت و عالم لفظ‍‌، هیچ نوع حکایتی از افراد ندارد، و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انسان با زید در وجود خارجی متحد است، به‌طوری‌که وقتی شما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موضوع و محمول، اتحاد وجود دارد،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مرحله‌ای اتحاد وجود دارد؟ شما جواب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بین زید و انسان، اتحاد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اتحاد خارجی وقتی‌که ما سراغ مسألۀ دلالت و حکایت لفظ‍‌ می‌آییم، سراغ زید که می‌آییم، زید از انسان حکایت می‌کند اما به دلالت تضمنیه، برای اینکه زید، یعنی انسان متخصص به خصوصیات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متخصص به خصوصیات زیدیه، موضوع‌له لفظ‍‌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کلمۀ زید را استعمال کردید،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یدل علی طبیعة الانسان اما دلالته دلالة تضمنیة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انسان جزء معنی زید است، یک جزء دیگرش عبارت از خصوصیاتی است که زید متخصص به آن خصوصیات است، و در عمرو آن خصوصیات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عکس این مسأله، زید به دلالت تضمنیه دلالت بر انسان می‌کند، اما انسان به چه نوع دلالت بر زید می‌کند؟ به هیچ نوع برای اینکه زید نه موضوع‌له لفظ‍‌ انسان است، نه جزء موضوع‌له لفظ‍‌ انسان است، نه لازم موضوع‌له لفظ‍‌ انسان است، دلالت چهارم هم 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یا باید معنای مطابقی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باید جزء معنای موضوع‌له باشد، یا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معنی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را وقتی در رابطۀ با دلالت لفظی انسان ملاحظه می‌کنیم، می‌بینیم هیچ‌یک از این عناوین در او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کمال صراحت اعلام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لا یدل علی زید و لا یحکی عن زید، و ان کان یتحد مع زید فی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اتحاد در وجود خارجی، یک مسأله است، مقام دلالت و حکایتی که مربوط‍‌ به وضع و مربوط‍‌ به لفظ‍‌ است، یک مقام دیگر است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کلمۀ نار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یحکی الاّ عن طبیعة النار و عن ماهیة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یک لفظ‍‌ مضافی وجود دارد به نام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اوائل بحث عام و خاص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کل به حسب دلالت وضعی دلالت می‌کند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چه‌چیزی‌؟ افراد مدخولش</w:t>
      </w:r>
      <w:r>
        <w:rPr>
          <w:rFonts w:eastAsia="IRNazanin" w:cs="IRNazanin"/>
          <w:color w:val="111111"/>
          <w:sz w:val="28"/>
          <w:szCs w:val="28"/>
          <w:rtl w:val="true"/>
          <w:lang w:bidi="fa-IR"/>
        </w:rPr>
        <w:t>.</w:t>
      </w:r>
      <w:bookmarkStart w:id="1150" w:name="pg13692_129781"/>
    </w:p>
    <w:p>
      <w:pPr>
        <w:pStyle w:val="BookText"/>
        <w:rPr/>
      </w:pPr>
      <w:bookmarkEnd w:id="1150"/>
      <w:r>
        <w:rPr>
          <w:rFonts w:ascii="IRNazanin" w:hAnsi="IRNazanin" w:eastAsia="IRNazanin"/>
          <w:color w:val="111111"/>
          <w:sz w:val="28"/>
          <w:sz w:val="28"/>
          <w:szCs w:val="28"/>
          <w:rtl w:val="true"/>
          <w:lang w:bidi="fa-IR"/>
        </w:rPr>
        <w:t>پس یک عنوان داریم طبیعت، یک مضافی دارد کلمۀ کل که روی هم که بگذاریم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فرد من افراد طبیعة النار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این درست است که پای فرد و پای وجود پیش آمد، برای اینکه در فردیت وجود، آن هم وجود خارجی، دخالت دارد، اما کدام وجود خارجی‌؟ می‌بینیم اختصاصی ندارد به آن وجودات خارجیه‌ای که بالفعل تحقق داشته باشد، و آن مخبری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که این نارهایی که در زمان اخبار من در خارج وجود دارند، و بالفعل متلبس به لباس وجود هستند،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اگر از او سؤال بکنی، می‌خواهد بگوید که اگر یک ناری ده سال دیگر هم وجود پیدا کند، همین حکم را دارد،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هم وجود پیدا کند همین حال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دائرۀ موضوع به افرادی که بالفعل وجود دارند هیچ‌گونه اختصاصی ندارد</w:t>
      </w:r>
      <w:r>
        <w:rPr>
          <w:rFonts w:eastAsia="IRNazanin" w:cs="IRNazanin"/>
          <w:color w:val="111111"/>
          <w:sz w:val="28"/>
          <w:szCs w:val="28"/>
          <w:rtl w:val="true"/>
          <w:lang w:bidi="fa-IR"/>
        </w:rPr>
        <w:t>.</w:t>
      </w:r>
    </w:p>
    <w:p>
      <w:pPr>
        <w:pStyle w:val="Heading4"/>
        <w:numPr>
          <w:ilvl w:val="3"/>
          <w:numId w:val="1"/>
        </w:numPr>
        <w:rPr/>
      </w:pPr>
      <w:bookmarkStart w:id="1151" w:name="__RefHeading___Toc922289_1468164448"/>
      <w:bookmarkStart w:id="1152" w:name="_Toc430"/>
      <w:bookmarkEnd w:id="1151"/>
      <w:r>
        <w:rPr>
          <w:rtl w:val="true"/>
        </w:rPr>
        <w:t>قاعدۀ فرعیت و قضیه حقیقیه</w:t>
      </w:r>
      <w:bookmarkEnd w:id="1152"/>
    </w:p>
    <w:p>
      <w:pPr>
        <w:pStyle w:val="BookText"/>
        <w:rPr/>
      </w:pPr>
      <w:r>
        <w:rPr>
          <w:rFonts w:ascii="IRNazanin" w:hAnsi="IRNazanin" w:eastAsia="IRNazanin"/>
          <w:color w:val="111111"/>
          <w:sz w:val="28"/>
          <w:sz w:val="28"/>
          <w:szCs w:val="28"/>
          <w:rtl w:val="true"/>
          <w:lang w:bidi="fa-IR"/>
        </w:rPr>
        <w:t>علمای معقول یک قاعده‌ای بنام قاعدۀ فرعیت دست ما داده‌اند که عبارت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بخواهد یک محمولی بر یک موضوع ثابت شود، متفرّع بر این است که آن مثبت‌له که عبارت از موضوع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قاعدۀ فرعیت چطور می‌شود این متکلمی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یک‌طرف می‌خواهد بگوید که این حار بودن اختصاصی به نارهای موجود در زمان اخبار ندارد، بلکه نار پنج سال بعد هم اتصاف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مخبر به آن یک‌چنین چیزی است و از طرف دیگر؛ نار پنج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لیس بثابت، لیس بموجود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قاعدۀ فرعیت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ناری نیست تا اینکه اتصاف به حرارت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نیست تا اینکه محمولی بر آن ترتب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بین این‌دو مطلب جمع می‌کنید، که از یک طرف دائرۀ موضوع را توسعه می‌دهید،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نار موجود بالفعل و متحقق فی المستقبل نیست و از طرفی هم مسألۀ قاعدۀ فرعیت را به عنوان یک قاعدۀ مسلّم در قضایای حملیه مطرح می‌کنید؟ در جمع بین این‌دو فکر کنید</w:t>
      </w:r>
      <w:r>
        <w:rPr>
          <w:rFonts w:eastAsia="IRNazanin" w:cs="IRNazanin"/>
          <w:color w:val="111111"/>
          <w:sz w:val="28"/>
          <w:szCs w:val="28"/>
          <w:rtl w:val="true"/>
          <w:lang w:bidi="fa-IR"/>
        </w:rPr>
        <w:t>.</w:t>
      </w:r>
    </w:p>
    <w:p>
      <w:pPr>
        <w:pStyle w:val="Heading4"/>
        <w:numPr>
          <w:ilvl w:val="3"/>
          <w:numId w:val="1"/>
        </w:numPr>
        <w:rPr/>
      </w:pPr>
      <w:bookmarkStart w:id="1153" w:name="__RefHeading___Toc922291_1468164448"/>
      <w:bookmarkStart w:id="1154" w:name="_Toc431"/>
      <w:bookmarkEnd w:id="1153"/>
      <w:r>
        <w:rPr>
          <w:rtl w:val="true"/>
        </w:rPr>
        <w:t>پرسش</w:t>
      </w:r>
      <w:r>
        <w:rPr>
          <w:rtl w:val="true"/>
        </w:rPr>
        <w:t>:</w:t>
      </w:r>
      <w:bookmarkEnd w:id="1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قضیۀ طبیعیه و خارجیه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قضیۀ حقیقیه و فرق آن را با قضیۀ طبیعیه و خارجیه بیان کنید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ظاهرا بین قاعدۀ فرعیت و قضیۀ حقیقیه عدم تناسب دیده می‌شود؟</w:t>
      </w:r>
      <w:bookmarkStart w:id="1155" w:name="pg13692_129782"/>
    </w:p>
    <w:p>
      <w:pPr>
        <w:pStyle w:val="Heading3"/>
        <w:numPr>
          <w:ilvl w:val="2"/>
          <w:numId w:val="1"/>
        </w:numPr>
        <w:rPr/>
      </w:pPr>
      <w:bookmarkStart w:id="1156" w:name="__RefHeading___Toc922293_1468164448"/>
      <w:bookmarkStart w:id="1157" w:name="_Toc432"/>
      <w:bookmarkEnd w:id="1155"/>
      <w:bookmarkEnd w:id="1156"/>
      <w:r>
        <w:rPr>
          <w:rtl w:val="true"/>
        </w:rPr>
        <w:t>درس ششصد و هفتاد و دوم</w:t>
      </w:r>
      <w:bookmarkEnd w:id="1157"/>
    </w:p>
    <w:p>
      <w:pPr>
        <w:pStyle w:val="Heading4"/>
        <w:numPr>
          <w:ilvl w:val="3"/>
          <w:numId w:val="1"/>
        </w:numPr>
        <w:rPr/>
      </w:pPr>
      <w:bookmarkStart w:id="1158" w:name="__RefHeading___Toc922295_1468164448"/>
      <w:bookmarkStart w:id="1159" w:name="_Toc433"/>
      <w:bookmarkEnd w:id="1158"/>
      <w:r>
        <w:rPr>
          <w:rtl w:val="true"/>
        </w:rPr>
        <w:t>اشاره</w:t>
      </w:r>
      <w:bookmarkEnd w:id="11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60" w:name="__RefHeading___Toc922297_1468164448"/>
      <w:bookmarkStart w:id="1161" w:name="_Toc434"/>
      <w:bookmarkEnd w:id="1160"/>
      <w:r>
        <w:rPr>
          <w:rtl w:val="true"/>
        </w:rPr>
        <w:t>رفع مخالفت قضیۀ حقیقیه با قاعدۀ فرعیت</w:t>
      </w:r>
      <w:bookmarkEnd w:id="1161"/>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قضیۀ حقیقیه در بادی نظر، یک شبهه‌ای به ذهن می‌رسد، و آن این است که از طرفی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این قضیه، اختصاصی به افراد موجود بالفعل ندارد، و همان‌طوری‌که افراد محققه داخل در موضوع هستند، افرادی هم که بعدا وجود پیدا می‌کنند آنها هم داخل در موضوع هستند، و دخولشان در موضوع در عرض دخول همین افراد موجوده است حتی هیچ‌گونه تقدّم و تأخری مطرح نیست، از طرف دیگر 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موضوع، ثبوت داشته باشد، تحقق داشته باشد، تا محمول بتواند حمل بر آن موضوع شود، و بین موضوع و محمول، اتحاد و هو هویت در عالم وجود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ناری که ده سال بعد وجود پیدا می‌کند، چطور می‌تواند مشمول قضیه‌ای شود که امروز مخبر به آن اخبار می‌کند،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متصف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ناری نیست تا اتصاف به حرارت داشته باشد؟ این شبهه در بادی نظر به ذهن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جواب از این شبهه این است که آنچه را که مخبر اخبار می‌کند و بین آن و محمول، ادعای اتحاد در عالم وجود دارد، عبارت از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ناری حارّة است، اول باید عنوان نار و موضوع نار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که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المعدوم یکون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بنابر آنچه که محققین و بزرگان از فلاسفه در علم فلسفه ثابت کرده‌اند، که اصالت را برای وجود قائل شده‌اند، و دلیل اصالت الماهیه را متصف به ضعف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اصالة الوجود قبل از آن‌که نار متلبس به لباس وجود شود، چیزی نیست، حقیقتی نیست، واقعیتی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نار واقعی، هر نار حقیقی، حکم هم که روی طبیعت نرفته است، که هیچ ارتباطی به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کل استیعاب افراد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فردیت باید تحقق پیدا 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باید زید، فردیت برای عنوان عالم پیدا کند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حقیقیه هم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ناری که حقیقتا نار، حقیقت در رابطۀ با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در رابطۀ با وجود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فردیت در رابطۀ با وجود است، انسانهایی که در قرون آینده می‌خواهند متلبس به لباس وجود بشوند را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الان فرد انسان هستند، فردیتشان متوقف بر تحقق و وجودشان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می‌خواهند افراد انسان را در روی زمین بشمرند و احصا بکنند نمی‌توانند نظر به آینده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چیزی نیست که فرد برای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 مثل ثبّت العرش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 یک ناری را باید تحویل بدهیم، و یک نار حقیقی درست کنیم، بعد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اتحاد وجودی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هر دو خصوصیت جمع می‌شود که از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نارهای موجود فی زمان الاخبار ندارد، و از طرف دیگر، قاعدۀ فرعیت خدشه پیدا نمی‌کند، برای اینکه قاعدۀ فرعیت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باشد، تا چیزی را بر آن ثابت بکنند، چیزی را بر آن حمل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منافاتی با این قاعدۀ فرعیت ندارد، برای اینکه نارهای زمان آینده،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بنار، لیست بفرد من افراد طبیعة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آن‌که وجود پیدا کرد عنوان فردیت پیدا می‌کند، نار حقیقی می‌شود، اصالت پیدا می‌کند و به مجردی که فردیت و اصالت پیدا کرد، با عنوان حارّة، بینشان اتحاد و هو هویت وجود دارد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عرض می‌کنیم که شاید همین شبهه‌ای که در بادی نظر به ذهن شما آمد، سبب شد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از قضیۀ حقیقیه داشته باشد، درحالی‌که تفسیر ایشان برخلاف متخصصین از اهل معقول در تفسیر قضیۀ حقیقیه دارند، و هم برخلاف آن چیزی است که وجدان</w:t>
      </w:r>
      <w:bookmarkStart w:id="1162" w:name="pg13692_129784"/>
    </w:p>
    <w:p>
      <w:pPr>
        <w:pStyle w:val="BookText"/>
        <w:rPr/>
      </w:pPr>
      <w:bookmarkEnd w:id="1162"/>
      <w:r>
        <w:rPr>
          <w:rFonts w:ascii="IRNazanin" w:hAnsi="IRNazanin" w:eastAsia="IRNazanin"/>
          <w:color w:val="111111"/>
          <w:sz w:val="28"/>
          <w:sz w:val="28"/>
          <w:szCs w:val="28"/>
          <w:rtl w:val="true"/>
          <w:lang w:bidi="fa-IR"/>
        </w:rPr>
        <w:t>خود ما در طرح قضایای حقیقیه ما را راهنمایی می‌کند، که نظریۀ ایشان را ان شاء الله بیان می‌کنیم</w:t>
      </w:r>
      <w:r>
        <w:rPr>
          <w:rFonts w:eastAsia="IRNazanin" w:cs="IRNazanin"/>
          <w:color w:val="111111"/>
          <w:sz w:val="28"/>
          <w:szCs w:val="28"/>
          <w:rtl w:val="true"/>
          <w:lang w:bidi="fa-IR"/>
        </w:rPr>
        <w:t>.</w:t>
      </w:r>
    </w:p>
    <w:p>
      <w:pPr>
        <w:pStyle w:val="Heading4"/>
        <w:numPr>
          <w:ilvl w:val="3"/>
          <w:numId w:val="1"/>
        </w:numPr>
        <w:rPr/>
      </w:pPr>
      <w:bookmarkStart w:id="1163" w:name="__RefHeading___Toc922299_1468164448"/>
      <w:bookmarkStart w:id="1164" w:name="_Toc435"/>
      <w:bookmarkEnd w:id="1163"/>
      <w:r>
        <w:rPr>
          <w:rtl w:val="true"/>
        </w:rPr>
        <w:t>شباهت قضیۀ حقیقیه به قضیۀ طبیعیه و خارجیه</w:t>
      </w:r>
      <w:bookmarkEnd w:id="1164"/>
    </w:p>
    <w:p>
      <w:pPr>
        <w:pStyle w:val="BookText"/>
        <w:rPr/>
      </w:pPr>
      <w:r>
        <w:rPr>
          <w:rFonts w:ascii="IRNazanin" w:hAnsi="IRNazanin" w:eastAsia="IRNazanin"/>
          <w:color w:val="111111"/>
          <w:sz w:val="28"/>
          <w:sz w:val="28"/>
          <w:szCs w:val="28"/>
          <w:rtl w:val="true"/>
          <w:lang w:bidi="fa-IR"/>
        </w:rPr>
        <w:t>در نتیجه قضیۀ حقیقیه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لنظر اهل المعقول، و وفقا لما یقضی به وجداننا، فی مثل کل 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قضیۀ برزخیه است، که از یک طرف شباهتی به قضیۀ طبیعیه دارد، به لحاظ‍‌ اینکه حکم، اختصاصی به افراد موجودۀ بالفعل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طبیعیه، حکم به صورت ساری و گسترده جریان دارد، قضیۀ حقیقیه هم همینطور است و از طرف دیگر شباهتی به قضیۀ خارجیه دارد، به لحاظ‍‌ اینکه همان‌طوری‌که در قضیۀ خارجیه، پای وجود مطرح بود، در قضیۀ حقیقیه هم‌پای وجود مطرح است، برای اینکه حرارت ارتباطی به ماهیت نار ندارد، حرارت ارتباط‍‌ به وجود نار دارد، آن هم نه وجودی که اعم از وجود خارجی و ذهنی باشد، بلکه اختصاص به وجود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قضیۀ حقیقیه روی سعه و سریانش شبیه قضیۀ طبیعیه است، و روی این جهت که در موضوعش وجود خارجی نقش دارد، شباهتی به قضیۀ خارجیه پیدا می‌کند لکن در عین حال خودش یک عنوان مستقلی است</w:t>
      </w:r>
      <w:r>
        <w:rPr>
          <w:rFonts w:eastAsia="IRNazanin" w:cs="IRNazanin"/>
          <w:color w:val="111111"/>
          <w:sz w:val="28"/>
          <w:szCs w:val="28"/>
          <w:rtl w:val="true"/>
          <w:lang w:bidi="fa-IR"/>
        </w:rPr>
        <w:t>.</w:t>
      </w:r>
    </w:p>
    <w:p>
      <w:pPr>
        <w:pStyle w:val="Heading4"/>
        <w:numPr>
          <w:ilvl w:val="3"/>
          <w:numId w:val="1"/>
        </w:numPr>
        <w:rPr/>
      </w:pPr>
      <w:bookmarkStart w:id="1165" w:name="__RefHeading___Toc922301_1468164448"/>
      <w:bookmarkStart w:id="1166" w:name="_Toc436"/>
      <w:bookmarkEnd w:id="1165"/>
      <w:r>
        <w:rPr>
          <w:rtl w:val="true"/>
        </w:rPr>
        <w:t>عدم دخالت خصوصیات فردیه در قضایای حقیقیه</w:t>
      </w:r>
      <w:bookmarkEnd w:id="1166"/>
    </w:p>
    <w:p>
      <w:pPr>
        <w:pStyle w:val="BookText"/>
        <w:rPr/>
      </w:pPr>
      <w:r>
        <w:rPr>
          <w:rFonts w:ascii="IRNazanin" w:hAnsi="IRNazanin" w:eastAsia="IRNazanin"/>
          <w:color w:val="111111"/>
          <w:sz w:val="28"/>
          <w:sz w:val="28"/>
          <w:szCs w:val="28"/>
          <w:rtl w:val="true"/>
          <w:lang w:bidi="fa-IR"/>
        </w:rPr>
        <w:t>اینجا دو نکته عرض کنیم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کلمۀ کل که دلالت بر استیعاب همۀ افراد می‌کند، افراد یعنی وجودات متکثره‌ای که هرکدامشان دارای یک خصوصیات فردیه هستند، آیا در مفاد کلمۀ کل، علاوۀ بر کثرات، ناظر به این خصوصیات فردیه هم هست یا اینکه نه در عین اینکه دلالت بر استیعاب همۀ افراد می‌کند مقصود از همۀ افراد یعنی کثرات اما خصوصیات فردیه دیگر هیچ نقش ندارد کما اینکه وقتی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محط‍‌ نظر مولاست این است که این کثرات و این علماء متعدد، اینها اکرام بشوند، اما دیگر هیچ توجهی به این خصوصیات ندارد، و حکم هم مبتنی بر این خصوصیات نیست، مثلا فلان عالم سنش پنجاه سال است، فلان عالم پدرش عالم بود، فلان عالم تاریخ تولدش چه زمان بوده است، فلان عالم مکان تولدش کجا بود، اینها دیگر در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ندارد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این است، این مخبر و این تشکیل‌دهندۀ قضیه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خارجی بالفعل یا در آینده اتصاف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علیه انّه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نار خصوصیات فردیه‌اش این است که مثلا با هیزم درست شد، آن نار خصوصیت</w:t>
      </w:r>
      <w:bookmarkStart w:id="1167" w:name="pg13692_129785"/>
    </w:p>
    <w:p>
      <w:pPr>
        <w:pStyle w:val="BookText"/>
        <w:rPr/>
      </w:pPr>
      <w:bookmarkEnd w:id="1167"/>
      <w:r>
        <w:rPr>
          <w:rFonts w:ascii="IRNazanin" w:hAnsi="IRNazanin" w:eastAsia="IRNazanin"/>
          <w:color w:val="111111"/>
          <w:sz w:val="28"/>
          <w:sz w:val="28"/>
          <w:szCs w:val="28"/>
          <w:rtl w:val="true"/>
          <w:lang w:bidi="fa-IR"/>
        </w:rPr>
        <w:t>فردیه‌اش این است که مثلا با گاز تحقق پیدا کرده است، آن خصوصیت فردیه‌اش این است که با برق مثلا تحقق پیدا کرده است، این خصوصیات فردیه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موضوع‌له کلمۀ کل مطرح است این است که این کثرات، این وجودات متعدده بدون اینکه ناظر به خصوصیات فردیۀ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انسان افراد یک طبیعتی را نگاه می‌کند، یک وقت با این دید نگاه می‌کند که اینها وجودات متکثرۀ طبیعت انسان هستند مثلا اما یک وقت هم با این دید نگاه می‌کند که این وجودات متکثره هرکدامشان متخصص به یک خصوصیات فردیه و عوارض مشخصه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همین‌طور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حیث کثرت مطرح است، و لذاست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اگر مثلا ما ده‌تا عالم داشته باشیم، یک وقت مولا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تک‌تک اینها را اسم می‌برد،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 العالم و عمروا العالم و بکرا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تک‌تک اینها را اسم می‌برد،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حکایت از خصوصیات زیدیه می‌کند، عمرو حکایت از خصوصیات عمرویه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وقتی‌که اینها را در یک مجموعه‌ای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آن خصوصیات فردیه کنار می‌رود، فقط‍‌ کثرت و تعدد می‌ماند، و تمام نظر مولا متوجه همان کثرت و تعدد است، دیگر ما 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العالم و بکرا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باهم 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لا یکون ناظرا الی الخصوصیات، بل ناظر الی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و عمروا 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بر اینکه کثرت را دلالت دارد، ناظر به خصوصیات فردیه هم هست، بخاطر اینکه عنوان زید حکایت می‌کند از آن خصوصیات موجودۀ در زید، عنوان عمرو حکایت می‌کند از خصوصیات موجودۀ در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در قضیۀ حقیقیه هم ولو اینکه تعبیر ما این است که استیعاب افراد طبیعت نار است، اما مقصود ما از افراد، خصوصیات فردیه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نار هیچ خصوصیت زمانی، مکانی، که منشأش هیزم است یا گاز است یا امثال ذلک، درنظر نگرفته است، فقط‍‌ آنچه که محط‍‌ نظر اوست سعۀ دائرۀ این حکم و شمول دائرۀ این حکم است، و اینکه شما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بالفعل و لا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ناری پیدا بکنید، که اتصاف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نکته هم با اینکه قبلا ذکر کرده بودیم، باید مورد توجه واقع شود</w:t>
      </w:r>
      <w:r>
        <w:rPr>
          <w:rFonts w:eastAsia="IRNazanin" w:cs="IRNazanin"/>
          <w:color w:val="111111"/>
          <w:sz w:val="28"/>
          <w:szCs w:val="28"/>
          <w:rtl w:val="true"/>
          <w:lang w:bidi="fa-IR"/>
        </w:rPr>
        <w:t>.</w:t>
      </w:r>
    </w:p>
    <w:p>
      <w:pPr>
        <w:pStyle w:val="Heading4"/>
        <w:numPr>
          <w:ilvl w:val="3"/>
          <w:numId w:val="1"/>
        </w:numPr>
        <w:rPr/>
      </w:pPr>
      <w:bookmarkStart w:id="1168" w:name="__RefHeading___Toc922303_1468164448"/>
      <w:bookmarkStart w:id="1169" w:name="_Toc437"/>
      <w:bookmarkEnd w:id="1168"/>
      <w:r>
        <w:rPr>
          <w:rtl w:val="true"/>
        </w:rPr>
        <w:t>نقش لفظ‍‌ کل در قضایای حقیقیه</w:t>
      </w:r>
      <w:bookmarkEnd w:id="1169"/>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این است که اگر در ذهن کسی این اشکال آمد، که شما که قضیۀ حقیقیه را به‌عنوان</w:t>
      </w:r>
    </w:p>
    <w:p>
      <w:pPr>
        <w:pStyle w:val="BookText"/>
        <w:rPr/>
      </w:pPr>
      <w:r>
        <w:rPr>
          <w:rFonts w:ascii="IRNazanin" w:hAnsi="IRNazanin" w:eastAsia="IRNazanin"/>
          <w:color w:val="111111"/>
          <w:sz w:val="28"/>
          <w:sz w:val="28"/>
          <w:szCs w:val="28"/>
          <w:rtl w:val="true"/>
          <w:lang w:bidi="fa-IR"/>
        </w:rPr>
        <w:t>یک قضیۀ برزخیه بین قضیۀ طبیعیه و قضیۀ خارجیه قرار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در آن چیزی‌که شما قضیۀ طبیعیه نامیدید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اسم این را چه می‌گذارید؟ اگر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فقط‍‌ حکایت از طبیعت و ماهیت می‌کند،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حیوان ناطق، ما هو اسم هذه القضیه‌؟ هل هذه قضیة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کل آورده است، و کل برای استیعاب افراد است، یا اسمش را قضیۀ حقیقیه می‌گذارید؟ 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دارد برای اینکه آنجا حرارت وصف وجود نار بود،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وجود انسان نیست بلکه جنس و فصل ماهیت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حیوان ناطق، ماذا تسمی هذه القضیه‌؟ هل هی قضیة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افراد را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قضیة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حیوان ناطق در رابطۀ با طبیعت است، نه در رابطۀ با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حرف را بزند ما چگونه می‌توانیم جوابش را بگوییم‌؟</w:t>
      </w:r>
    </w:p>
    <w:p>
      <w:pPr>
        <w:pStyle w:val="BookText"/>
        <w:rPr/>
      </w:pPr>
      <w:r>
        <w:rPr>
          <w:rFonts w:ascii="IRNazanin" w:hAnsi="IRNazanin" w:eastAsia="IRNazanin"/>
          <w:color w:val="111111"/>
          <w:sz w:val="28"/>
          <w:sz w:val="28"/>
          <w:szCs w:val="28"/>
          <w:rtl w:val="true"/>
          <w:lang w:bidi="fa-IR"/>
        </w:rPr>
        <w:t>جوابی که می‌توانیم از این حرف بدهیم این است که این آدمی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با توجه به اینکه یک مثلا مخبر عارفی است، و یک مخبر متوجهی است، و مثلا به تعبیر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مخبر حکیم و منطقی است، ما از او سؤال می‌کنیم که شما کلمۀ کل را برای چه هدفی در اینجا آوردید؟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کلمۀ کل، هدف دارد، و نتیجه بر آن ترتب پیدا می‌کند،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ناطق ما الذی یترتب علی الاتیان بلفظة کل من الفایدة‌؟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متکلم از آوردن کلمۀ کل چیست‌؟ آیا مقصودش این است که حکم را از دائرۀ طبیعت به دائرۀ وجود بکشاند؟ فرض این است که حیوان ناطق مربوط‍‌ به دائرۀ طبیعت است، به‌وجود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می‌خواهید طبیعت را بیان بکنید، ذکر طبیعت و موضوع قرار دادن طبیعت، هیچ نیازی به آوردن کلمۀ کل ندارد، بلکه آوردن کلمۀ کل خللی در این هدف و غرض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وقتی‌که با نظر دقّی و نظر تحقیقی ملاحظه بکنیم، یک‌چنین تعبیری از آدم متوجه و عارف صادر نمی‌شود، برای اینکه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غرضش حکم در دائرۀ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وضع لاستیعاب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مقصودش دائرۀ وجود است، حیوان ناطق جنس و فصل است و مربوط‍‌ به عالم ماهیت است، نه مربوط‍‌ به عالم وجود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شبهه هم در ذهن کسی نیاید، که اگر کسی در قضیۀ طبیعیه کلمۀ کل را اضافه کند، سؤال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هذه قضیة طبیعة ام قضیة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از عارف ملتفت این صادر نمی‌شود، و نمی‌تواند با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حقیقیۀ روشنی است</w:t>
      </w:r>
      <w:r>
        <w:rPr>
          <w:rFonts w:eastAsia="IRNazanin" w:cs="IRNazanin"/>
          <w:color w:val="111111"/>
          <w:sz w:val="28"/>
          <w:szCs w:val="28"/>
          <w:rtl w:val="true"/>
          <w:lang w:bidi="fa-IR"/>
        </w:rPr>
        <w:t>.</w:t>
      </w:r>
      <w:bookmarkStart w:id="1170" w:name="pg13692_129787"/>
    </w:p>
    <w:p>
      <w:pPr>
        <w:pStyle w:val="Heading4"/>
        <w:numPr>
          <w:ilvl w:val="3"/>
          <w:numId w:val="1"/>
        </w:numPr>
        <w:rPr/>
      </w:pPr>
      <w:bookmarkStart w:id="1171" w:name="__RefHeading___Toc922305_1468164448"/>
      <w:bookmarkStart w:id="1172" w:name="_Toc438"/>
      <w:bookmarkEnd w:id="1170"/>
      <w:bookmarkEnd w:id="1171"/>
      <w:r>
        <w:rPr>
          <w:rtl w:val="true"/>
        </w:rPr>
        <w:t>پرسش</w:t>
      </w:r>
      <w:r>
        <w:rPr>
          <w:rtl w:val="true"/>
        </w:rPr>
        <w:t>:</w:t>
      </w:r>
      <w:bookmarkEnd w:id="1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مخالفت قضیۀ حقیقیه با قاعدۀ فرعیت به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قضیۀ حقیقیه به قضیۀ طبیعیه و خارجیه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خصوصیات فردیه در قضایای حقیقیه دخالت دارند؟ چرا؟</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توضیح دهید</w:t>
      </w:r>
      <w:r>
        <w:rPr>
          <w:rFonts w:eastAsia="IRNazanin" w:cs="IRNazanin"/>
          <w:color w:val="111111"/>
          <w:sz w:val="28"/>
          <w:szCs w:val="28"/>
          <w:rtl w:val="true"/>
          <w:lang w:bidi="fa-IR"/>
        </w:rPr>
        <w:t>.</w:t>
      </w:r>
      <w:bookmarkStart w:id="1173" w:name="pg13692_129788"/>
    </w:p>
    <w:p>
      <w:pPr>
        <w:pStyle w:val="Heading3"/>
        <w:numPr>
          <w:ilvl w:val="2"/>
          <w:numId w:val="1"/>
        </w:numPr>
        <w:rPr/>
      </w:pPr>
      <w:bookmarkStart w:id="1174" w:name="__RefHeading___Toc922307_1468164448"/>
      <w:bookmarkStart w:id="1175" w:name="_Toc439"/>
      <w:bookmarkEnd w:id="1173"/>
      <w:bookmarkEnd w:id="1174"/>
      <w:r>
        <w:rPr>
          <w:rtl w:val="true"/>
        </w:rPr>
        <w:t>درس ششصد و هفتاد و سوم</w:t>
      </w:r>
      <w:bookmarkEnd w:id="1175"/>
    </w:p>
    <w:p>
      <w:pPr>
        <w:pStyle w:val="Heading4"/>
        <w:numPr>
          <w:ilvl w:val="3"/>
          <w:numId w:val="1"/>
        </w:numPr>
        <w:rPr/>
      </w:pPr>
      <w:bookmarkStart w:id="1176" w:name="__RefHeading___Toc922309_1468164448"/>
      <w:bookmarkStart w:id="1177" w:name="_Toc440"/>
      <w:bookmarkEnd w:id="1176"/>
      <w:r>
        <w:rPr>
          <w:rtl w:val="true"/>
        </w:rPr>
        <w:t>اشاره</w:t>
      </w:r>
      <w:bookmarkEnd w:id="11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78" w:name="__RefHeading___Toc922311_1468164448"/>
      <w:bookmarkStart w:id="1179" w:name="_Toc441"/>
      <w:bookmarkEnd w:id="1178"/>
      <w:r>
        <w:rPr>
          <w:rtl w:val="true"/>
        </w:rPr>
        <w:t>قضیۀ حقیقیه نزد محقق نائینی</w:t>
      </w:r>
      <w:r>
        <w:rPr>
          <w:rtl w:val="true"/>
        </w:rPr>
        <w:t>(</w:t>
      </w:r>
      <w:r>
        <w:rPr>
          <w:rtl w:val="true"/>
        </w:rPr>
        <w:t>ره</w:t>
      </w:r>
      <w:r>
        <w:rPr>
          <w:rtl w:val="true"/>
        </w:rPr>
        <w:t>)</w:t>
      </w:r>
      <w:bookmarkEnd w:id="1179"/>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ظاهر عبارتشان اقتضا می‌کند، یک تفسیر دیگری از قضیۀ حقیقیه کرده‌اند و آن تفسیر به این برمی‌گردد که در قضایای حقیقیه، یک تنزیل و تقدیری وجود دارد و آن تنزیل و تقدیر این است که ما معدومین را نازل منزلۀ موجودین قرار می‌دهیم و حکمی که روی آنها در قضیۀ حقیقیه بار می‌شود و محمولی که بر آنها حمل می‌شود به لحاظ‍‌ همین معناست، که آنها اگرچه حقیقتا وجود ندارند لکن ما وجود آنها را فرض و تقدیر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موضوع در قضیۀ حقیقیه، افراد موجوده است لکن دایرۀ این افراد موجوده، وسیع است و دو نوع فرد موجود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فرد موجود بالحقیقه و یکی فرد موجود بالتنزیل و روی همین وجود است که موضوع قرار می‌گیرد و محمول با آن اتحاد پیدا می‌کند و انطباق پیدا می‌کند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علت اینکه ایشان قضیۀ حقیقیه را به این کیفیت بیان کرده‌اند برای فرار از همان اشکالی است که آن روز ما عرض کردیم و جوابش را دادیم و آن عبارت از این است که قضیه نیاز به</w:t>
      </w:r>
      <w:bookmarkStart w:id="1180" w:name="pg13692_129789"/>
    </w:p>
    <w:p>
      <w:pPr>
        <w:pStyle w:val="BookText"/>
        <w:rPr/>
      </w:pPr>
      <w:bookmarkEnd w:id="1180"/>
      <w:r>
        <w:rPr>
          <w:rFonts w:ascii="IRNazanin" w:hAnsi="IRNazanin" w:eastAsia="IRNazanin"/>
          <w:color w:val="111111"/>
          <w:sz w:val="28"/>
          <w:sz w:val="28"/>
          <w:szCs w:val="28"/>
          <w:rtl w:val="true"/>
          <w:lang w:bidi="fa-IR"/>
        </w:rPr>
        <w:t>وجود موضوع دارد، قاعدۀ فرعیت، ثبوت موضوع و وجود موضوع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جمع بین این‌دو جهت که از یک طرف، قاعدۀ فرعیت اقتضای وجود موضوع را دارد و از طرف دیگر در قضایای حقیقیه، حکم اختصاص به موجودین بالفعل ندارد، راه تخلّص از اشکال اینطوری به نظر ایشان آمده که ما حفظا و رعایة لقاعدة الفرعیة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حقیقیه هم موضوع وجود دارد بتمام افراده وجود دارد منتها یک نوعش وجود محقّق دارد و یک نوعش وجود مقدّر که عبارت از وجود فرضی و تقدیری و تنزیلی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تخلّص از اشکال، اینطور راه‌حل به نظر ایشان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ضمن اینکه جواب از این اشکال را بیان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که ناری که ده سال بعد وجود پیدا می‌کند الان اتصاف به حرارت دارد، بلکه می‌گوید که نار و فردیة شی لطبیعة النار هرگاه تحقّق پیدا کرد، اتحادش با حارّه بودن، اتحاد روشن و اتحاد ظاهری است و روی اصالة الوجود تا نار لباس وجود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فردی از افراد انسان در خارج مثلا یا در ذهن وجود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فردا للانسان و لا یتّصف بالفردیة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استیعاب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فردیت در خارج تحقّق پیدا کند، در واقع تحقّق پیدا کند، بعد از آنکه فردیت محقّق شد، عنوان حارّه بودن هم اتحاد با آن دارد</w:t>
      </w:r>
      <w:r>
        <w:rPr>
          <w:rFonts w:eastAsia="IRNazanin" w:cs="IRNazanin"/>
          <w:color w:val="111111"/>
          <w:sz w:val="28"/>
          <w:szCs w:val="28"/>
          <w:rtl w:val="true"/>
          <w:lang w:bidi="fa-IR"/>
        </w:rPr>
        <w:t>.</w:t>
      </w:r>
    </w:p>
    <w:p>
      <w:pPr>
        <w:pStyle w:val="Heading4"/>
        <w:numPr>
          <w:ilvl w:val="3"/>
          <w:numId w:val="1"/>
        </w:numPr>
        <w:rPr/>
      </w:pPr>
      <w:bookmarkStart w:id="1181" w:name="__RefHeading___Toc922313_1468164448"/>
      <w:bookmarkStart w:id="1182" w:name="_Toc442"/>
      <w:bookmarkEnd w:id="1181"/>
      <w:r>
        <w:rPr>
          <w:rtl w:val="true"/>
        </w:rPr>
        <w:t>اشکال به تفسیر محقق نائینی ره از قضیۀ حقیقیه</w:t>
      </w:r>
      <w:bookmarkEnd w:id="1182"/>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ضمن اینکه اینطوری تخلّص از اشکال پیدا کردیم که در بحث گذشته ملاحظه فرمودید، اشکالمان به مرحوم محقق نائینی این است که در این قضایای حقیقیه‌ای که ما خودمان اخبار به آنها می‌کنیم آیا وجدانا یک‌چنین مسأله‌ای پیش ما مطرح است‌؟ یک مسألۀ تقدیر و تنزیلی در کار است‌؟ یعنی علاوۀ بر افراد موجوده توجه پیدا می‌کنیم به آن افرادی که معدوم هستند و در طول زمان به صورت تدریج محقّق می‌شوند و آنها را در دایرۀ تنزیل و تخیّل می‌آوریم و یک لباس وجود تنزیلی و تخیّلی به قامت آن معدومین می‌پوشانیم و آنها را موضوع برای قضیۀ حقیقیه قرار می‌دهیم‌؟ قضیۀ حقیقیه، یک قضیه‌ای است که در محاورات و در استعمالات، کاملا متداول و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وجدانا خود ما در مقام اخبار، چنین برخوردی با قضایای حقیقیه داریم‌؟ ما موضوع را به دو نوع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متلبس به لباس وجود هستند و یک قسم را هم وجود را برای آنها فرض می‌کنیم‌؟ آیا مخبری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مسائلی در ذهنش وجود دارد؟ یا اینکه وجدانا در قضایای حقیقیه، همان راهی را که ما طی کردیم باید طی کرد علاوۀ بر اینکه</w:t>
      </w:r>
      <w:bookmarkStart w:id="1183" w:name="pg13692_129790"/>
    </w:p>
    <w:p>
      <w:pPr>
        <w:pStyle w:val="BookText"/>
        <w:rPr/>
      </w:pPr>
      <w:bookmarkEnd w:id="1183"/>
      <w:r>
        <w:rPr>
          <w:rFonts w:ascii="IRNazanin" w:hAnsi="IRNazanin" w:eastAsia="IRNazanin"/>
          <w:color w:val="111111"/>
          <w:sz w:val="28"/>
          <w:sz w:val="28"/>
          <w:szCs w:val="28"/>
          <w:rtl w:val="true"/>
          <w:lang w:bidi="fa-IR"/>
        </w:rPr>
        <w:t>متخصصین فن معقول هم همان مطلب را بیان می‌کنند، وجدان خود انسان هم حاکی از این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دیگر احکام شرعیۀ تعبّدیه نیست که درک ما و وجدان ما در رابطۀ با آنها نقش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مسائل منطقی است، یک مسائل واقعی است و وجدان ما کاملا می‌تواند اینها را به دست بیاورد و درک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قضایای حقیقیه هم وجدانا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یقوله اهل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قضیۀ حقیقیه همان چیزی بود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تنزیل و تخیّلی در آن وجود ندارد، فقط‍‌ نیاز به وجود موضوع دارد و دایرۀ وجود هم اختصاصی به زمان اخبار و زمان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مقدمه‌ای برای اصل بحث ما بود، راجع به آن چیزی که در ما نحن فیه محل بحث بود که عنوانش در کلمات قوم این بود که آیا خطابات شفاهیه اختصاص دارد به حاضرین در مجلس تخاطب و حکم برای دیگران باید از راه قاعدۀ اشتراک ثابت بشود یا اینکه اختصاص ندارد و ما عرض کردیم که در این محل نزاع، محل نزاع اختصاص ندارد به آنجایی که حکم به لسان صادر شده باشد و لازم است که ان شاء الله هردو نوعش را بیان بکنیم و راه‌حل مشکلش را بررسی بکنیم برای اینکه عرض کردیم که آن‌دو قسم اولی که مرحوم آخوند به‌عنوان مسألۀ عقلیه احتمال داده‌اند که محل نزاع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تکلیف معدوم و مکلّف بودن مکلّفی که هنوز خود این مکلّف در خارج وجود پیدا نکرده و یکی خطاب به معدوم، مخاطب قرار دادن شخص معدوم و بلکه غایب از مجلس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این‌دو مسألۀ عقلیۀ بدیهیه است و معنا ندارد که مسألۀ عقلیۀ بدیهیه در علم اصول مورد نزاع و اختلاف بین فحول و بزرگان علم اصول واقع بشود</w:t>
      </w:r>
      <w:r>
        <w:rPr>
          <w:rFonts w:eastAsia="IRNazanin" w:cs="IRNazanin"/>
          <w:color w:val="111111"/>
          <w:sz w:val="28"/>
          <w:szCs w:val="28"/>
          <w:rtl w:val="true"/>
          <w:lang w:bidi="fa-IR"/>
        </w:rPr>
        <w:t>.</w:t>
      </w:r>
    </w:p>
    <w:p>
      <w:pPr>
        <w:pStyle w:val="Heading4"/>
        <w:numPr>
          <w:ilvl w:val="3"/>
          <w:numId w:val="1"/>
        </w:numPr>
        <w:rPr/>
      </w:pPr>
      <w:bookmarkStart w:id="1184" w:name="__RefHeading___Toc922315_1468164448"/>
      <w:bookmarkStart w:id="1185" w:name="_Toc443"/>
      <w:bookmarkEnd w:id="1184"/>
      <w:r>
        <w:rPr>
          <w:rtl w:val="true"/>
        </w:rPr>
        <w:t>تقسیم احکام از جهت خطاب و عدم خطاب</w:t>
      </w:r>
      <w:bookmarkEnd w:id="1185"/>
    </w:p>
    <w:p>
      <w:pPr>
        <w:pStyle w:val="BookText"/>
        <w:rPr/>
      </w:pPr>
      <w:r>
        <w:rPr>
          <w:rFonts w:ascii="IRNazanin" w:hAnsi="IRNazanin" w:eastAsia="IRNazanin"/>
          <w:color w:val="111111"/>
          <w:sz w:val="28"/>
          <w:sz w:val="28"/>
          <w:szCs w:val="28"/>
          <w:rtl w:val="true"/>
          <w:lang w:bidi="fa-IR"/>
        </w:rPr>
        <w:t>با توجه به این مسأله، برای حل مشکل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به ما توجه پیدا کرده و برای مکلّفین ثابت شده، علی نوعین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 احکامی است که با ادات خطاب مطرح نشده است مثل وظیفۀ حج همان‌طوری‌که اشاره کردیم که آیۀ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کثیری از احکام هم به این صورت بیان شده اما یک قسمت مهمّی هم از احکام با ادات خطاب و به صورت خطاب مطرح شده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اقیموا الصلاه و اتوا الزکاة، یا أَیُّهَا الَّذِینَ‌ آمَنُوا کُتِبَ‌ عَلَیْکُمُ‌ الصِّیامُ‌  ، 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اینها هر کدامشان یک بحث مستقل دارد که باید ان شاء الله بررسی کنیم</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قسم اولی که پای خطاب و ادات خطاب مطرح نیست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w:t>
      </w:r>
      <w:bookmarkStart w:id="1186" w:name="pg13692_129791"/>
    </w:p>
    <w:p>
      <w:pPr>
        <w:pStyle w:val="BookText"/>
        <w:rPr/>
      </w:pPr>
      <w:bookmarkEnd w:id="1186"/>
      <w:r>
        <w:rPr>
          <w:rFonts w:ascii="IRNazanin" w:hAnsi="IRNazanin" w:eastAsia="IRNazanin"/>
          <w:color w:val="111111"/>
          <w:sz w:val="28"/>
          <w:sz w:val="28"/>
          <w:szCs w:val="28"/>
          <w:rtl w:val="true"/>
          <w:lang w:bidi="fa-IR"/>
        </w:rPr>
        <w:t>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راه‌حلّش همین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صورت قضیۀ حقیقیه مطرح شده، خطابی که در آن نیست تا اینکه از نظر خطاب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اینجا ابتداء هست، همان مسألۀ تکلیف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زمان صدور این آیه شریفه نبودند و بعدها وجود پیدا کردند و بعدها استطاعت پیدا کردند، این آیۀ شریفه به چه کیفیتی می‌تواند متضمّن بیان حکم برای آنها باشد، و از چه طریقی برای مستطیعین فی زماننا هذا مثلا این آیۀ شریفه می‌تواند مثبت حکم و مبیّن حکم باشد؟</w:t>
      </w:r>
    </w:p>
    <w:p>
      <w:pPr>
        <w:pStyle w:val="Heading4"/>
        <w:numPr>
          <w:ilvl w:val="3"/>
          <w:numId w:val="1"/>
        </w:numPr>
        <w:rPr/>
      </w:pPr>
      <w:bookmarkStart w:id="1187" w:name="__RefHeading___Toc922317_1468164448"/>
      <w:bookmarkStart w:id="1188" w:name="_Toc444"/>
      <w:bookmarkEnd w:id="1187"/>
      <w:r>
        <w:rPr>
          <w:rtl w:val="true"/>
        </w:rPr>
        <w:t>کیفیت تقنین احکام شرعی</w:t>
      </w:r>
      <w:bookmarkEnd w:id="1188"/>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همین راه قضیۀ حقیقیه است، که تصادفا مبنای حتی قوانین عقلایی و قوانینی که فرض کنید در مجلس شورای اسلامی ما هم تصویب می‌شود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قوانین به صورت قضیۀ حقیقیه مطرح است، حتی آن قانون‌هایی که دارای یک وقت معیّن و زمان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قانونی جعل کردند که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قانون ادامه پیدا کند، لکن روی یک عنوانی آوردند،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مثلا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می‌تواند رأی بدهد و حق رأی دارد برای ریاست جمهوری، برای نمایندگان، برای مسائل مختلف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قانون تصویب می‌شود به چه صورتی تصویب می‌شود؟ آیا کسی احتمال می‌دهد که اصلا مبنای این قانون، آنهایی باشند که در زمان تصویب این قانون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باشند که اگر قانون را حالا تصویب کردند لکن دو سال بعد انتخاباتی پیش آمد و افرادی در زمان انتخابات مثلا به این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رسیدند، کسی توهّم می‌کند که این قانون شامل آنها نمی‌شود؟</w:t>
      </w:r>
    </w:p>
    <w:p>
      <w:pPr>
        <w:pStyle w:val="BookText"/>
        <w:rPr/>
      </w:pPr>
      <w:r>
        <w:rPr>
          <w:rFonts w:ascii="IRNazanin" w:hAnsi="IRNazanin" w:eastAsia="IRNazanin"/>
          <w:color w:val="111111"/>
          <w:sz w:val="28"/>
          <w:sz w:val="28"/>
          <w:szCs w:val="28"/>
          <w:rtl w:val="true"/>
          <w:lang w:bidi="fa-IR"/>
        </w:rPr>
        <w:t>این یک مسألۀ تقریبا مبنایی نوعی است در قانون‌گذاری‌ها و اسلام هم همان‌طوری‌که ذکر کردیم در روش تقنین، همین روش عقلا و تقنین عقلا را اتخاذ کرده لذا این آیۀ شریفه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شنیدن این قانون و در صدر اسلام شاید احدی در ذهنش این معنا نیامد که این حکم اختصاص دارد به افراد مستطیع در زمان صدور این آیۀ شریفه به‌طوری‌که اگر کسی یک سال بعد از صدور آیه استطاعت پیدا کرد یا بعد از صدور آیه متولد شد و بعد البلوغ استطاعت پیدا کرد، معلوم نیست که مشمول این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خیلی روشنی است</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موضوع نار به صورت اخبار، مسألۀ حار بودن را حمل می‌کند و معنایش این است که در هرزمانی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وجود شیء و اتصّف بکونه نارا و اتصّف بکونه فردا</w:t>
      </w:r>
    </w:p>
    <w:p>
      <w:pPr>
        <w:pStyle w:val="BookText"/>
        <w:rPr/>
      </w:pPr>
      <w:r>
        <w:rPr>
          <w:rFonts w:ascii="IRNazanin" w:hAnsi="IRNazanin" w:eastAsia="IRNazanin"/>
          <w:color w:val="111111"/>
          <w:sz w:val="28"/>
          <w:sz w:val="28"/>
          <w:szCs w:val="28"/>
          <w:rtl w:val="true"/>
          <w:lang w:bidi="fa-IR"/>
        </w:rPr>
        <w:t>من افراد طبیعة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داخل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همینطور در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قید در این آیه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ناس بودن و یکی مستطیع بودن، عرف اینطوری استفاده می‌کند که وقتی‌که این‌دو قید تحقّق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ایّ‌ زمان و فی ایّ‌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کلمۀ لام و علی، خداوند مسألۀ حج البیت را به گردن او گذاشته و او را محکوم کرده به اینکه باید این فریضۀ مهمّۀ الهیّه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در زمان صدور خطاب اگر بعضی از مردم با اینکه وجود داشتند لکن مستطیع نبودند پیدا بود که مشمول این حکم نیستند و این حکم به آنها توجه ندارد، آنهایی که معدوم هستند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معدوم بودنشان این حکم گریبانشان را می‌گیرد تا شما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معدوم از مستحیلات بدیهیۀ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این‌صورت است که هرانسانی که مستطیع بود که مسألۀ وجود در خود هر انسان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خارج ادله‌ای داریم که به‌عنوان شرایط‍‌ تکلیف مطرح است، باید بالغ باشد، عاقل باشد، این تکلیف به گوش او خورده باشد، آن شرایط‍‌ عامۀ تکلیف را واجد باشد و علاوه؛ عنوان استطاعت هم همان‌طوری‌که در کتاب الحج مطرح است که استطاعت چهار نوع استطاعت است و همۀ این استطاعت‌ها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مالیه، استطاعت بدنیه، استطاعت زمانیه، استطاعت سربیه که به معنای باز بودن طریق و عدم مسدودیت طریق است، در طول زمان هرکسی این عناوین را واجد بود، آیۀ شریفه مستقیما بدون اینکه مسألۀ قاعدۀ اشتراک مطرح باشد، بدون اینکه واسطه بخورد، همان‌طوری‌که مستطیع است، در زمان نزول آیه مستقیما بنفس هذه الآیه حج بر او واجب بود، مستطیع در زمان 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هذه الآیة، لا بالواسطة، لا بسبب قاعدة الاشتراک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آیه مبیّن حکمش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قسم از ادله‌ای که هیچ عنوان خطاب و ادات خطاب در آنها مطرح نیست، حل این مشکله خیلی آسان است، و اختصاصی به قوانین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تقنین برمبنای همین قضایای حقیقیه دور می‌زند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قسم دوم آنهایی که پای خطاب در آنها هست، به‌هر صورتی که در جمله‌ای از احکام این مسألۀ تصدّر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ملاحظه می‌کنیم، اینجا یک راهی مرحوم آخوند برای حل مشکل در این رابطه ذکر کرده‌اند و نه تنها در راه خطاب و در باب خطاب، ایشان از این طریق مشکل را بیان کرده‌اند بلکه در باب استفهام‌های غیرحقیقی، استفهام‌هایی که از خداوند تبارک و تعالی تحقّق پیدا می‌کند، و همین‌طور در باب تمنّی و ترجّی 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انسان ملاحظه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الشباب لنا یعود یوما فاخبره بما فعل المشیب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w:t>
      </w:r>
      <w:bookmarkStart w:id="1189" w:name="pg13692_129793"/>
    </w:p>
    <w:p>
      <w:pPr>
        <w:pStyle w:val="BookText"/>
        <w:rPr/>
      </w:pPr>
      <w:bookmarkEnd w:id="1189"/>
      <w:r>
        <w:rPr>
          <w:rFonts w:ascii="IRNazanin" w:hAnsi="IRNazanin" w:eastAsia="IRNazanin"/>
          <w:color w:val="111111"/>
          <w:sz w:val="28"/>
          <w:sz w:val="28"/>
          <w:szCs w:val="28"/>
          <w:rtl w:val="true"/>
          <w:lang w:bidi="fa-IR"/>
        </w:rPr>
        <w:t>ذلک، یک راه‌حل کلی مرحوم آخوند ذکر کرده‌اند که این راه‌حل را ملاحظه بفرمایید تا بعد ببینیم این راه‌حل ایشان درست است یا واقعیت مسأله چیز دیگری است‌؟</w:t>
      </w:r>
    </w:p>
    <w:p>
      <w:pPr>
        <w:pStyle w:val="Heading4"/>
        <w:numPr>
          <w:ilvl w:val="3"/>
          <w:numId w:val="1"/>
        </w:numPr>
        <w:rPr/>
      </w:pPr>
      <w:bookmarkStart w:id="1190" w:name="__RefHeading___Toc922319_1468164448"/>
      <w:bookmarkStart w:id="1191" w:name="_Toc445"/>
      <w:bookmarkEnd w:id="1190"/>
      <w:r>
        <w:rPr>
          <w:rtl w:val="true"/>
        </w:rPr>
        <w:t>پرسش</w:t>
      </w:r>
      <w:r>
        <w:rPr>
          <w:rtl w:val="true"/>
        </w:rPr>
        <w:t>:</w:t>
      </w:r>
      <w:bookmarkEnd w:id="1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قضیۀ حقیقیه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تفسیر محقق نائینی ره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از نظر خطاب به چند قسم تقسیم می‌شوند؟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احکام شرعی شامل معدومین در حال جعل احکام می‌شود؟</w:t>
      </w:r>
      <w:bookmarkStart w:id="1192" w:name="pg13692_129794"/>
    </w:p>
    <w:p>
      <w:pPr>
        <w:pStyle w:val="Heading3"/>
        <w:numPr>
          <w:ilvl w:val="2"/>
          <w:numId w:val="1"/>
        </w:numPr>
        <w:rPr/>
      </w:pPr>
      <w:bookmarkStart w:id="1193" w:name="__RefHeading___Toc922321_1468164448"/>
      <w:bookmarkStart w:id="1194" w:name="_Toc446"/>
      <w:bookmarkEnd w:id="1192"/>
      <w:bookmarkEnd w:id="1193"/>
      <w:r>
        <w:rPr>
          <w:rtl w:val="true"/>
        </w:rPr>
        <w:t>درس ششصد و هفتاد و چهارم</w:t>
      </w:r>
      <w:bookmarkEnd w:id="1194"/>
    </w:p>
    <w:p>
      <w:pPr>
        <w:pStyle w:val="Heading4"/>
        <w:numPr>
          <w:ilvl w:val="3"/>
          <w:numId w:val="1"/>
        </w:numPr>
        <w:rPr/>
      </w:pPr>
      <w:bookmarkStart w:id="1195" w:name="__RefHeading___Toc922323_1468164448"/>
      <w:bookmarkStart w:id="1196" w:name="_Toc447"/>
      <w:bookmarkEnd w:id="1195"/>
      <w:r>
        <w:rPr>
          <w:rtl w:val="true"/>
        </w:rPr>
        <w:t>اشاره</w:t>
      </w:r>
      <w:bookmarkEnd w:id="11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97" w:name="__RefHeading___Toc922325_1468164448"/>
      <w:bookmarkStart w:id="1198" w:name="_Toc448"/>
      <w:bookmarkEnd w:id="1197"/>
      <w:r>
        <w:rPr>
          <w:rtl w:val="true"/>
        </w:rPr>
        <w:t>راه‌حل مرحوم آخوند ره برای خطابات شرعیه</w:t>
      </w:r>
      <w:bookmarkEnd w:id="1198"/>
    </w:p>
    <w:p>
      <w:pPr>
        <w:pStyle w:val="BookText"/>
        <w:rPr/>
      </w:pPr>
      <w:r>
        <w:rPr>
          <w:rFonts w:ascii="IRNazanin" w:hAnsi="IRNazanin" w:eastAsia="IRNazanin"/>
          <w:color w:val="111111"/>
          <w:sz w:val="28"/>
          <w:sz w:val="28"/>
          <w:szCs w:val="28"/>
          <w:rtl w:val="true"/>
          <w:lang w:bidi="fa-IR"/>
        </w:rPr>
        <w:t>احکام در شریعت به صورت خطاب و با ادات خطاب مطرح شده، درحالی‌که در خطاب حقیقی لازم است که مخاطب علاوۀ بر اینکه وجود داشته باشد، حاضر در مجلس تخاطب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خطاب شفاهی این است که مخاطب لفظ‍‌ را از دهان گوینده بگیرد 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نسبت به غائبین از مجلس تخاطب، غیرمعقول است، تا چه برسد به معدومین و آنهایی که در زمان‌های بعد وجود پیدا می‌کنند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یک راه‌حلی را بتفصیل ذکر کرده‌اند که به‌نظر ایشان، نه تنها راه‌حل در مسألۀ ماست، بلکه در مسائل مشابه با ما نحن فیه که آنجاها هم یک لوازم مستحیله دارد مثل استفهام که استفهام اگر حقیقی باشد لامحاله ناشی از جهل مستفهم است، یعنی مستفهم مطلبی را نمی‌داند و آگاه نیست و به‌وسیلۀ استفهام می‌خواهد طلب فهم و طلب آگاهی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دربارۀ خداوند تبارک و تعالی مستحیل است، برای اینکه آنجا جهل تصوّر نمی‌شود یا در استفهام‌های تقریری و</w:t>
      </w:r>
      <w:bookmarkStart w:id="1199" w:name="pg13692_129795"/>
    </w:p>
    <w:p>
      <w:pPr>
        <w:pStyle w:val="BookText"/>
        <w:rPr/>
      </w:pPr>
      <w:bookmarkEnd w:id="1199"/>
      <w:r>
        <w:rPr>
          <w:rFonts w:ascii="IRNazanin" w:hAnsi="IRNazanin" w:eastAsia="IRNazanin"/>
          <w:color w:val="111111"/>
          <w:sz w:val="28"/>
          <w:sz w:val="28"/>
          <w:szCs w:val="28"/>
          <w:rtl w:val="true"/>
          <w:lang w:bidi="fa-IR"/>
        </w:rPr>
        <w:t>انکاری که ناشی از جهل و نشأت‌گرفتۀ از این نیست که بخواهد اطلاع بر یک مسأله‌ای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باب تمنّی و ترجّی که این‌دو هم به معنای حقیقی خودشان مستلزم این است که خود این متمنّی و مترجّی یا جاهل به این معناست که این مسأله تحقّق پیدا می‌کند یا نه و یا عاجز از این معناست که تحقّق بدهد به این مسأله‌ای که مورد تمنّای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یک راه‌حلی برای اشکال در جمیع این موارد ذکر می‌فرمایند که خلاصۀ آن این است که تمام این مشکلات و تمام این تالی فاسدها مستند به یک تخیّل است، و آن تخیّل این است که شما خیال می‌کنید که ادات خطاب برای خطاب حقیقی وضع شده و موضوع‌له ادات خطاب، خطاب حقیقی است، لذا دچار اشکال می‌شوید که در خطاب حقیقی، مخاطب نه تنها باید موجود باشد بلکه حاضر باشد و از زبان مخاطب، مسأله را بگیرد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اینطوری خیال می‌کنید درحالی‌که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باب طلب که در باب اوامر بحث می‌شد، ما دو نوع طلب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 حقیقی که مربوط‍‌ به نفس و مربوط‍‌ به عالم نفس انسان است، و یک طلب انشائی که معنای طلب انشایی این است که انسان به‌واسطۀ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وجود به مفهوم طلب و عنوان طلب بپوشاند اما نه وجود حقیقی بلکه وجود انشائی</w:t>
      </w:r>
      <w:r>
        <w:rPr>
          <w:rFonts w:eastAsia="IRNazanin" w:cs="IRNazanin"/>
          <w:color w:val="111111"/>
          <w:sz w:val="28"/>
          <w:szCs w:val="28"/>
          <w:rtl w:val="true"/>
          <w:lang w:bidi="fa-IR"/>
        </w:rPr>
        <w:t>.</w:t>
      </w:r>
    </w:p>
    <w:p>
      <w:pPr>
        <w:pStyle w:val="Heading4"/>
        <w:numPr>
          <w:ilvl w:val="3"/>
          <w:numId w:val="1"/>
        </w:numPr>
        <w:rPr/>
      </w:pPr>
      <w:bookmarkStart w:id="1200" w:name="__RefHeading___Toc922327_1468164448"/>
      <w:bookmarkStart w:id="1201" w:name="_Toc449"/>
      <w:bookmarkEnd w:id="1200"/>
      <w:r>
        <w:rPr>
          <w:rtl w:val="true"/>
        </w:rPr>
        <w:t>حقیقت وجود انشائی</w:t>
      </w:r>
      <w:bookmarkEnd w:id="1201"/>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انشائی در بعضی از ماهیّات مثل وجود خارجی و وجود ذهنی است یعنی یک عنوان سومی برای وجود است مثل وجود کتبی و وجود لفظی که اینها خودشان یک عناوین دیگری برای وجود هستند؛ شبیه آنچه که شما در باب معاملات، در باب بیع، در باب نکاح و امثال ذلک که ملکیّت مشتری را نسبت به مبیع انشا می‌کنید، زوجیت این زن را برای شوهر و بالعکس انشا می‌کنید، در باب طلب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فرق وجود دارد و آن این است که ملکیت بمفهومه و بحقیقیته،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یک امر اعتباری است اما در باب طلب، یک واقعیتی دارد، یک وجودات حقیقیه دارد که عبارت است از خواسته‌هایی که حقیقتا در نفس انسان وجود دارد و ظرفش عبارت از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حقیقیۀ صفات نفسانیه به این است که در نفس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یک واقعیت است، ولو اینکه ذات الاضافه است اما واقعیت این علم به این است که نفس انسان واجد این صفت باشد، واجد این ادراک باشد، واجد این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آگاهی چون متقوّم به نفس است و صفت نفس است،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عبارت از این معناست و این غیر از وجود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معنایش این است که شما حقیقت و ماهیت</w:t>
      </w:r>
    </w:p>
    <w:p>
      <w:pPr>
        <w:pStyle w:val="BookText"/>
        <w:rPr/>
      </w:pPr>
      <w:r>
        <w:rPr>
          <w:rFonts w:ascii="IRNazanin" w:hAnsi="IRNazanin" w:eastAsia="IRNazanin"/>
          <w:color w:val="111111"/>
          <w:sz w:val="28"/>
          <w:sz w:val="28"/>
          <w:szCs w:val="28"/>
          <w:rtl w:val="true"/>
          <w:lang w:bidi="fa-IR"/>
        </w:rPr>
        <w:t>علم را تصوّر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ماهیت علم را تصوّر کردید، این وجود ذهنی برای ماهیت علم پیدا می‌شود اما وجود حقیقی و وجود خارجی صفات نفسانیه به این است که که حقیقتا نفس دارای این صفت و واجد این صفت و متّصف به این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حقیقی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طلب انشائی عبارت از این معناست که شما مفهوم طلب را به‌واسطۀ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بکنید منتها داعی شما به این انشا گاهی آن طلب حقیقی است، گاهی یک دواعی دیگری وجود دارد مثلا مسألۀ امتحان مطرح است، مسألۀ اعتذار و امثال ذلک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معنا را ما در رابطۀ با ادات خطاب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موضوع‌له ادات خطاب عبارت از خطاب انشائی است منتها این خطاب انشائی گاهی توأم با خطاب حقیقی هم هست، و گاهی توأم با خطاب حقیقی نیست، در عین حال اعتراف می‌کنیم که ارتباطش با خطاب حقیقی بیشتر است به علت اینکه عند الانصراف آنجایی که اطلاق باشد و قرینه‌ای برخلاف نباشد، انصراف به خطاب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انصراف معنایش این نیست که موضوع‌له‌اش خطاب حقیقی است، موضوع‌له، خطاب انشائی است و این حرفهایی که شما می‌زنید که باید مخاطب موجود باشد، حاضر باشد، صلاحیت تخاطب داشته باشد، اینها همه مربوط‍‌ به خطاب حقیقی است اما در خطاب انشائی هیچ فرق نمی‌کند که مخاطب شما یک انسان حاضر باشد، یا اینکه یک انسان میّت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کوکبا ما کان اقصر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حتی خطاب به ماه کنید، خطاب به ابر کنید، خطاب به جمادات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استعمال ادات خطاب و اینکه استعمال در جمیع این موارد به‌نحو حقیقت است هیچ فرق نمی‌کند چون موضوع‌له خطاب حقیقی نیست بلکه موضوع‌له خطاب انشائی است و در خطاب انشائی هیچ‌یک از این قیود و شرائطی که در خطاب حقیقی معتبر است،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در ما نحن فیه نتیجه می‌گیرند که آیۀ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یک قرن بعد از صدور آیه را شامل بشود لازم می‌آید خطاب به معدوم و خطاب به معدوم هم مستحیل است، این روی این تخیّلی است که شما کردید که ادات خطاب برای خطاب حقیقی وضع‌شده اما اگر برای خطاب ایقاعی و انشائی وضع‌شده باشد لازم نیست که مخاطب حضور داشته باشد، لازم نیست که مخاطب وجود داشته باشد، لازم نیست که مخاطب حتی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موجودی، هر معدومی، انسان خطاب انشائی ایقاعی را می‌تواند متوجه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حل این اشکال را از این طریق می‌کنند که موضوع‌له ادات خطاب را از عنوان خطاب حقیقی به‌عنوان خطاب ایقاعی انشائی برمی‌گردانند و در خطاب انشائی ایقاعی، ممکن است حتی انسان یک دیوار را مخاطب قرار بدهد، میّت را مخاطب قرار بدهد، فرزندی که خداوند</w:t>
      </w:r>
      <w:bookmarkStart w:id="1202" w:name="pg13692_129797"/>
    </w:p>
    <w:p>
      <w:pPr>
        <w:pStyle w:val="BookText"/>
        <w:rPr/>
      </w:pPr>
      <w:bookmarkEnd w:id="1202"/>
      <w:r>
        <w:rPr>
          <w:rFonts w:ascii="IRNazanin" w:hAnsi="IRNazanin" w:eastAsia="IRNazanin"/>
          <w:color w:val="111111"/>
          <w:sz w:val="28"/>
          <w:sz w:val="28"/>
          <w:szCs w:val="28"/>
          <w:rtl w:val="true"/>
          <w:lang w:bidi="fa-IR"/>
        </w:rPr>
        <w:t>بعدا می‌خواهد به او عنایت بکند مخاطب قرار بدهد و هکذا</w:t>
      </w:r>
      <w:r>
        <w:rPr>
          <w:rFonts w:eastAsia="IRNazanin" w:cs="IRNazanin"/>
          <w:color w:val="111111"/>
          <w:sz w:val="28"/>
          <w:szCs w:val="28"/>
          <w:rtl w:val="true"/>
          <w:lang w:bidi="fa-IR"/>
        </w:rPr>
        <w:t>.</w:t>
      </w:r>
    </w:p>
    <w:p>
      <w:pPr>
        <w:pStyle w:val="Heading4"/>
        <w:numPr>
          <w:ilvl w:val="3"/>
          <w:numId w:val="1"/>
        </w:numPr>
        <w:rPr/>
      </w:pPr>
      <w:bookmarkStart w:id="1203" w:name="__RefHeading___Toc922329_1468164448"/>
      <w:bookmarkStart w:id="1204" w:name="_Toc450"/>
      <w:bookmarkEnd w:id="1203"/>
      <w:r>
        <w:rPr>
          <w:rtl w:val="true"/>
        </w:rPr>
        <w:t>استفهام انشائی</w:t>
      </w:r>
      <w:bookmarkEnd w:id="1204"/>
    </w:p>
    <w:p>
      <w:pPr>
        <w:pStyle w:val="BookText"/>
        <w:rPr/>
      </w:pPr>
      <w:r>
        <w:rPr>
          <w:rFonts w:ascii="IRNazanin" w:hAnsi="IRNazanin" w:eastAsia="IRNazanin"/>
          <w:color w:val="111111"/>
          <w:sz w:val="28"/>
          <w:sz w:val="28"/>
          <w:szCs w:val="28"/>
          <w:rtl w:val="true"/>
          <w:lang w:bidi="fa-IR"/>
        </w:rPr>
        <w:t>نظیر این مسأله را در باب استفهام هم ذکر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همزه برای استفهام حقیقی جعل نشده است تا لازمه‌اش این باشد که مستفهم جاهل باشد و از طریق استفهام بخواهد کسب اطلاع بکند که این معنا دربارۀ خداوند مستحیل است و دربارۀ بشر هم در استفهام‌های تقریری، انکاری و سایر معانی متعدّدی که صاحب کتاب مغنی برای استفهام ذکر کرده، اینها ممتنع باشد بلکه همزۀ استفهام برای استفهام انشائی ایقاعی وضع‌شده منتها دواعی این استعمال و این استفهام انشائی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داعی‌اش استفهام حقیقی است، گاهی از اوقات داعی، تقریر یا انکار است، گاهی از اوقات داعی مثل استفهامی که خداوند از موسی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تِلْکَ‌ بِیَمِینِکَ‌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مثلا دوست داشت که با موسی صحبت بکند و یا به موسی بفهماند که تو مورد علاقۀ من هستی و مورد محبت من هستی، نه اینکه بخواهد یک استفهام حقیقی در این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ارتباط‍‌ این استفهام انشائی با استفهام حقیقی به این مقدار محفوظ‍‌ است که در مواردی که قرینه‌ای برخلاف نباشد می‌توانیم بگوییم که داعی بر این استفهام انشائی، همان استفهام حقیقی است آنجایی که دلیلی برخلاف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ارتباط‍‌ بیشتر با استفهام حقیقی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لیت و لعلّ‌، تمنّی و ترجّی این مشکلاتی که پیش آمده اینکه خداوند به موسی می‌فرماید که برو با فرعون صحبت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پند بگیرد و متذکّر بشود و به راه بیاید که معنای ظاهرش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جاهل به این معناست که آیا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یتذکّر ا و لا یتذکّر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ایشان می‌فرماید که این در صورتی است که معنای حقیقی ترجّی، معنای لعلّ‌ باشد اما اگر معنای انشائی مطرح باشد دیگر هیچ‌یک از این مشکلات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مرحوم آخوند یک راه‌حل نه تنها برای ما نحن فیه بلکه مسائلی شبیه ما نحن فیه از راه مسألۀ انشائی ایقاعی پیدا کردند و در ما نحن فیه هم نتیجه گرفتند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شامل تمام مؤمنین تا روز قیامت بشود هیچ مشکله‌ای لازم نمی‌آید و ادات خطاب هم در غیر معنای حقیقی خودشان استعمال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آنها همان انشائی ایقایی است</w:t>
      </w:r>
      <w:r>
        <w:rPr>
          <w:rFonts w:eastAsia="IRNazanin" w:cs="IRNazanin"/>
          <w:color w:val="111111"/>
          <w:sz w:val="28"/>
          <w:szCs w:val="28"/>
          <w:rtl w:val="true"/>
          <w:lang w:bidi="fa-IR"/>
        </w:rPr>
        <w:t>.</w:t>
      </w:r>
    </w:p>
    <w:p>
      <w:pPr>
        <w:pStyle w:val="Heading4"/>
        <w:numPr>
          <w:ilvl w:val="3"/>
          <w:numId w:val="1"/>
        </w:numPr>
        <w:rPr/>
      </w:pPr>
      <w:bookmarkStart w:id="1205" w:name="__RefHeading___Toc922331_1468164448"/>
      <w:bookmarkStart w:id="1206" w:name="_Toc451"/>
      <w:bookmarkEnd w:id="1205"/>
      <w:r>
        <w:rPr>
          <w:rtl w:val="true"/>
        </w:rPr>
        <w:t>حقیقت مخاطب در احکام شرعی</w:t>
      </w:r>
      <w:bookmarkEnd w:id="1206"/>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مقدمه‌ای را ذکر می‌کنیم که شما روی این مقدمه فکر بکنید تا بعد ما در ما نحن فیه نتیجه</w:t>
      </w:r>
    </w:p>
    <w:p>
      <w:pPr>
        <w:pStyle w:val="BookText"/>
        <w:rPr/>
      </w:pP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این است که کانّ‌ با این عنوانی که در این مسألۀ مورد بحث ما شده، از مسیر واقعیت منحرف شده‌ایم برای اینکه عنوان مسأله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الخطابات الشفاهیة تختّص بالحاضرین فی مجلس التخاطب او یعمّ‌ الغائبین بل المعدومین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همین مثالها را ذکر می‌کنیم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سؤالاتی مطرح است‌؟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ببینیم که مخاطب کیست‌؟ مگر مخاطب، رسول گرامی اسلام است‌؟ مگر رسول خدا دارد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اینطوری در ذهنمان تصویر کرده‌ایم که رسول خدا مثل یک منبری بالای منبر نشسته همان‌طوری‌که آن منبری خطاب می‌کند به مستمعین و حاضرین در مجلس تخاطب و نصایح و مواعظ‍‌ و مسائلی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هم در بیان احکام چنین بوده‌؟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مگر مربوط‍‌ به رسول خداست‌؟ این مربوط‍‌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این مسألۀ خطاب را صادر کرده و به وسیلۀ وحی بر رسول خدا فرستاده و رسول خدا از طریق وحی به این معنا آگاه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نازل شد، حتما رسول خدا بالای منبر بود؟ مجلس مخاطبه داشت‌؟ جمعیتی در پای منبر رسول خدا به‌عنوان مخاطب مطرح بودند؟ جمیع مسائلی که به‌عنوان قرآنیت بر رسول خدا نازل می‌شد آیا لازم بود که به‌دنبال آن، رسول خدا مردم را در مسجد جمع بکند و خودش برود بالای منبر و مجلس مخاطبه تشکیل بدهد؟ یا اینکه وحی دارای کتّابی بود، افرادی بودند که مسئولیت کتابت وحی را داشتند و آنچه که بر رسول خدا وحی می‌شد، رسول خدا به آنها می‌فرمودند و آنها می‌نوشتند و ثبت و ضبط‍‌ می‌کردند؟</w:t>
      </w:r>
    </w:p>
    <w:p>
      <w:pPr>
        <w:pStyle w:val="BookText"/>
        <w:rPr/>
      </w:pPr>
      <w:r>
        <w:rPr>
          <w:rFonts w:ascii="IRNazanin" w:hAnsi="IRNazanin" w:eastAsia="IRNazanin"/>
          <w:color w:val="111111"/>
          <w:sz w:val="28"/>
          <w:sz w:val="28"/>
          <w:szCs w:val="28"/>
          <w:rtl w:val="true"/>
          <w:lang w:bidi="fa-IR"/>
        </w:rPr>
        <w:t>آنچه که تحقیق در این باب اقتضا کرده این است که در زمان رسول خدا آیات مختلفه‌ای که نازل می‌شد، روی چیزهایی مختلفی نوشته می‌شد، یک قسمت روی پوست مثلا آهو نوشته می‌شد، یک قسمت روی چوبها نوشته می‌شد، یک قسمت روی پوست درختان و امثال ذلک نوشته می‌شد ولی بالاخره آنچه که بر رسول خدا نازل می‌شد، اینطور نبود که الان یک آیه‌ای نازل بشود بعد هم رسول خدا بلافاصله مسئولیت داشته باشد که مردم را در مسجد جمع بکند و آنها را به صورت خطاب مخصوصا در این آیاتی که متضمّن خطاب است مخاطب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واقعیت مسأله را ملاحظه کنیم</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خطابات شفاهیه قبل از آنکه به حکمش برسیم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تختّص او تعمّ‌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خطابات شفاهیه‌ای از رسول خدا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خطابات الهیه است و خطابات الهیه هم به صورت وحی بر رسول خدا وحی می‌شده و رسول خدا به‌عنوان یک مبلّغ و به‌عنوان بیانگر وحی، این مسائل را</w:t>
      </w:r>
      <w:bookmarkStart w:id="1207" w:name="pg13692_129799"/>
    </w:p>
    <w:p>
      <w:pPr>
        <w:pStyle w:val="BookText"/>
        <w:rPr/>
      </w:pPr>
      <w:bookmarkEnd w:id="1207"/>
      <w:r>
        <w:rPr>
          <w:rFonts w:ascii="IRNazanin" w:hAnsi="IRNazanin" w:eastAsia="IRNazanin"/>
          <w:color w:val="111111"/>
          <w:sz w:val="28"/>
          <w:sz w:val="28"/>
          <w:szCs w:val="28"/>
          <w:rtl w:val="true"/>
          <w:lang w:bidi="fa-IR"/>
        </w:rPr>
        <w:t>برای مردم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ممکن است در آنجایی که خطاب، مخاطبش عبارت از خداوند است و مخاطبش عبارت از بشر است، آن مسائلی که ما در خطابهای حقیقیه مطرح می‌کنیم و مخصوصا عنوان شفاهی که معنای شفاهی یعنی از دو لب خطاب‌کننده شنیده شده و از زبان خطاب کننده شنیده شده، این اصلا در رابطۀ با خداوند نسبت به بشر معقول است حتی در همان خطابهای خاصّه‌ای که خداوند به رسول خودش دارد مثل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مخاطب خداوند است، و مخاطب، شخص رسول خداست، اما نحوۀ خطاب و کیفیت خطاب آیا این‌چنینی بوده‌؟ آیا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خطابی که به رسول خدا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هو خطاب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خطاب‌کننده خداوند است و مخاطب هم شخص رسول خداست بدون اینکه پای مردم مطرح باشد؟ 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الخطاب الصادر من الله الی رسوله النبی الاکرم هو خطاب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خطاب شفاهی، از لوازم جسم است، از لوازم انسان است که به‌عنوان خطاب شفاهی مسأله را مطرح بکند؟</w:t>
      </w:r>
    </w:p>
    <w:p>
      <w:pPr>
        <w:pStyle w:val="BookText"/>
        <w:rPr/>
      </w:pPr>
      <w:r>
        <w:rPr>
          <w:rFonts w:ascii="IRNazanin" w:hAnsi="IRNazanin" w:eastAsia="IRNazanin"/>
          <w:color w:val="111111"/>
          <w:sz w:val="28"/>
          <w:sz w:val="28"/>
          <w:szCs w:val="28"/>
          <w:rtl w:val="true"/>
          <w:lang w:bidi="fa-IR"/>
        </w:rPr>
        <w:t>لذا اشکالاتی در اینجا مطرح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رسول خدا خطاب‌کننده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مجلس مخاطبه‌ای وجود نداشته که شما حاضرین در مجلس تخاطب را فرض می‌کنید و ثالثا خطاب خداوند نسبت به مردم به این صورت که در ذهن ما از خطاب متصوّر است، یک معنای مستحیلی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واقعیت مسأله را بخواهیم بررسی کنیم با توجه به این مسائل، باید بررسی کرد</w:t>
      </w:r>
      <w:r>
        <w:rPr>
          <w:rFonts w:eastAsia="IRNazanin" w:cs="IRNazanin"/>
          <w:color w:val="111111"/>
          <w:sz w:val="28"/>
          <w:szCs w:val="28"/>
          <w:rtl w:val="true"/>
          <w:lang w:bidi="fa-IR"/>
        </w:rPr>
        <w:t>.</w:t>
      </w:r>
    </w:p>
    <w:p>
      <w:pPr>
        <w:pStyle w:val="Heading4"/>
        <w:numPr>
          <w:ilvl w:val="3"/>
          <w:numId w:val="1"/>
        </w:numPr>
        <w:rPr/>
      </w:pPr>
      <w:bookmarkStart w:id="1208" w:name="__RefHeading___Toc922333_1468164448"/>
      <w:bookmarkStart w:id="1209" w:name="_Toc452"/>
      <w:bookmarkEnd w:id="1208"/>
      <w:r>
        <w:rPr>
          <w:rtl w:val="true"/>
        </w:rPr>
        <w:t>پرسش</w:t>
      </w:r>
      <w:r>
        <w:rPr>
          <w:rtl w:val="true"/>
        </w:rPr>
        <w:t>:</w:t>
      </w:r>
      <w:bookmarkEnd w:id="1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مرحوم آخوند ره برای خطابات شرعیه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وجود انشائی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استفهام انشائی را توضیح دهید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احکام شرعی احتیاج به جواب مرحوم آخوند ره نداریم‌؟</w:t>
      </w:r>
      <w:bookmarkStart w:id="1210" w:name="pg13692_129800"/>
    </w:p>
    <w:p>
      <w:pPr>
        <w:pStyle w:val="Heading3"/>
        <w:numPr>
          <w:ilvl w:val="2"/>
          <w:numId w:val="1"/>
        </w:numPr>
        <w:rPr/>
      </w:pPr>
      <w:bookmarkStart w:id="1211" w:name="__RefHeading___Toc922335_1468164448"/>
      <w:bookmarkStart w:id="1212" w:name="_Toc453"/>
      <w:bookmarkEnd w:id="1210"/>
      <w:bookmarkEnd w:id="1211"/>
      <w:r>
        <w:rPr>
          <w:rtl w:val="true"/>
        </w:rPr>
        <w:t>درس ششصد و هفتاد و پنجم</w:t>
      </w:r>
      <w:bookmarkEnd w:id="1212"/>
    </w:p>
    <w:p>
      <w:pPr>
        <w:pStyle w:val="Heading4"/>
        <w:numPr>
          <w:ilvl w:val="3"/>
          <w:numId w:val="1"/>
        </w:numPr>
        <w:rPr/>
      </w:pPr>
      <w:bookmarkStart w:id="1213" w:name="__RefHeading___Toc922337_1468164448"/>
      <w:bookmarkStart w:id="1214" w:name="_Toc454"/>
      <w:bookmarkEnd w:id="1213"/>
      <w:r>
        <w:rPr>
          <w:rtl w:val="true"/>
        </w:rPr>
        <w:t>اشاره</w:t>
      </w:r>
      <w:bookmarkEnd w:id="12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15" w:name="__RefHeading___Toc922339_1468164448"/>
      <w:bookmarkStart w:id="1216" w:name="_Toc455"/>
      <w:bookmarkEnd w:id="1215"/>
      <w:r>
        <w:rPr>
          <w:rtl w:val="true"/>
        </w:rPr>
        <w:t>مخاطب و مخاطب در خطابات قرآنیه</w:t>
      </w:r>
      <w:bookmarkEnd w:id="1216"/>
    </w:p>
    <w:p>
      <w:pPr>
        <w:pStyle w:val="BookText"/>
        <w:rPr/>
      </w:pPr>
      <w:r>
        <w:rPr>
          <w:rFonts w:ascii="IRNazanin" w:hAnsi="IRNazanin" w:eastAsia="IRNazanin"/>
          <w:color w:val="111111"/>
          <w:sz w:val="28"/>
          <w:sz w:val="28"/>
          <w:szCs w:val="28"/>
          <w:rtl w:val="true"/>
          <w:lang w:bidi="fa-IR"/>
        </w:rPr>
        <w:t>بحث در این بود که این احکامی که کتاب الله به صورت خطاب مطرح می‌فرماید،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پیداست که این عنوانی که در علم اصول در این بحث مطرح کرده‌اند و تعبیر این بود که آیا خطابات شفاهیّه اختصاص به حاضرین دارد یا شامل غائبین و معدومین هم می‌شود؟ این ناظر به آیاتی از همین قبیل است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اشاره کردیم که باید این معنا را ملاحظه بکنیم که اولا در این قبیل از آیات، مخاطب و مخاطب کیست‌؟ آیا چه کسی خطاب می‌کند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مجلسی را به نام مجلس تخاطب فرض می‌کنید و افرادی را به‌عنوان حاضرین در مجلس تخاطب فرض می‌کنید و آنها را بلااشکال قدر متیقن از مخاطبین می‌دانید، آیا مسأله به حسب واقعیت و به حسب حقیقت، این‌چنین است‌؟</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اصولیه ما کاری به کتاب الله نداریم و یک مسأله دیگری را</w:t>
      </w:r>
      <w:bookmarkStart w:id="1217" w:name="pg13692_129801"/>
    </w:p>
    <w:p>
      <w:pPr>
        <w:pStyle w:val="BookText"/>
        <w:rPr/>
      </w:pPr>
      <w:bookmarkEnd w:id="1217"/>
      <w:r>
        <w:rPr>
          <w:rFonts w:ascii="IRNazanin" w:hAnsi="IRNazanin" w:eastAsia="IRNazanin"/>
          <w:color w:val="111111"/>
          <w:sz w:val="28"/>
          <w:sz w:val="28"/>
          <w:szCs w:val="28"/>
          <w:rtl w:val="true"/>
          <w:lang w:bidi="fa-IR"/>
        </w:rPr>
        <w:t>داریم مطرح می‌کنیم که خطابات قرآنیه خارج از دائرۀ این مسأله است، یا اینکه داریم واقعیت وضع خطابات قرآنیه را بررسی می‌کنیم‌؟ این عنوانی که در تعبیر مسألۀ اصولیه مطرح است، معنایش این است که ما یک خطاب‌کننده بشری داریم و یک مخاطبینی داریم که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داریم به نام مجلس مخاطبه، خطابی داریم به‌عنوان خطاب شفاهی که شفاهی؛ یعنی از لبها و زبان خطاب‌کننده شنیده می‌شود، مثل همین تعبیر شفاهی که شما در مواردی مطرح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شفاها با شما مذاکره کردیم، امتحان شفاهی در مقابل امتحان کتبی، مسأله شفاهی؛ یعنی اینکه انسان روبرو و با زبان و لبان خودش مطلبی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در این خطابات، این‌چنین بوده است‌؟ ما می‌دانیم که خطاب‌کننده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رسول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حامل خطاب الهی است و مبلّغ بیان خدا و کلام خداست و خطاب‌کننده، عبارت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خداوند، خطاب شفاهی،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لازمه‌اش، جسم بودن است و در آنجا این مسائل، امتناع عقلی دارد و ممکن نیست چنین چیزهایی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وحی شد، آیا رسول خدا بالای منبر بودند، مجلسی بود، جمعیتی بودند، مخاطبینی بودند؟ یا اینکه اگر فرضا قبلا این آیه بر رسول خدا نازل شد، لازم بود که فوری اعلام بکند، مردم را جمع بکند، مجلس مخاطبه تشکیل بدهد تا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قطع‌نظر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خطاب شفاهی از رسول خدا بتواند تحقق پیدا کند؟</w:t>
      </w:r>
    </w:p>
    <w:p>
      <w:pPr>
        <w:pStyle w:val="BookText"/>
        <w:rPr/>
      </w:pPr>
      <w:r>
        <w:rPr>
          <w:rFonts w:ascii="IRNazanin" w:hAnsi="IRNazanin" w:eastAsia="IRNazanin"/>
          <w:color w:val="111111"/>
          <w:sz w:val="28"/>
          <w:sz w:val="28"/>
          <w:szCs w:val="28"/>
          <w:rtl w:val="true"/>
          <w:lang w:bidi="fa-IR"/>
        </w:rPr>
        <w:t>آیا مسأله اینطور بوده است که هر آیه‌ای بر رسول خدا نازل می‌شده است، یا حداقل آیاتی که متضمن خطاب بوده است، بر رسول خدا لازم بوده است که به مقتضای خطاب، مجلس مخاطبه تشکیل بدهد و در آیاتی که به صورت خطاب مثلا نبوده است، چنین نیست‌؟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می‌شده است چون خالی از خطاب بوده است، لازم نبوده است که رسول خدا مجلس مخاطبه تشکیل بدهد اما در آیه صوم، چون خطاب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خطاب مطرح است بر رسول خدا چنین چیزی لازم بوده است‌؟</w:t>
      </w:r>
    </w:p>
    <w:p>
      <w:pPr>
        <w:pStyle w:val="Heading4"/>
        <w:numPr>
          <w:ilvl w:val="3"/>
          <w:numId w:val="1"/>
        </w:numPr>
        <w:rPr/>
      </w:pPr>
      <w:bookmarkStart w:id="1218" w:name="__RefHeading___Toc922341_1468164448"/>
      <w:bookmarkStart w:id="1219" w:name="_Toc456"/>
      <w:bookmarkEnd w:id="1218"/>
      <w:r>
        <w:rPr>
          <w:rtl w:val="true"/>
        </w:rPr>
        <w:t>واقعیت در ابلاغ وحی به مردم</w:t>
      </w:r>
      <w:bookmarkEnd w:id="1219"/>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اینها یک مسائلی است که با واقعیت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واقعیت تطبیق می‌کند، این است که آیات قرآنیه تدریجا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می‌شده است و رسول خدا افرادی را به عنوان کاتبین وحی و کتّاب وحی، مأمور کرده بودند که این آیات را بنویسند و ثبت و ضبط‍‌ بکنند و</w:t>
      </w:r>
    </w:p>
    <w:p>
      <w:pPr>
        <w:pStyle w:val="BookText"/>
        <w:rPr/>
      </w:pPr>
      <w:r>
        <w:rPr>
          <w:rFonts w:ascii="IRNazanin" w:hAnsi="IRNazanin" w:eastAsia="IRNazanin"/>
          <w:color w:val="111111"/>
          <w:sz w:val="28"/>
          <w:sz w:val="28"/>
          <w:szCs w:val="28"/>
          <w:rtl w:val="true"/>
          <w:lang w:bidi="fa-IR"/>
        </w:rPr>
        <w:t>حتی در این رابطه، یک نکته دقیقی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امروز را چون جنبه‌های دیگر هم دارد، 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همین آیاتی که متضمن خطابه است، وقتی‌که انسان قرآن را ملاحظه می‌کند، می‌بیند که خطابات قرآنی دوجور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مصدّر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در حقیقت خطاب اصلی به رسول خداست که تو اینطوری مثلا خطاب بکن، مثل آیه اول در سوره کافرون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خطاب از ناحیۀ خداوند به خود رسول خداست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خطاب هم مقول قل است و او خطاب به کافرین،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به این صورت است که حتی در همین‌جا هم دو نکته وجود دارد که آن خطاب شفاهیه در ذهن ما اصلا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به حسب تعبیرات ما؛ یعنی تو به نمایندگی از خداوند، برو این حرف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اگر کسی را نماینده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زید به عنوان نماینده من، این حرف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می‌رود همان حرف را به‌عنوان نمایندگی مطرح می‌کند، دیگر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ابلاغ به آن طرف و تبلیغ به آن طرف،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نظر بدوی که مسأله را ملاحظه کردیم، باید آن‌که مسأله مقصود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ضمیمه مطلب باشد بطوری‌که شروع آیه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بشود، اصلا سوره ناقص است و یک جملۀ از سوره را کأنّ‌ کنار گذاشته‌ایم، حکایت از این معنا می‌کند که این خطاب به آن صورتی‌که از خطابات شفاهیه در ذهن ما تمرکز دارد،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در مسجد جمع کرد و رفت بالای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مجلس مخاطبه‌ای با کافرین و یا حداقل رؤسای کافرین، ترتیب داد که عمل به این دستور، مستلزم این بود که یک مجلس مخاطبه‌ای با کفار ترتیب بدهد که اگر ترتیب نداده باشد که تاریخ هم حکایت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رسالت و در انجام مأموریّت، یک نقصی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مسأله اینطور بوده است که رسول خدا به دنبال نزول سوره کافرون، مجلس مخاطبه‌ای از کافرین ترتیب داد و به صورت خطاب،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الْکافِرُونَ‌ لا أَعْبُدُ ما تَعْبُدُونَ‌ وَ لا أَنْتُمْ‌ عابِدُونَ‌ ما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به این صورت است‌؟</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تاریخی و هیچ تفسیری حکایت از این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در همین‌جا، با اینکه رسول خدا مأموریت دارد که خودش خطاب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او مأموریت دارد به اینکه</w:t>
      </w:r>
      <w:bookmarkStart w:id="1220" w:name="pg13692_129803"/>
    </w:p>
    <w:p>
      <w:pPr>
        <w:pStyle w:val="BookText"/>
        <w:rPr/>
      </w:pPr>
      <w:bookmarkEnd w:id="1220"/>
      <w:r>
        <w:rPr>
          <w:rFonts w:ascii="IRNazanin" w:hAnsi="IRNazanin" w:eastAsia="IRNazanin"/>
          <w:color w:val="111111"/>
          <w:sz w:val="28"/>
          <w:sz w:val="28"/>
          <w:szCs w:val="28"/>
          <w:rtl w:val="true"/>
          <w:lang w:bidi="fa-IR"/>
        </w:rPr>
        <w:t>خطاب بکند، معذلک هیچ مجلس مخاطبه‌ای در این رابطه تشکیل نشده است و احدی هم این معنا را نقل نکرده است، تا چه برسد به آن آیاتی که مصدّر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ابتداء خطاب از ناحیه خداوند تبارک و تعالی است و رسول خدا هیچ نقشی، جز بیان خطاب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آیاتی که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تصدیر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چه باید گفت‌؟</w:t>
      </w:r>
    </w:p>
    <w:p>
      <w:pPr>
        <w:pStyle w:val="Heading4"/>
        <w:numPr>
          <w:ilvl w:val="3"/>
          <w:numId w:val="1"/>
        </w:numPr>
        <w:rPr/>
      </w:pPr>
      <w:bookmarkStart w:id="1221" w:name="__RefHeading___Toc922343_1468164448"/>
      <w:bookmarkStart w:id="1222" w:name="_Toc457"/>
      <w:bookmarkEnd w:id="1221"/>
      <w:r>
        <w:rPr>
          <w:rtl w:val="true"/>
        </w:rPr>
        <w:t>قرآن کتاب پروردگار</w:t>
      </w:r>
      <w:bookmarkEnd w:id="1222"/>
    </w:p>
    <w:p>
      <w:pPr>
        <w:pStyle w:val="BookText"/>
        <w:rPr/>
      </w:pPr>
      <w:r>
        <w:rPr>
          <w:rFonts w:ascii="IRNazanin" w:hAnsi="IRNazanin" w:eastAsia="IRNazanin"/>
          <w:color w:val="111111"/>
          <w:sz w:val="28"/>
          <w:sz w:val="28"/>
          <w:szCs w:val="28"/>
          <w:rtl w:val="true"/>
          <w:lang w:bidi="fa-IR"/>
        </w:rPr>
        <w:t>آنچه حل این مسأله است و واقعیت را بیان می‌کند، عبارت از این است که اولا این نکته را باید ملحوظ‍‌ قرار بدهیم که قرآن به‌عنوان کتاب مطرح بوده است، منتها کتاب مضاف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این عنوان کتاب بودن را در موارد متعدّد برای خودش به‌عنوان صفت بیان کرده است مثل همان اول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چرا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با اشاره به بعید این معنا را مطرح می‌کند؟ اینجا توجیهاتی در تفسیر بیان شده است لکن این جهتش به‌عنوان مسلّم است که قرآن از خودش به‌عنوان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لا رَیْبَ‌ فِیهِ‌  ، کِتابٌ‌ مُبِینٌ‌  ، أَنّا أَنْزَلْنا عَلَیْکَ‌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تعبیر کرده است و این هم دو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مقدمات تفسیر و وجوه اعجاز قرآن، آنجا یک نکته‌ای را در باب معجزه و کمال معجزه مطرح کرده‌اند،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کامله، نه در مقابل ناقصه، بلکه مثل فضیلت بیشتر، مثل مستحباتی که در نماز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کامله؛ یعنی صلاة با مستحبات، در مقابلش صلاة صحیحه است، اما فاقد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کامله آن است که متناسب با آن امر رائج و شایع در زمان این معجزه و نزول این معجزه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تحقیق مفصلی در این رابطه هست، مثلا در زمان حضرت موسی چون مسأله سحر و ساحری به‌عنوان مهمترین مسأله روز مطرح بود، معجزه حضرت موسی هم عبارت از آن عصا بود که به صورت اژدها درآمد و تمام آن چیزهایی که مدتها متخصصین در فن سحر، تمهید و تهیه دیده بودند، همه را یک‌جا بلعید و بعد هم حضرت موسی او را گرفت و به صورت همان عصای اول درآمد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کمال معجزه است که متناسب با آن جهت شایع در زمان تحقق این معجزه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چون رواج بازار فصاحت و بلاغت بود، فصاحت و بلاغت از فنون کلام است، از فنون الفاظ‍‌ است، لذا این یک جهت بود که معجزۀ کاملۀ متناسبه از قبیل الفاظ‍‌ باشد، شبیه آن اشعار و نثرهایی که می‌گفتند و در بازار عکاض هر سال جمع می‌شدند و مبالغه و مفاخره می‌کردند و شاید مسابقه در این رابطه داشتند</w:t>
      </w:r>
      <w:r>
        <w:rPr>
          <w:rFonts w:eastAsia="IRNazanin" w:cs="IRNazanin"/>
          <w:color w:val="111111"/>
          <w:sz w:val="28"/>
          <w:szCs w:val="28"/>
          <w:rtl w:val="true"/>
          <w:lang w:bidi="fa-IR"/>
        </w:rPr>
        <w:t>.</w:t>
      </w:r>
      <w:bookmarkStart w:id="1223" w:name="pg13692_129804"/>
    </w:p>
    <w:p>
      <w:pPr>
        <w:pStyle w:val="Heading4"/>
        <w:numPr>
          <w:ilvl w:val="3"/>
          <w:numId w:val="1"/>
        </w:numPr>
        <w:rPr/>
      </w:pPr>
      <w:bookmarkStart w:id="1224" w:name="__RefHeading___Toc922345_1468164448"/>
      <w:bookmarkStart w:id="1225" w:name="_Toc458"/>
      <w:bookmarkEnd w:id="1223"/>
      <w:bookmarkEnd w:id="1224"/>
      <w:r>
        <w:rPr>
          <w:rtl w:val="true"/>
        </w:rPr>
        <w:t>حکمت کتاب بودن معجزۀ رسول خدا</w:t>
      </w:r>
      <w:r>
        <w:rPr>
          <w:rtl w:val="true"/>
        </w:rPr>
        <w:t>(</w:t>
      </w:r>
      <w:r>
        <w:rPr>
          <w:rtl w:val="true"/>
        </w:rPr>
        <w:t>صلی الله علیه و آله</w:t>
      </w:r>
      <w:r>
        <w:rPr>
          <w:rtl w:val="true"/>
        </w:rPr>
        <w:t>)</w:t>
      </w:r>
      <w:bookmarkEnd w:id="1225"/>
    </w:p>
    <w:p>
      <w:pPr>
        <w:pStyle w:val="BookText"/>
        <w:rPr/>
      </w:pPr>
      <w:r>
        <w:rPr>
          <w:rFonts w:ascii="IRNazanin" w:hAnsi="IRNazanin" w:eastAsia="IRNazanin"/>
          <w:color w:val="111111"/>
          <w:sz w:val="28"/>
          <w:sz w:val="28"/>
          <w:szCs w:val="28"/>
          <w:rtl w:val="true"/>
          <w:lang w:bidi="fa-IR"/>
        </w:rPr>
        <w:t>اما یک نکته مهمتری در این جهت وجود داشت که چرا معجزۀ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کتاب الله شد؟ نکته مهمترش این مسأله است که چون اسلام، یک دین همیشگی و دین جاویدان است و تا روز قیامت می‌بایست و می‌باید این دین باقی بماند، معجزه‌های دیگر از قبیل اژدها شدن عصا، از قبیل زنده کردن مرده‌ها و نجات دادن اکمه و ابرص در زمان عیسی، اینها قابلیت بقا ندارد، اینها یک مسائلی است که تا خود آن پیامبر حیات دارد، امکان تحقق دارد اما بعد از آنکه آن پیامبر از دنیا رفت، دیگر مسأله زنده کردن مرده و امثال ذلک معنا ندارد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دینی که هدفش دوام و بقاست و باید تا روز قیامت باقی بماند، باید معجزه همیشگی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همیشگی، جز کتاب، چیز دیگری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است که می‌تواند باقی باشد و این تحدّی کتاب است که در همه زمانها محفوظ‍‌ است، همان قرآنی که در حین نزول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الآن هم این آیه و امثال این آیه، پشتوانه قرآن است؛ یعنی جن و انسی که دعوت شده‌اند به اینکه مثل قرآن را بیاورند و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اینها جن و انس زمان نزول قرآن نبودند، همان تحدّی قرآنی، الآن هم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قرآن فریادش بلند است که اگر می‌توانید یک سوره مثل صور قرآنی بیاورید، حتی کوچک‌ترین سوره قرآن که عبارت است از سوره کوثر است که با بسم الله، مجموع آیاتش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بیشتر نیست، آن هم آیات بسیار کوتاه، قرآن همین الآن هم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جمع بشوند یک سوره‌ای مثل سوره کوثر، نمی‌توانند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این صدای قرآن و این ندای قرآن بلند است و بشر با کمال رشدی که در مسائل علمی و ادبی و فصاحت و بلاغت داشته است، همین الآن هم عملا اظهار عجز می‌کند و آنهایی هم که به ادعای خودشان در مقام تعارض با قرآن برآمدند و یک چیزهایی به هم بافتند، فقط‍‌ متخصصین به ریش آنها خندیدند و جواب آنها را با پوزخند دادند که بتوانند در مقابل قرآن بایستند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نکته مهم برای اینکه معجزۀ رسول خدا به‌عنوان کتاب مطرح شد، جاوید بودن این دین و همیشگی بودن و اینکه در هر زمان، این معجزه به همان صورت اول خودش محفوظ‍‌ است و همان فریاد هل من مبارزی که از روز اول داشته است، همان فریاد الان هم به همان صورت، هست و همان‌طوری‌که در روز اول، کسی نتوانست به مبارزه برخیزد، حالا هم همینطور است</w:t>
      </w:r>
      <w:r>
        <w:rPr>
          <w:rFonts w:eastAsia="IRNazanin" w:cs="IRNazanin"/>
          <w:color w:val="111111"/>
          <w:sz w:val="28"/>
          <w:szCs w:val="28"/>
          <w:rtl w:val="true"/>
          <w:lang w:bidi="fa-IR"/>
        </w:rPr>
        <w:t>.</w:t>
      </w:r>
      <w:bookmarkStart w:id="1226" w:name="pg13692_129805"/>
    </w:p>
    <w:p>
      <w:pPr>
        <w:pStyle w:val="Heading4"/>
        <w:numPr>
          <w:ilvl w:val="3"/>
          <w:numId w:val="1"/>
        </w:numPr>
        <w:rPr/>
      </w:pPr>
      <w:bookmarkStart w:id="1227" w:name="__RefHeading___Toc922347_1468164448"/>
      <w:bookmarkStart w:id="1228" w:name="_Toc459"/>
      <w:bookmarkEnd w:id="1226"/>
      <w:bookmarkEnd w:id="1227"/>
      <w:r>
        <w:rPr>
          <w:rtl w:val="true"/>
        </w:rPr>
        <w:t>جمع قرآن در زمان رسول خدا</w:t>
      </w:r>
      <w:r>
        <w:rPr>
          <w:rtl w:val="true"/>
        </w:rPr>
        <w:t>(</w:t>
      </w:r>
      <w:r>
        <w:rPr>
          <w:rtl w:val="true"/>
        </w:rPr>
        <w:t>صلی الله علیه و آله</w:t>
      </w:r>
      <w:r>
        <w:rPr>
          <w:rtl w:val="true"/>
        </w:rPr>
        <w:t>)</w:t>
      </w:r>
      <w:bookmarkEnd w:id="1228"/>
    </w:p>
    <w:p>
      <w:pPr>
        <w:pStyle w:val="BookText"/>
        <w:rPr/>
      </w:pPr>
      <w:r>
        <w:rPr>
          <w:rFonts w:ascii="IRNazanin" w:hAnsi="IRNazanin" w:eastAsia="IRNazanin"/>
          <w:color w:val="111111"/>
          <w:sz w:val="28"/>
          <w:sz w:val="28"/>
          <w:szCs w:val="28"/>
          <w:rtl w:val="true"/>
          <w:lang w:bidi="fa-IR"/>
        </w:rPr>
        <w:t>لازمۀ اینکه قرآن خودش را به‌عنوان کتاب معرفی کرده است، یک مطلبی است و آن این است که ترتیب آیات قرآن به دستور رسول خدا و آن‌هم نشأت گرفته از وحی الهی است و الاّ کتاب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برادران شما بخواهد کتابی تألیف بکند و اگر تمام این مطالب کتاب را به صورت یادداشت تهیه کرده است، تا زمانی‌که این یادداشت‌ها تنظیم نشده باشد، تا زمانی‌که تقدیم و تأخیر مطالب به دست خود این نویسنده مشخص نشده باشد، خودش هم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تألیف کرده‌ام،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یادداشت‌هایی دارم که می‌خواهم این یادداشت‌ها را به صورت کتاب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وقتی‌که این یادداشت‌ها تنظیم شد، تقدیم و تأخیر مطالب به دست خود نویسنده، محقق شد،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توجه به این نکته، ما می‌توانیم ادعا بکنیم که از یک طرف، قرآن به‌عنوان کتاب، خودش را توصیف کرده باشد و از یک طرف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رسول خدا نازل شد به صورت متفرق، نوشته شد اما جمع این آیات و تنظیم این آیات و تقدیم و تأخیر این آیات، هیچ ارتباطی به رسول خدا و به وحی نداشت‌؟ می‌توانیم این معنا را ملتزم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التزم به العلامة الطباطبائی المفسر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همین عنوان کتاب بودن، با قطع‌نظر از شواهد و ادلّه دیگری که در این رابطه هست، ما را دلالت می‌کند بر اینکه آنکه به‌عنوان قرآنیّت و کتاب مطرح بوده است، تمام اینها به دستور رسول خدا و آن‌هم نشأت گرفته از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باب جمع قرآن، یک مطالب دیگری هست، از جمله آنکه به ما خیلی مربوط‍‌ است، جمعی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درحالی‌که آن جمع امیر المؤمنین، جمع قرآنی نبوده است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 و جمیع ما یتعلق بالقرآن من شأن النزول و التفسیر و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مربوط‍‌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منحصرا هم تنها کسی که همه مسائل مربوط‍‌ به قرآن را و آنهم در جمیع ابعاد و جوانبش نوشتند و ثبت کردند، فقط‍‌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 که مربوط‍‌ به اصل قرآن است و به‌عنوان کتاب الله است، با قطع‌نظر از شأن نزول و تأویل و تفسیر، این را نمی‌شود به هیچ ملاکی،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رسول خدا نبوده است و رسول خدا مثلا یک یادداشت‌هایی را باقی گذاشته است و بعد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یادداشت‌ها و این هم شما، خودتان هر کاری می‌خواهید دربارۀ این یادداشت‌ها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مسأله‌ای نیست که با این جهت که عرض کردیم، تطبیق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خارجی بود تا ان شاء الله نتیجه‌گیری کنیم</w:t>
      </w:r>
      <w:r>
        <w:rPr>
          <w:rFonts w:eastAsia="IRNazanin" w:cs="IRNazanin"/>
          <w:color w:val="111111"/>
          <w:sz w:val="28"/>
          <w:szCs w:val="28"/>
          <w:rtl w:val="true"/>
          <w:lang w:bidi="fa-IR"/>
        </w:rPr>
        <w:t>.</w:t>
      </w:r>
      <w:bookmarkStart w:id="1229" w:name="pg13692_129806"/>
    </w:p>
    <w:p>
      <w:pPr>
        <w:pStyle w:val="Heading4"/>
        <w:numPr>
          <w:ilvl w:val="3"/>
          <w:numId w:val="1"/>
        </w:numPr>
        <w:rPr/>
      </w:pPr>
      <w:bookmarkStart w:id="1230" w:name="__RefHeading___Toc922349_1468164448"/>
      <w:bookmarkStart w:id="1231" w:name="_Toc460"/>
      <w:bookmarkEnd w:id="1229"/>
      <w:bookmarkEnd w:id="1230"/>
      <w:r>
        <w:rPr>
          <w:rtl w:val="true"/>
        </w:rPr>
        <w:t>پرسش</w:t>
      </w:r>
      <w:r>
        <w:rPr>
          <w:rtl w:val="true"/>
        </w:rPr>
        <w:t>:</w:t>
      </w:r>
      <w:bookmarkEnd w:id="1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مخاطب و مخاطب در خطابات قرانیه کیست‌؟ و چه استفاده‌ای از آن می‌توان برد؟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ابلاغ وحی به مردم بر رسول خدا لازم بود که با مردم مخاطبه داشته باشند؟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کتاب بودن قرآن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کتاب بودن معجزۀ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جمع قرآن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1232" w:name="pg13692_129807"/>
    </w:p>
    <w:p>
      <w:pPr>
        <w:pStyle w:val="Heading3"/>
        <w:numPr>
          <w:ilvl w:val="2"/>
          <w:numId w:val="1"/>
        </w:numPr>
        <w:rPr/>
      </w:pPr>
      <w:bookmarkStart w:id="1233" w:name="__RefHeading___Toc922351_1468164448"/>
      <w:bookmarkStart w:id="1234" w:name="_Toc461"/>
      <w:bookmarkEnd w:id="1232"/>
      <w:bookmarkEnd w:id="1233"/>
      <w:r>
        <w:rPr>
          <w:rtl w:val="true"/>
        </w:rPr>
        <w:t>درس ششصد و هفتاد و ششم</w:t>
      </w:r>
      <w:bookmarkEnd w:id="1234"/>
    </w:p>
    <w:p>
      <w:pPr>
        <w:pStyle w:val="Heading4"/>
        <w:numPr>
          <w:ilvl w:val="3"/>
          <w:numId w:val="1"/>
        </w:numPr>
        <w:rPr/>
      </w:pPr>
      <w:bookmarkStart w:id="1235" w:name="__RefHeading___Toc922353_1468164448"/>
      <w:bookmarkStart w:id="1236" w:name="_Toc462"/>
      <w:bookmarkEnd w:id="1235"/>
      <w:r>
        <w:rPr>
          <w:rtl w:val="true"/>
        </w:rPr>
        <w:t>اشاره</w:t>
      </w:r>
      <w:bookmarkEnd w:id="12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37" w:name="__RefHeading___Toc922355_1468164448"/>
      <w:bookmarkStart w:id="1238" w:name="_Toc463"/>
      <w:bookmarkEnd w:id="1237"/>
      <w:r>
        <w:rPr>
          <w:rtl w:val="true"/>
        </w:rPr>
        <w:t>شفاهی نبودن خطابات قرآنیه</w:t>
      </w:r>
      <w:bookmarkEnd w:id="1238"/>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خطاباتی که در کتاب اللّه مطرح است، چه آن خطاباتی که مصدّر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چه آنهایی که مصدّر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حقیقت،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مقولش خطابی است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هیچ‌کدام از اینها، عنوان خطاب شفاهی به آن معنایی که ما در مسألۀ خطاب شفاهی تصور می‌کنیم و آن خصوصیاتی که ما در خطاب شفاهی مطرح می‌کنیم،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به‌عنوان یک کتاب، نازل شده است و به‌عنوان یک معجزه جاویدان و به‌عنوان یک مبیّن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عنوان نازل شده است و ما باید در رابطه با خطابات این‌چنینی، اشباه و نظائرش را در نظر بگیریم و اصلا کلمۀ خطابات شفاهیّه را کنار بگذاریم، چون ما یک بحث فرضی نداریم، ما یک بحث حقیقی و بحث واقعی داریم، نه یک بحث تخیّلی و 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ببینیم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که در قرآن وارد شده است، به چه کیفیت است‌؟ مخاطبش چه کسی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آیات وارد شده است و اشباه ذالک</w:t>
      </w:r>
      <w:bookmarkStart w:id="1239" w:name="pg13692_129808"/>
    </w:p>
    <w:p>
      <w:pPr>
        <w:pStyle w:val="BookText"/>
        <w:rPr/>
      </w:pPr>
      <w:bookmarkEnd w:id="1239"/>
      <w:r>
        <w:rPr>
          <w:rFonts w:ascii="IRNazanin" w:hAnsi="IRNazanin" w:eastAsia="IRNazanin"/>
          <w:color w:val="111111"/>
          <w:sz w:val="28"/>
          <w:sz w:val="28"/>
          <w:szCs w:val="28"/>
          <w:rtl w:val="true"/>
          <w:lang w:bidi="fa-IR"/>
        </w:rPr>
        <w:t>از خطابات‌؟</w:t>
      </w:r>
    </w:p>
    <w:p>
      <w:pPr>
        <w:pStyle w:val="BookText"/>
        <w:rPr/>
      </w:pPr>
      <w:r>
        <w:rPr>
          <w:rFonts w:ascii="IRNazanin" w:hAnsi="IRNazanin" w:eastAsia="IRNazanin"/>
          <w:color w:val="111111"/>
          <w:sz w:val="28"/>
          <w:sz w:val="28"/>
          <w:szCs w:val="28"/>
          <w:rtl w:val="true"/>
          <w:lang w:bidi="fa-IR"/>
        </w:rPr>
        <w:t>برای روشن شدن این مطلب که مطلب خیلی روشن و خیلی واضحی هم هست، منتها ما به اشباه و نظائرش توجه نکرده‌ایم و روی عدم توجه، خودمان را در یک وادی عجیبی انداخته‌ایم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معدوم، ممتنع است و یک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خطاب برای خطاب حقیقی وضع نشده است بلکه برای خطابات ایقاعیۀ انشائیه وضع شده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می‌خواستند مشکل را حل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این خطابات اصلا عنوانش، عنوان خطاب شفاهی نیست، اینها خطابات کتبیه است، اینها مربوط‍‌ به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ببینیم در اشباه و نظائرش، آیا مسأله چنین است‌؟ فرض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مسائل، زیاد داشته‌ایم، منتها بعضی‌ها موضوعش، موضوع مقطعی بوده است و بعضی‌ها موضوعش برای همیشه هست</w:t>
      </w:r>
      <w:r>
        <w:rPr>
          <w:rFonts w:eastAsia="IRNazanin" w:cs="IRNazanin"/>
          <w:color w:val="111111"/>
          <w:sz w:val="28"/>
          <w:szCs w:val="28"/>
          <w:rtl w:val="true"/>
          <w:lang w:bidi="fa-IR"/>
        </w:rPr>
        <w:t>.</w:t>
      </w:r>
    </w:p>
    <w:p>
      <w:pPr>
        <w:pStyle w:val="Heading4"/>
        <w:numPr>
          <w:ilvl w:val="3"/>
          <w:numId w:val="1"/>
        </w:numPr>
        <w:rPr/>
      </w:pPr>
      <w:bookmarkStart w:id="1240" w:name="__RefHeading___Toc922357_1468164448"/>
      <w:bookmarkStart w:id="1241" w:name="_Toc464"/>
      <w:bookmarkEnd w:id="1240"/>
      <w:r>
        <w:rPr>
          <w:rtl w:val="true"/>
        </w:rPr>
        <w:t>خطابات کتبی</w:t>
      </w:r>
      <w:bookmarkEnd w:id="1241"/>
    </w:p>
    <w:p>
      <w:pPr>
        <w:pStyle w:val="BookText"/>
        <w:rPr/>
      </w:pPr>
      <w:r>
        <w:rPr>
          <w:rFonts w:ascii="IRNazanin" w:hAnsi="IRNazanin" w:eastAsia="IRNazanin"/>
          <w:color w:val="111111"/>
          <w:sz w:val="28"/>
          <w:sz w:val="28"/>
          <w:szCs w:val="28"/>
          <w:rtl w:val="true"/>
          <w:lang w:bidi="fa-IR"/>
        </w:rPr>
        <w:t>برای روشن شدن بحث، وقتی‌که امام بزرگوار، در وصیت‌نامه و یا در اعلامیه و یا در سخنرانی،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ملت ایران، بر شماست که این انقلاب را حفظ‍‌ کنید، ما چطور این را در اعلامیه توجیه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مخاطبی در موقع نوشتن این اعلامیه وجود داشته است‌؟ یا حتی در آنجایی که به‌عنوان خطاب هم مطرح می‌کرده است اصلا وجود حاضرین، هیچ‌گونه نقشی در این مسأله نداشته است‌؟ آیا این تعبیرات، تعبیرات غیرصحیح است؛ یعنی غیرحقیقی است و به صورت مجاز است‌؟ یک کسی که رهبریّت یک امتی را به عهده دارد و قیادت یک ملتی را به عهده دارد و به عنوان خطاب، اینها را مخاطب قرار می‌دهد، در وصیت‌نامه خودش از مردم می‌خواهد، به صورت خطاب و یا به غیر صورت خطاب، آیا در اینجا مسأله چطوری توجیه می‌شود؟ چطوری قابل حل است‌؟ آیا اصلا خطاب نیست‌؟</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پیروزی انقلاب، این خطابهایی که امام بزرگوار در اعلامیه‌ها داشتند، مثل ای ملت ایران بپاخیزید، در مقابل طاغوت مبارزه کنید و از اسلام حمایت کنید، با ظلم و ستم و ستمگری مبارزه کنید، این اعلامیه‌ها به دست من و شما می‌رسید، آیا در موقع نوشتن، مخاطب حاضری بوده است‌؟ مجلس مخاطبه‌ای تحقق داشته است‌؟ یا اینکه در خطاب کتبی، خصوصیتی هست که در خطابات شفاهیّه وجود ندارد؟ در خطابات شفاهیّه، مخاطب حاضر در مجلس تخاطب،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مخاطب حاضر، در خطابات کتبیه ولو به صورت مقطعی مثل همین مبارزۀ با طاغوت که در یک محدوده خاص و در یک زمانهای خاصی بوده، معذلک هیچ‌گونه مخاطب حاضر در مجلس</w:t>
      </w:r>
    </w:p>
    <w:p>
      <w:pPr>
        <w:pStyle w:val="BookText"/>
        <w:rPr/>
      </w:pPr>
      <w:r>
        <w:rPr>
          <w:rFonts w:ascii="IRNazanin" w:hAnsi="IRNazanin" w:eastAsia="IRNazanin"/>
          <w:color w:val="111111"/>
          <w:sz w:val="28"/>
          <w:sz w:val="28"/>
          <w:szCs w:val="28"/>
          <w:rtl w:val="true"/>
          <w:lang w:bidi="fa-IR"/>
        </w:rPr>
        <w:t>تخاطب لازم نداشت و کسی هم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خطابات، در اعلامیه‌ها و نوشته‌ها خطابات غیرحقیقیه است و خطاب، همان است که از زبان بیرون می‌آید، چرا شما خطاب را وصف شفاهی برای آن ذکر می‌کنید؟</w:t>
      </w:r>
    </w:p>
    <w:p>
      <w:pPr>
        <w:pStyle w:val="BookText"/>
        <w:rPr/>
      </w:pPr>
      <w:r>
        <w:rPr>
          <w:rFonts w:ascii="IRNazanin" w:hAnsi="IRNazanin" w:eastAsia="IRNazanin"/>
          <w:color w:val="111111"/>
          <w:sz w:val="28"/>
          <w:sz w:val="28"/>
          <w:szCs w:val="28"/>
          <w:rtl w:val="true"/>
          <w:lang w:bidi="fa-IR"/>
        </w:rPr>
        <w:t>معلوم می‌شود که عنوان شفاهی بودن در لزوم حضور مخاطب و مجلس مخاطبه نقش دارد، اما اگر خطاب، جنبۀ شفاهی بودن و وصف شفاهی بودن را نداشته باشد، خطاب، خطاب کتبی باشد ولو اینکه اصلا زمانش بعد از موت خود این مخاطب، مثل وصیت‌نامه باشد چنین چیزی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وصیت‌نامه از آن مسائلی است که مربوط‍‌ است به بعد از فوت خطاب‌کننده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امام بزرگوار، ما این قبیل تعبیرات را ملاحظه کردیم و همین وصیت‌نامه اخیری که از مرحوم آیة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حفظ‍‌ اصل جمهوری اسلامی و دستاوردهای جمهوری اسلامی و تطبیق جمهوری با جمیع احکام و قوانین اسلامی، شما هم ملاحظه کردید، چرا اینجا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خطاب‌کننده دارد یک مطلبی را می‌گوید که مربوط‍‌ به بعد از فوت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مجلس تخاطبی هم وجود نداشته است و مخاطبی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و نیمه‌شبی مشغول نوشتن این وصیت‌نامه شده‌اند درحالی‌که هیچ‌کسی هم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مسائلی است که بین خود ما رائج است و ما با مسأله به صورت واقعی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همه ملت ایران را مخاطب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همۀ ملت ایران را مخاطب قرار بدهد؟ به خطاب کتبی که معنی خطاب کتبی، این است که این نوشته و این اعلامیه و این وصیت‌نامه در مرءی و منظر و مورد ملاحظه و مطالعه قرار بگیرد و هرکسی مسئولیت و وظیفه خود را از ملاحظۀ آن، احساس بکند و بعد هم در مقام عمل، برطبق آن رفتار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مکرر عرض کردیم که اسلام، در روش تقنین و کیفیت قانون‌گذاری، یک راه خاصی را برای خودش انتخاب نکرده است، همان راهی که عقلای عالم در مقام تقنین و قانون‌گذاری دنبال کرده‌اند و اتخاذ کرده‌اند، اسلام هم به همین صورت است، راه خاصی ندارد و کتاب الله به‌عنوان کتاب است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همان‌طوری‌که دیروز عرض کردم که خود قرآن، خودش را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موارد متعدد و در مواضع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خطابهایی هم که در آن وجود دارد، چرا شما اسمش را خطاب شفاهی می‌گذارید؟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  ، لیس بخطاب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جزء قرآن است و به‌عنوان قرآنیّت مطرح است،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الله است، دیگر شفاهی چه معنا دارد؟</w:t>
      </w:r>
      <w:bookmarkStart w:id="1242" w:name="pg13692_129810"/>
    </w:p>
    <w:p>
      <w:pPr>
        <w:pStyle w:val="BookText"/>
        <w:rPr/>
      </w:pPr>
      <w:bookmarkEnd w:id="1242"/>
      <w:r>
        <w:rPr>
          <w:rFonts w:ascii="IRNazanin" w:hAnsi="IRNazanin" w:eastAsia="IRNazanin"/>
          <w:color w:val="111111"/>
          <w:sz w:val="28"/>
          <w:sz w:val="28"/>
          <w:szCs w:val="28"/>
          <w:rtl w:val="true"/>
          <w:lang w:bidi="fa-IR"/>
        </w:rPr>
        <w:t>شفاهی، در مقابل کتبی است و کتاب در مقابل گفتن است، چطور می‌شود که از یک طرف، به عنوان قرآنیّت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 و از یک طرف هم اسمش را خطاب شفاهی بگذاریم‌؟ جمع بین این‌دو، امکان ندارد مخصوصا با توجه به آن نکاتی که دیروز ذکر شد که هیچ تاریخی و هیچ دلیلی بر این معنا قائم نشده است که هروقت آیه‌ای به صورت خطاب نازل می‌شده است، چه مخاطبش مؤمنین باشد و چه مخاطبش کافرین باشد، رسول خدا یک مجلس مخاطبه‌ای تشکیل داده باشد و آن مخاطبین مؤمنین یا مخاطبین کافرین را در آن مجلس مجتمع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مسأله این است که تدریجا این آیات نازل می‌شود و چون به‌عنوان کتاب مطرح بود، رسول خدا عده‌ای را مأمور برای کتابت کرده بودند و به‌عنوان کتّاب وحی، معروف شده بودند و مفاد این آیات و احکامی را که این آیات، متضمن آنها بود، آنها برای مردم بیان می‌شد و مردم عمل می‌کردند، گاهی هم نیاز نداشت به اینکه توضیحی داده بشود، همین‌که مردم می‌فهمیدند که یک آیه‌ای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می‌فهمیدند که یکی از دستورات اسلام، وجوب وفاء به کل عقد و آنهم با آن استفاده‌های زیادی که فقهای ما از این قبیل آیات می‌کنند</w:t>
      </w:r>
      <w:r>
        <w:rPr>
          <w:rFonts w:eastAsia="IRNazanin" w:cs="IRNazanin"/>
          <w:color w:val="111111"/>
          <w:sz w:val="28"/>
          <w:szCs w:val="28"/>
          <w:rtl w:val="true"/>
          <w:lang w:bidi="fa-IR"/>
        </w:rPr>
        <w:t>.</w:t>
      </w:r>
    </w:p>
    <w:p>
      <w:pPr>
        <w:pStyle w:val="Heading4"/>
        <w:numPr>
          <w:ilvl w:val="3"/>
          <w:numId w:val="1"/>
        </w:numPr>
        <w:rPr/>
      </w:pPr>
      <w:bookmarkStart w:id="1243" w:name="__RefHeading___Toc922359_1468164448"/>
      <w:bookmarkStart w:id="1244" w:name="_Toc465"/>
      <w:bookmarkEnd w:id="1243"/>
      <w:r>
        <w:rPr>
          <w:rtl w:val="true"/>
        </w:rPr>
        <w:t>تأیید مطلب به اشتراک احکام بین مؤمن و کافر</w:t>
      </w:r>
      <w:bookmarkEnd w:id="1244"/>
    </w:p>
    <w:p>
      <w:pPr>
        <w:pStyle w:val="BookText"/>
        <w:rPr/>
      </w:pPr>
      <w:r>
        <w:rPr>
          <w:rFonts w:ascii="IRNazanin" w:hAnsi="IRNazanin" w:eastAsia="IRNazanin"/>
          <w:color w:val="111111"/>
          <w:sz w:val="28"/>
          <w:sz w:val="28"/>
          <w:szCs w:val="28"/>
          <w:rtl w:val="true"/>
          <w:lang w:bidi="fa-IR"/>
        </w:rPr>
        <w:t>نکته دیگری که تأیید می‌کند مسأله را، یک بحثی است که در قواعد فقهیه مطرح است و آن بحث این است که کفار همان‌طوری‌که مکلف به اصول عقائد هستند و واجب است که نبوّت و سائر اصول اعتقاد اسلام را بپذیرند، همان‌طور، مکلف به فروع هم هستند؛ یعنی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که فقط‍‌ بیان حکم نسبت به مؤمنین داشته باشد یا آیه‌ای که در باب 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ما از دائرۀ این حکم خارج هستیم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نگفته است که برای همه صیام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این مسأله بحث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آیاتی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شده است، اینها به عنوان مثال مطرح است و به‌عنوان اشارۀ به یک خصوصتی از بعض از مکلفین، مطرح است و الاّ همه احکام اسلام، آن‌طوری که محققین معتقد هستند، هم مؤمنین و مسلمانها را شامل می‌شود و هم کفار را و آنها هم مکلف به نماز و روزه و امثال ذلک از مسائل عملیه هستند</w:t>
      </w:r>
      <w:r>
        <w:rPr>
          <w:rFonts w:eastAsia="IRNazanin" w:cs="IRNazanin"/>
          <w:color w:val="111111"/>
          <w:sz w:val="28"/>
          <w:szCs w:val="28"/>
          <w:rtl w:val="true"/>
          <w:lang w:bidi="fa-IR"/>
        </w:rPr>
        <w:t>.</w:t>
      </w:r>
    </w:p>
    <w:p>
      <w:pPr>
        <w:pStyle w:val="Heading4"/>
        <w:numPr>
          <w:ilvl w:val="3"/>
          <w:numId w:val="1"/>
        </w:numPr>
        <w:rPr/>
      </w:pPr>
      <w:bookmarkStart w:id="1245" w:name="__RefHeading___Toc922361_1468164448"/>
      <w:bookmarkStart w:id="1246" w:name="_Toc466"/>
      <w:bookmarkEnd w:id="1245"/>
      <w:r>
        <w:rPr>
          <w:rtl w:val="true"/>
        </w:rPr>
        <w:t>ارتکاز عرف</w:t>
      </w:r>
      <w:bookmarkEnd w:id="1246"/>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دیگر، این است که انسان نباید در مسائل، خیلی روی عناوین و اصطلاحات تکیه بکند</w:t>
      </w:r>
      <w:r>
        <w:rPr>
          <w:rFonts w:eastAsia="IRNazanin" w:cs="IRNazanin"/>
          <w:color w:val="111111"/>
          <w:sz w:val="28"/>
          <w:szCs w:val="28"/>
          <w:rtl w:val="true"/>
          <w:lang w:bidi="fa-IR"/>
        </w:rPr>
        <w:t>.</w:t>
      </w:r>
      <w:bookmarkStart w:id="1247" w:name="pg13692_129811"/>
    </w:p>
    <w:p>
      <w:pPr>
        <w:pStyle w:val="BookText"/>
        <w:rPr/>
      </w:pPr>
      <w:bookmarkEnd w:id="1247"/>
      <w:r>
        <w:rPr>
          <w:rFonts w:ascii="IRNazanin" w:hAnsi="IRNazanin" w:eastAsia="IRNazanin"/>
          <w:color w:val="111111"/>
          <w:sz w:val="28"/>
          <w:sz w:val="28"/>
          <w:szCs w:val="28"/>
          <w:rtl w:val="true"/>
          <w:lang w:bidi="fa-IR"/>
        </w:rPr>
        <w:t>خود انسان دارای یک ارتکازی است، هرکسی دارای یک فهم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وقتی‌که به آیۀ حج برخورد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هیچ‌گونه خطابی در آن وجود ندارد اما سراغ آیۀ صوم که می‌آییم، می‌بینیم که خطاب در 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فهم این دو قانون و این دو حکم و این دو فریضه که یکی به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یکی به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دوجور حکم را می‌فهمیم و دو نحوه استنباط‍‌ حکم داریم و دو کیفیت از این‌دو آیه برداشت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فاقد خطاب است، این یک نوع حکم را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نمی‌کند؟ آن‌طور دیگری است و آن نحوه دیگری است‌؟ ارتکاز خود ما در استفاده حکم، از این‌دو آیه که یکی متضمن خطاب است و دیگری فاقد خطاب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 وجداننا علی نحو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فرق وجود دارد؟ در آنجا باید یک تأملی در آن کرد، ببینیم که اختصاص به حاضرین در مجلس تخاطب دارد و قاعدۀ اشتراک و امثال ذلک مطرح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قضیه حقیقیه‌ای که مطرح کردیم و توضیح دادیم است و این قابل مناقشه نیست‌؟</w:t>
      </w:r>
    </w:p>
    <w:p>
      <w:pPr>
        <w:pStyle w:val="BookText"/>
        <w:rPr/>
      </w:pPr>
      <w:r>
        <w:rPr>
          <w:rFonts w:ascii="IRNazanin" w:hAnsi="IRNazanin" w:eastAsia="IRNazanin"/>
          <w:color w:val="111111"/>
          <w:sz w:val="28"/>
          <w:sz w:val="28"/>
          <w:szCs w:val="28"/>
          <w:rtl w:val="true"/>
          <w:lang w:bidi="fa-IR"/>
        </w:rPr>
        <w:t>آیا برخورد ما با این‌دو آیه و نحوۀ استفاده حکم از این‌دو آیه اینطوری است که یکی مستقیما و بلاواسطه حکم را در اختیار ما می‌گذارد و یکی غیرمستقیم و با کمک قاعدۀ اشتراک، حکم را در اختیار ما می‌گذارد؟ آیا ما در برخوردمان با این‌دو آیه، اینطوری برخورد می‌کنیم‌؟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 وجداننا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برای ما نمی‌کند که چه قرآن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غیرخطاب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الذین آمنوا الوفاء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فرقی بین این‌دو در استفادۀ حکم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Heading4"/>
        <w:numPr>
          <w:ilvl w:val="3"/>
          <w:numId w:val="1"/>
        </w:numPr>
        <w:rPr/>
      </w:pPr>
      <w:bookmarkStart w:id="1248" w:name="__RefHeading___Toc922363_1468164448"/>
      <w:bookmarkStart w:id="1249" w:name="_Toc467"/>
      <w:bookmarkEnd w:id="1248"/>
      <w:r>
        <w:rPr>
          <w:rtl w:val="true"/>
        </w:rPr>
        <w:t>غیرواقعی بودن بحث در کتب اصولی</w:t>
      </w:r>
      <w:bookmarkEnd w:id="1249"/>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ما را هدایت می‌کند به اینکه بحث، به این صورتی‌که ظاهر تعبیرات عناوین اصولیه ما را هدایت می‌کند، یک بحث غیرواقعی است و ما بحثمان در خطابات قرآن است و خطابات قرآن خطابات کتبیه است و در خطابات کتبیه هم، آن خصوصیاتی که در خطابات شفاهیه لازم است، در آن اعتبار ندارد و عنوان خطاب هم از حقیقت بودن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ما در خطابات کتابیه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خاصی، حضور در مجلس تخاطبی و امثال ذلک لازم نیست، یک مسأله غیر حقیقی و تسامحی و تجوّزی را مرتکب شده باشیم</w:t>
      </w:r>
      <w:r>
        <w:rPr>
          <w:rFonts w:eastAsia="IRNazanin" w:cs="IRNazanin"/>
          <w:color w:val="111111"/>
          <w:sz w:val="28"/>
          <w:szCs w:val="28"/>
          <w:rtl w:val="true"/>
          <w:lang w:bidi="fa-IR"/>
        </w:rPr>
        <w:t>.</w:t>
      </w:r>
      <w:bookmarkStart w:id="1250" w:name="pg13692_129812"/>
    </w:p>
    <w:p>
      <w:pPr>
        <w:pStyle w:val="BookText"/>
        <w:rPr/>
      </w:pPr>
      <w:bookmarkEnd w:id="1250"/>
      <w:r>
        <w:rPr>
          <w:rFonts w:ascii="IRNazanin" w:hAnsi="IRNazanin" w:eastAsia="IRNazanin"/>
          <w:color w:val="111111"/>
          <w:sz w:val="28"/>
          <w:sz w:val="28"/>
          <w:szCs w:val="28"/>
          <w:rtl w:val="true"/>
          <w:lang w:bidi="fa-IR"/>
        </w:rPr>
        <w:t>لذا به این کیفیتی که ما عرض کردیم، هم مسأله از عنوان فرضی خارج می‌شود و یک صورت واقعی و حقیقی پیدا می‌کند و هم حکم مسأله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توضیحاتی که عرض کردیم چه کسی می‌تواند ادعا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مؤمنین که در مجلس خطاب فرضی بودند و یا در زمان نزول این آیۀ شریفه بودند دارد؟ لذا مسأله، هم موضوعا و هم حکما با توجه به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این است و حکمش هم یک حکم روشنی است و هیچ فرقی نمی‌کند بین آیه حج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غیر خطاب، مسأله را مطرح کرده است و بین آیۀ صوم که مسأله را به صورت خطاب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این‌دو حکم و دو قانون الهی از کتاب الله، بین آیتین هیچ‌گونه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به ارتکاز خودمان هم که مراجعه بکنیم و این حرفها و حدیثهای تخیّلی در این مسأله را کنار بگذاریم، وجدان ما هم گواه این مسأله و شاهد این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برای اینکه خیلی هم حرفهای آنها را کنار نگذاشته باشیم، یک بحث فرضی راجع به دو ثمره‌ای که مرحوم آخوند از قول آنها برای بحثشان ذکر کرده است، را روی مبنای آنها، یک مقدار بحث می‌کنیم و الاّ روی این راهی که ما طی کردیم، اصلا جای این حرفها نیست و موضوع برای این حرف‌ها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فردا روی آن‌دو ثمره، برطبق مبنای بحث در کتابهای اصولیه است و با صرف‌نظر از این مسائل واقعیه‌ای که در رابطه با قرآن و خطابات قرآنیه عرض کردیم</w:t>
      </w:r>
      <w:r>
        <w:rPr>
          <w:rFonts w:eastAsia="IRNazanin" w:cs="IRNazanin"/>
          <w:color w:val="111111"/>
          <w:sz w:val="28"/>
          <w:szCs w:val="28"/>
          <w:rtl w:val="true"/>
          <w:lang w:bidi="fa-IR"/>
        </w:rPr>
        <w:t>.</w:t>
      </w:r>
    </w:p>
    <w:p>
      <w:pPr>
        <w:pStyle w:val="Heading4"/>
        <w:numPr>
          <w:ilvl w:val="3"/>
          <w:numId w:val="1"/>
        </w:numPr>
        <w:rPr/>
      </w:pPr>
      <w:bookmarkStart w:id="1251" w:name="__RefHeading___Toc922365_1468164448"/>
      <w:bookmarkStart w:id="1252" w:name="_Toc468"/>
      <w:bookmarkEnd w:id="1251"/>
      <w:r>
        <w:rPr>
          <w:rtl w:val="true"/>
        </w:rPr>
        <w:t>پرسش</w:t>
      </w:r>
      <w:r>
        <w:rPr>
          <w:rtl w:val="true"/>
        </w:rPr>
        <w:t>:</w:t>
      </w:r>
      <w:bookmarkEnd w:id="1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شفاهی نبودن خطابات قرانیه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خطابات کتبی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اشتراک احکام بین مؤمن و کافر چه استفاده‌ای در مقام می‌توان کرد؟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ارتکاز عرف از خطابات غیرشفاهی چیست‌؟</w:t>
      </w:r>
      <w:bookmarkStart w:id="1253" w:name="pg13692_129813"/>
    </w:p>
    <w:p>
      <w:pPr>
        <w:pStyle w:val="Heading3"/>
        <w:numPr>
          <w:ilvl w:val="2"/>
          <w:numId w:val="1"/>
        </w:numPr>
        <w:rPr/>
      </w:pPr>
      <w:bookmarkStart w:id="1254" w:name="__RefHeading___Toc922367_1468164448"/>
      <w:bookmarkStart w:id="1255" w:name="_Toc469"/>
      <w:bookmarkEnd w:id="1253"/>
      <w:bookmarkEnd w:id="1254"/>
      <w:r>
        <w:rPr>
          <w:rtl w:val="true"/>
        </w:rPr>
        <w:t>درس ششصد و هفتاد و هفتم</w:t>
      </w:r>
      <w:bookmarkEnd w:id="1255"/>
    </w:p>
    <w:p>
      <w:pPr>
        <w:pStyle w:val="Heading4"/>
        <w:numPr>
          <w:ilvl w:val="3"/>
          <w:numId w:val="1"/>
        </w:numPr>
        <w:rPr/>
      </w:pPr>
      <w:bookmarkStart w:id="1256" w:name="__RefHeading___Toc922369_1468164448"/>
      <w:bookmarkStart w:id="1257" w:name="_Toc470"/>
      <w:bookmarkEnd w:id="1256"/>
      <w:r>
        <w:rPr>
          <w:rtl w:val="true"/>
        </w:rPr>
        <w:t>اشاره</w:t>
      </w:r>
      <w:bookmarkEnd w:id="12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58" w:name="__RefHeading___Toc922371_1468164448"/>
      <w:bookmarkStart w:id="1259" w:name="_Toc471"/>
      <w:bookmarkEnd w:id="1258"/>
      <w:r>
        <w:rPr>
          <w:rtl w:val="true"/>
        </w:rPr>
        <w:t>ثمرۀ اختصاص داشتن خطابات به مشافهین</w:t>
      </w:r>
      <w:bookmarkEnd w:id="1259"/>
    </w:p>
    <w:p>
      <w:pPr>
        <w:pStyle w:val="BookText"/>
        <w:rPr/>
      </w:pPr>
      <w:r>
        <w:rPr>
          <w:rFonts w:ascii="IRNazanin" w:hAnsi="IRNazanin" w:eastAsia="IRNazanin"/>
          <w:color w:val="111111"/>
          <w:sz w:val="28"/>
          <w:sz w:val="28"/>
          <w:szCs w:val="28"/>
          <w:rtl w:val="true"/>
          <w:lang w:bidi="fa-IR"/>
        </w:rPr>
        <w:t>این بحث به آن کیفیتی که در مثل کتاب کفایه و سایر کتابهای اصولی بحث شده است، و این خطابات قرآنیه را به‌عنوان خطابات شفاهیه مطرح کرده‌اند و بعد بحث کرده‌اند که آیا اختصاص به موجودین، بلکه حاضرین در مجلس تخاطب دارد، یا اینکه شامل غیر حاضرین در مجلس تخاطب هم می‌شود؟ روی این کیفیت بحث به همان طرز معمول، دو ثمره ذکر کرده‌اند، که سهم ما در این ثمره‌ها در حقیقت فرضی است، یعنی روی آن تقدیر بحث می‌کنیم، می‌خواهیم ببینیم روی آن تقدیر آیا این‌دو ثمره‌ای که بر این نزاع مترتب کرده‌اند، صحیح است یا نه‌؟</w:t>
      </w:r>
    </w:p>
    <w:p>
      <w:pPr>
        <w:pStyle w:val="Heading4"/>
        <w:numPr>
          <w:ilvl w:val="3"/>
          <w:numId w:val="1"/>
        </w:numPr>
        <w:rPr/>
      </w:pPr>
      <w:bookmarkStart w:id="1260" w:name="__RefHeading___Toc922373_1468164448"/>
      <w:bookmarkStart w:id="1261" w:name="_Toc472"/>
      <w:bookmarkEnd w:id="1260"/>
      <w:r>
        <w:rPr>
          <w:rtl w:val="true"/>
        </w:rPr>
        <w:t>حجیت ظواهر برای مشافهین</w:t>
      </w:r>
      <w:bookmarkEnd w:id="1261"/>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ثمرۀ اول گفته‌اند که اگر خطابات شفاهیه اختصاص به حاضرین در مجلس تخاطب داشته باشد، در نتیجه ظواهر این خطابات برای حاضرین حجیت دارد، آنها مخاطب هستند اما اگر بگوییم</w:t>
      </w:r>
      <w:bookmarkStart w:id="1262" w:name="pg13692_129814"/>
    </w:p>
    <w:p>
      <w:pPr>
        <w:pStyle w:val="BookText"/>
        <w:rPr/>
      </w:pPr>
      <w:bookmarkEnd w:id="1262"/>
      <w:r>
        <w:rPr>
          <w:rFonts w:ascii="IRNazanin" w:hAnsi="IRNazanin" w:eastAsia="IRNazanin"/>
          <w:color w:val="111111"/>
          <w:sz w:val="28"/>
          <w:sz w:val="28"/>
          <w:szCs w:val="28"/>
          <w:rtl w:val="true"/>
          <w:lang w:bidi="fa-IR"/>
        </w:rPr>
        <w:t>که این خطابات غیر حاضرین را هم می‌گیرد، غائبین را هم شامل می‌شود، بلکه معدومین را هم شامل می‌شود، و همۀ مؤمنین را تا روز قیامت به‌عنوان مخاطب شامل می‌شود، نتیجه این می‌شود، که ظواهر این خطابات برای همه حجیت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ثمرۀ اولی این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هذه الخطابات حجة بالنسبة الی الحاضرین فی مجلس التخاطب، او حجة بالنسبة الی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اختصاص به حاضرین دارد، پس حجیت هم در محدودۀ حاضرین است، و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عمومیت دارد، پس دائرۀ حجیت ظواهر هم در مورد این خطابات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ثمرۀ مهمه‌ای است که بر این نزاع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و ثبوت این ثمره را انکار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مترتب بر این نزاع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به این برمی‌گردد که در باب حجیت ظواهر به‌طور کلی یک بحثی است از مباحث علم اصول که آیا ظواهر حجیت دارد یا نه‌؟ اصلی به نام اصالة الظهور که برگشت آن به حجیت ظواهر است آیا وجود دارد یا نه‌؟ اینجا یک نزاعی بین مشهور و بین محقق قمی صاحب کتاب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آن نزاع این است که مشهور قائلند به اینکه ظواهر کلمات برای عموم حجیت دارد، چه افرادی که در رابطۀ با این ظاهر مقصود به افهام باشند، یعنی غرض متکلم این باشد که از طریق ظاهر، مقصود خودش را به آنها افهام کند و چه غیر مقصود به افهام باشد، بطوری‌که اگر کسی صدای کسی را از پشت دیوار شنید، که مثلا او اقرار به سرقت کرد، اعتراف به این کرد که مال زید را من سرقت کردم، و شاید هم هدفش این بود که کسی در پشت دیوار این حرفها را نشنود، لکن اگر شنید، ظاهر حجیت دارد، ولو اینکه او مقصود به افهام نبوده است و چه‌بسا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عدم افهامه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در عین حال، از نظر عقلا و اثری که عقلا بر ظواهر بار می‌کنند،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مشهور و محقق قمی در مسألۀ حجیت ظواهر این نزاع وجود دارد، که مشهور دائرۀ حجیت ظواهر را توسعه می‌دهند، و دارای هیچ قید و شرطی نمی‌دانند اما محقق قمی در مقابل مشهور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متکلم برای خصوص آنهایی که هدف متکلم افهام آنها باشد، و آنها مقصودین به افهام هستند، حجیت دارد</w:t>
      </w:r>
      <w:r>
        <w:rPr>
          <w:rFonts w:eastAsia="IRNazanin" w:cs="IRNazanin"/>
          <w:color w:val="111111"/>
          <w:sz w:val="28"/>
          <w:szCs w:val="28"/>
          <w:rtl w:val="true"/>
          <w:lang w:bidi="fa-IR"/>
        </w:rPr>
        <w:t>.</w:t>
      </w:r>
    </w:p>
    <w:p>
      <w:pPr>
        <w:pStyle w:val="Heading4"/>
        <w:numPr>
          <w:ilvl w:val="3"/>
          <w:numId w:val="1"/>
        </w:numPr>
        <w:rPr/>
      </w:pPr>
      <w:bookmarkStart w:id="1263" w:name="__RefHeading___Toc922375_1468164448"/>
      <w:bookmarkStart w:id="1264" w:name="_Toc473"/>
      <w:bookmarkEnd w:id="1263"/>
      <w:r>
        <w:rPr>
          <w:rtl w:val="true"/>
        </w:rPr>
        <w:t>خلط‍‌ بین بحث حجیّت ظواهر و بحث مقصودین بافهام</w:t>
      </w:r>
      <w:bookmarkEnd w:id="1264"/>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جواب از این ثمرۀ اولی کأّن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خلطی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حجیت ظواهر، و مقصودین به افهام، یک مسأله است، و مسألۀ اینکه مخاطب کیست و تخاطب با</w:t>
      </w:r>
      <w:bookmarkStart w:id="1265" w:name="pg13692_129815"/>
    </w:p>
    <w:p>
      <w:pPr>
        <w:pStyle w:val="BookText"/>
        <w:rPr/>
      </w:pPr>
      <w:bookmarkEnd w:id="1265"/>
      <w:r>
        <w:rPr>
          <w:rFonts w:ascii="IRNazanin" w:hAnsi="IRNazanin" w:eastAsia="IRNazanin"/>
          <w:color w:val="111111"/>
          <w:sz w:val="28"/>
          <w:sz w:val="28"/>
          <w:szCs w:val="28"/>
          <w:rtl w:val="true"/>
          <w:lang w:bidi="fa-IR"/>
        </w:rPr>
        <w:t>چه کسی واقع شده است، مخاطبه بین چه کسانی تحقق پیدا کرده است، یک داستان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که مخاطب، خصوص همان جمعیتی هستند که پای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مخاطبه بین رسول خدا و آنها واقع شد، و غیر از اینها هم هیچ‌کس مخاطب نیست، حتی آن کسی‌که دکّانش در فاصلۀ چند متری مسجد رسول خدا بوده است، لکن در مسجد حضور نداشته است، اما مخاطب منحصرا حاضرین باشند، معنایش این نیست که مقصودین به افهام هم همان حاضرین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این‌دو خلط‍‌ واقع شده است، که اگر مخاطب گروه خاصی بود، آیا مقصود به افهام هم همین گروه خاص است‌؟ یعنی رسول خدا می‌خواسته است که فقط‍‌ اینها در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بگیرند، یا این‌که یک حکمی است که همۀ مسلمانها تا روز قیامت باید در جریانش قرار بگیرند، و برطبق آن عمل کنند، ولو اینکه مخاطب، خصوص حاضرین در مجلس تخاطب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بیان مرحوم محقق خراسانی به این برمی‌گردد، که اگر ما در باب حجیت ظواهر، همان نظریه مشهور را پیدا بکنیم، و بگوییم که ظواهر برای همه حجیت دارد، چه مقصودین به افهام و چه غیر مقصودین به ابهام، روشن است که ظاهر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حجت است ولو مخاطب هم نباشند، ولو مقصود به افهام هم نباشد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نظریه محقق قمی را انتخاب بکنیم، و دائرۀ حجیت ظواهر را منحصرا در محدودۀ مقصودین به افهام قرار دهیم،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 است، کأن خلط‍‌ شد بین اختصاص خطاب به حاضرین، و بین اینکه حاضرین تنها مقصود به افهام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ظواهر یک 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مخاطبین دارد، کسی در باب حجیت ظواهر، این حرف را نزده است، کسی‌که در مقابل مشهور ایستاده، محقق قمی است، ایشان هم کلمۀ مخاطب را نیاورده است، عنوانش این است، که آیا هدف متکلم از تکلم این کلام، افهام کیست‌؟ می‌خواهد این مطلب را به چه کسی بفهماند، این چه فرقی می‌کند که خطاب اختصاص به حاضرین داشته باشد، یا نداشته باشد؟، ولو اینکه خطاب اختصاص به حاضرین داشته باشد، اما مقصودین به افهام عبارت از خصوص حاضرین نیست، بلکه مقصودین به افهام همه مؤمنین تا روز قیامت هستند، که رجوع کنند به این آیه شریفه و به این قانون الهی و حکم را از طریق این قانون استفاده کنند</w:t>
      </w:r>
      <w:r>
        <w:rPr>
          <w:rFonts w:eastAsia="IRNazanin" w:cs="IRNazanin"/>
          <w:color w:val="111111"/>
          <w:sz w:val="28"/>
          <w:szCs w:val="28"/>
          <w:rtl w:val="true"/>
          <w:lang w:bidi="fa-IR"/>
        </w:rPr>
        <w:t>.</w:t>
      </w:r>
    </w:p>
    <w:p>
      <w:pPr>
        <w:pStyle w:val="Heading4"/>
        <w:numPr>
          <w:ilvl w:val="3"/>
          <w:numId w:val="1"/>
        </w:numPr>
        <w:rPr/>
      </w:pPr>
      <w:bookmarkStart w:id="1266" w:name="__RefHeading___Toc922377_1468164448"/>
      <w:bookmarkStart w:id="1267" w:name="_Toc474"/>
      <w:bookmarkEnd w:id="1266"/>
      <w:r>
        <w:rPr>
          <w:rtl w:val="true"/>
        </w:rPr>
        <w:t>عدم حجیّت ظواهر برای غیر حاضرین</w:t>
      </w:r>
      <w:bookmarkEnd w:id="1267"/>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حرفی که ابتداء در ذهن انسان می‌آید، ایشان با یک عنوان</w:t>
      </w:r>
      <w:bookmarkStart w:id="1268" w:name="pg13692_129816"/>
    </w:p>
    <w:p>
      <w:pPr>
        <w:pStyle w:val="BookText"/>
        <w:rPr/>
      </w:pPr>
      <w:bookmarkEnd w:id="1268"/>
      <w:r>
        <w:rPr>
          <w:rFonts w:ascii="IRNazanin" w:hAnsi="IRNazanin" w:eastAsia="IRNazanin"/>
          <w:color w:val="111111"/>
          <w:sz w:val="28"/>
          <w:sz w:val="28"/>
          <w:szCs w:val="28"/>
          <w:rtl w:val="true"/>
          <w:lang w:bidi="fa-IR"/>
        </w:rPr>
        <w:t>مختصری روی این معنا تأکید دارند،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قول، اگر مخاطب خصوص آنهایی است که در مجلس تخاطب حاضر هستند، اگر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مجلس الان حاضر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الوفاء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این احتمال، و روی این قول، اصلا چه معنا 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برای دیگران حجیت دارد و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تعبیر بکنیم که همه باید به این آیه رجوع کنند، همه باید از این آیه کسب تکلیف کنند؟ شما دارید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دارد مخاطب حاضر در مجلس تخاطب را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من دارم توضیحا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کأن رسول خدا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مجلس حاضرید، و مخاطب من هستید، شما صورتتان را به منبر من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این حکم، یک حکم عامی باشد، و این حکم برای دیگران حجیت داشته باشد، و رجوع به این دستور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قائلند به اینکه خطاب اختصاص به مشافهین و حاضرین دارد همان طوری‌که صاحب این ثمره ذکر کرده است، حجیت این خطاب فقط‍‌ برای حاضرین و مشافهین است، و دیگران حق ندارند رجوع به این خطاب، و حکمی که این خطاب متضمن آن است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در مقابل مرحوم آخوند ایستادگی کرده‌اند و مسألۀ ترتّب مسأله را پذیرفته‌اند</w:t>
      </w:r>
      <w:r>
        <w:rPr>
          <w:rFonts w:eastAsia="IRNazanin" w:cs="IRNazanin"/>
          <w:color w:val="111111"/>
          <w:sz w:val="28"/>
          <w:szCs w:val="28"/>
          <w:rtl w:val="true"/>
          <w:lang w:bidi="fa-IR"/>
        </w:rPr>
        <w:t>.</w:t>
      </w:r>
    </w:p>
    <w:p>
      <w:pPr>
        <w:pStyle w:val="Heading4"/>
        <w:numPr>
          <w:ilvl w:val="3"/>
          <w:numId w:val="1"/>
        </w:numPr>
        <w:rPr/>
      </w:pPr>
      <w:bookmarkStart w:id="1269" w:name="__RefHeading___Toc922379_1468164448"/>
      <w:bookmarkStart w:id="1270" w:name="_Toc475"/>
      <w:bookmarkEnd w:id="1269"/>
      <w:r>
        <w:rPr>
          <w:rtl w:val="true"/>
        </w:rPr>
        <w:t>صحّت تمسّک به خطابات برای غیر مشافهین</w:t>
      </w:r>
      <w:bookmarkEnd w:id="1270"/>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 بخاطر یک نکته‌ای که در ضمن این بحثها ما اشاره کردیم، و آن نکته این است که آنهایی که قائل به این هستند که خطابهای شفاهیه عمومیت دارد، و غیر مشافهین را هم شامل می‌شود، آنها بلااشکال به آیه مراجعه می‌کنند، و مراجعه‌شان هم به‌نحو مستقیم است، یعنی به چیز دیگری نیاز ندارد، قاعده‌ای به نام اشتراک مورد 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خطابات اختصاص به مشافهین دارد نه غیر مشافهین مثل ما که بعد از خطاب وجود پیدا کرده‌ایم و مکلف شده‌ایم، معنایش این نیست که ما این آیه را کنار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 یکن چنین آیه‌ای وجود داشته، یا این آیه را فرضا مثل یک قصه‌ای فرض کنیم که حکایت از سرگذشت مسلمانان صدر اول می‌کند، مسأله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ما هم به این آیه تمسک می‌کنیم، منتها تمسک ما یک واسطه احتیاج دارد، یک صغری و کبری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این است که اول ثابت بکنیم که بر مسلمانها، بر حاضرین در مجلس تخاطب، وفاء به عقود واجب بوده است، بعد هم کبری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ثبت وجوب الوفاء بالعقود علی الحاضرین فی مجلس التخاطب فهو ثابتة علینا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اجماع یا ضرورتی که حکم می‌کند به این‌که ما با آنها</w:t>
      </w:r>
    </w:p>
    <w:p>
      <w:pPr>
        <w:pStyle w:val="BookText"/>
        <w:rPr/>
      </w:pPr>
      <w:r>
        <w:rPr>
          <w:rFonts w:ascii="IRNazanin" w:hAnsi="IRNazanin" w:eastAsia="IRNazanin"/>
          <w:color w:val="111111"/>
          <w:sz w:val="28"/>
          <w:sz w:val="28"/>
          <w:szCs w:val="28"/>
          <w:rtl w:val="true"/>
          <w:lang w:bidi="fa-IR"/>
        </w:rPr>
        <w:t>اشتراک در حکم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درست است که ما به کمک ضرورت و اجماع بر اشتراک، حکم خودمان را استفاده می‌کنیم اما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اول حکم آنها را ما استفاده بکنیم، لازم نیست که بفهمیم بر آنها وفاء به عقود لازم بوده یا نه‌؟ اگر این معنا لازم است، ولو بعنوان صغری، و موضوع برای قاعدۀ اشتراک، ما حکم آنها را بدست بیاوریم، آیا با توجه به این معنا، صدق نمی‌کند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لنا الرجوع الی 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الایه حجة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کلمه حجیت در این‌جا صادق است، کلمۀ جواز رجوع در اینجا محقق است، منتها واسطه خوردن و نیاز به واسطه داشتن و یا نداشتن، سبب نمی‌شود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مستقیما بتوانیم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خطاب هم شامل ما باشد، اینجا صدق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 الایه حجة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که بر ما واجب است رجوع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آیه را به‌عنوان صغرای قیاسی قرار دادیم، و باید صغری وجود داشته باشد، تا کبری هم به دنبال آن بیاید، و نتیجه‌گیری کنیم، آیا اگر ما آیه را برای تشخیص صغری و بیان صغری، مورد نیاز و احتیاج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انّه حجة علینا؟ لا یصدق انّه یجوز او یجب علینا الرجوع الی 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اشتراک مثل سایر کبری‌ها، کبری هیچ‌وقت مبیّن صغرای خودش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می‌دانم چه متغیر است، و چه متغیر نیست، آن را باید از خارج شما درست بکنید، اما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مسألۀ تغیّر مطرح شد به دنبال آن حدوث هم وجود دارد، اما کجا مسألۀ تغیّر وجود دارد و کجا مسألۀ تغیّر وجود ندارد، این را دیگر کبری نمی‌تواند متکلف بیانش باشد، اثباتا 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اشتراک هم همینطور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حکم ثبت علی الحاضرین فی مجلس التخاطب فهو یکون ثابتا علیکم بالضروره او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چه بر مخاطبین و مشافهین ثابت است آن را باید خودت بدست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می‌خواهیم خودمان بدست بیاوریم، و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رابطۀ با حاضرین بفهمیم معنایش چیست، تا هرچه نتیجه‌گیری کردیم به ضمیمۀ قاعده اشتراک برای خودمان ثابت بکنیم، آیا این سبب می‌شود که بگوییم که دیگر این آیه هیچ به درد شما نمی‌خورد، دیگر عنوان حجیت در این‌جا مطرح نیست‌؟ انصاف این است که نمی‌توانیم این معنا را ملتزم بشویم</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مسأله اختصاص خطاب به مشافهین و حاضرین یک مسأله است، مسألۀ سعۀ دایرۀ حجیت حکمی که این کتاب متضمن آن حکم است، یک مسألۀ دیگری است، در عین اینکه خطاب اختصاص به آنها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حجة علینا، و واجب علینا الرجوع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اینجاست که ما</w:t>
      </w:r>
      <w:bookmarkStart w:id="1271" w:name="pg13692_129818"/>
    </w:p>
    <w:p>
      <w:pPr>
        <w:pStyle w:val="BookText"/>
        <w:rPr/>
      </w:pPr>
      <w:bookmarkEnd w:id="1271"/>
      <w:r>
        <w:rPr>
          <w:rFonts w:ascii="IRNazanin" w:hAnsi="IRNazanin" w:eastAsia="IRNazanin"/>
          <w:color w:val="111111"/>
          <w:sz w:val="28"/>
          <w:sz w:val="28"/>
          <w:szCs w:val="28"/>
          <w:rtl w:val="true"/>
          <w:lang w:bidi="fa-IR"/>
        </w:rPr>
        <w:t>برمی‌گردیم به فرمایش مرحوم محقق خراسانی و نتیجۀ بحث، انکار ثمرۀ اولی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چه خطابات شفاهیه را منحصر به مشافهین بدانیم، و چه خطابات شفاهیه را عام بدانیم، از نظر اصالة الظهور، و حجیة الظواهر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فرقی هم نیست که ما در مسألۀ حجیت ظواهر، مقالۀ مشهور و نظر مشهور را قائل شویم، یا در بحث حجیت ظواهر، نظریه مرحوم محقق قمی را، که حجیت را منحصر به خصوص مقصودین به افهام می‌داند، نه منحصر به مخاطبین و حاضرین در مجلس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ترتیب بحث، این ثمرۀ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انکار است</w:t>
      </w:r>
      <w:r>
        <w:rPr>
          <w:rFonts w:eastAsia="IRNazanin" w:cs="IRNazanin"/>
          <w:color w:val="111111"/>
          <w:sz w:val="28"/>
          <w:szCs w:val="28"/>
          <w:rtl w:val="true"/>
          <w:lang w:bidi="fa-IR"/>
        </w:rPr>
        <w:t>.</w:t>
      </w:r>
    </w:p>
    <w:p>
      <w:pPr>
        <w:pStyle w:val="Heading4"/>
        <w:numPr>
          <w:ilvl w:val="3"/>
          <w:numId w:val="1"/>
        </w:numPr>
        <w:rPr/>
      </w:pPr>
      <w:bookmarkStart w:id="1272" w:name="__RefHeading___Toc922381_1468164448"/>
      <w:bookmarkStart w:id="1273" w:name="_Toc476"/>
      <w:bookmarkEnd w:id="1272"/>
      <w:r>
        <w:rPr>
          <w:rtl w:val="true"/>
        </w:rPr>
        <w:t>پرسش</w:t>
      </w:r>
      <w:r>
        <w:rPr>
          <w:rtl w:val="true"/>
        </w:rPr>
        <w:t>:</w:t>
      </w:r>
      <w:bookmarkEnd w:id="1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اول اختصاص داشتن خطابات به مشافهین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خلط‍‌ بین بحث حجیّت ظواهر و بحث مقصودین بافهام را از نظر مرحوم آخوند ره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فرمایش مرحوم نائینی ره در اختصاص داشتن حجیت ظواهر به حاضرین را بیان کنید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صحّت تمسّک به خطابات برای غیر مشافهین چیست‌؟</w:t>
      </w:r>
      <w:bookmarkStart w:id="1274" w:name="pg13692_129819"/>
    </w:p>
    <w:p>
      <w:pPr>
        <w:pStyle w:val="Heading3"/>
        <w:numPr>
          <w:ilvl w:val="2"/>
          <w:numId w:val="1"/>
        </w:numPr>
        <w:rPr/>
      </w:pPr>
      <w:bookmarkStart w:id="1275" w:name="__RefHeading___Toc922383_1468164448"/>
      <w:bookmarkStart w:id="1276" w:name="_Toc477"/>
      <w:bookmarkEnd w:id="1274"/>
      <w:bookmarkEnd w:id="1275"/>
      <w:r>
        <w:rPr>
          <w:rtl w:val="true"/>
        </w:rPr>
        <w:t>درس ششصد و هفتاد و هشتم</w:t>
      </w:r>
      <w:bookmarkEnd w:id="1276"/>
    </w:p>
    <w:p>
      <w:pPr>
        <w:pStyle w:val="Heading4"/>
        <w:numPr>
          <w:ilvl w:val="3"/>
          <w:numId w:val="1"/>
        </w:numPr>
        <w:rPr/>
      </w:pPr>
      <w:bookmarkStart w:id="1277" w:name="__RefHeading___Toc922385_1468164448"/>
      <w:bookmarkStart w:id="1278" w:name="_Toc478"/>
      <w:bookmarkEnd w:id="1277"/>
      <w:r>
        <w:rPr>
          <w:rtl w:val="true"/>
        </w:rPr>
        <w:t>اشاره</w:t>
      </w:r>
      <w:bookmarkEnd w:id="12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79" w:name="__RefHeading___Toc922387_1468164448"/>
      <w:bookmarkStart w:id="1280" w:name="_Toc479"/>
      <w:bookmarkEnd w:id="1279"/>
      <w:r>
        <w:rPr>
          <w:rtl w:val="true"/>
        </w:rPr>
        <w:t>احتمال دخالت خصوصیت برای مشافهین</w:t>
      </w:r>
      <w:bookmarkEnd w:id="1280"/>
    </w:p>
    <w:p>
      <w:pPr>
        <w:pStyle w:val="BookText"/>
        <w:rPr/>
      </w:pPr>
      <w:r>
        <w:rPr>
          <w:rFonts w:ascii="IRNazanin" w:hAnsi="IRNazanin" w:eastAsia="IRNazanin"/>
          <w:color w:val="111111"/>
          <w:sz w:val="28"/>
          <w:sz w:val="28"/>
          <w:szCs w:val="28"/>
          <w:rtl w:val="true"/>
          <w:lang w:bidi="fa-IR"/>
        </w:rPr>
        <w:t>روی مبنای قوم، دو ثمره برای این بحث ذکر کرده‌اند یکی اینکه ممکن است مشافین در زمان ظهور اسلام، واجد یک خصوصیتی بودند و این خصوصیت در ما که محرومین از زمان خطاب هستیم وجود ندارد و ما هم شک داریم که آن خصوصیت، در ثبوت حکم دخالت دارد، یا در ثبوت حکم دخالت ندارد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گفته‌اند که اگر ما قائل شویم به اینکه خطابات شفاهیه اختصاص به خصوص مشافهین دارد به لحاظ‍‌ اینکه این مشافهین واجد آن خصوصیت بودند، و ما الان فاقد این خصوصیت هستیم، اینجا نمی‌توانیم حکمی را که برای آنها ثابت بود، حتی با کمک قاعدۀ اشتراک یا دلیل اشتراک برای خودمان ثابت کنیم، اما به خلاف اینکه ما مستقیما خودمان مثل مشافهین مخاطب باشیم،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همان‌طوری‌که حاضرین در مجلس تخاطب را شامل می‌شد، معدومین را هم به همان کیفیت شامل بشود، اینجا این خصوصیتی را که ما فاقد آن خصوصیت هستیم، و شک داریم که آیا</w:t>
      </w:r>
      <w:bookmarkStart w:id="1281" w:name="pg13692_129820"/>
    </w:p>
    <w:p>
      <w:pPr>
        <w:pStyle w:val="BookText"/>
        <w:rPr/>
      </w:pPr>
      <w:bookmarkEnd w:id="1281"/>
      <w:r>
        <w:rPr>
          <w:rFonts w:ascii="IRNazanin" w:hAnsi="IRNazanin" w:eastAsia="IRNazanin"/>
          <w:color w:val="111111"/>
          <w:sz w:val="28"/>
          <w:sz w:val="28"/>
          <w:szCs w:val="28"/>
          <w:rtl w:val="true"/>
          <w:lang w:bidi="fa-IR"/>
        </w:rPr>
        <w:t>این خصوصیت در ثبوت حکم نقش دارد یا دخالت ندارد را از راه اصالة الاطلاق ثابت می‌کنیم که این خصوصیتی که ما فاقد آن هستیم، هیچ‌گونه دخالتی در ثبوت حکم ندارد، و حکم با نبود این خصوصیت برای ما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این آیه‌ای که در مورد نماز جمعه در سورۀ مبارکۀ جمعه به صورت خطاب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اینکه صدای مؤذّن و ندای منادی برای نماز جمعه بلند شد، بر شما واجب است که بشتابید به سوی نماز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دنیا و تجارت و کسب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و مشاهدین در زمان نزول این آیه و تحقق این مخاطبه، واجد یک خصوصیتی بودند، و آن خصوصیت عبارت است از حضور نبی بزرگوار اسلام، و به تعبیر دیگر حضور معصوم و ما الان در شرایطی هستیم که فاقد حضور معصوم هستیم، ما در عصر غیبت زندگی می‌کنیم، و این نعمت بزرگ را فاقد هستیم، حالا اگر ما شک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معنی مورد شک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در وجوب تعیینی نماز جمعه که مقتضای این آیه شریفه است فی نفسه، آیا حضور نبی و حضور معصوم در وجوب نماز جمعه نقش دارد یا اینکه نقش ندارد؟ از طرفی هم حساب می‌کنیم، می‌بینیم مشافهین واجد این قید بودند، واجد این نعمت حضور بودند، و ما معدومین آن زمان که الان وجود پیدا کرده‌ایم، فاقد حضور امام معصوم و ولی معصوم هستیم، حالا اگر شک کردیم آیا در وجوب نماز جمعه، وجود و حضور معصوم مدخلیت دارد یا ندارد؟</w:t>
      </w:r>
    </w:p>
    <w:p>
      <w:pPr>
        <w:pStyle w:val="Heading4"/>
        <w:numPr>
          <w:ilvl w:val="3"/>
          <w:numId w:val="1"/>
        </w:numPr>
        <w:rPr/>
      </w:pPr>
      <w:bookmarkStart w:id="1282" w:name="__RefHeading___Toc922389_1468164448"/>
      <w:bookmarkStart w:id="1283" w:name="_Toc480"/>
      <w:bookmarkEnd w:id="1282"/>
      <w:r>
        <w:rPr>
          <w:rtl w:val="true"/>
        </w:rPr>
        <w:t>عدم کارایی قاعدۀ اشتراک</w:t>
      </w:r>
      <w:bookmarkEnd w:id="1283"/>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ترتّب ثمره،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این کیفیت ثمره ظاهر می‌شود که اگر این خطاب اختصاص به مشافهین داشته باشد، به لحاظ‍‌ اینکه مشافهین واجد نعمت حضور بودند، این حکم اختصاص به آنها دارد، و قاعدۀ اشتراک هم نمی‌تواند در اینجا نقش داشته باشد، برای اینکه قاعدۀ اشتراک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حکم در موردی ثابت است که در همۀ آن خصوصیات محتملۀ در ثبوت تکلیف، حاضرین و غائبین و معدومین متحد با هم باشند اما اگر احتمال می‌دهیم که حضور نبی و معصوم در وجوب نماز جمعه نقش دارد، خطاب هم خطاب به مشافهین است، و شامل دیگران نمی‌شود، دست ما از این آیۀ شریفه و وجوب تکلیف نماز جمعه کوتاه است، برای اینکه از چه راهی اثبات کنیم که نماز جمعه برای ما ثابت است‌؟ از خود آیه‌؟ فرض این است که ما مشافه نیستیم، و خطاب اختصاص به مشافهین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قاعدۀ اشتراک بخواهیم ثابت کنیم، قاعدۀ اشتراک اینطور</w:t>
      </w:r>
    </w:p>
    <w:p>
      <w:pPr>
        <w:pStyle w:val="BookText"/>
        <w:rPr/>
      </w:pPr>
      <w:r>
        <w:rPr>
          <w:rFonts w:ascii="IRNazanin" w:hAnsi="IRNazanin" w:eastAsia="IRNazanin"/>
          <w:color w:val="111111"/>
          <w:sz w:val="28"/>
          <w:sz w:val="28"/>
          <w:szCs w:val="28"/>
          <w:rtl w:val="true"/>
          <w:lang w:bidi="fa-IR"/>
        </w:rPr>
        <w:t>نیست که چشم‌بسته حکم به اشتراک بکند،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معدومین با مشافهین در همۀ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محتملة الدخالة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باشند، من حکم می‌کنم به اینکه اینها یکی است، اما ما مشترک نیستیم، آنها واجد نعمت نبی معصوم بودند، و ما فاقد نعمت حضور امام معصوم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خطاب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مشافهین داشته باشد، به‌طور کلی در این مورد دست ما از آیه وجوب نماز جمعه کوتاه است، اما اگر خطاب، عمومیت داشت، اگر ما هم جزء مخاطبین بودیم، اگر شک هم بکنیم که آیا قید حضور امام معصوم در وجوب نماز جمعه نقش دارد یا ندارد؟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همان‌طوری‌که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کنید که آیا قید ایمان مدخلیت دارد یا نه، با تمامیت مقدمات حکمت اصالة الاطلاق را جاری می‌کنید، اینجا هم در رابطۀ با آیۀ نماز جمعه ولو اینکه احتمال هم می‌دهید که حضور امام معصوم شرط‍‌ باشد و قید باشد، لکن اصالة الاطلاق جلوی این قیدیت و احتمال قیدیت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عموم الخطاب للحاضرین و الغائبین و المعدومین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مدخلیت قیدی در ثبوت حکمی که به خطاب ثابت شده بکنیم، اصالة الاطلاق جریان پیدا می‌کند، و مدخلیت آن قید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خطاب اختصاص به مشافهین پیدا کرد، اینجا دست ما از مثل آیۀ نماز جمعه کوتاه می‌شود، برای اینکه نه خود آیه مستقیما به صورت خطاب ما را شامل می‌شود، و نه قاعدۀ اشتراک می‌تواند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آیه؛ برای اینکه فرض کردیم که اختصاص به مشافهین دارد، اما قاعدۀ اشتراک؛ به قول مرحوم آخوند، در مواردی است که اتحاد در سنخ وجود داشته باشد، که مقصود ایشان از اتحاد در سنخ، این است که تمام آن خصوصیاتی را که آنها واجد بودند ما هم واجد باشیم که چنین نیست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ذهنتان نرود که این معنا در جمیع احکام جریان پیدا می‌کند، در اصل آیۀ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این حرف را بزنید، برای اینکه احکام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یومیه ما اصلا احتمال نمی‌دهیم که حضور نبی، و حضور امام معصوم به صورت قیدیت در تکلیف مطرح باشد، بطوری‌که اگر نبی و امام معصوم نبود اصلا نماز یومیه بر کسی واجب نیست، اما در مسألۀ نماز جمعه، حتی بعضی‌ها معتقدند که نماز جمعه از شئون امامت است، و در زمان حضور غیر امام اصلا اقامۀ نماز جمعه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دارد که حضور نبی و امام معصوم در وجوب نماز جمعه مدخلیت داشته باشد لذا اگر خطاب اختصاص به آنها داشت، نه خود خطاب می‌تواند حکم ما را بیان بکند، و نه قاعدۀ اشتراک در این زمینه نقشی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دومی است که در این باب ذکر شده است</w:t>
      </w:r>
      <w:r>
        <w:rPr>
          <w:rFonts w:eastAsia="IRNazanin" w:cs="IRNazanin"/>
          <w:color w:val="111111"/>
          <w:sz w:val="28"/>
          <w:szCs w:val="28"/>
          <w:rtl w:val="true"/>
          <w:lang w:bidi="fa-IR"/>
        </w:rPr>
        <w:t>.</w:t>
      </w:r>
      <w:bookmarkStart w:id="1284" w:name="pg13692_129822"/>
    </w:p>
    <w:p>
      <w:pPr>
        <w:pStyle w:val="Heading4"/>
        <w:numPr>
          <w:ilvl w:val="3"/>
          <w:numId w:val="1"/>
        </w:numPr>
        <w:rPr/>
      </w:pPr>
      <w:bookmarkStart w:id="1285" w:name="__RefHeading___Toc922391_1468164448"/>
      <w:bookmarkStart w:id="1286" w:name="_Toc481"/>
      <w:bookmarkEnd w:id="1284"/>
      <w:bookmarkEnd w:id="1285"/>
      <w:r>
        <w:rPr>
          <w:rtl w:val="true"/>
        </w:rPr>
        <w:t>محصّل کلام مرحوم آخوند ره و تقسیم قیود حکم</w:t>
      </w:r>
      <w:bookmarkEnd w:id="1286"/>
    </w:p>
    <w:p>
      <w:pPr>
        <w:pStyle w:val="BookText"/>
        <w:rPr/>
      </w:pPr>
      <w:r>
        <w:rPr>
          <w:rFonts w:ascii="IRNazanin" w:hAnsi="IRNazanin" w:eastAsia="IRNazanin"/>
          <w:color w:val="111111"/>
          <w:sz w:val="28"/>
          <w:sz w:val="28"/>
          <w:szCs w:val="28"/>
          <w:rtl w:val="true"/>
          <w:lang w:bidi="fa-IR"/>
        </w:rPr>
        <w:t>از کلام مرحوم آخوند با آن عبارات پیچیده استفاده می‌شود که این ثمرۀ دوم را نسبت به بعضی از قیود می‌پذیرند، اما نسبت به بعضی از قیود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مقسم هردو قید، عبارت از آن قیودی است که آنها واجد بودند، و ما معدومین آن زمان، و موجودین فی الحال به‌طور کلی فاقد آن قیود هستیم، در ما آن قیود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قیودی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ایشان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یتطرق الیه الفقدان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قیودی نیست که نسبت به بعضی حاصل باشد در آن زمان، و نسبت به بعضی وجود نداشته باشد، و یا حتی در یک نفر ممکن باشد که گاهی از اوقات وجود داشته باشد، و گاهی از اوقات وجود نداشته باشد، بلکه، یک قیدی است که همۀ مشافهین واجد آن قید بودند، و در همۀ حالات هم واجد آن قید بودند، مثل همین مسأله وجود النبی و حضور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مشافهین و مخاطبین اینطور نبود که بعضی از آنها واجد این نعمت باشند، و بعضی فاقد این نعمت باشند، یا با وصف اینکه مخاطب هستند، در یک زمانی واجد این صفت بودند، و در زمانی فاقد این صفت زیرا آنهائی که پای منبر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همه‌شان تا زمانی‌که مخاطبه وجود داشته است، بلا استثناء در تمام زمان مخاطبه واجد این صفت وجود النبی و حضور النبی المعصوم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قیود اینطوری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این قسم، ثمره را می‌پذیرد،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حق با کسی است که این ثمره را بیان کرده است، برای اینکه مسألۀ حضور نبی در باب نماز جمعه اگر احتمال مدخلیت داده بشود، و خطاب هم اختصاص به مشافهین داشته باشد، ما از چه طریقی وجوب نماز جمعه را برای خودمان ثابت کنیم‌؟ نه خود خطاب ما را شامل می‌شود، و نه قاعدۀ اشتراک وجوب نماز جمعه را برای ما بیان می‌کند برای اینکه عنوان ما مغایر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واجد النبی و دارای نعمت حضور نبی بودند، و ما فاقد این نعمت و خالی از این نعمت هستیم، و برای وجود این معنا احتمال مدخلیت در حکم را قائل هستیم</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قیودی باشد که آنهائی که در خود مجلس نبی شرف حضور داشتند، خودشان مختلف بودند، بعضی‌هاشان واجد قید بودند، بعضی‌هاشان فاقد قید بودند، یا در حالات مختلفه ممکن بود که بعضی‌ها واجد باشند، بعضی‌ها فاقد باشند، اگر اینطور باشد در این مورد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ترتّب ثمره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نکتۀ حساسش اینجاست،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w:t>
      </w:r>
      <w:bookmarkStart w:id="1287" w:name="pg13692_129823"/>
    </w:p>
    <w:p>
      <w:pPr>
        <w:pStyle w:val="BookText"/>
        <w:rPr/>
      </w:pPr>
      <w:bookmarkEnd w:id="1287"/>
      <w:r>
        <w:rPr>
          <w:rFonts w:ascii="IRNazanin" w:hAnsi="IRNazanin" w:eastAsia="IRNazanin"/>
          <w:color w:val="111111"/>
          <w:sz w:val="28"/>
          <w:sz w:val="28"/>
          <w:szCs w:val="28"/>
          <w:rtl w:val="true"/>
          <w:lang w:bidi="fa-IR"/>
        </w:rPr>
        <w:t>چنین قیدهایی که افراد در آن مختلفند، و چه‌بسا یک فرد در حالات مختلفه ممکن است گاهی واجد باشد، و گاهی فاقد باشد، خود دلیل، همان دلیلی که به آنها متوجه است، اگر بخواهد برای این قید، مدخلیت قایل بشود، باید این قید را ذکر بکند، به خلاف قید حضور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حضور نبی، لازم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الذین و اجدین لصفة حضور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قید بود، برای همه هم وجود داشت، دیگر هم لازم نبود که در کلام و در آیۀ نماز جمعه مطرح شود، اما اگر یک قیدی را بعضی از حضار دارند و بعضی ندارند، آن بعضی که دارند، در یک حالت دارند، و در یک حالت ندارند، اگر آیه این قید را در لسان خودش مطرح نکند، و هیچ تعرضی نسبت به مدخلیت این قید نداشته باشد،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اصالة الاطلاقی برای نفی مدخلیت این قید نسبت به خود همان مشافهین جاری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که متعرّض این قید نشده است، مشافهین هم که در ثبوت و عدم ثبوت، مختلف بودند، پس اگر این قید مدخلیت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المولی الحکیم بیانه و حیث انه لم یبیّن یستفاد منه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برای چه کسی‌؟ نسبت به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نسبت به حاضرین با اصالة الاطلاق ثابت کردیم که این قید مدخلیت ندارد، قاعده اشتراک اینجا زنده می‌شود، و از طریق قاعده اشتراک حکم می‌کنیم که برای ما معدومین هم که این قید وجود ندارد، یا در بعضی‌ها وجود دارد و در بعضی وجود ندارد، حکم به‌نحو اطلاق ثابت است</w:t>
      </w:r>
      <w:r>
        <w:rPr>
          <w:rFonts w:eastAsia="IRNazanin" w:cs="IRNazanin"/>
          <w:color w:val="111111"/>
          <w:sz w:val="28"/>
          <w:szCs w:val="28"/>
          <w:rtl w:val="true"/>
          <w:lang w:bidi="fa-IR"/>
        </w:rPr>
        <w:t>.</w:t>
      </w:r>
    </w:p>
    <w:p>
      <w:pPr>
        <w:pStyle w:val="Heading4"/>
        <w:numPr>
          <w:ilvl w:val="3"/>
          <w:numId w:val="1"/>
        </w:numPr>
        <w:rPr/>
      </w:pPr>
      <w:bookmarkStart w:id="1288" w:name="__RefHeading___Toc922393_1468164448"/>
      <w:bookmarkStart w:id="1289" w:name="_Toc482"/>
      <w:bookmarkEnd w:id="1288"/>
      <w:r>
        <w:rPr>
          <w:rtl w:val="true"/>
        </w:rPr>
        <w:t>فرق بین قیود حکم در ترتیب ثمره</w:t>
      </w:r>
      <w:bookmarkEnd w:id="1289"/>
    </w:p>
    <w:p>
      <w:pPr>
        <w:pStyle w:val="BookText"/>
        <w:rPr/>
      </w:pPr>
      <w:r>
        <w:rPr>
          <w:rFonts w:ascii="IRNazanin" w:hAnsi="IRNazanin" w:eastAsia="IRNazanin"/>
          <w:color w:val="111111"/>
          <w:sz w:val="28"/>
          <w:sz w:val="28"/>
          <w:szCs w:val="28"/>
          <w:rtl w:val="true"/>
          <w:lang w:bidi="fa-IR"/>
        </w:rPr>
        <w:t>پس اگر قید نیاز به بیان نداشته باشد، به لحاظ‍‌ اینکه همۀ مشافهین واجد این قید هستند، ما حق نداریم به آیه برای استفادۀ حکم خودمان تمسک کنیم،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المشافهین مختلفین فی ثبوت القید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اگر قید مدخلیت در حکم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المولی بیان هذا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حیث اینکه بیان نکرده است، مقدمات حکمت هم تحقق داشته است، به کمک اصالة الاطلاق نفی مدخلیت قید را برای حاضرین می‌کنیم، وقتی‌که ثابت شد برای حاضرین قید دخالت ندارد، قاعدۀ اشتراک برای ما که فاقد این قید هستیم، یا جمعی از ما که فاقد این قید هستند، حکم را ثابت می‌کند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در این قسم دوم از قید، نتیجه این می‌شود که ما چه قائل بشویم به اینکه خطابات اختصاص دارد، و چه قائل به تعمیم شویم، حکم برای ما ثابت است، منتها نحوۀ ثبوتش روی تعمیم به این نحو است که خودمان مستقیما به اصالة الاطلاق بدون نیاز به قاعدۀ اشتراک تمسک می‌کنیم، اما روی فرض اختصاص خطاب به مشافهین، اول باید یک اصالة الاطلاقی نسبت به مشافهین برای</w:t>
      </w:r>
      <w:bookmarkStart w:id="1290" w:name="pg13692_129824"/>
    </w:p>
    <w:p>
      <w:pPr>
        <w:pStyle w:val="BookText"/>
        <w:rPr/>
      </w:pPr>
      <w:bookmarkEnd w:id="1290"/>
      <w:r>
        <w:rPr>
          <w:rFonts w:ascii="IRNazanin" w:hAnsi="IRNazanin" w:eastAsia="IRNazanin"/>
          <w:color w:val="111111"/>
          <w:sz w:val="28"/>
          <w:sz w:val="28"/>
          <w:szCs w:val="28"/>
          <w:rtl w:val="true"/>
          <w:lang w:bidi="fa-IR"/>
        </w:rPr>
        <w:t>نفی مدخلیت قید جاری کنیم، و بعد به ضمیمۀ قاعده اشتراک، حکم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مرحوم آخوند این ثمرۀ دوم را نسبت به قیودی، مثل حضور نبی می‌پذیرد، اما نسبت به قیود قسم دوم این ثمره را انکار می‌کنند، ولو اینکه نحوۀ ثبوت حکمش، روی یک طریق، نیاز به یک مؤونه دارد، و روی دو طریق دیگر نیاز به دو مؤونه دارد، اما نتیجه در هردو صورت، یکنواخت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خطابات شفاهیه</w:t>
      </w:r>
      <w:r>
        <w:rPr>
          <w:rFonts w:eastAsia="IRNazanin" w:cs="IRNazanin"/>
          <w:color w:val="111111"/>
          <w:sz w:val="28"/>
          <w:szCs w:val="28"/>
          <w:rtl w:val="true"/>
          <w:lang w:bidi="fa-IR"/>
        </w:rPr>
        <w:t>.</w:t>
      </w:r>
    </w:p>
    <w:p>
      <w:pPr>
        <w:pStyle w:val="Heading4"/>
        <w:numPr>
          <w:ilvl w:val="3"/>
          <w:numId w:val="1"/>
        </w:numPr>
        <w:rPr/>
      </w:pPr>
      <w:bookmarkStart w:id="1291" w:name="__RefHeading___Toc922395_1468164448"/>
      <w:bookmarkStart w:id="1292" w:name="_Toc483"/>
      <w:bookmarkEnd w:id="1291"/>
      <w:r>
        <w:rPr>
          <w:rtl w:val="true"/>
        </w:rPr>
        <w:t>پرسش</w:t>
      </w:r>
      <w:r>
        <w:rPr>
          <w:rtl w:val="true"/>
        </w:rPr>
        <w:t>:</w:t>
      </w:r>
      <w:bookmarkEnd w:id="1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دوم اختصاص داشتن خطابات به مشافهین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ثمرۀ دوم، قاعده اشتراک کارایی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قیود حکم را از نظر مرحوم آخوند بیان کنید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قیود حکم در ترتیب ثمره چیست‌؟</w:t>
      </w:r>
      <w:bookmarkStart w:id="1293" w:name="pg13692_129825"/>
    </w:p>
    <w:p>
      <w:pPr>
        <w:pStyle w:val="Heading3"/>
        <w:numPr>
          <w:ilvl w:val="2"/>
          <w:numId w:val="1"/>
        </w:numPr>
        <w:rPr/>
      </w:pPr>
      <w:bookmarkStart w:id="1294" w:name="__RefHeading___Toc922397_1468164448"/>
      <w:bookmarkStart w:id="1295" w:name="_Toc484"/>
      <w:bookmarkEnd w:id="1293"/>
      <w:bookmarkEnd w:id="1294"/>
      <w:r>
        <w:rPr>
          <w:rtl w:val="true"/>
        </w:rPr>
        <w:t>درس ششصد و هفتاد و نهم</w:t>
      </w:r>
      <w:bookmarkEnd w:id="1295"/>
    </w:p>
    <w:p>
      <w:pPr>
        <w:pStyle w:val="Heading4"/>
        <w:numPr>
          <w:ilvl w:val="3"/>
          <w:numId w:val="1"/>
        </w:numPr>
        <w:rPr/>
      </w:pPr>
      <w:bookmarkStart w:id="1296" w:name="__RefHeading___Toc922399_1468164448"/>
      <w:bookmarkStart w:id="1297" w:name="_Toc485"/>
      <w:bookmarkEnd w:id="1296"/>
      <w:r>
        <w:rPr>
          <w:rtl w:val="true"/>
        </w:rPr>
        <w:t>اشاره</w:t>
      </w:r>
      <w:bookmarkEnd w:id="12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98" w:name="__RefHeading___Toc922401_1468164448"/>
      <w:bookmarkStart w:id="1299" w:name="_Toc486"/>
      <w:bookmarkEnd w:id="1298"/>
      <w:r>
        <w:rPr>
          <w:rtl w:val="true"/>
        </w:rPr>
        <w:t>رجوع ضمیر بعد از عام به بعض افراد</w:t>
      </w:r>
      <w:bookmarkEnd w:id="1299"/>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مباحثی که در عام و خاص مطرح است، عنوان اجمالی آن به این برمی‌گردد که اگر در یک کلامی، عامی وجود داشته باشد که به حسب معنای لغوی و معنای عرفی، دلالت بر عموم می‌کند، و به دنبال او یک ضمیری وجود داشته باشد که این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بعض افراد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مرجعش تمام افراد عام نیست، بلکه بعضی از افراد عام است، آنوقت محل نزاع این است که آیا رجوع ضمیر به بعض افراد عام، اقتضا می‌کند و ایجاب می‌کند که درباره آن عام، تخصیص قائل بشویم‌؟ یا اینکه رجوع ضمیر به بعض افراد، چنین اقتضایی ندارد، و موجب تخصیص عام نیست‌؟ این عنوان اجمالی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توضیح محل بحث، از دو جهت باید دو نکته را متعرض بشویم که یکی از آنها اجمالا در کلام مرحوم محقق خراسانی اشاره شده، لکن دیگری در کلام ایشان مورد اشاره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کلام ایشان اشاره شده و مختصری هم نیاز به توضیح دارد، این است که این محل نزاع به این صورت اجمالی که ما برایش ذکر کردیم، دو صورت می‌تواند داشته</w:t>
      </w:r>
      <w:bookmarkStart w:id="1300" w:name="pg13692_129826"/>
    </w:p>
    <w:p>
      <w:pPr>
        <w:pStyle w:val="BookText"/>
        <w:rPr/>
      </w:pPr>
      <w:bookmarkEnd w:id="130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از محل بحث خارج است، لکن صورت دیگر داخل در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داخل در محل بحث نیست این است که ما اصولا در کلام یک حکم داشته باشیم و یک اثر شرعی بیشتر مطرح نباشد لکن برای موضوع و بیان موضوع این اثر شرعی، دوجور تعبیر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به‌نحو عموم به‌کار رفته، و یک تعبیری هم به واسطۀ ضمیری که آن ضمیر، مسلّم به تمام افراد عام برنمی‌گردد، بلکه به بعضی از افراد عام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 و آن ضمیر روی هم رفته به‌عنوان موضوع برای حکم واحد و اثر واحد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بیشتر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این آیۀ شریفه مطرح است، عبارت از احقّیت زوج در رابطۀ با برگرداندن زوجه است، رجوع به زوجۀ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 ولو اینکه طلاق داده، ولو اینکه مطلّق است، و زوجۀ او مطلّقه است، لکن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احقّ‌ بردّ الزوجة من سائر الّرجال و من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اینجا یک حکم بیشتر مطرح نیست، و آن اولویت و احقّیت زوج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الزوجة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موضوع این حکم، وقتی‌که شروع شده،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است، جمع محلّی به لام هم به حسب لغت، یا به حسب عرف، دلالت بر عموم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العلماء کل فرد من افراد طبیعة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المطلقات به مقتضای جمع محلّی به لام بودن، همه مطلّقات را شامل می‌شود، هم مطلقات رجعیه و هم مطلقات بائنه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عمومش این است ولی وقتی‌که کلمۀ بعدی مطرح می‌شود، کلمۀ مشتمل بر ضمیر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ازواجهن اولی بردهنّ‌،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این اختصاص به ازواج مطلقات رجعیه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طلاق رجعی است که شوهر احق و اولی به رجوع به زوجه‌اش است اما اگر طلاق بائن شد، و حق رجوعی برای زوج مطلق وجود نداشت، دیگر هیچ‌گونه مسألۀ احقّیت و اولویت برای زوج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خارج است، حق هم همین است، لکن تعبیر ایشان این است که بلااشکال این رجوع ضمیر به بعض افراد عام، موجب تخصیص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 که اگر حکم، حکم واحد شد، و عام و ضمیری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بعض افراد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در موضوع همین حکم واحد قرار گرفتند، هیچ شبهه‌ای نیست در این‌که عام به واسطه این ضمیر تخصیص می‌خورد</w:t>
      </w:r>
      <w:r>
        <w:rPr>
          <w:rFonts w:eastAsia="IRNazanin" w:cs="IRNazanin"/>
          <w:color w:val="111111"/>
          <w:sz w:val="28"/>
          <w:szCs w:val="28"/>
          <w:rtl w:val="true"/>
          <w:lang w:bidi="fa-IR"/>
        </w:rPr>
        <w:t>.</w:t>
      </w:r>
    </w:p>
    <w:p>
      <w:pPr>
        <w:pStyle w:val="Heading4"/>
        <w:numPr>
          <w:ilvl w:val="3"/>
          <w:numId w:val="1"/>
        </w:numPr>
        <w:rPr/>
      </w:pPr>
      <w:bookmarkStart w:id="1301" w:name="__RefHeading___Toc922403_1468164448"/>
      <w:bookmarkStart w:id="1302" w:name="_Toc487"/>
      <w:bookmarkEnd w:id="1301"/>
      <w:r>
        <w:rPr>
          <w:rtl w:val="true"/>
        </w:rPr>
        <w:t>تسامح در تعبیر به تخصیص</w:t>
      </w:r>
      <w:bookmarkEnd w:id="1302"/>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در این تعبیر به تخصیص، تسامح و تجوّز وجود دارد زیرا تخصیص همیشه در</w:t>
      </w:r>
    </w:p>
    <w:p>
      <w:pPr>
        <w:pStyle w:val="BookText"/>
        <w:rPr/>
      </w:pPr>
      <w:r>
        <w:rPr>
          <w:rFonts w:ascii="IRNazanin" w:hAnsi="IRNazanin" w:eastAsia="IRNazanin"/>
          <w:color w:val="111111"/>
          <w:sz w:val="28"/>
          <w:sz w:val="28"/>
          <w:szCs w:val="28"/>
          <w:rtl w:val="true"/>
          <w:lang w:bidi="fa-IR"/>
        </w:rPr>
        <w:t>رابطۀ با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حکمی را روی عام بار نکرده‌ایم تا اینکه عام مخصّص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ولو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حرفی نداریم که شما اسم این را تخصیص متّصل بگذارید گرچه ما در تخصیصات متّصله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عنوان تخصیص در آن‌جا مطرح نیست لکن در عین حال، در این رابطه، خیلی حرفی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حکمی برای این‌بار نشده است، مسأله‌ای روی این ترتّب پیدا نکرده است،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را روی کل مطلقات بار می‌کرد، و بعد دائره حکم را به واسطۀ مخصّص ولو متصل، به ما عدای مورد مخصص، منحصر می‌کردیم، اسمش تخصیص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مسأله اینطور نیست، فقط‍‌ کلمه المطلقات گفته شده، لکن قبل از آن‌که حکمی بر آن بار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موضوع تکمیل نشده، و تبیین کامل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بیان حکم برسد، کانّ‌ دارد اینطور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بعولة المطلقات الرجعیة احق ّ بردهن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می‌گفت، شما اسمش را تخصیص می‌گذاشتید؟ اگر تصریح به این مرجع ضمیر می‌شد و به‌جای ضمیر، به اصطلاح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ظاهر بیان می‌شد، و مرجع ضمیر مشخصا تکرار می‌شد و بیان می‌شد، اینطور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المطلقات بعولة خصوص الرجعیة منهن احق ّ بردهن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تخصیص می‌گذارند؟ چه‌چیز را تخصیص‌زده است‌؟ این در حقیقت شبیه به یک عطف بیان است، شبیه به یک تفسیر و توضیح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المطلقات بعولة الرجعیة منهن ّ احق ّ بردهن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تعبیر شده بود، ظاهر این است که ما نمی‌توانستیم عنوان تخصیص را بر آن تطبیق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نزاع با مرحوم آخوند به یک نزاع لفظی برمی‌گردد چون اثر حکمی 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این است که اسم این را تخصیص بگذاریم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شبهة فی تخصیص العام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اسمش را تخصیص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ما آن را تخصیص بنامیم، و چه ننامیم، این آیه یک حکم را متعرض است، موضوع این حکم هم شوهرهای زن‌های مطلّقه رجعیه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المطلقات ازواجهن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بحث ما خارج است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بحث آن‌جایی است که ما دو حکم داشته باشیم و دو اثر شرعی داشته باشیم که در موضوع یکی از این‌دو اثر شرعی، یک عنوان عام مطرح است، یکی از الفاظ‍‌ دالّ‌ بر عموم، لغتا یا عرفا در موضوع این حکم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یک حکم دیگری داریم، و یک اثر شرعی دیگری که در موضوع آن اثر شرعی دوم، یک ضمیری واقع شده که این ضمیر مسلّما به همه افراد عام برنمی‌گردد، بلکه به بعضی از افراد عام برمی‌گردد</w:t>
      </w:r>
      <w:r>
        <w:rPr>
          <w:rFonts w:eastAsia="IRNazanin" w:cs="IRNazanin"/>
          <w:color w:val="111111"/>
          <w:sz w:val="28"/>
          <w:szCs w:val="28"/>
          <w:rtl w:val="true"/>
          <w:lang w:bidi="fa-IR"/>
        </w:rPr>
        <w:t>.</w:t>
      </w:r>
      <w:bookmarkStart w:id="1303" w:name="pg13692_129828"/>
    </w:p>
    <w:p>
      <w:pPr>
        <w:pStyle w:val="Heading4"/>
        <w:numPr>
          <w:ilvl w:val="3"/>
          <w:numId w:val="1"/>
        </w:numPr>
        <w:rPr/>
      </w:pPr>
      <w:bookmarkStart w:id="1304" w:name="__RefHeading___Toc922405_1468164448"/>
      <w:bookmarkStart w:id="1305" w:name="_Toc488"/>
      <w:bookmarkEnd w:id="1303"/>
      <w:bookmarkEnd w:id="1304"/>
      <w:r>
        <w:rPr>
          <w:rtl w:val="true"/>
        </w:rPr>
        <w:t>کیفیت بحث تسامح در تعبیر به تخصیص</w:t>
      </w:r>
      <w:bookmarkEnd w:id="1305"/>
    </w:p>
    <w:p>
      <w:pPr>
        <w:pStyle w:val="BookText"/>
        <w:rPr/>
      </w:pPr>
      <w:r>
        <w:rPr>
          <w:rFonts w:ascii="IRNazanin" w:hAnsi="IRNazanin" w:eastAsia="IRNazanin"/>
          <w:color w:val="111111"/>
          <w:sz w:val="28"/>
          <w:sz w:val="28"/>
          <w:szCs w:val="28"/>
          <w:rtl w:val="true"/>
          <w:lang w:bidi="fa-IR"/>
        </w:rPr>
        <w:t>پس دو چیز اینجا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عام مستقلا به حسب ظاهر دلیل، خودش موضوع یک اثر شرعی است و یک اثر شرعی دیگری داریم که در موضوع آن اثر شرعی دوم، یک ضمیری واقع شده، که آن بلااشکال به تمام افراد عام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دو چیز اینجا برای ما محرز است و یک مطلب سوم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وجود دو حکم اینجا محرز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مرتب علی العام، و حکم فی موضوعه الضمیر الذی یرجع الی بعض افراد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که محرز است این است که این حکم دومی که موضوعش ضمیری است که به بعضی از افراد عام برمی‌گردد، ما دیگر در سعه و ضیق این حکم دوم، هیچ تردیدی نداریم، این حکم دوم موضوعش مشخص است، همان مرجع ضمیری که عبارت از بعضی از افراد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نکتۀ ابهام اینجا در چیست‌؟ نکته ابهام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این حکم دوم، ضمیری اخذ شده که این ضمیر به بعضی از افراد عام برمی‌گردد، و در نتیجه موضوع و حکم دوم کاملا مشخص است، آیا این سبب می‌شود که ما در موضوع حکم اول هم یک تضییقی قائل بشویم و موضوع حکم اول را اختصاص بدهیم به همان مقداری که مرجع ضمیر است، به همان مقداری که موضوع برای حکم دوم واقع شده‌؟</w:t>
      </w:r>
    </w:p>
    <w:p>
      <w:pPr>
        <w:pStyle w:val="BookText"/>
        <w:rPr/>
      </w:pPr>
      <w:r>
        <w:rPr>
          <w:rFonts w:ascii="Amiri" w:hAnsi="Amiri" w:eastAsia="Amiri" w:cs="Amiri"/>
          <w:color w:val="111111"/>
          <w:sz w:val="28"/>
          <w:sz w:val="28"/>
          <w:szCs w:val="28"/>
          <w:rtl w:val="true"/>
          <w:lang w:bidi="ar-SA"/>
        </w:rPr>
        <w:t>تصادفا از خود قرآن مجید و کتاب الله عزیز، مثال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مثالش این آیه شریفه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این آیه هم موضوعی دارد، هم حکمی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موضوعش به‌حسب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محلّی به لام است، و جمع محلّی به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باشیم و نفس این آیۀ شریفه، و از آن ضمیر بعدی، صرف‌نظر بکنیم، ما حکم می‌کنیم که مقتضای آیه این است که عدّۀ مطلقات چه رجعیه باشند، و چه بائنه عبارت از سه قرء است حالا قرء را به معنای حیض معنی کنید، یا به معنی طهر معنا بکنید، عدّۀ‌شان عبارت از سه قرء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معنی طلاق بائن این نیست که دارای عدّه نباشد، بعضی از مطلقات بائنه دارای عدّه نیستند، مثل زوجه غیرمدخول بها، یا زوجه صغیره، یا مطلقۀ یائسه و الاّ طلاقهای بائن دیگر، مثل طلاق خلعی که واقع می‌شود، ضمن اینکه این طلاق، طلاق بائن است، عدّه هم دارد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بودیم و خود این آیه به تنهایی، مقتضای اصالة العموم، و مقتضای اینکه جمع محلّی به لام اقتضای عموم می‌کند، این بود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مطلقة رجعیة کانت او بائنة یجب ان تعتد بثلاثة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از مطلاقات بائنه به دلیل خارجی، خارج شده‌اند، این ربطی به عموم آیه و اصالة العموم در آیه ندارد</w:t>
      </w:r>
      <w:r>
        <w:rPr>
          <w:rFonts w:eastAsia="IRNazanin" w:cs="IRNazanin"/>
          <w:color w:val="111111"/>
          <w:sz w:val="28"/>
          <w:szCs w:val="28"/>
          <w:rtl w:val="true"/>
          <w:lang w:bidi="fa-IR"/>
        </w:rPr>
        <w:t>.</w:t>
      </w:r>
      <w:bookmarkStart w:id="1306" w:name="pg13692_129829"/>
    </w:p>
    <w:p>
      <w:pPr>
        <w:pStyle w:val="BookText"/>
        <w:rPr/>
      </w:pPr>
      <w:bookmarkEnd w:id="1306"/>
      <w:r>
        <w:rPr>
          <w:rFonts w:ascii="IRNazanin" w:hAnsi="IRNazanin" w:eastAsia="IRNazanin"/>
          <w:color w:val="111111"/>
          <w:sz w:val="28"/>
          <w:sz w:val="28"/>
          <w:szCs w:val="28"/>
          <w:rtl w:val="true"/>
          <w:lang w:bidi="fa-IR"/>
        </w:rPr>
        <w:t>پس اینجا عامی است که مستقلا موضوع برای یک اثر شرعی واقع‌شده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یک حکم دیگری مطرح است، و در موضوع آن حکم دیگر، ضمیری اخذ شده است، که آن ضمیر قطعا به تمام مطلّقات، برنمی‌گردد، و آن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مسألۀ اعتداد و نگهداشتن عدّه و تربص بود، حکم دوم مسألۀ احقّیت زوج به رجوع به زوجه و ردّ زوجۀ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می‌دانیم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مطلقات را نمی‌گوید، بلکه به مطلقات رجعیه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مطلقات رجعیه هستند که شوهرهایشان اولویت و احقّیت به رجوع، و ردّ آنها را دارند و الاّ مطلقه به طلاق بائن، ولو اینکه عدّه هم داشته باشد، زوج هیچ‌گونه احقّیت و اولویت به 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فقره دوم، هم موضوع برای ما مشخص است، و هم حکم مشخص است،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در رابطۀ با مطلقطات رجعیه است و در مطلقات غیررجعیه، احقّیت و اولویت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محل نزاع و نقطۀ ابهام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مطلقات رجعیه رجوع می‌کند، آیا این سبب می‌شود که ما در رابطۀ با آن حکم اول، یک تخصیصی را ملتزم بشویم‌؟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یَتَرَبَّصْنَ‌ بِأَنْفُسِهِنَّ‌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المطلقات الرجعیة‌؟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به دلیل همین رجوع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مرجع ضمیر، خصوص مطلقات رجعیه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در رابطۀ با حکم اول هم، تضییق قائل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بیشتر استفاده نمی‌شود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یَتَرَبَّصْنَ‌ بِأَنْفُسِهِنَّ‌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مطلقات رجعیه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حکم عدّه اینها را بیان می‌کند اما دیگر در آیه شریفه حکم عدّه مطلقات بائنه مطرح نیست و مورد تعرض قرار نگرفته است برای اینکه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تخصیص این آیه و تضییق موضوع عام بخصوص مطلقات رجعیه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محل بحث، که آن فرض اول را خارج کرده‌اند، و این فرض دوم را محل بحث قرار داده‌اند در کلام مرحوم آخوند اشاره شده با توضیح مختصری که من در رابطۀ با آن ذکر کردم</w:t>
      </w:r>
      <w:r>
        <w:rPr>
          <w:rFonts w:eastAsia="IRNazanin" w:cs="IRNazanin"/>
          <w:color w:val="111111"/>
          <w:sz w:val="28"/>
          <w:szCs w:val="28"/>
          <w:rtl w:val="true"/>
          <w:lang w:bidi="fa-IR"/>
        </w:rPr>
        <w:t>.</w:t>
      </w:r>
    </w:p>
    <w:p>
      <w:pPr>
        <w:pStyle w:val="Heading4"/>
        <w:numPr>
          <w:ilvl w:val="3"/>
          <w:numId w:val="1"/>
        </w:numPr>
        <w:rPr/>
      </w:pPr>
      <w:bookmarkStart w:id="1307" w:name="__RefHeading___Toc922407_1468164448"/>
      <w:bookmarkStart w:id="1308" w:name="_Toc489"/>
      <w:bookmarkEnd w:id="1307"/>
      <w:r>
        <w:rPr>
          <w:rtl w:val="true"/>
        </w:rPr>
        <w:t>دلیل رجوع ضمیر به بعضی از افراد</w:t>
      </w:r>
      <w:bookmarkEnd w:id="1308"/>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این‌که ما گفتیم که در محل نزاع در رابطۀ با حکم دوم که در موضوعش ضمیر اخذشده، و ضمیر هم به بعضی از افراد عام برمی‌گردد، این‌جا کانّ‌ یک کسی ممکن است از ما سؤال بکند که چه کسی گفته که ضمیر به بعضی از افراد عام برمی‌گردد؟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این ضمیر به بعضی از افراد عام برمی‌گردد؟ کانّ‌ لنا ان نقول که به</w:t>
      </w:r>
      <w:bookmarkStart w:id="1309" w:name="pg13692_129830"/>
    </w:p>
    <w:p>
      <w:pPr>
        <w:pStyle w:val="BookText"/>
        <w:rPr/>
      </w:pPr>
      <w:bookmarkEnd w:id="1309"/>
      <w:r>
        <w:rPr>
          <w:rFonts w:ascii="IRNazanin" w:hAnsi="IRNazanin" w:eastAsia="IRNazanin"/>
          <w:color w:val="111111"/>
          <w:sz w:val="28"/>
          <w:sz w:val="28"/>
          <w:szCs w:val="28"/>
          <w:rtl w:val="true"/>
          <w:lang w:bidi="fa-IR"/>
        </w:rPr>
        <w:t>کل افراد عام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بعضی از افراد عام برمی‌گردد؟</w:t>
      </w:r>
    </w:p>
    <w:p>
      <w:pPr>
        <w:pStyle w:val="BookText"/>
        <w:rPr/>
      </w:pPr>
      <w:r>
        <w:rPr>
          <w:rFonts w:ascii="IRNazanin" w:hAnsi="IRNazanin" w:eastAsia="IRNazanin"/>
          <w:color w:val="111111"/>
          <w:sz w:val="28"/>
          <w:sz w:val="28"/>
          <w:szCs w:val="28"/>
          <w:rtl w:val="true"/>
          <w:lang w:bidi="fa-IR"/>
        </w:rPr>
        <w:t>اگر کسی یک‌چنین سؤالی از ما کرد، در جوابش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راه این مسأله را می‌تواند برای ما ثابت بکند که مرجع ضمیر، همۀ افراد عام نیست، بلکه مرجع ضمیر بعضی از افراد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اینکه ما از ادلۀ شرعیه، مثل اجماع و روایات استفاده بکنیم که این احقّیت به ردّ، یک مسأله‌ای است که در همه مطلّقات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فتاوی و اجماع، ما را هدایت می‌کنند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خصوص شوهران مطلّقات رجعیه است امّا مطلّقات به طلاق بائن، هیچ‌گونه احقّیت و اولویتی برای بعوله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ما از سایر ادلۀ شرعیه استفاده کنیم که مرجع ضمیر عبارت از تمامی افراد عام نیست، بلکه بعضی از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دومی که ممکن است استفاده بکنیم، عبارت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عقل یک‌چنین حرفی را بزند، مثل اینکه اگر مولا دو حکم اینطوری پشت‌سرهم گفت،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اهن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نسبت به فساق اهانت بکنید،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اهانت بکنید، باید آنها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عقل این‌جا سر درمی‌آورد،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مقصود مولا این نیست که هر فاسقی کشته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به‌تنهایی که استحقاق قتل نمی‌آورد، لابد این یک فاسق خاصی است، کافر حربی باشد، مرتد باشد، امثال ذلک باشد، اینها وجوب قتل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عقل به بعضی از فساق اختصاص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فساق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فساق را نگرفت، آیا این قرینه می‌شود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همین‌هایی که وجوب قتل دارند اختصاص داشته باشد؟ یا اینکه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عموم خودش باقی است و رجوع ضمیر هم الی بعض افراد الفساق، لا یوجب اینکه در اهن الفساق ما یک تخصیصی قائل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اختصاص به فاسقی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مستحقا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توضیح لازم دارد که عرض می‌کنیم</w:t>
      </w:r>
      <w:r>
        <w:rPr>
          <w:rFonts w:eastAsia="IRNazanin" w:cs="IRNazanin"/>
          <w:color w:val="111111"/>
          <w:sz w:val="28"/>
          <w:szCs w:val="28"/>
          <w:rtl w:val="true"/>
          <w:lang w:bidi="fa-IR"/>
        </w:rPr>
        <w:t>.</w:t>
      </w:r>
    </w:p>
    <w:p>
      <w:pPr>
        <w:pStyle w:val="Heading4"/>
        <w:numPr>
          <w:ilvl w:val="3"/>
          <w:numId w:val="1"/>
        </w:numPr>
        <w:rPr/>
      </w:pPr>
      <w:bookmarkStart w:id="1310" w:name="__RefHeading___Toc922409_1468164448"/>
      <w:bookmarkStart w:id="1311" w:name="_Toc490"/>
      <w:bookmarkEnd w:id="1310"/>
      <w:r>
        <w:rPr>
          <w:rtl w:val="true"/>
        </w:rPr>
        <w:t>پرسش</w:t>
      </w:r>
      <w:r>
        <w:rPr>
          <w:rtl w:val="true"/>
        </w:rPr>
        <w:t>:</w:t>
      </w:r>
      <w:bookmarkEnd w:id="1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نکته‌ای که در بحث تعقّب العام بضمیر یرجع الی بعض افراده مطرح است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تعبیر به تخصیص در کلام مرحوم آخوند ره تسامح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محل بحث چیست‌؟</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رجوع ضمیر به بعضی از افراد را در محل بحث بیان کنید</w:t>
      </w:r>
      <w:r>
        <w:rPr>
          <w:rFonts w:eastAsia="IRNazanin" w:cs="IRNazanin"/>
          <w:color w:val="111111"/>
          <w:sz w:val="28"/>
          <w:szCs w:val="28"/>
          <w:rtl w:val="true"/>
          <w:lang w:bidi="fa-IR"/>
        </w:rPr>
        <w:t>.</w:t>
      </w:r>
      <w:bookmarkStart w:id="1312" w:name="pg13692_129831"/>
    </w:p>
    <w:p>
      <w:pPr>
        <w:pStyle w:val="Heading3"/>
        <w:numPr>
          <w:ilvl w:val="2"/>
          <w:numId w:val="1"/>
        </w:numPr>
        <w:rPr/>
      </w:pPr>
      <w:bookmarkStart w:id="1313" w:name="__RefHeading___Toc922411_1468164448"/>
      <w:bookmarkStart w:id="1314" w:name="_Toc491"/>
      <w:bookmarkEnd w:id="1312"/>
      <w:bookmarkEnd w:id="1313"/>
      <w:r>
        <w:rPr>
          <w:rtl w:val="true"/>
        </w:rPr>
        <w:t>درس ششصد و هشتادم</w:t>
      </w:r>
      <w:bookmarkEnd w:id="1314"/>
    </w:p>
    <w:p>
      <w:pPr>
        <w:pStyle w:val="Heading4"/>
        <w:numPr>
          <w:ilvl w:val="3"/>
          <w:numId w:val="1"/>
        </w:numPr>
        <w:rPr/>
      </w:pPr>
      <w:bookmarkStart w:id="1315" w:name="__RefHeading___Toc922413_1468164448"/>
      <w:bookmarkStart w:id="1316" w:name="_Toc492"/>
      <w:bookmarkEnd w:id="1315"/>
      <w:r>
        <w:rPr>
          <w:rtl w:val="true"/>
        </w:rPr>
        <w:t>اشاره</w:t>
      </w:r>
      <w:bookmarkEnd w:id="13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17" w:name="__RefHeading___Toc922415_1468164448"/>
      <w:bookmarkStart w:id="1318" w:name="_Toc493"/>
      <w:bookmarkEnd w:id="1317"/>
      <w:r>
        <w:rPr>
          <w:rtl w:val="true"/>
        </w:rPr>
        <w:t>فرق بین دلیل عقلی و نقلی در بحث رجوع ضمیر عام</w:t>
      </w:r>
      <w:bookmarkEnd w:id="1318"/>
    </w:p>
    <w:p>
      <w:pPr>
        <w:pStyle w:val="BookText"/>
        <w:rPr/>
      </w:pPr>
      <w:r>
        <w:rPr>
          <w:rFonts w:ascii="IRNazanin" w:hAnsi="IRNazanin" w:eastAsia="IRNazanin"/>
          <w:color w:val="111111"/>
          <w:sz w:val="28"/>
          <w:sz w:val="28"/>
          <w:szCs w:val="28"/>
          <w:rtl w:val="true"/>
          <w:lang w:bidi="fa-IR"/>
        </w:rPr>
        <w:t>یک جهت دومی در محل نزاع باید مورد ملاحظه واقع بشود، ولو اینکه در کلمات و در کتابها، اشاره‌ای به این مسأله نشده است، و آن این است که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حکم دوم به بعضی از افراد عام در حکم اول رجوع می‌کند، از کجا این معنا را به‌دست می‌آوریم‌؟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از راه 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روایت و امثال ذلک بدست می‌آوریم و یک وقت از راه حکم عقل استفاده می‌کنیم</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فرقی که بین اینها وجود دارد، در این جهت است که اگر ما این استفاده را از راه یک دلیل نقلی داشته باشیم، طبعا آن دلیل نقلی به‌عنوان یک قرینه منفصله مطرح است برای اینکه فرض این است که در خود این‌دو عام، یعنی حکم اول و حکم دوم، در این‌دو جمله، چیزی که مشعر به این معنا باشد که ضمیر به بعضی از افراد عام رجوع می‌کند برای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آن آیه‌ای که مثال برای ما نحن فیه قرار داده شده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یَتَرَبَّصْنَ‌ بِأَنْفُسِهِنَّ‌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bookmarkStart w:id="1319" w:name="pg13692_129832"/>
    </w:p>
    <w:p>
      <w:pPr>
        <w:pStyle w:val="BookText"/>
        <w:rPr/>
      </w:pPr>
      <w:bookmarkEnd w:id="1319"/>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این آیه، دلیلی نداریم بر اینکه این ضمیر به بعضی از مطلقات رجوع می‌کند، به خصوص مطلقات رجعیه برمی‌گردد بلکه فرض کنید این را از راه روایات، فتاوی، و آیات دیگر می‌دانیم لکن هرکدام باشد، به‌عنوان یک قرینۀ منفصله مطرح است که متّصل به کلام نیست، بلکه جدای از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طریق حکم عقل این معنا را به‌دست بیاوریم مثل آن مثال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اهن الفساق و اقتلهم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اینجا گفت که در مسألۀ قتل، فسق به تنهایی موجب قتل و مجوّز قتل نیست، لامحاله یک فسق خاصی که در ضمن کفر و ارتداد و امثال ذلک باشد مجوز قتل است و مشروعیت قتل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را از طریق حکم عقل استفاده بکنیم، حکم عقل به منزلۀ قرینۀ متّصله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نمی‌شود با آنجایی که از دلیل خارج مسأله را استفاده می‌کنیم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عنوانش قرینۀ منفصله است، و اما اینجا عنوانش قرینۀ متصله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حکم مسأله، و بحث اصولی ما، بین این‌دو صورت، تفاوت حکمی وجود داشته باشد، و یک حکم در هردو صورت جریان پیدا نکند</w:t>
      </w:r>
      <w:r>
        <w:rPr>
          <w:rFonts w:eastAsia="IRNazanin" w:cs="IRNazanin"/>
          <w:color w:val="111111"/>
          <w:sz w:val="28"/>
          <w:szCs w:val="28"/>
          <w:rtl w:val="true"/>
          <w:lang w:bidi="fa-IR"/>
        </w:rPr>
        <w:t>.</w:t>
      </w:r>
    </w:p>
    <w:p>
      <w:pPr>
        <w:pStyle w:val="Heading4"/>
        <w:numPr>
          <w:ilvl w:val="3"/>
          <w:numId w:val="1"/>
        </w:numPr>
        <w:rPr/>
      </w:pPr>
      <w:bookmarkStart w:id="1320" w:name="__RefHeading___Toc922417_1468164448"/>
      <w:bookmarkStart w:id="1321" w:name="_Toc494"/>
      <w:bookmarkEnd w:id="1320"/>
      <w:r>
        <w:rPr>
          <w:rtl w:val="true"/>
        </w:rPr>
        <w:t>سه احتمال در بحث رجوع ضمیر عام به بعض افراد</w:t>
      </w:r>
      <w:bookmarkEnd w:id="1321"/>
    </w:p>
    <w:p>
      <w:pPr>
        <w:pStyle w:val="BookText"/>
        <w:rPr/>
      </w:pPr>
      <w:r>
        <w:rPr>
          <w:rFonts w:ascii="IRNazanin" w:hAnsi="IRNazanin" w:eastAsia="IRNazanin"/>
          <w:color w:val="111111"/>
          <w:sz w:val="28"/>
          <w:sz w:val="28"/>
          <w:szCs w:val="28"/>
          <w:rtl w:val="true"/>
          <w:lang w:bidi="fa-IR"/>
        </w:rPr>
        <w:t>با توجه به این نکته دوم که مورد تعرض هم قرار نگرفته، اولین بحثی که اینجا مطرح است این است که آیا هردو صورت داخل در محل نزاع است‌؟ یا خصوص صورت اول داخل در محل نزاع است‌؟ یا خصوص صورت ثانیه محل نزاع است‌؟</w:t>
      </w:r>
    </w:p>
    <w:p>
      <w:pPr>
        <w:pStyle w:val="BookText"/>
        <w:rPr/>
      </w:pPr>
      <w:r>
        <w:rPr>
          <w:rFonts w:ascii="IRNazanin" w:hAnsi="IRNazanin" w:eastAsia="IRNazanin"/>
          <w:color w:val="111111"/>
          <w:sz w:val="28"/>
          <w:sz w:val="28"/>
          <w:szCs w:val="28"/>
          <w:rtl w:val="true"/>
          <w:lang w:bidi="fa-IR"/>
        </w:rPr>
        <w:t>در باید نظر سه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هردو صورت، محل نزاع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خصوص صورت اول، محل نزاع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خصوص صورت دوم، محل نزاع باشد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اینجا یک شاهدی و یک قرینه‌ای وجود دارد که آن قرینه یکی از این احتمالات ثلاثه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قرینه این است که ما وقتی‌که به کلمات اصولیین مراجعه می‌کنیم، می‌بینیم مثالی که برای این مسأله در کلمات آنها مطرح است، مثال از قبیل قسم اول است، یعنی آنجایی است که از دلیل خارج استفاده کرده‌ایم لذا می‌بینید که به همین آیه 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و همینطور در کتب اصولیه قبل از ایشان، همین مثال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می‌بینیم مسأله رجوع ضمیر به بعضی از افراد عام، از دلیل خارج استفاده شده، از راه قرینه منفصله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کنار می‌رود که اگر ما بخواهیم محل نزاع را منحصرا خصوص آنجایی‌که از طریق عقل استفاده</w:t>
      </w:r>
      <w:bookmarkStart w:id="1322" w:name="pg13692_129833"/>
    </w:p>
    <w:p>
      <w:pPr>
        <w:pStyle w:val="BookText"/>
        <w:rPr/>
      </w:pPr>
      <w:bookmarkEnd w:id="1322"/>
      <w:r>
        <w:rPr>
          <w:rFonts w:ascii="IRNazanin" w:hAnsi="IRNazanin" w:eastAsia="IRNazanin"/>
          <w:color w:val="111111"/>
          <w:sz w:val="28"/>
          <w:sz w:val="28"/>
          <w:szCs w:val="28"/>
          <w:rtl w:val="true"/>
          <w:lang w:bidi="fa-IR"/>
        </w:rPr>
        <w:t>بشود قرار بدهیم این احتمال با این مثال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احتمال دیگر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محل نزاع خصوص همین قرینۀ منفصله باشد، و دیگر اینکه محل نزاع، اعم از قرینۀ منفصله و متّصله باشد منتها مثال را به قرینۀ منفصله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که موجب تخصیص نمی‌شود، موجب این نمی‌شود که محل نزاع اختصاص به مورد مثال پیدا کند نه مثال به‌عنوان اینکه یکی از دو قسم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مثالی که در کتابها مطرح است، تنها یک احتمال منتفی می‌شود، امّا دو احتمال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عمومیت محل نزاع، یکی اختصاص محل نزاع بخصوص قرینه منفصله، و آنجایی که ما از خارج این مسأله را بدست آورده باشیم که ضمیر به بعضی از افراد عام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این ابهام محل نزاع از این نظر، مجبوریم که هردو صورت را بحث بکنیم،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نظر حکم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هردو صورت داخل در محل نزاع شد، حکمشان هم یکی است، بلکه هردو صورت داخل، از نظر حکم ممکن است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مجبوریم که هرکدام از این‌دو صورت را مستقلا ان شاء الله مورد بحث و نظر قرار بدهیم، تا بعد ببینیم که نتیجه عبارت از چه‌چیزی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صورتی که مثالش در کلمات ذکر شده که در حقیقت قدر متیقّن محل نزاع است، چون مثال به این زده شده،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 یَتَرَبَّصْنَ‌ بِأَنْفُسِهِنَّ‌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رابطۀ با این آیه و اشباه این آیه از قرائن منفصله بحث بکنیم، بعد برسیم به آنجایی‌که از طریق حکم عقل، اختصاص به بعضی از افراد عام را استفاده کرده باشیم</w:t>
      </w:r>
      <w:r>
        <w:rPr>
          <w:rFonts w:eastAsia="IRNazanin" w:cs="IRNazanin"/>
          <w:color w:val="111111"/>
          <w:sz w:val="28"/>
          <w:szCs w:val="28"/>
          <w:rtl w:val="true"/>
          <w:lang w:bidi="fa-IR"/>
        </w:rPr>
        <w:t>.</w:t>
      </w:r>
    </w:p>
    <w:p>
      <w:pPr>
        <w:pStyle w:val="Heading4"/>
        <w:numPr>
          <w:ilvl w:val="3"/>
          <w:numId w:val="1"/>
        </w:numPr>
        <w:rPr/>
      </w:pPr>
      <w:bookmarkStart w:id="1323" w:name="__RefHeading___Toc922419_1468164448"/>
      <w:bookmarkStart w:id="1324" w:name="_Toc495"/>
      <w:bookmarkEnd w:id="1323"/>
      <w:r>
        <w:rPr>
          <w:rtl w:val="true"/>
        </w:rPr>
        <w:t>عدم مجازیت عام بواسطۀ تخصیص</w:t>
      </w:r>
      <w:bookmarkEnd w:id="1324"/>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انصافا جای تعجب است که گاهی از اوقات خود انسان با اینکه یک مبنایی دارد، مبنای صحیحی هم دارد، ولی پیاده کردن همان مبنا را در مصادیق خودش گاهی فراموش می‌کند، مثل مرحوم آخوند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هست که مرحوم آخوند و محقّقین، مخصوصا متأخرین از علمای اصول، اینها به ما یاد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العام لا یستلزم المجازیة 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قدمای اصولیین که معتقد بودند که تخصیص عام، مستلزم مجازیت در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محقّقین نظرشان این است و به ما اینطور یاد داده‌اند و ما هم توضیحش را خدمت شما عرض کرده‌ایم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مخصّص مطرح شد، معنای تخصیص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 معناست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به‌حسب وضع لغوی برای معنای عام و عموم استغراقی وضع‌شده، حالا ما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کنیم که</w:t>
      </w:r>
    </w:p>
    <w:p>
      <w:pPr>
        <w:pStyle w:val="BookText"/>
        <w:rPr/>
      </w:pPr>
      <w:r>
        <w:rPr>
          <w:rFonts w:ascii="IRNazanin" w:hAnsi="IRNazanin" w:eastAsia="IRNazanin"/>
          <w:color w:val="111111"/>
          <w:sz w:val="28"/>
          <w:sz w:val="28"/>
          <w:szCs w:val="28"/>
          <w:rtl w:val="true"/>
          <w:lang w:bidi="fa-IR"/>
        </w:rPr>
        <w:t>در غیر موضوع‌له خودش استعمال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کلمۀ علماء را در عدول از علماء استعمال کردن، استعمال در غیر ما وضع‌له است، استعمال در غیر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معرض تخصیص قرار بگیرد و تخصیص بر آن عارض شود و چه تخصیص بر آن عارض نشود، از نظر استعمالی، از نظر مستعمل‌فیه، در همان معنای حقیقی خودش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تخصیص بخورد، و چه تخصیص نخورد، از نظر مستعمل و مستعمل‌فیه که معنای حقیقی است، هیچ تغییری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تصرف در ارادۀ جدّیّه است، نه در ارادۀ استعمالیه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توضیحات مفصّلی که ما عرض کردیم، گفتیم که تخصیص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التطابق بین الارادتین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می‌کند، در تطابق بین ارادۀ جدّیّه، و اراده استعمالیه تغییری به‌وجود می‌آورد اما در اصل ارادۀ استعمالیه که ملاک در حقیقت و مجاز عبارت از ارادۀ استعمالیه و مراد استعمالیه است، تخصیص مستلزم تصرف در ارادۀ استعمالیه نیست، لذا تخصیص هیچ‌گونه مجازیتی را اقتضاء نمی‌کند،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و غیرمخصّص از نظر حقیقی بودن، و استعمال حقیقی بودن، هیچ‌گونه فرقی در آن وجود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مسائلی بود که خود مرحوم آخوند برای ما توضیح دادند، به‌عنوان یک مبنای تحقیقی به ما تعلیم کردند، ما هم با یک عناوین و تعبیراتی فرمایش ایشان را تزیین کردیم و الاّ اساس و مبنا از همین محقّقین، از همین بزرگان در اختیار ما قرار گرفت، و ما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ما آن مبنا را در آنجا اتخاذ کردیم، چرا در این مسأله‌ای که حالا مورد بحث قرار گرفته چنین مبنای دقیق و متینی را فراموش کردیم‌؟ برای اینکه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احقّ‌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شما می‌فرمایید از راه دلیل خارجی می‌فهمیم اختصاص به مطلّقات رجعیه دارد، و فرض کنید آن دلیل خارجی فرضا روایاتی است که دلالت بر این معنا می‌کند، اینجا ما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خارجی وقتی‌که با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می‌شود، و در مقابل این آیۀ شریفه قرار می‌گیرد، آیا با چه سمتی در مقابل این آیه قرار می‌گیرد؟ آیا روایاتی که می‌گوید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مطلقات رجعیه تنها شوهرانشان می‌توانند رجوع بکنند، اما مطلقات بائنه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شوهرانشان حق رجوع ندارند، اینها در مقابل این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سمتی غیر از عنوان مخصّصیّت دارند؟ چه ارتباطی بین اینها هست‌؟ این‌که شما از آن تعبیر به قرینۀ منفصله می‌کنید، آیا این قرینۀ منفصله عنوانش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عنوان تخصیص عنوان دیگری می‌تواند باشد؟ فرض کنید ما روایاتی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مطلّقات بائنه شوهرانشان حق رجوع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بعولتهن</w:t>
      </w:r>
      <w:bookmarkStart w:id="1325" w:name="pg13692_129835"/>
    </w:p>
    <w:p>
      <w:pPr>
        <w:pStyle w:val="BookText"/>
        <w:rPr/>
      </w:pPr>
      <w:bookmarkEnd w:id="1325"/>
      <w:r>
        <w:rPr>
          <w:rFonts w:ascii="IRNazanin" w:hAnsi="IRNazanin" w:eastAsia="IRNazanin"/>
          <w:color w:val="111111"/>
          <w:sz w:val="28"/>
          <w:sz w:val="28"/>
          <w:szCs w:val="28"/>
          <w:rtl w:val="true"/>
          <w:lang w:bidi="fa-IR"/>
        </w:rPr>
        <w:t>همانطور که دیروز اشاره کردم، این ضمیر جای اسم ظاهر نشسته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بعولة المطلقات احقّ‌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آیه به‌جای ضمیر تصریح به این معنا کرده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بعولة المطلّقات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می‌گفتید که ما در اصول خوانده‌ایم که حتّی عمومات کتاب به خبر واحد می‌تواند تخصیص بخورد، چه برسد به اینکه خبر مستفیض باشد، یا بالاتر از استفاضه، فرضا به حد تواتر شاید برسد؟ در نتیجه این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بعولة المطلّقات احق بردهن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با آن دلیل خارجی نسبت‌سنجی می‌شود، می‌بینیم که هیچ عنوانی، و هیچ مسأله‌ای جز مسألۀ عام و خاص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خارج، آن قرینۀ منفصله، صرفا به‌عنوان یک مخصّص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چیزی به‌نظر شما می‌رسد؟ آن دلیل خارجی تعبدی نقلی عنوان دیگری می‌تواند پیدا کند؟ یک قرینۀ منفصله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علیه عنوان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چیزی اصلا احتمالش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توهمی غیر از این مسأله نیست</w:t>
      </w:r>
      <w:r>
        <w:rPr>
          <w:rFonts w:eastAsia="IRNazanin" w:cs="IRNazanin"/>
          <w:color w:val="111111"/>
          <w:sz w:val="28"/>
          <w:szCs w:val="28"/>
          <w:rtl w:val="true"/>
          <w:lang w:bidi="fa-IR"/>
        </w:rPr>
        <w:t>.</w:t>
      </w:r>
    </w:p>
    <w:p>
      <w:pPr>
        <w:pStyle w:val="Heading4"/>
        <w:numPr>
          <w:ilvl w:val="3"/>
          <w:numId w:val="1"/>
        </w:numPr>
        <w:rPr/>
      </w:pPr>
      <w:bookmarkStart w:id="1326" w:name="__RefHeading___Toc922421_1468164448"/>
      <w:bookmarkStart w:id="1327" w:name="_Toc496"/>
      <w:bookmarkEnd w:id="1326"/>
      <w:r>
        <w:rPr>
          <w:rtl w:val="true"/>
        </w:rPr>
        <w:t>نتیجۀ عدم مجازیت عام بواسطۀ تخصیص در مقام</w:t>
      </w:r>
      <w:bookmarkEnd w:id="1327"/>
    </w:p>
    <w:p>
      <w:pPr>
        <w:pStyle w:val="BookText"/>
        <w:rPr/>
      </w:pPr>
      <w:r>
        <w:rPr>
          <w:rFonts w:ascii="IRNazanin" w:hAnsi="IRNazanin" w:eastAsia="IRNazanin"/>
          <w:color w:val="111111"/>
          <w:sz w:val="28"/>
          <w:sz w:val="28"/>
          <w:szCs w:val="28"/>
          <w:rtl w:val="true"/>
          <w:lang w:bidi="fa-IR"/>
        </w:rPr>
        <w:t>وقتی‌که اینطور شد، نتیجه این می‌شود که اگر دلیل گفت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مطلقات رجعیه است، تازه آن‌وقت ما از خواب بیدار می‌شویم، و می‌فهمیم که این حرفی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یرجع الی بعض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نبوده،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رجع الی بعض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رجع الی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بعولتهن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بعولة جمیع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مسألۀ رجوع ضمیر هم مثل مسأله حقیقت و مجاز، از شئون استعمال است و ربطی به ارادۀ جدّیه و مراد جدی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آیۀ شریفه از نظر استعمالی، و از نظر مراد استعمالی، مقصود از بعولتهن،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بعولة جمیع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تخصیص بخورد و چه تخصیص نخورد، در مراد استعمالی و در اینکه مراد، معنای حقیقی است، هیچ تفاوتی بوجود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دلیل خارجی، هیچ‌گونه صلاحیت این معنا را ندارد که ما در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بشویم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یرجع الی بعض افراد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اسم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مقصود استعمالی از المطلقات هم جمیع المطلقات است منتها دلیل خارج آمده در این ارادۀ استعمالیه بلکه در ارادۀ جدّیه تصرف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بعولۀ همۀ مطلقات نیست، بلکه مراد جدی، بعولۀ خصوص مطلقات 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مطلقات بائنه از دائره ارادۀ جدّیه بیرون است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مبنایی که ما آنجا ذکر کردیم، لازمه‌اش یک‌چنین حرفی در اینجا نیست‌؟ ما نباید آن مبنا را فراموش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همان مبنا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خارج، عنوانش، عنوان مخصص است، مخصص هم تصرف در ارادۀ جدّیه است، اراده استعمالیه به قوّت خودش باقی است، مراد استعمالی</w:t>
      </w:r>
      <w:bookmarkStart w:id="1328" w:name="pg13692_129836"/>
    </w:p>
    <w:p>
      <w:pPr>
        <w:pStyle w:val="BookText"/>
        <w:rPr/>
      </w:pPr>
      <w:bookmarkEnd w:id="1328"/>
      <w:r>
        <w:rPr>
          <w:rFonts w:ascii="IRNazanin" w:hAnsi="IRNazanin" w:eastAsia="IRNazanin"/>
          <w:color w:val="111111"/>
          <w:sz w:val="28"/>
          <w:sz w:val="28"/>
          <w:szCs w:val="28"/>
          <w:rtl w:val="true"/>
          <w:lang w:bidi="fa-IR"/>
        </w:rPr>
        <w:t>جمیع المطلقات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لم یرجع الضمیر الی بعض افراد العام، بل رجع الضمیر الی جمیع افراد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اینطور شد، اینجا یک نکته باقی می‌ماند، و آن این است که ما دوتا المطلقات عام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 یتربصن بانفسهن ثلاثة 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بعولة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ضمیر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خارج در مقابل این عام دوم به‌عنوان یک مخصّص مطرح است لذا مجبوریم تخصیص بزنیم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جدّیه، مقصور بما عدای مورد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عام اول چه داریم‌؟ چه دلیلی در مقابل عام اول دارید که بخواهید عام اول را حتی از نظر ارادۀ جدّیه به زمین بزنید؟ عام اول عامی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فی مقابله دلیل مخصص، لم ینهض فی مقابله قرینة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باوجود اینکه دلیل قائم نشده، شما احتمال می‌دهید که عام اول هم از نظر ارادۀ جدّیه اختصاص به‌خصوص مطلّقات رجعیه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مثل این است که مولا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گفته، شما شک دارید 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دارد یا نه‌؟ گردش هم کردید و مخصصی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نکردید، اینجا باید رجوع به عموم بکنید و اصالة العموم را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اراده جدّیه هم دلیلی که دلالت بر تصرف در ارادۀ جدّیه داشته باشد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فالعموم باق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حرفهایی که تا به حال بصورت یک مبنای روشن در مباحث گذشته قبول کردیم را چرا اینجا فراموش کردیم و در یک وادی دیگری رفتیم مثل یک وادی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ذکر کرده‌اند که ان شاء الله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توی این وادی رفتیم‌؟ مگر اینجا چه خصوصیتی دارد که ما از آن مبانی خودمان منحرف بشویم‌؟ مبنا این است عام فی مقابله اگر مخصص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التصرف فی الارادة الاستعمالیة، فلا یرجع الضمیر الی بعض افراد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اول هم چون مستقل است، حکم مستقلی دارد، شما در مقابل آن، نتوانستید به یک دلیل مخصصی دست پیدا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حفظ‍‌ عموم، اصالة العموم این است که عام اول به قوّت خودش باقی باشد، عام دوم هم تخصیص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لم یرجع الی بعض افراد العام، بل الی جمیع افراد العام</w:t>
      </w:r>
      <w:r>
        <w:rPr>
          <w:rFonts w:eastAsia="IRNazanin" w:cs="IRNazanin"/>
          <w:color w:val="111111"/>
          <w:sz w:val="28"/>
          <w:szCs w:val="28"/>
          <w:rtl w:val="true"/>
          <w:lang w:bidi="fa-IR"/>
        </w:rPr>
        <w:t>».</w:t>
      </w:r>
    </w:p>
    <w:p>
      <w:pPr>
        <w:pStyle w:val="Heading4"/>
        <w:numPr>
          <w:ilvl w:val="3"/>
          <w:numId w:val="1"/>
        </w:numPr>
        <w:rPr/>
      </w:pPr>
      <w:bookmarkStart w:id="1329" w:name="__RefHeading___Toc922423_1468164448"/>
      <w:bookmarkStart w:id="1330" w:name="_Toc497"/>
      <w:bookmarkEnd w:id="1329"/>
      <w:r>
        <w:rPr>
          <w:rtl w:val="true"/>
        </w:rPr>
        <w:t>پرسش</w:t>
      </w:r>
      <w:r>
        <w:rPr>
          <w:rtl w:val="true"/>
        </w:rPr>
        <w:t>:</w:t>
      </w:r>
      <w:bookmarkEnd w:id="1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دلیل عقلی و نقلی را در مقام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احتمالی که در محل نزاع هست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مجازیت عام بواسطۀ تخصیص را توضیح دهید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عدم مجازیت عام بواسطۀ تخصیص را در مقام بیان کنید</w:t>
      </w:r>
      <w:r>
        <w:rPr>
          <w:rFonts w:eastAsia="IRNazanin" w:cs="IRNazanin"/>
          <w:color w:val="111111"/>
          <w:sz w:val="28"/>
          <w:szCs w:val="28"/>
          <w:rtl w:val="true"/>
          <w:lang w:bidi="fa-IR"/>
        </w:rPr>
        <w:t>.</w:t>
      </w:r>
      <w:bookmarkStart w:id="1331" w:name="pg13692_129837"/>
    </w:p>
    <w:p>
      <w:pPr>
        <w:pStyle w:val="Heading3"/>
        <w:numPr>
          <w:ilvl w:val="2"/>
          <w:numId w:val="1"/>
        </w:numPr>
        <w:rPr/>
      </w:pPr>
      <w:bookmarkStart w:id="1332" w:name="__RefHeading___Toc922425_1468164448"/>
      <w:bookmarkStart w:id="1333" w:name="_Toc498"/>
      <w:bookmarkEnd w:id="1331"/>
      <w:bookmarkEnd w:id="1332"/>
      <w:r>
        <w:rPr>
          <w:rtl w:val="true"/>
        </w:rPr>
        <w:t>درس ششصد و هشتاد و یکم</w:t>
      </w:r>
      <w:bookmarkEnd w:id="1333"/>
    </w:p>
    <w:p>
      <w:pPr>
        <w:pStyle w:val="Heading4"/>
        <w:numPr>
          <w:ilvl w:val="3"/>
          <w:numId w:val="1"/>
        </w:numPr>
        <w:rPr/>
      </w:pPr>
      <w:bookmarkStart w:id="1334" w:name="__RefHeading___Toc922427_1468164448"/>
      <w:bookmarkStart w:id="1335" w:name="_Toc499"/>
      <w:bookmarkEnd w:id="1334"/>
      <w:r>
        <w:rPr>
          <w:rtl w:val="true"/>
        </w:rPr>
        <w:t>اشاره</w:t>
      </w:r>
      <w:bookmarkEnd w:id="13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36" w:name="__RefHeading___Toc922429_1468164448"/>
      <w:bookmarkStart w:id="1337" w:name="_Toc500"/>
      <w:bookmarkEnd w:id="1336"/>
      <w:r>
        <w:rPr>
          <w:rtl w:val="true"/>
        </w:rPr>
        <w:t>اشکال طریقه مرحوم آخوند ره در بحث رجوع ضمیر عام</w:t>
      </w:r>
      <w:bookmarkEnd w:id="1337"/>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مورد بحث، یک مطلبی را ذکر می‌کنند که این مطلب از نظر نتیجه با آن راهی که ما عرض کردیم، یکسان است، لکن اشکال آن این است که این راه، مورد مناقشه است و برخلاف همان مبنای قبلی خود ایشان است و مثل این‌که آن مبنا، در این مسأله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ما دائر است بین یکی از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عام مرجع ضمیر، تصرّف کنیم و این عام اول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یَتَرَبَّصْنَ‌ بِأَنْفُسِهِنَّ‌ ثَلاثَةَ‌ 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مرجع ضمیر، در عام دوم مطرح است، ما در خود این مرجع ضمیر تصرّف کنیم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به‌خصوص مطلّقات رجعیه اختصاص بدهیم و قرینۀ بر این اختصاص هم این است که ضمیر بلااشکال به مطلّقات رجعیه، عود می‌کند زیرا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احقّ‌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برای ما روشن است که این احقیّت به ردّ و اولویت به رجوع، تنها در رابطۀ با مطلّقات رجعیه مطرح است، و اما مطلّقات بائنه، شوهرهای آنها هیچ احقیّت به ردّ و اولویت به</w:t>
      </w:r>
      <w:bookmarkStart w:id="1338" w:name="pg13692_129838"/>
    </w:p>
    <w:p>
      <w:pPr>
        <w:pStyle w:val="BookText"/>
        <w:rPr/>
      </w:pPr>
      <w:bookmarkEnd w:id="1338"/>
      <w:r>
        <w:rPr>
          <w:rFonts w:ascii="IRNazanin" w:hAnsi="IRNazanin" w:eastAsia="IRNazanin"/>
          <w:color w:val="111111"/>
          <w:sz w:val="28"/>
          <w:sz w:val="28"/>
          <w:szCs w:val="28"/>
          <w:rtl w:val="true"/>
          <w:lang w:bidi="fa-IR"/>
        </w:rPr>
        <w:t>رجوع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می‌فرماید که امر دائر بین این است که این رجوع ضمیر را به بعضی از افراد عام، قرینه قرار بدهیم بر این‌که از خود مرجع ضمیر، ارادۀ عموم نشده و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المطلّقات یتربّصن بانفسهنّ‌ ثلاثة قروء، لم یرد بها عموم المطلّقات بل ارید بها خصوص المطلّقات الرجعیة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کار را بکنیم،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 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عموم خودش باقی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مطلّقات، کلّ‌ مطلّقات است، هم شامل مطلّقات بائنه می‌شود و هم مطلّقات رجعیه، لکن در ناحیۀ ضمیر، یک نوع تصرّفی انجام بدهیم و یک نوع مجازیتی ملتزم بشویم</w:t>
      </w:r>
      <w:r>
        <w:rPr>
          <w:rFonts w:eastAsia="IRNazanin" w:cs="IRNazanin"/>
          <w:color w:val="111111"/>
          <w:sz w:val="28"/>
          <w:szCs w:val="28"/>
          <w:rtl w:val="true"/>
          <w:lang w:bidi="fa-IR"/>
        </w:rPr>
        <w:t>.</w:t>
      </w:r>
    </w:p>
    <w:p>
      <w:pPr>
        <w:pStyle w:val="Heading4"/>
        <w:numPr>
          <w:ilvl w:val="3"/>
          <w:numId w:val="1"/>
        </w:numPr>
        <w:rPr/>
      </w:pPr>
      <w:bookmarkStart w:id="1339" w:name="__RefHeading___Toc922431_1468164448"/>
      <w:bookmarkStart w:id="1340" w:name="_Toc501"/>
      <w:bookmarkEnd w:id="1339"/>
      <w:r>
        <w:rPr>
          <w:rtl w:val="true"/>
        </w:rPr>
        <w:t>مجاز در کلمه و مجاز در اسناد</w:t>
      </w:r>
      <w:bookmarkEnd w:id="1340"/>
    </w:p>
    <w:p>
      <w:pPr>
        <w:pStyle w:val="BookText"/>
        <w:rPr/>
      </w:pPr>
      <w:r>
        <w:rPr>
          <w:rFonts w:ascii="IRNazanin" w:hAnsi="IRNazanin" w:eastAsia="IRNazanin"/>
          <w:color w:val="111111"/>
          <w:sz w:val="28"/>
          <w:sz w:val="28"/>
          <w:szCs w:val="28"/>
          <w:rtl w:val="true"/>
          <w:lang w:bidi="fa-IR"/>
        </w:rPr>
        <w:t>وقتی‌که مسألۀ مجازیت در ضمیر مطرح می‌شود، دو نوع مجازیت در اینجا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عبارت از مجاز در کلمه است، شبیه این‌که شما اسد را در رجل شجاع استعمال می‌کنید و اسم این استعمال را استعمال مجازی می‌گذارید و مجازش را هم مجاز در کلمه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در رابطۀ با ضمیر، همین نوع مجاز را ملتزم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برای این وضع شده است که به تمامی افراد مرجعش رجوع بکند و شامل تمامی افراد مرجع ضمیر بشود اما شما در اینجا می‌خواهید ضمیر را در غیر ماوضع‌له استعمال کنید و بگویید 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افراد مرجع ضمیر رجوع نمی‌کند بلکه برخلاف موضوع‌له و معنای حقیقی، به بعضی از افراد مرجع خودش رجوع می‌کند که آن بعض عبارت از خصوص مطلّقات رجعیه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یک نوع مجاز دیگری را که در کتاب مطوّل و مختصر خوانده‌ایم را ملتزم بشویم که از آن به مجاز در اسناد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 در اسناد این است که کلمات را، تک‌تک که ملاحظه می‌کنیم، در غیر معنای حقیقی، استعمال نشده است، لکن در اسنادی که این جمله، متضمّن آن اسناد است، اسناد به غیر ماهو له داده شده است که مثالش را در آن‌جا اینطور خواندیم که اگر کسی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 الربیع البقل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بهار و فصل بهار، انبات کرد، سبزی و گل و گیاه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خودش، ربیع هم در معنای خودش، و بقل هم در معنای خودش استعمال شده است، لکن مجاز در اسناد انبات به ربیع است، برای این‌که فاعل واقعی انبات،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کسی‌که انبات حقیقتا به او اسناد دارد و به او انتساب دارد، ذات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این انبات را به ربیع اسناد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مجاز فی الاسناد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ما نحن فیه هم ما همین نوع مجاز را مرتکب شویم به این کیفیت که بگوییم</w:t>
      </w:r>
      <w:r>
        <w:rPr>
          <w:rFonts w:eastAsia="IRNazanin" w:cs="IRNazanin"/>
          <w:color w:val="111111"/>
          <w:sz w:val="28"/>
          <w:szCs w:val="28"/>
          <w:rtl w:val="true"/>
          <w:lang w:bidi="fa-IR"/>
        </w:rPr>
        <w:t>:</w:t>
      </w:r>
      <w:bookmarkStart w:id="1341" w:name="pg13692_129839"/>
    </w:p>
    <w:p>
      <w:pPr>
        <w:pStyle w:val="BookText"/>
        <w:rPr/>
      </w:pPr>
      <w:bookmarkEnd w:id="1341"/>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مطلّقات برمی‌گردد چه رجعیه و چه بائنه، اما وقتی‌که عنوان، احقیّت را به صورت جمله و مبتدا و خبر،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بعولة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می‌دهیم، این نسبتی که این قضیۀ مبتداء و خبر، متضمّن است، این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ما 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برای این‌که احقیّت به ردّ المطلّقات حقیقتا قابل اسناد به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بعولة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آن چیزی‌که حقیقتا این احقیّقت به او اسناد داده می‌شود، خصوص بعولۀ مطلّقات رجعیه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نسبت به جمیع بعولة المطلّقات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مجاز لکنّه مجاز فی الاسناد</w:t>
      </w:r>
      <w:r>
        <w:rPr>
          <w:rFonts w:eastAsia="IRNazanin" w:cs="IRNazanin"/>
          <w:color w:val="111111"/>
          <w:sz w:val="28"/>
          <w:szCs w:val="28"/>
          <w:rtl w:val="true"/>
          <w:lang w:bidi="fa-IR"/>
        </w:rPr>
        <w:t>».</w:t>
      </w:r>
    </w:p>
    <w:p>
      <w:pPr>
        <w:pStyle w:val="Heading4"/>
        <w:numPr>
          <w:ilvl w:val="3"/>
          <w:numId w:val="1"/>
        </w:numPr>
        <w:rPr/>
      </w:pPr>
      <w:bookmarkStart w:id="1342" w:name="__RefHeading___Toc922433_1468164448"/>
      <w:bookmarkStart w:id="1343" w:name="_Toc502"/>
      <w:bookmarkEnd w:id="1342"/>
      <w:r>
        <w:rPr>
          <w:rtl w:val="true"/>
        </w:rPr>
        <w:t>سقوط‍‌ اصالة الظهور از حجیت</w:t>
      </w:r>
      <w:bookmarkEnd w:id="1343"/>
    </w:p>
    <w:p>
      <w:pPr>
        <w:pStyle w:val="BookText"/>
        <w:rPr/>
      </w:pPr>
      <w:r>
        <w:rPr>
          <w:rFonts w:ascii="IRNazanin" w:hAnsi="IRNazanin" w:eastAsia="IRNazanin"/>
          <w:color w:val="111111"/>
          <w:sz w:val="28"/>
          <w:sz w:val="28"/>
          <w:szCs w:val="28"/>
          <w:rtl w:val="true"/>
          <w:lang w:bidi="fa-IR"/>
        </w:rPr>
        <w:t>پس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بین این است که ما یا در مرجع ضمیر تصرّف بکنیم و یا در ناحیۀ جمله‌ای که مشتمل بر ضمیر است تصرّف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المجاز فی الکلمة او المجاز فی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در تحت یک قالب و یک عنوان دیگری، بیرون می‌آورند و آن این است که ما اینجا دو اصالة الظهور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اصالة الظهور در رابطۀ با مرجع ضمیر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 یتربّصن بانفسهنّ‌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اصالة الظهور در این، اقتضا می‌کند که مقصود از مطلّقات، عموم مطلّقات باشد چه رجعیه و چه بائنه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اصالة الظهور هم در ناحیه ضمیر داریم که آن اصالة الظهور هم اقتضا می‌کند که ضمیر به تمامی افراد مرجع خودش برگردد نه به بعضی از افراد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ضمیر جمعی هست، ظاهر این ضمیر جمع، رجوع به تمامی افراد مرجع است نه بعضی از افراد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خارجا می‌دانیم که هردو اصالة الظهور را نمی‌توانیم حفظ‍‌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بین هردو اصالة الظهور جمع بکنیم که هم اصالة الظهور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 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باشد و هم اصالة الظهور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 احقّ‌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این‌دو اصالة الظهور امکان ندارد لذا در مواردی که علم اجمالی داشته باشیم به اینکه یکی از دو اصالة الظهور باید کنار برود، لازمۀ علم اجمالی، این است که هردو اصالة الظهور باید بساط‍‌ خودشان را جمع بکنند و کنار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دیگری که علم اجمالی داریم به اینکه جمع بین دو اصالة الظهور نمی‌شود، نتیجۀ علم اجمالی، سقوط‍‌ هردو اصالة الظهور عن الحجیة است</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ایشان می‌فرماید که در ما نحن فیه، یک مسأله‌ای وجود دارد و آن مسألۀ این است که در ناحیۀ ضمیر اصلا اصالة الظهور جریان ندارد، و اصالة الظهور در ناحیۀ مرجع ضمیر، بلامعارض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خصوصیت چیست که اصالة الظهور در ناحیۀ ضمیر جریان ندارد و اصالة الظهور در ناحیۀ مرجع، بلامعارض است‌؟ روی یک نکته‌ای است که این نکته صحیح است و مکرّر هم در</w:t>
      </w:r>
      <w:bookmarkStart w:id="1344" w:name="pg13692_129840"/>
    </w:p>
    <w:p>
      <w:pPr>
        <w:pStyle w:val="BookText"/>
        <w:rPr/>
      </w:pPr>
      <w:bookmarkEnd w:id="1344"/>
      <w:r>
        <w:rPr>
          <w:rFonts w:ascii="IRNazanin" w:hAnsi="IRNazanin" w:eastAsia="IRNazanin"/>
          <w:color w:val="111111"/>
          <w:sz w:val="28"/>
          <w:sz w:val="28"/>
          <w:szCs w:val="28"/>
          <w:rtl w:val="true"/>
          <w:lang w:bidi="fa-IR"/>
        </w:rPr>
        <w:t>مباحث گذشته، به این نکته اشاره شده و آن این است که اصالة الظهور، یک اصل شرعی نیست که ما به دلیل این اصل شرعی مراجعه بکنیم بلکه اصالة الظهور، یکی از اصول عقلاییه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ملاحظه بکنیم ببینیم عقلا در چه مواردی به اصالة الظهور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به عقلا مراجعه می‌کنیم می‌بینیم اصالة الظهور در دست عقلا به‌عنوان ابزار برای یک هدف مشخص مطرح است و آن هدف مشخص، کشف مراد متکلم است، یعنی آنجایی‌که مراد متکلم برای مخاطب مستمع، معلوم نباشد، مراد متکلم در بادی‌نظر، ابهام و اجمال داشته باشد، مثل اینکه یک متکلمی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نمی‌دانیم که مرئی این و مراد این متکلم از این عبارت، این است که حیوان مفترس را دیده یا رجل شجاع را رؤیت کرده، هیچ قرینه‌ای هم در کلام نیاورده که دلالت برخلاف معنای حقیقی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این ابزار به نام اصالة الظهور در دست عقلا وجود دارد و از طریق اصالة الظهور، مراد متکلم را کشف می‌کنند که مقصود متکلم، همان حیوان مفترس است که معنای حقیقی و معنای ظاهر کلمۀ اسد است</w:t>
      </w:r>
      <w:r>
        <w:rPr>
          <w:rFonts w:eastAsia="IRNazanin" w:cs="IRNazanin"/>
          <w:color w:val="111111"/>
          <w:sz w:val="28"/>
          <w:szCs w:val="28"/>
          <w:rtl w:val="true"/>
          <w:lang w:bidi="fa-IR"/>
        </w:rPr>
        <w:t>.</w:t>
      </w:r>
    </w:p>
    <w:p>
      <w:pPr>
        <w:pStyle w:val="Heading4"/>
        <w:numPr>
          <w:ilvl w:val="3"/>
          <w:numId w:val="1"/>
        </w:numPr>
        <w:rPr/>
      </w:pPr>
      <w:bookmarkStart w:id="1345" w:name="__RefHeading___Toc922435_1468164448"/>
      <w:bookmarkStart w:id="1346" w:name="_Toc503"/>
      <w:bookmarkEnd w:id="1345"/>
      <w:r>
        <w:rPr>
          <w:rtl w:val="true"/>
        </w:rPr>
        <w:t>محدودۀ استفاده از اصالة‌الظهور</w:t>
      </w:r>
      <w:bookmarkEnd w:id="1346"/>
    </w:p>
    <w:p>
      <w:pPr>
        <w:pStyle w:val="BookText"/>
        <w:rPr/>
      </w:pPr>
      <w:r>
        <w:rPr>
          <w:rFonts w:ascii="IRNazanin" w:hAnsi="IRNazanin" w:eastAsia="IRNazanin"/>
          <w:color w:val="111111"/>
          <w:sz w:val="28"/>
          <w:sz w:val="28"/>
          <w:szCs w:val="28"/>
          <w:rtl w:val="true"/>
          <w:lang w:bidi="fa-IR"/>
        </w:rPr>
        <w:t>پس این‌طور نیست که اصالة‌الظهور یک اصلی باشد که در تمامی موارد بتوانیم از آن استفاده بکنیم مثلا اگر در یک موردی که مراد متکلم را می‌دانیم چیست، لکن کیفیت استعمال لفظ‍‌ را در این مراد نمی‌دانیم که آیا این معنایی را که متکلم اراده کرده، به‌عنوان معنای حقیقی لفظ‍‌ بوده و اراده کرده یا به‌عنوان معنای مجازی لفظ‍‌ این معنا را اراده کرده، اینجا جای اصالة‌الظهور نیست و از راه اصالة الظهور نمی‌توانیم حقیقت و مجاز بودن را به دست بیاوریم مگر روی مبنای سید مرتضی که در این مبنا ایشان متفرّد است و اصل در استعمال را عبارت از حقیقت می‌داند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فرمایش ایشان این شد که از اصالة‌الظهور به‌عنوان یک اصل عقلایی در مواردی می‌توانیم استفاده بکنیم که مراد متکلم برای ما مجهول باشد و از راه اصالة‌الظهور، مراد متکلم را استکشاف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مبنای اعتبار اصالة‌الظهور، یک‌چنین مسأله‌ای شد، در ما نحن فیه وقتی که نسبت به عام اول و مرجع ضمیر، نگاه می‌کنیم می‌بینیم مراد مولا و مراد خداوند در این آیه، برای ما روشن نیست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 یَتَرَبَّصْنَ‌ بِأَنْفُسِهِنَّ‌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مطلّقات رجعیه اراده شده و هم مطلّقات بائنه اراده شده، مراد برای ما روشن نیست، لذا برای استکشاف مراد خداوند می‌توانیم در عام اول، اصالة‌الظهور را پیاده بکنیم و استکشاف مراد کنیم اما در ناحیۀ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نظر مراد خداوند، تردیدی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روایات و مخصصّات منفصله و قرائن</w:t>
      </w:r>
      <w:bookmarkStart w:id="1347" w:name="pg13692_129841"/>
    </w:p>
    <w:p>
      <w:pPr>
        <w:pStyle w:val="BookText"/>
        <w:rPr/>
      </w:pPr>
      <w:bookmarkEnd w:id="1347"/>
      <w:r>
        <w:rPr>
          <w:rFonts w:ascii="IRNazanin" w:hAnsi="IRNazanin" w:eastAsia="IRNazanin"/>
          <w:color w:val="111111"/>
          <w:sz w:val="28"/>
          <w:sz w:val="28"/>
          <w:szCs w:val="28"/>
          <w:rtl w:val="true"/>
          <w:lang w:bidi="fa-IR"/>
        </w:rPr>
        <w:t>منفصله برای ما 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مطلّقات رجعیه دارد و در مطلّقات بائنه، هیچ‌گونه بعولۀ آنها، احقیّت به رجوع و به 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ناحیۀ ضمیر از نظر مراد متکلم، هیچ‌گونه تردیدی نداریم، پس جایی برای اصالة‌الظهور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رابطۀ با مرجع ضمیر چون از نظر مراد، برای ما مجهول است، اصالة‌الظهور در آنجا پیاده می‌شود و حکم می‌کند به اینکه مقصود خداوند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 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جمیع مطلّقات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رجعیة کانت او 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بیان مرحوم آخوند هم به این برگشت که اگر ما دو اصالة‌الظهور می‌داشتیم و می‌دانستیم که یکی از این‌دو اصالة‌الظهور باید کنار برود، لازمۀ علم اجمالی، سقوط‍‌ هردو اصالة‌الظهور عن الحجیة بود، اما بعد از آنکه می‌بینیم در ناحیه ضمیر در بنای عقلا با توجه به روشن بودن مراد متکلم، اصالة‌الظهوری وجود ندارد، فقط‍‌ ما هستیم و آن عام اول و اینکه نمی‌دانیم که از آن ارادۀ عموم شده یا نه‌؟ اصالة‌الظهور در اینجا جریان پیدا می‌کند و حکم می‌کند به اینکه مقصود از مطلّقات، عبارت از اعم از رجعیه و بائنه است</w:t>
      </w:r>
      <w:r>
        <w:rPr>
          <w:rFonts w:eastAsia="IRNazanin" w:cs="IRNazanin"/>
          <w:color w:val="111111"/>
          <w:sz w:val="28"/>
          <w:szCs w:val="28"/>
          <w:rtl w:val="true"/>
          <w:lang w:bidi="fa-IR"/>
        </w:rPr>
        <w:t>.</w:t>
      </w:r>
    </w:p>
    <w:p>
      <w:pPr>
        <w:pStyle w:val="Heading4"/>
        <w:numPr>
          <w:ilvl w:val="3"/>
          <w:numId w:val="1"/>
        </w:numPr>
        <w:rPr/>
      </w:pPr>
      <w:bookmarkStart w:id="1348" w:name="__RefHeading___Toc922437_1468164448"/>
      <w:bookmarkStart w:id="1349" w:name="_Toc504"/>
      <w:bookmarkEnd w:id="1348"/>
      <w:r>
        <w:rPr>
          <w:rtl w:val="true"/>
        </w:rPr>
        <w:t>اتحاد نتیجه هردو راه</w:t>
      </w:r>
      <w:bookmarkEnd w:id="1349"/>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این بیان با آن راهی که ما آن روز طی کردیم، از نظر نتیجه، یکی می‌شود لکن این راه به این کیفیتی که ایشان پیمودند و به این طریقی که بیان کردند خلاف آن چیزی است که خود ایشان به ما یاد داده‌اند، خلاف آن مطلبی است که در رابطۀ با تخصیص عام، خود ایشان برای ما بیان کرده‌اند و آن این بود که تخصیص عام، مستلزم مجازیت عام نیست و هیچ‌گونه از نظر ارادۀ استعمالیه و از نظر مستعمل‌فیه ولو اینکه صدها تخصیص بر عامی وارد بشود، این سبب نمی‌شود که از نظر ارادۀ استعمالیه و مستعمل‌فیه، یک مجازیتی و یک تغییری در این استعمال تحقّق پیدا کند و همان‌طوری‌که آن 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اسم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عمومیت دارد، منتها شما می‌گویید که روایات، فتاوا به‌عنوان مخصّص در مقابل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زده است اما معنای تخصیص این نیست که یک مجاز در کلمه‌ای یا مجاز در اسنادی تحقّق پیدا کند بلکه عام به عموم خودش و به حقیقت خودش هم حقیقت از نظر کلمه و هم حقیقت از نظر اسناد، محفوظ‍‌ است منتها دلیل مخصّص در اراده جدّیّه تصرّف می‌کند و مراد جدّی مولا را محدود و مقصور می‌کند، و الاّ در ارادۀ استعمالیه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تخصیص بخورد و چه تخصیص نخورد و چه مخصّصات متعدّد</w:t>
      </w:r>
      <w:bookmarkStart w:id="1350" w:name="pg13692_129842"/>
    </w:p>
    <w:p>
      <w:pPr>
        <w:pStyle w:val="BookText"/>
        <w:rPr/>
      </w:pPr>
      <w:bookmarkEnd w:id="1350"/>
      <w:r>
        <w:rPr>
          <w:rFonts w:ascii="IRNazanin" w:hAnsi="IRNazanin" w:eastAsia="IRNazanin"/>
          <w:color w:val="111111"/>
          <w:sz w:val="28"/>
          <w:sz w:val="28"/>
          <w:szCs w:val="28"/>
          <w:rtl w:val="true"/>
          <w:lang w:bidi="fa-IR"/>
        </w:rPr>
        <w:t>داشته باشد، از نظر استعمال و مستعمل‌فیه و حقیقی بودن، هم از نظر کلمه، هم از نظر اسناد، در تمامی اینها، این عنوان محفوظ‍‌ است، منتها گفتیم که این دلیل خارجی، مخصّص خارجی، قدر مسلّم این است که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 خارجی قائم شده بر اینکه بعولۀ همۀ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نیستند، از نظر ارادۀ جدّیّه، خصوص بعولۀ مطلّقات رجعیه، این احقیّت در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عامی که در آن ضمیر هست، اولا ضمیر به تمام افراد عام رجوع کرده و هیچ‌گونه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تخصیص هم هیچ‌گونه مجازی نیست، لکن دلیل مخصّص، قدر مسلّم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زده اما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 یتربّصن بانفسهنّ‌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برای شما شبهۀ تخصیص آمده و شک در تخصیص آمده، لکن شک در تخصیص عام یا در تخصیص زائد عام، از هر منشأی ناشی بشود و از هرجهتی نشأت بگیرد، تا زمانی‌که دلیل بر تخصیص عام یا تخصیص زائد عام نداشته باشیم، اصالة العموم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ضمیر به بعض افراد العام رجوع نکرده، بلکه به جمیع افراد العام رجوع کرده، و دیگر اینکه دلیل مخصّص به جنگ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اما با رابطۀ با عام اول، اگر شک کردید، ولو به همین مقدار که چون عام دوم مخصّص واقع شده، احتمال می‌دهید که عام اول هم مخصّص واقع شده باشد، اینجا اصالة العموم حاکم است و حکم می‌کند که عام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یعرض له التخصیص لعدم وجود دلیل علی التّخصیص حتی یخصّص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حرفها با بیان مرحوم آخوند یکی است، اما ما راهی را که منتهی به این نتیجه می‌شود برطبق همان مبنایی که از خود مرحوم آخوند استفاده کردیم را طی کردیم، اما ایشان گویا مبنای تعلیمی خودشان را اینجا فراموش کرده‌اند، و از یک راه انحرافی به همین نتیجه‌ای که ما عرض کردیم،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فرض از دو فرض مسأله بود، فرض دوم آن‌جایی بود که انحصار مرجع ضمیر را به بعض از افراد، از طریق عقل استفاده کنیم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1351" w:name="__RefHeading___Toc922439_1468164448"/>
      <w:bookmarkStart w:id="1352" w:name="_Toc505"/>
      <w:bookmarkEnd w:id="1351"/>
      <w:r>
        <w:rPr>
          <w:rtl w:val="true"/>
        </w:rPr>
        <w:t>پرسش</w:t>
      </w:r>
      <w:r>
        <w:rPr>
          <w:rtl w:val="true"/>
        </w:rPr>
        <w:t>:</w:t>
      </w:r>
      <w:bookmarkEnd w:id="1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طریقه مرحوم آخوند ره در مقام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 در کلمه و مجاز در اسناد را در مقام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محدودۀ استفاده از اصالة‌الظهور تا کجاست‌؟</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راه مرحوم آخوند ره با راه استاد را بیان کنید</w:t>
      </w:r>
      <w:r>
        <w:rPr>
          <w:rFonts w:eastAsia="IRNazanin" w:cs="IRNazanin"/>
          <w:color w:val="111111"/>
          <w:sz w:val="28"/>
          <w:szCs w:val="28"/>
          <w:rtl w:val="true"/>
          <w:lang w:bidi="fa-IR"/>
        </w:rPr>
        <w:t>.</w:t>
      </w:r>
      <w:bookmarkStart w:id="1353" w:name="pg13692_129843"/>
    </w:p>
    <w:p>
      <w:pPr>
        <w:pStyle w:val="Heading3"/>
        <w:numPr>
          <w:ilvl w:val="2"/>
          <w:numId w:val="1"/>
        </w:numPr>
        <w:rPr/>
      </w:pPr>
      <w:bookmarkStart w:id="1354" w:name="__RefHeading___Toc922441_1468164448"/>
      <w:bookmarkStart w:id="1355" w:name="_Toc506"/>
      <w:bookmarkEnd w:id="1353"/>
      <w:bookmarkEnd w:id="1354"/>
      <w:r>
        <w:rPr>
          <w:rtl w:val="true"/>
        </w:rPr>
        <w:t>درس ششصد و هشتاد و دوم</w:t>
      </w:r>
      <w:bookmarkEnd w:id="1355"/>
    </w:p>
    <w:p>
      <w:pPr>
        <w:pStyle w:val="Heading4"/>
        <w:numPr>
          <w:ilvl w:val="3"/>
          <w:numId w:val="1"/>
        </w:numPr>
        <w:rPr/>
      </w:pPr>
      <w:bookmarkStart w:id="1356" w:name="__RefHeading___Toc922443_1468164448"/>
      <w:bookmarkStart w:id="1357" w:name="_Toc507"/>
      <w:bookmarkEnd w:id="1356"/>
      <w:r>
        <w:rPr>
          <w:rtl w:val="true"/>
        </w:rPr>
        <w:t>اشاره</w:t>
      </w:r>
      <w:bookmarkEnd w:id="13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58" w:name="__RefHeading___Toc922445_1468164448"/>
      <w:bookmarkStart w:id="1359" w:name="_Toc508"/>
      <w:bookmarkEnd w:id="1358"/>
      <w:r>
        <w:rPr>
          <w:rtl w:val="true"/>
        </w:rPr>
        <w:t>رجوع ضمیر به بعضی از افراد عام به حکم عقل</w:t>
      </w:r>
      <w:bookmarkEnd w:id="1359"/>
    </w:p>
    <w:p>
      <w:pPr>
        <w:pStyle w:val="BookText"/>
        <w:rPr/>
      </w:pPr>
      <w:r>
        <w:rPr>
          <w:rFonts w:ascii="IRNazanin" w:hAnsi="IRNazanin" w:eastAsia="IRNazanin"/>
          <w:color w:val="111111"/>
          <w:sz w:val="28"/>
          <w:sz w:val="28"/>
          <w:szCs w:val="28"/>
          <w:rtl w:val="true"/>
          <w:lang w:bidi="fa-IR"/>
        </w:rPr>
        <w:t>در مسأله‌ای که یک ضمیر وجود دارد و این ضمیر رجوع می‌کند به بعضی از مصادیق عامی که قبل از این ضمیر ذکر شده، دو صورت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اینکه دلیل ما بر رجوع ضمیر الی بعض الافراد، یک دلیل منفصل و یک مخصّص منفصلی خواهد بود که حکم این صورت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بود که دلیل ما بر اینکه ضمیر به بعضی از افراد عام قبلی اختصاص دارد، عبارت از حکم عقل باشد، یعنی دلیل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او سنّة او 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خود عقل این حکم را دارد که این عام دوم که مشتمل بر ضمیر است و ضمیر به‌حسب ظاهر رجوع به همه افراد عام می‌کند اما واقعا مسأله این‌طور نیست بلکه از نظر عقل، اختصاص به بعضی از افراد دارد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اهن الفسّاق و اقتلهم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حکم از ناحیه مولا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اهانت فسّاق و دیگر وجوب قتل آنها، در حکم اول، یک عنوان عام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مطرح است و در حکم دوم که مسألۀ وجوب قتل است، ضمیری ذکر شده که به حسب</w:t>
      </w:r>
      <w:bookmarkStart w:id="1360" w:name="pg13692_129844"/>
    </w:p>
    <w:p>
      <w:pPr>
        <w:pStyle w:val="BookText"/>
        <w:rPr/>
      </w:pPr>
      <w:bookmarkEnd w:id="1360"/>
      <w:r>
        <w:rPr>
          <w:rFonts w:ascii="IRNazanin" w:hAnsi="IRNazanin" w:eastAsia="IRNazanin"/>
          <w:color w:val="111111"/>
          <w:sz w:val="28"/>
          <w:sz w:val="28"/>
          <w:szCs w:val="28"/>
          <w:rtl w:val="true"/>
          <w:lang w:bidi="fa-IR"/>
        </w:rPr>
        <w:t>ظاهر، به همه فسّاق برمی‌گردد لکن فرض کنیم که عقل این معنا را ادراک می‌کند که هر فاسقی به صرف اینکه فاسق است، استحقاق قتل و وجوب قتل ندارد، بلکه بعضی از فسّاق هستند که استحقاق قتل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فاسقی که کافر باشد که در قرآن کریم هم بر کافر، عنوان فاسق تطبیق شده یا فاسقی که مثلا مرتد باشد و از این قبیل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چه‌طوری است‌؟</w:t>
      </w:r>
    </w:p>
    <w:p>
      <w:pPr>
        <w:pStyle w:val="BookText"/>
        <w:rPr/>
      </w:pPr>
      <w:r>
        <w:rPr>
          <w:rFonts w:ascii="IRNazanin" w:hAnsi="IRNazanin" w:eastAsia="IRNazanin"/>
          <w:color w:val="111111"/>
          <w:sz w:val="28"/>
          <w:sz w:val="28"/>
          <w:szCs w:val="28"/>
          <w:rtl w:val="true"/>
          <w:lang w:bidi="fa-IR"/>
        </w:rPr>
        <w:t>در رابطه با حکم دوم، مخصّص لبّی عقلی به‌منزله یک مخصّص متصل به کلام است و به منزله یک قرینه متصله به کلام است لذا به مجردی که عقل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 بدون اینکه تأمّلی داشته باشد، مسأله برای او روشن است و مثل یک قرینه لفظیه متصله، محدوده حکم دوم را خود عقل مشخص می‌کند و در حکم دوم، با توجه به حکم عقل، هیچ‌گونه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معنا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اقتلهم ای الکافرین من الفسّاق، ای المرتدّین من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حکم دوم، هیچ گونه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آیا در رابطه با حکم اول که عقل، هیچ‌گونه نظری ندارد، عقل احتمال می‌دهد که وجوب اهانت، دایره‌اش وسیع باشد و همه فسّاق را بگیرد، احتمال هم می‌دهد که مقصود مولا، خصوص همان‌هایی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دایره قتل و اهانت، هردو محدوده‌اش عبارت از کفّار فاسق باشند و فاسقین از کفار باشند، در اینجا مسأله چه‌طوری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برخوردی باید بکنیم‌؟</w:t>
      </w:r>
    </w:p>
    <w:p>
      <w:pPr>
        <w:pStyle w:val="Heading4"/>
        <w:numPr>
          <w:ilvl w:val="3"/>
          <w:numId w:val="1"/>
        </w:numPr>
        <w:rPr/>
      </w:pPr>
      <w:bookmarkStart w:id="1361" w:name="__RefHeading___Toc922447_1468164448"/>
      <w:bookmarkStart w:id="1362" w:name="_Toc509"/>
      <w:bookmarkEnd w:id="1361"/>
      <w:r>
        <w:rPr>
          <w:rtl w:val="true"/>
        </w:rPr>
        <w:t>استثنای عقیب جمل متعدده</w:t>
      </w:r>
      <w:bookmarkEnd w:id="1362"/>
    </w:p>
    <w:p>
      <w:pPr>
        <w:pStyle w:val="BookText"/>
        <w:rPr/>
      </w:pPr>
      <w:r>
        <w:rPr>
          <w:rFonts w:ascii="IRNazanin" w:hAnsi="IRNazanin" w:eastAsia="IRNazanin"/>
          <w:color w:val="111111"/>
          <w:sz w:val="28"/>
          <w:sz w:val="28"/>
          <w:szCs w:val="28"/>
          <w:rtl w:val="true"/>
          <w:lang w:bidi="fa-IR"/>
        </w:rPr>
        <w:t>این یک مسأله‌ای است که در بعضی از مباحث آینده هم برایش مشابه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آنجایی است که در کلام، یک قرینه‌ای وجود داشته باشد، لکن اتکال متکلم و استناد متکلم به این قرینه برای ما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در آینده شبیه همین معناست، همان استثنای عقیب جمل متعدده است که اگر مولا چند جمله را ذکر کرد و به دنبال این چند جمله، یک استثنائی را ذکر کرد و این استثنا، صلاحیت و شایستگی داشت که رجوع به جمیع بکند مثل اینکه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الفقهاء و النحویین و الاصولیین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می‌بینیم که در تمام این عناوین، زید نام،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زید فقیه و هم زید اصولی و هم زید نحوی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تردید ما می‌شود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جملۀ اخیره دارد؟ اخیره که به‌عنوان، قدر متیقّن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آیا اختصاص دارد به این جمله اخیره، یا اینکه این استثنا به تمام جمل ارتباط‍‌ پیدا می‌کند؟ اینجا در حقیقت، یک عنوان سومی مطرح است</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به حال در باب مخصّصات منفصله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مخصّصات منفصله هیچ</w:t>
      </w:r>
      <w:bookmarkStart w:id="1363" w:name="pg13692_129845"/>
    </w:p>
    <w:p>
      <w:pPr>
        <w:pStyle w:val="BookText"/>
        <w:rPr/>
      </w:pPr>
      <w:bookmarkEnd w:id="1363"/>
      <w:r>
        <w:rPr>
          <w:rFonts w:ascii="IRNazanin" w:hAnsi="IRNazanin" w:eastAsia="IRNazanin"/>
          <w:color w:val="111111"/>
          <w:sz w:val="28"/>
          <w:sz w:val="28"/>
          <w:szCs w:val="28"/>
          <w:rtl w:val="true"/>
          <w:lang w:bidi="fa-IR"/>
        </w:rPr>
        <w:t>ضربه‌ای به ظهور عام در عموم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مخصّص، بازهم مستعمل‌فیه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عام است و ظهورش، در همان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تنها در اراده جدّی مولا تصرّف می‌کند و دایره مراد جدّی را به ماعدای مورد مخصّص محدود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مخصّصات متصله اگر مولا از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کلام به لحاظ‍‌ اینکه این مخصّص متصل است معنا ندارد کسی تصوّر بکند که یک ظهوری در عموم دارد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مخصّص منفصل بر آن عارض می‌شود اینجا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ظهور در عموم علما منعقد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 بلکه مخصّص متصل مانع از انعقاد ظهور برای عام است چه به صورت استثنا باشد و چه به صورت توصیف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هم چه توصیف اثباتی باشد چه توصیف نفیی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مخصّص متصل، اصلا لفظ‍‌ ظهور در عموم پیدا نمی‌کند بلکه گفتیم که در مخصّصات متصله اصلا کلمۀ مخصّص نباید بکار برود، برای اینکه ما عامی نداریم که آن را تخصیص‌زده باشیم و عنوان عامی را، مولا مطرح نکرده تا آن را تخصیص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مخصّصات متصله کلمه مخصّص باید با یک نحو تسامح بکار برود و استعمال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در مخصّصات متصله، هیچ‌گونه ظهوری برای عموم در کلام وجود ندارد</w:t>
      </w:r>
      <w:r>
        <w:rPr>
          <w:rFonts w:eastAsia="IRNazanin" w:cs="IRNazanin"/>
          <w:color w:val="111111"/>
          <w:sz w:val="28"/>
          <w:szCs w:val="28"/>
          <w:rtl w:val="true"/>
          <w:lang w:bidi="fa-IR"/>
        </w:rPr>
        <w:t>.</w:t>
      </w:r>
    </w:p>
    <w:p>
      <w:pPr>
        <w:pStyle w:val="Heading4"/>
        <w:numPr>
          <w:ilvl w:val="3"/>
          <w:numId w:val="1"/>
        </w:numPr>
        <w:rPr/>
      </w:pPr>
      <w:bookmarkStart w:id="1364" w:name="__RefHeading___Toc922449_1468164448"/>
      <w:bookmarkStart w:id="1365" w:name="_Toc510"/>
      <w:bookmarkEnd w:id="1364"/>
      <w:r>
        <w:rPr>
          <w:rtl w:val="true"/>
        </w:rPr>
        <w:t>فرق مقام با مخصص متصل و منفصل</w:t>
      </w:r>
      <w:bookmarkEnd w:id="1365"/>
    </w:p>
    <w:p>
      <w:pPr>
        <w:pStyle w:val="BookText"/>
        <w:rPr/>
      </w:pPr>
      <w:r>
        <w:rPr>
          <w:rFonts w:ascii="IRNazanin" w:hAnsi="IRNazanin" w:eastAsia="IRNazanin"/>
          <w:color w:val="111111"/>
          <w:sz w:val="28"/>
          <w:sz w:val="28"/>
          <w:szCs w:val="28"/>
          <w:rtl w:val="true"/>
          <w:lang w:bidi="fa-IR"/>
        </w:rPr>
        <w:t>اما ما نحن فیه یک عنوان سومی است به‌خاطر اینکه، در مقیس علیه آن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الفقهاء و الاصولیین و النحویین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جمله اخیره می‌دانید که عنوان مخصّص متصل مطرح است، یعنی برای جمله اخیره هیچ‌گونه ظهوری در عموم وجود ندارد اما نسبت به جمله اولی و ثانیه، مسأله چطوری است‌؟ اینجا یک عنوان سومی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مخصّص متصل است برای اینکه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این‌دو جمله اول و دوم هم برمی‌گردد و نه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 است برای اینکه ما چیزی به‌عنوان دلیل منفصل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و نیست همین جمله است که مشتمل بر سه حکم است و متعقب با یک استثناء و الاّ دلیل منفصلی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عقل او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اینجاها چه‌کار بکنیم‌؟</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مخصّصات منفصله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اصالة العموم و اصالة الظهور نمی‌شود و در مخصّصات متصله، گفتید که نمی‌گذارد که ظهور برای عام پیدا بشود اما اینجا ارتباط‍‌ آن را به جمله اولی و دوم، احراز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یک عنوان سومی است که در مقام تعبیر از این عنوان، باید تعبیر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bookmarkStart w:id="1366" w:name="pg13692_129846"/>
    </w:p>
    <w:p>
      <w:pPr>
        <w:pStyle w:val="BookText"/>
        <w:rPr/>
      </w:pPr>
      <w:bookmarkEnd w:id="1366"/>
      <w:r>
        <w:rPr>
          <w:rFonts w:ascii="IRNazanin" w:hAnsi="IRNazanin" w:eastAsia="IRNazanin"/>
          <w:color w:val="111111"/>
          <w:sz w:val="28"/>
          <w:sz w:val="28"/>
          <w:szCs w:val="28"/>
          <w:rtl w:val="true"/>
          <w:lang w:bidi="fa-IR"/>
        </w:rPr>
        <w:t>کان فی الکلام شیء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هست، صلاحیت قرینیت در آن هست اما نمی‌دانیم که آیا متکلم بر این قرینه اتکال کرده یا اتکال نکرده است‌؟ اینجا هم ولو اینکه عنوان سومی است اما کلام اجمال پیدا می‌کند، یعنی در حقیقت، یک حکم سومی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دارد و نه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مجمل می‌شود، یعنی ما مردد می‌شویم که آیا متکلم، بر این قرینه متصله، اتکال کرده، حالا متصله لفظیه مثل این مثال استثنا، یا متصله عقلیه مثل همین‌که محل بحث فعلی ماست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الفسّاق و اقتلهم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الفسّاق، یصیر الکلام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تکیه به این کلام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مراد برای ما روشن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اهانة جمیع الفسّاق ام یجب اهانة خصوص الکافرین من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ما، از دلیل لفظی و دلیل اجتهادی، 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اصول عملیه می‌رسد که اصول عملیه هم قاعدتا به اعتبار اختلاف موارد،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شک می‌کنیم که آیا فاسق غیر کافر وجوب اهانت دارد یا وجوب اهانت ندارد؟ مجرای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وجوبیه مجرای اصالة البرائة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اصالة البرائة حکم می‌کنیم به اینکه فاسق غیرکافر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اهانته و لا یکون حکم الزامی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الزامی در رابطه با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در ذیل کلام مرحوم آخوند اشاره شده، لکن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خلط‍‌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حرفها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عام دوم تخصیص خورده بود، در عام اول، اصالة العموم بقای آن را بر عموم، اقتضا می‌کرد اما تنها در این مورد دوم که آن دلیل حاکم به اختصاص، عبارت از حکم عقل باشد، اینجا جای این حرف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الکلام قرینة متصلة صالحة للقرینیة لکن یشکّ‌ فی انّ‌ المتکلم استند الیها ام لم یستند الیها، یصیر الکلام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اجمال، نمی‌شود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نیست که ما به آن ظاهر،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نوبت به اصول عملیه می‌رسد به همین کیفیتی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بحث در مورد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بحثهای عام و خاص مخصوصا بحثهایی است که در فقه خیلی مفید و مورد ابتلا است</w:t>
      </w:r>
      <w:r>
        <w:rPr>
          <w:rFonts w:eastAsia="IRNazanin" w:cs="IRNazanin"/>
          <w:color w:val="111111"/>
          <w:sz w:val="28"/>
          <w:szCs w:val="28"/>
          <w:rtl w:val="true"/>
          <w:lang w:bidi="fa-IR"/>
        </w:rPr>
        <w:t>.</w:t>
      </w:r>
    </w:p>
    <w:p>
      <w:pPr>
        <w:pStyle w:val="Heading4"/>
        <w:numPr>
          <w:ilvl w:val="3"/>
          <w:numId w:val="1"/>
        </w:numPr>
        <w:rPr/>
      </w:pPr>
      <w:bookmarkStart w:id="1367" w:name="__RefHeading___Toc922451_1468164448"/>
      <w:bookmarkStart w:id="1368" w:name="_Toc511"/>
      <w:bookmarkEnd w:id="1367"/>
      <w:r>
        <w:rPr>
          <w:rtl w:val="true"/>
        </w:rPr>
        <w:t>تخصیص عام منطوقی به عام مفهومی</w:t>
      </w:r>
      <w:bookmarkEnd w:id="1368"/>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در مورد عام و خاص این است که آیا یک عام منطوقی را می‌توانیم با یک مخصّص مفهومی تخصیص بزنیم‌؟ مرحوم آخوند در شروع بحث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مفهوم موافقت باشد، بلااشکال و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یخصّص به العام، یجوز ان یخصص به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مفهوم، مفهوم</w:t>
      </w:r>
    </w:p>
    <w:p>
      <w:pPr>
        <w:pStyle w:val="BookText"/>
        <w:rPr/>
      </w:pPr>
      <w:r>
        <w:rPr>
          <w:rFonts w:ascii="IRNazanin" w:hAnsi="IRNazanin" w:eastAsia="IRNazanin"/>
          <w:color w:val="111111"/>
          <w:sz w:val="28"/>
          <w:sz w:val="28"/>
          <w:szCs w:val="28"/>
          <w:rtl w:val="true"/>
          <w:lang w:bidi="fa-IR"/>
        </w:rPr>
        <w:t>مخالف شد، مسأله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قائل به جواز تخصیص هستند به چه‌چیزی استناد می‌کنند و آنهایی که قائل به عدم جواز تخصیص هستند، به چه‌چیزی استناد می‌کنند؟ اما در باب مفهوم موافق، ایشان به استناد این‌که این یک مسأله مسلّمی است اصلا بحثی در آن نمی‌کنند و این را جای بحث نمی‌داند درحالی‌که ما در اینجا لازم است که یکی دو جهت را مورد دقّت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آیا در یک مسأله اصولیه که یا مبنای عقلی دارد و یا مبنای عقلائی و عرفی دارد، اگر یک مسألۀ اصولیه مورد اتفاق و مورد اجماع قرار گرفت، آیا این اجماع در مسأله اصولیه حجیّت دارد یا اینکه آن دلیلی که اجماع را برای ما حجت می‌داند، در محدودۀ مسائل فقهیه و مسائل عملیه، اجماع حجیت دارد حالا به هردلیلی که اجماع حجیّت دارد یا روی کاشفیت از رأی معصوم، یا روی قاعده لطف یا روی حدس به هر معنایی که در باب حدس مطرح است، اصلا جای حجیت اجماع کجاست‌؟ اگر همه فلاسفه عالم روی یک مسأله فلسفیه اتحاد و اتفاق کردند، اتفاق آنها محصّل بود و محقّق بود نه اینکه به صورت نقل و اجماع منقول مطرح باشد، آیا برای ما حجیّت پیدا می‌کند؟ حتی اگر در یک مسأله لغویه همه اتفاق کردند به اینکه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للطلب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اصولیین اتفاق کردند، این اتفاق در مسأله لغویه، به‌عنوان اجماع چرا برای ما حجیت داشته باشد؟ یا در مسألۀ اصولیه، چه اصولیه عقلیه باشد مثل بعضی از مسائلی که گذراندیم مثل بحث مقدمه واجب که نزاع در این بود آیا ملازمۀ عقلیه بین وجوب ذی المقدمه و وجوب مقدمه تحقّق دارد یا نه‌؟</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فرضنا انّ‌ الاصولیین باجمعهم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عقول ما ادراک می‌کند وجود ملازمه را بین وجوب ذی المقدمه و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طلبه‌ای هرچه فکر کرد، دید عقلش چنین چیزی را ادراک نمی‌کند، هرچقدر هم دقت کرد، دید این مسأله‌ای که اینها بالاتفاق قائل هستند به اینکه عقل آنها ادراک می‌کند، عقل او چنین مطلبی را ادراک نمی‌کند، تکلیف چیست‌؟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ملزم است به این‌که این مسأله عقلیه اتفاقیه را بپذیرد؟ یعنی ملزم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یدرک الملازمة 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هرچه به خودش فشار آورد و به عقل سلیم و کامل خودش مراجعه کرد، دید او ملازمه بین وجوب ذی المقدمه و وجوب مقدمه را ادراک نمی‌کند؟ آیا اینجا داخل در بحث اجماع است و بحث بکنیم که ادله حجیّت اجماع، اینجا را هم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مسأله، عقلائیه شد مثل همین ما نحن فیه، شما که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 صلاحیت دارد که مخصّص عام واقع بشود، این یک مسأله عقلائیه است، یک مسأله عرفیه است و یک مسأله قانونیه است، آیا در رابطه با قوانین، می‌توان در یک عامی، یک مفهوم موافقی را به‌عنوان تبصره و مخصّص</w:t>
      </w:r>
      <w:bookmarkStart w:id="1369" w:name="pg13692_129848"/>
    </w:p>
    <w:p>
      <w:pPr>
        <w:pStyle w:val="BookText"/>
        <w:rPr/>
      </w:pPr>
      <w:bookmarkEnd w:id="1369"/>
      <w:r>
        <w:rPr>
          <w:rFonts w:ascii="IRNazanin" w:hAnsi="IRNazanin" w:eastAsia="IRNazanin"/>
          <w:color w:val="111111"/>
          <w:sz w:val="28"/>
          <w:sz w:val="28"/>
          <w:szCs w:val="28"/>
          <w:rtl w:val="true"/>
          <w:lang w:bidi="fa-IR"/>
        </w:rPr>
        <w:t>آن عام قرار داد؟</w:t>
      </w:r>
    </w:p>
    <w:p>
      <w:pPr>
        <w:pStyle w:val="Heading4"/>
        <w:numPr>
          <w:ilvl w:val="3"/>
          <w:numId w:val="1"/>
        </w:numPr>
        <w:rPr/>
      </w:pPr>
      <w:bookmarkStart w:id="1370" w:name="__RefHeading___Toc922453_1468164448"/>
      <w:bookmarkStart w:id="1371" w:name="_Toc512"/>
      <w:bookmarkEnd w:id="1370"/>
      <w:r>
        <w:rPr>
          <w:rtl w:val="true"/>
        </w:rPr>
        <w:t>عدم حجیت اجماع در مباحث عقلی</w:t>
      </w:r>
      <w:bookmarkEnd w:id="1371"/>
    </w:p>
    <w:p>
      <w:pPr>
        <w:pStyle w:val="BookText"/>
        <w:rPr/>
      </w:pPr>
      <w:r>
        <w:rPr>
          <w:rFonts w:ascii="IRNazanin" w:hAnsi="IRNazanin" w:eastAsia="IRNazanin"/>
          <w:color w:val="111111"/>
          <w:sz w:val="28"/>
          <w:sz w:val="28"/>
          <w:szCs w:val="28"/>
          <w:rtl w:val="true"/>
          <w:lang w:bidi="fa-IR"/>
        </w:rPr>
        <w:t>این یک مسأله عقلائیه است و مربوط‍‌ به عرف و مربوط‍‌ به دایره تقنین و قانون‌گذاری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اجماع برای ما حجیت دارد؟ اینکه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که مفهوم موافق می‌تواند مخصّص عام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یعنی ضروری است یا اجماعی‌؟ لامحاله مقصود ایشان این است که،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ملاکی برای حجیّت اجماع می‌توانید داشته باشید؟</w:t>
      </w:r>
    </w:p>
    <w:p>
      <w:pPr>
        <w:pStyle w:val="BookText"/>
        <w:rPr/>
      </w:pPr>
      <w:r>
        <w:rPr>
          <w:rFonts w:ascii="IRNazanin" w:hAnsi="IRNazanin" w:eastAsia="IRNazanin"/>
          <w:color w:val="111111"/>
          <w:sz w:val="28"/>
          <w:sz w:val="28"/>
          <w:szCs w:val="28"/>
          <w:rtl w:val="true"/>
          <w:lang w:bidi="fa-IR"/>
        </w:rPr>
        <w:t>بله؛ اگر اجماع در رابطه با یک مسأله فقهیه باشد چه به صورت قاعده فقهیه و چه به صورت مثلا وجوب صلاة الجمعة و امثال ذلک اینجا اگر یک اجماع، محقّقی باشد، یک اجماع محصّلی باشد، برای ما حجّت است با اختلاف مبانی در وجه حجیت اجماع که در جای خودش ملاحظه کرده‌اید اما در مسائل اصولیه، آنهایی که مبتنی بر عقل است یا مبتنی بر عقلا و نظر عرف است، اینجا اجماع ولو محصّل هم باشد، فاقد ملاک حجیّت و وصف حجیّت است لذا نمی‌شود در این مسأله، به صرف همین مطلبی که ایشان ادعا کرده‌اند که در حقیقت اگر اجماعی هم باشد اجماع منقول است و اجماع منقول در مسائل فقهیه هم فاقد حجیت است و به صرف این معنا، نمی‌توان از بحث تخصیص عام به مفهوم موافق عبور بکنیم و به‌عنوان یک امر مسلّمی از او بگذریم بلکه لازم است در این رابطه ان شاء الله بحث کنیم و ببینیم آیا مفهوم موافق صلاحیت مخصّصیت دارد یا نه‌؟</w:t>
      </w:r>
    </w:p>
    <w:p>
      <w:pPr>
        <w:pStyle w:val="Heading4"/>
        <w:numPr>
          <w:ilvl w:val="3"/>
          <w:numId w:val="1"/>
        </w:numPr>
        <w:rPr/>
      </w:pPr>
      <w:bookmarkStart w:id="1372" w:name="__RefHeading___Toc922455_1468164448"/>
      <w:bookmarkStart w:id="1373" w:name="_Toc513"/>
      <w:bookmarkEnd w:id="1372"/>
      <w:r>
        <w:rPr>
          <w:rtl w:val="true"/>
        </w:rPr>
        <w:t>پرسش</w:t>
      </w:r>
      <w:r>
        <w:rPr>
          <w:rtl w:val="true"/>
        </w:rPr>
        <w:t>:</w:t>
      </w:r>
      <w:bookmarkEnd w:id="1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صورت رجوع ضمیر به بعضی از افراد عام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مقام را با استثنای عقیب جمل متعدده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مقام با مخصص متصل و منفصل در چیست‌؟</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تخصیص عام منطوقی به عام مفهومی را توضیح دهید</w:t>
      </w:r>
      <w:r>
        <w:rPr>
          <w:rFonts w:eastAsia="IRNazanin" w:cs="IRNazanin"/>
          <w:color w:val="111111"/>
          <w:sz w:val="28"/>
          <w:szCs w:val="28"/>
          <w:rtl w:val="true"/>
          <w:lang w:bidi="fa-IR"/>
        </w:rPr>
        <w:t>.</w:t>
      </w:r>
      <w:bookmarkStart w:id="1374" w:name="pg13692_129849"/>
    </w:p>
    <w:p>
      <w:pPr>
        <w:pStyle w:val="Heading3"/>
        <w:numPr>
          <w:ilvl w:val="2"/>
          <w:numId w:val="1"/>
        </w:numPr>
        <w:rPr/>
      </w:pPr>
      <w:bookmarkStart w:id="1375" w:name="__RefHeading___Toc922457_1468164448"/>
      <w:bookmarkStart w:id="1376" w:name="_Toc514"/>
      <w:bookmarkEnd w:id="1374"/>
      <w:bookmarkEnd w:id="1375"/>
      <w:r>
        <w:rPr>
          <w:rtl w:val="true"/>
        </w:rPr>
        <w:t>درس ششصد و هشتاد و سوم</w:t>
      </w:r>
      <w:bookmarkEnd w:id="1376"/>
    </w:p>
    <w:p>
      <w:pPr>
        <w:pStyle w:val="Heading4"/>
        <w:numPr>
          <w:ilvl w:val="3"/>
          <w:numId w:val="1"/>
        </w:numPr>
        <w:rPr/>
      </w:pPr>
      <w:bookmarkStart w:id="1377" w:name="__RefHeading___Toc922459_1468164448"/>
      <w:bookmarkStart w:id="1378" w:name="_Toc515"/>
      <w:bookmarkEnd w:id="1377"/>
      <w:r>
        <w:rPr>
          <w:rtl w:val="true"/>
        </w:rPr>
        <w:t>اشاره</w:t>
      </w:r>
      <w:bookmarkEnd w:id="13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79" w:name="__RefHeading___Toc922461_1468164448"/>
      <w:bookmarkStart w:id="1380" w:name="_Toc516"/>
      <w:bookmarkEnd w:id="1379"/>
      <w:r>
        <w:rPr>
          <w:rtl w:val="true"/>
        </w:rPr>
        <w:t>عدم حجیّت اجماع در مسائل اصولیه</w:t>
      </w:r>
      <w:bookmarkEnd w:id="1380"/>
    </w:p>
    <w:p>
      <w:pPr>
        <w:pStyle w:val="BookText"/>
        <w:rPr/>
      </w:pPr>
      <w:r>
        <w:rPr>
          <w:rFonts w:ascii="IRNazanin" w:hAnsi="IRNazanin" w:eastAsia="IRNazanin"/>
          <w:color w:val="111111"/>
          <w:sz w:val="28"/>
          <w:sz w:val="28"/>
          <w:szCs w:val="28"/>
          <w:rtl w:val="true"/>
          <w:lang w:bidi="fa-IR"/>
        </w:rPr>
        <w:t>مطلبی که در کلام مرحوم آخوند ملاحظه می‌شود این است که مفهوم موافق، بلاشبهة و مسلّما می‌تواند مخصّص برای عام واقع شود و اشکال و خلاف، تنها در رابطۀ با مفهوم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به این صورت و با این سرعت نمی‌شود از این مطلب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یک مسأله اصولیه، مورد اتفاق و اجماع باشد،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مسائل اصولیه، فاقد ملاک حجیّت است برای اینکه مسأله اصولیه اگر عقلیه باشد که بستگی دارد به اینکه عقل انسان چه‌چیزی را 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اصولیین، عقلشان اقتضا کرد که بین وجوب ذی المقدمه و وجوب مقدمه ملازمه هست، لکن عقل من و شما این معنا را ادراک نکرد، ما چه وظیفه‌ای داریم و به چه ملاکی موظف هستیم که ادراک عقلی آنها را بپذیریم و برای ما حجیّت داشته باشد؟ و همینطور اگر مسأله، مسألۀ عرفیه بود، مسألۀ عقلائیه بود و حتی اگر مسأله، مسألۀ لغویه باشد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گاهی از اوقات، انسان مثلا از اتفاق اهل لغت، پی‌می‌برد به معنای یک لفظی، یا قطعا و یا</w:t>
      </w:r>
    </w:p>
    <w:p>
      <w:pPr>
        <w:pStyle w:val="BookText"/>
        <w:rPr/>
      </w:pPr>
      <w:r>
        <w:rPr>
          <w:rFonts w:ascii="IRNazanin" w:hAnsi="IRNazanin" w:eastAsia="IRNazanin"/>
          <w:color w:val="111111"/>
          <w:sz w:val="28"/>
          <w:sz w:val="28"/>
          <w:szCs w:val="28"/>
          <w:rtl w:val="true"/>
          <w:lang w:bidi="fa-IR"/>
        </w:rPr>
        <w:t>اطمینان که آن‌هم از نظر عقلا، حکم قطع بر آن جریان پیدا می‌کند، اما اگر برای انسان علم و اطمینانی حاصل نشود، صرف اتفاق، حجیّتی ندارد و نمی‌تواند برای انسان، سندی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مسائل اصولیه، گاهی ما به یک مسائلی برخورد می‌کنیم که باید از روایات گرفته شود مثل برائت نقلیه و مثل استصحاب، بنابراین‌که حجیّت استصحاب از نظر روایات باشد، نه از طرق دیگری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یدّعی فی وجه حجیّة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اجماع قائم شد بر حرمت نقض یقین به شک، آیا این اجماع در این رابطه حجیّتی دارد؟ یا این‌که مسأله را باید به یک مسألۀ فقهیه برمی‌گردانیم، کما این‌که در باب استصحاب، این معنا احتمال داده شده است که اصلا مسألۀ استصحاب، یکی از مسائل فقهیه و به عنوان یک قاعده فقهیه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به‌عنوان قاعدۀ فقهیه مطرح شد، اگر به‌عنوان یک امر فقهی، مجمع علیه قرار گرفت، طبعا اجماع، حجیّت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مسأله استصحاب، از راه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و اینها عبارت از ادلۀ نقلیه هستند و مع ذلک مسأله، مسألۀ فقهیه نیست به‌خاطر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تحریمی استقلالی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یک حکم تحریمی را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که اگر کسی مثلا یقین را به شک، نقص کرد قبلا می‌دانست که عبای او طاهر است، حالا شک کرد در اینکه طهارت دارد یا نه‌؟ نیامد استصحاب طهارت بکند بلکه با این عبا، عملا معاملۀ نجاست کرد و عبا را تطهیر کرد، آیا عمل حرامی مرتکب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شده است‌؟ همان‌طوری‌که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حکم تکلیفی مخالفت می‌شود، عصیان تحقق پیدا می‌کند، استحقاق عقوبت بر آن مترتب می‌شود، آیا در اینجا هم همینطور است‌؟ یا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یک حکم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افاده کند که این یقین به متیقّن سابق با اینکه الان نسبت به زمان حال، باقی نیست، مع‌ذلک حجیّت برای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یقین به حدوث یک شیء همان‌طوری‌که حجیّت ذاتیه نسبت به حدوث دارد، نسبت به بقاء هم یک حجیّت تعبدیه پیدا می‌کند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حجیت کرد،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لیست مسألة فقهیة بل یکون مسألة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در آن حجیت ندارد، مگر این‌که ما حجیت و امثال حجیت را هم یکی از احکام فرعیّه و از احکام شرعیه قرار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انّها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مجمع علیه واقع شد به‌عنوان یک حکم شرعی، اجماع، واجد حجیت و ملاک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اتفاقی که ایشان در رابطۀ با مفهوم موافق ذکر کردند، مسأله اینطور نیست، ولو اتفاق هم باشد چون مسأله عقلائی</w:t>
      </w:r>
      <w:bookmarkStart w:id="1381" w:name="pg13692_129851"/>
    </w:p>
    <w:p>
      <w:pPr>
        <w:pStyle w:val="BookText"/>
        <w:rPr/>
      </w:pPr>
      <w:bookmarkEnd w:id="1381"/>
      <w:r>
        <w:rPr>
          <w:rFonts w:ascii="IRNazanin" w:hAnsi="IRNazanin" w:eastAsia="IRNazanin"/>
          <w:color w:val="111111"/>
          <w:sz w:val="28"/>
          <w:sz w:val="28"/>
          <w:szCs w:val="28"/>
          <w:rtl w:val="true"/>
          <w:lang w:bidi="fa-IR"/>
        </w:rPr>
        <w:t>است و مسأله عرفی است، باید مورد بحث و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این موضوع، اولا لازم است که ما معنای مفهوم موافق را بفهمیم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المفهوم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مختلف و تفسیرات مختلفی در رابطۀ با مفهوم موافق ذکر می‌شود که اینها را باید بررسی کرد و بعد ببینیم که آیا در مقابل عام، کدامیک صلاحیت مخصصیت دارد و کدامیک ندارد؟</w:t>
      </w:r>
    </w:p>
    <w:p>
      <w:pPr>
        <w:pStyle w:val="Heading4"/>
        <w:numPr>
          <w:ilvl w:val="3"/>
          <w:numId w:val="1"/>
        </w:numPr>
        <w:rPr/>
      </w:pPr>
      <w:bookmarkStart w:id="1382" w:name="__RefHeading___Toc922463_1468164448"/>
      <w:bookmarkStart w:id="1383" w:name="_Toc517"/>
      <w:bookmarkEnd w:id="1382"/>
      <w:r>
        <w:rPr>
          <w:rtl w:val="true"/>
        </w:rPr>
        <w:t>معنای مفهوم موافق و مفهوم مخالف</w:t>
      </w:r>
      <w:bookmarkEnd w:id="1383"/>
    </w:p>
    <w:p>
      <w:pPr>
        <w:pStyle w:val="BookText"/>
        <w:rPr/>
      </w:pPr>
      <w:r>
        <w:rPr>
          <w:rFonts w:ascii="IRNazanin" w:hAnsi="IRNazanin" w:eastAsia="IRNazanin"/>
          <w:color w:val="111111"/>
          <w:sz w:val="28"/>
          <w:sz w:val="28"/>
          <w:szCs w:val="28"/>
          <w:rtl w:val="true"/>
          <w:lang w:bidi="fa-IR"/>
        </w:rPr>
        <w:t>آن اثر بارز و ظاهر و فارق بین مفهوم موافق و مفهوم مخالف، که در فرق این‌دو، جلب توجه می‌کند این است که مفهوم مخالف، قضیه‌ای است که در ایجاب و سلب و در اثبات و نفی با منطوق،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منطوق یک قضیۀ ایجابیه باشد، مفهوم مخالف، قضیۀ سلبیه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منطوق، یک قضیۀ سلبیه باشد، مفهوم مخالف، یک قضیۀ ایجابیه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استفادۀ مفهوم مخالف بنابر قول به ثبوت مفهوم، یک وجه روشنی دارد منتها آیا این وجه، درست است یا نه‌؟ قائلین به ثبوت مفهوم،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قائلین به انکار مفهوم، این وجه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وجه و یک ملاک، بیشتر وجود ندارد و آن این است که قضیه شرطیه که در رأس قضایایی است که از نظر مفهوم مورد بحث قرار گرفته است، آیا شرط‍‌ در قضیۀ شرطیه، علیّت منحصره برای ثبوت جزا دارد یا ندارد؟ آنهایی که قائل به ثبوت مفهوم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قضیه شرطیه حالا از هر راهی، علیّت منحصره دارد برای ثبوت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معلولی، دارای علیّت منحصره شد، به دنبالش یک قضیه‌ای قهرا تحقق دارد و آن قضیه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انتفت العلیّة المنحصرة، ینتفی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استنتاج و استنباط‍‌ مفهوم مخالف از منطوق کلام مولا، مستند به همین دلالت بر علیّت منحصره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مقدار را متکلم بیان و افاده کرده است، شما از کجا استفاده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زید فلا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درآوردید؟ این را که متکلم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قائل به ثبوت مفهوم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علیّت منحصره این معنا را استفاده کردیم که مجیء زید، علت منحصره وجوب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قصه اقتضا می‌کند که اگر علت منحصره منتفی شد، معلول به دنبال او منتفی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 استفادۀ مفهوم مخالف بنابر قول به ثبوت مفهوم، یک راه روشن و راه بسیار واضحی است، منتها قائل به ثبوت این علیت منحصره را پذیرفته اما منکرین قبول نمی‌کنند که قضیۀ شرطیه دلالت بر علیّت منحصره داشته باشد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رابطۀ مفهوم موافق، مشکل اول این است که مفهوم موافق چیست و از چه طریقی، از کلام متکلم استفاده می‌شود؟ راه استفاده آن چیست‌؟ و در مسیر همان کلام متکلم هم هست؛ یعنی اگر</w:t>
      </w:r>
      <w:bookmarkStart w:id="1384" w:name="pg13692_129852"/>
    </w:p>
    <w:p>
      <w:pPr>
        <w:pStyle w:val="BookText"/>
        <w:rPr/>
      </w:pPr>
      <w:bookmarkEnd w:id="1384"/>
      <w:r>
        <w:rPr>
          <w:rFonts w:ascii="IRNazanin" w:hAnsi="IRNazanin" w:eastAsia="IRNazanin"/>
          <w:color w:val="111111"/>
          <w:sz w:val="28"/>
          <w:sz w:val="28"/>
          <w:szCs w:val="28"/>
          <w:rtl w:val="true"/>
          <w:lang w:bidi="fa-IR"/>
        </w:rPr>
        <w:t>قضیه‌ای را متکلم القاء کرده، قضیۀ موجبه است،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قضیه سالبه است، این هم قضیه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در مسیر اثبات و نفی کلام متکلم است و از طرف دیگر در منطوق کلام متکلم مطرح نشده، پس شما از چه راهی این معنا را استفاده کردید؟</w:t>
      </w:r>
    </w:p>
    <w:p>
      <w:pPr>
        <w:pStyle w:val="Heading4"/>
        <w:numPr>
          <w:ilvl w:val="3"/>
          <w:numId w:val="1"/>
        </w:numPr>
        <w:rPr/>
      </w:pPr>
      <w:bookmarkStart w:id="1385" w:name="__RefHeading___Toc922465_1468164448"/>
      <w:bookmarkStart w:id="1386" w:name="_Toc518"/>
      <w:bookmarkEnd w:id="1385"/>
      <w:r>
        <w:rPr>
          <w:rtl w:val="true"/>
        </w:rPr>
        <w:t>احتمالات موجود در معنای مفهوم موافق</w:t>
      </w:r>
      <w:bookmarkEnd w:id="1386"/>
    </w:p>
    <w:p>
      <w:pPr>
        <w:pStyle w:val="BookText"/>
        <w:rPr/>
      </w:pPr>
      <w:r>
        <w:rPr>
          <w:rFonts w:ascii="IRNazanin" w:hAnsi="IRNazanin" w:eastAsia="IRNazanin"/>
          <w:color w:val="111111"/>
          <w:sz w:val="28"/>
          <w:sz w:val="28"/>
          <w:szCs w:val="28"/>
          <w:rtl w:val="true"/>
          <w:lang w:bidi="fa-IR"/>
        </w:rPr>
        <w:t>در مفهوم موافق، احتمالات متعددی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چهار یا پنج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دوران معنای مفهوم موافق بین این احتمالات، به صورت قضیۀ مانعة الخلو است، یعنی از این احتمالات بیرون نیست، ممکن است دو یا سه تا از این احتمالات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الجمع نیست بلکه عنوان آن مانعة الخلو است که معنای قضیۀ مانعة الخلو این است که خالی از این احتمالات چندگانه نیست، ممکن است همۀ این احتمالات مجتمع باشد و در مفهوم موافق، همۀ این احتمالات جریان داشته باشد</w:t>
      </w:r>
      <w:r>
        <w:rPr>
          <w:rFonts w:eastAsia="IRNazanin" w:cs="IRNazanin"/>
          <w:color w:val="111111"/>
          <w:sz w:val="28"/>
          <w:szCs w:val="28"/>
          <w:rtl w:val="true"/>
          <w:lang w:bidi="fa-IR"/>
        </w:rPr>
        <w:t>.</w:t>
      </w:r>
    </w:p>
    <w:p>
      <w:pPr>
        <w:pStyle w:val="Heading4"/>
        <w:numPr>
          <w:ilvl w:val="3"/>
          <w:numId w:val="1"/>
        </w:numPr>
        <w:rPr/>
      </w:pPr>
      <w:bookmarkStart w:id="1387" w:name="__RefHeading___Toc922467_1468164448"/>
      <w:bookmarkStart w:id="1388" w:name="_Toc519"/>
      <w:bookmarkEnd w:id="1387"/>
      <w:r>
        <w:rPr>
          <w:rtl w:val="true"/>
        </w:rPr>
        <w:t xml:space="preserve">اول </w:t>
      </w:r>
      <w:r>
        <w:rPr>
          <w:rtl w:val="true"/>
        </w:rPr>
        <w:t xml:space="preserve">- </w:t>
      </w:r>
      <w:r>
        <w:rPr>
          <w:rtl w:val="true"/>
        </w:rPr>
        <w:t>القای خصوصیت</w:t>
      </w:r>
      <w:bookmarkEnd w:id="1388"/>
    </w:p>
    <w:p>
      <w:pPr>
        <w:pStyle w:val="BookText"/>
        <w:rPr/>
      </w:pPr>
      <w:r>
        <w:rPr>
          <w:rFonts w:ascii="IRNazanin" w:hAnsi="IRNazanin" w:eastAsia="IRNazanin"/>
          <w:color w:val="111111"/>
          <w:sz w:val="28"/>
          <w:sz w:val="28"/>
          <w:szCs w:val="28"/>
          <w:rtl w:val="true"/>
          <w:lang w:bidi="fa-IR"/>
        </w:rPr>
        <w:t>احتمال اول در باب مفهوم موافق،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مفهوم موافق؛ یعنی القای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خصوصیت یعنی چه‌؟ القای خصوصیت یعنی، در موضوع کلام متکلم، عنوانی ذکر شده است و یک خصوصیتی به‌حسب ظاهر تعبیر مطرح است، لکن در عین حال وقتی‌که کلام متکلم عرضۀ بر عرف می‌شود و فهم عرفی در رابطۀ با آن اعمال می‌شود، عرف از این خصوصیت، دخالت و مدخلیت را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خصوصیت را در موضوع حکم و در مدخلیت در حکم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معروف شنیده‌اید که در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رجل در رکعات نماز شک کند بین ثلاثه و اربع، اینجا بنا را بر اکثر بگذارد، نماز را تمام کند و بعد نماز احتیاط‍‌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این حکم، عنوان رجل مطرح است و به کلمۀ رجل تصریح شده است اما وقتی‌که این مسأله و این روایت در اختیار عرف قرار می‌گیرد، عرف برای عنوان رجولیت، هیچ خصوصیتی را درک نمی‌کند و خصوصیت عنوان رجولیت را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می‌فهمد که این روایت دارد حکم مصلی شاک بین ثلاثه و اربعه را بیان می‌کند چه این مصلی، رجل باشد و یا این‌که مرئه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می‌بینید که در احکام شکوک در رکعات نماز، هیچ فقیهی بین رجل و بین مرئه، فرقی قائل نشده است، با این‌که کلمۀ رجل، در جمله‌ای در روایات شکوک در رکعات نماز مطرح است</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هم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 یعنی القای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مسألۀ مفهوم موافق، القای خصوصیت شد، باید در حقیقت، اصلا کلمۀ مفهوم را از آن برداریم، برای این‌که خود این</w:t>
      </w:r>
      <w:bookmarkStart w:id="1389" w:name="pg13692_129853"/>
    </w:p>
    <w:p>
      <w:pPr>
        <w:pStyle w:val="BookText"/>
        <w:rPr/>
      </w:pPr>
      <w:bookmarkEnd w:id="1389"/>
      <w:r>
        <w:rPr>
          <w:rFonts w:ascii="IRNazanin" w:hAnsi="IRNazanin" w:eastAsia="IRNazanin"/>
          <w:color w:val="111111"/>
          <w:sz w:val="28"/>
          <w:sz w:val="28"/>
          <w:szCs w:val="28"/>
          <w:rtl w:val="true"/>
          <w:lang w:bidi="fa-IR"/>
        </w:rPr>
        <w:t>روایت به دلالت منطوقی، حکم رجل و مرئه هردو را بیان کرده است و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آن کسی که روایات از او نقل شده است، بیان حکم مصلی شاک بین ثلاث و اربع است که اگر از او سؤال بکنیم که شما حکم چه کسی را بیان کردید؟ هیچگاه جواب نمی‌دهد که مصلی رجلی که شک بین ثلاث و اربع کرده باشد، بلکه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مصلی که بین ثلاث و اربع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ذکر رجل، عنوان مثالی پیدا می‌کند و معنای عنوان مثال، این نیست که دائرۀ حکمی که مولا افاده کرده است، در محدودۀ مثال باشد بلکه حکم افاده شده، حکمی که غرض متکلم است، به‌نحو عموم القاء شده است، به‌نحو عموم بیان شده است، به‌نحو مطلق بیان شده است ولو این‌که کلمۀ رجل به‌عنوان مثال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مفهوم موافق، معنایش القاء خصوصیت شد، اصلا عنوان مفهوم بر آن تطبیق کردن دارای تسامح و تجوز است لکن احتمالی است که مقصود از مفهوم موافق، القای خصوصیت باشد</w:t>
      </w:r>
      <w:r>
        <w:rPr>
          <w:rFonts w:eastAsia="IRNazanin" w:cs="IRNazanin"/>
          <w:color w:val="111111"/>
          <w:sz w:val="28"/>
          <w:szCs w:val="28"/>
          <w:rtl w:val="true"/>
          <w:lang w:bidi="fa-IR"/>
        </w:rPr>
        <w:t>.</w:t>
      </w:r>
    </w:p>
    <w:p>
      <w:pPr>
        <w:pStyle w:val="Heading4"/>
        <w:numPr>
          <w:ilvl w:val="3"/>
          <w:numId w:val="1"/>
        </w:numPr>
        <w:rPr/>
      </w:pPr>
      <w:bookmarkStart w:id="1390" w:name="__RefHeading___Toc922469_1468164448"/>
      <w:bookmarkStart w:id="1391" w:name="_Toc520"/>
      <w:bookmarkEnd w:id="1390"/>
      <w:r>
        <w:rPr>
          <w:rtl w:val="true"/>
        </w:rPr>
        <w:t>کنائی بودن مفهوم</w:t>
      </w:r>
      <w:bookmarkEnd w:id="1391"/>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مقصود از مفهوم موافق، کنایه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ما احتمال کنایه می‌دهیم‌؟ این احتمالش به یک معنا نزدیک‌تر از مسأله القای خصوصیت است برای این‌که در باب کنایه، وقتی‌که شما عینک خود را متوجه الفاظ‍‌ می‌کنید، می‌بینید هیچ‌یک از معانی حقیقیۀ این الفاظ‍‌، اراده نشده است، آنکه اراده شده است، ملزوم این معنای حقیقی است و این معنای حقیقی، لازمۀ آن ملزوم است و ذکر لازم و ارادۀ ملزوم شده است، بطوری‌که ملاک در صدق و کذب، وجود و عدم وجود آن ملزوم است و حتی وجود و عدم وجود لازم، هیچ نقشی در صدق و کذب قضیۀ کنائیه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آدم با سخاوتی است، یک آدم متصف به جود و سخائی است حتی در تعبیرات فارسی خودمان، حالا به تعبیرات عربی، آن‌هم عربی آن زمان کاری نداشته باشیم، در تعبیرات فارسی خودمان، وقتی می‌خواهیم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فلان‌کس آدم با سخاوتی است، تعبیر می‌کنید که فلان کس، در خانه‌اش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لفظ‍‌ و این جمله در خانه‌اش باز است را در چه‌چیزی استعمال کردید؟ این جمله را استعمال کردید و اراده کردید یک معنایی را که از نظر لغت نه با در تناسب دارد و نه با خانه تناسب دارد و نه با باز بودن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باز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در صدق و کذب هم، همین وجود سخاوت و عدم وجود سخاوت است</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واقعا در خانه‌اش باز است لکن یک مأمور هم گذاشته است و هیچ‌کس را هم نمی‌گذارد که وارد خانه‌اش بشود و رنگ سفره و طعامش را کسی به عمرش ندیده است، با این‌که</w:t>
      </w:r>
      <w:bookmarkStart w:id="1392" w:name="pg13692_129854"/>
    </w:p>
    <w:p>
      <w:pPr>
        <w:pStyle w:val="BookText"/>
        <w:rPr/>
      </w:pPr>
      <w:bookmarkEnd w:id="1392"/>
      <w:r>
        <w:rPr>
          <w:rFonts w:ascii="IRNazanin" w:hAnsi="IRNazanin" w:eastAsia="IRNazanin"/>
          <w:color w:val="111111"/>
          <w:sz w:val="28"/>
          <w:sz w:val="28"/>
          <w:szCs w:val="28"/>
          <w:rtl w:val="true"/>
          <w:lang w:bidi="fa-IR"/>
        </w:rPr>
        <w:t>این در خانه‌اش باز است صدق می‌کند اما چون هدف شما و غرض شما بیان مدلول مطابقی این جمله نیست بلکه هدف شما بیان این ملزوم است که ملزوم، عبارت از جود و سخاوت است، لذا ملاک در صدق و کذب هم همان است، چه این مدلول مطابقی و مدلول منطوقی، واقعیت داشته باشد و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به کنایه می‌کنند و استعمالات کنائیه، یکی از لطائف و ظرائف استعمال است و در ذهن من هم هست که یک بحثی هم واقع شده است در این‌که آیا استعمالات کنائیه، عنوان حقیقت دارد و یا عنوان مجاز دارد یا این‌که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برأسه و نوع برأسه لیس بحقیقة و لا بمجاز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عنوان حقیقت بودن که استعمال لفظ‍‌ در ما وضع‌له باشد دارد و نه عنوان مجاز بودن که استعمال لفظ‍‌ در غیر ما وضع‌له باشد بلکه یک شق ثالثی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اللازم و ارادة الملزوم و کون الهدف افادة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مقصود از مفهوم موافق، همین معنای کنائی باشد که اگر مقصود از مفهوم موافق، این معنای کنائی شد، باید ملتزم شویم به این‌که غرض اصلی متکلم و هدف اصلی متکلم، بیان همین ملزوم است، اصلا غرضی غیر از این ندارد و هدفی در القاء کلام، غیر از این معنای ملزومی ندارد،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 الکلام لافادة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دوم در معنای مفهوم موافق، همین مسألۀ کنایه‌ای است که در معانی بیان مطرح می‌شود با بعضی از خصوصیاتی که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معنی مفهوم موافق، این است که یک متکلمی، مطلبی را به‌نحو عام می‌خواهد بیان کند لکن می‌بیند که این عام، دارای مصادیق متفاوت است، افراد جلیّه و خفیّه دارد، لذا فکر می‌کند که اگر افراد جلیّه را ذکر کند، چه‌بسا مخاطب و مستمع انتقال به افراد خفیّه پیدا نمی‌کند، لکن فرد خفی را در مقام بیان حکم مطرح می‌کند با این‌که غرض او به این تعلق گرفته که حکم به نحو عموم افاده و القاء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احتمالات فکر کنید، ببینید روی کدام‌یک از این احتمالات، صلاحیت مخصصیت وجود دارد و روی کدام‌یک صلاحیت وجود ندارد؟</w:t>
      </w:r>
    </w:p>
    <w:p>
      <w:pPr>
        <w:pStyle w:val="Heading4"/>
        <w:numPr>
          <w:ilvl w:val="3"/>
          <w:numId w:val="1"/>
        </w:numPr>
        <w:rPr/>
      </w:pPr>
      <w:bookmarkStart w:id="1393" w:name="__RefHeading___Toc922471_1468164448"/>
      <w:bookmarkStart w:id="1394" w:name="_Toc521"/>
      <w:bookmarkEnd w:id="1393"/>
      <w:r>
        <w:rPr>
          <w:rtl w:val="true"/>
        </w:rPr>
        <w:t>پرسش</w:t>
      </w:r>
      <w:r>
        <w:rPr>
          <w:rtl w:val="true"/>
        </w:rPr>
        <w:t>:</w:t>
      </w:r>
      <w:bookmarkEnd w:id="1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مسائل اصولیه، اجماع حجیت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اجمالی مفهوم موافق و مفهوم مخالف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القای خصوصیت را در معنای مفهوم موافق بیان کنید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کنائی‌بودن معنای مفهوم موافق را توضیح دهید</w:t>
      </w:r>
      <w:r>
        <w:rPr>
          <w:rFonts w:eastAsia="IRNazanin" w:cs="IRNazanin"/>
          <w:color w:val="111111"/>
          <w:sz w:val="28"/>
          <w:szCs w:val="28"/>
          <w:rtl w:val="true"/>
          <w:lang w:bidi="fa-IR"/>
        </w:rPr>
        <w:t>.</w:t>
      </w:r>
      <w:bookmarkStart w:id="1395" w:name="pg13692_129855"/>
    </w:p>
    <w:p>
      <w:pPr>
        <w:pStyle w:val="Heading3"/>
        <w:numPr>
          <w:ilvl w:val="2"/>
          <w:numId w:val="1"/>
        </w:numPr>
        <w:rPr/>
      </w:pPr>
      <w:bookmarkStart w:id="1396" w:name="__RefHeading___Toc922473_1468164448"/>
      <w:bookmarkStart w:id="1397" w:name="_Toc522"/>
      <w:bookmarkEnd w:id="1395"/>
      <w:bookmarkEnd w:id="1396"/>
      <w:r>
        <w:rPr>
          <w:rtl w:val="true"/>
        </w:rPr>
        <w:t>درس ششصد و هشتاد و چهارم</w:t>
      </w:r>
      <w:bookmarkEnd w:id="1397"/>
    </w:p>
    <w:p>
      <w:pPr>
        <w:pStyle w:val="Heading4"/>
        <w:numPr>
          <w:ilvl w:val="3"/>
          <w:numId w:val="1"/>
        </w:numPr>
        <w:rPr/>
      </w:pPr>
      <w:bookmarkStart w:id="1398" w:name="__RefHeading___Toc922475_1468164448"/>
      <w:bookmarkStart w:id="1399" w:name="_Toc523"/>
      <w:bookmarkEnd w:id="1398"/>
      <w:r>
        <w:rPr>
          <w:rtl w:val="true"/>
        </w:rPr>
        <w:t>اشاره</w:t>
      </w:r>
      <w:bookmarkEnd w:id="13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00" w:name="__RefHeading___Toc922477_1468164448"/>
      <w:bookmarkStart w:id="1401" w:name="_Toc524"/>
      <w:bookmarkEnd w:id="1400"/>
      <w:r>
        <w:rPr>
          <w:rtl w:val="true"/>
        </w:rPr>
        <w:t>احتمال ارادۀ فرد جلیّ‌ در مقابل فرد قوی</w:t>
      </w:r>
      <w:bookmarkEnd w:id="1401"/>
    </w:p>
    <w:p>
      <w:pPr>
        <w:pStyle w:val="BookText"/>
        <w:rPr/>
      </w:pPr>
      <w:r>
        <w:rPr>
          <w:rFonts w:ascii="IRNazanin" w:hAnsi="IRNazanin" w:eastAsia="IRNazanin"/>
          <w:color w:val="111111"/>
          <w:sz w:val="28"/>
          <w:sz w:val="28"/>
          <w:szCs w:val="28"/>
          <w:rtl w:val="true"/>
          <w:lang w:bidi="fa-IR"/>
        </w:rPr>
        <w:t>دربارۀ معنای مفهوم موافق، احتمالاتی وجود دارد، این احتمالات به‌نحو مانعة الجمع نیست، بلکه به‌نحو مانعة الخلو است؛ یعنی معنی مفهوم موافق از این احتمالاتی که بعضی از آنها ذکر شد و بعضی دیگر هم ان شاء الله ذکر می‌شود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ممکن است همۀ این معانی و یا اکثر این معانی و یا دو عدد از این معانی، معنای مفهوم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احتمال را ذکر کردیم</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سومی که مطرح شد، این بود که ممکن است مقصود از مفهوم موافق، فرد جلی باشد در مقابل فرد خفی، به این معنا که متکلم در مقام افادۀ یک حکم عامی می‌باشد و مقصود او از کلامی که القاء می‌کند، افادۀ عموم می‌باشد لکن اینطور فکر می‌کند که اگر عام را به‌نحو عموم القاء بکند چون این عام دارای افراد مختلفی است، بعضی از افراد، مصداقیتشان برای عام کاملا جلی و روشن است لکن در فردیّت و مصداقیت بعضی از افراد برای عام خفاء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فکر می‌کند که اگر مسأله به‌نحو عموم القاء بشود شاید مخاطب، انتقال به آن فرد خفی پیدا نکند و آن فرد خفی را جزو</w:t>
      </w:r>
    </w:p>
    <w:p>
      <w:pPr>
        <w:pStyle w:val="BookText"/>
        <w:rPr/>
      </w:pPr>
      <w:r>
        <w:rPr>
          <w:rFonts w:ascii="IRNazanin" w:hAnsi="IRNazanin" w:eastAsia="IRNazanin"/>
          <w:color w:val="111111"/>
          <w:sz w:val="28"/>
          <w:sz w:val="28"/>
          <w:szCs w:val="28"/>
          <w:rtl w:val="true"/>
          <w:lang w:bidi="fa-IR"/>
        </w:rPr>
        <w:t>مصادیق عام به حساب نیاورد لذا می‌بیند که راه رسیدن به این هدف و بیان این مقصود به‌نحو عموم، این است که مستقیما آن فرد خفی را مطرح کند با اینکه مقصود به افاده، تنها آن فرد خفی نیست لکن تعبیر به فرد خفی برای همین جهت است که مبادا این فرد خفی از دائرۀ ذهن مخاطب و مستمع و مکلف،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تعبیر لفظی، همان فرد خفی را مطرح می‌کند درحالی‌که مقصود او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صددرصد هم نمی‌شود گفت که آیه به این کیفیت است، لکن یکی از احتمالاتی که در این آیه جریان دارد، همین مسأله‌ای است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تبارک و تعالی، خطاب به فرزندان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پدر و مادر قول اف نگویید که قول اف، تقریبا خفی‌ترین و پائین‌ترین مراتب عکس‌العمل و یک ناراحتی است که انسان در مقابل پدر و مادر می‌تواند نشان دهد چون معنی اف، مخصوصا با این‌که مقول قول واقع شده است، ظاهرا همین است که گاهی از اوقات انسان وقتی می‌خواهد یک مختصر ناراحتی در مقابل یک مسأله‌ای نشان دهد،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مقولۀ لفظ‍‌ است ولی پائین‌ترین مرتبه عکس‌العملی است که انسان در مقابل یک مطلبی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پدر و مادر، اینطور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مقصود آیۀ شریفه این باشد که خداوند تبارک و تعالی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اهانتی و ایذائی و امر ناراحت‌کننده‌ای در مقابل پدر و مادر از خود نشان ندهید منتها روی این احتمال، خداوند ملاحظه کرده است که اگر مسأله به صورت عام مطرح شود، شاید این فرد خفی که انسان به این مقدار مختصر از خودش ناراحتی نشان بدهد، شامل این معنا به حسب ذهن مردم نشود، لذا در مقام تعبیر،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اصلی، نفس همین معنا نیست بلکه مقصود اصلی، افادۀ حکم به‌نحو عموم است، منتها برای شمول آن نسبت به این فرد خفی، در مقام تعبیر، این فرد خفی را مطرح کرده است و قاعدتا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مستقیما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اهانت نکنید، ایذاء نکنید، شاید این فرد، دیگر در ذهن انسان نمی‌آمد که تا این درجه، در مقابل آنها یک صوتی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از اسمای اصوات هم هست، دارای یک معنایی به آن صورت نیست، اما همین مقدار حکایت از یک مرحله‌ای از ناراحتی در مقابل پدر و مادر می‌کند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آیه یک احتمال دیگری هم هست که ما در احتمال بعدی مطرح می‌کنیم لذا صددرصد نیست اما جای این احتمال هم هست و دلیل بر نفی این احتمال در آیۀ شریفه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این آیه، مصداق برای این احتمال نباشد، کلی مسأله در جای خودش محفوظ‍‌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المتکلم مقصوده افادة معنی عام لکن 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معنی عام را به صورت عموم، القاء کند شاید این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مأمور و مکلف وارد نشود، لذا فرد خفی را مورد تصریح قرار می‌دهد</w:t>
      </w:r>
      <w:bookmarkStart w:id="1402" w:name="pg13692_129857"/>
    </w:p>
    <w:p>
      <w:pPr>
        <w:pStyle w:val="BookText"/>
        <w:rPr/>
      </w:pPr>
      <w:bookmarkEnd w:id="1402"/>
      <w:r>
        <w:rPr>
          <w:rFonts w:ascii="IRNazanin" w:hAnsi="IRNazanin" w:eastAsia="IRNazanin"/>
          <w:color w:val="111111"/>
          <w:sz w:val="28"/>
          <w:sz w:val="28"/>
          <w:szCs w:val="28"/>
          <w:rtl w:val="true"/>
          <w:lang w:bidi="fa-IR"/>
        </w:rPr>
        <w:t>لکن هدف، افادۀ معنای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احتمال، معنی مفهوم موافق، فرد جلی می‌شود در مقابل فرد خفی</w:t>
      </w:r>
      <w:r>
        <w:rPr>
          <w:rFonts w:eastAsia="IRNazanin" w:cs="IRNazanin"/>
          <w:color w:val="111111"/>
          <w:sz w:val="28"/>
          <w:szCs w:val="28"/>
          <w:rtl w:val="true"/>
          <w:lang w:bidi="fa-IR"/>
        </w:rPr>
        <w:t>.</w:t>
      </w:r>
    </w:p>
    <w:p>
      <w:pPr>
        <w:pStyle w:val="Heading4"/>
        <w:numPr>
          <w:ilvl w:val="3"/>
          <w:numId w:val="1"/>
        </w:numPr>
        <w:rPr/>
      </w:pPr>
      <w:bookmarkStart w:id="1403" w:name="__RefHeading___Toc922479_1468164448"/>
      <w:bookmarkStart w:id="1404" w:name="_Toc525"/>
      <w:bookmarkEnd w:id="1403"/>
      <w:r>
        <w:rPr>
          <w:rtl w:val="true"/>
        </w:rPr>
        <w:t>احتمال اولویت قطعیه</w:t>
      </w:r>
      <w:bookmarkEnd w:id="1404"/>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متکلم، یک معنایی را می‌خواهد افاده کند و مقصود او، بیان یک معناست لکن در کنار این، یک مسألۀ دیگری وجود دارد به نام اولویت و آن‌هم اولویت قطعیه، برای این‌که اگر اولویت ظنیّه شد، دلیل بر اعتبار و حجیّت اولویت ظنیّه نداریم، اما اگر اولویت قطعیه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 بذاتة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می‌خواهد یک مطلبی را افاده کند لکن عقل انسان، با توجه به این مطلبی که متکلم افاده کرده است، به اولویت قطعیه، یک معنای بالاتری را استفاده می‌کند، یک معنای روشن‌تری را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همین آیۀ مذکوره، این احتمال جریان 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لهما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نمی‌خواهد یک معنای کلی را افاده کند، بلکه همین محدودۀ مفاد لفظی خود را دلالت دارد اما ضمن این‌که مفاد آیه، این محدودۀ لفظی خودش است، در کنار آن، یک اولویت قطعیه‌ای وجود دارد که آن اولویت قطعیه، حکم می‌کند به اینکه اگر گفتن اف به پدر و مادر حرام باشد، مثلا فحش دادن به پدر و مادر و یا زدن پدر و مادر و یا مجروح کردن پدر و مادر، این دیگر به طریق اولی،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حرام است؛ یعنی آیه، دلالت بر حرمت می‌کند؟ نه، محدودۀ آیه روی این احتمال، همان قول اف است لکن در کنار آن، یک ضمیمه‌ای هست، یک اولویت قطعیه‌ای وجود دارد که حکم را عقل، توسعه می‌دهد به استناد همان اولویت قطعیه، شبیه مسألۀ مقدمۀ واجب</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مسأله مقدمۀ واجب، قائل به ملازمه شدیم و ملازمه هم یک ملازمۀ عقلیه و قطعیه است و از طریق ملازمۀ عقلیۀ قطعیه، فرضا وجوب شرعیه مقدمه را استفاده کردیم، کسی نیست از ما سؤال کند که معنی استفادۀ شما به چه کیفیتی است‌؟ آیا می‌خواهید به گردن مولا بگذارید،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وقتی‌که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همین مولا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کرده است وجوب نصب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ماده‌اش،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مقدمه، عبارت از نصب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نصب سلّم می‌کند؟ پس نحوۀ دلالت، این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یک معنای وسیع را دلالت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آن ملازمۀ</w:t>
      </w:r>
      <w:bookmarkStart w:id="1405" w:name="pg13692_129858"/>
    </w:p>
    <w:p>
      <w:pPr>
        <w:pStyle w:val="BookText"/>
        <w:rPr/>
      </w:pPr>
      <w:bookmarkEnd w:id="1405"/>
      <w:r>
        <w:rPr>
          <w:rFonts w:ascii="IRNazanin" w:hAnsi="IRNazanin" w:eastAsia="IRNazanin"/>
          <w:color w:val="111111"/>
          <w:sz w:val="28"/>
          <w:sz w:val="28"/>
          <w:szCs w:val="28"/>
          <w:rtl w:val="true"/>
          <w:lang w:bidi="fa-IR"/>
        </w:rPr>
        <w:t>عقلیه است مثل این‌که شما یک صغرا برای قیاس درست کردید، باید یک کبرایی هم ضمیمه او بکنید و بعد نتیجه بگیرید اما حالا که نتیجه گرفتید، معنای آن این نیست که این نتیجه، داخل در صغرای شماست بلکه نتیجه خودش، یک حکم مستقلی است، مولا ایجاب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کنار این، یک دلیل دیگری به نام حکم عقل و به نام ملازمۀ عقلیه، وجود دارد که او کاشف از وجوب نصب سلّم است اما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به‌عنوان این‌که وجوب نصب سلّم هم داخل در مفاد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اولویت قطعیه، هم همینطور است، آن چیزی‌که متکلم افاده کرده است و در مقام بیان آن است، همان است که مدلول لفظ‍‌ است، همان است که مفاد لفظ‍‌ است، لکن یک مسألۀ دیگری، ضمیمه این می‌شود و از راه آن‌که خود آن هم یک دلیلی از ادلۀ اربعه است حکم شرعی را استفاده می‌کنیم، غیرمفاد این آیه و غیرمفاد این جمله‌ای که آیه مثلا بر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مسأله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می‌کنیم، زدن پدر و مادر هم حرام است، فحش دادن به آنها هم حرام است، جرح آنها هم حرام است،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استفاده‌کننده، روی این مبنا این است که خود آیه، می‌خواهد دلالت بر حرمت شتم و سبّ‌ و جرح کند، بلکه آیه فقط‍‌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عقل هم در کنار آیه به اولویت قطعیه، این معنا را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فرق است بین این احتمال و بین فرد جلی و فرد خفی که احتمال سوم بود</w:t>
      </w:r>
      <w:r>
        <w:rPr>
          <w:rFonts w:eastAsia="IRNazanin" w:cs="IRNazanin"/>
          <w:color w:val="111111"/>
          <w:sz w:val="28"/>
          <w:szCs w:val="28"/>
          <w:rtl w:val="true"/>
          <w:lang w:bidi="fa-IR"/>
        </w:rPr>
        <w:t>.</w:t>
      </w:r>
    </w:p>
    <w:p>
      <w:pPr>
        <w:pStyle w:val="Heading4"/>
        <w:numPr>
          <w:ilvl w:val="3"/>
          <w:numId w:val="1"/>
        </w:numPr>
        <w:rPr/>
      </w:pPr>
      <w:bookmarkStart w:id="1406" w:name="__RefHeading___Toc922481_1468164448"/>
      <w:bookmarkStart w:id="1407" w:name="_Toc526"/>
      <w:bookmarkEnd w:id="1406"/>
      <w:r>
        <w:rPr>
          <w:rtl w:val="true"/>
        </w:rPr>
        <w:t>فرق بین احتمال سوم و چهارم</w:t>
      </w:r>
      <w:bookmarkEnd w:id="1407"/>
    </w:p>
    <w:p>
      <w:pPr>
        <w:pStyle w:val="BookText"/>
        <w:rPr/>
      </w:pPr>
      <w:r>
        <w:rPr>
          <w:rFonts w:ascii="IRNazanin" w:hAnsi="IRNazanin" w:eastAsia="IRNazanin"/>
          <w:color w:val="111111"/>
          <w:sz w:val="28"/>
          <w:sz w:val="28"/>
          <w:szCs w:val="28"/>
          <w:rtl w:val="true"/>
          <w:lang w:bidi="fa-IR"/>
        </w:rPr>
        <w:t>در احتمال سوم، خود آیه می‌خواست یک حکم عامی را افاده کند لکن ملاحظه می‌کرد که اگر حکم را به‌نحو عموم، القاء کند شاید مکلف، ذهنش انتقال به فرد خفی پیدا نکند لذا در مقام تعبیر، فرد خفی را مطرح می‌کرد، درحالی‌که مقصود از کلام و هدف از کلام، افادۀ حکم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اولویت قطعیه، جای این حرف نیست،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 بمفاده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وضو می‌کند، بلکه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همان وجوب اقامۀ نماز می‌کند، منتها قائلین به ملازمه، یک کبرایی را در کنار این اضافه می‌کنند که به ضمیمه آن ملازمۀ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وجوب شرعی مقدمات نماز را استفاده می‌کنند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احتمال هم این است که شاید از عنوان مفهوم موافق، بیشتر این احتمال در ذهن شما می‌آید که مقصود از مفهوم موافق، اولویت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عرض کردیم که حتما باید اولویت قطعیه</w:t>
      </w:r>
      <w:bookmarkStart w:id="1408" w:name="pg13692_129859"/>
    </w:p>
    <w:p>
      <w:pPr>
        <w:pStyle w:val="BookText"/>
        <w:rPr/>
      </w:pPr>
      <w:bookmarkEnd w:id="1408"/>
      <w:r>
        <w:rPr>
          <w:rFonts w:ascii="IRNazanin" w:hAnsi="IRNazanin" w:eastAsia="IRNazanin"/>
          <w:color w:val="111111"/>
          <w:sz w:val="28"/>
          <w:sz w:val="28"/>
          <w:szCs w:val="28"/>
          <w:rtl w:val="true"/>
          <w:lang w:bidi="fa-IR"/>
        </w:rPr>
        <w:t>باشد برای این‌که اولویت ظنیّه مثل سایر ظنونی است که دلیل بر اعتبار آن قائم نشده است و ظنی که دلیل بر اعتبار آن قائم نشود، مقامش بالاتر از شک نخواهد بود</w:t>
      </w:r>
      <w:r>
        <w:rPr>
          <w:rFonts w:eastAsia="IRNazanin" w:cs="IRNazanin"/>
          <w:color w:val="111111"/>
          <w:sz w:val="28"/>
          <w:szCs w:val="28"/>
          <w:rtl w:val="true"/>
          <w:lang w:bidi="fa-IR"/>
        </w:rPr>
        <w:t>.</w:t>
      </w:r>
    </w:p>
    <w:p>
      <w:pPr>
        <w:pStyle w:val="Heading4"/>
        <w:numPr>
          <w:ilvl w:val="3"/>
          <w:numId w:val="1"/>
        </w:numPr>
        <w:rPr/>
      </w:pPr>
      <w:bookmarkStart w:id="1409" w:name="__RefHeading___Toc922483_1468164448"/>
      <w:bookmarkStart w:id="1410" w:name="_Toc527"/>
      <w:bookmarkEnd w:id="1409"/>
      <w:r>
        <w:rPr>
          <w:rtl w:val="true"/>
        </w:rPr>
        <w:t>احتمال منصوص العلة بودن</w:t>
      </w:r>
      <w:bookmarkEnd w:id="1410"/>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یک قدری ضعیف است که معنی مفهوم موافق، این احتمال باشد، لکن یک احتمالی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مفهوم موافق، منصوص العلة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و احکام به مواردی برخورد می‌کنیم که یک حکمی را بیان می‌کنند و خودشان علت آن را مشخص می‌کنند و علت آن حکم را تنصیص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مسأله‌ای در کنار این داریم که حکم از نظر سعه و ضیق، دائر مدار سعه و ضیق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علت، همان‌طوری‌که در مورد حکم پیاده می‌شود، در موارد دیگر هم،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مثالی که در ذهن شما هست و در بعضی از روایات وارد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خاطر این مسکریت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را منصوص العله قرار می‌دهیم با توجه به این جهت است که علت را متمحض در مسکریّت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بدهیم که این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عنوان جزء العله، نقش در علت دارد، این دیگر از بحث ما خارج است؛ یعنی آنچه تمام العله است برای حرمت، مسکریّت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کون الخمر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جزئش خمریت باشد و یک جزء آن مسکریّت، این از محل بحث ما خارج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سعة و ضیقا مدار سعة العله و ضیق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خمر، عناوین دیگری هم داریم که واجد این وصف مسکریت است، مثلا نبیذ هم مسکر و شاید فقاع، هم مسکر باشد که در بعضی از روایات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کاشف از مسکریت فقاع است، آنوقت اینطور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العله درست است که علت را ذکر کرده است، لکن استفادۀ حکم به‌نحو عموم، مبتنی بر این است که یک کبرایی هم مطوی بر این کلام باشد و الاّ ذکر علت، مستلزم لغویّت است</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این معنا دنبال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این معنا در کلام مطوی نباشد،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مسأله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فرض کنید در این مثال معروف، شما اینطور تعبیر کنید،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حادث لانّه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کبرا است، کشف از وجود یک کبرا می‌کند و الا اگر کشف از یک کبرای کلیّه نکند، متغیر بودن، چه اقتضائی برای حدوث دارد؟ لابد این کبرا مطوی در کلام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متغیر و کل متغیر</w:t>
      </w:r>
    </w:p>
    <w:p>
      <w:pPr>
        <w:pStyle w:val="BookText"/>
        <w:rPr/>
      </w:pP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نتیجه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مسأله تمام نمی‌شود و حتما باید یک کبرای کلیّه‌ای که دیگر با ذکر علت، نیازی به تصریح آن کبرای کلیّه نبوده است وجود داشته باشد به‌خاطر این‌که اگر آن کبرا نباشد، ذکر این علت، مستلزم لغویت و عدم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احتمال ولو به صورت ضعیف، این است که مقصود از مفهوم موافق، عبارت از مواردی است که علت، در آن جریان دارد اما در خود کلام،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مفهوم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مفهوم موافق،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یک احتمالی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احتمالات پنج‌گانه که یکی عبارت از القای خصوصیت بود و یکی عبارت از معنای کنائی بود و یکی عبارت از فرد جلی، در مقابل فرد خفی و یکی عبارت از اولویت قطعیه و یکی عبارت از منصوص العله نسبت به آن موردی که علت جریان دارد لکن در کلام متکلم ذکر نشده است غیر از این احتمالات، در رابطه با معنی مفهوم موافق، هرچه انسان فکر بکند یک احتمال ششمی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 پنج‌گانه هم به صورت مانعة الخلو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مفهوم موافق، مجموع این احتمالات پنج‌گانه باشد و ممکن است چهار تا از این احتمالات پنج‌گانه باشد، تا برسد به این‌که یکی از احتمالات پنج‌گانه باشد، اما از دائرۀ این احتمالات پنج‌گانه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معنای مفهوم موافق روشن شد، اول یک بحثی داریم که این مقدمۀ بحث اصلی ماست، چون بحث اصلی ما این بود که آیا عام می‌تواند به مفهوم موافق، تخصیص بخورد یا نمی‌تواند مخصّص به مفهوم بشود؟ عرض کردیم که مرحوم آخوند ادعای لا خلاف و امثال ذلک کردند لکن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قابل دقت است و حتی اگر در رابطۀ با این، اجماع مسلّم و محصّلی هم وجود داشته باشد، این اجماع در مسأله اصولیۀ این‌چنینی، فاقد وصف حجیت و اعتبار است</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احتمالات پنج‌گانه‌ای که ما در رابطۀ با مفهوم موافق مطرح کردیم، ارتباطش به کلام متکلّم و مقصود متکلم و هدف متکلم، یکنواخت است و یا اینکه بین این احتمالات از این نظر که کدامش ممکن است مقصود متکلم و هدف متکلم در مقام تفهیم و تفهم باشد، ممکن است بین این احتمالات، فرق وجود داشته باشد و اگر فرق وجود داشت، آنوقت در رابطۀ با مخصصّیت للعام ممکن است این فرق، اثر بگذارد؛ یعنی آنهایی که ارتباطشان با کلام متکلم و هدف متکلم، ارتباط‍‌ مستقیم نباشد، ممکن است مخصصیتشان، یک تردیدی باشد و حداقل حرفهایی در این رابطه</w:t>
      </w:r>
      <w:bookmarkStart w:id="1411" w:name="pg13692_129861"/>
    </w:p>
    <w:p>
      <w:pPr>
        <w:pStyle w:val="BookText"/>
        <w:rPr/>
      </w:pPr>
      <w:bookmarkEnd w:id="1411"/>
      <w:r>
        <w:rPr>
          <w:rFonts w:ascii="IRNazanin" w:hAnsi="IRNazanin" w:eastAsia="IRNazanin"/>
          <w:color w:val="111111"/>
          <w:sz w:val="28"/>
          <w:sz w:val="28"/>
          <w:szCs w:val="28"/>
          <w:rtl w:val="true"/>
          <w:lang w:bidi="fa-IR"/>
        </w:rPr>
        <w:t>وجود دارد که یکی از آنها حرف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12" w:name="__RefHeading___Toc922485_1468164448"/>
      <w:bookmarkStart w:id="1413" w:name="_Toc528"/>
      <w:bookmarkEnd w:id="1412"/>
      <w:r>
        <w:rPr>
          <w:rtl w:val="true"/>
        </w:rPr>
        <w:t>پرسش</w:t>
      </w:r>
      <w:r>
        <w:rPr>
          <w:rtl w:val="true"/>
        </w:rPr>
        <w:t>:</w:t>
      </w:r>
      <w:bookmarkEnd w:id="1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ارادۀ فرد جلی در مقابل فرد قوی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اولویت قطعیه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احتمال سوم و چهارم را بیان کنید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منصوص العلة بودن را شرح دهید</w:t>
      </w:r>
      <w:r>
        <w:rPr>
          <w:rFonts w:eastAsia="IRNazanin" w:cs="IRNazanin"/>
          <w:color w:val="111111"/>
          <w:sz w:val="28"/>
          <w:szCs w:val="28"/>
          <w:rtl w:val="true"/>
          <w:lang w:bidi="fa-IR"/>
        </w:rPr>
        <w:t>.</w:t>
      </w:r>
      <w:bookmarkStart w:id="1414" w:name="pg13692_129862"/>
    </w:p>
    <w:p>
      <w:pPr>
        <w:pStyle w:val="Heading3"/>
        <w:numPr>
          <w:ilvl w:val="2"/>
          <w:numId w:val="1"/>
        </w:numPr>
        <w:rPr/>
      </w:pPr>
      <w:bookmarkStart w:id="1415" w:name="__RefHeading___Toc922487_1468164448"/>
      <w:bookmarkStart w:id="1416" w:name="_Toc529"/>
      <w:bookmarkEnd w:id="1414"/>
      <w:bookmarkEnd w:id="1415"/>
      <w:r>
        <w:rPr>
          <w:rtl w:val="true"/>
        </w:rPr>
        <w:t>درس ششصد و هشتاد و پنجم</w:t>
      </w:r>
      <w:bookmarkEnd w:id="1416"/>
    </w:p>
    <w:p>
      <w:pPr>
        <w:pStyle w:val="Heading4"/>
        <w:numPr>
          <w:ilvl w:val="3"/>
          <w:numId w:val="1"/>
        </w:numPr>
        <w:rPr/>
      </w:pPr>
      <w:bookmarkStart w:id="1417" w:name="__RefHeading___Toc922489_1468164448"/>
      <w:bookmarkStart w:id="1418" w:name="_Toc530"/>
      <w:bookmarkEnd w:id="1417"/>
      <w:r>
        <w:rPr>
          <w:rtl w:val="true"/>
        </w:rPr>
        <w:t>اشاره</w:t>
      </w:r>
      <w:bookmarkEnd w:id="14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19" w:name="__RefHeading___Toc922491_1468164448"/>
      <w:bookmarkStart w:id="1420" w:name="_Toc531"/>
      <w:bookmarkEnd w:id="1419"/>
      <w:r>
        <w:rPr>
          <w:rtl w:val="true"/>
        </w:rPr>
        <w:t>ارتباط‍‌ احتمالات پنجگانه با مقصود متکلم</w:t>
      </w:r>
      <w:bookmarkEnd w:id="1420"/>
    </w:p>
    <w:p>
      <w:pPr>
        <w:pStyle w:val="BookText"/>
        <w:rPr/>
      </w:pPr>
      <w:r>
        <w:rPr>
          <w:rFonts w:ascii="IRNazanin" w:hAnsi="IRNazanin" w:eastAsia="IRNazanin"/>
          <w:color w:val="111111"/>
          <w:sz w:val="28"/>
          <w:sz w:val="28"/>
          <w:szCs w:val="28"/>
          <w:rtl w:val="true"/>
          <w:lang w:bidi="fa-IR"/>
        </w:rPr>
        <w:t>درباره مفهوم موافق، پنج احتمال علی سبیل منع الخلو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مفهوم را بنابر هریک از این احتمالات، با اصل کلام و مراد متکلّم مطرح بکنیم، و در هرکدام ملاحظه بکنیم، ببینیم اگر مفهوم موافق مطابق این احتمال باشد، آیا صلاحیت مخصّصیت عام در آن وجود دارد یا نه‌؟</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احتمال، مسأله القاء خصوصیت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القاء خصوصیت،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متکلّم یک خصوصیتی را در کلام خودش ذکر می‌کند، اما این نه به این عنوان است که روی این خصوصیت تکیه کرده باشد، و مدخلیتی برای این خصوصیت قائل شده باشد به‌طوری‌که وقتی عرف این کلام را ملاحظه می‌کند، برای این خصوصیت، هیچ مدخلیتی در ذهنش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معنا این است که مقصود متکلّم، افادۀ یک معنای عامی بوده است، و ذکر خصوصیت کانّ‌ به‌عنوان مثال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معروفه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بنا را بر اربع بگذارد، ولو اینکه کلمه رجل ذکر شده است، اما مقصود متکلّم، بیان مطلق مصلّی شاک بین الثلاث و</w:t>
      </w:r>
      <w:bookmarkStart w:id="1421" w:name="pg13692_129863"/>
    </w:p>
    <w:p>
      <w:pPr>
        <w:pStyle w:val="BookText"/>
        <w:rPr/>
      </w:pPr>
      <w:bookmarkEnd w:id="1421"/>
      <w:r>
        <w:rPr>
          <w:rFonts w:ascii="IRNazanin" w:hAnsi="IRNazanin" w:eastAsia="IRNazanin"/>
          <w:color w:val="111111"/>
          <w:sz w:val="28"/>
          <w:sz w:val="28"/>
          <w:szCs w:val="28"/>
          <w:rtl w:val="true"/>
          <w:lang w:bidi="fa-IR"/>
        </w:rPr>
        <w:t>الاربع است حالا این مصلّی رجلا کان، او 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متکلم، بیان حکم مطلق مصلّی است، پس همان‌طوری‌که در مورد رجل، فرض کنید که این روایت منطوقا یک مخصصی هست در مقابل ادلّه استصحاب مثلا برای اینکه ادله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در مورد شک بین سه و چهار، استصحاب عدم اتیان به اکثر جریان پیدا می‌کند، پس این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چهار بگذار، کانّ‌ تخصیصی است در مقابل ادلّه استصحاب، و تضییقی است در دایره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تضییق شد، آیا این تضییق تنها در مورد رجل مصلّی شاک بین الثلاث و الاربع است‌؟ یا اینکه بعد از آنکه خصوصیت، هیچ‌گونه دخالتی نداشت، و هدف روایت، بیان حکم مطلق مصلّی شاک بین الثلاث و الاربع بود، پس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منطوقا و مفهوما به معنای القاء خصوصیت، هردو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همان‌طوری‌که مرد، حق ندارد استصحاب عدم اتیان به اربع را جاری بکند، زن مصلّیه‌ای هم که شک بین سه و چهار داشته باشد، حق ندارد استصحاب عدم اتیان به اربع را جاری بکند، بلکه به مقتضای این روایات، باید بنای بر اربع گذاشته شود، و نماز به‌عنوان اینکه این رکعت مشکوکه، رکعت اربعه است اتمام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مفهوم موافق به معنای القاء خصوصیت شد، صلاحیت مخصصیتش کاملا روشن است، و همراه با معنی مفهوم موافق است</w:t>
      </w:r>
      <w:r>
        <w:rPr>
          <w:rFonts w:eastAsia="IRNazanin" w:cs="IRNazanin"/>
          <w:color w:val="111111"/>
          <w:sz w:val="28"/>
          <w:szCs w:val="28"/>
          <w:rtl w:val="true"/>
          <w:lang w:bidi="fa-IR"/>
        </w:rPr>
        <w:t>.</w:t>
      </w:r>
    </w:p>
    <w:p>
      <w:pPr>
        <w:pStyle w:val="Heading4"/>
        <w:numPr>
          <w:ilvl w:val="3"/>
          <w:numId w:val="1"/>
        </w:numPr>
        <w:rPr/>
      </w:pPr>
      <w:bookmarkStart w:id="1422" w:name="__RefHeading___Toc922493_1468164448"/>
      <w:bookmarkStart w:id="1423" w:name="_Toc532"/>
      <w:bookmarkEnd w:id="1422"/>
      <w:r>
        <w:rPr>
          <w:rtl w:val="true"/>
        </w:rPr>
        <w:t>مخصص بودن معنای کنائی</w:t>
      </w:r>
      <w:bookmarkEnd w:id="1423"/>
    </w:p>
    <w:p>
      <w:pPr>
        <w:pStyle w:val="BookText"/>
        <w:rPr/>
      </w:pPr>
      <w:r>
        <w:rPr>
          <w:rFonts w:ascii="IRNazanin" w:hAnsi="IRNazanin" w:eastAsia="IRNazanin"/>
          <w:color w:val="111111"/>
          <w:sz w:val="28"/>
          <w:sz w:val="28"/>
          <w:szCs w:val="28"/>
          <w:rtl w:val="true"/>
          <w:lang w:bidi="fa-IR"/>
        </w:rPr>
        <w:t>همینطور در احتمال دوم بلکه روشنتر، برای اینکه احتمال دوم این بود که مقصود از مفهوم موافق، معنای کنایی باشد، و ما کنایه را اینطور معنا کردیم که ذکر لازم را کرده، بدون اینکه هیچ‌گونه غرض و هدفی نسبت به این لازم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بیان ملزوم است، حالا ولو اینکه مع جواز ارادة اللازم اما هدف اصلی و مقصود اصلی متکلّم از این کلام، عبارت از همان معنای کنایی و معنای ملزومی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جواد، منتها این تعبیر چون جالب‌تر و بلیغ‌تر و مؤثرتر است به این کیفیت، مسأله را بیان می‌کند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معنای کنایی که مقصود اصلی از کلام است بطریق اولی می‌تواند مخصص واقع بشود،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الکلام لافادته و کان غرض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همین معنا، و لعّل اصلا لازم که عبارت از کثرت رماد است، وجود خارجی نداشته باشد و لذا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کناییه، این معنای لازمی که مفاد لفظ‍‌ است، ملاک صدق و کذب نیست بلکه آنچه ملاک صدق و کذب است، همان داشتن جود و عدم داشتن 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یک موردی کسی‌که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کثیر الرماد، اصلا نظری به</w:t>
      </w:r>
      <w:bookmarkStart w:id="1424" w:name="pg13692_129864"/>
    </w:p>
    <w:p>
      <w:pPr>
        <w:pStyle w:val="BookText"/>
        <w:rPr/>
      </w:pPr>
      <w:bookmarkEnd w:id="1424"/>
      <w:r>
        <w:rPr>
          <w:rFonts w:ascii="IRNazanin" w:hAnsi="IRNazanin" w:eastAsia="IRNazanin"/>
          <w:color w:val="111111"/>
          <w:sz w:val="28"/>
          <w:sz w:val="28"/>
          <w:szCs w:val="28"/>
          <w:rtl w:val="true"/>
          <w:lang w:bidi="fa-IR"/>
        </w:rPr>
        <w:t>ملزوم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همین معنای مطابقی همین جمله را افاده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بحث کنایه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مفهوم موافق به معنای کنایه شد، این‌هم صلاحیت مخصصیتش روشن است، بلکه روشن‌تر از القاء خصوصیت است برای اینکه در اینجا هدف اصلی، بیان این معنی کنایی و معنای ملزومی است</w:t>
      </w:r>
      <w:r>
        <w:rPr>
          <w:rFonts w:eastAsia="IRNazanin" w:cs="IRNazanin"/>
          <w:color w:val="111111"/>
          <w:sz w:val="28"/>
          <w:szCs w:val="28"/>
          <w:rtl w:val="true"/>
          <w:lang w:bidi="fa-IR"/>
        </w:rPr>
        <w:t>.</w:t>
      </w:r>
    </w:p>
    <w:p>
      <w:pPr>
        <w:pStyle w:val="Heading4"/>
        <w:numPr>
          <w:ilvl w:val="3"/>
          <w:numId w:val="1"/>
        </w:numPr>
        <w:rPr/>
      </w:pPr>
      <w:bookmarkStart w:id="1425" w:name="__RefHeading___Toc922495_1468164448"/>
      <w:bookmarkStart w:id="1426" w:name="_Toc533"/>
      <w:bookmarkEnd w:id="1425"/>
      <w:r>
        <w:rPr>
          <w:rtl w:val="true"/>
        </w:rPr>
        <w:t>مخصّصیت فرد جلیّ‌ در مقابل عام</w:t>
      </w:r>
      <w:bookmarkEnd w:id="1426"/>
    </w:p>
    <w:p>
      <w:pPr>
        <w:pStyle w:val="BookText"/>
        <w:rPr/>
      </w:pPr>
      <w:r>
        <w:rPr>
          <w:rFonts w:ascii="IRNazanin" w:hAnsi="IRNazanin" w:eastAsia="IRNazanin"/>
          <w:color w:val="111111"/>
          <w:sz w:val="28"/>
          <w:sz w:val="28"/>
          <w:szCs w:val="28"/>
          <w:rtl w:val="true"/>
          <w:lang w:bidi="fa-IR"/>
        </w:rPr>
        <w:t>اما در احتمال سوم که مسأله فرد جلی و فرد خفی باشد، آنجا هم به آن تقریبی که ما عرض کردیم، و احتمالا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هم ممکن است ناظر به این معنا باشد که ما که در آیه احتمال می‌دهیم، موجب نشود که در اصل احتمال سوم یک تزلزلی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مثالش احتمال است، و الاّ اصل مطلب یک مطلب روشنی است که گاهی از اوقات، متکلم می‌خواهد یک معنای عامی را القاء بکند لکن ملاحظه می‌کند می‌بیند این عام دارای افرادی است که اینها در خفا و ظهور باهم مختلف هستند، یعنی یک افراد ظاهره و یک مصادیق جلیه دارد که هرکسی می‌داند که این مصداق برای عام است اما یک افراد خفیه‌ای هم دارد که ربما بعضی از اذهان، انتقال به آن فرد خفی پیدا نکنند، لذا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این احتمال مطرح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می‌خواهد یک معنای کلی را افهام بکند، لکن در مقام بیان حکم کلی، یک مطلب دیگر را روشن می‌کند که بدان قول اف هم یکی از مصادیق این عام است لذا آن را مورد تعرض و مورد تبیین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شد و معنی مفهوم موافق، فرد جلی در مقابل منطوق که عبارت از فرد خفی است، شد آیا هیچ احتمال داده می‌شود که عام دیگری بتواند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این فرد خفی که مورد تعرض قرار گرفته است، مخصص یک عامی که فرضا مخالف با این معنا هست قرار بگیرد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فرد جلی مثل ضرب و شتم و جرح و امثال ذلک که ما حرمتش را از خود این آیه استفاده می‌کنیم، و روی این احتمال، از نفس مدلول آیه استفاده می‌کنیم، بدون اینکه نیازی به کمکی از ناحیه عقل داشته باشیم، روی این احتمال، خود این آیه دلالت بر عمومیت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آیه دلالت دارد، پس همان‌طوری‌که فرد خفی‌اش می‌تواند در مقابل یک عام مخالف و معارض، عنوان مخصصیت داشته باشد، فرد جلی هم به همین آیه و به همین لفظ‍‌ و به همین دلالت، عنوان مخصصیت در مقابل عام مخالف علی القاعده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وجهی ندارد که صلاحیت مخصّصیت را از او سلب بکنیم بعد از آنکه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لفظی هم فرد خفی و هم</w:t>
      </w:r>
      <w:bookmarkStart w:id="1427" w:name="pg13692_129865"/>
    </w:p>
    <w:p>
      <w:pPr>
        <w:pStyle w:val="BookText"/>
        <w:rPr/>
      </w:pPr>
      <w:bookmarkEnd w:id="1427"/>
      <w:r>
        <w:rPr>
          <w:rFonts w:ascii="IRNazanin" w:hAnsi="IRNazanin" w:eastAsia="IRNazanin"/>
          <w:color w:val="111111"/>
          <w:sz w:val="28"/>
          <w:sz w:val="28"/>
          <w:szCs w:val="28"/>
          <w:rtl w:val="true"/>
          <w:lang w:bidi="fa-IR"/>
        </w:rPr>
        <w:t>فرد جلی هردو را شامل می‌شود و دلالت بر حرمت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شبهه‌ای نیست در اینکه مفهوم موافق با این احتمال سوم هم می‌تواند مخصّص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احتمال چهارم یک مطلبی است که ما برمی‌گردیم به این احتمال چهارم، اشکالی در آن وجود دارد،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1428" w:name="__RefHeading___Toc922497_1468164448"/>
      <w:bookmarkStart w:id="1429" w:name="_Toc534"/>
      <w:bookmarkEnd w:id="1428"/>
      <w:r>
        <w:rPr>
          <w:rtl w:val="true"/>
        </w:rPr>
        <w:t>کیفیت مخصّصیت منصوص العلة</w:t>
      </w:r>
      <w:bookmarkEnd w:id="1429"/>
    </w:p>
    <w:p>
      <w:pPr>
        <w:pStyle w:val="BookText"/>
        <w:rPr/>
      </w:pPr>
      <w:r>
        <w:rPr>
          <w:rFonts w:ascii="IRNazanin" w:hAnsi="IRNazanin" w:eastAsia="IRNazanin"/>
          <w:color w:val="111111"/>
          <w:sz w:val="28"/>
          <w:sz w:val="28"/>
          <w:szCs w:val="28"/>
          <w:rtl w:val="true"/>
          <w:lang w:bidi="fa-IR"/>
        </w:rPr>
        <w:t>احتمال پنجم مثل همین سه احتمالی است که ذکر کردیم ولو گفتیم که مقصود از مفهوم موافق، منصوص العلة باشد، احتمالش ضعیف است، لکن دلیل بر بطلانش نداریم، و دلیلی نیست بر اینکه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العلة لا یطلق علیه مفهوم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روی قضیۀ فرضیه، منصوص العلة عنوان مفهوم موافقت در رابطۀ با غیر مورد علت منصوصه پیدا کرد، آیا عنوان مخصصیت دارد یا نه‌؟</w:t>
      </w:r>
    </w:p>
    <w:p>
      <w:pPr>
        <w:pStyle w:val="BookText"/>
        <w:rPr/>
      </w:pPr>
      <w:r>
        <w:rPr>
          <w:rFonts w:ascii="IRNazanin" w:hAnsi="IRNazanin" w:eastAsia="IRNazanin"/>
          <w:color w:val="111111"/>
          <w:sz w:val="28"/>
          <w:sz w:val="28"/>
          <w:szCs w:val="28"/>
          <w:rtl w:val="true"/>
          <w:lang w:bidi="fa-IR"/>
        </w:rPr>
        <w:t>از تقریبی که ما دیروز عرض کردیم، این معنا هم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 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معنا کردیم که تمام العلة عبارت از مسکریت است، و خمریت هیچ‌گونه مدخلیتی ولو به‌نحو الجزئیة در علیت ندارد، آن‌که تمام العلة است، عبارت از مسکریت است، عرض کردیم که اینجا مسأله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 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کبرای کلی به دنبال آن وجود داشته باشد، منتها متکلّم نیازی احساس نمی‌کند که آن کبرای کلی را بیان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عادی وقتی‌که مولا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عبد حق ندارد برگردد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حامض باشد، مگر حموضت چه اشکالی دارد و حامض بودن مگر چه مسأله‌ای را تولید می‌کند؟ این دیگر جزء کلام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می‌خواهد بگوید و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حامض را بخوری و استفاده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صرف کونه حامضا بدون آن کبرای کلیه، این مسأله را تمام نمی‌کند، و تعلیل را یک تعلیل صحیحی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طوری‌که در مثال دیروز عرض کردم وقتی‌که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حادث لانّه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متغیر بودن چه دخالتی دارد؟ لابد دنبال این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متغیر حادث</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متکلمی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کبرای کلی را خودش دارد افاده می‌کند، کلام دارد بیان می‌کند منتها نیاز به ذکر نداشته است، نیاز به بیان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تعلیل، مغنی از تصریح به بیان این کبراست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کردن مولا را بی‌نیاز می‌کند از اینکه تصریح به این کبرای کلیه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 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به دلالت لفظی است منتها این مثل آن چیزهایی است که محذوف است و قرینۀ بر حذفش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w:t>
      </w:r>
      <w:bookmarkStart w:id="1430" w:name="pg13692_129866"/>
    </w:p>
    <w:p>
      <w:pPr>
        <w:pStyle w:val="BookText"/>
        <w:rPr/>
      </w:pPr>
      <w:bookmarkEnd w:id="1430"/>
      <w:r>
        <w:rPr>
          <w:rFonts w:ascii="IRNazanin" w:hAnsi="IRNazanin" w:eastAsia="IRNazanin"/>
          <w:color w:val="111111"/>
          <w:sz w:val="28"/>
          <w:sz w:val="28"/>
          <w:szCs w:val="28"/>
          <w:rtl w:val="true"/>
          <w:lang w:bidi="fa-IR"/>
        </w:rPr>
        <w:t>یک چیزی محذوف شد و قرینۀ بر حذف وجود داشت،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این معنا را افاده نکرده است‌؟ این معنا را برای ما بیان نکرده است‌؟ نه، این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نبیذ را دیدم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بیان حکم واقعی باشد، عنوان مخصّصیت پیدا می‌کند، در رابطۀ نبیذ مسکر که حرمتش به مفهوم موافقت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هم صلاحیت مخصصیت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هیچ فرقی در مخصصیت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کلام ذکر شده است، و بین حرمت شرب نبیذ که از راه علت و کلیت مطویۀ در کلام استفاده کردیم،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لانه مسکر فی مقابل عموم ادلة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مسکر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حراما و مخصصا لعموم ادلة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کمترین فرقی بین این‌دو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احتمال پنجم هم در صلاحیت مخصّصیت، مانند سه احتمال اول است</w:t>
      </w:r>
      <w:r>
        <w:rPr>
          <w:rFonts w:eastAsia="IRNazanin" w:cs="IRNazanin"/>
          <w:color w:val="111111"/>
          <w:sz w:val="28"/>
          <w:szCs w:val="28"/>
          <w:rtl w:val="true"/>
          <w:lang w:bidi="fa-IR"/>
        </w:rPr>
        <w:t>.</w:t>
      </w:r>
    </w:p>
    <w:p>
      <w:pPr>
        <w:pStyle w:val="Heading4"/>
        <w:numPr>
          <w:ilvl w:val="3"/>
          <w:numId w:val="1"/>
        </w:numPr>
        <w:rPr/>
      </w:pPr>
      <w:bookmarkStart w:id="1431" w:name="__RefHeading___Toc922499_1468164448"/>
      <w:bookmarkStart w:id="1432" w:name="_Toc535"/>
      <w:bookmarkEnd w:id="1431"/>
      <w:r>
        <w:rPr>
          <w:rtl w:val="true"/>
        </w:rPr>
        <w:t>خصوصیت احتمال چهارم از راه اولویت قطعیۀ عقلیه</w:t>
      </w:r>
      <w:bookmarkEnd w:id="1432"/>
    </w:p>
    <w:p>
      <w:pPr>
        <w:pStyle w:val="BookText"/>
        <w:rPr/>
      </w:pPr>
      <w:r>
        <w:rPr>
          <w:rFonts w:ascii="IRNazanin" w:hAnsi="IRNazanin" w:eastAsia="IRNazanin"/>
          <w:color w:val="111111"/>
          <w:sz w:val="28"/>
          <w:sz w:val="28"/>
          <w:szCs w:val="28"/>
          <w:rtl w:val="true"/>
          <w:lang w:bidi="fa-IR"/>
        </w:rPr>
        <w:t>اما احتمال چهارم خصوصیتش این بود که ولو اینکه ما از راه اولویت قطعیۀ عقلیه مسأله را استفاده می‌کنیم اما کلام متکلّم و دایره کلام متکلّم در همان محدوده معنای خودش ثابت است، یعنی این حکمی که شما به اولویت قطعیۀ عقلیه استفاده می‌کنید را متکلّم به کلامش افاده نکرده است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ملازمه عقلیه‌ای که بین وجوب ذی‌المقدمه و وجوب مقدمه بنابر قول بوجوب مقدمه در بحث مقدمۀ واجب ثابت است که اگر این ملازمۀ عقلیۀ قطعیه ثابت شد، معنایش این نیست که وقتی‌که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کلامش دو وجوب را افاده کرده است، هم وجوب کون علی السطح را افاده کرده است، هم وجوب نصب سلّم را افاده کرده است بلکه آن‌که مولا افاده کرده است، وجوب کون علی السطح است، منتها این یک موضوعی شده است و یک زمینه‌ای شده است برای حکم عقل قطعی، به اینکه اگر ذی المقدمه وجوب پیدا کرد، مقدمه هم وجوب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قطعیه هم مسأله به همین صورت و به همین کیفیت است، با اینکه اولویت است و با اینکه مبنای اولویت هم حکم عقل قطعی است، معذلک معنایش این نیست که کلام دلالت بر هردو حکم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در این احتمال باشد، همین معنای خودش را دلالت دارد، منتها عقل کمک می‌کند ضمیمه می‌شود، و با ضمیمه شدن حکم عقل، شما یک حکم شرعی دیگری را استفاده می‌کنید که یکی از منابع درک احکام شرعیۀ شما و یکی از ادله اربعۀ شما، عبارت از عقل و حکم عقل است</w:t>
      </w:r>
      <w:r>
        <w:rPr>
          <w:rFonts w:eastAsia="IRNazanin" w:cs="IRNazanin"/>
          <w:color w:val="111111"/>
          <w:sz w:val="28"/>
          <w:szCs w:val="28"/>
          <w:rtl w:val="true"/>
          <w:lang w:bidi="fa-IR"/>
        </w:rPr>
        <w:t>.</w:t>
      </w:r>
      <w:bookmarkStart w:id="1433" w:name="pg13692_129867"/>
    </w:p>
    <w:p>
      <w:pPr>
        <w:pStyle w:val="BookText"/>
        <w:rPr/>
      </w:pPr>
      <w:bookmarkEnd w:id="1433"/>
      <w:r>
        <w:rPr>
          <w:rFonts w:ascii="IRNazanin" w:hAnsi="IRNazanin" w:eastAsia="IRNazanin"/>
          <w:color w:val="111111"/>
          <w:sz w:val="28"/>
          <w:sz w:val="28"/>
          <w:szCs w:val="28"/>
          <w:rtl w:val="true"/>
          <w:lang w:bidi="fa-IR"/>
        </w:rPr>
        <w:t>پس روی این معنا، احتمال چهارم با اینکه مبنایش خیلی قوی است، اما از نظر اینکه مقام دلالت، هیچ‌گونه ارتباطی به لفظ‍‌ ندارد و به عالم دلالت لفظی مربوط‍‌ نیست بحث شده است که در رابطۀ با این حکمی که از طریق اولویت قطعیه ثابت شده است، آیا ما می‌توانیم به جنگ یک عامی برویم و به استناد این اولویت قطعیه، به‌عنوان مخصّص، عامی را تخصیص بزنیم یا نه‌؟</w:t>
      </w:r>
    </w:p>
    <w:p>
      <w:pPr>
        <w:pStyle w:val="Heading4"/>
        <w:numPr>
          <w:ilvl w:val="3"/>
          <w:numId w:val="1"/>
        </w:numPr>
        <w:rPr/>
      </w:pPr>
      <w:bookmarkStart w:id="1434" w:name="__RefHeading___Toc922501_1468164448"/>
      <w:bookmarkStart w:id="1435" w:name="_Toc536"/>
      <w:bookmarkEnd w:id="1434"/>
      <w:r>
        <w:rPr>
          <w:rtl w:val="true"/>
        </w:rPr>
        <w:t>بیان مرحوم نائینی ره در احتمال چهارم</w:t>
      </w:r>
      <w:bookmarkEnd w:id="1435"/>
    </w:p>
    <w:p>
      <w:pPr>
        <w:pStyle w:val="BookText"/>
        <w:rPr/>
      </w:pPr>
      <w:r>
        <w:rPr>
          <w:rFonts w:ascii="IRNazanin" w:hAnsi="IRNazanin" w:eastAsia="IRNazanin"/>
          <w:color w:val="111111"/>
          <w:sz w:val="28"/>
          <w:sz w:val="28"/>
          <w:szCs w:val="28"/>
          <w:rtl w:val="true"/>
          <w:lang w:bidi="fa-IR"/>
        </w:rPr>
        <w:t>اینجا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بیانی دارند که من اجمالش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شما که می‌خواهید مفهوم موافق را به جنگ عام بفرستید، آیا منطوق کلام، خارج از دایره تخصیص است‌؟ باید مسأله را اینطوری فرض کنید؟ یا اینکه منطوق هم مخصص است‌؟ ایشان می‌فرماید که جایی را باید فرض کنید که خود منطوق، عنوان مخصصیت نداشته باشد، اما مفهوم بعنوان انّه مفهوم موافقه را بخواهید مخصص عام قرار بدهید اینجا چنین چیزی تصور نمی‌شود، اصلا موضوعش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پای اولویت قطعیه در کار است و شما می‌خواهید مفهوم را به جنگ عام بفرستید، قبل از این پای منطوق مطرح است، یعنی اول باید منطوق به جنگ عام برود و مخصص عام واقع بشود، بعد هم مفهوم بتبع و به دنبال منطوق این معنا برایش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بخواهی تفکیک بکنی،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منطوق هیچ‌گونه مخالفتی با عمومی نداشته باشد، اما آنچه را که به اولویت قطعیه می‌خواهیم ثابت بکنیم، در مقابل یک عامی قرار می‌گیرد و می‌خواهیم ببینیم می‌تواند مخصص باشد یا نه‌؟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غیر قابل تصور است برای اینکه در اولویت قطعیه، مسأله روی اصالت و تبعیت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بعد نوبت به مسأله حرمت شتم و ضرب و جرح از راه اولویت قطعیه برسد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عنوان، عنوان اصالت و تبعیت است و اگر عنوان، عنوان اصالت و تبعیت شد، چطور شما می‌توانید تصور بکنید، که یک تابعی و یک فرعی معارض با عامی باشد، اما خود اصل و ریشه، و آن که منشأ برای این اولویت است، هیچ‌گونه مقابله با عام نداشته باشد؟ و اگر فرض کردید که خود منطوق مقابل با عام است، پس دیگر مسأله همین‌جا تمام می‌شود، برای اینکه منطوق عام را مخصّص می‌کند، بعد از آنکه تخصیص به سبب منطوق تحقق پیدا کرد، دیگر مفهوم موافق لازم نیست که عنوان مخصصیت پیدا کند زیرا تابع منطوق است، هرکجا منطوق ثابت شد، اولویت قطعیه به دنبال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 که اگر مفهوم موافقت به معنی اولویت قطعیه باشد، ما نمی‌توانیم یک جایی را تصور بکنیم که مفهوم با قطع‌نظر از منطوق، با عامی معارضه داشته باشد، اما</w:t>
      </w:r>
      <w:bookmarkStart w:id="1436" w:name="pg13692_129868"/>
    </w:p>
    <w:p>
      <w:pPr>
        <w:pStyle w:val="BookText"/>
        <w:rPr/>
      </w:pPr>
      <w:bookmarkEnd w:id="1436"/>
      <w:r>
        <w:rPr>
          <w:rFonts w:ascii="IRNazanin" w:hAnsi="IRNazanin" w:eastAsia="IRNazanin"/>
          <w:color w:val="111111"/>
          <w:sz w:val="28"/>
          <w:sz w:val="28"/>
          <w:szCs w:val="28"/>
          <w:rtl w:val="true"/>
          <w:lang w:bidi="fa-IR"/>
        </w:rPr>
        <w:t>خود منطوق مستقیما با عام سازش داشته باشد و هیچ‌گونه تعارضی، و لو تعارض تخصیص و عامی بین آنها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دقت بفرمایید ببینیم این فرمایش درست است یا نه‌؟</w:t>
      </w:r>
    </w:p>
    <w:p>
      <w:pPr>
        <w:pStyle w:val="Heading4"/>
        <w:numPr>
          <w:ilvl w:val="3"/>
          <w:numId w:val="1"/>
        </w:numPr>
        <w:rPr/>
      </w:pPr>
      <w:bookmarkStart w:id="1437" w:name="__RefHeading___Toc922503_1468164448"/>
      <w:bookmarkStart w:id="1438" w:name="_Toc537"/>
      <w:bookmarkEnd w:id="1437"/>
      <w:r>
        <w:rPr>
          <w:rtl w:val="true"/>
        </w:rPr>
        <w:t>پرسش</w:t>
      </w:r>
      <w:r>
        <w:rPr>
          <w:rtl w:val="true"/>
        </w:rPr>
        <w:t>:</w:t>
      </w:r>
      <w:bookmarkEnd w:id="1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مخصص بودن معنای کنائی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مخصصیت فرد جلی در مقابل عام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مخصصیت منصوص العلة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احتمال چهارم؛ از راه اولویت قطعیۀ عقلیه، چیست‌؟</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نائینی ره در احتمال چهارم را بنویسید</w:t>
      </w:r>
      <w:r>
        <w:rPr>
          <w:rFonts w:eastAsia="IRNazanin" w:cs="IRNazanin"/>
          <w:color w:val="111111"/>
          <w:sz w:val="28"/>
          <w:szCs w:val="28"/>
          <w:rtl w:val="true"/>
          <w:lang w:bidi="fa-IR"/>
        </w:rPr>
        <w:t>.</w:t>
      </w:r>
      <w:bookmarkStart w:id="1439" w:name="pg13692_129869"/>
    </w:p>
    <w:p>
      <w:pPr>
        <w:pStyle w:val="Heading3"/>
        <w:numPr>
          <w:ilvl w:val="2"/>
          <w:numId w:val="1"/>
        </w:numPr>
        <w:rPr/>
      </w:pPr>
      <w:bookmarkStart w:id="1440" w:name="__RefHeading___Toc922505_1468164448"/>
      <w:bookmarkStart w:id="1441" w:name="_Toc538"/>
      <w:bookmarkEnd w:id="1439"/>
      <w:bookmarkEnd w:id="1440"/>
      <w:r>
        <w:rPr>
          <w:rtl w:val="true"/>
        </w:rPr>
        <w:t>درس ششصد و هشتاد و ششم</w:t>
      </w:r>
      <w:bookmarkEnd w:id="1441"/>
    </w:p>
    <w:p>
      <w:pPr>
        <w:pStyle w:val="Heading4"/>
        <w:numPr>
          <w:ilvl w:val="3"/>
          <w:numId w:val="1"/>
        </w:numPr>
        <w:rPr/>
      </w:pPr>
      <w:bookmarkStart w:id="1442" w:name="__RefHeading___Toc922507_1468164448"/>
      <w:bookmarkStart w:id="1443" w:name="_Toc539"/>
      <w:bookmarkEnd w:id="1442"/>
      <w:r>
        <w:rPr>
          <w:rtl w:val="true"/>
        </w:rPr>
        <w:t>اشاره</w:t>
      </w:r>
      <w:bookmarkEnd w:id="14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44" w:name="__RefHeading___Toc922509_1468164448"/>
      <w:bookmarkStart w:id="1445" w:name="_Toc540"/>
      <w:bookmarkEnd w:id="1444"/>
      <w:r>
        <w:rPr>
          <w:rtl w:val="true"/>
        </w:rPr>
        <w:t>نقض کلام محقق نائینی ره در اولویت قطعیۀ عقلیه به معنی مفهوم موافقت</w:t>
      </w:r>
      <w:bookmarkEnd w:id="1445"/>
    </w:p>
    <w:p>
      <w:pPr>
        <w:pStyle w:val="BookText"/>
        <w:rPr/>
      </w:pPr>
      <w:r>
        <w:rPr>
          <w:rFonts w:ascii="IRNazanin" w:hAnsi="IRNazanin" w:eastAsia="IRNazanin"/>
          <w:color w:val="111111"/>
          <w:sz w:val="28"/>
          <w:sz w:val="28"/>
          <w:szCs w:val="28"/>
          <w:rtl w:val="true"/>
          <w:lang w:bidi="fa-IR"/>
        </w:rPr>
        <w:t>در جایی که مفهوم موافقت به معنی اولویت قطعیۀ عقلیه باشد، عرض کردیم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پایه و ریشۀ این اولویت، آن حکم منطوقی است، لذا هرکجا که این مفهوم موافقت بخواهد در مقابل عام قرار بگیرد، قاعدتا باید منطوق در درجه اول در مقابل عام واقع بشود و مسأله تخصیص در رابطۀ با منطوق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بود که ما نمی‌توانیم از یک طرف، مفهوم موافق را به معنی اولویت بگیریم و از طرف دیگر، تصور بکنیم که مفهوم موافق با یک دلیلی مخالفت داشته باشد و با عامی مقابله بکند اما اصل این اولویت و ریشه این اولویت، هیچ‌گونه مخالفتی با عام نداشته باشد، پس هرکجا که مفهوم، مقابل عام قرار گرفت، لامحاله منطوق در مقابل عام است و تخصیص هم در رابطۀ با منطوق مطرح است</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اینطور اعتراض شده است که این مطلب شما گرچه در کثیری از موارد و بلکه در اکثر از موارد به همین کیفیتی است که شما ذکر می‌فرمایید، لکن در عین حال ما می‌توانیم بعضی از موارد را</w:t>
      </w:r>
    </w:p>
    <w:p>
      <w:pPr>
        <w:pStyle w:val="BookText"/>
        <w:rPr/>
      </w:pPr>
      <w:r>
        <w:rPr>
          <w:rFonts w:ascii="IRNazanin" w:hAnsi="IRNazanin" w:eastAsia="IRNazanin"/>
          <w:color w:val="111111"/>
          <w:sz w:val="28"/>
          <w:sz w:val="28"/>
          <w:szCs w:val="28"/>
          <w:rtl w:val="true"/>
          <w:lang w:bidi="fa-IR"/>
        </w:rPr>
        <w:t>پیدا بکنیم که بین این‌دو مطلب، جمع شده باشد که هم مفهوم موافق به معنی اولویت قطعیه باشد و هم تقابل با عام تنها در ناحیه مفهوم وجود داشته باشد، اما خود منطوق هیچ‌گونه مخالفتی و مقابله‌ای با عموم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مثالش را اینطور فرض بکنیم که مولایی به یک دلیل عامی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اکرام همه علماء نهی کرد چه فقیه باشد، چه نحوی باشد یا علوم دیگر را واجد باشد، مقتضای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اکرام جمیع مصادیق طبیعت عالم است به هر علمی و به هر کیفیتی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یک‌چنین دلیل عامی داشته باشیم و فرض کنید که یک دلیل دیگری از ناحیه مولا به این کیفیت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جهّال خدّام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شما اکرام بکنید جاهلین از خدمۀ علمایی که عنوان تخصصشان عبارت از فقه است، و عنوان فقیه که یک صنفی است از اصناف علماء و یک نوعی است از نوع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جهّال خدام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مفهوم وصفی ثابت نیست، یعنی وقتی‌که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جهّال الخدام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علماء خدام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برای قضیه وصفیه نیست، کما اینکه در اصل دلیل عام خودمان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به‌عنوان مفهوم وصف، مفهومی از آن استفاده نمی‌کنید، برای اینکه در باب مفهوم، در مفهوم شرطش هم مناقشه وجود دارد، تا چه برسد به مفهوم وصف، که برای قضیۀ وصفیه مفهومی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فرض کنیم 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مفهوم وصف را قائل هستم، ما روی فرضی بحث می‌کنیم که قضیۀ وصفیه مفهوم نداشته باشد، پیداست مفهومی که در قضیه وصفیه و شرطیه و مانند اینها بحث می‌شود، همان مفهوم مخالف است، نه مفهوم موافقی که فعلا داریم در آن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اولا یک عامی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بعد یک دلیل دیگری روی عنوان جهّال بدون اینکه مفهومی برایش ثابت باشد از طریق مفهوم وصف،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جهّال خدام الفقها</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ما این‌دو دلیل را منطوقا کنار هم قرار می‌دهیم، ارتباطی بین اینها وجود ندارد، تعارضی بین اینها مطرح نیست، حتّی تعارض عام و خاص مطلق هم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جهّال خدام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اکرام جهّال از خدمتگزاران فقها است و موضوع آن، خود علما هستند، و هیچ‌گونه ارتباطی و منافاتی بین این‌دو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وقتی‌که سراغ دستور دوم و حکم دوم می‌آییم، می‌بینیم پای یک اولویتی در ناحیه وجوب اکرام تحقق دارد که اگر جهّال خادمین فقها وجوب اکرام داشته باشند، آیا غیر جهّالشان به طریق اولی وجوب اکرام ندارند؟ اینهایی که فرض کنید در بیوت مراجع هستند، اگر جهّالشان مثلا وجوب اکرام داشته باشند،</w:t>
      </w:r>
    </w:p>
    <w:p>
      <w:pPr>
        <w:pStyle w:val="BookText"/>
        <w:rPr/>
      </w:pPr>
      <w:r>
        <w:rPr>
          <w:rFonts w:ascii="IRNazanin" w:hAnsi="IRNazanin" w:eastAsia="IRNazanin"/>
          <w:color w:val="111111"/>
          <w:sz w:val="28"/>
          <w:sz w:val="28"/>
          <w:szCs w:val="28"/>
          <w:rtl w:val="true"/>
          <w:lang w:bidi="fa-IR"/>
        </w:rPr>
        <w:t>به اولویت قطعیه، علمای اینها و غیر جهّالشان شایستۀ احترام و وجوب اکرام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اولویت قطعیه اینجا پیدا می‌شود، بلکه یک اولویت بالاتری هم بدنبال این اولویت تحقق دارد، و آن این است که اگر خدمتگزاران بیت یک مرجعی وجوب اکرام داشته باشند، دیگر خود آن مرجع، به طریق اولی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جهّال خدام فقها واجب الاکرام شدند، علماء از خدام فقها به طریق اولی وجوب اکرام دارند و اگر علماء از خدام فقهاء وجوب اکرام پیدا کردند، خود فقها به طریق اولی وجوب اکرام برای آنها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رابطه با این‌دو مفهوم موافق و این‌دو اولویتی که در این مثال تحقق دارد، حساب می‌کنیم می‌بینیم بین این‌دو مفهوم موافق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تحقق دارد، ولو مقابلۀ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مقابله عام و خاص‌؟ برای اینکه در اولویت اول، ملاک وجوب اکرام، علماء خدام فقها هستند، و در اولویت دوم، دایره وجوب اکرام، شامل خود فقها می‌شود و هردوی اینها در رابطۀ با عموم العلماء، عنوان یک صنف دارند، عنوان یک نوع دارند، نه اینکه تمام مصادیق علماء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نحویین را شامل می‌شود، متخصصین در تفسیر را هم شامل می‌شود، سایر آنهایی که تخصص در علوم دیگر دارند همه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توانستیم یک مثالی پیدا بکنیم که در این مثال، بین دو مطلب جمع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مفهوم موافق به معنی اولویت قطعیه باشد و هم تقابل با عام، تنها در رابطۀ با مفهوم باشد اما در رابطۀ با 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جهّال الخدام الفقها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جهّال خدام فقها چه مقابله‌ای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حکم را روی اکرام علماء بار کرده است و این حکم را روی اکرام جهّال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معنی مفهوم موافق، اولویت قطعیه است، معذلک تقابل و تعارض در رابطۀ با مفهوم است، بدون اینکه منطوق دخالتی در مقابله معارض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کلیتی که مرحوم محقق نائینی مطرح فرموده است که تصور نمی‌شود که یک موردی پیدا بکنیم و ما معارضه را تنها در رابطۀ با مفهوم محدود بدانیم، بدون اینکه پای منطوق در کار باشد، درست نیست، بلکه یک‌چنین مواردی هم به چشم می‌خورد که جلوی این کلیتی که ایشان بیان کرده‌اند گرفته بشود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اینطور شد، ما در رابطۀ با آن چهار احتمال دیگر از نظر نتیجه بحث، بحث کردیم و نتیجه این شد که آنها می‌توانند مخصص عام باشند، ولو اینکه عنوان مفهوم و تطبیق عنوان مفهوم بر بعضی مورد اشکال بود، اما از نظر مخصصیت للعام در آن چهار احتمال، مسأله جای تردید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فرض که ما دو جور تصور کردیم، اکثر مواردش همان‌طوری است که مرحوم محقق نائینی فرمودند لکن بعضی از موارد پیدا شد که حساب مفهوم، جدای از حساب منطوق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مقابله</w:t>
      </w:r>
      <w:bookmarkStart w:id="1446" w:name="pg13692_129872"/>
    </w:p>
    <w:p>
      <w:pPr>
        <w:pStyle w:val="BookText"/>
        <w:rPr/>
      </w:pPr>
      <w:bookmarkEnd w:id="1446"/>
      <w:r>
        <w:rPr>
          <w:rFonts w:ascii="IRNazanin" w:hAnsi="IRNazanin" w:eastAsia="IRNazanin"/>
          <w:color w:val="111111"/>
          <w:sz w:val="28"/>
          <w:sz w:val="28"/>
          <w:szCs w:val="28"/>
          <w:rtl w:val="true"/>
          <w:lang w:bidi="fa-IR"/>
        </w:rPr>
        <w:t>داشت، بدون اینکه در ناحیۀ منطوق مقابله‌ای وجود داشته باشد</w:t>
      </w:r>
      <w:r>
        <w:rPr>
          <w:rFonts w:eastAsia="IRNazanin" w:cs="IRNazanin"/>
          <w:color w:val="111111"/>
          <w:sz w:val="28"/>
          <w:szCs w:val="28"/>
          <w:rtl w:val="true"/>
          <w:lang w:bidi="fa-IR"/>
        </w:rPr>
        <w:t>.</w:t>
      </w:r>
    </w:p>
    <w:p>
      <w:pPr>
        <w:pStyle w:val="Heading4"/>
        <w:numPr>
          <w:ilvl w:val="3"/>
          <w:numId w:val="1"/>
        </w:numPr>
        <w:rPr/>
      </w:pPr>
      <w:bookmarkStart w:id="1447" w:name="__RefHeading___Toc922511_1468164448"/>
      <w:bookmarkStart w:id="1448" w:name="_Toc541"/>
      <w:bookmarkEnd w:id="1447"/>
      <w:r>
        <w:rPr>
          <w:rtl w:val="true"/>
        </w:rPr>
        <w:t>روشن بودن حکم در غالب موارد</w:t>
      </w:r>
      <w:bookmarkEnd w:id="1448"/>
    </w:p>
    <w:p>
      <w:pPr>
        <w:pStyle w:val="BookText"/>
        <w:rPr/>
      </w:pPr>
      <w:r>
        <w:rPr>
          <w:rFonts w:ascii="IRNazanin" w:hAnsi="IRNazanin" w:eastAsia="IRNazanin"/>
          <w:color w:val="111111"/>
          <w:sz w:val="28"/>
          <w:sz w:val="28"/>
          <w:szCs w:val="28"/>
          <w:rtl w:val="true"/>
          <w:lang w:bidi="fa-IR"/>
        </w:rPr>
        <w:t>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غالب موارد است و در حقیقت ریشۀ تقابل و ریشه تخالف و منشأ آن عبارت از منطوق است حکمش روشن است، برای اینکه منطوق در مقابل عام ایستاده است، این منطوق است که می‌خواهد عام را تخصیص بزند، و این جای بحث نیست که منطوق بلااشکال صلاحیت مخصصیت للعام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غالب موارد که فرمایش محقق نائینی پیاده می‌شود، از نظر نتیجه که مسألۀ مخصصیت للعام است، حکم روشن است برای اینکه اصل، عبارت از منطوق است و منطوق در مقابل عام، عنوان مخصصیت پیدا می‌کند اما در این موردی که حساب مفهوم از حساب منطوق جدا شد، مثل همین مثالی که ذکر شد آیا در اینجا چه بگوییم‌؟ در اینجا از نظر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مفهوم چه باید گفته شود؟</w:t>
      </w:r>
    </w:p>
    <w:p>
      <w:pPr>
        <w:pStyle w:val="BookText"/>
        <w:rPr/>
      </w:pPr>
      <w:r>
        <w:rPr>
          <w:rFonts w:ascii="IRNazanin" w:hAnsi="IRNazanin" w:eastAsia="IRNazanin"/>
          <w:color w:val="111111"/>
          <w:sz w:val="28"/>
          <w:sz w:val="28"/>
          <w:szCs w:val="28"/>
          <w:rtl w:val="true"/>
          <w:lang w:bidi="fa-IR"/>
        </w:rPr>
        <w:t>اینجا در بادی نظر و در ابتدای امر، سه احتمال جریان دارد</w:t>
      </w:r>
      <w:r>
        <w:rPr>
          <w:rFonts w:eastAsia="IRNazanin" w:cs="IRNazanin"/>
          <w:color w:val="111111"/>
          <w:sz w:val="28"/>
          <w:szCs w:val="28"/>
          <w:rtl w:val="true"/>
          <w:lang w:bidi="fa-IR"/>
        </w:rPr>
        <w:t>:</w:t>
      </w:r>
    </w:p>
    <w:p>
      <w:pPr>
        <w:pStyle w:val="Heading4"/>
        <w:numPr>
          <w:ilvl w:val="3"/>
          <w:numId w:val="1"/>
        </w:numPr>
        <w:rPr/>
      </w:pPr>
      <w:bookmarkStart w:id="1449" w:name="__RefHeading___Toc922513_1468164448"/>
      <w:bookmarkStart w:id="1450" w:name="_Toc542"/>
      <w:bookmarkEnd w:id="1449"/>
      <w:r>
        <w:rPr>
          <w:rtl w:val="true"/>
        </w:rPr>
        <w:t>مخصّصیت مفهوم موافق برای عام</w:t>
      </w:r>
      <w:bookmarkEnd w:id="1450"/>
    </w:p>
    <w:p>
      <w:pPr>
        <w:pStyle w:val="BookText"/>
        <w:rPr/>
      </w:pPr>
      <w:r>
        <w:rPr>
          <w:rFonts w:ascii="IRNazanin" w:hAnsi="IRNazanin" w:eastAsia="IRNazanin"/>
          <w:color w:val="111111"/>
          <w:sz w:val="28"/>
          <w:sz w:val="28"/>
          <w:szCs w:val="28"/>
          <w:rtl w:val="true"/>
          <w:lang w:bidi="fa-IR"/>
        </w:rPr>
        <w:t>یک احتمال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مفهوم موافق خودش مستقلا در مقابل عام به عنوان یک مخصص بایستد، مخصوصا با اینکه یک ریشه قویّی دارد و از راه اولویت قطعیه عقلیه این معنا ثابت شده است‌؟ چیزی‌که دارای یک ریشه قوی و یک پایه محکم است، چه مانعی دارد که در مقابل عام، عنوان مخصص پیدا کند آن‌هم با آن عبارت معروفه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با آن تحلیلی که مرحوم آخوند ذکر کرده‌اند که تخصیص عام هیچ‌گونه مستلزم تجوّز در عام نیست، برای اینکه تخصیص ابدا در ارادۀ استعمالیه تصرف نمی‌کند، بلکه تصرفش در دایرۀ ارادۀ جدّیه است، اما اراده استعمالیه و معنای عام و مستعمل‌فیه عام،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تخصیص نه‌چندان مؤنه‌ای لازم دارد، و نه ضربه‌ای به عام می‌زند که موجب مجازیت عام بشود لذا چه اشکال دارد که یک مفهوم موافق به معنی اولویت قطعیه، خودش مستقلا با قطع‌نظر از منطوقش در مقابل عام بایستد و عام را تخصیص بزند؟ یک احتمال عبارت از این معناست</w:t>
      </w:r>
      <w:r>
        <w:rPr>
          <w:rFonts w:eastAsia="IRNazanin" w:cs="IRNazanin"/>
          <w:color w:val="111111"/>
          <w:sz w:val="28"/>
          <w:szCs w:val="28"/>
          <w:rtl w:val="true"/>
          <w:lang w:bidi="fa-IR"/>
        </w:rPr>
        <w:t>.</w:t>
      </w:r>
    </w:p>
    <w:p>
      <w:pPr>
        <w:pStyle w:val="Heading4"/>
        <w:numPr>
          <w:ilvl w:val="3"/>
          <w:numId w:val="1"/>
        </w:numPr>
        <w:rPr/>
      </w:pPr>
      <w:bookmarkStart w:id="1451" w:name="__RefHeading___Toc922515_1468164448"/>
      <w:bookmarkStart w:id="1452" w:name="_Toc543"/>
      <w:bookmarkEnd w:id="1451"/>
      <w:r>
        <w:rPr>
          <w:rtl w:val="true"/>
        </w:rPr>
        <w:t>انکار مفهوم موافق</w:t>
      </w:r>
      <w:bookmarkEnd w:id="1452"/>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مفهوم موافق می‌خواهد در مقابل یک عام منطوقی</w:t>
      </w:r>
      <w:bookmarkStart w:id="1453" w:name="pg13692_129873"/>
    </w:p>
    <w:p>
      <w:pPr>
        <w:pStyle w:val="BookText"/>
        <w:rPr/>
      </w:pPr>
      <w:bookmarkEnd w:id="14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تنها خصوصیت و امتیازی که اینجا برای عام وجود دارد، مسأله منطوقی بودن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به‌عنوان مفهوم قدرت ندارد که در مقابل یک عامی که منطوقی است بایستد و عنوان عام را مخصص قرار بدهد و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وجود و ثبوت مفهوم موافق را منکر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جهّال خدام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این و قبل از این،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از ناحیه مولا صادر نشده بود، ما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جهّال خدام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موافق به‌عنوان اولویت قطعیه، ملتزم می‌شدیم، اما حالا که بناست وجود این مفهوم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منطوقی مولا، مقابله و معارضه داشته باشد، ولو به همین مقدار از تقابل و تعارض، اصل ثبوت مفهوم موافقت را در چنین موردی، مورد انکار قرار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جهّال خدام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تنهایی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مفهوم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که یک عام قوی منطوقی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کنارش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لاکرام جهّال خدام الفقهاء مفهوم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احتمال این معنا هم احتمال جریان دارد</w:t>
      </w:r>
      <w:r>
        <w:rPr>
          <w:rFonts w:eastAsia="IRNazanin" w:cs="IRNazanin"/>
          <w:color w:val="111111"/>
          <w:sz w:val="28"/>
          <w:szCs w:val="28"/>
          <w:rtl w:val="true"/>
          <w:lang w:bidi="fa-IR"/>
        </w:rPr>
        <w:t>.</w:t>
      </w:r>
    </w:p>
    <w:p>
      <w:pPr>
        <w:pStyle w:val="Heading4"/>
        <w:numPr>
          <w:ilvl w:val="3"/>
          <w:numId w:val="1"/>
        </w:numPr>
        <w:rPr/>
      </w:pPr>
      <w:bookmarkStart w:id="1454" w:name="__RefHeading___Toc922517_1468164448"/>
      <w:bookmarkStart w:id="1455" w:name="_Toc544"/>
      <w:bookmarkEnd w:id="1454"/>
      <w:r>
        <w:rPr>
          <w:rtl w:val="true"/>
        </w:rPr>
        <w:t>مقدم داشتن مفهوم بر منطوق</w:t>
      </w:r>
      <w:bookmarkEnd w:id="1455"/>
    </w:p>
    <w:p>
      <w:pPr>
        <w:pStyle w:val="BookText"/>
        <w:rPr/>
      </w:pPr>
      <w:r>
        <w:rPr>
          <w:rFonts w:ascii="IRNazanin" w:hAnsi="IRNazanin" w:eastAsia="IRNazanin"/>
          <w:color w:val="111111"/>
          <w:sz w:val="28"/>
          <w:sz w:val="28"/>
          <w:szCs w:val="28"/>
          <w:rtl w:val="true"/>
          <w:lang w:bidi="fa-IR"/>
        </w:rPr>
        <w:t>احتمال سوم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نمی‌شود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جهّال خدام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مفهوم موافقش تفکیک قائل بشویم، برای اینکه اولویت در کار است، اولویت هم یک اولویت قطعیه و یک اولویت عقلیه است، ما نمی‌توانیم بین اینها تفکیک قائل بشویم و از طرفی مفهوم را هم به‌عنوان یک مفهوم در مقابل عام منطوقی نمی‌توانیم مقابل قرار بدهیم و مخصص قرار بدهیم لذا احتمال سوم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بکنیم و اصلا دلیل دوم را منطوقا و مفهوما کنار بگذاریم، و فرض کنیم این 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لم یصدر من المولی و لم یتحقق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را هم همین قرار بدهیم که اگر بخواهیم این را اخذ بکنیم، نمی‌شود اولویت را از آن جدا کرد، و اگر اولویت در کار آمد، باید با یک مفهوم، منطوق کلام مولا را زمین بزنیم، لذا چه بهتر که مسأله را از ریشه حذف بکنیم و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جهّال خدام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بگیریم و وجودش را کالعدم فرض کنیم</w:t>
      </w:r>
      <w:r>
        <w:rPr>
          <w:rFonts w:eastAsia="IRNazanin" w:cs="IRNazanin"/>
          <w:color w:val="111111"/>
          <w:sz w:val="28"/>
          <w:szCs w:val="28"/>
          <w:rtl w:val="true"/>
          <w:lang w:bidi="fa-IR"/>
        </w:rPr>
        <w:t>.</w:t>
      </w:r>
    </w:p>
    <w:p>
      <w:pPr>
        <w:pStyle w:val="Heading4"/>
        <w:numPr>
          <w:ilvl w:val="3"/>
          <w:numId w:val="1"/>
        </w:numPr>
        <w:rPr/>
      </w:pPr>
      <w:bookmarkStart w:id="1456" w:name="__RefHeading___Toc922519_1468164448"/>
      <w:bookmarkStart w:id="1457" w:name="_Toc545"/>
      <w:bookmarkEnd w:id="1456"/>
      <w:r>
        <w:rPr>
          <w:rtl w:val="true"/>
        </w:rPr>
        <w:t>تقدیم احتمال اول</w:t>
      </w:r>
      <w:r>
        <w:rPr>
          <w:rtl w:val="true"/>
        </w:rPr>
        <w:t xml:space="preserve">: </w:t>
      </w:r>
      <w:r>
        <w:rPr>
          <w:rtl w:val="true"/>
        </w:rPr>
        <w:t>مخصّصیت مفهوم موافق برای عام</w:t>
      </w:r>
      <w:bookmarkEnd w:id="1457"/>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احتمال در بادی نظر به ذهن می‌آید اما وقتی‌که انسان هم به عقلا مراجعه بکند و هم به پایۀ این مفهوم مراجعه بکند و هم این معنا را در نظر بگیرد که این منطوق دوم چه مقابله و چه</w:t>
      </w:r>
      <w:bookmarkStart w:id="1458" w:name="pg13692_129874"/>
    </w:p>
    <w:p>
      <w:pPr>
        <w:pStyle w:val="BookText"/>
        <w:rPr/>
      </w:pPr>
      <w:bookmarkEnd w:id="1458"/>
      <w:r>
        <w:rPr>
          <w:rFonts w:ascii="IRNazanin" w:hAnsi="IRNazanin" w:eastAsia="IRNazanin"/>
          <w:color w:val="111111"/>
          <w:sz w:val="28"/>
          <w:sz w:val="28"/>
          <w:szCs w:val="28"/>
          <w:rtl w:val="true"/>
          <w:lang w:bidi="fa-IR"/>
        </w:rPr>
        <w:t>اصطکاکی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وجوب اکرام یک طایفه‌ای از جهّال را ثابت می‌کند، چه ارتباطی بین این‌دو وجود دارد؟ لذا به‌نظر می‌رسد در رابطۀ با این سه احتمال، همان احتمال اول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اگر منطوق با عامی مخالفت نداشت، لکن این مفهوم با اولویت قطعیه ثابت شد و حاکم به این اولویت هم عقل بود و عقل هم به ثبوت این حکم، آن‌هم به‌نحو القطع و البت، حکم می‌کرد، ما کانّ‌ یک استقلالی به همین مفهوم می‌دهیم و یک عنوان خاصی برای او باز می‌کنیم، و همان عنوان خاص را به جنگ عام می‌فرستیم و مخصص عام قرار می‌دهیم و آن حرفهایی که زدیم کمک می‌کند که تخصیص که یک‌چیز نادر الوقوعی نیست، یک مؤنه زیادی لازم ندارد، تصرفش در عام هم که تصرفی نیست که مستلزم مجازیت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در بین این احتمالات، ما این احتمال را اخذ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روی این احتمال، این می‌شود که کلام مرحوم محقق نائینی که در اکثر موارد، ریشۀ اصلی مقابله را منطوق قرار می‌داد و منطوق را در مقابل عام به‌عنوان مخصص قرار می‌داد، هم در آنجا مسألۀ تخصیص است و هم در اینجایی که مفهوم موافق خودش استقلال دارد، مقابله هم در محدوده خودش است، منطوقش هم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هیچ‌کاره است اما از نظر مخصّصیت للعام، خود این مفهوم استقلال دارد</w:t>
      </w:r>
      <w:r>
        <w:rPr>
          <w:rFonts w:eastAsia="IRNazanin" w:cs="IRNazanin"/>
          <w:color w:val="111111"/>
          <w:sz w:val="28"/>
          <w:szCs w:val="28"/>
          <w:rtl w:val="true"/>
          <w:lang w:bidi="fa-IR"/>
        </w:rPr>
        <w:t>.</w:t>
      </w:r>
    </w:p>
    <w:p>
      <w:pPr>
        <w:pStyle w:val="Heading4"/>
        <w:numPr>
          <w:ilvl w:val="3"/>
          <w:numId w:val="1"/>
        </w:numPr>
        <w:rPr/>
      </w:pPr>
      <w:bookmarkStart w:id="1459" w:name="__RefHeading___Toc922521_1468164448"/>
      <w:bookmarkStart w:id="1460" w:name="_Toc546"/>
      <w:bookmarkEnd w:id="1459"/>
      <w:r>
        <w:rPr>
          <w:rtl w:val="true"/>
        </w:rPr>
        <w:t>طرد دو احتمال دیگر</w:t>
      </w:r>
      <w:bookmarkEnd w:id="1460"/>
    </w:p>
    <w:p>
      <w:pPr>
        <w:pStyle w:val="BookText"/>
        <w:rPr/>
      </w:pPr>
      <w:r>
        <w:rPr>
          <w:rFonts w:ascii="IRNazanin" w:hAnsi="IRNazanin" w:eastAsia="IRNazanin"/>
          <w:color w:val="111111"/>
          <w:sz w:val="28"/>
          <w:sz w:val="28"/>
          <w:szCs w:val="28"/>
          <w:rtl w:val="true"/>
          <w:lang w:bidi="fa-IR"/>
        </w:rPr>
        <w:t>اما آن دو احتمال دیگر که از یک طرف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در اینجا وجود دارد، اما دور مفهوم را شما قلم بگیرید،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اولویت قطعیه عقلیه نمی‌سازد، مثل اینکه در بحث مقدمۀ واجب اگر کسی قائل به ملازمه 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اشکالی ندارد که یک‌جا این ملازمه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 قطعیه و عقلیه است، دیگر معنا ندارد که در یک مورد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بین وجوب ذی‌المقدمه و وجوب مقدمه ملازمه‌ای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که ما دور مفهوم را قلم بگیریم، احتمال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ضعیف‌تر از این احتمال، این است که اینجا دور مفهوم و منطوق هردو را قلم بگیریم، بگوییم</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جهّال خدام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این‌که از بین رفت دیگر زمینه‌ای هم برای مفهوم و اولویت قطعیه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ما سؤال نمی‌کنند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جهّال خدام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 چه مقابله و چه منافاتی با آن دارد که بخواهیم بواسطه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جهّال خدام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کلی منطوقا و مفهوما</w:t>
      </w:r>
      <w:bookmarkStart w:id="1461" w:name="pg13692_129875"/>
    </w:p>
    <w:p>
      <w:pPr>
        <w:pStyle w:val="BookText"/>
        <w:rPr/>
      </w:pPr>
      <w:bookmarkEnd w:id="1461"/>
      <w:r>
        <w:rPr>
          <w:rFonts w:ascii="IRNazanin" w:hAnsi="IRNazanin" w:eastAsia="IRNazanin"/>
          <w:color w:val="111111"/>
          <w:sz w:val="28"/>
          <w:sz w:val="28"/>
          <w:szCs w:val="28"/>
          <w:rtl w:val="true"/>
          <w:lang w:bidi="fa-IR"/>
        </w:rPr>
        <w:t>قلم بگیریم‌؟ لذا فعلا آن احتمال اول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حرفهای دیگر هم وجود داشته باشد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1462" w:name="__RefHeading___Toc922523_1468164448"/>
      <w:bookmarkStart w:id="1463" w:name="_Toc547"/>
      <w:bookmarkEnd w:id="1462"/>
      <w:r>
        <w:rPr>
          <w:rtl w:val="true"/>
        </w:rPr>
        <w:t>پرسش</w:t>
      </w:r>
      <w:r>
        <w:rPr>
          <w:rtl w:val="true"/>
        </w:rPr>
        <w:t>:</w:t>
      </w:r>
      <w:bookmarkEnd w:id="1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مثالی که با آن کلام محقق نائینی ره نقض می‌شود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تقدیم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مخصّصیت مفهوم موافق برای عام چیست‌؟</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طرد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مفهوم موافق و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مفهوم بر منطوق را توضیح دهید</w:t>
      </w:r>
      <w:r>
        <w:rPr>
          <w:rFonts w:eastAsia="IRNazanin" w:cs="IRNazanin"/>
          <w:color w:val="111111"/>
          <w:sz w:val="28"/>
          <w:szCs w:val="28"/>
          <w:rtl w:val="true"/>
          <w:lang w:bidi="fa-IR"/>
        </w:rPr>
        <w:t>.</w:t>
      </w:r>
      <w:bookmarkStart w:id="1464" w:name="pg13692_129876"/>
    </w:p>
    <w:p>
      <w:pPr>
        <w:pStyle w:val="Heading3"/>
        <w:numPr>
          <w:ilvl w:val="2"/>
          <w:numId w:val="1"/>
        </w:numPr>
        <w:rPr/>
      </w:pPr>
      <w:bookmarkStart w:id="1465" w:name="__RefHeading___Toc922525_1468164448"/>
      <w:bookmarkStart w:id="1466" w:name="_Toc548"/>
      <w:bookmarkEnd w:id="1464"/>
      <w:bookmarkEnd w:id="1465"/>
      <w:r>
        <w:rPr>
          <w:rtl w:val="true"/>
        </w:rPr>
        <w:t>درس ششصد و هشتاد و هفتم</w:t>
      </w:r>
      <w:bookmarkEnd w:id="1466"/>
    </w:p>
    <w:p>
      <w:pPr>
        <w:pStyle w:val="Heading4"/>
        <w:numPr>
          <w:ilvl w:val="3"/>
          <w:numId w:val="1"/>
        </w:numPr>
        <w:rPr/>
      </w:pPr>
      <w:bookmarkStart w:id="1467" w:name="__RefHeading___Toc922527_1468164448"/>
      <w:bookmarkStart w:id="1468" w:name="_Toc549"/>
      <w:bookmarkEnd w:id="1467"/>
      <w:r>
        <w:rPr>
          <w:rtl w:val="true"/>
        </w:rPr>
        <w:t>اشاره</w:t>
      </w:r>
      <w:bookmarkEnd w:id="14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69" w:name="__RefHeading___Toc922529_1468164448"/>
      <w:bookmarkStart w:id="1470" w:name="_Toc550"/>
      <w:bookmarkEnd w:id="1469"/>
      <w:r>
        <w:rPr>
          <w:rtl w:val="true"/>
        </w:rPr>
        <w:t>تخصیص عام به مفهوم مخالف</w:t>
      </w:r>
      <w:bookmarkEnd w:id="1470"/>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نتیجه بحث در مفهوم موافق این شد که ما هر معنایی را در رابطۀ با مفهوم موافق احتمال بدهیم، صلاحیت مخصّصیت للعام در آن وجود دارد و می‌توانیم تعبیر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تخصیص العام بمفهوم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همان‌طوری‌که ملاحظه فرمودید، مسأله قابل بررسی و دقت بود و بصرف ادعای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نمی‌شود انسان اکتفا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مفهوم مخالف، که مهمترین و بارزترین خصیصۀ مفهوم مخالف این است که در ایجاب و سلب، با منطوق مخالفت دارد، اگر منطوق، قضیۀ ایجابیه باشد، مفهوم، قضیۀ سلبیه خواهد بود و اگر منطوق، قضیۀ سلبیه باشد، مفهوم، قضیۀ ایجابیه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بحث مفاهیم که در اصول مطرح است و قبل از مباحث عام و خاص به‌عنوان یکی از فصول مهمّۀ مباحث الفاظ‍‌ ما هم بحث کردیم، در رابطۀ با همین مفهوم مخالف است، منتها به اعتبار قضایای متعدده، آیا قضیۀ شرطیه مفهوم دارد یا نه‌؟ قضیۀ وصفیه مفهوم دارد یا نه‌؟ قضیۀ غائیه مفهوم دارد یا نه‌؟ که همۀ اینها عنوانشان، عنوان مفهوم مخالف</w:t>
      </w:r>
      <w:bookmarkStart w:id="1471" w:name="pg13692_129877"/>
    </w:p>
    <w:p>
      <w:pPr>
        <w:pStyle w:val="BookText"/>
        <w:rPr/>
      </w:pPr>
      <w:bookmarkEnd w:id="14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این است که آیا مفهوم مخالف صلاحیت دارد که یک عام را تخصیص بزند همان طوری‌که منطوق به‌عنوان مخصّص در مقابل عام قرار می‌گیرد، آیا مفهوم هم می‌تواند به‌عنوان مخصّص در مقابل عام واقع بشود، یا نه‌؟ این مسألة اختلافیة لکن قبل از آنکه وارد مسأله بشویم، دو نکته را باید تذکر بدهیم</w:t>
      </w:r>
      <w:r>
        <w:rPr>
          <w:rFonts w:eastAsia="IRNazanin" w:cs="IRNazanin"/>
          <w:color w:val="111111"/>
          <w:sz w:val="28"/>
          <w:szCs w:val="28"/>
          <w:rtl w:val="true"/>
          <w:lang w:bidi="fa-IR"/>
        </w:rPr>
        <w:t>:</w:t>
      </w:r>
    </w:p>
    <w:p>
      <w:pPr>
        <w:pStyle w:val="Heading4"/>
        <w:numPr>
          <w:ilvl w:val="3"/>
          <w:numId w:val="1"/>
        </w:numPr>
        <w:rPr/>
      </w:pPr>
      <w:bookmarkStart w:id="1472" w:name="__RefHeading___Toc922531_1468164448"/>
      <w:bookmarkStart w:id="1473" w:name="_Toc551"/>
      <w:bookmarkEnd w:id="1472"/>
      <w:r>
        <w:rPr>
          <w:rtl w:val="true"/>
        </w:rPr>
        <w:t>تمحّض بحث در عام و خاص</w:t>
      </w:r>
      <w:bookmarkEnd w:id="1473"/>
    </w:p>
    <w:p>
      <w:pPr>
        <w:pStyle w:val="BookText"/>
        <w:rPr/>
      </w:pPr>
      <w:r>
        <w:rPr>
          <w:rFonts w:ascii="IRNazanin" w:hAnsi="IRNazanin" w:eastAsia="IRNazanin"/>
          <w:color w:val="111111"/>
          <w:sz w:val="28"/>
          <w:sz w:val="28"/>
          <w:szCs w:val="28"/>
          <w:rtl w:val="true"/>
          <w:lang w:bidi="fa-IR"/>
        </w:rPr>
        <w:t>یک نکته این است که بحث ما در این رابطه متمحض در عام و مخصّص است، یعنی یک دلیل عامی داشته باشیم و بخواهد مفهوم مخالف به‌عنوان مخصّص، یک فردی را از این عام خارج بکند، یا یک صنفی را از این عام خارج بکند، همان‌طوری‌که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فساق را از دائرۀ عموم علما و وجوب اکرام خارج می‌کرد، اینجا هم مسألۀ ما در رابطۀ با مفهوم و عام این‌چنین است که رسما یک دلیل عامی داشته باشیم و مفهوم مخالف بخواهد یک فردی یا صنفی را از این عام تخصیص بزند و خارج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ما این است که در اینجا مسألۀ عام و مخصّص را با مسألۀ مطلق و مقیّد مقایسه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عام و خاص از حساب مطلق و مقیّد جداست و همان‌طوری‌که قبلا هم بیان کردیم و ان شاء الله در مباحث مطلق و مقیّد هم معنا می‌کنیم، اصلا اطلاق یک معنی خاصی دارد که قابل مقایسۀ با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نظارت به افراد مطرح است، اما در باب اطلاق، مسألۀ فرد به‌طور کلی ملحوظ‍‌ نیست، ولو به‌نحو الاجمال</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بحث ما متمحض در عام و خاص است که به‌جای اینکه یک دلیل منطوقی بخواهد مخصّص واقع بشود، به‌جای آن یک مفهوم مخالفی بخواهد مخصّص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جایز است یا نه‌؟ مثالی که در این رابطه زده‌اند، ولو اینکه یک مثال روایتی و یک مثال فقهی است، اما به بحث فعلی ما ارتباطی ندارد؛ ما در عام و خاص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زده‌اند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میاه روایت یا روایاتی داریم که مفادش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 و طبیعت ماء و ماهیت ماء را طهور ایجاد کرده و آفریده و هیچ‌چیزی نمی‌تواند این آبی که خداوند طهور آفریده را نجس بکند و تأثیر نجاست در آب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این روایت، روایت یا روایاتی داریم که در مسألۀ انفعال ماء قلیل و اینکه ماء اگر کمتر از کر شد، متأثر و متنجس می‌شود یا به جمیع نجاسات، یا به بعضی نجاسات و روایت یا روایات به این تعبیر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لا ینجسه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قضیة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قضیۀ شرطیه</w:t>
      </w:r>
    </w:p>
    <w:p>
      <w:pPr>
        <w:pStyle w:val="BookText"/>
        <w:rPr/>
      </w:pPr>
      <w:r>
        <w:rPr>
          <w:rFonts w:ascii="IRNazanin" w:hAnsi="IRNazanin" w:eastAsia="IRNazanin"/>
          <w:color w:val="111111"/>
          <w:sz w:val="28"/>
          <w:sz w:val="28"/>
          <w:szCs w:val="28"/>
          <w:rtl w:val="true"/>
          <w:lang w:bidi="fa-IR"/>
        </w:rPr>
        <w:t xml:space="preserve">مفهوم داشته باشد که ما فعلا روی همین مبنا داریم بحث می‌کنیم، مفهوم این روایت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لم یبلغ قدر کر ینجسه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مفهوم این عبارت، یک اختلافی بود و ما در سابق هم بحث کردیم، که آن اختلاف در اینجا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مفهومش این است که ماء اگر به اندازۀ کر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یتنجس و یتغیر من الملاقات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این مفهوم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 لا ینجسه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مخصّصیت دارد یا صلاحیت مخصّصیت ندارد؟</w:t>
      </w:r>
    </w:p>
    <w:p>
      <w:pPr>
        <w:pStyle w:val="BookText"/>
        <w:rPr/>
      </w:pPr>
      <w:r>
        <w:rPr>
          <w:rFonts w:ascii="IRNazanin" w:hAnsi="IRNazanin" w:eastAsia="IRNazanin"/>
          <w:color w:val="111111"/>
          <w:sz w:val="28"/>
          <w:sz w:val="28"/>
          <w:szCs w:val="28"/>
          <w:rtl w:val="true"/>
          <w:lang w:bidi="fa-IR"/>
        </w:rPr>
        <w:t>ما می‌خواهیم عرض کنیم که این مثال به ما ارتباطی ندارد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مفرد معرّف به لام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مفرد معرّف به لام جنس را هم یکی از الفاظ‍‌ عموم بداند و معنا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کل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در ما نحن فیه است، عنوانش عنوان عام و تخصیص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معرّف به لام جنس، مدلولش خود ماهیت است و تعریف ماهیت و تعریف جنس است و هیچ‌گونه دلالتی بر عموم و مصادیق و افراد ندارد، این اشکال پیش می‌آید که این مثال نمی‌تواند مثال ما نحن فیه واقع بشود برای اینکه اینجا ما عامی نداریم، آن‌که داریم، مطلق است و مفهوم می‌خواهد در مقابل مطلق بایستد و مقابله کند و فعلا از محل بحث ما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داخل در محل بحث ماست، مسألۀ عام و تخصیص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نظارت به افراد دارد، ولو نظارت اجمالیه، و تخصیص هم، فرد یا افرادی را از دائرۀ عام بیرون می‌برد و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مثال، مثال ما نحن فیه نیست</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مثال معروف را می‌توان مثال ما نحن فیه قرار داد که اگر مولا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است و از مصادیق ظاهرۀ الفاظ‍‌ عموم، کلمۀ کل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للدلالة علی العموم و افادة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عام، اگر مولا اینطور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العالم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قائل به مفهوم شدیم، مفهومش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یجئک زید العالم فلا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ثابت می‌کند، از این طرف هم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زید عالم اگر مجیء تحقق پیدا نکند، اکرامش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مثال می‌تواند مثال برای ما نحن فیه واقع شود؟ یا اینکه در همین مثال هم مناقشه تحقق دارد برای اینکه شما زید عالم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عامی در آن وجود دارد که کلمۀ کل عالم دلالت بر این معنا می‌کند و خصوصیت دیگر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 تحقّق المجیء ام لم یتحقّق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دیگر ما از کجا استفاده کنیم‌؟ آیا جز از راه اطلاق می‌توانیم این معنا را استفاده کنیم‌؟ یا اینکه همان‌طوری‌که سابقا در مسألۀ کل عالم یک نکته‌ای آنجا محل بحث بود که سعه و ضیق دائرۀ عموم، تابع سعه و ضیق دائرۀ</w:t>
      </w:r>
      <w:bookmarkStart w:id="1474" w:name="pg13692_129879"/>
    </w:p>
    <w:p>
      <w:pPr>
        <w:pStyle w:val="BookText"/>
        <w:rPr/>
      </w:pPr>
      <w:bookmarkEnd w:id="1474"/>
      <w:r>
        <w:rPr>
          <w:rFonts w:ascii="IRNazanin" w:hAnsi="IRNazanin" w:eastAsia="IRNazanin"/>
          <w:color w:val="111111"/>
          <w:sz w:val="28"/>
          <w:sz w:val="28"/>
          <w:szCs w:val="28"/>
          <w:rtl w:val="true"/>
          <w:lang w:bidi="fa-IR"/>
        </w:rPr>
        <w:t>مدخول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و ضیق دائرۀ مدخول را از کجا استفاده کنیم‌؟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شاید مرادش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عالم، بین عادل و غیرعادل، فرقی نیست،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استفاده می‌شود؟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اطلاقی در ناحیۀ مدخول مقدمتا جریان پیدا می‌کند، و بعد الاطلاق و اینکه مدخول، نفس و طبیعت العالم است، آنوقت کلمۀ کل می‌آید همۀ مصادیق این طبیعت را دلالت می‌کند، همۀ افراد این طبیعت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عادل و غیرعادل روی این مبنا مبتنی بر این است که یک اطلاقی و مقدمات حکمتی را قبلا در رابطۀ با مدخول اجرا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نفس طبیعة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وصفی، بدون هیچ 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دائرۀ مدخول عبارت از طبیعت غیرمقیدۀ عالم شد، آنوقت کلمۀ کل بر آن وارد بشود، و افراد این طبیعت مطلقه را دلالت بکند</w:t>
      </w:r>
      <w:r>
        <w:rPr>
          <w:rFonts w:eastAsia="IRNazanin" w:cs="IRNazanin"/>
          <w:color w:val="111111"/>
          <w:sz w:val="28"/>
          <w:szCs w:val="28"/>
          <w:rtl w:val="true"/>
          <w:lang w:bidi="fa-IR"/>
        </w:rPr>
        <w:t>.</w:t>
      </w:r>
    </w:p>
    <w:p>
      <w:pPr>
        <w:pStyle w:val="Heading4"/>
        <w:numPr>
          <w:ilvl w:val="3"/>
          <w:numId w:val="1"/>
        </w:numPr>
        <w:rPr/>
      </w:pPr>
      <w:bookmarkStart w:id="1475" w:name="__RefHeading___Toc922533_1468164448"/>
      <w:bookmarkStart w:id="1476" w:name="_Toc552"/>
      <w:bookmarkEnd w:id="1475"/>
      <w:r>
        <w:rPr>
          <w:rtl w:val="true"/>
        </w:rPr>
        <w:t>خروج مسألۀ تقیید اطلاق از محل بحث</w:t>
      </w:r>
      <w:bookmarkEnd w:id="1476"/>
    </w:p>
    <w:p>
      <w:pPr>
        <w:pStyle w:val="BookText"/>
        <w:rPr/>
      </w:pPr>
      <w:r>
        <w:rPr>
          <w:rFonts w:ascii="IRNazanin" w:hAnsi="IRNazanin" w:eastAsia="IRNazanin"/>
          <w:color w:val="111111"/>
          <w:sz w:val="28"/>
          <w:sz w:val="28"/>
          <w:szCs w:val="28"/>
          <w:rtl w:val="true"/>
          <w:lang w:bidi="fa-IR"/>
        </w:rPr>
        <w:t>نتیجه این حرف این می‌شود که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مفهومش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عام نیست، این تقیید همان اطلاق مدخول است، یعنی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اطلاقی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 تحقّق المجیء ام لم یتحقّق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مجیء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تعرضی نداشت بلکه از طریق اطلاق، این معنا را استفاده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بزنیم، باز این مثال هم ربطی به تخصیص عام ندارد، این‌هم تقیید در رابطۀ با اطلاق مدخول می‌شود، که هم شامل صورت مجیء است و هم شامل صورت عدم 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به‌عنوان مقدمه به اجراء مقدمات حکمت و اثبات اطلاق در مدخول نداریم، همین‌که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خودش دلیل بر این است که همۀ مصادیق این طبیعت را می‌گوید، دیگر اصالة الاطلاقی به‌عنوان مقدمه در مدخول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حرف را بزنیم، این مثالی که اینجا کسی می‌تواند بگوید، مثال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العالم،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العالم 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صلاحیت مخصّصیت دارد یا صلاحیت مخصصیت ندارد؟</w:t>
      </w:r>
    </w:p>
    <w:p>
      <w:pPr>
        <w:pStyle w:val="Heading4"/>
        <w:numPr>
          <w:ilvl w:val="3"/>
          <w:numId w:val="1"/>
        </w:numPr>
        <w:rPr/>
      </w:pPr>
      <w:bookmarkStart w:id="1477" w:name="__RefHeading___Toc922535_1468164448"/>
      <w:bookmarkStart w:id="1478" w:name="_Toc553"/>
      <w:bookmarkEnd w:id="1477"/>
      <w:r>
        <w:rPr>
          <w:rtl w:val="true"/>
        </w:rPr>
        <w:t>کیفیت صغروی بودن بحث</w:t>
      </w:r>
      <w:bookmarkEnd w:id="1478"/>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 که این‌هم باید مورد توجه واقع بشود این است که فرض کنید در باب قضیۀ شرطیه،</w:t>
      </w:r>
      <w:bookmarkStart w:id="1479" w:name="pg13692_129880"/>
    </w:p>
    <w:p>
      <w:pPr>
        <w:pStyle w:val="BookText"/>
        <w:rPr/>
      </w:pPr>
      <w:bookmarkEnd w:id="1479"/>
      <w:r>
        <w:rPr>
          <w:rFonts w:ascii="IRNazanin" w:hAnsi="IRNazanin" w:eastAsia="IRNazanin"/>
          <w:color w:val="111111"/>
          <w:sz w:val="28"/>
          <w:sz w:val="28"/>
          <w:szCs w:val="28"/>
          <w:rtl w:val="true"/>
          <w:lang w:bidi="fa-IR"/>
        </w:rPr>
        <w:t>نزاع در این است آیا مفهوم قضیۀ شرطیه حجّیت دارد یا ندارد؟ نزاع در صغرای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قضیۀ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لها مفهوم ام لیس لها مفهوم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نزاع در صغری است، که آیا قضیۀ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واجدة للمفهوم ام فاقدة للمفهوم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این نکته را باید توجه داشته باشید که بعد از آنکه این بحث اجمالا متفرع بر این است که قضیۀ شرطیه مفهوم دارد، چون اگر کسی از اول منکر بشود که به‌طورکلی نمی‌تواند در این بحث شرکت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ورود در این بحث، متفرع بر التزام به ثبوت مفهوم برای قضیۀ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درعین‌حال آنهایی‌که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مخالف می‌تواند مخصّص عام واقع بشود، در حقیقت دو حرف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شرطیه مفهوم دارد و مفهومش هم در مقابل عام می‌ایستد و همان‌طوری‌که منطوق مخصّص عام قرار می‌گیرد، مفهوم هم مخصّص عام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نمی‌تواند مخصّص عام واقع بشود، آنها چه می‌گویند؟ 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سایر جاها قضیۀ شرطیه مفهوم دارد، اما آیا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مفهوم دارد، لکن مفهوم چون مثلا ضعف دارد نمی‌تواند مخصّص عام واقع بشود؟ یا اینکه می‌خواهند اینجا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ما برای قضیۀ شرطیه مفهوم قائل هستیم، اما اینجایی که در مقابل مفهوم، عامی وجود دارد، اینجا اصلا قضیۀ شرطیه مفهوم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العام فی مقابل المفهوم، یمنع عن الالتزام بثبوت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 را می‌خواهند بگویند؟ آیا برای مفهوم مثل منطوق، یک ثبوت مستقلی علی کلا التقدیرین چه مخصّص باشد، یا نباشد قائل هستند؟ یا اینکه می‌خواهند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العام فی مقابل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این است که ما ملتزم بشویم به اینکه این قضیۀ شرطیه مفهوم دارد، ولو اینکه در سایر مواردی که قضیۀ شرطیه هست، و در مقابل مفهومش عامی قرار نگرفته، کاملا ملتزم به ثبوت مفهوم برای قضیۀ شرطیه هستیم‌؟</w:t>
      </w:r>
    </w:p>
    <w:p>
      <w:pPr>
        <w:pStyle w:val="BookText"/>
        <w:rPr/>
      </w:pPr>
      <w:r>
        <w:rPr>
          <w:rFonts w:ascii="IRNazanin" w:hAnsi="IRNazanin" w:eastAsia="IRNazanin"/>
          <w:color w:val="111111"/>
          <w:sz w:val="28"/>
          <w:sz w:val="28"/>
          <w:szCs w:val="28"/>
          <w:rtl w:val="true"/>
          <w:lang w:bidi="fa-IR"/>
        </w:rPr>
        <w:t>ظاهر این است که این حرف دوم را می‌خواهند ذکر بکنند، یعنی در حقیقت در قضیۀ شرطیه می‌خواهند تفصیل قائل بشوند،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شرطیه‌ای که مفهومش در مقابل عام بخواهد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قضیۀ شرطیه‌ای که در مقابل مفهومش، چیزی به نام عموم قرار نگرفته، ما آنجا ملتزم هستیم به اینکه قضیۀ شرطیه مفهوم دارد</w:t>
      </w:r>
      <w:r>
        <w:rPr>
          <w:rFonts w:eastAsia="IRNazanin" w:cs="IRNazanin"/>
          <w:color w:val="111111"/>
          <w:sz w:val="28"/>
          <w:szCs w:val="28"/>
          <w:rtl w:val="true"/>
          <w:lang w:bidi="fa-IR"/>
        </w:rPr>
        <w:t>.</w:t>
      </w:r>
    </w:p>
    <w:p>
      <w:pPr>
        <w:pStyle w:val="Heading4"/>
        <w:numPr>
          <w:ilvl w:val="3"/>
          <w:numId w:val="1"/>
        </w:numPr>
        <w:rPr/>
      </w:pPr>
      <w:bookmarkStart w:id="1480" w:name="__RefHeading___Toc922537_1468164448"/>
      <w:bookmarkStart w:id="1481" w:name="_Toc554"/>
      <w:bookmarkEnd w:id="1480"/>
      <w:r>
        <w:rPr>
          <w:rtl w:val="true"/>
        </w:rPr>
        <w:t>شباهت وجود مفهوم برای قضیه شرطیه به باب مفاهیم</w:t>
      </w:r>
      <w:bookmarkEnd w:id="1481"/>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حرف اینجا هم شبیه اصل نزاع در باب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باب مفاهیم، نزاع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للقضیة الشرطیه مفهوم ام لیس 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یک محدودۀ خاصی</w:t>
      </w:r>
      <w:bookmarkStart w:id="1482" w:name="pg13692_129881"/>
    </w:p>
    <w:p>
      <w:pPr>
        <w:pStyle w:val="BookText"/>
        <w:rPr/>
      </w:pPr>
      <w:bookmarkEnd w:id="1482"/>
      <w:r>
        <w:rPr>
          <w:rFonts w:ascii="IRNazanin" w:hAnsi="IRNazanin" w:eastAsia="IRNazanin"/>
          <w:color w:val="111111"/>
          <w:sz w:val="28"/>
          <w:sz w:val="28"/>
          <w:szCs w:val="28"/>
          <w:rtl w:val="true"/>
          <w:lang w:bidi="fa-IR"/>
        </w:rPr>
        <w:t>بحث است و آن این است که با فرض اینکه قضیۀ شرطیه دارای مفهوم است، آیا قضیۀ شرطیه‌ای که در مقابل مفهومش، عمومی قرار می‌گیرد، این عموم قرینیت دارد بر اینکه این قضیۀ شرطیه اصلا مفهوم ندارد؟ یا اینکه این عموم، هیچ‌گونه قرینیت ندارد، بلکه قضیۀ شرطیه در همین‌جا هم مفهوم دارد، و دیگر به دنبال مفهومش مسألۀ مخصصیت للعام و تخصیص العام هست‌؟</w:t>
      </w:r>
    </w:p>
    <w:p>
      <w:pPr>
        <w:pStyle w:val="BookText"/>
        <w:rPr/>
      </w:pPr>
      <w:r>
        <w:rPr>
          <w:rFonts w:ascii="IRNazanin" w:hAnsi="IRNazanin" w:eastAsia="IRNazanin"/>
          <w:color w:val="111111"/>
          <w:sz w:val="28"/>
          <w:sz w:val="28"/>
          <w:szCs w:val="28"/>
          <w:rtl w:val="true"/>
          <w:lang w:bidi="fa-IR"/>
        </w:rPr>
        <w:t>پس آن‌که به‌عنوان نکتۀ دوم در محل نزاع باید ملاحظه بشود، این است که ما فکر نکنیم که یک مفهوم مسلّم متحقّق داریم، لکن نزاع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المفهوم یصلح للمخصصیة ام 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نزاع در اینجا هم به همان صغری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مخصّصیت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و لازمۀ وجود مفهوم، مخصّصیت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بمخصص،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عام، قرینۀ بر این است که قضیۀ شرطیه در اینجا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نکتۀ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بحث، یک قسمتش را مرحوم آخوند در اول کلامشان ذکر کردند که با دقت مطالعه بفرمایید که قسمی که ایشان ذکر کرده‌اند همۀ صور مسأله در آن بیان نشده و ببینیم که مجموعا در این فرضی که ایشان مطرح کرده‌اند چند صورت تصور می‌شود؟</w:t>
      </w:r>
    </w:p>
    <w:p>
      <w:pPr>
        <w:pStyle w:val="Heading4"/>
        <w:numPr>
          <w:ilvl w:val="3"/>
          <w:numId w:val="1"/>
        </w:numPr>
        <w:rPr/>
      </w:pPr>
      <w:bookmarkStart w:id="1483" w:name="__RefHeading___Toc922539_1468164448"/>
      <w:bookmarkStart w:id="1484" w:name="_Toc555"/>
      <w:bookmarkEnd w:id="1483"/>
      <w:r>
        <w:rPr>
          <w:rtl w:val="true"/>
        </w:rPr>
        <w:t>پرسش</w:t>
      </w:r>
      <w:r>
        <w:rPr>
          <w:rtl w:val="true"/>
        </w:rPr>
        <w:t>:</w:t>
      </w:r>
      <w:bookmarkEnd w:id="1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تخصیص عام به مفهوم مخالف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بحث، متمحض در عام و خاص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خروج مسألۀ تقیید اطلاق را از محل بحث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صغروی بودن بحث را توضیح دهید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وجود مفهوم برای قضیه شرطیه به باب مفاهیم در چیست‌؟</w:t>
      </w:r>
      <w:bookmarkStart w:id="1485" w:name="pg13692_129882"/>
    </w:p>
    <w:p>
      <w:pPr>
        <w:pStyle w:val="Heading3"/>
        <w:numPr>
          <w:ilvl w:val="2"/>
          <w:numId w:val="1"/>
        </w:numPr>
        <w:rPr/>
      </w:pPr>
      <w:bookmarkStart w:id="1486" w:name="__RefHeading___Toc922541_1468164448"/>
      <w:bookmarkStart w:id="1487" w:name="_Toc556"/>
      <w:bookmarkEnd w:id="1485"/>
      <w:bookmarkEnd w:id="1486"/>
      <w:r>
        <w:rPr>
          <w:rtl w:val="true"/>
        </w:rPr>
        <w:t>درس ششصد و هشتاد و هشتم</w:t>
      </w:r>
      <w:bookmarkEnd w:id="1487"/>
    </w:p>
    <w:p>
      <w:pPr>
        <w:pStyle w:val="Heading4"/>
        <w:numPr>
          <w:ilvl w:val="3"/>
          <w:numId w:val="1"/>
        </w:numPr>
        <w:rPr/>
      </w:pPr>
      <w:bookmarkStart w:id="1488" w:name="__RefHeading___Toc922543_1468164448"/>
      <w:bookmarkStart w:id="1489" w:name="_Toc557"/>
      <w:bookmarkEnd w:id="1488"/>
      <w:r>
        <w:rPr>
          <w:rtl w:val="true"/>
        </w:rPr>
        <w:t>اشاره</w:t>
      </w:r>
      <w:bookmarkEnd w:id="14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90" w:name="__RefHeading___Toc922545_1468164448"/>
      <w:bookmarkStart w:id="1491" w:name="_Toc558"/>
      <w:bookmarkEnd w:id="1490"/>
      <w:r>
        <w:rPr>
          <w:rtl w:val="true"/>
        </w:rPr>
        <w:t>تقسیم عام و مفهوم از نظر مرحوم آخوند ره</w:t>
      </w:r>
      <w:bookmarkEnd w:id="1491"/>
    </w:p>
    <w:p>
      <w:pPr>
        <w:pStyle w:val="BookText"/>
        <w:rPr/>
      </w:pPr>
      <w:r>
        <w:rPr>
          <w:rFonts w:ascii="IRNazanin" w:hAnsi="IRNazanin" w:eastAsia="IRNazanin"/>
          <w:color w:val="111111"/>
          <w:sz w:val="28"/>
          <w:sz w:val="28"/>
          <w:szCs w:val="28"/>
          <w:rtl w:val="true"/>
          <w:lang w:bidi="fa-IR"/>
        </w:rPr>
        <w:t>بحث در این بود که آیا عام می‌تواند به مفهوم مخالف تخصیص بخورد یا نه‌؟ دو نکته‌ای را به عنوان مقدمه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مرحوم آخوند در یک قسمت از کلامشان، دو صورت تصویر می‌کنند که روی قاعده، باید سه صورت تصویر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این عام و مفهوم هردو در یک کلام واقع شده‌اند، یا اینکه در دو کلام واقع شده‌اند، لکن دو کلامی که جدای از هم نیستند، به این صورت که اگر هرکدام بخواهند قرینۀ بر تصرف در دیگری باشند، عنوانشان عنوان قرینۀ متصله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می‌دانید که در باب قرینه، یک تقسیم عبارت از این تقسیم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 قد تکون متصلة و قد تکون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آثاری بر اتصال قرینه، بار می‌شود که بر انفصال آن، آن آثار ترتب پیدا نمی‌کند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اتصال قرینه این می‌شود که مانع از انعقاد ظهور برای آن ذوالقرینه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قرینۀ متصلۀ به کلام مطرح است، این مانع از این</w:t>
      </w:r>
      <w:bookmarkStart w:id="1492" w:name="pg13692_129883"/>
    </w:p>
    <w:p>
      <w:pPr>
        <w:pStyle w:val="BookText"/>
        <w:rPr/>
      </w:pPr>
      <w:bookmarkEnd w:id="1492"/>
      <w:r>
        <w:rPr>
          <w:rFonts w:ascii="IRNazanin" w:hAnsi="IRNazanin" w:eastAsia="IRNazanin"/>
          <w:color w:val="111111"/>
          <w:sz w:val="28"/>
          <w:sz w:val="28"/>
          <w:szCs w:val="28"/>
          <w:rtl w:val="true"/>
          <w:lang w:bidi="fa-IR"/>
        </w:rPr>
        <w:t>می‌شود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معنی حقیقی خودش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اصالة الظهوری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همان اصالة‌الظهور در معنی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مکرر عرض کردیم که اصالة‌الظهور، اعم از اصالة الحقیقه است، و اصالة الحقیقه، یک بخشی از اصالة الظهور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اصالة‌الظهور در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اصالة‌الظهور در معنی مجازی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اثر قرینۀ متصله، این است که مانع می‌شود از اینکه لفظ‍‌ حتی در معنی حقیقی خودش ظهور پیدا کند بلکه ظهور در همان معنای مطابق با قرینه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و مفهوم مخالف اگر هردو در یک کلام واقع بشوند، یا اینکه در دو کلام، اما این‌دو کلام جوری اتصال به‌هم دارد که هرکدام از اینها صلاحیت دارد که به‌عنوان قرینۀ متصله برای دیگری مطرح باشد، یعنی مفهوم صلاحیت دارد که در رابطۀ با مخصّصیت به‌عنوان قرینۀ متصله مطرح باشد، و عام هم صلاحیت دارد که به‌عنوان قرینۀ متصله مانع از مفهوم و ثبوت مفهوم بشود، در این قسمت، مرحوم آخوند دو صورت تصویر می‌فرمایند</w:t>
      </w:r>
      <w:r>
        <w:rPr>
          <w:rFonts w:eastAsia="IRNazanin" w:cs="IRNazanin"/>
          <w:color w:val="111111"/>
          <w:sz w:val="28"/>
          <w:szCs w:val="28"/>
          <w:rtl w:val="true"/>
          <w:lang w:bidi="fa-IR"/>
        </w:rPr>
        <w:t>:</w:t>
      </w:r>
    </w:p>
    <w:p>
      <w:pPr>
        <w:pStyle w:val="Heading4"/>
        <w:numPr>
          <w:ilvl w:val="3"/>
          <w:numId w:val="1"/>
        </w:numPr>
        <w:rPr/>
      </w:pPr>
      <w:bookmarkStart w:id="1493" w:name="__RefHeading___Toc922547_1468164448"/>
      <w:bookmarkStart w:id="1494" w:name="_Toc559"/>
      <w:bookmarkEnd w:id="1493"/>
      <w:r>
        <w:rPr>
          <w:rtl w:val="true"/>
        </w:rPr>
        <w:t>طریق ثبوت عام و مفهوم</w:t>
      </w:r>
      <w:bookmarkEnd w:id="1494"/>
    </w:p>
    <w:p>
      <w:pPr>
        <w:pStyle w:val="BookText"/>
        <w:rPr/>
      </w:pPr>
      <w:r>
        <w:rPr>
          <w:rFonts w:ascii="IRNazanin" w:hAnsi="IRNazanin" w:eastAsia="IRNazanin"/>
          <w:color w:val="111111"/>
          <w:sz w:val="28"/>
          <w:sz w:val="28"/>
          <w:szCs w:val="28"/>
          <w:rtl w:val="true"/>
          <w:lang w:bidi="fa-IR"/>
        </w:rPr>
        <w:t>یک صورت این است که راه ثبوت و طریق ثبوت این عام و مفهوم، استناد به وضع واضع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عام عبارت از الفاظی باشد که به‌حسب لغت، وضع شده باشد برای افادۀ 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الفاظ‍‌ عموم بحث کردیم، از الفاظی است که به حسب لغت، وضع برای عموم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جائک زید العالم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کنید که در باب مفهوم هم ثبوت مفهوم را از راه وضع استفاده کنیم به این کیفیت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ان شرطیه که یکی از ادات شرط‍‌ است را وضع کرده است برای دلالت بر علّیت منحصره،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از العلة المنحصرة خواهد بود منتها این به معنی حرفی دلالت می‌کند و العلة المنحصره به معنای اسمی دلالت دارد و الاّ مفاد هردوی آنها همان العلة المنحصرة است، و واضع هم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افادۀ علیت منحصره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عام از طریق وضع استفاده می‌شود و هم مفهوم از طریق وضع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قسم است که مرحوم آخوند تصویر کرده‌اند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این است که هردوی آنها از راه اطلاق ثابت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عام از طریق اطلاق و مقدمات حکمت ثابت بشود و هم مفهوم از طریق عام و مقدمات حکمت ثابت بشود منتها در این‌جا یک</w:t>
      </w:r>
      <w:bookmarkStart w:id="1495" w:name="pg13692_129884"/>
    </w:p>
    <w:p>
      <w:pPr>
        <w:pStyle w:val="BookText"/>
        <w:rPr/>
      </w:pPr>
      <w:bookmarkEnd w:id="1495"/>
      <w:r>
        <w:rPr>
          <w:rFonts w:ascii="IRNazanin" w:hAnsi="IRNazanin" w:eastAsia="IRNazanin"/>
          <w:color w:val="111111"/>
          <w:sz w:val="28"/>
          <w:sz w:val="28"/>
          <w:szCs w:val="28"/>
          <w:rtl w:val="true"/>
          <w:lang w:bidi="fa-IR"/>
        </w:rPr>
        <w:t>قدری مسأله مبنائی خواهد بود چون آن‌طوری‌که ما مسألۀ عموم و اطلاق را مطرح کردیم، اصلا عموم از طریق اطلاق نمی‌شود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آخوند و مشهور که دو نوع اطلاق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اطلاق شمولی و سریانی که اطلاق شمولی به نظر اینها مفادش همین مفاد عام است، یکی هم اطلاق بدلی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می‌گویند اطلاقش، اطلاق شمولی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اطلاقش اطلاق بدلی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روی این فرض که ما عموم را از طریق اطلاق به معنی شمول و سریان استفاده کنیم، از آن طرف در رابطۀ با مفهوم هم بگوییم که مفهوم از راه اطلاق ثابت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مباحث همه را در باب مفاهیم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یک وقت در رابطۀ با ادات شرط‍‌ است مثلا در خود ان شرطیه اطلاق جریان پیدا می‌کند، یک وقت در رابطۀ با خود شرط‍‌ است، مثل مجیء زید و در رابطۀ با شرط‍‌ هم تقریب‌های متعدده دارد، که حداقل سه تقریب در این رابطه بود که قبلا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نتیجتا فرض دومی که مرحوم آخوند تصور می‌کنند، مسألۀ تقابل عام با مفهوم مخالف، این فرض است که هم عموم از طریق اطلاق ثابت شده باشد و هم مفهوم مخالف از طریق اطلاق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بیشتر از این دو فرض را ذکر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فرض سوم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از راه وضع ثابت شده و دیگری از راه اطلاق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حکم هر سه صورت را باید ان شاء الله بیان کنیم</w:t>
      </w:r>
      <w:r>
        <w:rPr>
          <w:rFonts w:eastAsia="IRNazanin" w:cs="IRNazanin"/>
          <w:color w:val="111111"/>
          <w:sz w:val="28"/>
          <w:szCs w:val="28"/>
          <w:rtl w:val="true"/>
          <w:lang w:bidi="fa-IR"/>
        </w:rPr>
        <w:t>.</w:t>
      </w:r>
    </w:p>
    <w:p>
      <w:pPr>
        <w:pStyle w:val="Heading4"/>
        <w:numPr>
          <w:ilvl w:val="3"/>
          <w:numId w:val="1"/>
        </w:numPr>
        <w:rPr/>
      </w:pPr>
      <w:bookmarkStart w:id="1496" w:name="__RefHeading___Toc922549_1468164448"/>
      <w:bookmarkStart w:id="1497" w:name="_Toc560"/>
      <w:bookmarkEnd w:id="1496"/>
      <w:r>
        <w:rPr>
          <w:rtl w:val="true"/>
        </w:rPr>
        <w:t>مثال برای ثبوت مفهوم و عام از راه واحد</w:t>
      </w:r>
      <w:bookmarkEnd w:id="1497"/>
    </w:p>
    <w:p>
      <w:pPr>
        <w:pStyle w:val="BookText"/>
        <w:rPr/>
      </w:pPr>
      <w:r>
        <w:rPr>
          <w:rFonts w:ascii="IRNazanin" w:hAnsi="IRNazanin" w:eastAsia="IRNazanin"/>
          <w:color w:val="111111"/>
          <w:sz w:val="28"/>
          <w:sz w:val="28"/>
          <w:szCs w:val="28"/>
          <w:rtl w:val="true"/>
          <w:lang w:bidi="fa-IR"/>
        </w:rPr>
        <w:t>اما آن‌دو صورت اول که عام و مفهوم مخالف، هردو از یک طریق ثابت شده‌اند، حالا آن طریق وضع باشد، یا اطلاق باشد، فرقی در این‌جهت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موضوع لغة للدلالة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طرف به صورت قرینۀ متصله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جائک زید العالم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فرض کردیم که ان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للدلالة علی العلیّة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علیّت منحصره است که مفهوم از آن متولد می‌شود، و مفهوم به دنبالش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هردوی اینها هم، یا در یک کلام هستند، یا در دو کلامی هستند که عنوان قرینۀ متصله بودن را از دست نداده، هردو هم از راه وضع مثلا ثابت شده‌اند، اینجا چه کنیم‌؟ چه باید گفت‌؟</w:t>
      </w:r>
    </w:p>
    <w:p>
      <w:pPr>
        <w:pStyle w:val="BookText"/>
        <w:rPr/>
      </w:pPr>
      <w:r>
        <w:rPr>
          <w:rFonts w:ascii="IRNazanin" w:hAnsi="IRNazanin" w:eastAsia="IRNazanin"/>
          <w:color w:val="111111"/>
          <w:sz w:val="28"/>
          <w:sz w:val="28"/>
          <w:szCs w:val="28"/>
          <w:rtl w:val="true"/>
          <w:lang w:bidi="fa-IR"/>
        </w:rPr>
        <w:t>اینجا باید این را بگوییم که اصالة‌الظهور در عام معارض با اصالة الظهور در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نمی‌توانیم بین این‌دو ظهور جمع بکنیم</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اصالة‌الظهورها باهم معارضه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یک تعبیر دقیقتر و</w:t>
      </w:r>
      <w:bookmarkStart w:id="1498" w:name="pg13692_129885"/>
    </w:p>
    <w:p>
      <w:pPr>
        <w:pStyle w:val="BookText"/>
        <w:rPr/>
      </w:pPr>
      <w:bookmarkEnd w:id="1498"/>
      <w:r>
        <w:rPr>
          <w:rFonts w:ascii="IRNazanin" w:hAnsi="IRNazanin" w:eastAsia="IRNazanin"/>
          <w:color w:val="111111"/>
          <w:sz w:val="28"/>
          <w:sz w:val="28"/>
          <w:szCs w:val="28"/>
          <w:rtl w:val="true"/>
          <w:lang w:bidi="fa-IR"/>
        </w:rPr>
        <w:t>صحیحتر بکنیم،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ظهور ندارند، نه اینکه دو ظهور متعارض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ظهورها باهم جنگ می‌کنند و مانع از انعقاد صغرای ظهور می‌شوند، یعنی وجود مفهوم مخالف مستند به وضع،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العالم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با استقلالی که دارند و با اینکه راهشان یک راه است و مستندشان یک مستند است، و عنوانشان هم عنوان قرینۀ متصله است، مانع از ظهور دیگری و انعقاد ظهور برای دیگری می‌شوند، یعنی عام می‌خواهد ظهور در عموم پیدا کند، مفهوم نمی‌گذارد این ظهور منعقد بشود، قضیۀ شرطیه می‌خواهد ظهور در مفهوم پیدا کند، عام نمی‌گذارد ظهور برای قضیۀ شرطیه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این‌دو کلام یا یک کلام، نمی‌توانند حکم یک صورت را بیان بکنند، اجمال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مجیء برای زید عالم تحقّق پیدا کرد،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وصفه کونه عالما، اذا لم یتصف بالمجیء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کنیم‌؟ مفهوم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اکرام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دارد، و هیچ‌یک از اینها هم از نظر ظهوری، ترجیح بر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مستند به وضع است، یا هردو مثلا مستند به اطلاق است</w:t>
      </w:r>
      <w:r>
        <w:rPr>
          <w:rFonts w:eastAsia="IRNazanin" w:cs="IRNazanin"/>
          <w:color w:val="111111"/>
          <w:sz w:val="28"/>
          <w:szCs w:val="28"/>
          <w:rtl w:val="true"/>
          <w:lang w:bidi="fa-IR"/>
        </w:rPr>
        <w:t>.</w:t>
      </w:r>
    </w:p>
    <w:p>
      <w:pPr>
        <w:pStyle w:val="Heading4"/>
        <w:numPr>
          <w:ilvl w:val="3"/>
          <w:numId w:val="1"/>
        </w:numPr>
        <w:rPr/>
      </w:pPr>
      <w:bookmarkStart w:id="1499" w:name="__RefHeading___Toc922551_1468164448"/>
      <w:bookmarkStart w:id="1500" w:name="_Toc561"/>
      <w:bookmarkEnd w:id="1499"/>
      <w:r>
        <w:rPr>
          <w:rtl w:val="true"/>
        </w:rPr>
        <w:t>تمسک به اصول عملیه برای ثبوت مفهوم</w:t>
      </w:r>
      <w:bookmarkEnd w:id="1500"/>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از دلیل لفظی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زید عالمی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منه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به دامن اصول عملیه دراز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یتحقّق من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اکرام دارد یا نه‌؟ اصالة البرائه حکم می‌کند به عدم وجوب اکرامش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هم که هردو مستند به اطلاق باشد، آنجا هم همینطور است برای اینکه یکی از مقدمات حکمت که اطلاق به دنبال مقدمات حکمت ثابت می‌شود، عدم‌القرینه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عام می‌آییم می‌خواهیم عدم القرینه را پیش بکشیم، مفهوم، یصلح للقرینیه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قضیۀ شرطیه می‌آییم، می‌خواهیم مفهوم را عنوان کنیم می‌بینیم عام، یصلح للقرینیه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مقدمات حکمت در عام تمامیت پیدا می‌کند، و نه مقدمات حکمت در رابطۀ با مفهوم تمامیت پیدا می‌کند و در نتیجه، حکم صورت عدم مجیء زید عالم برای ما از طریق دلیل،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رجوع به اصول عملیه کنیم و از راه اصول عملیه حکم را استفاده کنیم که البته به اختلاف موارد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مثالی که ما ذکر کردیم اصالة البرائه عدم وجوب اکرام زید عالم غیرمتصف به مجیء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صورت را مرحوم آخوند متعرض شدند</w:t>
      </w:r>
      <w:r>
        <w:rPr>
          <w:rFonts w:eastAsia="IRNazanin" w:cs="IRNazanin"/>
          <w:color w:val="111111"/>
          <w:sz w:val="28"/>
          <w:szCs w:val="28"/>
          <w:rtl w:val="true"/>
          <w:lang w:bidi="fa-IR"/>
        </w:rPr>
        <w:t>.</w:t>
      </w:r>
      <w:bookmarkStart w:id="1501" w:name="pg13692_129886"/>
    </w:p>
    <w:p>
      <w:pPr>
        <w:pStyle w:val="Heading4"/>
        <w:numPr>
          <w:ilvl w:val="3"/>
          <w:numId w:val="1"/>
        </w:numPr>
        <w:rPr/>
      </w:pPr>
      <w:bookmarkStart w:id="1502" w:name="__RefHeading___Toc922553_1468164448"/>
      <w:bookmarkStart w:id="1503" w:name="_Toc562"/>
      <w:bookmarkEnd w:id="1501"/>
      <w:bookmarkEnd w:id="1502"/>
      <w:r>
        <w:rPr>
          <w:rtl w:val="true"/>
        </w:rPr>
        <w:t>حکم ثبوت عام و مفهوم از دو طریق</w:t>
      </w:r>
      <w:bookmarkEnd w:id="1503"/>
    </w:p>
    <w:p>
      <w:pPr>
        <w:pStyle w:val="BookText"/>
        <w:rPr/>
      </w:pPr>
      <w:r>
        <w:rPr>
          <w:rFonts w:ascii="IRNazanin" w:hAnsi="IRNazanin" w:eastAsia="IRNazanin"/>
          <w:color w:val="111111"/>
          <w:sz w:val="28"/>
          <w:sz w:val="28"/>
          <w:szCs w:val="28"/>
          <w:rtl w:val="true"/>
          <w:lang w:bidi="fa-IR"/>
        </w:rPr>
        <w:t>اما صورت سوم اینکه اگر یکیشان حالا هرکدام باشد، من العام او المفهوم، از راه وضع ثابت شده، دیگری از راه اطلاق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یک‌چنین فرضی پیش آمد، اینجا دیگر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اجمالی در کلام نیست برای اینکه ظهور وضعی مستند به وضع است، و متوقف بر چیزی نیست اما ظهور اطلاقی متوقف بر مقدمات حکمت است، که یکی از آن مقدمات حکمت، عدم‌القرینه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روی عام انگشت می‌گذاریم، می‌بینیم از نظر دلالت بر عموم، همان وضع تحقّق دارد، متوقف بر چیزی هم نیست اما وقتی‌که فرضا روی مفهومی که از طریق اطلاق ثابت می‌شود بخواهیم انگشت بگذاریم، اول باید سؤال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حکمت، عدم 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عام صلاحیت برای قرینیت ندارد؟ عام با این قوّت و قدرت که مستند به وضع است، صلاحیت ندارد که به‌عنوان قرینه مطرح بشود و نگذارد مقدمات حکمت تمامیت پیدا کند؟ لذا در این فرض سومی که در کلام مرحوم آخوند مطرح نیست، که یکی مستند به وضع باشد و دیگری مستند به اطلاق باشد، روی قاعده آنکه مستند به وضع است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مستند به وضع است، تقدّم بر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مستند به وضع است دون العام، تقدّم بر عام دارد، و دیگر نوبت به اصول عملیه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اقسام برای آنجایی بود که عام و مفهوم مخالف فی کلام واحد، یا فی کلامینی که عنوان قرینیت متّصله را از دست نمی‌دهد باشد اما اگر فرض کردیم که در دو کلام جدای بتمام معنا باشد که اگر قرینیت هم باشد، قرینۀ منفصله خواهد بود، نه قرینۀ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اگر هردو مستند به وضع باشند، هم عام مستند به وضع باشد و هم مفهوم مستند به وضع باشد، باز همان حرف در اینجا مطرح است که هیچ‌کدامشان تقدّم بر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هردویشان مستند به اطلاق باشد</w:t>
      </w:r>
      <w:r>
        <w:rPr>
          <w:rFonts w:eastAsia="IRNazanin" w:cs="IRNazanin"/>
          <w:color w:val="111111"/>
          <w:sz w:val="28"/>
          <w:szCs w:val="28"/>
          <w:rtl w:val="true"/>
          <w:lang w:bidi="fa-IR"/>
        </w:rPr>
        <w:t>.</w:t>
      </w:r>
    </w:p>
    <w:p>
      <w:pPr>
        <w:pStyle w:val="Heading4"/>
        <w:numPr>
          <w:ilvl w:val="3"/>
          <w:numId w:val="1"/>
        </w:numPr>
        <w:rPr/>
      </w:pPr>
      <w:bookmarkStart w:id="1504" w:name="__RefHeading___Toc922555_1468164448"/>
      <w:bookmarkStart w:id="1505" w:name="_Toc563"/>
      <w:bookmarkEnd w:id="1504"/>
      <w:r>
        <w:rPr>
          <w:rtl w:val="true"/>
        </w:rPr>
        <w:t>فارق بین فرض اخیر؛ استناد یکی به وضع و دیگری به اطلاق</w:t>
      </w:r>
      <w:bookmarkEnd w:id="1505"/>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چیزی که این فرض را از فرض قبلی جدا می‌کند در این فرضش است که اگر یکی مستند به وضع شد و دیگری مستند به اطلاق، در باب مقدمات حکمت که یکی از مقدمات حکمت، عدم القرینه است، بین مرحوم شیخ و دیگران، یک نزاعی واقع شده که در بحث مطلق و مقیّد ان شاء الله عرض می‌کنیم، و آن این است که آیا این عدم‌القرینه‌ای که به‌عنوان یکی از مقدمات حکمت مطرح</w:t>
      </w:r>
    </w:p>
    <w:p>
      <w:pPr>
        <w:pStyle w:val="BookText"/>
        <w:rPr/>
      </w:pPr>
      <w:r>
        <w:rPr>
          <w:rFonts w:ascii="IRNazanin" w:hAnsi="IRNazanin" w:eastAsia="IRNazanin"/>
          <w:color w:val="111111"/>
          <w:sz w:val="28"/>
          <w:sz w:val="28"/>
          <w:szCs w:val="28"/>
          <w:rtl w:val="true"/>
          <w:lang w:bidi="fa-IR"/>
        </w:rPr>
        <w:t>است، عدم‌القرینة المتصله است‌؟ یا عدم مطلق القرینه سواء کانت متصلة ام منفصلة‌؟ اگر ما که ظاهرا مشهور هم همین را می‌گویند،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مقدمات حکمت است، عدم‌القرینة المتصله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قرینۀ متصله نداریم برای اینکه فرض کردیم عام و مفهوم در دو کلام جدای از هم واقع شده‌اند، و اگر مسألۀ قرینیت هم مطرح باشد، به‌عنوان قرینۀ منفصله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جزء مقدمات حکمت است، عدم‌القرینة المتصله است، آنکه در ما نحن فیه مطرح است، عنوان قرینۀ منفصله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حرف را بزنیم، اینجا نتیجه این می‌شود که هم عموم وضعی به قوّت خودش محفوظ‍‌ و باقی است، چون قید و شرط‍‌ ندارد هم عموم اطلاقی به قوّت خودش باقی است برای اینکه شرط‍‌ اطلاق، عدم‌القرینة المتصله بود، و فرض این است که عدم القرینة المتصله در اینجا تحقق دارد لذا هم اطلاق محفوظ‍‌ است و هم عام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دیگر باید رجوع به عرف بکنیم، ببینیم عام و اطلاق بعد از آنکه هرکدام مقدماتشان فراهم است، و هیچ‌کدام نقصی از نظر مقدمات ندارند، آیا کدامشان اظهر از دیگری است‌؟ صرف اینکه یکی وضعی است و یکی از راه مقدمات حکمت ثابت شده، این دلیل بر راجحیت و مرجوحیت از نظر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به عرف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احدهما را اظهر از دیگری یافت و ملاحظه کرد، ترجیح با آن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نظر ظهور ولو اینکه یکی مستند به وضع است و یکی مستند به اطلاق است، هیچ رجحانی بین این‌دو ندید، باز اینجا دو دلیل متعارض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زید عالم در صورت عدم مجیء، یک دلیل حکم می‌کند به وجوب اکرام، یک دلیل حکم می‌کند به عدم وجوب اکرام و چون ترجیحی در کار نیست، تعارض تحقق پیدا می‌کند، و در نتیجه باید رجوع به اصل عملی کنیم و مقتضای اصل عملی در مثل این مورد، عبارت از برائت از وجوب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درصورتی‌که عدم‌القرینه‌ای که یکی از مقدمات حکمت است، عدم‌القرینة المتصله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مقدمات حکمت مطرح است، عدم‌القرینه است، سوا کانت متصلة أم منفصلة، اگر این حرف را زدیم، اینجا آن‌که مستند به وضع است، تقدّم پیدا می‌کند برای اینکه آنکه مستند به وضع است، در دلالت بر مفادش، متوقف بر چیزی نیست، اما آنکه می‌خواهد از راه اطلاق ثابت بشود، مقدمات حکمت می‌خواهد، یکی هم عدم‌القرینه است، مقصود از قرینه هم اعم از متّصله و منفصله است و پیداست که این ظهور وضعی ولو در کلام جداگانه واقع شده، اما به‌عنوان قرینۀ منفصله می‌تواند مطرح باشد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ظهور اطلاقی شرطش تحقّق ندارد، اما این ظهور وضعی چون مشروط‍‌ به شرطی نیست،</w:t>
      </w:r>
      <w:bookmarkStart w:id="1506" w:name="pg13692_129888"/>
    </w:p>
    <w:p>
      <w:pPr>
        <w:pStyle w:val="BookText"/>
        <w:rPr/>
      </w:pPr>
      <w:bookmarkEnd w:id="1506"/>
      <w:r>
        <w:rPr>
          <w:rFonts w:ascii="IRNazanin" w:hAnsi="IRNazanin" w:eastAsia="IRNazanin"/>
          <w:color w:val="111111"/>
          <w:sz w:val="28"/>
          <w:sz w:val="28"/>
          <w:szCs w:val="28"/>
          <w:rtl w:val="true"/>
          <w:lang w:bidi="fa-IR"/>
        </w:rPr>
        <w:t>و متوقف بر چیزی نیست، این در دلالتش بر ظهور خودش اقوای از آن خواهد بود، یعنی مانع از انعقاد ظهور اطلاقی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و یمنع عن تحقق الظهور الاطلاقی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بین ما نحن فیه و فرض قبلی، فرق ایجاد کرد همین بود که ببینیم در آن عدم‌القرینه‌ای که از مقدمات حکمت است، کدام مبنا را اتخاذ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عدم‌القرینة المتصله شد، اینجا ظهور اطلاقی منعقد می‌شود اما اگر عدم مطلق القرینه شد، وجود آن ظهور وضعی، مانع از تحقّق ظهور اطلاقی خواهد بود</w:t>
      </w:r>
      <w:r>
        <w:rPr>
          <w:rFonts w:eastAsia="IRNazanin" w:cs="IRNazanin"/>
          <w:color w:val="111111"/>
          <w:sz w:val="28"/>
          <w:szCs w:val="28"/>
          <w:rtl w:val="true"/>
          <w:lang w:bidi="fa-IR"/>
        </w:rPr>
        <w:t>.</w:t>
      </w:r>
    </w:p>
    <w:p>
      <w:pPr>
        <w:pStyle w:val="Heading4"/>
        <w:numPr>
          <w:ilvl w:val="3"/>
          <w:numId w:val="1"/>
        </w:numPr>
        <w:rPr/>
      </w:pPr>
      <w:bookmarkStart w:id="1507" w:name="__RefHeading___Toc922557_1468164448"/>
      <w:bookmarkStart w:id="1508" w:name="_Toc564"/>
      <w:bookmarkEnd w:id="1507"/>
      <w:r>
        <w:rPr>
          <w:rtl w:val="true"/>
        </w:rPr>
        <w:t>پرسش</w:t>
      </w:r>
      <w:r>
        <w:rPr>
          <w:rtl w:val="true"/>
        </w:rPr>
        <w:t>:</w:t>
      </w:r>
      <w:bookmarkEnd w:id="1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عام و مفهوم را از نظر مرحوم آخوند ره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ثبوت مفهوم و عام از راه واحد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اصالة الظهور عام با اصالة الظهور مفهوم چه اقتضایی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ثبوت عام و مفهوم از دو طریق چیست‌؟</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فارق بین فرض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یکی به وضع و یکی به اطلاق با فرض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مفهوم مستند به وضع چیست‌؟ فرض اخیر با فرض سابق را بیان کنید</w:t>
      </w:r>
      <w:r>
        <w:rPr>
          <w:rFonts w:eastAsia="IRNazanin" w:cs="IRNazanin"/>
          <w:color w:val="111111"/>
          <w:sz w:val="28"/>
          <w:szCs w:val="28"/>
          <w:rtl w:val="true"/>
          <w:lang w:bidi="fa-IR"/>
        </w:rPr>
        <w:t>.</w:t>
      </w:r>
      <w:bookmarkStart w:id="1509" w:name="pg13692_129889"/>
    </w:p>
    <w:p>
      <w:pPr>
        <w:pStyle w:val="Heading3"/>
        <w:numPr>
          <w:ilvl w:val="2"/>
          <w:numId w:val="1"/>
        </w:numPr>
        <w:rPr/>
      </w:pPr>
      <w:bookmarkStart w:id="1510" w:name="__RefHeading___Toc922559_1468164448"/>
      <w:bookmarkStart w:id="1511" w:name="_Toc565"/>
      <w:bookmarkEnd w:id="1509"/>
      <w:bookmarkEnd w:id="1510"/>
      <w:r>
        <w:rPr>
          <w:rtl w:val="true"/>
        </w:rPr>
        <w:t>درس ششصد و هشتاد و نهم</w:t>
      </w:r>
      <w:bookmarkEnd w:id="1511"/>
    </w:p>
    <w:p>
      <w:pPr>
        <w:pStyle w:val="Heading4"/>
        <w:numPr>
          <w:ilvl w:val="3"/>
          <w:numId w:val="1"/>
        </w:numPr>
        <w:rPr/>
      </w:pPr>
      <w:bookmarkStart w:id="1512" w:name="__RefHeading___Toc922561_1468164448"/>
      <w:bookmarkStart w:id="1513" w:name="_Toc566"/>
      <w:bookmarkEnd w:id="1512"/>
      <w:r>
        <w:rPr>
          <w:rtl w:val="true"/>
        </w:rPr>
        <w:t>اشاره</w:t>
      </w:r>
      <w:bookmarkEnd w:id="15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514" w:name="__RefHeading___Toc922563_1468164448"/>
      <w:bookmarkStart w:id="1515" w:name="_Toc567"/>
      <w:bookmarkEnd w:id="1514"/>
      <w:r>
        <w:rPr>
          <w:rtl w:val="true"/>
        </w:rPr>
        <w:t>استثنای عقیب جمل متعدده</w:t>
      </w:r>
      <w:bookmarkEnd w:id="1515"/>
    </w:p>
    <w:p>
      <w:pPr>
        <w:pStyle w:val="BookText"/>
        <w:rPr/>
      </w:pPr>
      <w:r>
        <w:rPr>
          <w:rFonts w:ascii="IRNazanin" w:hAnsi="IRNazanin" w:eastAsia="IRNazanin"/>
          <w:color w:val="111111"/>
          <w:sz w:val="28"/>
          <w:sz w:val="28"/>
          <w:szCs w:val="28"/>
          <w:rtl w:val="true"/>
          <w:lang w:bidi="fa-IR"/>
        </w:rPr>
        <w:t>اگر یک استثنای عقیب جمل متعدده واقع بشود و صلاحیت داشته باشد از نظر مستثنی که به تمام جملات رجوع بکند و مستثنی منهش جمیع جملات باشد، و طبعا هرجمله‌ای متضمن حکمی خواهد بود، حالا چه احکام متماثله و چه احکام متغایره، آیا ظهوری برای وقوع این استثناء، عقیب جمل متعدده هست یا نه‌؟ و بر فرضی که ظهوری باشد، آیا در اینکه به تمامی جملات مربوط‍‌ است و مستثنای از جمیع جملات است ظهور دارد؟ یا در ارتباط‍‌ به‌خصوص جملۀ اخیره، ظهور دارد؟ و یا اینکه اصلا ظهوری برای آن نیست‌؟ نه ظهور در رجوع به جمیع دارد، و نه ظهور در رجوع به اخیره و در کلام اجمال هست، منتها از قبیل اجمال مردد بین اقل و اکثر که اقل به‌عنوان قدر متیقّن مطرح است، و اکثر مشکوک است و قدر متیقّن در اینجا، رجوع به‌خصوص جملۀ اخیره است اما به عنوان قدر متیقّن، نه به‌عنوان ظهور</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این بحث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ظهور در رجوع الی الجمیع، یکی ظهور در</w:t>
      </w:r>
      <w:bookmarkStart w:id="1516" w:name="pg13692_129890"/>
    </w:p>
    <w:p>
      <w:pPr>
        <w:pStyle w:val="BookText"/>
        <w:rPr/>
      </w:pPr>
      <w:bookmarkEnd w:id="1516"/>
      <w:r>
        <w:rPr>
          <w:rFonts w:ascii="IRNazanin" w:hAnsi="IRNazanin" w:eastAsia="IRNazanin"/>
          <w:color w:val="111111"/>
          <w:sz w:val="28"/>
          <w:sz w:val="28"/>
          <w:szCs w:val="28"/>
          <w:rtl w:val="true"/>
          <w:lang w:bidi="fa-IR"/>
        </w:rPr>
        <w:t>رجوع الی خصوص الاخیره، و یکی هم اجمال، منتها با وجود قدر متیقّن، قدر متیقّن رجوع به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اینهاست‌؟</w:t>
      </w:r>
    </w:p>
    <w:p>
      <w:pPr>
        <w:pStyle w:val="Heading4"/>
        <w:numPr>
          <w:ilvl w:val="3"/>
          <w:numId w:val="1"/>
        </w:numPr>
        <w:rPr/>
      </w:pPr>
      <w:bookmarkStart w:id="1517" w:name="__RefHeading___Toc922565_1468164448"/>
      <w:bookmarkStart w:id="1518" w:name="_Toc568"/>
      <w:bookmarkEnd w:id="1517"/>
      <w:r>
        <w:rPr>
          <w:rtl w:val="true"/>
        </w:rPr>
        <w:t>تمحض بحث از نظر مقام اثبات و ثبوت</w:t>
      </w:r>
      <w:bookmarkEnd w:id="1518"/>
    </w:p>
    <w:p>
      <w:pPr>
        <w:pStyle w:val="BookText"/>
        <w:rPr/>
      </w:pPr>
      <w:r>
        <w:rPr>
          <w:rFonts w:ascii="IRNazanin" w:hAnsi="IRNazanin" w:eastAsia="IRNazanin"/>
          <w:color w:val="111111"/>
          <w:sz w:val="28"/>
          <w:sz w:val="28"/>
          <w:szCs w:val="28"/>
          <w:rtl w:val="true"/>
          <w:lang w:bidi="fa-IR"/>
        </w:rPr>
        <w:t>ببینیم که آیا بحث در این مسأله متمحض در مقام اثبات است، و از نظر مقام ثبوت، هیچ مشکله‌ای و مسأله‌ای وجود ندارد؟ یا اینکه ممکن است در مقام ثبوت قبل از آنکه نوبت به مقام اثبات برسد، حرفی و مطلبی وجود داشته باشد؟ از کلام مرحوم محقق خراسانی صاحب کفایه اینطور استفاده می‌شود، که ایشان به صاحب معالم اعتراض می‌کنند برای اینکه صاحب معالم یک مقدمۀ مفصّل و مطوّلی را ذکر کرده‌اند برای اثبات این مطلب که از نظر مقام ثبوت، هیچ مشکله‌ای در اینکه استثنا رجوع به همۀ جمل بکند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ذهن صاحب معالم این معنا بوده که ممکن است در رابطۀ با مقام ثبوت، اشکالی برای کسی وجود داشته باشد، لذا صاحب معالم به‌عنوان دفع توهم، و به‌عنوان جواب از اشکال، این مقدمۀ مفصله را قبل از شروع در بحث عنوان کرده‌اند درحالی‌که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ثبوت، جایی برای اشکال و توهم وجود ندارد که ما نیاز داشته باشیم با تمهید مقدمه، جواب از این توهم و از این اشکال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به‌نظر مرحوم آخوند از نظر مقام ثبوت، هیچ مشکله‌ای در مسأله وجود ندارد و باید بحث را متمحض در مقام اثبات و متمرکز در مقام اثبات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یا اینکه قبل از آنکه به مرحلۀ اثبات برسیم، باید مقام ثبوت را هم بررسی بکنیم‌؟ ممکن است در مقام ثبوت توهمی و یا مطالبی مطرح شده باشد و اساس اشکال را در همین مقام ثبوت قرار داده باشند</w:t>
      </w:r>
      <w:r>
        <w:rPr>
          <w:rFonts w:eastAsia="IRNazanin" w:cs="IRNazanin"/>
          <w:color w:val="111111"/>
          <w:sz w:val="28"/>
          <w:szCs w:val="28"/>
          <w:rtl w:val="true"/>
          <w:lang w:bidi="fa-IR"/>
        </w:rPr>
        <w:t>.</w:t>
      </w:r>
    </w:p>
    <w:p>
      <w:pPr>
        <w:pStyle w:val="Heading4"/>
        <w:numPr>
          <w:ilvl w:val="3"/>
          <w:numId w:val="1"/>
        </w:numPr>
        <w:rPr/>
      </w:pPr>
      <w:bookmarkStart w:id="1519" w:name="__RefHeading___Toc922567_1468164448"/>
      <w:bookmarkStart w:id="1520" w:name="_Toc569"/>
      <w:bookmarkEnd w:id="1519"/>
      <w:r>
        <w:rPr>
          <w:rtl w:val="true"/>
        </w:rPr>
        <w:t>اشکال استحاله در مقام ثبوت</w:t>
      </w:r>
      <w:bookmarkEnd w:id="1520"/>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تصادفا مسأله اینطور است، اینطوری که نقل شده، بعضی‌ها چنین گفته‌اند که ما در مقام ثبوت، این معنا را ممتنع می‌دانیم که استثناء به همۀ جمل رجوع بکند و استثناء مرتبط‍‌ به همۀ جملی که هر کدام متضمن حکمی است باشد چه احکام مشابهه باشد و چه احکام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بعض را شما دقت بفرمایید که اگر این بیان، درست باشد و ما در مقام ثبوت، قائل به استحاله بشویم دیگر نوبت به مقام اثبات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استثناء به تمامی جمل، مستحیل باشد دیگر معنا ندارد بحث بکنیم که آیا ظهور لفظی و ظهور اثباتی کلام در چه خواهد بود؟ پیداست که لفظ‍‌ نمی‌تواند در امر مستحیل،</w:t>
      </w:r>
      <w:bookmarkStart w:id="1521" w:name="pg13692_129891"/>
    </w:p>
    <w:p>
      <w:pPr>
        <w:pStyle w:val="BookText"/>
        <w:rPr/>
      </w:pPr>
      <w:bookmarkEnd w:id="1521"/>
      <w:r>
        <w:rPr>
          <w:rFonts w:ascii="IRNazanin" w:hAnsi="IRNazanin" w:eastAsia="IRNazanin"/>
          <w:color w:val="111111"/>
          <w:sz w:val="28"/>
          <w:sz w:val="28"/>
          <w:szCs w:val="28"/>
          <w:rtl w:val="true"/>
          <w:lang w:bidi="fa-IR"/>
        </w:rPr>
        <w:t>ظهوری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کلام این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آن چیزی‌که افادۀ استثناء می‌کند و در حقیقت آلت استثناء است یک تقسیمی داریم و یک تقسیمی راجع به مستثنی داریم و باید همه‌اش را ملاحظه کنیم</w:t>
      </w:r>
      <w:r>
        <w:rPr>
          <w:rFonts w:eastAsia="IRNazanin" w:cs="IRNazanin"/>
          <w:color w:val="111111"/>
          <w:sz w:val="28"/>
          <w:szCs w:val="28"/>
          <w:rtl w:val="true"/>
          <w:lang w:bidi="fa-IR"/>
        </w:rPr>
        <w:t>.</w:t>
      </w:r>
    </w:p>
    <w:p>
      <w:pPr>
        <w:pStyle w:val="Heading4"/>
        <w:numPr>
          <w:ilvl w:val="3"/>
          <w:numId w:val="1"/>
        </w:numPr>
        <w:rPr/>
      </w:pPr>
      <w:bookmarkStart w:id="1522" w:name="__RefHeading___Toc922569_1468164448"/>
      <w:bookmarkStart w:id="1523" w:name="_Toc570"/>
      <w:bookmarkEnd w:id="1522"/>
      <w:r>
        <w:rPr>
          <w:rtl w:val="true"/>
        </w:rPr>
        <w:t>تقسیم استثنا و آلت استثنا</w:t>
      </w:r>
      <w:bookmarkEnd w:id="1523"/>
    </w:p>
    <w:p>
      <w:pPr>
        <w:pStyle w:val="BookText"/>
        <w:rPr/>
      </w:pPr>
      <w:r>
        <w:rPr>
          <w:rFonts w:ascii="IRNazanin" w:hAnsi="IRNazanin" w:eastAsia="IRNazanin"/>
          <w:color w:val="111111"/>
          <w:sz w:val="28"/>
          <w:sz w:val="28"/>
          <w:szCs w:val="28"/>
          <w:rtl w:val="true"/>
          <w:lang w:bidi="fa-IR"/>
        </w:rPr>
        <w:t>اما تقسیمی که راجع به استثناء و آلت استثناء داریم،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استثناء یک وقت جنبۀ حرفی دارد و از ادات استثناء است،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حرف وضعت للاستثناء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هستند کلمۀ الاّ هم به‌عنوان حرف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با الاّ و امثال الاّ استثناء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با اسم استثناء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اسمی است که در بحث حروف در مقابل حرف قرار می‌گیرد که در بحث حروف بحث می‌کنیم که معنای حرفی چیست و معنای اسمی چیست‌؟ آن اسم در مقابل حرف، شامل فعل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علی ثلاثة اقسام 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معنای حرفی، اسم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الحرف سواء کان اسما او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باید آنجا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حرف را معنا کردید، اما چرا برای ما معنای فعل را بیان نکردید؟ فعل که می‌گوییم، مقصود هیأت ملحق به حرف نیست، چیزی‌که جنبۀ فعلی دارد، لکن از نظر ماده‌اش، دلالت بر استثناء می‌کند، که الان مثالش را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در مثالهای معروف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استثناء با حرف،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باستثناء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کلمۀ استثناء را در مقام استثناء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اینجوری تعبیر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و استثنی زیدا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اسمی که ما در اینجا تعبیر می‌کنیم، هردو قسم اخیر را شامل می‌شود،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جنبۀ حرفی دارد، و در باب معنای اسم و حرف هم، همین مسأله موردنظر است</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تقسیم در رابطۀ با آلت استثناء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حرفا و قد یکون غیر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تقسیم در رابطۀ با مستثنی مطرح است که ما سه‌جور مستثنی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مستثنای ما یک عنوان عامی است که دارای افراد کثیره و افراد متعدده است،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الفقهاء و الاصولیین و النحویین و المفسرین،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الفساق عنوان مستثنی است، جمع محلّی به لام هم هست، افادۀ عموم می‌کند دارای افراد و مصادیق کثیره است، و در هرکدام از گروه مستثنی‌منه یک عدد یا تعدادی از این فساق وجود دارند، خدای‌نکرده هم در فقهاء وجود دارند هم در اصولیین هم در نحویین هم در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مستثنی چنین حالتی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مستثنی یک فرد</w:t>
      </w:r>
      <w:bookmarkStart w:id="1524" w:name="pg13692_129892"/>
    </w:p>
    <w:p>
      <w:pPr>
        <w:pStyle w:val="BookText"/>
        <w:rPr/>
      </w:pPr>
      <w:bookmarkEnd w:id="1524"/>
      <w:r>
        <w:rPr>
          <w:rFonts w:ascii="IRNazanin" w:hAnsi="IRNazanin" w:eastAsia="IRNazanin"/>
          <w:color w:val="111111"/>
          <w:sz w:val="28"/>
          <w:sz w:val="28"/>
          <w:szCs w:val="28"/>
          <w:rtl w:val="true"/>
          <w:lang w:bidi="fa-IR"/>
        </w:rPr>
        <w:t>بیشتر نیست، و بر این یک فرد، همۀ عناوین مستثنی‌منه صادق است، لکن چون در مستثنی‌منه، احکام متغایره وجود دارد، ما اینجا گیر می‌کنیم، مثل اینکه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مثلا و اهن الفساق و اضف کل هاشمی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ملاحظه کردیم، دیدیم که در خارج یک زید وجود دارد که هم عنوان عالم بر او منطبق است، هم عنوان فاسق بر او منطبق است، هم از مصادیق هاشمیین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زید هم بیشتر وجود ندارد اما مجمع کل این عناوین است و احکام هم مختلف است، بما انه عالم وجوب اکرام دارد، بما انه فاسق، وجوب اهانت دارد، و بما انه هاشمی وجوب ضیافت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نمی‌دانیم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اضف که جملۀ اخیر است ارتباط‍‌ پیدا می‌کند یا اینکه با همۀ احکام ثلاثه‌ای که در این جملات مطرح است، ارتباط‍‌ پیدا می‌کند؟ این هم یک‌جور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نحوۀ سوم در باب مستثنی، عبارت از این است که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الفقهاء و النحویین و الاصولیین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می‌بینیم که سه زید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زید مصداق فقیه است و داخل در افراد فقهاء است، یک زید دیگر مصداق اصولی است و داخل در اصولیین است، یک زید سومی داریم که داخل در مفسرین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بیشتر در کلام نیست، و در هرکدام از این عناوین مستثنی‌منه، یک زید نامی تحقق دارد که اگر بخواهد استثناء به همۀ جمل برمی‌گردد، معنایش این می‌شود که سه زید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زید از فقهاء خارج شده، یک زید از اصولیین خارج شده و یک زید هم مثلا از مفسرین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رابطۀ با مستثنی سه‌جور مستثنی می‌شود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نکته‌ای که در اول بحث عنوان کردم این است که مستثنی فی نفسه باید صلاحیت رجوع به کل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شما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الفقهاء و الاصولیین النحویین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دیدیم که فقط‍‌ زید نام در نحویین که جملۀ اخیر است وجود دارد، او دیگر نمی‌تواند داخل در محل بحث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مستثنایی که ما این سه‌صورت را بر آن تصور می‌کنیم به لحاظ‍‌ رعایت این شرط‍‌ است، که صلاحیت رجوع به کل واحد من الجمل و جمیع الجملات را داشته باشد</w:t>
      </w:r>
      <w:r>
        <w:rPr>
          <w:rFonts w:eastAsia="IRNazanin" w:cs="IRNazanin"/>
          <w:color w:val="111111"/>
          <w:sz w:val="28"/>
          <w:szCs w:val="28"/>
          <w:rtl w:val="true"/>
          <w:lang w:bidi="fa-IR"/>
        </w:rPr>
        <w:t>.</w:t>
      </w:r>
    </w:p>
    <w:p>
      <w:pPr>
        <w:pStyle w:val="Heading4"/>
        <w:numPr>
          <w:ilvl w:val="3"/>
          <w:numId w:val="1"/>
        </w:numPr>
        <w:rPr/>
      </w:pPr>
      <w:bookmarkStart w:id="1525" w:name="__RefHeading___Toc922571_1468164448"/>
      <w:bookmarkStart w:id="1526" w:name="_Toc571"/>
      <w:bookmarkEnd w:id="1525"/>
      <w:r>
        <w:rPr>
          <w:rtl w:val="true"/>
        </w:rPr>
        <w:t>استحالۀ رجوع استثنا به همه جملات</w:t>
      </w:r>
      <w:bookmarkEnd w:id="1526"/>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این تقسیم تحقّق پیدا کرد، 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استثناء با غیر حرف باشد، حالا یا با اسم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فعل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الاّ در کار نباشد، اینجا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الفقهاء و الاصولیین و المفسرین باستثناء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استثنی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مستحیل است که این استثناء به همۀ جمل ارتباط‍‌ پیدا کند، روی همان مبنایی که ما در باب استعمال لفظ‍‌ در اکثر از معنا در مشترکات لفظیه در مباحث اوّلیه علم اصول بحث کردیم که آیا متکلّم</w:t>
      </w:r>
    </w:p>
    <w:p>
      <w:pPr>
        <w:pStyle w:val="BookText"/>
        <w:rPr/>
      </w:pPr>
      <w:r>
        <w:rPr>
          <w:rFonts w:ascii="IRNazanin" w:hAnsi="IRNazanin" w:eastAsia="IRNazanin"/>
          <w:color w:val="111111"/>
          <w:sz w:val="28"/>
          <w:sz w:val="28"/>
          <w:szCs w:val="28"/>
          <w:rtl w:val="true"/>
          <w:lang w:bidi="fa-IR"/>
        </w:rPr>
        <w:t>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مشترک لفظی و لفظ‍‌ واحد، بیش از یک معنا را اراده بکند؟ بیش از یک معنای موضوع‌له را دوتا معنا یا سه‌تا معنا یا بیشتر را اراده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قائل هم تبعا لمرحوم آخوند، که شاید مرحوم آخوند اولین کسی باشد که در مسألۀ استعمال لفظ‍‌ در اکثر از معنا قائل به استحاله و امتناع این معنا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نظریه را در آنجا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مستحیل شد، موضوع‌له این کلمۀ استثناء به‌عنوان اسمی، یا کلمۀ استثنی که جملۀ فعلیه است که دلالت بر استثناء می‌کند، یک اخراج است، استثناء یعنی اخراج، اخراج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کلمۀ الاستثناء یا کلمۀ استثنی را در اخراجهای متعدد استعمال بکنید، برای اینکه وقتی‌که مستثنی‌منه این استثناء فقهاست، این یک اخراج است، وقتی‌که مستثنی منهش اصولیین است، این اخراج آخر، وقتی‌که مستثنی منهش مفسرین است، این اخراج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وحدت و تعدد اخراج، تابع مخرج‌عنه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عنهش واحد باشد، اخراج هم واحد است اما اگر مخرج‌عنه، یکی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مخرج‌عنه تعدد دارد، لامحاله اخراج هم تعدد پیدا خواهد کرد و اگر اخراج تعدد پیدا کرد، عین همان استعمال لفظ‍‌ مشترک در اکثر از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عین جاریه و باکیه استعمال شود و ثبوتا قائل به استحاله هستید که مبنای این قائل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استثناء است، یک لفظ‍‌ استثناء است، این یک لفظ‍‌ چطور ممکن است که تعدد اخراج را دلالت بکند با اینکه وحدت و تعدد، تابع مخرج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مخرج‌عنه واحد باشد، اخراج هم واحد خواهد بود، اگر مخرج‌عنه متعدد شد، کما فی المقام، اخراج هم تعدد پیدا خواهد کرد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کلمۀ استثناء یا استثنی بکار گرفته بشود، در خود این استثناء و استثنی لازم می‌آید استعمال لفظ‍‌ در اکثر از معنا بشود و این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این، اگر ادات استثناء و حرف استثناء بکار گرفته بشود،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بیاید، در باب حروف باز ما نظریۀ مشهور را قائل هستیم، خلافا لنظریه مرحوم آخوند، یعنی در باب حروف ما وضع را عام می‌دانیم، لکن موضوع‌له را خصوصیات و جزئیات و افراد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استثنایی که موضوع‌لهش جزئی است، موضوع‌لهش خاص است، شما چطور می‌توانید این‌که وضع لمعنی خاص را در چهار معنا استعمال بکنید؟ در چهار خصوصیت به کار ببرد؟ این دیگر بالاتر از استعمال لفظ‍‌ مشترک در اکثر از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آنجایی‌که پای اسم و فعل مطرح بود، موضوع‌له کلی بود، اما وقتی‌که نوبت به حرف استثناء و مثل الاّ می‌رسد، اینجا دیگر مسأله کاملا وضوح پیدا می‌کند و مستحیل است که کلمۀ الاّ استعمال</w:t>
      </w:r>
      <w:bookmarkStart w:id="1527" w:name="pg13692_129894"/>
    </w:p>
    <w:p>
      <w:pPr>
        <w:pStyle w:val="BookText"/>
        <w:rPr/>
      </w:pPr>
      <w:bookmarkEnd w:id="1527"/>
      <w:r>
        <w:rPr>
          <w:rFonts w:ascii="IRNazanin" w:hAnsi="IRNazanin" w:eastAsia="IRNazanin"/>
          <w:color w:val="111111"/>
          <w:sz w:val="28"/>
          <w:sz w:val="28"/>
          <w:szCs w:val="28"/>
          <w:rtl w:val="true"/>
          <w:lang w:bidi="fa-IR"/>
        </w:rPr>
        <w:t>بشود، درحالی‌که موضوع‌لهش یک معنای خاص و معنای جزئی است، لکن در عین حال چند تا خصوصیت، و چندتا معنا از این کلمۀ الاّ استفاده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قائل در رابطۀ با خود الفاظی که در استثناء به کار گرفته می‌شود، در تمام فروض ثلاثه‌اش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در کار است، و با توجّه به آن فروضی که برای مستثنی‌منه ذکر کردیم، در بعضی از فروضش یک استحالۀ دومی تحقّق پیدا می‌کند که با ضم به استحالۀ اول، دو استحاله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از فروضش، همین استحاله‌ای که در رابطۀ با آلت استثناء و لفظی که در استثناء به کار برده می‌شود،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استحاله دیگر فرقی بین تعدد استحاله و وحدت استحاله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توضیحش در رابطۀ با مستثنی را ان شاء الله عرض می‌کنیم</w:t>
      </w:r>
      <w:r>
        <w:rPr>
          <w:rFonts w:eastAsia="IRNazanin" w:cs="IRNazanin"/>
          <w:color w:val="111111"/>
          <w:sz w:val="28"/>
          <w:szCs w:val="28"/>
          <w:rtl w:val="true"/>
          <w:lang w:bidi="fa-IR"/>
        </w:rPr>
        <w:t>.</w:t>
      </w:r>
    </w:p>
    <w:p>
      <w:pPr>
        <w:pStyle w:val="Heading4"/>
        <w:numPr>
          <w:ilvl w:val="3"/>
          <w:numId w:val="1"/>
        </w:numPr>
        <w:rPr/>
      </w:pPr>
      <w:bookmarkStart w:id="1528" w:name="__RefHeading___Toc922573_1468164448"/>
      <w:bookmarkStart w:id="1529" w:name="_Toc572"/>
      <w:bookmarkEnd w:id="1528"/>
      <w:r>
        <w:rPr>
          <w:rtl w:val="true"/>
        </w:rPr>
        <w:t>پرسش</w:t>
      </w:r>
      <w:r>
        <w:rPr>
          <w:rtl w:val="true"/>
        </w:rPr>
        <w:t>:</w:t>
      </w:r>
      <w:bookmarkEnd w:id="1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بحث در ما نحن فیه از نظر مقام اثبات است یا ثبوت‌؟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استحاله در مقام ثبوت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استثنا را بیان کنید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مقام با بحث استحالۀ استعمال لفظ‍‌ در اکثر از معنای واحد چیست‌؟</w:t>
      </w:r>
      <w:bookmarkStart w:id="1530" w:name="pg13692_129895"/>
    </w:p>
    <w:p>
      <w:pPr>
        <w:pStyle w:val="Heading3"/>
        <w:numPr>
          <w:ilvl w:val="2"/>
          <w:numId w:val="1"/>
        </w:numPr>
        <w:rPr/>
      </w:pPr>
      <w:bookmarkStart w:id="1531" w:name="__RefHeading___Toc922575_1468164448"/>
      <w:bookmarkStart w:id="1532" w:name="_Toc573"/>
      <w:bookmarkEnd w:id="1530"/>
      <w:bookmarkEnd w:id="1531"/>
      <w:r>
        <w:rPr>
          <w:rtl w:val="true"/>
        </w:rPr>
        <w:t>درس ششصد و نودم</w:t>
      </w:r>
      <w:bookmarkEnd w:id="1532"/>
    </w:p>
    <w:p>
      <w:pPr>
        <w:pStyle w:val="Heading4"/>
        <w:numPr>
          <w:ilvl w:val="3"/>
          <w:numId w:val="1"/>
        </w:numPr>
        <w:rPr/>
      </w:pPr>
      <w:bookmarkStart w:id="1533" w:name="__RefHeading___Toc922577_1468164448"/>
      <w:bookmarkStart w:id="1534" w:name="_Toc574"/>
      <w:bookmarkEnd w:id="1533"/>
      <w:r>
        <w:rPr>
          <w:rtl w:val="true"/>
        </w:rPr>
        <w:t>اشاره</w:t>
      </w:r>
      <w:bookmarkEnd w:id="15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535" w:name="__RefHeading___Toc922579_1468164448"/>
      <w:bookmarkStart w:id="1536" w:name="_Toc575"/>
      <w:bookmarkEnd w:id="1535"/>
      <w:r>
        <w:rPr>
          <w:rtl w:val="true"/>
        </w:rPr>
        <w:t>استحالۀ موجود در مستثنی</w:t>
      </w:r>
      <w:bookmarkEnd w:id="1536"/>
    </w:p>
    <w:p>
      <w:pPr>
        <w:pStyle w:val="BookText"/>
        <w:rPr/>
      </w:pPr>
      <w:r>
        <w:rPr>
          <w:rFonts w:ascii="IRNazanin" w:hAnsi="IRNazanin" w:eastAsia="IRNazanin"/>
          <w:color w:val="111111"/>
          <w:sz w:val="28"/>
          <w:sz w:val="28"/>
          <w:szCs w:val="28"/>
          <w:rtl w:val="true"/>
          <w:lang w:bidi="fa-IR"/>
        </w:rPr>
        <w:t>در این بحث که استثنائی عقیب جمل متعدده واقع بشود و فی نفسه صلاحیت رجوع به هریک را داشته باشد، از نظر مقام ثبوت و اینکه آیا ثبوتا رجوع استثنا به جمیع امکان دارد یا اینکه مستحیل است‌؟ گفته شده است که استحاله در کار است، و در رابطۀ با استحاله فرقی نیست بین اینکه استثنا بوسیلۀ کلمۀ اسمیه حاصل بشود، یا بوسیلۀ یک فعل تحقق پیدا کند و یا بوسیلۀ حرف مثل الاّ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هرکدام از اینها اگر بخواهد استثنا رجوع به جمیع بکند، تعدد اخراج لازم می‌آید، و تعدد اخراج مستلزم این است که لفظ‍‌ واحد در اکثر از معنای واحد استعمال بشود و استعمال لفظ‍‌ در اکثر از معنا مستحیل است</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مستثنی در بعضی از صورش،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استحالۀ دومی تحقق دارد که عبارت از آنجایی است که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الفقهاء و الاصولیین و المفسرین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خارجا ببینیم که در هرکدام از این عناوین ثلاثه، یک زید نامی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زید فقیه وجود دارد و هم زید اصولی</w:t>
      </w:r>
      <w:bookmarkStart w:id="1537" w:name="pg13692_129896"/>
    </w:p>
    <w:p>
      <w:pPr>
        <w:pStyle w:val="BookText"/>
        <w:rPr/>
      </w:pPr>
      <w:bookmarkEnd w:id="1537"/>
      <w:r>
        <w:rPr>
          <w:rFonts w:ascii="IRNazanin" w:hAnsi="IRNazanin" w:eastAsia="IRNazanin"/>
          <w:color w:val="111111"/>
          <w:sz w:val="28"/>
          <w:sz w:val="28"/>
          <w:szCs w:val="28"/>
          <w:rtl w:val="true"/>
          <w:lang w:bidi="fa-IR"/>
        </w:rPr>
        <w:t>وجود دارد و هم زید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زید علم است و برای شخص واحد وضع شده، اگر شما 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زید را بخواهید خارج بکنید، معنایش این است که لفظ‍‌ واحد زید را در سه معنا استعمال کرده‌اید و در خود زید هم همان استعمال لفظ‍‌ در اکثر از معنای واحد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درخصوص این مورد در رابطۀ با مستثنی هم یک استحالۀ دومی هست اما در آن دو مورد دیگر همان استحاله‌ای که در رابطۀ با خود استثناء هست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همان‌طوری‌که دیروز عرض کردیم، یک جهت برای استحاله وجود داشته باشد، یا دوجهت برای استحاله وجود داشته باشد، فرقی نمی‌کند، بالاخره این معنا مستحیل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درست است یا نه‌؟</w:t>
      </w:r>
    </w:p>
    <w:p>
      <w:pPr>
        <w:pStyle w:val="BookText"/>
        <w:rPr/>
      </w:pPr>
      <w:r>
        <w:rPr>
          <w:rFonts w:ascii="IRNazanin" w:hAnsi="IRNazanin" w:eastAsia="IRNazanin"/>
          <w:color w:val="111111"/>
          <w:sz w:val="28"/>
          <w:sz w:val="28"/>
          <w:szCs w:val="28"/>
          <w:rtl w:val="true"/>
          <w:lang w:bidi="fa-IR"/>
        </w:rPr>
        <w:t>اولا یک بعد این حرف، جنبۀ مبنایی دارد و آن این است که در بحث استعمال لفظ‍‌ مشترک در اکثر از معنای واحد، آیا مبنا استحاله است یا امکان‌؟ درست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 استحاله را قائل شدند، لکن ما نپذیرفتیم، و حداقل این است این یک مسألۀ خلافیه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قائل به استحاله هستند، بعضی‌ها هم قائل به عدم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که تا زمان مرحوم آخوند با اینکه این بحث در تمام کتابهای اصولیه قدیم‌الایام مطرح بوده، کسی قائل به استحاله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قاعدتا اولین کسی بود که در این بحث قائل به استحاله شدند که ما نپذیرفتیم، و آنجا مفصلا این بحث را ذکر کردیم</w:t>
      </w:r>
      <w:r>
        <w:rPr>
          <w:rFonts w:eastAsia="IRNazanin" w:cs="IRNazanin"/>
          <w:color w:val="111111"/>
          <w:sz w:val="28"/>
          <w:szCs w:val="28"/>
          <w:rtl w:val="true"/>
          <w:lang w:bidi="fa-IR"/>
        </w:rPr>
        <w:t>.</w:t>
      </w:r>
    </w:p>
    <w:p>
      <w:pPr>
        <w:pStyle w:val="Heading4"/>
        <w:numPr>
          <w:ilvl w:val="3"/>
          <w:numId w:val="1"/>
        </w:numPr>
        <w:rPr/>
      </w:pPr>
      <w:bookmarkStart w:id="1538" w:name="__RefHeading___Toc922581_1468164448"/>
      <w:bookmarkStart w:id="1539" w:name="_Toc576"/>
      <w:bookmarkEnd w:id="1538"/>
      <w:r>
        <w:rPr>
          <w:rtl w:val="true"/>
        </w:rPr>
        <w:t>امکان استعمال لفظ‍‌ در اکثر از معنای واحد</w:t>
      </w:r>
      <w:bookmarkEnd w:id="1539"/>
    </w:p>
    <w:p>
      <w:pPr>
        <w:pStyle w:val="BookText"/>
        <w:rPr/>
      </w:pPr>
      <w:r>
        <w:rPr>
          <w:rFonts w:ascii="IRNazanin" w:hAnsi="IRNazanin" w:eastAsia="IRNazanin"/>
          <w:color w:val="111111"/>
          <w:sz w:val="28"/>
          <w:sz w:val="28"/>
          <w:szCs w:val="28"/>
          <w:rtl w:val="true"/>
          <w:lang w:bidi="fa-IR"/>
        </w:rPr>
        <w:t>ما آنجا معتقد بودیم که نه تنها مستحیل نیست، بلکه در خیلی از استعمالات عرفیه، همین استعمال لفظ‍‌ در اکثر از معنای واحد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حروف، درست است ما همان نظریۀ مشهور را انتخاب کردیم که وضع را عام دانستیم، لکن موضوع‌له را خاص می‌دانیم، یعنی موضوع له، جزئی و شخصی است درحالی‌که در مقام تصور، یک معنای کلی را تصور کرده، یعنی واضع که می‌خواسته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بکند، کلی ابتداء را در نظر گرفت اما برای این کلی،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نکرد، بلکه برای مصادیق وضع کرد بطوری که هر مصداقی یک موضوع‌له برای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 آنجا هم بحث می‌کردیم اینکه ما در الفاظ‍‌ مشترکه گاهی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لفظ‍‌ عین هفتاد معنا مطرح است، بلکه بالاترش در باب حروف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واحد میلیاردها مصادیق ابتداء و افراد ماهیت ابتداء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است بین میلیاردها معنا، و به وضع واحد هم این معنا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ما این حرف را در آنجا قبول</w:t>
      </w:r>
      <w:bookmarkStart w:id="1540" w:name="pg13692_129897"/>
    </w:p>
    <w:p>
      <w:pPr>
        <w:pStyle w:val="BookText"/>
        <w:rPr/>
      </w:pPr>
      <w:bookmarkEnd w:id="1540"/>
      <w:r>
        <w:rPr>
          <w:rFonts w:ascii="IRNazanin" w:hAnsi="IRNazanin" w:eastAsia="IRNazanin"/>
          <w:color w:val="111111"/>
          <w:sz w:val="28"/>
          <w:sz w:val="28"/>
          <w:szCs w:val="28"/>
          <w:rtl w:val="true"/>
          <w:lang w:bidi="fa-IR"/>
        </w:rPr>
        <w:t>کردیم و نظریۀ مشهور را که همین وضع عام و موضوع‌له خاص است، پذیرفتیم، لکن خیلی از اوقات در استعمالاتمان می‌بینیم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معنای واحد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در مقام اخبار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ابتدای سیر شما از یک نقطۀ خاصه بوده، و آن سیری که در خارج تحقّق پیدا کرده، یک موضوع جزئی و ابتداء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متعلق امر واقع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مثالهای خودمان اگر فرض کنید از طرف حکومت، یک کسی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قم خارج شوی، این از قم خارج شوی، درحالی‌که ده جور می‌شود از قم خارج شد، هم می‌شود از طریق کاشان خارج شد هم از طریق تهران خارج شد هم از طریق اصفهان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اینکه موضوع‌له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مصادیق ابتداء است، لکن شما این را در چه‌چیز استعمال کردید؟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 قم الی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چه‌چیز استعمال شده‌؟ در ابتداء مشخص‌؟ نه، این از هر دروازه‌ای از دروازه‌های قم خارج بشود که عنوان خروج از قم تحقق پیدا کند، موافقت امر حاصل شده، و نظر آمر تحقّق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را تحلیل بکنیم، این نه تنها امکان استعمال لفظ‍‌ در اکثر از معناست، بلکه وقوع استعمال لفظ‍‌ در اکثر از معناست، و ما تصادفا در استعمالاتمان موارد این‌چنینی که استعمال لفظ‍‌ در اکثر از معنا تحقق پیدا می‌کند کاملا زیاد است، منتها دقت نمی‌کنیم و تحلیل نمی‌کنیم، بعد پیش خودمان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معنای واحد اصلا مستحیل است، و نوبت به مقام اثبات هم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اشکال این است که این حرفی که زده شده مبنایی است، و ما مبنایش را قبول نداریم، و در جای خودش هم تحقیق علمیش را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فرض کردیم که ما این مبنا را پذیرفتیم، اگر فرض کردیم که این مبنا درست است همان طوری‌که مرحوم آخوند استعمال لفظ‍‌ را در اکثر از معنا مستحیل می‌دانند، فرض کنیم که ما هم قبول کردیم لکن آیا واقعا بحث ما و مسألۀ ما مصداق برای این کبری است، داخل در این کبری کلیه است‌؟ یا اینکه ما نحن فیه اصلا استعمال لفظ‍‌ در اکثر از معنای واحد نیست‌؟</w:t>
      </w:r>
    </w:p>
    <w:p>
      <w:pPr>
        <w:pStyle w:val="Heading4"/>
        <w:numPr>
          <w:ilvl w:val="3"/>
          <w:numId w:val="1"/>
        </w:numPr>
        <w:rPr/>
      </w:pPr>
      <w:bookmarkStart w:id="1541" w:name="__RefHeading___Toc922583_1468164448"/>
      <w:bookmarkStart w:id="1542" w:name="_Toc577"/>
      <w:bookmarkEnd w:id="1541"/>
      <w:r>
        <w:rPr>
          <w:rtl w:val="true"/>
        </w:rPr>
        <w:t>عدم ارتباط‍‌ مقام با استعمال لفظ‍‌ در اکثر از معنای واحد</w:t>
      </w:r>
      <w:bookmarkEnd w:id="1542"/>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مستدل می‌گفت که ما نحن فیه مسلّم داخل در استعمال لفظ‍‌ در اکثر از معنای واحد است چرا؟ برای اینکه وقتی‌که شما این استثناء را به جمیع جمل مرتبط‍‌ کنید و راجع بدانید، معنایش این است که کلمۀ استثناء، یا استثنی، یا بالاتر حرف استثناء را شما در اخراجهای متعدد به کار بردید، در حالی‌که ولو اسم هم باشد حق ندارید در اخراجهای متعدد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می‌پرسیدید که شما از</w:t>
      </w:r>
    </w:p>
    <w:p>
      <w:pPr>
        <w:pStyle w:val="BookText"/>
        <w:rPr/>
      </w:pPr>
      <w:r>
        <w:rPr>
          <w:rFonts w:ascii="IRNazanin" w:hAnsi="IRNazanin" w:eastAsia="IRNazanin"/>
          <w:color w:val="111111"/>
          <w:sz w:val="28"/>
          <w:sz w:val="28"/>
          <w:szCs w:val="28"/>
          <w:rtl w:val="true"/>
          <w:lang w:bidi="fa-IR"/>
        </w:rPr>
        <w:t>کجا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متعدد است‌؟ دلیل اقامه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تعدد اخراج، این است که مخرج‌عنه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حرف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مخرج‌عنه متعدد شد، چه ملازمه دارد با اینکه اخراج متعدد باشد؟ تعدد و وحدت اخراج، تابع وحدت و تعدد مخرج‌عنه نیست، کما اینکه تابع وحدت و تعدد مخرج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معروف نحوی، اگر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الاّ زیدا و عمروا 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را متعدد قرار دادید، مخرج را متعدد قرار دادید آیا در اینجا کسی توهم می‌کند و یا کسی چنین حرفی زده که در باب استثناء که شما وارد می‌شوید حتما باید سعی کنید که مستثنایتان یک چیز باشد؟ اما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الاّ زیدا و عمروا 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مستحیل است، چرا؟ برای اینکه مخرج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متعدد شد، شما نتیجه می‌گیرید که پس اخراج هم متعدد، و تعدد اخراج که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اضافه‌ای که استثناء و اخراج به مخرج‌عنه دارد، همان اضافه و ارتباط‍‌ را با مخرج دارد که عبارت از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این است که آیا تعدد مخرج، موجب تعدد استثناء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اخراج است‌؟ یا اینکه شما به اخراج واحد و به استثناء واحد، زید و عمرو و بکر را استثناء می‌کنید؟ وقتی‌که در ناحیۀ مخرج، مسأله اینطور شد، در ناحیۀ مخرج عنه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 دارد وقتی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اکرم الفقهاء و الاصولیین و النحویین، الاّ الفساق‌؟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آن الاّ زیدا یک نکتۀ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واحد است، به اخراج واحد فساق همه را شما خارج کردید، هم فساق فقهاء را، هم فساق اصولیین را، هم فساق مثلا مفسرین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اخراج واحد شما این کار را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استعمال لفظ‍‌ در اکثر از معنای واحد را هم مستحیل بدانیم، ما نحن فیه صغری این مسألۀ استعمال لفظ‍‌ در اکثر از معنای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به کلمۀ باستثناء باشد، یا کلمۀ استثنی باشد، یا کلمۀ الاّ باشد که ما در باب وضع حروف، همان موضوع‌له خاص مشهور را قائل هستیم، لکن در عین‌حال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اخراج واحد، هنا استثناء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موضوع‌له کلمۀ الاّ تحقق پیدا کرد، اخراج متعدد نداریم، مخرج‌عنه متعدد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الاخراج فواحد، کما ان المخرج قد یکون متعددا و الاخراج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تعدد مخرج عنه و مخرج، هیچ ملازمه‌ای با وحدت و تعدد اخراج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به‌هیچ‌وجه لفظ‍‌ را در اکثر از معنی واحد استعمال نکردید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آنجایی‌که مستثنی،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ببینیم که هم در فقهاء زید نام وجود دارد، هم در اصولیین زیدنام وجود دارد، هم در مفسرین زیدنام وجود دارد، در رابطۀ با مستثنی آن هم نه</w:t>
      </w:r>
      <w:bookmarkStart w:id="1543" w:name="pg13692_129899"/>
    </w:p>
    <w:p>
      <w:pPr>
        <w:pStyle w:val="BookText"/>
        <w:rPr/>
      </w:pPr>
      <w:bookmarkEnd w:id="1543"/>
      <w:r>
        <w:rPr>
          <w:rFonts w:ascii="IRNazanin" w:hAnsi="IRNazanin" w:eastAsia="IRNazanin"/>
          <w:color w:val="111111"/>
          <w:sz w:val="28"/>
          <w:sz w:val="28"/>
          <w:szCs w:val="28"/>
          <w:rtl w:val="true"/>
          <w:lang w:bidi="fa-IR"/>
        </w:rPr>
        <w:t>استثناء، اینجا شبهۀ این هست که شما یک زید را گفتید، یک کلمۀ زیدا را استعمال کردید، وقتی‌که از شما می‌پرسیم که ما المراد به این زید؟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فقیه، زید اصولی، زید مفسر، و اینها افراد ثلاثه و معانی ثلاثه برای زید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اینجا را ما قبول می‌کنیم که این استعمال لفظ‍‌ در اکثر از معناست اما چون بحث ما بحث اثباتی نیست، بلکه ما در مقام ثبوت بحث می‌کنیم، چه مانعی دارد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می‌شود، مثل عنوان الفساق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دارد، یک مفهوم دارد منتها مصادیق و افراد متعدده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ظاهر است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مسألۀ ظاهر و خلاف ظاهر، مربوط‍‌ به بحثهای اثباتی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اگر بخواهیم یک ظهوری ادعا بکنیم، شما جلوی ما را بگیرید،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 ما هم قبول می‌کنیم اما فرض این است که بحث ما هنوز به مقام اثبات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در مقام ثبوت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ظاهر و خلاف ظاهر نباید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راه‌حلی پیدا بکنیم که از استحاله و امتناع تخلّص پیدا بکنیم</w:t>
      </w:r>
      <w:r>
        <w:rPr>
          <w:rFonts w:eastAsia="IRNazanin" w:cs="IRNazanin"/>
          <w:color w:val="111111"/>
          <w:sz w:val="28"/>
          <w:szCs w:val="28"/>
          <w:rtl w:val="true"/>
          <w:lang w:bidi="fa-IR"/>
        </w:rPr>
        <w:t>.</w:t>
      </w:r>
    </w:p>
    <w:p>
      <w:pPr>
        <w:pStyle w:val="Heading4"/>
        <w:numPr>
          <w:ilvl w:val="3"/>
          <w:numId w:val="1"/>
        </w:numPr>
        <w:rPr/>
      </w:pPr>
      <w:bookmarkStart w:id="1544" w:name="__RefHeading___Toc922585_1468164448"/>
      <w:bookmarkStart w:id="1545" w:name="_Toc578"/>
      <w:bookmarkEnd w:id="1544"/>
      <w:r>
        <w:rPr>
          <w:rtl w:val="true"/>
        </w:rPr>
        <w:t>راه تخلّص از استحاله استعمال در اکثر از معنای واحد</w:t>
      </w:r>
      <w:bookmarkEnd w:id="1545"/>
    </w:p>
    <w:p>
      <w:pPr>
        <w:pStyle w:val="BookText"/>
        <w:rPr/>
      </w:pPr>
      <w:r>
        <w:rPr>
          <w:rFonts w:ascii="IRNazanin" w:hAnsi="IRNazanin" w:eastAsia="IRNazanin"/>
          <w:color w:val="111111"/>
          <w:sz w:val="28"/>
          <w:sz w:val="28"/>
          <w:szCs w:val="28"/>
          <w:rtl w:val="true"/>
          <w:lang w:bidi="fa-IR"/>
        </w:rPr>
        <w:t>یک راه تخلّص از استحاله و امتناع، این است که 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المسمی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به معنی المسمی بزید شد، این دیگر استعمال لفظ‍‌ در اکثر از معنای واحد نیست، برای اینکه المسمی بزید یک عنوان عام است، لذاست که بعضی‌ها در بحث تثنیۀ اعلام شخصیة و جمعشان همین راه را طی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دوتا زید در کار باشد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 درحالی‌که معنای تثنیه این است که دو فرد از یک حقیقت را شما بیان کنید، و بین دو زید، مباینت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بین دو زید مباینت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هم این است که هیچ نوع قضیۀ حملیه‌ای بین دو زید نمی‌شود برقرار بشود نه حمل اولی ذاتی، نه حمل شایع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بین افراد با خصوصیات فردیه‌ای که در معنای موضوع لهشان مدخلیت دارد، مباینت کامل تحقق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هردو مصداق یک ماهیت هستند به‌هیچ‌وجه قابل تصحیح و حکم به صحت نیست</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همان‌طوری‌که بعضی‌ها در تثنیه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زیدی که ما تثنیه می‌بندیم، اول معنایش را المسمی بزید می‌کنیم، و المسمی بزید یک عنوان جامعی است که همۀ زیدها را شامل می‌شود، و</w:t>
      </w:r>
      <w:bookmarkStart w:id="1546" w:name="pg13692_129900"/>
    </w:p>
    <w:p>
      <w:pPr>
        <w:pStyle w:val="BookText"/>
        <w:rPr/>
      </w:pPr>
      <w:bookmarkEnd w:id="1546"/>
      <w:r>
        <w:rPr>
          <w:rFonts w:ascii="IRNazanin" w:hAnsi="IRNazanin" w:eastAsia="IRNazanin"/>
          <w:color w:val="111111"/>
          <w:sz w:val="28"/>
          <w:sz w:val="28"/>
          <w:szCs w:val="28"/>
          <w:rtl w:val="true"/>
          <w:lang w:bidi="fa-IR"/>
        </w:rPr>
        <w:t>مسألۀ تثنیه و جمع هم امکان‌پذیر خواهد بود، در ما نحن فیه هم همین حرف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اثباتی که نداریم، حالا بحث ثبوتی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می‌شود یک کلمۀ زید را بگوید، هم زید فقیه، هم زید اصولی، و هم زید مفسر را اراده کند؟ ما جواب می‌دهیم که مقصود از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بزید من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المسمی بزید یک عنوان کلی و قدر جامع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واحد است که این معنی واحد بر همۀ زیدها انطباق پیدا می‌کند، مثل الفساقی که عمومیت دارد و همۀ فساق را می‌گیرد، المسمی بزید هم همینطور</w:t>
      </w:r>
      <w:r>
        <w:rPr>
          <w:rFonts w:eastAsia="IRNazanin" w:cs="IRNazanin"/>
          <w:color w:val="111111"/>
          <w:sz w:val="28"/>
          <w:szCs w:val="28"/>
          <w:rtl w:val="true"/>
          <w:lang w:bidi="fa-IR"/>
        </w:rPr>
        <w:t>.</w:t>
      </w:r>
    </w:p>
    <w:p>
      <w:pPr>
        <w:pStyle w:val="Heading4"/>
        <w:numPr>
          <w:ilvl w:val="3"/>
          <w:numId w:val="1"/>
        </w:numPr>
        <w:rPr/>
      </w:pPr>
      <w:bookmarkStart w:id="1547" w:name="__RefHeading___Toc922587_1468164448"/>
      <w:bookmarkStart w:id="1548" w:name="_Toc579"/>
      <w:bookmarkEnd w:id="1547"/>
      <w:r>
        <w:rPr>
          <w:rtl w:val="true"/>
        </w:rPr>
        <w:t>خلاصۀ جواب در مقام ثبوت</w:t>
      </w:r>
      <w:bookmarkEnd w:id="1548"/>
    </w:p>
    <w:p>
      <w:pPr>
        <w:pStyle w:val="BookText"/>
        <w:rPr/>
      </w:pPr>
      <w:r>
        <w:rPr>
          <w:rFonts w:ascii="IRNazanin" w:hAnsi="IRNazanin" w:eastAsia="IRNazanin"/>
          <w:color w:val="111111"/>
          <w:sz w:val="28"/>
          <w:sz w:val="28"/>
          <w:szCs w:val="28"/>
          <w:rtl w:val="true"/>
          <w:lang w:bidi="fa-IR"/>
        </w:rPr>
        <w:t>با این راه‌حلی که ما در نظر گرفتیم خلاصۀ جواب از این کسی که در مقام ثبوت جلوی ما ایستاده، یکی این بود که اولا ما مبنای استحاله استعمال لفظ‍‌ در اکثر از معنی واحد را نمی‌پذیریم، و ثانیا اگر هم این مبنا را بپذیریم، ما نحن فیه مصداق برای این مسأله نیست، حتی در اینجایی که الا زیدا می‌گوید، و اراده می‌کند هم زید فقیه و هم زید اصولی، و هم زید مثلا مفسر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نتیجۀ بحث این شد که از نظر مقام ثبوت، جای مناقشه نیست، و نوبت به این می‌رسد که ما بحث را در مقام اثبات ببریم و در مقام اثبات، همان‌طوری‌که دیروز عرض کردیم سه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این استثناء در رجوع به همۀ جمل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در رجوع به خصوص اخیره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بود که اصلا ظهوری نداشته باشد، و در کلام اجمال باشد، منتها لازمۀ اجمالش این است که قدر متیقّن که عبارت از رجوع به‌خصوص اخیر است را اخذ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این بحث از نظر مقام اثبات،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تفصیلی ذکر کرده‌اند که تفصیل ایشان را مطالعه بفرمایید</w:t>
      </w:r>
      <w:r>
        <w:rPr>
          <w:rFonts w:eastAsia="IRNazanin" w:cs="IRNazanin"/>
          <w:color w:val="111111"/>
          <w:sz w:val="28"/>
          <w:szCs w:val="28"/>
          <w:rtl w:val="true"/>
          <w:lang w:bidi="fa-IR"/>
        </w:rPr>
        <w:t>.</w:t>
      </w:r>
    </w:p>
    <w:p>
      <w:pPr>
        <w:pStyle w:val="Heading4"/>
        <w:numPr>
          <w:ilvl w:val="3"/>
          <w:numId w:val="1"/>
        </w:numPr>
        <w:rPr/>
      </w:pPr>
      <w:bookmarkStart w:id="1549" w:name="__RefHeading___Toc922589_1468164448"/>
      <w:bookmarkStart w:id="1550" w:name="_Toc580"/>
      <w:bookmarkEnd w:id="1549"/>
      <w:r>
        <w:rPr>
          <w:rtl w:val="true"/>
        </w:rPr>
        <w:t>پرسش</w:t>
      </w:r>
      <w:r>
        <w:rPr>
          <w:rtl w:val="true"/>
        </w:rPr>
        <w:t>:</w:t>
      </w:r>
      <w:bookmarkEnd w:id="1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استحالۀ موجود در مستثنی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استعمال لفظ‍‌ در اکثر از معنای واحد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ارتباط‍‌ مقام با استعمال لفظ‍‌ در اکثر از معنای واحد چیست‌؟</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تخلص از استحاله استعمال در اکثر از معنای واحد چیست‌؟</w:t>
      </w:r>
      <w:bookmarkStart w:id="1551" w:name="pg13692_129901"/>
    </w:p>
    <w:p>
      <w:pPr>
        <w:pStyle w:val="Heading3"/>
        <w:numPr>
          <w:ilvl w:val="2"/>
          <w:numId w:val="1"/>
        </w:numPr>
        <w:rPr/>
      </w:pPr>
      <w:bookmarkStart w:id="1552" w:name="__RefHeading___Toc922591_1468164448"/>
      <w:bookmarkStart w:id="1553" w:name="_Toc581"/>
      <w:bookmarkEnd w:id="1551"/>
      <w:bookmarkEnd w:id="1552"/>
      <w:r>
        <w:rPr>
          <w:rtl w:val="true"/>
        </w:rPr>
        <w:t>درس ششصد و نود و یکم</w:t>
      </w:r>
      <w:bookmarkEnd w:id="1553"/>
    </w:p>
    <w:p>
      <w:pPr>
        <w:pStyle w:val="Heading4"/>
        <w:numPr>
          <w:ilvl w:val="3"/>
          <w:numId w:val="1"/>
        </w:numPr>
        <w:rPr/>
      </w:pPr>
      <w:bookmarkStart w:id="1554" w:name="__RefHeading___Toc922593_1468164448"/>
      <w:bookmarkStart w:id="1555" w:name="_Toc582"/>
      <w:bookmarkEnd w:id="1554"/>
      <w:r>
        <w:rPr>
          <w:rtl w:val="true"/>
        </w:rPr>
        <w:t>اشاره</w:t>
      </w:r>
      <w:bookmarkEnd w:id="15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556" w:name="__RefHeading___Toc922595_1468164448"/>
      <w:bookmarkStart w:id="1557" w:name="_Toc583"/>
      <w:bookmarkEnd w:id="1556"/>
      <w:r>
        <w:rPr>
          <w:rtl w:val="true"/>
        </w:rPr>
        <w:t>اشتمال قضایا بر عقد الحمل و عقد الوضع</w:t>
      </w:r>
      <w:bookmarkEnd w:id="1557"/>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مورد بحث تفصیل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دو مطلب را ایشان تقریبا مسلّم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در منطق مطرح است و مسلّم هم هست این است که هر قضیه‌ای مشتمل بر یک عقدالوضع و یک عقد الحمل است، یعنی هر قضیه‌ای مشتمل بر دو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در رابطۀ با موضوع است که از آن تعبیر به عقدالوضع می‌کنند و یک قضیه در رابطۀ با محمول است که از آن تعبیر به عقدالحمل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الانسان، قضیة،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یکون ثابتا له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 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تعبیری است که در منطق مطرح است و مسلّم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القضیة علی 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الوضع و عقد الحمل</w:t>
      </w:r>
      <w:r>
        <w:rPr>
          <w:rFonts w:eastAsia="IRNazanin" w:cs="IRNazanin"/>
          <w:color w:val="111111"/>
          <w:sz w:val="28"/>
          <w:szCs w:val="28"/>
          <w:rtl w:val="true"/>
          <w:lang w:bidi="fa-IR"/>
        </w:rPr>
        <w:t>».</w:t>
      </w:r>
    </w:p>
    <w:p>
      <w:pPr>
        <w:pStyle w:val="Heading4"/>
        <w:numPr>
          <w:ilvl w:val="3"/>
          <w:numId w:val="1"/>
        </w:numPr>
        <w:rPr/>
      </w:pPr>
      <w:bookmarkStart w:id="1558" w:name="__RefHeading___Toc922597_1468164448"/>
      <w:bookmarkStart w:id="1559" w:name="_Toc584"/>
      <w:bookmarkEnd w:id="1558"/>
      <w:r>
        <w:rPr>
          <w:rtl w:val="true"/>
        </w:rPr>
        <w:t>رجوع استثنا به عقد الوضع</w:t>
      </w:r>
      <w:bookmarkEnd w:id="1559"/>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مقدمۀ دیگری که ایشان مفروغ‌عنه قرار می‌دهند، عبارت از این است که از نظر ادبی، هرکجا</w:t>
      </w:r>
      <w:bookmarkStart w:id="1560" w:name="pg13692_129902"/>
    </w:p>
    <w:p>
      <w:pPr>
        <w:pStyle w:val="BookText"/>
        <w:rPr/>
      </w:pPr>
      <w:bookmarkEnd w:id="1560"/>
      <w:r>
        <w:rPr>
          <w:rFonts w:ascii="IRNazanin" w:hAnsi="IRNazanin" w:eastAsia="IRNazanin"/>
          <w:color w:val="111111"/>
          <w:sz w:val="28"/>
          <w:sz w:val="28"/>
          <w:szCs w:val="28"/>
          <w:rtl w:val="true"/>
          <w:lang w:bidi="fa-IR"/>
        </w:rPr>
        <w:t>پای استثنا مطرح باشد، استثنا به عقد الوضع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جملۀ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این استثنا به قوم مربوط‍‌ است برای اینکه شما زید را از قوم استثنا می‌کنید، و قوم در این قضیه، عنوان عقد الوضع دارد، و مجیء، عنوان عقد الحمل، که وقتی‌که ما بخواهیم قضیۀ حملیه تشکیل بدهیم کانّ‌ اینطور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 الاّ زیدا جائنی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به‌عنوان عقدالوضع مطرح است، جائنی به‌عنوان عقدالحمل، و استثنا هم در رابطۀ با قوم است، و در رابطۀ با عقدالوضع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ایشان مسلّم می‌گیرند</w:t>
      </w:r>
      <w:r>
        <w:rPr>
          <w:rFonts w:eastAsia="IRNazanin" w:cs="IRNazanin"/>
          <w:color w:val="111111"/>
          <w:sz w:val="28"/>
          <w:szCs w:val="28"/>
          <w:rtl w:val="true"/>
          <w:lang w:bidi="fa-IR"/>
        </w:rPr>
        <w:t>.</w:t>
      </w:r>
    </w:p>
    <w:p>
      <w:pPr>
        <w:pStyle w:val="Heading4"/>
        <w:numPr>
          <w:ilvl w:val="3"/>
          <w:numId w:val="1"/>
        </w:numPr>
        <w:rPr/>
      </w:pPr>
      <w:bookmarkStart w:id="1561" w:name="__RefHeading___Toc922599_1468164448"/>
      <w:bookmarkStart w:id="1562" w:name="_Toc585"/>
      <w:bookmarkEnd w:id="1561"/>
      <w:r>
        <w:rPr>
          <w:rtl w:val="true"/>
        </w:rPr>
        <w:t>تفصیل در جمل متعقب به استثنای واحد</w:t>
      </w:r>
      <w:bookmarkEnd w:id="1562"/>
    </w:p>
    <w:p>
      <w:pPr>
        <w:pStyle w:val="BookText"/>
        <w:rPr/>
      </w:pPr>
      <w:r>
        <w:rPr>
          <w:rFonts w:ascii="IRNazanin" w:hAnsi="IRNazanin" w:eastAsia="IRNazanin"/>
          <w:color w:val="111111"/>
          <w:sz w:val="28"/>
          <w:sz w:val="28"/>
          <w:szCs w:val="28"/>
          <w:rtl w:val="true"/>
          <w:lang w:bidi="fa-IR"/>
        </w:rPr>
        <w:t>با توجّه به این‌دو مقدمه، در ما نحن فیه این‌طور تفصیل قائل می‌شوند،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 متعدده که عقیب آنها یک استثنا واقع شده است، علی نحوین است، این جمل مستثنی‌منه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این جمل در عقد الوضع متحدند، لکن در عقد الحمل باهم اختلاف دارند مثل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 و سلّم علیهم و اضفهم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تمامی این جملات، علما موضوع هستند و عقدالوضع در این جملات یکی است، منتها احکام متعدده و عقد الحمل‌های متعدد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وجوب اکرام است و یکی مسألۀ وجوب سلام است، و یکی مسألۀ وجوب ضیافت و پذیرایی از آنهاست، اما عقدالوضع یکی است و عبارت از العلما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 و سلّم علیهم و اضفهم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 استثنا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توجه به آن نکتۀ ادبی که ما ذکر کردیم که استثنا همیشه به عقد الوضع می‌خورد، و با توجه به اینکه عقد الوضع مستثنی‌منه در این جملات متعدده یکی است، این طور نیست که در عقد الوضع تغایر داشته باشند در اینجا باید ملتزم بشویم به اینکه استثنا به تمامی جمل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استثنا به عقدالوضع می‌خورد و فرض هم این است که عقد الوضع در این جملات یک عنوان است و آن عنوان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می‌توانیم در اینجا استثنا را تنها در رابطۀ با جملۀ اخیره بدانیم‌؟ مگر بین جملۀ اخیره با دو جملۀ قبلی در عقد الوضع فرق وجود دارد؟ هردو یک عقدالوضع دارند، و استثنا هم به عقدالوضع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قسم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استثنا به تمام جمل متعدده رجوع می‌کند، و استثنا از جمیع است</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مسأله عکس شد، دیدیم که عقد الوضع‌ها متعدد است، لکن عقدالحمل یکی است مثل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الاصولیّین و المفسرین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که عبارت از وجوب اکرام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الحمل، از نظر عقد الحمل، همان اکرم است، چیز متعددی</w:t>
      </w:r>
      <w:bookmarkStart w:id="1563" w:name="pg13692_129903"/>
    </w:p>
    <w:p>
      <w:pPr>
        <w:pStyle w:val="BookText"/>
        <w:rPr/>
      </w:pPr>
      <w:bookmarkEnd w:id="1563"/>
      <w:r>
        <w:rPr>
          <w:rFonts w:ascii="IRNazanin" w:hAnsi="IRNazanin" w:eastAsia="IRNazanin"/>
          <w:color w:val="111111"/>
          <w:sz w:val="28"/>
          <w:sz w:val="28"/>
          <w:szCs w:val="28"/>
          <w:rtl w:val="true"/>
          <w:lang w:bidi="fa-IR"/>
        </w:rPr>
        <w:t>نیست لکن از نظر عقدالوضع، متعدد است، یکی فقها است، یکی اصولیین است، و یکی مفسرین است، و اینها عناوین مستقله هستند، و متغایر و جدای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اینها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این‌که استثنا باید به عقد الوضع بخورد، می‌بینیم که این نیاز استثنایی با رجوع استثنا به جملۀ اخیره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مفسرین خورد، استثنا نیاز داشت که در رابطۀ با عقد الوضوع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استثنا را رجوع استثنا به جملۀ اخیره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این نیاز تأمین شد، دیگر چه ضرورتی دارد و چه وجهی دارد که این استثنا به علما و فقهاء و اصولییّن هم ارتباط‍‌ پیدا کند؟ او روی نیاز مجبور بود که به جملۀ اخیره بما اینکه یک عقد الوضع خاص و مغایر با عقدالوضع‌های جملۀ اولی و ثانی است، بخورد و رجوع به جملۀ اخیره کرد، بعد از آن‌که به جملۀ اخیره رجوع کرد، دیگر نیازی ندارد، مسأله‌ای مطرح نیست که آن را ارجاع به جملۀ اولی و جملۀ ثانی هم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قسم که عقد الحمل واحد باشد و عقدالوضع متعدد باشد،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رجوع به جملۀ اخیره می‌کند، و هیچ ملاک و ضرورتی برای رجوع به جمله‌های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تفصیلی مرحوم محقق بزرگوار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فرموده‌اند</w:t>
      </w:r>
      <w:r>
        <w:rPr>
          <w:rFonts w:eastAsia="IRNazanin" w:cs="IRNazanin"/>
          <w:color w:val="111111"/>
          <w:sz w:val="28"/>
          <w:szCs w:val="28"/>
          <w:rtl w:val="true"/>
          <w:lang w:bidi="fa-IR"/>
        </w:rPr>
        <w:t>.</w:t>
      </w:r>
    </w:p>
    <w:p>
      <w:pPr>
        <w:pStyle w:val="Heading4"/>
        <w:numPr>
          <w:ilvl w:val="3"/>
          <w:numId w:val="1"/>
        </w:numPr>
        <w:rPr/>
      </w:pPr>
      <w:bookmarkStart w:id="1564" w:name="__RefHeading___Toc922601_1468164448"/>
      <w:bookmarkStart w:id="1565" w:name="_Toc586"/>
      <w:bookmarkEnd w:id="1564"/>
      <w:r>
        <w:rPr>
          <w:rtl w:val="true"/>
        </w:rPr>
        <w:t>بطلان نظریۀ رجوع استثنا به عقدالوضع</w:t>
      </w:r>
      <w:bookmarkEnd w:id="1565"/>
    </w:p>
    <w:p>
      <w:pPr>
        <w:pStyle w:val="BookText"/>
        <w:rPr/>
      </w:pPr>
      <w:r>
        <w:rPr>
          <w:rFonts w:ascii="IRNazanin" w:hAnsi="IRNazanin" w:eastAsia="IRNazanin"/>
          <w:color w:val="111111"/>
          <w:sz w:val="28"/>
          <w:sz w:val="28"/>
          <w:szCs w:val="28"/>
          <w:rtl w:val="true"/>
          <w:lang w:bidi="fa-IR"/>
        </w:rPr>
        <w:t>لکن این‌دو مقدمه‌ای که در کلام ایشان هست و البته ما اسم آن را مقدمه گذاشته‌ایم، یکی از آنها را ما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عقدالوضع و عقدالحمل، یک مسأله‌ای است که در منطق مطرح است و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مطلب ادبی که هرکجا پای استثنا مطرح باشد، لامحاله باید این استثنا به عقد الوضع بخورد، و شاهدش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به‌حسب ظاهر زید استثنا از قوم است، و قوم هم عنوان عقدالوضع دارد، این حرف به نظر، غیرصحیح می‌رسد برای اینکه در باب استثناء، خود ادبا و خود محقّقین از نحویین هستند که به ما می‌گویند که جملۀ مشتملۀ بر استثنا متضمن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مستثنی‌منه، حکم ایجابی باشد، مستثنی، یک حکم سلبی را به خودش اختصاص داده است و اگر مستثنی‌منه، یک حکم سلبی باشد، در رابطۀ با مستثنی، حکم ایجابی مطرح است</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از نظر ادبی، این معنی روشن است که قضیه‌ای که مشتمل بر استثنا است، متعرض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مستثنی منه را بیان کرده است، یعنی در رابطۀ با مستثنی‌منه و هم حکم در رابطۀ با مستثنی را درحالی‌که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مطرح کنیم، که الاّ استثنای از قوم است، اگر استثنا از قوم شد، جنبۀ وصفی پیدا می‌کند، یعنی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قوم متصفون بانّه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اتصاف دارند به اینکه زید</w:t>
      </w:r>
      <w:bookmarkStart w:id="1566" w:name="pg13692_129904"/>
    </w:p>
    <w:p>
      <w:pPr>
        <w:pStyle w:val="BookText"/>
        <w:rPr/>
      </w:pPr>
      <w:bookmarkEnd w:id="1566"/>
      <w:r>
        <w:rPr>
          <w:rFonts w:ascii="IRNazanin" w:hAnsi="IRNazanin" w:eastAsia="IRNazanin"/>
          <w:color w:val="111111"/>
          <w:sz w:val="28"/>
          <w:sz w:val="28"/>
          <w:szCs w:val="28"/>
          <w:rtl w:val="true"/>
          <w:lang w:bidi="fa-IR"/>
        </w:rPr>
        <w:t>نیستند اینها سراغ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زید حکمش چیست‌؟ او آمد یا نیامد؟ دیگر این قضیه دلالت نمی‌کند بر اینکه زید نیامده است، مگر اینکه ما برای قضیۀ وصفیه مفهوم قائل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به‌عنوان قضیۀ وصفیّه و ثبوت مفهوم برای قضیۀ وصفیّه، حکم زید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یا اینکه همان‌طوری‌که حکم مجیء قوم به منطوق این عبارت دلالت می‌کند، حکم عدم مجیء را هم خود منطوق دلالت می‌کند؟ منطوق در قضیۀ مشتمل بر استثنا، متعرض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ایجابی و یک حکم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مستثنی‌منه، حکم ایجابی باشد، در مستثنی، سلبی است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مسأله را در رابطۀ با عقدالوضع بدانیم، باید یکی از دو حرف را ملتزم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که اصلا این جمله در رابطۀ با زید حکمی را و خبری را مطرح نکرده است مثل اینکه اگر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رابطۀ با عمرو، حکمی را بیان نکرده است، یا باید این حرف را بزنید و یا اینکه اگر برای قضیۀ وصفیه مفهوم قائل بشوید باید بگویید که حکم مجیء قوم از طریق منطوق، ثابت شده است، و حکم عدم مجیء زید از طریق مفهوم ثابت شده است، و هیچ‌کدام از اینها را ما نمی‌توانیم ملتزم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هیچ‌یک را نتوانستیم ملتزم بشویم، مسأله به این برمی‌گردد که در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آنچه که ادبا فرمودند که استثنا از نفی، اثبات است، و از استثنای از اثبات، نفی است، و با توجه به اینکه نفی و اثبات همیشه در رابطۀ با عقدالحمل است نه در رابطۀ با عقد الوضع است، 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 بارز و شاخص استثنا است، در همین‌جا هم استثنا به عقد الحمل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عبارتی که من در توضیح کلام محقق نائینی عرض کردم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الاّ زیدا جائنی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استثنا از اسناد مجیء الی القوم است، استثنا از اثبات مجیء برای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مجیء را برای قوم اثبات می‌کند، بعد از این اثبات، یک مورد را استثنا می‌کند، و برای زید، نفی مجیء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که به‌عنوان مبنای اصلی تفصیل ایشان قرار گرفته بود به نظر غیرصحیح است، و استثنا همیشه به عقد الحمل مربوط‍‌ است و به عقدالوضع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تفصیل ایشان با توجه به اینکه مبنای ایشان همین مسألۀ مهم بود کنار می‌رود</w:t>
      </w:r>
      <w:r>
        <w:rPr>
          <w:rFonts w:eastAsia="IRNazanin" w:cs="IRNazanin"/>
          <w:color w:val="111111"/>
          <w:sz w:val="28"/>
          <w:szCs w:val="28"/>
          <w:rtl w:val="true"/>
          <w:lang w:bidi="fa-IR"/>
        </w:rPr>
        <w:t>.</w:t>
      </w:r>
    </w:p>
    <w:p>
      <w:pPr>
        <w:pStyle w:val="Heading4"/>
        <w:numPr>
          <w:ilvl w:val="3"/>
          <w:numId w:val="1"/>
        </w:numPr>
        <w:rPr/>
      </w:pPr>
      <w:bookmarkStart w:id="1567" w:name="__RefHeading___Toc922603_1468164448"/>
      <w:bookmarkStart w:id="1568" w:name="_Toc587"/>
      <w:bookmarkEnd w:id="1567"/>
      <w:r>
        <w:rPr>
          <w:rtl w:val="true"/>
        </w:rPr>
        <w:t>حکم استثنای عقیب جمل متعدده برحسب موارد</w:t>
      </w:r>
      <w:bookmarkEnd w:id="1568"/>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باید در این مسأله چه گفت‌؟ اولا همین‌طوری‌که خود تفصیل محقق نائینی هم حکایت از یک معنی می‌کرد، که لازم نیست که در این مسأله، انسان به صورت کلی یکی از دو طرف را انتخاب</w:t>
      </w:r>
      <w:bookmarkStart w:id="1569" w:name="pg13692_129905"/>
    </w:p>
    <w:p>
      <w:pPr>
        <w:pStyle w:val="BookText"/>
        <w:rPr/>
      </w:pPr>
      <w:bookmarkEnd w:id="1569"/>
      <w:r>
        <w:rPr>
          <w:rFonts w:ascii="IRNazanin" w:hAnsi="IRNazanin" w:eastAsia="IRNazanin"/>
          <w:color w:val="111111"/>
          <w:sz w:val="28"/>
          <w:sz w:val="28"/>
          <w:szCs w:val="28"/>
          <w:rtl w:val="true"/>
          <w:lang w:bidi="fa-IR"/>
        </w:rPr>
        <w:t>بکند، یا به‌طورکلی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عقیب جمل متعدده یرجع الی الجمیع، یا به‌طور کلی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الی الاخیره، یا به‌طور کلی مسألۀ اجمال را قائل شود، آن‌طوری‌که اشاره شد، دلیلی بر کلیت ندارد، لعلّ‌ موارد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موارد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گرفتن موارد با تکیۀ به دوجهت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همین تفصیلی که ایشان دادند، منتها یک قسم هم اضافه است برای اینکه ایشان می‌فرمودند که جمل مستثنی‌منه یک وقت در عقدالوضع متحدند و در عقد الحمل متغایرند، یک وقت عکس است، درحالی‌که یک فرض سومی هم وجود دارد، که هم در عقدالوضع و هم در عقدالحمل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داخل در محل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مثالی که در باب اکرم الاّ زیدا می‌زدیم، که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الفقها اهن الفساق اضف الهاشمییّن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دیدیم که در تمام این اقسام ثلاثه، زیدنام وجود دارد، اینجا جمل مستثنی‌منه، هم در عقدالوضع متغایرند، و هم در عقدالحمل متغایرند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وجوب اهانت، وجوب پذیرایی، یکی از آنها اضافۀ به علما، یکی اضافۀ به فساق، و یکی اضافۀ به هاشمیین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صورت سومی هم باید اضافه کنیم که این جمل در هردو جهت بینشان مغایرت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فروض مسأله در یک بعد از این نظر، و در یک بعد دیگر از نظر مستثنی اختلاف دارد به این صورت که یک وقت مستثنی، اسم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عنوان ضمیر در رابطۀ با مستثنی مطرح نیست، مثل همین مثال اخیری که زدیم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استثنا کرده است، بدون اینکه پای ضمیر در ناحیۀ مستثنی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که عنوان ضمیر در مستثنی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باید توجه داشته باشید که این فرقهایی که ما می‌خواهیم عرض کنیم، چون بحث ما در مقام اثبات است، در مقام اثبات ما روی ظهور عرفی کلمات باید تکیه کنیم، اینها یک مسائل برهانی نیست، اینها یک مسائل ظهوری است، مثل اینکه در باب هیأت افعل نزاع می‌کنند که آیا ظهور در وجوب دارد یا ندارد؟ اینها بحث این سبکی است، نه این‌که یک مسألۀ برهانی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را روی مسألۀ اثبات بحث می‌کنیم باید به خاطر داشته باشیم</w:t>
      </w:r>
      <w:r>
        <w:rPr>
          <w:rFonts w:eastAsia="IRNazanin" w:cs="IRNazanin"/>
          <w:color w:val="111111"/>
          <w:sz w:val="28"/>
          <w:szCs w:val="28"/>
          <w:rtl w:val="true"/>
          <w:lang w:bidi="fa-IR"/>
        </w:rPr>
        <w:t>.</w:t>
      </w:r>
    </w:p>
    <w:p>
      <w:pPr>
        <w:pStyle w:val="Heading4"/>
        <w:numPr>
          <w:ilvl w:val="3"/>
          <w:numId w:val="1"/>
        </w:numPr>
        <w:rPr/>
      </w:pPr>
      <w:bookmarkStart w:id="1570" w:name="__RefHeading___Toc922605_1468164448"/>
      <w:bookmarkStart w:id="1571" w:name="_Toc588"/>
      <w:bookmarkEnd w:id="1570"/>
      <w:r>
        <w:rPr>
          <w:rtl w:val="true"/>
        </w:rPr>
        <w:t>حکم عقدالوضع واحد با وجود ضمیر در مستثنی</w:t>
      </w:r>
      <w:bookmarkEnd w:id="1571"/>
    </w:p>
    <w:p>
      <w:pPr>
        <w:pStyle w:val="BookText"/>
        <w:rPr/>
      </w:pPr>
      <w:r>
        <w:rPr>
          <w:rFonts w:ascii="IRNazanin" w:hAnsi="IRNazanin" w:eastAsia="IRNazanin"/>
          <w:color w:val="111111"/>
          <w:sz w:val="28"/>
          <w:sz w:val="28"/>
          <w:szCs w:val="28"/>
          <w:rtl w:val="true"/>
          <w:lang w:bidi="fa-IR"/>
        </w:rPr>
        <w:t>حالا یک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عقدالوضع واحد باشد و در مستثنی هم ضمیر وجود داشته باشد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وحدت عقدالوضع در جملات پشت‌سرهم این است که آن جملۀ اول را که مطرح می‌کند به صورت اسم ظاهر در ناحیۀ مستثنی‌منه مطرح می‌کند اما در جملۀ دوم دیگر داعی ندارد اسم ظاهر را تکرار کند چون عقدالوضع یکی است در جملۀ سوم هم دیگر داعی ندارد که عقدالوضع را تکرار</w:t>
      </w:r>
      <w:bookmarkStart w:id="1572" w:name="pg13692_129906"/>
    </w:p>
    <w:p>
      <w:pPr>
        <w:pStyle w:val="BookText"/>
        <w:rPr/>
      </w:pPr>
      <w:bookmarkEnd w:id="1572"/>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علما سه حکم را 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اکرام،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وجوب سلام اینجا دیگر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 علی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وجوب نهار و شام دادن و ضیافت،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اضف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خلاف تعبیر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می‌خواهد روی علما سه حکم را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قصه این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سلّم علیهم و اضفهم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می‌آید سراغ مستثنی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مرجع ضمیر در مستثنی با مرجع دو ضمیر در دو جملۀ اخیره دوتاست یا یکی‌؟ به‌عبارت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مرجع ضمیر، ضمیر دیگری است‌؟ یا همیشه مرجع ضمیر، اسم ظاهر است‌؟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اینجا یک اسم ظاهر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علیهم، اضفهم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علما برمی‌گردد بعد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برمی‌گردد به طوری که شاید اگر این معنی مسلّم نبود که در استثنا عقیب جمل متعدده حتما باید به جملۀ اخیره برگردد، شاید ما اصلا در صحت رجوع به جملۀ اخیره مناقشه می‌کردیم، برای اینکه جملۀ اخیره که اسم ظاهر ندارد، جملۀ اخیره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 است‌؟ یا اینکه مرجع ضمیر عبارت از همان العلماء است‌؟ منتها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همۀ احکام ثلاثه‌ای که در رابطۀ با علما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و سلام و وجوب ضیافت و پذیرایی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عقدالوضع واحد شد، لازمۀ وحدت، این است که جملۀ دوم و سوم با ضمیر آورده شود، و ما در این فرض، فرض کردیم که در مستثنای ما هم ضمیر مطرح است مثل آن الاّ زیدا در مثال نیست که پای ضمیر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تقریبات ما را از نظر تقریبی نخواهد بپذیرد، آیا بینه و بین وجدانه این ضمیرها از نظر مرجع باهم فرق می‌کند؟ یا اینکه این ضمیرها همه به علما برمی‌گردد؟ وقتی همه به علما برگشت و علما هم همه در جملۀ اولی مطرح بود،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لنا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عرفا علمایش را از مرجع ضمیر بودن خارج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کنار بگذاریم و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متمرکز در آن جملۀ اخیره که عبارت از اضفهم است بکنیم‌؟ خیلی ظاهر و روشن است که همۀ اینها به همان علما واقع در جملۀ اولی می‌خورد، و در نتیجه استثنا لامحاله راجع به جمیع جملات ثلاثه خواهد بود</w:t>
      </w:r>
      <w:r>
        <w:rPr>
          <w:rFonts w:eastAsia="IRNazanin" w:cs="IRNazanin"/>
          <w:color w:val="111111"/>
          <w:sz w:val="28"/>
          <w:szCs w:val="28"/>
          <w:rtl w:val="true"/>
          <w:lang w:bidi="fa-IR"/>
        </w:rPr>
        <w:t>.</w:t>
      </w:r>
    </w:p>
    <w:p>
      <w:pPr>
        <w:pStyle w:val="Heading4"/>
        <w:numPr>
          <w:ilvl w:val="3"/>
          <w:numId w:val="1"/>
        </w:numPr>
        <w:rPr/>
      </w:pPr>
      <w:bookmarkStart w:id="1573" w:name="__RefHeading___Toc922607_1468164448"/>
      <w:bookmarkStart w:id="1574" w:name="_Toc589"/>
      <w:bookmarkEnd w:id="1573"/>
      <w:r>
        <w:rPr>
          <w:rtl w:val="true"/>
        </w:rPr>
        <w:t>حکم عقد الحمل واحد و عقدالوضع‌های متعدد</w:t>
      </w:r>
      <w:bookmarkEnd w:id="1574"/>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مسأله را عکس کردیم عقدالحمل واحد بود، اما عقدالوضع‌ها متعدد بود مثل اینکه اینگونه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فلان تیپ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 که عقد</w:t>
      </w:r>
      <w:bookmarkStart w:id="1575" w:name="pg13692_129907"/>
    </w:p>
    <w:p>
      <w:pPr>
        <w:pStyle w:val="BookText"/>
        <w:rPr/>
      </w:pPr>
      <w:bookmarkEnd w:id="1575"/>
      <w:r>
        <w:rPr>
          <w:rFonts w:ascii="IRNazanin" w:hAnsi="IRNazanin" w:eastAsia="IRNazanin"/>
          <w:color w:val="111111"/>
          <w:sz w:val="28"/>
          <w:sz w:val="28"/>
          <w:szCs w:val="28"/>
          <w:rtl w:val="true"/>
          <w:lang w:bidi="fa-IR"/>
        </w:rPr>
        <w:t>الحمل را می‌خواهد واحد قرار دهد، دیگر نمی‌آید کلمۀ اکرم را دوباره تکرار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اکرم التجار، اکرم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طایفه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قصه این است که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ابتدای کار ذکر می‌کند، بعد این عناوین ثلاثه را دنبال آن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طایفه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فرض آنجایی است که مستثنی مشتمل بر ضمیر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ما معتقدیم به تمامی جمل می‌گردد، روی همان نکته‌ای که در جواب از مرحوم محقق نائینی ذکر کردیم که استثنا مربوط‍‌ به عقدالحمل است نه مربوط‍‌ به عقدالوضع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عقدالحمل در کلام یک اکرم است، آن اکرمی است که درصدر کلام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چطور عرف به ما اجازه می‌دهد که از یک طرف استثنا در رابطۀ با عقد الحمل باشد و عقدالحمل هم واحد باشد و این واحد هم مکرر ذکر نشده باشد؟ اینطور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اکرم التجار اکرم فلان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یک کلمۀ اکرم در صدر کلام ذکر شده، و استثنا هم در رابطۀ با عقدالحمل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کلام ظهور عرفی ندارد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این عناوین ثلاثه متعلق است‌؟ اگر ما بخواهیم آن را متعلق به خصوص جملۀ اخیره بدانیم، باید این‌گونه ملتزم بشویم که این واوی که عطف در جملۀ اخیره است، جانشین یک اکرم محذوف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اکرم محذوف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 با این معنی موافقت دارد؟ یا پیداست که عرف در این قبیل موارد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اکرم می‌خورد، اکرم هم، هم اضافۀ به علما دارد، هم به تجار دارد، و هم به آن صنف ثالث و طبقۀ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فرضی که ملاحظه فرمودید، عرض کردم نه اینکه حالا برهانی بر این معنی قائم شده باشد وقتی‌که انسان به عرف مراجعه می‌کند و خصوصیات را در نظر می‌گیرد، عرف مساعد با این معناست که در این‌دو صورت فعلا استثنا به تمامی جمل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صور دیگری که وجود دارد آنها را هم ان شاء الله ملاحظه کنیم</w:t>
      </w:r>
      <w:r>
        <w:rPr>
          <w:rFonts w:eastAsia="IRNazanin" w:cs="IRNazanin"/>
          <w:color w:val="111111"/>
          <w:sz w:val="28"/>
          <w:szCs w:val="28"/>
          <w:rtl w:val="true"/>
          <w:lang w:bidi="fa-IR"/>
        </w:rPr>
        <w:t>.</w:t>
      </w:r>
    </w:p>
    <w:p>
      <w:pPr>
        <w:pStyle w:val="Heading4"/>
        <w:numPr>
          <w:ilvl w:val="3"/>
          <w:numId w:val="1"/>
        </w:numPr>
        <w:rPr/>
      </w:pPr>
      <w:bookmarkStart w:id="1576" w:name="__RefHeading___Toc922609_1468164448"/>
      <w:bookmarkStart w:id="1577" w:name="_Toc590"/>
      <w:bookmarkEnd w:id="1576"/>
      <w:r>
        <w:rPr>
          <w:rtl w:val="true"/>
        </w:rPr>
        <w:t>پرسش</w:t>
      </w:r>
      <w:r>
        <w:rPr>
          <w:rtl w:val="true"/>
        </w:rPr>
        <w:t>:</w:t>
      </w:r>
      <w:bookmarkEnd w:id="1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مرحوم نائینی ره در جمل متعقب به استثنای واحد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بطلان نظریۀ رجوع استثنا به عقدالوضع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حکم استثنای عقیب جمل متعدده برحسب موارد فرق می‌کند؟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عقدالوضع واحد با وجود ضمیر در مستثنی چیست‌؟</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عقدالحمل واحد و عقدالوضع‌های متعدد را بیان کنید</w:t>
      </w:r>
      <w:r>
        <w:rPr>
          <w:rFonts w:eastAsia="IRNazanin" w:cs="IRNazanin"/>
          <w:color w:val="111111"/>
          <w:sz w:val="28"/>
          <w:szCs w:val="28"/>
          <w:rtl w:val="true"/>
          <w:lang w:bidi="fa-IR"/>
        </w:rPr>
        <w:t>.</w:t>
      </w:r>
      <w:bookmarkStart w:id="1578" w:name="pg13692_129908"/>
    </w:p>
    <w:p>
      <w:pPr>
        <w:pStyle w:val="Heading3"/>
        <w:numPr>
          <w:ilvl w:val="2"/>
          <w:numId w:val="1"/>
        </w:numPr>
        <w:rPr/>
      </w:pPr>
      <w:bookmarkStart w:id="1579" w:name="__RefHeading___Toc922611_1468164448"/>
      <w:bookmarkStart w:id="1580" w:name="_Toc591"/>
      <w:bookmarkEnd w:id="1578"/>
      <w:bookmarkEnd w:id="1579"/>
      <w:r>
        <w:rPr>
          <w:rtl w:val="true"/>
        </w:rPr>
        <w:t>درس ششصد و نود و دوم</w:t>
      </w:r>
      <w:bookmarkEnd w:id="1580"/>
    </w:p>
    <w:p>
      <w:pPr>
        <w:pStyle w:val="Heading4"/>
        <w:numPr>
          <w:ilvl w:val="3"/>
          <w:numId w:val="1"/>
        </w:numPr>
        <w:rPr/>
      </w:pPr>
      <w:bookmarkStart w:id="1581" w:name="__RefHeading___Toc922613_1468164448"/>
      <w:bookmarkStart w:id="1582" w:name="_Toc592"/>
      <w:bookmarkEnd w:id="1581"/>
      <w:r>
        <w:rPr>
          <w:rtl w:val="true"/>
        </w:rPr>
        <w:t>اشاره</w:t>
      </w:r>
      <w:bookmarkEnd w:id="15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583" w:name="__RefHeading___Toc922615_1468164448"/>
      <w:bookmarkStart w:id="1584" w:name="_Toc593"/>
      <w:bookmarkEnd w:id="1583"/>
      <w:r>
        <w:rPr>
          <w:rtl w:val="true"/>
        </w:rPr>
        <w:t>تعدد عقد الوضع و عقد الحمل</w:t>
      </w:r>
      <w:bookmarkEnd w:id="1584"/>
    </w:p>
    <w:p>
      <w:pPr>
        <w:pStyle w:val="BookText"/>
        <w:rPr/>
      </w:pPr>
      <w:r>
        <w:rPr>
          <w:rFonts w:ascii="IRNazanin" w:hAnsi="IRNazanin" w:eastAsia="IRNazanin"/>
          <w:color w:val="111111"/>
          <w:sz w:val="28"/>
          <w:sz w:val="28"/>
          <w:szCs w:val="28"/>
          <w:rtl w:val="true"/>
          <w:lang w:bidi="fa-IR"/>
        </w:rPr>
        <w:t>در این مسأله که استثنائی عقیب جمل متعدده واقع می‌شود، این‌طور نیست که همۀ صور و همۀ مواردش، یک حکم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فرض را دیروز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آنجایی که عقدالوضع در تمام جمل مستثنی‌منه واحد باشد و دیگر آنجایی که عقدالحمل در جمل مستثنی‌منه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عرفی که ملاک در مقام اثبات در این نوع از موارد، همان فهم عرف و متفاهم عندالعرف است، در این است که این‌دو صورت در این ظهور دارد که استثنا به جمیع رجوع می‌کند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این است که اگر ما فرض کنیم که هم عقدالحمل متعدد باشد و هم عقدالوضع متعدد باشد، مثل اینکه فرضا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اضف الهاشمییّن، سلّم علی التجار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هرکدام از این عناوین، افرادی یا فردی به‌عنوان فاسق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هم عقد الوضع متعدد است، و هم عقدالحمل متعدد است، آن ملاکی که برای ظهور رجوع استثنا به تمامی جمل در دو صورت گذشته ذکر می‌کردیم در اینجا وجود ندارد، برای اینکه در یک صورت آن</w:t>
      </w:r>
      <w:bookmarkStart w:id="1585" w:name="pg13692_129909"/>
    </w:p>
    <w:p>
      <w:pPr>
        <w:pStyle w:val="BookText"/>
        <w:rPr/>
      </w:pPr>
      <w:bookmarkEnd w:id="1585"/>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عقدالوضع واحد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سلّم علیهم و اضفهم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در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ظاهر این است که مرجع این ضمیر، همان علمایی است که در اول کلام و در جملۀ اولی ذکر شده است،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معنی نبود که رجوع استثنا به جملۀ اخیره یک مسألۀ مسلّمی است، و لو به‌عنوان قدر متیقّن لقائل ان یقول که در این مثال فقط‍‌ به همان جملۀ اولی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حداقل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جملات برمی‌گردد و اختصاصی به جملۀ اخیره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سومی که ما امروز ذکر کردیم که عقد الوضعها متعدد باشد، این ملاک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آن ملاکی که در قسم دوم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عقدالحمل واحد باشد، معمولا عقد الحمل را در کلام مکرر نمی‌کنند،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الهاشمییّن و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به‌دنبال این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آن جوابی که از مقدمۀ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استثنا معمولا در رابطۀ با عقدالحمل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 از اسناد مجیء الی القوم است، نه اینکه استثنا از قوم باشد، روی این مبنا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التجار و الهاشمییّن 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اکرم بیشتر در کلام ذکر نشده و ظاهر این است که رجوع می‌کند به همان عقدالحمل، و عقدالحمل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انّه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قسمی که امروز فرض کردیم، هیچ‌کدام از این‌دو جهت و دو ملاک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عقدالحمل متعدد است و هم عقدالوضع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اضف الهاشمییّن، سلّم علی التجار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روی کدام‌یک از دو ملاکی که دیروز ذکر کردیم می‌توانیم تکیه کنیم‌؟</w:t>
      </w:r>
    </w:p>
    <w:p>
      <w:pPr>
        <w:pStyle w:val="Heading4"/>
        <w:numPr>
          <w:ilvl w:val="3"/>
          <w:numId w:val="1"/>
        </w:numPr>
        <w:rPr/>
      </w:pPr>
      <w:bookmarkStart w:id="1586" w:name="__RefHeading___Toc922617_1468164448"/>
      <w:bookmarkStart w:id="1587" w:name="_Toc594"/>
      <w:bookmarkEnd w:id="1586"/>
      <w:r>
        <w:rPr>
          <w:rtl w:val="true"/>
        </w:rPr>
        <w:t>فقدان کلام از ظهور عرفی</w:t>
      </w:r>
      <w:bookmarkEnd w:id="1587"/>
    </w:p>
    <w:p>
      <w:pPr>
        <w:pStyle w:val="BookText"/>
        <w:rPr/>
      </w:pPr>
      <w:r>
        <w:rPr>
          <w:rFonts w:ascii="IRNazanin" w:hAnsi="IRNazanin" w:eastAsia="IRNazanin"/>
          <w:color w:val="111111"/>
          <w:sz w:val="28"/>
          <w:sz w:val="28"/>
          <w:szCs w:val="28"/>
          <w:rtl w:val="true"/>
          <w:lang w:bidi="fa-IR"/>
        </w:rPr>
        <w:t>اینجا به نظر می‌رسد که کلام فاقد ظهور است، نه ظهور در رجوع بخصوص اخیره دارد و نه ظهوری در رجوع به همۀ جمل دارد، بلکه کلام مجمل است، منتها اجمالش به این صورت است که رجوع به جملۀ اخیره به‌عنوان قدر متیقّن مطرح است، نه به‌عنوان ظهور کلام در رجوع به جملۀ اخیره</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قسم سوم که خصوصیت آن این است که هم عقدالوضع متعدد است و هم عقد الحمل تعدّد دارد، برخلاف آن‌دو صورت گذشته که ظهور در رجوع به تمامی جمل داشت، ما از هیچ طریقی و از هیچ راهی نمی‌توانیم برای او ظهوری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اجمال و فقد ظهور را در اینجا پیاده کرد</w:t>
      </w:r>
      <w:r>
        <w:rPr>
          <w:rFonts w:eastAsia="IRNazanin" w:cs="IRNazanin"/>
          <w:color w:val="111111"/>
          <w:sz w:val="28"/>
          <w:szCs w:val="28"/>
          <w:rtl w:val="true"/>
          <w:lang w:bidi="fa-IR"/>
        </w:rPr>
        <w:t>.</w:t>
      </w:r>
      <w:bookmarkStart w:id="1588" w:name="pg13692_129910"/>
    </w:p>
    <w:p>
      <w:pPr>
        <w:pStyle w:val="Heading4"/>
        <w:numPr>
          <w:ilvl w:val="3"/>
          <w:numId w:val="1"/>
        </w:numPr>
        <w:rPr/>
      </w:pPr>
      <w:bookmarkStart w:id="1589" w:name="__RefHeading___Toc922619_1468164448"/>
      <w:bookmarkStart w:id="1590" w:name="_Toc595"/>
      <w:bookmarkEnd w:id="1588"/>
      <w:bookmarkEnd w:id="1589"/>
      <w:r>
        <w:rPr>
          <w:rtl w:val="true"/>
        </w:rPr>
        <w:t>نقطۀ اشتراک صور ثلاثه</w:t>
      </w:r>
      <w:bookmarkEnd w:id="1590"/>
    </w:p>
    <w:p>
      <w:pPr>
        <w:pStyle w:val="BookText"/>
        <w:rPr/>
      </w:pPr>
      <w:r>
        <w:rPr>
          <w:rFonts w:ascii="IRNazanin" w:hAnsi="IRNazanin" w:eastAsia="IRNazanin"/>
          <w:color w:val="111111"/>
          <w:sz w:val="28"/>
          <w:sz w:val="28"/>
          <w:szCs w:val="28"/>
          <w:rtl w:val="true"/>
          <w:lang w:bidi="fa-IR"/>
        </w:rPr>
        <w:t>صورت ثلاثه‌ای که دیروز و امروز گفتیم، در یک‌جهت مشترک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نظرتان هست که یک تقسیمی را ابتداء کردیم و آن تقسیم این بود که یک وقت مستثنی مشتمل بر ضمیر است، یک وقت مستثنی هیچ‌گونه اشتمال بر ضمیر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اینجایی که مستثنی اشتمال بر ضمیر ندارد، یک وقت مستثنی، یک عنوان عامی است که این عنوان عام، مصداق یا مصادیقی در تمام عناوین مستثنی‌منه دارد، مثل عنوان فاسق که معمولا در نوع عناوین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فرض دیگری هم هست که باز آن هم دو فرض می‌شود و آن این است که مستثنای ما، یک‌عنوان عام نباشد، بلکه شخص مستثنی باشد مثل آن مثالهایی که در ابتدای بحث می‌زدیم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باز این نکته فراموش نشود که اصلا محل بحث ما در این استثنای عقیب جمل متعدده آنجایی است که امکان رجوع به تمامی جمل وجود داشته باشد و الاّ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اضف الهاشمییّن، سلم علی التجار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دیدیم که زیدنام فقط‍‌ در تجّار وجود دارد، اما در هاشمییّن ولو یک فرد به نام زید وجود ندارد، در علماء یک فرد به نام زید وجود ندارد، این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را دیگر نباید اینجا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آنجایی است که مستثنی ولو اینکه شخص باشد، امکان داشته باشد که با تمام جملات مستثنی‌منه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می‌شود؟ در این مثالی که عرض کردیم راهش این است که در هرکدام از این عناوین، یک زیدنامی وجود دارد، هم زید عالم داریم، هم زید هاشمی داریم، و هم زید تاجر داریم و الاّ اگر فقط‍‌ زید منحصر به عنوان تاجر شد این خارج از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صورتی که تا به حال ذکر کردیم مربوط‍‌ به آنجایی بود که مستثنای ما اولا عنوانش کلی و عام بود، مثل الفساق و ثانیا مشتمل بر ضمیر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همین فرض اگر خصوصیت اول وجود دارد الاّ الفساق است، لکن صحبتی از ضمیر نشده است، اشاره‌ای به ضمیر نکرده است،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علیهم، و اضفهم الا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صحبتی از ضمیر هم مطرح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مرجع ضمیر، همان علمایی است که در جملۀ اولی مطرح شده، و مرجع ضمیر در جملۀ دوم و جملۀ سوم هم هست</w:t>
      </w:r>
      <w:r>
        <w:rPr>
          <w:rFonts w:eastAsia="IRNazanin" w:cs="IRNazanin"/>
          <w:color w:val="111111"/>
          <w:sz w:val="28"/>
          <w:szCs w:val="28"/>
          <w:rtl w:val="true"/>
          <w:lang w:bidi="fa-IR"/>
        </w:rPr>
        <w:t>.</w:t>
      </w:r>
    </w:p>
    <w:p>
      <w:pPr>
        <w:pStyle w:val="Heading4"/>
        <w:numPr>
          <w:ilvl w:val="3"/>
          <w:numId w:val="1"/>
        </w:numPr>
        <w:rPr/>
      </w:pPr>
      <w:bookmarkStart w:id="1591" w:name="__RefHeading___Toc922621_1468164448"/>
      <w:bookmarkStart w:id="1592" w:name="_Toc596"/>
      <w:bookmarkEnd w:id="1591"/>
      <w:r>
        <w:rPr>
          <w:rtl w:val="true"/>
        </w:rPr>
        <w:t>حکم عدم ذکر ضمیر</w:t>
      </w:r>
      <w:bookmarkEnd w:id="1592"/>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اینجایی که ذکر ضمیر نشده است، ما باید ظاهر قضیه را این‌گونه قرار بدهیم که ضمیر به</w:t>
      </w:r>
      <w:bookmarkStart w:id="1593" w:name="pg13692_129911"/>
    </w:p>
    <w:p>
      <w:pPr>
        <w:pStyle w:val="BookText"/>
        <w:rPr/>
      </w:pPr>
      <w:bookmarkEnd w:id="1593"/>
      <w:r>
        <w:rPr>
          <w:rFonts w:ascii="IRNazanin" w:hAnsi="IRNazanin" w:eastAsia="IRNazanin"/>
          <w:color w:val="111111"/>
          <w:sz w:val="28"/>
          <w:sz w:val="28"/>
          <w:szCs w:val="28"/>
          <w:rtl w:val="true"/>
          <w:lang w:bidi="fa-IR"/>
        </w:rPr>
        <w:t>حسب واقع به‌صورت یک محذوف وجود دارد، منتها نیازی برای ذکر آن ضمیر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غیر از این حرف را بزنیم، باید مسأله را به‌صورت استثنای منقطع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سلّم علیهم و اضفهم الا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فساق از چه کسی‌؟ ولو فساق از غیر علماء؟ فساق از غیر علماء داخل در مستثنی‌منه نبوده است تا اینکه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ملتزم شویم به اینکه استثنا بنحو استثنای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منقطع را اگر تجویز هم بکنیم که اصل تجویزش محل خلاف و اشکال است، لکن تردیدی نیست در اینکه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استثنا این است که عنوان انقطاع نداشته باشد، بلکه عنوان استثنای متصل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همۀ این صور ثلاثه وقتی‌که الاّ الفساق را می‌گوید و به دنبالش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نمی‌کند، مثل این است که ذکر کرده است، و الاّ باید استثنا، استثنای منقطع باشد، و این خلاف ظاهر است، و بحث ما هم در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یک مسألۀ عقلیه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مطرح است می‌خواهیم ببینیم عرف از این قضایا چه معنایی را استظهار می‌کند؟ آیا انصافا از نظر عرف، فرقی وجود دارد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سلّم علیهم و اضفهم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ذکر نکند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هردو وجود این منهم را می‌فهمد، منتها یکی اظهار شده، و یکی حذف شده، و علت حذف آن‌هم عدم نیاز تعرض به ضمیر بوده است، برای اینکه لازم می‌آید که استثنا منقطع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می‌شود که در اینجایی که این ضمیر وجود ندارد، لکن عرف ضمیر را محذوف می‌بیند، مثل همان صور ثلاثه‌ای که تا به حال بحث کردیم، همان حکم را باید دربارۀ آن جاری کنیم، یعنی در آنجایی که عقدالحمل واحد است، بگوییم که ظهور در رجوع به جمیع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عقد الوضع واحد است، باز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رجوع به جمیع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آنجایی‌که هم عقدالوضع متعدد است و هم عقدالحمل متعدد است، همان مسألۀ اجمال را که در صورت اظهار ضمیر مسألۀ اجمال پیاده می‌شد، اینجا هم همین مسألۀ اجمال را پیاده کنیم</w:t>
      </w:r>
      <w:r>
        <w:rPr>
          <w:rFonts w:eastAsia="IRNazanin" w:cs="IRNazanin"/>
          <w:color w:val="111111"/>
          <w:sz w:val="28"/>
          <w:szCs w:val="28"/>
          <w:rtl w:val="true"/>
          <w:lang w:bidi="fa-IR"/>
        </w:rPr>
        <w:t>.</w:t>
      </w:r>
    </w:p>
    <w:p>
      <w:pPr>
        <w:pStyle w:val="Heading4"/>
        <w:numPr>
          <w:ilvl w:val="3"/>
          <w:numId w:val="1"/>
        </w:numPr>
        <w:rPr/>
      </w:pPr>
      <w:bookmarkStart w:id="1594" w:name="__RefHeading___Toc922623_1468164448"/>
      <w:bookmarkStart w:id="1595" w:name="_Toc597"/>
      <w:bookmarkEnd w:id="1594"/>
      <w:r>
        <w:rPr>
          <w:rtl w:val="true"/>
        </w:rPr>
        <w:t>تصوّر صور ششگانه</w:t>
      </w:r>
      <w:bookmarkEnd w:id="1595"/>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بحث ما تا اینجا عبارت از این می‌شود که ما شش صورت تصور کردیم و این شش صورت در یک جهت مشترک بودند و آن اینکه عنوان مستثنی عنوان کلی و عام و دارای مصادیقی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همۀ عناوین مستثنی‌منه، یا فردی یا مصادیقی در رابطۀ با آنها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بحث این شد که از این شش صورتی که در این جهت مشترک هستند، ما چهار صورتش را استظهار</w:t>
      </w:r>
      <w:bookmarkStart w:id="1596" w:name="pg13692_129912"/>
    </w:p>
    <w:p>
      <w:pPr>
        <w:pStyle w:val="BookText"/>
        <w:rPr/>
      </w:pPr>
      <w:bookmarkEnd w:id="1596"/>
      <w:r>
        <w:rPr>
          <w:rFonts w:ascii="IRNazanin" w:hAnsi="IRNazanin" w:eastAsia="IRNazanin"/>
          <w:color w:val="111111"/>
          <w:sz w:val="28"/>
          <w:sz w:val="28"/>
          <w:szCs w:val="28"/>
          <w:rtl w:val="true"/>
          <w:lang w:bidi="fa-IR"/>
        </w:rPr>
        <w:t>کردیم که رجوع به تمامی جمل می‌کند، و دو صورت که عبارت از آنجایی است که عقد الوضع و عقد الحمل متعدد است، چه اظهار ضمیر شده باشد، و چه ضمیر به صورت محذوف مطرح باشد، در این‌دو صورت مسألۀ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دیگری وجود دارد و آن‌جایی است که مستثنی‌منه ما شخص عنوان الفساق و جمع محلّی به لام و طبیعت صادقۀ علی کثیر نیست، مستثنی منه مستثنای ما شخص است که در آنجا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مخالفت تفصیلی که ما عرض کردیم با تفصیلی که مرحوم محقق نائینی ذکر کرده بودند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هردو تفصیل بود، اما تفصیلها کاملا متفاوت از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فقط‍‌ روی عقد الوضع و عقد الحمل تکیه کرده بودند،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عقد الحمل و عقد الوضع اگر یکی از آنها تعدد داشته باشد این ظهور در رجوع الی الجمیع دارد، و آن صورتی که عقد الحمل و عقد الوضع متعدد باشد ظاهرا در کلام ایشان مورد تعرض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تا همین مقداری هم که بحث کردیم اشکال به مرحوم آخوند هم روشن شد، برای این‌که ایشان بدون اینکه برای مسأله، صوری را ذکر کند و اقسامی را مطرح کند، که ما تا به حال شش قسم برای مسأله فرض کردیم و حداقل دو قسم دیگر هم برای مسأله وجود دارد، مرحوم آخوند همه را به یک چوب رانده است، و مسألۀ اجمال را در کلی مسأله پیاده کرده است، درحالی‌که ملاحظه فرمودید که از این شش قسم، چهار قسمش خالی از اجمال است، و تنها در دو قسم مسألۀ اجمال مطرح است، و آن آنجایی است که عقدالوضع و عقدالحمل هردو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دیگر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آنجایی که مستثنی‌منه شخص باشد که آن‌هم عرض کردیم دو صورت دارد، یکی هم اینکه حالا فرضنا که ما قائل به اجمال شدیم و از نظر لفظی دست ما کوتاه شد، آیا در موارد اجمال تکلیف چیست‌؟ و باید به چه‌چیزی مراجعه کرد؟ که بعدا ان شاء الله عرض می‌کنیم</w:t>
      </w:r>
      <w:r>
        <w:rPr>
          <w:rFonts w:eastAsia="IRNazanin" w:cs="IRNazanin"/>
          <w:color w:val="111111"/>
          <w:sz w:val="28"/>
          <w:szCs w:val="28"/>
          <w:rtl w:val="true"/>
          <w:lang w:bidi="fa-IR"/>
        </w:rPr>
        <w:t>.</w:t>
      </w:r>
    </w:p>
    <w:p>
      <w:pPr>
        <w:pStyle w:val="Heading4"/>
        <w:numPr>
          <w:ilvl w:val="3"/>
          <w:numId w:val="1"/>
        </w:numPr>
        <w:rPr/>
      </w:pPr>
      <w:bookmarkStart w:id="1597" w:name="__RefHeading___Toc922625_1468164448"/>
      <w:bookmarkStart w:id="1598" w:name="_Toc598"/>
      <w:bookmarkEnd w:id="1597"/>
      <w:r>
        <w:rPr>
          <w:rtl w:val="true"/>
        </w:rPr>
        <w:t>پرسش</w:t>
      </w:r>
      <w:r>
        <w:rPr>
          <w:rtl w:val="true"/>
        </w:rPr>
        <w:t>:</w:t>
      </w:r>
      <w:bookmarkEnd w:id="15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تعدد عقد الوضع و عقد الحمل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صورتی در محل بحث، کلام از ظهور عرفی خالی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نقطۀ اشتراک صور ثلاثه 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جایی که ضمیر ذکر نشده است چیست‌؟</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تفصیل مرحوم نائینی ره با تفصیل استاد را بیان کنید</w:t>
      </w:r>
      <w:r>
        <w:rPr>
          <w:rFonts w:eastAsia="IRNazanin" w:cs="IRNazanin"/>
          <w:color w:val="111111"/>
          <w:sz w:val="28"/>
          <w:szCs w:val="28"/>
          <w:rtl w:val="true"/>
          <w:lang w:bidi="fa-IR"/>
        </w:rPr>
        <w:t>.</w:t>
      </w:r>
      <w:bookmarkStart w:id="1599" w:name="pg13692_129913"/>
    </w:p>
    <w:p>
      <w:pPr>
        <w:pStyle w:val="Heading3"/>
        <w:numPr>
          <w:ilvl w:val="2"/>
          <w:numId w:val="1"/>
        </w:numPr>
        <w:rPr/>
      </w:pPr>
      <w:bookmarkStart w:id="1600" w:name="__RefHeading___Toc922627_1468164448"/>
      <w:bookmarkStart w:id="1601" w:name="_Toc599"/>
      <w:bookmarkEnd w:id="1599"/>
      <w:bookmarkEnd w:id="1600"/>
      <w:r>
        <w:rPr>
          <w:rtl w:val="true"/>
        </w:rPr>
        <w:t>درس ششصد و نود و سوم</w:t>
      </w:r>
      <w:bookmarkEnd w:id="1601"/>
    </w:p>
    <w:p>
      <w:pPr>
        <w:pStyle w:val="Heading4"/>
        <w:numPr>
          <w:ilvl w:val="3"/>
          <w:numId w:val="1"/>
        </w:numPr>
        <w:rPr/>
      </w:pPr>
      <w:bookmarkStart w:id="1602" w:name="__RefHeading___Toc922629_1468164448"/>
      <w:bookmarkStart w:id="1603" w:name="_Toc600"/>
      <w:bookmarkEnd w:id="1602"/>
      <w:r>
        <w:rPr>
          <w:rtl w:val="true"/>
        </w:rPr>
        <w:t>اشاره</w:t>
      </w:r>
      <w:bookmarkEnd w:id="16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04" w:name="__RefHeading___Toc922631_1468164448"/>
      <w:bookmarkStart w:id="1605" w:name="_Toc601"/>
      <w:bookmarkEnd w:id="1604"/>
      <w:r>
        <w:rPr>
          <w:rtl w:val="true"/>
        </w:rPr>
        <w:t>خلاصۀ بحث در استثنای عقیب جمل متعدده</w:t>
      </w:r>
      <w:bookmarkEnd w:id="1605"/>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بحث ما در استثنای عقیب جمل متعدده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از بعضی از قسمتهایی که گذشته است، عرض می‌کنیم چون بحث جالبی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بود که اگر استثنایی عقیب جمل متعدده واقع بشود، سه احتمال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کسی ادعا بکند که ظهور در رجوع به تمامی جمل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کسی مدعی بشود که ظهور در رجوع به خصوص جملۀ اخیره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بود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ظهوری مطرح نیست، نه ظهور در رجوع به جمیع دارد و نه ظهوری در رجوع به‌خصوص اخیره دارد؛ بلکه اجمال در کار است منتها اجمالش مثل تردید بین اقل و اکثر است که دارای قدر متیقن است و زائدش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احتمال، رجوع به اخیره به‌عنوان قدر متیقن مطرح می‌شود، اما رجوع به سایر جمل، محل تردید است و در نتیجه کلام دارای اجمال است، منتها به این کیفیت که اولا یک بحث ثبوتی در این رابطه داشتیم و از نظر مقام ثبوت، ثابت کردیم که رجوع استثنا به تمامی جمل هیچ</w:t>
      </w:r>
      <w:bookmarkStart w:id="1606" w:name="pg13692_129914"/>
    </w:p>
    <w:p>
      <w:pPr>
        <w:pStyle w:val="BookText"/>
        <w:rPr/>
      </w:pPr>
      <w:bookmarkEnd w:id="1606"/>
      <w:r>
        <w:rPr>
          <w:rFonts w:ascii="IRNazanin" w:hAnsi="IRNazanin" w:eastAsia="IRNazanin"/>
          <w:color w:val="111111"/>
          <w:sz w:val="28"/>
          <w:sz w:val="28"/>
          <w:szCs w:val="28"/>
          <w:rtl w:val="true"/>
          <w:lang w:bidi="fa-IR"/>
        </w:rPr>
        <w:t>گونه استحاله‌ای و امتناعی ندارد؛ لذا بحث ثبوتی را گذراندیم</w:t>
      </w:r>
      <w:r>
        <w:rPr>
          <w:rFonts w:eastAsia="IRNazanin" w:cs="IRNazanin"/>
          <w:color w:val="111111"/>
          <w:sz w:val="28"/>
          <w:szCs w:val="28"/>
          <w:rtl w:val="true"/>
          <w:lang w:bidi="fa-IR"/>
        </w:rPr>
        <w:t>.</w:t>
      </w:r>
    </w:p>
    <w:p>
      <w:pPr>
        <w:pStyle w:val="Heading4"/>
        <w:numPr>
          <w:ilvl w:val="3"/>
          <w:numId w:val="1"/>
        </w:numPr>
        <w:rPr/>
      </w:pPr>
      <w:bookmarkStart w:id="1607" w:name="__RefHeading___Toc922633_1468164448"/>
      <w:bookmarkStart w:id="1608" w:name="_Toc602"/>
      <w:bookmarkEnd w:id="1607"/>
      <w:r>
        <w:rPr>
          <w:rtl w:val="true"/>
        </w:rPr>
        <w:t>تفصیل مرحوم نائینی ره و ردّ آن</w:t>
      </w:r>
      <w:bookmarkEnd w:id="1608"/>
    </w:p>
    <w:p>
      <w:pPr>
        <w:pStyle w:val="BookText"/>
        <w:rPr/>
      </w:pPr>
      <w:r>
        <w:rPr>
          <w:rFonts w:ascii="IRNazanin" w:hAnsi="IRNazanin" w:eastAsia="IRNazanin"/>
          <w:color w:val="111111"/>
          <w:sz w:val="28"/>
          <w:sz w:val="28"/>
          <w:szCs w:val="28"/>
          <w:rtl w:val="true"/>
          <w:lang w:bidi="fa-IR"/>
        </w:rPr>
        <w:t>در بحث اثباتی یک تفصیلی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جملات متعدده‌ای که به دنبالش یک استثنا واقع شده است، اگر عقد الوضع متحد باشد و اختلافشان تنها در رابطۀ با عقد الحمل باشد، اینجا استثنا به تمامی جمل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عقد الوضع اختلاف داشته باشند، دیگر به تمامی جمل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مبنای این تفصیل عبارت از این است که ایشان استثنا را به‌طور کلی در رابطۀ با عقد الوضع می‌داند، مثلا وقتی‌که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قوم مربوط‍‌ می‌داند و مستثنای از قوم می‌داند و این الا را جانشین یک صفتی برای قوم می‌بیند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این‌طوری معنا می‌کند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المتصفون بانّهم غیر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استثنای به عقد الوضع که در جاء القوم عبارت از قوم است مربوط‍‌ شد، استثنا جانشین یک صفتی می‌شود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تعبیری که عرض کردیم برمی‌گردد، و اگر اینطور شد، معنایش این می‌شود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الا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متعرض یک حکم است و متعرض یک جنبه اثباتی است و دیگر در جمله‌ای که مشتمل بر استثنا باشد، تعرض به دو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آن چیزی است که نحویین در باب استثنا معتقد هستند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استثنای از اثبات، سلب است و استثنای از سلب، ایجاب است و معنی این عبارت ادبا و نحویین، این است که جمله که مشتمل بر استثنا باشد، متعرض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ایجابی دارد و هم حکم سلبی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ایجابی، اول و حکم سلبی،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القوم الا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سلبی، اول است و حکم ایجابی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برگشت به این می‌کند که استثناء ارتباط‍‌ به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عبارت از عقد الحمل در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الحملش عبارت از حکم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جائنی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به‌عنوان عقدالوضع مطرح است و جائنی به‌عنوان عقد الحمل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مبنای کلام مرحوم محقق نائینی را نپذیرفتیم و این را مفصل بحث کردیم</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آن نکته‌ای که در اینجا مهم است و باید مورد توجه قرار بگیرد این است که ولو در کلمات اکثر اصولیین اصلا برای مسأله، صور و فروضی فرض نشده است بلکه آنهایی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در رجوع به جمیع ظهور دارد در تمامی موارد گفته‌اند و آنهایی هم که گفته‌اند که ظهور در رجوع به</w:t>
      </w:r>
      <w:bookmarkStart w:id="1609" w:name="pg13692_129915"/>
    </w:p>
    <w:p>
      <w:pPr>
        <w:pStyle w:val="BookText"/>
        <w:rPr/>
      </w:pPr>
      <w:bookmarkEnd w:id="1609"/>
      <w:r>
        <w:rPr>
          <w:rFonts w:ascii="IRNazanin" w:hAnsi="IRNazanin" w:eastAsia="IRNazanin"/>
          <w:color w:val="111111"/>
          <w:sz w:val="28"/>
          <w:sz w:val="28"/>
          <w:szCs w:val="28"/>
          <w:rtl w:val="true"/>
          <w:lang w:bidi="fa-IR"/>
        </w:rPr>
        <w:t>خصوص اخیره دارد باز در تمامی موارد گفته‌اند و آنهایی هم که مسأله اجمال و عدم ظهور را مطرح کرده‌اند، آنها هم در تمامی موارد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شدند که یک تفصیلی به آن کیفیت که ملاحظه فرمودید،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واقعیت مسأله این است که باید بیشتر فروض را بررسی کنیم و دلیلی قائم نشده است که همه فروض، یک حکم دارد و بلکه هر فرضی را مستقلا باید ملاحظه کرد</w:t>
      </w:r>
      <w:r>
        <w:rPr>
          <w:rFonts w:eastAsia="IRNazanin" w:cs="IRNazanin"/>
          <w:color w:val="111111"/>
          <w:sz w:val="28"/>
          <w:szCs w:val="28"/>
          <w:rtl w:val="true"/>
          <w:lang w:bidi="fa-IR"/>
        </w:rPr>
        <w:t>.</w:t>
      </w:r>
    </w:p>
    <w:p>
      <w:pPr>
        <w:pStyle w:val="Heading4"/>
        <w:numPr>
          <w:ilvl w:val="3"/>
          <w:numId w:val="1"/>
        </w:numPr>
        <w:rPr/>
      </w:pPr>
      <w:bookmarkStart w:id="1610" w:name="__RefHeading___Toc922635_1468164448"/>
      <w:bookmarkStart w:id="1611" w:name="_Toc603"/>
      <w:bookmarkEnd w:id="1610"/>
      <w:r>
        <w:rPr>
          <w:rtl w:val="true"/>
        </w:rPr>
        <w:t>فروض ششگانه مسأله</w:t>
      </w:r>
      <w:bookmarkEnd w:id="1611"/>
    </w:p>
    <w:p>
      <w:pPr>
        <w:pStyle w:val="BookText"/>
        <w:rPr/>
      </w:pPr>
      <w:r>
        <w:rPr>
          <w:rFonts w:ascii="IRNazanin" w:hAnsi="IRNazanin" w:eastAsia="IRNazanin"/>
          <w:color w:val="111111"/>
          <w:sz w:val="28"/>
          <w:sz w:val="28"/>
          <w:szCs w:val="28"/>
          <w:rtl w:val="true"/>
          <w:lang w:bidi="fa-IR"/>
        </w:rPr>
        <w:t>ابتداء شش قسم را ذکر کردیم به این کیفیت که اولا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یک وقت مشتمل بر ضمیر است و یک وقت اشتمالی بر ضمیر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التجار و الهاشمیین،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مستثنی، ضمیر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مستثنی ضمیری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آنجایی‌که مستثنی مشتمل بر ضمیر است، سه صورت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جملات مستثنی‌منه در عقدالوضع مختلف هستند و یک وقت در عقد الحمل مختلف هستند و یک وقت در هردو مختلف هستند هم در عقدالوضع و هم در عقد الحمل که مثالهایش به این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آنجایی‌که در عقد الحمل اختلاف داشته باشند لکن در عقد الوضع متحد باشند،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سلّم علیهم و اضفهم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لزوم اکرام و سلام و میهمانی کردن به عنوان عقد الحمل مطرح است، اما عقدالوضع در تمامی این جملات، عبارت از علما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سلّم علیهم و اضفهم الا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عکس این مطلب است یعنی در عقد الحمل اتحاد دارند لکن در عقدالوضع باهم مختلف هستند مثل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التجار و الهاشمیین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عقد الحمل عبارت از اکرم است لکن عقد الوضعش مختلف است و علما و تجار و هاشمیین، عناوین ثلاثه مختلفه است و فرض این است که مستثنی هم مشتمل بر ضمیر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این بود که هم در عقدالوضع مختلف باشد و هم در عقد الحمل مختلف باشد مثل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سلّم علی التجار و اضف الهاشمیین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اختلاف در عقد الحمل مطرح است و هم اختلاف در عقدالوضع مطرح است</w:t>
      </w:r>
      <w:r>
        <w:rPr>
          <w:rFonts w:eastAsia="IRNazanin" w:cs="IRNazanin"/>
          <w:color w:val="111111"/>
          <w:sz w:val="28"/>
          <w:szCs w:val="28"/>
          <w:rtl w:val="true"/>
          <w:lang w:bidi="fa-IR"/>
        </w:rPr>
        <w:t>.</w:t>
      </w:r>
    </w:p>
    <w:p>
      <w:pPr>
        <w:pStyle w:val="Heading4"/>
        <w:numPr>
          <w:ilvl w:val="3"/>
          <w:numId w:val="1"/>
        </w:numPr>
        <w:rPr/>
      </w:pPr>
      <w:bookmarkStart w:id="1612" w:name="__RefHeading___Toc922637_1468164448"/>
      <w:bookmarkStart w:id="1613" w:name="_Toc604"/>
      <w:bookmarkEnd w:id="1612"/>
      <w:r>
        <w:rPr>
          <w:rtl w:val="true"/>
        </w:rPr>
        <w:t>حکم اختلاف در عقد الحمل و اتحاد در عقدالوضع</w:t>
      </w:r>
      <w:bookmarkEnd w:id="1613"/>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این سه صورت به این صورت است که اگر اختلاف در عقد الحمل باشد اما در عقدالوضع</w:t>
      </w:r>
    </w:p>
    <w:p>
      <w:pPr>
        <w:pStyle w:val="BookText"/>
        <w:rPr/>
      </w:pPr>
      <w:r>
        <w:rPr>
          <w:rFonts w:ascii="IRNazanin" w:hAnsi="IRNazanin" w:eastAsia="IRNazanin"/>
          <w:color w:val="111111"/>
          <w:sz w:val="28"/>
          <w:sz w:val="28"/>
          <w:szCs w:val="28"/>
          <w:rtl w:val="true"/>
          <w:lang w:bidi="fa-IR"/>
        </w:rPr>
        <w:t>متحد باشند؛ طبع قصه این است که اگر کسی در رابطۀ با موضوع واحد می‌خواهد چند حکم مختلف را بیان کند، روی جریان طبیعی و روی تکلم به‌نحو متعارف می‌خواهد روی عنوان علماء سه وظیفه را ثابت کند و سه حکم را بار بکند، قاعدتا اینطوری است که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سلّم علی العلماء و اضف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تعبیر، خلاف تعبیر متعارف است و نیازی به این نحو تعبیر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حکمت وضع ضمایر این است که ما را از تکرار اسم ظاهر بی‌نیاز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وقتی‌که اینطوری تعبیر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سلّم علیهم و اضفهم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رابطه با مستثنی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نظر فهم عرفی با قطع‌نظر از آن جنبۀ ادبی مسأله که جنبه ادبی اقتضا می‌کند که مرجع ضمیر حتما باید اسم ظاهر باشد، اینطوری نیست که اگر ضمائر متعددی پشت‌سر هم ذکر شد، ضمیر اولی به اسم ظاهر برمی‌گردد و ضمیر دوم به ضمیر اول برمی‌گردد، ضمیر سوم به ضمیر دوم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ادبیات را می‌خواندیم، چنین چیزی اصلا مطرح نبوده است و این برخلاف وضع ضمایر است و ضمیر همیشه باید به اسم ظاهر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 به علمای در جمله اولی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در جمله سوم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ضمیر هم به همین علمای در جمله اولی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در این‌دو جمله، مسأله به این کیفیت شد، آیا نوبت که به استثنا و مستثنی می‌رسد و فرض این است که مستثنی هم مشتمل بر ضمیر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ضمیر با آن‌دو ضمیری که در جمله دوم و سوم مستثنی‌منه ذکر شده است فرقی می‌کند؟ یا اینکه همان‌طوری که آن‌دو ضمیر به علمای در جمله اولی برمی‌گردد، این ضمیر که در مستثنی واقع شده است هم به علما برمی‌گردد، به‌طوری‌که اگر این معنا نبود، شاید هیچ‌کس در این مسأله‌ای که ما داریم در آن بحث می‌کنیم، قائل به این معنا نشده است که استثنا تنها به جملۀ اولی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نبود، لعل ما قائل به این می‌شدیم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رابطه با جمله اولی است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لکن با توجه به اینکه احدی قائل به این معنا نشده است، ما توسعه می‌دهیم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جملۀ اولی برمی‌گردد و هم به جملۀ ثانیه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اختصاص به جملۀ سوم داشته باشد با اینکه جملۀ سوم خودش مشتمل بر ضمیر است و استثنا هم اشتمال بر ضمیر دارد این یک مطلبی است که کسی نمی‌تواند ملتزم به آن بشود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عقد الوضع در جملات مستثنی‌منه واحد شد و عقد الحمل متعدد شد، طبع قصه اقتضا</w:t>
      </w:r>
      <w:bookmarkStart w:id="1614" w:name="pg13692_129917"/>
    </w:p>
    <w:p>
      <w:pPr>
        <w:pStyle w:val="BookText"/>
        <w:rPr/>
      </w:pPr>
      <w:bookmarkEnd w:id="1614"/>
      <w:r>
        <w:rPr>
          <w:rFonts w:ascii="IRNazanin" w:hAnsi="IRNazanin" w:eastAsia="IRNazanin"/>
          <w:color w:val="111111"/>
          <w:sz w:val="28"/>
          <w:sz w:val="28"/>
          <w:szCs w:val="28"/>
          <w:rtl w:val="true"/>
          <w:lang w:bidi="fa-IR"/>
        </w:rPr>
        <w:t>می‌کند که جملۀ دوم و سوم با ضمیر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همان ضمیر که در جملۀ دوم و سوم رجوع به اسم ظاهر می‌کند، در باب مستثنی هم همین مرجعیت برای ضمیر مطرح است و لازمه‌اش این است که به تمامی جمل، ارتباط‍‌ پیدا کند و اختصاصی به جملۀ اخیره نداشته باشد</w:t>
      </w:r>
      <w:r>
        <w:rPr>
          <w:rFonts w:eastAsia="IRNazanin" w:cs="IRNazanin"/>
          <w:color w:val="111111"/>
          <w:sz w:val="28"/>
          <w:szCs w:val="28"/>
          <w:rtl w:val="true"/>
          <w:lang w:bidi="fa-IR"/>
        </w:rPr>
        <w:t>.</w:t>
      </w:r>
    </w:p>
    <w:p>
      <w:pPr>
        <w:pStyle w:val="Heading4"/>
        <w:numPr>
          <w:ilvl w:val="3"/>
          <w:numId w:val="1"/>
        </w:numPr>
        <w:rPr/>
      </w:pPr>
      <w:bookmarkStart w:id="1615" w:name="__RefHeading___Toc922639_1468164448"/>
      <w:bookmarkStart w:id="1616" w:name="_Toc605"/>
      <w:bookmarkEnd w:id="1615"/>
      <w:r>
        <w:rPr>
          <w:rtl w:val="true"/>
        </w:rPr>
        <w:t>حکم اختلاف عقد الوضع و اتحاد عقد الحمل</w:t>
      </w:r>
      <w:bookmarkEnd w:id="1616"/>
    </w:p>
    <w:p>
      <w:pPr>
        <w:pStyle w:val="BookText"/>
        <w:rPr/>
      </w:pPr>
      <w:r>
        <w:rPr>
          <w:rFonts w:ascii="IRNazanin" w:hAnsi="IRNazanin" w:eastAsia="IRNazanin"/>
          <w:color w:val="111111"/>
          <w:sz w:val="28"/>
          <w:sz w:val="28"/>
          <w:szCs w:val="28"/>
          <w:rtl w:val="true"/>
          <w:lang w:bidi="fa-IR"/>
        </w:rPr>
        <w:t>اما اگر مسأله عکس شد و عقدالوضع متعدد بود، اینجا هم طبعا اینطوری است که یک عقد الحملی در ابتدای کلام می‌آورد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التجار و الهاشمیین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اکرم وجود دارد و دیگر اکرم نیاز به تکرار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روی این مبنایی که ما اختیار کردیم که در باب استثنا برخلاف نظر مرحوم محقق نائینی که استثنا را در رابطۀ با عقدالوضع خیال می‌کردند و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همیشه در رابطه با عقدالحمل است، فرض این است که ما یک عقد الحمل بیشتر نداریم و یک اکرم بیشتر در کلام ذکر نشده است، وقتی‌که این استثنا ارتباط‍‌ مستقیم با این اکرم پیدا می‌کند و اکرم هم در صدر کلام ذکر شده است، ظاهر این است که این استثنا به تمامی جمل مرتبط‍‌ است و استثنای از تمامی جمل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حکمی را که در فرض اول ذکر کردیم، در این‌جا هم پیاده می‌شود، نه برای اینکه یک برهان عقلی بر این مسأله قائم شده است بلکه اینها مربوط‍‌ به همان فهم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می‌بیند که یک اکرم در اینجا ذکر شده است درست است که واو عاطفه آمده است و معنی واو عاطفه این است که اکرم هم در جملۀ دوم و سوم مطرح است اما یک اکرم در کلام مذکور است، و با توجه به این‌که استثنا به عقدالحمل مربوط‍‌ است، نتیجه این می‌شود که در این مورد دوم هم ما حکم بکنیم به اینکه استثنا یرجع الی جمیع الجمل و ظهور در رجوع به جمیع جمل دارد</w:t>
      </w:r>
      <w:r>
        <w:rPr>
          <w:rFonts w:eastAsia="IRNazanin" w:cs="IRNazanin"/>
          <w:color w:val="111111"/>
          <w:sz w:val="28"/>
          <w:szCs w:val="28"/>
          <w:rtl w:val="true"/>
          <w:lang w:bidi="fa-IR"/>
        </w:rPr>
        <w:t>.</w:t>
      </w:r>
    </w:p>
    <w:p>
      <w:pPr>
        <w:pStyle w:val="Heading4"/>
        <w:numPr>
          <w:ilvl w:val="3"/>
          <w:numId w:val="1"/>
        </w:numPr>
        <w:rPr/>
      </w:pPr>
      <w:bookmarkStart w:id="1617" w:name="__RefHeading___Toc922641_1468164448"/>
      <w:bookmarkStart w:id="1618" w:name="_Toc606"/>
      <w:bookmarkEnd w:id="1617"/>
      <w:r>
        <w:rPr>
          <w:rtl w:val="true"/>
        </w:rPr>
        <w:t>حکم مستثنای مشتمل بر ضمیر</w:t>
      </w:r>
      <w:bookmarkEnd w:id="1618"/>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قسم سوم که مستثنا مشتمل بر ضمیر است، در ناحیۀ مستثنی هم عقدالوضع تعدد دارد و هم عقدالحمل تعدد دارد مثل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سلّم علی التجار و اضف الهاشمیین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حکم مختلف است و هم در موضوع و عقدالوضع بین آنها اختلاف هست، وقتی‌که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مسأله خارج از دایره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نه می‌توانیم استظهار کنیم که رجوع به جمیع می‌کند و نه می‌توانیم استظهار کنیم که رجوع به‌خصوص اخیره می‌کند؛ برای اینکه عنوان فاسق یک عنوانی است که در تمام عناوینی که به‌عنوان عقدالوضع در مستثنا ذکر</w:t>
      </w:r>
      <w:bookmarkStart w:id="1619" w:name="pg13692_129918"/>
    </w:p>
    <w:p>
      <w:pPr>
        <w:pStyle w:val="BookText"/>
        <w:rPr/>
      </w:pPr>
      <w:bookmarkEnd w:id="1619"/>
      <w:r>
        <w:rPr>
          <w:rFonts w:ascii="IRNazanin" w:hAnsi="IRNazanin" w:eastAsia="IRNazanin"/>
          <w:color w:val="111111"/>
          <w:sz w:val="28"/>
          <w:sz w:val="28"/>
          <w:szCs w:val="28"/>
          <w:rtl w:val="true"/>
          <w:lang w:bidi="fa-IR"/>
        </w:rPr>
        <w:t>شده‌اند، وجود دارد یعنی هم در هاشمیین فاسق وجود دارد و هم در تجار فاسق وجود دارد هم متأسفانه در علما فاسق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الفساق به‌عنوان کلی مطرح است آن‌هم مشتمل بر ضمیر لذا در این قسمت سوم باید اعتراف کنیم که مسأله اجمال دارد، منتها جمله اخیره به‌عنوان قدر متقین مطرح است اما دو جمله اول کلام، فاقد ظهور در رجوع استثنا به جمله اولی و جمله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که مستثنی مشتمل بر ضمیر است و آن سه قسم دیگر دیگر را فردا ان شاء الله فهرست‌وار عرض می‌کنیم و دنباله بحث را ادامه می‌دهیم</w:t>
      </w:r>
      <w:r>
        <w:rPr>
          <w:rFonts w:eastAsia="IRNazanin" w:cs="IRNazanin"/>
          <w:color w:val="111111"/>
          <w:sz w:val="28"/>
          <w:szCs w:val="28"/>
          <w:rtl w:val="true"/>
          <w:lang w:bidi="fa-IR"/>
        </w:rPr>
        <w:t>.</w:t>
      </w:r>
    </w:p>
    <w:p>
      <w:pPr>
        <w:pStyle w:val="Heading4"/>
        <w:numPr>
          <w:ilvl w:val="3"/>
          <w:numId w:val="1"/>
        </w:numPr>
        <w:rPr/>
      </w:pPr>
      <w:bookmarkStart w:id="1620" w:name="__RefHeading___Toc922643_1468164448"/>
      <w:bookmarkStart w:id="1621" w:name="_Toc607"/>
      <w:bookmarkEnd w:id="1620"/>
      <w:r>
        <w:rPr>
          <w:rtl w:val="true"/>
        </w:rPr>
        <w:t>پرسش</w:t>
      </w:r>
      <w:r>
        <w:rPr>
          <w:rtl w:val="true"/>
        </w:rPr>
        <w:t>:</w:t>
      </w:r>
      <w:bookmarkEnd w:id="16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تفصیل مرحوم نائینی ره در استثنای عقیب جمل متعدده و ردّ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فروض ششگانه مسألۀ استثنای عقیب جمل متعدده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اختلاف در عقدالحمل و اتحاد در عقدالوضع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اختلاف عقدالوضع و اتحاد عقدالحمل چیست‌؟</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مستثنای مشتمل بر ضمیر، اجمال پیدا می‌کند؟</w:t>
      </w:r>
      <w:bookmarkStart w:id="1622" w:name="pg13692_129919"/>
    </w:p>
    <w:p>
      <w:pPr>
        <w:pStyle w:val="Heading3"/>
        <w:numPr>
          <w:ilvl w:val="2"/>
          <w:numId w:val="1"/>
        </w:numPr>
        <w:rPr/>
      </w:pPr>
      <w:bookmarkStart w:id="1623" w:name="__RefHeading___Toc922645_1468164448"/>
      <w:bookmarkStart w:id="1624" w:name="_Toc608"/>
      <w:bookmarkEnd w:id="1622"/>
      <w:bookmarkEnd w:id="1623"/>
      <w:r>
        <w:rPr>
          <w:rtl w:val="true"/>
        </w:rPr>
        <w:t>درس ششصد و نود و چهارم</w:t>
      </w:r>
      <w:bookmarkEnd w:id="1624"/>
    </w:p>
    <w:p>
      <w:pPr>
        <w:pStyle w:val="Heading4"/>
        <w:numPr>
          <w:ilvl w:val="3"/>
          <w:numId w:val="1"/>
        </w:numPr>
        <w:rPr/>
      </w:pPr>
      <w:bookmarkStart w:id="1625" w:name="__RefHeading___Toc922647_1468164448"/>
      <w:bookmarkStart w:id="1626" w:name="_Toc609"/>
      <w:bookmarkEnd w:id="1625"/>
      <w:r>
        <w:rPr>
          <w:rtl w:val="true"/>
        </w:rPr>
        <w:t>اشاره</w:t>
      </w:r>
      <w:bookmarkEnd w:id="16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27" w:name="__RefHeading___Toc922649_1468164448"/>
      <w:bookmarkStart w:id="1628" w:name="_Toc610"/>
      <w:bookmarkEnd w:id="1627"/>
      <w:r>
        <w:rPr>
          <w:rtl w:val="true"/>
        </w:rPr>
        <w:t>اقسام مستثنای غیرمشتمل بر ضمیر</w:t>
      </w:r>
      <w:bookmarkEnd w:id="1628"/>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موردی که مستثنی، یک عنوان عامی است، گاهی مشتمل بر ضمیر است و گاهی غیر مشتمل بر ضمیر، در هرکدام از این‌دو، سه صورت تصور می‌شود برای اینکه گاهی عقد الحمل واحد و عقدالوضع متعدد است و تارة عقد الوضع واحد و عقدالحمل متعدد است و تارة هردو تعدد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سه قسم را دیروز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آنجایی که مستثنی اشتمال بر ضمیر نداشته باشد، در اینجا هم همان سه صورت تصور می‌شود و همان احکامی که دیروز بر این سه صورت بار کردیم، همانها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نکته‌ای را در این‌جا باید مورد توجه قرار داد که این سه صورت را مثل دیروز از نظر حکم قرار بدهیم و آن این است که مثلا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سلّم علی التجار و أضف الهاشمیین الا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ضمیر در مستثنی نیاورد، این‌جا ولو اینکه ذکری از ضمیر به میان نیامده است، لکن در حقیقت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ضمیر محذوف است و مثل اینکه در مستثنی، ضمیر ذکر شده است برای اینکه اگر بخواهیم مسأله ضمیر را مطرح نکنیم و همین عموم</w:t>
      </w:r>
      <w:bookmarkStart w:id="1629" w:name="pg13692_129920"/>
    </w:p>
    <w:p>
      <w:pPr>
        <w:pStyle w:val="BookText"/>
        <w:rPr/>
      </w:pPr>
      <w:bookmarkEnd w:id="1629"/>
      <w:r>
        <w:rPr>
          <w:rFonts w:ascii="IRNazanin" w:hAnsi="IRNazanin" w:eastAsia="IRNazanin"/>
          <w:color w:val="111111"/>
          <w:sz w:val="28"/>
          <w:sz w:val="28"/>
          <w:szCs w:val="28"/>
          <w:rtl w:val="true"/>
          <w:lang w:bidi="fa-IR"/>
        </w:rPr>
        <w:t>الفساق را بگیریم، لازمه‌اش این است که نسبت به غیر جمل مستثنی‌منه استثنا عنوان منقطع باشد، وقتی‌که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آنجایی‌که جمله واحد است، اگر متکلم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مستثنی مطرح نشد، این جمله ظهور در 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جمع محلی به لام است و جمع محلی به لام هم افاده عموم می‌کند، اما در عین‌حال می‌توانیم بگوییم که معنی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عموم استثنا شده‌اند، چه از علما و چه از غیر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غیرعلما که در کلام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نحو معنا کنیم، لازمه‌اش این است که استثنا را ولو در رابطۀ با بعضی از مصادیقش به‌عنوان استثنای منقطع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این حرف را بزنیم یا اینکه ظاهر این است که استثنا متصل است و استثنای منقطع برخلاف اصل و برخلاف ظاهر است‌؟</w:t>
      </w:r>
    </w:p>
    <w:p>
      <w:pPr>
        <w:pStyle w:val="Heading4"/>
        <w:numPr>
          <w:ilvl w:val="3"/>
          <w:numId w:val="1"/>
        </w:numPr>
        <w:rPr/>
      </w:pPr>
      <w:bookmarkStart w:id="1630" w:name="__RefHeading___Toc922651_1468164448"/>
      <w:bookmarkStart w:id="1631" w:name="_Toc611"/>
      <w:bookmarkEnd w:id="1630"/>
      <w:r>
        <w:rPr>
          <w:rtl w:val="true"/>
        </w:rPr>
        <w:t>خلاف ظاهر بودن استثنای منقطع</w:t>
      </w:r>
      <w:bookmarkEnd w:id="1631"/>
    </w:p>
    <w:p>
      <w:pPr>
        <w:pStyle w:val="BookText"/>
        <w:rPr/>
      </w:pPr>
      <w:r>
        <w:rPr>
          <w:rFonts w:ascii="IRNazanin" w:hAnsi="IRNazanin" w:eastAsia="IRNazanin"/>
          <w:color w:val="111111"/>
          <w:sz w:val="28"/>
          <w:sz w:val="28"/>
          <w:szCs w:val="28"/>
          <w:rtl w:val="true"/>
          <w:lang w:bidi="fa-IR"/>
        </w:rPr>
        <w:t>ظاهر این است که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نباشد و کسی بخواهد روی عموم الفساق تکیه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ان یکون الاستثناء منقطعا و لو بالنسبة الی بعض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برخلاف اصل و برخلاف ظهور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به فهم عرفی خودش هم که مراجعه می‌کند، می‌بیند که هیچ فرقی ندارد که متکلم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گاهی از اوقات در یک دلیل، علما محکوم به یک حکم می‌شوند و فساق در یک دلیل دیگری محکوم به حکم دیگر، مثل اینکه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مقتضای عموم این است که همان‌طوری‌که علما عمومیت دارد، فاسق و غیرفاسق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عمومیت دارد، هم فاسق عالم و هم فاسق جاهل را شامل می‌شود و لذا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این‌دو دلیل، تعارض به عموم و خصوص من‌وجه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آنجایی‌که در کلام واحد آن‌هم به‌عنوان استثنا مطرح باشد، این دیگر خلاف ظاهر است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دارد چه فساق از علما و چه فساق از جهال که در نتیجه انقطاع استثنا تحقق پیدا کند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این سه صورتی که مسأله ضمیر مطرح نشده است، با توجه به اینکه ظاهر استثنا، استثنای متصل است معنایش این است که ضمیر در تقدیر است و محذوف است و علت عدم ذکر ضمیر، عدم نیاز به ذکر ضمیر است و الا اگر نیازی بود، متکلم، ضمیر را ذکر می‌کرد، اما چون جمله بدون ضمیر هم ظهور عرفی در همان معنا دارد، دیگر نیازی برای ذکر ضمیر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سه</w:t>
      </w:r>
      <w:bookmarkStart w:id="1632" w:name="pg13692_129921"/>
    </w:p>
    <w:p>
      <w:pPr>
        <w:pStyle w:val="BookText"/>
        <w:rPr/>
      </w:pPr>
      <w:bookmarkEnd w:id="1632"/>
      <w:r>
        <w:rPr>
          <w:rFonts w:ascii="IRNazanin" w:hAnsi="IRNazanin" w:eastAsia="IRNazanin"/>
          <w:color w:val="111111"/>
          <w:sz w:val="28"/>
          <w:sz w:val="28"/>
          <w:szCs w:val="28"/>
          <w:rtl w:val="true"/>
          <w:lang w:bidi="fa-IR"/>
        </w:rPr>
        <w:t>صورت دومی هم که خالی از ضمیر است، حکم همان سه صورت را که مشتمل بر ضمیر بود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نظرتان باشد دو صورت از آن سه صورت دیروز را عرض کردیم که استثنا به تمامی جمل رجوع می‌کند و یک صورتی اجمال پیدا می‌کند که حالا حکم اجمال را در ذیل این بحث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صورت امروز هم همینطور است دو صورتش استثنا رجوع به تمامی جمل دارد و یک صورتش هم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ببینیم در صورت اجمال چه باید گفت و چه اثری بر اجمال ترتب پیدا می‌کند؟ این شش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دیگر هم باقی مانده است که هریک از آن‌دو صورت هم به یک اعتبار دو قسم می‌شود و به یک اعتبار سه قسم می‌شود</w:t>
      </w:r>
      <w:r>
        <w:rPr>
          <w:rFonts w:eastAsia="IRNazanin" w:cs="IRNazanin"/>
          <w:color w:val="111111"/>
          <w:sz w:val="28"/>
          <w:szCs w:val="28"/>
          <w:rtl w:val="true"/>
          <w:lang w:bidi="fa-IR"/>
        </w:rPr>
        <w:t>.</w:t>
      </w:r>
    </w:p>
    <w:p>
      <w:pPr>
        <w:pStyle w:val="Heading4"/>
        <w:numPr>
          <w:ilvl w:val="3"/>
          <w:numId w:val="1"/>
        </w:numPr>
        <w:rPr/>
      </w:pPr>
      <w:bookmarkStart w:id="1633" w:name="__RefHeading___Toc922653_1468164448"/>
      <w:bookmarkStart w:id="1634" w:name="_Toc612"/>
      <w:bookmarkEnd w:id="1633"/>
      <w:r>
        <w:rPr>
          <w:rtl w:val="true"/>
        </w:rPr>
        <w:t>فرق صور اخیر با صورت مستثنای علم</w:t>
      </w:r>
      <w:bookmarkEnd w:id="1634"/>
    </w:p>
    <w:p>
      <w:pPr>
        <w:pStyle w:val="BookText"/>
        <w:rPr/>
      </w:pPr>
      <w:r>
        <w:rPr>
          <w:rFonts w:ascii="IRNazanin" w:hAnsi="IRNazanin" w:eastAsia="IRNazanin"/>
          <w:color w:val="111111"/>
          <w:sz w:val="28"/>
          <w:sz w:val="28"/>
          <w:szCs w:val="28"/>
          <w:rtl w:val="true"/>
          <w:lang w:bidi="fa-IR"/>
        </w:rPr>
        <w:t>این‌دو صورتی‌که می‌خواهیم ذکر کنیم، فرقش با این شش صورت ذکر شده، در این‌جهت است که این شش صورتی‌که ذکر شد، مستثنای ما یک عنوان عامی است و این عنوان عام افرادی دارد و افرادش در تمام جمل مستثنی‌منه وجود دارد یعنی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اضف التجار و اطعم الفقرا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یک عنوان عامی است هم مصادیقی در بین فقرا دارد و هم مصادیقی در بین تجار دارد و هم مصادیقی متأسفانه در بین علما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عناوینی که مستثنی منه در جمل متعدده وارد شده است مستثنای ما یک عنوان کلی و عنوان عامی است و له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این‌دو صورتی که حالا می‌خواهیم ذکر بکنیم که در مقابل این شش صورت است خصوصیتش این است که مستثنای ما علم است یعنی یک عنوانی است که معنای علمی دارد، اسم شخص است، نه اینکه عنوانی مثل عنوان فاسق باشد که دارای مصادیق در علما و تجار و فقرا و امثال آنها وجود داشته باشد، بلکه مستثنای ما یک اسم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اضف التجار و اطعم الفقرا الا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را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به‌عنوان اسم شخص و به‌عنوان علم مطرح است</w:t>
      </w:r>
      <w:r>
        <w:rPr>
          <w:rFonts w:eastAsia="IRNazanin" w:cs="IRNazanin"/>
          <w:color w:val="111111"/>
          <w:sz w:val="28"/>
          <w:szCs w:val="28"/>
          <w:rtl w:val="true"/>
          <w:lang w:bidi="fa-IR"/>
        </w:rPr>
        <w:t>.</w:t>
      </w:r>
    </w:p>
    <w:p>
      <w:pPr>
        <w:pStyle w:val="Heading4"/>
        <w:numPr>
          <w:ilvl w:val="3"/>
          <w:numId w:val="1"/>
        </w:numPr>
        <w:rPr/>
      </w:pPr>
      <w:bookmarkStart w:id="1635" w:name="__RefHeading___Toc922655_1468164448"/>
      <w:bookmarkStart w:id="1636" w:name="_Toc613"/>
      <w:bookmarkEnd w:id="1635"/>
      <w:r>
        <w:rPr>
          <w:rtl w:val="true"/>
        </w:rPr>
        <w:t>تقسیم مستثنای علم</w:t>
      </w:r>
      <w:bookmarkEnd w:id="1636"/>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ابتدا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 که به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ما یک فرد زید در خارج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فرد چطور می‌تواند داخل در محل بحث ما باشد؟ خصوصیتش این است که همۀ عناوین زید مستثنی‌منه در همین یک زید جمع است یعنی فرض کنید هم عالم و هم فقیر و هم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مستثنی‌منه علما و یک جمله فقرا و یک جمله هاشمی است و ما یک زید نام بیشتر نداریم و این زید هم مجمع همه این عناوین است یعنی هم عالم، هم فقیر و هم</w:t>
      </w:r>
      <w:bookmarkStart w:id="1637" w:name="pg13692_129922"/>
    </w:p>
    <w:p>
      <w:pPr>
        <w:pStyle w:val="BookText"/>
        <w:rPr/>
      </w:pPr>
      <w:bookmarkEnd w:id="1637"/>
      <w:r>
        <w:rPr>
          <w:rFonts w:ascii="IRNazanin" w:hAnsi="IRNazanin" w:eastAsia="IRNazanin"/>
          <w:color w:val="111111"/>
          <w:sz w:val="28"/>
          <w:sz w:val="28"/>
          <w:szCs w:val="28"/>
          <w:rtl w:val="true"/>
          <w:lang w:bidi="fa-IR"/>
        </w:rPr>
        <w:t>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اینطور شد، این می‌تواند داخل در نزاع ما باشد که حالا که الا زید را استثنا می‌کند، آیا این فقط‍‌ در رابطه با جملۀ اخیره استثنا شده است‌؟ یا در رابطه با تمامی احکام استثناء شده است‌؟ سه حکم مثلا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یک حکم مستثنی قرار گرفته است یا از تمام احکام ثلاثه مستثنی واقع شده است‌؟ لذا به این کیفیت داخل در محل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ما سه زید نام داریم یعنی هم زید عالم داریم و هم زید فقیر داریم و هم زید هاشمی داریم، اما اینها جدای از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لا یکون فقیرا و لا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هاشمی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عالما و لا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سه زید داریم، در تیپ علماء، زیدنام داریم، در قشر فقرا هم زیدنام داریم و در گروه هاشمیین هم زیدنام داریم، این هم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این‌دو قسمی که در مقابل اقسام ششگانه ذکر کردیم امتیازش این است که اینجا عنوان علم مطرح است، به‌خلاف عنوان الفساق که یک عنوان عامی بود و دارای مصادیقی در تمام عناوینی که در جمل مستثنی‌منه واقع شده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 است، اسم شخص است منتها در اسم شخص هم به این کیفیت که عرض کردیم دوجور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یک زید در خارج بیشتر وجود ندارد که همه عناوین بر او منطبق است و یک وقت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عنوان، من یکون مسمی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زیدنام در تمامی این عناوین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این‌دو قسم چه باید گفت‌؟</w:t>
      </w:r>
    </w:p>
    <w:p>
      <w:pPr>
        <w:pStyle w:val="Heading4"/>
        <w:numPr>
          <w:ilvl w:val="3"/>
          <w:numId w:val="1"/>
        </w:numPr>
        <w:rPr/>
      </w:pPr>
      <w:bookmarkStart w:id="1638" w:name="__RefHeading___Toc922657_1468164448"/>
      <w:bookmarkStart w:id="1639" w:name="_Toc614"/>
      <w:bookmarkEnd w:id="1638"/>
      <w:r>
        <w:rPr>
          <w:rtl w:val="true"/>
        </w:rPr>
        <w:t>حکم اقسام مستثنای علم</w:t>
      </w:r>
      <w:bookmarkEnd w:id="1639"/>
    </w:p>
    <w:p>
      <w:pPr>
        <w:pStyle w:val="BookText"/>
        <w:rPr/>
      </w:pPr>
      <w:r>
        <w:rPr>
          <w:rFonts w:ascii="IRNazanin" w:hAnsi="IRNazanin" w:eastAsia="IRNazanin"/>
          <w:color w:val="111111"/>
          <w:sz w:val="28"/>
          <w:sz w:val="28"/>
          <w:szCs w:val="28"/>
          <w:rtl w:val="true"/>
          <w:lang w:bidi="fa-IR"/>
        </w:rPr>
        <w:t>اما در قسم اول که ما یک زید بیشتر در خارج نداریم و این مجمع العناوین است، اینجا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عقد الحمل یعنی حکم در قضیه، واحد است و یک وقت است که عقدالحمل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آنجایی است که عقدالحمل واحد باشد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اضف العلماء و الفقرا و الهاشمیین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عقدالحمل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اضف، عقدالحمل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عقد الوضع‌ها در عناوین متعدد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 الفقراء و الهاشمیین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آن مبنایی که ما در مقابل مبنای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بنابر آنچه که محققین از ادبا ذکر کرده‌اند، این استثنا به عقد الحمل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استثنای به عقدالحمل خورد، عقدالحمل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اضف هم در اول کلام ذکر شد، اگر جای این بود که کسی احتمال بدهد که این استثنا تنها به جملۀ اولی مربوط‍‌ است، ما ملتزم می‌شدیم به اینکه فقط‍‌ به جملۀ اولی مربوط‍‌ است، منتها</w:t>
      </w:r>
    </w:p>
    <w:p>
      <w:pPr>
        <w:pStyle w:val="BookText"/>
        <w:rPr/>
      </w:pPr>
      <w:r>
        <w:rPr>
          <w:rFonts w:ascii="IRNazanin" w:hAnsi="IRNazanin" w:eastAsia="IRNazanin"/>
          <w:color w:val="111111"/>
          <w:sz w:val="28"/>
          <w:sz w:val="28"/>
          <w:szCs w:val="28"/>
          <w:rtl w:val="true"/>
          <w:lang w:bidi="fa-IR"/>
        </w:rPr>
        <w:t>چون کسی این احتمال را نداده است و امر در مسأله دایر بین این است که یا به‌خصوص اخیره برگردد یا به جمیع اینجا، وجهی ندارد که ما حکم کنیم به اینکه به‌خصوص اخیره برمی‌گردد برای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کلام ذکر شده است و نسبت به‌عنوان اول، مورد تعرّض و تصریح قرار گرفته است، لذا روی مبنای ما که استثنا در رابطه با عقد الحمل است، باید حکم کنیم به اینکه وقتی تعبیر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اضف العلماء و الفقراء و الهاشمیین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یک موجود خارجی مجمع این عناوین ثلاثه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اینها می‌خورد یعنی زید نه به‌عنوان هاشمی وجوب ضیافت دارد و نه به‌عنوان فقیر وجوب ضیافت دارد و نه به‌عنوان کونه عالما وجوب ضیافت دارد و از کلی وجوب ضیافت در رابطه با تمام عناوین ثلاثه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همین مورد که یک زید بیشتر وجود ندارد، فرض کردیم که همان‌طوری‌که عناوین متعدده وجود ندارد، عقد الحملها هم متعدد است، اگر اینطور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اضف العلماء و سلّم علی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احترام بکن هاشمیین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زید هم مجمع همه این عناوین ثلاثه است و ما هم معتقدیم که استثنا در رابطه با عقد الحمل است و عقد الحملها متعدد است، همان‌طوری‌که عقد الوضعها متعدد است، اینجا باز اجمال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دلیلی داریم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جملات برگردد؟ آن‌که لازم است این است که به عقد الحمل برگردد و حیث اینکه عقد الحملها متعدد است، لذا ما دلیلی بر اینکه الا زیدا به تمامی جملات برمی‌گردد و مستثنای از همه جملات 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مسأله اجمال مطرح است یعنی قدر متیقن این است که رجوع به اخیره می‌کند، اما نسبت به ما عدای اخیره، رجوعش، محل شک و محل تردید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کلام ان شاء الله صوری را که اجمال تحقق دارد و ظهوری در کلام وجود ندارد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اصلی که نسبت به مورد مشکوک باید به آن اصل مراجعه کرد، آن اصل عبارت از چیست‌؟ آن‌هم خودش یک بحث محل اختلافی است که در ذیل بحث ان شاء الله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برای آنجایی که زید مجمع عناوین باشد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آنجایی‌که در هریک از این عناوین، یک زیدی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اضف العلماء و الفقراء و الهاشمیین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در هاشمین یک زیدنامی وجود دارد، در فقرا یک زیدنام دیگری وجود دارد، در علما یک زیدنام سومی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تکلیف چیست‌؟ اینجا یک مقدار مسأله مبتنی بر مسأله استعمال لفظ‍‌ در اکثر از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استعمال لفظ‍‌ در اکثر از معنا، غیر از آن تفصیلی که بین مفرد و تثنیه و امثال ذلک داده شده است در اصل مسأله،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مرحوم آخوند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رسما قائل به امتناع و استحاله بودند و</w:t>
      </w:r>
      <w:bookmarkStart w:id="1640" w:name="pg13692_129924"/>
    </w:p>
    <w:p>
      <w:pPr>
        <w:pStyle w:val="BookText"/>
        <w:rPr/>
      </w:pPr>
      <w:bookmarkEnd w:id="1640"/>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 استحاله عقلیه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یک درجه پایین‌تر بود،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مقام ثبوت، استحاله ندارد و امتناعی در کار نیست لکن از نظر مقام اثبات، امری است غیر جایز یعنی لغت و وضع و عرف به ما اجازه این‌کار را نداده است و جایز نیست که کسی استعمال لفظ‍‌ در اکثر از معنا را انجام بدهد ولو اینکه هیچ‌گونه استحاله‌ای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سومی هم در کار بود که ما این قول را اختیار کردیم و آن این بود که استعمال لفظ‍‌ در اکثر از معنا نه تنها استحاله ندارد، بلکه یک امر جایزی است و نه تنها جایز است بلکه در استعمالات کثیرا این معنا ملاحظه می‌شود و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موردی که ما به‌عنوان مثال ذکر کردیم در باب استعمال حروف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حروف از نظر وضع، ما همان مبنای مشهور را اختیار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موضوع‌له خاص است و موضوع‌له افراد است و موضوع‌له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قول که موضوع‌له مصادیق است و مشهور هم این قول را اختیار کردند، در آنجایی‌که کسی حروف را در مقام اخبار به کار می‌برد،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مبدأ سیر می‌کند که مبدأ سیر خارجی، طبعا جزئی است و یک مورد خاص بیشتر نیست و کسی که از بصره الی الکوفة سیر می‌کند، مبدأ سیر تعدد ندارد، منتهای سیرش تعدد ندارد، یعنی از یک دروازۀ بصره خارج می‌شود و به یک دروازۀ کوفه وارد می‌شود و نمی‌شود مبدأ و منتها تعدد داشته باشد اما اگر همین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و به‌عنوان جمله انشائیه مطرح شد،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استعمال شده است‌؟ در کدام دروازه خروجی استعمال شده است‌؟ در کدام دروازه ورودی کوفه استعمال شده است‌؟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 خاص است، این از موارد استعمال لفظ‍‌ در اکثر از معناست و از مواردی است که استعمال می‌شود و هیچ‌کسی هم انکار نکرده است و جوازش را مورد تردید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اقوال ثلاثه ببینیم در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نتیجه‌گیری می‌کنیم‌؟</w:t>
      </w:r>
    </w:p>
    <w:p>
      <w:pPr>
        <w:pStyle w:val="Heading4"/>
        <w:numPr>
          <w:ilvl w:val="3"/>
          <w:numId w:val="1"/>
        </w:numPr>
        <w:rPr/>
      </w:pPr>
      <w:bookmarkStart w:id="1641" w:name="__RefHeading___Toc922659_1468164448"/>
      <w:bookmarkStart w:id="1642" w:name="_Toc615"/>
      <w:bookmarkEnd w:id="1641"/>
      <w:r>
        <w:rPr>
          <w:rtl w:val="true"/>
        </w:rPr>
        <w:t>پرسش</w:t>
      </w:r>
      <w:r>
        <w:rPr>
          <w:rtl w:val="true"/>
        </w:rPr>
        <w:t>:</w:t>
      </w:r>
      <w:bookmarkEnd w:id="16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که مستثنی، مشتمل بر ضمیر نباشد چند قسم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خلاف ظاهر بودن استثنای منقطع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صور اخیر با صورت مستثنای علم در چیست‌؟</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مستثنای علم را با حکم اقسام آن بیان کنید</w:t>
      </w:r>
      <w:r>
        <w:rPr>
          <w:rFonts w:eastAsia="IRNazanin" w:cs="IRNazanin"/>
          <w:color w:val="111111"/>
          <w:sz w:val="28"/>
          <w:szCs w:val="28"/>
          <w:rtl w:val="true"/>
          <w:lang w:bidi="fa-IR"/>
        </w:rPr>
        <w:t>.</w:t>
      </w:r>
      <w:bookmarkStart w:id="1643" w:name="pg13692_129925"/>
    </w:p>
    <w:p>
      <w:pPr>
        <w:pStyle w:val="Heading3"/>
        <w:numPr>
          <w:ilvl w:val="2"/>
          <w:numId w:val="1"/>
        </w:numPr>
        <w:rPr/>
      </w:pPr>
      <w:bookmarkStart w:id="1644" w:name="__RefHeading___Toc922661_1468164448"/>
      <w:bookmarkStart w:id="1645" w:name="_Toc616"/>
      <w:bookmarkEnd w:id="1643"/>
      <w:bookmarkEnd w:id="1644"/>
      <w:r>
        <w:rPr>
          <w:rtl w:val="true"/>
        </w:rPr>
        <w:t>درس ششصد و نود و پنجم</w:t>
      </w:r>
      <w:bookmarkEnd w:id="1645"/>
    </w:p>
    <w:p>
      <w:pPr>
        <w:pStyle w:val="Heading4"/>
        <w:numPr>
          <w:ilvl w:val="3"/>
          <w:numId w:val="1"/>
        </w:numPr>
        <w:rPr/>
      </w:pPr>
      <w:bookmarkStart w:id="1646" w:name="__RefHeading___Toc922663_1468164448"/>
      <w:bookmarkStart w:id="1647" w:name="_Toc617"/>
      <w:bookmarkEnd w:id="1646"/>
      <w:r>
        <w:rPr>
          <w:rtl w:val="true"/>
        </w:rPr>
        <w:t>اشاره</w:t>
      </w:r>
      <w:bookmarkEnd w:id="16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48" w:name="__RefHeading___Toc922665_1468164448"/>
      <w:bookmarkStart w:id="1649" w:name="_Toc618"/>
      <w:bookmarkEnd w:id="1648"/>
      <w:r>
        <w:rPr>
          <w:rtl w:val="true"/>
        </w:rPr>
        <w:t>مستثنای علم شخص و استعمال در اکثر از معنی واحد</w:t>
      </w:r>
      <w:bookmarkEnd w:id="1649"/>
    </w:p>
    <w:p>
      <w:pPr>
        <w:pStyle w:val="BookText"/>
        <w:rPr/>
      </w:pPr>
      <w:r>
        <w:rPr>
          <w:rFonts w:ascii="IRNazanin" w:hAnsi="IRNazanin" w:eastAsia="IRNazanin"/>
          <w:color w:val="111111"/>
          <w:sz w:val="28"/>
          <w:sz w:val="28"/>
          <w:szCs w:val="28"/>
          <w:rtl w:val="true"/>
          <w:lang w:bidi="fa-IR"/>
        </w:rPr>
        <w:t>در اینجایی که مستثنای ما یک عنوان کلی نباشد، بلکه علم شخص و اسم شخص باشد، لکن مجمع عناوینی باشد، و در هریک از عناوین مستثنی‌منه، یک‌چنین نامی وجود داشته باشد مثل اینکه مستثنی، عنوان زید باشد که علم و اسم شخص است و خارجا می‌بینیم در تمام عناوین مستثنی منه زیدنامی وجود دارد هم در بین علما زید عالم داریم و هم در بین تجار مثلا زید تاجر داریم و هم در بین هاشمیین، زید هاشمی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بکار برده است که یک صورتش این است که عقد الحمل در تمامی اینها واحد است،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اضف العلماء و التجار و الهاشمیین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کدام از اینها زیدنام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عرض کردیم در مسأله استعمال لفظ‍‌ در اکثر از معنا، سه قول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به استحاله، یکی قول به عدم جواز ولو اینکه استحاله‌ای در کار نیست و قول سوم این است که نه استحاله در کار است و نه عدم جواز در کار است</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قول اول یعنی استحاله را قائل شدیم همان‌طوری‌که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قائل</w:t>
      </w:r>
      <w:bookmarkStart w:id="1650" w:name="pg13692_129926"/>
    </w:p>
    <w:p>
      <w:pPr>
        <w:pStyle w:val="BookText"/>
        <w:rPr/>
      </w:pPr>
      <w:bookmarkEnd w:id="1650"/>
      <w:r>
        <w:rPr>
          <w:rFonts w:ascii="IRNazanin" w:hAnsi="IRNazanin" w:eastAsia="IRNazanin"/>
          <w:color w:val="111111"/>
          <w:sz w:val="28"/>
          <w:sz w:val="28"/>
          <w:szCs w:val="28"/>
          <w:rtl w:val="true"/>
          <w:lang w:bidi="fa-IR"/>
        </w:rPr>
        <w:t>هستند، روی این مبنا، درست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به عقد الحمل می‌خورد و عقدالحمل، همان اضفی است که در ابتدای کلام ذکر شده است، لکن 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تمامی جملات ثلاثه برگردانیم، معنایش این است که کلمه زید را در سه معنا و سه شخص استعمال کرده باشیم و حیث اینکه روی این مبنا، استعمال لفظ‍‌ در اکثر از معنای واحد، مستحیل است، این استحالۀ عقلیه، قرینه بر این می‌شود که مجبور بشویم بگوییم که استثنا در این مثال به جملۀ اخیره ارتباط‍‌ دارد برای اینکه اگر بخواهد به تمامی جملات مربوط‍‌ باشد، معنایش این است که شما لفظ‍‌ زید را گفته باشید و در بیش از شخص واحد، استعمال و اراده کرده باشید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استحاله عقلیه در مقابل آن ظهوری که ما ادعا کرده‌ایم که استثنا در رابطۀ با عقد الحمل است و در این مثال عقدالحمل هم واحد است، لکن قرینۀ عقلیه روی این مبنا برخلاف این ظهور قائم شده است و مقتضای این قرینۀ عقلیه این است که استثنا را تنها در رابطۀ با جملۀ اخیره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اگر استحاله قائل نشویم، لکن عدم جواز از قبل واضع است واضع اجازه نداده است که لفظ‍‌ واحد در اکثر از معنای واحد استعمال بشود ولو اینکه ثبوتا امکان دارد و مستحیل نیست، اما چون استعمال باید مربوط‍‌ به وضع و اجازۀ واضع باشد، واضع چنین چیزی را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واضع اجازه نداده است که لفظ‍‌ زید در بیش از معنای واحد و شخص واحد استعمال بشود و از طرف دیگر، ظاهر استثنا این است که رجوع به عقدالحمل می‌کند، فرض این است که عقد الحمل هم در این جملات واحد است و در اول کلام ذکر شده است، اینجا هم همان حرف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مبنا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عقلی قرینه می‌شود بر اینکه استثنا رجوع به‌خصوص اخیره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مبنای دوم عدم جواز وضع یعنی عدم جواز من قبل الواضع، قرینه می‌شود بر اینکه استثنا اختصاص به اخیره دارد برای اینکه اگر بخواهد رجوع به مجموع بکند، یلزم اینکه یک امر غیر جائز و غیرمجاز من قبل الواضع تحقق پیدا کند و این چیزی است که انسان نمی‌تواند ملتزم بشود، لذا این عدم جواز، قرینیت پیدا می‌کند بر اینکه استثنا اختصاص به جملۀ اخیره دارد</w:t>
      </w:r>
      <w:r>
        <w:rPr>
          <w:rFonts w:eastAsia="IRNazanin" w:cs="IRNazanin"/>
          <w:color w:val="111111"/>
          <w:sz w:val="28"/>
          <w:szCs w:val="28"/>
          <w:rtl w:val="true"/>
          <w:lang w:bidi="fa-IR"/>
        </w:rPr>
        <w:t>.</w:t>
      </w:r>
    </w:p>
    <w:p>
      <w:pPr>
        <w:pStyle w:val="Heading4"/>
        <w:numPr>
          <w:ilvl w:val="3"/>
          <w:numId w:val="1"/>
        </w:numPr>
        <w:rPr/>
      </w:pPr>
      <w:bookmarkStart w:id="1651" w:name="__RefHeading___Toc922667_1468164448"/>
      <w:bookmarkStart w:id="1652" w:name="_Toc619"/>
      <w:bookmarkEnd w:id="1651"/>
      <w:r>
        <w:rPr>
          <w:rtl w:val="true"/>
        </w:rPr>
        <w:t>استعمال علم شخص در معنای جامع بین افراد</w:t>
      </w:r>
      <w:bookmarkEnd w:id="1652"/>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هردو مبنایی که تا به حال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مبنای استحاله و یکی مبنای عدم جواز، ممکن است که یک قائلی در این‌جا پیدا بشود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مستثنی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در هر یکی از عناوین ثلاثه می‌بینیم زیدنام وجود دارد، آیا احتمال نمی‌دهیم که این کلمۀ زید در اکثر از معنا اصلا استعمال نشده است بلکه در یک عنوان کلی و یک عنوان قدر جامع به صورت مجاز استعمال</w:t>
      </w:r>
      <w:bookmarkStart w:id="1653" w:name="pg13692_129927"/>
    </w:p>
    <w:p>
      <w:pPr>
        <w:pStyle w:val="BookText"/>
        <w:rPr/>
      </w:pPr>
      <w:bookmarkEnd w:id="1653"/>
      <w:r>
        <w:rPr>
          <w:rFonts w:ascii="IRNazanin" w:hAnsi="IRNazanin" w:eastAsia="IRNazanin"/>
          <w:color w:val="111111"/>
          <w:sz w:val="28"/>
          <w:sz w:val="28"/>
          <w:szCs w:val="28"/>
          <w:rtl w:val="true"/>
          <w:lang w:bidi="fa-IR"/>
        </w:rPr>
        <w:t>شده باشد و آن به این صورت است که بگوییم که زید در المسمی بزید استعمال شده است‌؟ همان طوری‌که در بحث تثنیه و جمع اعلام شخصیه، بعضی این مسأله را قائل هستند، اینجا هم این حرف را بزنیم بگوییم وقتی‌که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اضف العلماء و التجار و الهاشمیین الا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زیدا البته به صورت مجاز و غیرمعنای حقیقی، در یک معنای عام و معنای کلی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مسمی بزید من هذه العناوین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عبارت را در کار می‌آورد به‌جای کلمه زید، همین عبارت را در مستثنی ذکر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کان مسمی بزید من هذه العناوین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بحثی نداشت در اینکه استثناء به تمامی جمل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می‌دهید که کلمه زید را با اینکه اسم شخص و علم شخص است، لکن مجازا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معنا استعمال شد دیگر نه استحاله‌ای که مرحوم آخوند ذکر کردند، پیاده می‌شود و نه عدم جوازی که روی مبنای دوم مطرح است،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را در معانی متعدده استعمال نکردیم بلکه زید را در یک معنا استعمال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استعمال کلمه زید در المسمی بزید، یک استعمال غیرحقیقی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استعمال مجازی نه ممتنع است و نه غیرمجاز است و اینجا هم استعمالات مجازیه در کار است</w:t>
      </w:r>
      <w:r>
        <w:rPr>
          <w:rFonts w:eastAsia="IRNazanin" w:cs="IRNazanin"/>
          <w:color w:val="111111"/>
          <w:sz w:val="28"/>
          <w:szCs w:val="28"/>
          <w:rtl w:val="true"/>
          <w:lang w:bidi="fa-IR"/>
        </w:rPr>
        <w:t>.</w:t>
      </w:r>
    </w:p>
    <w:p>
      <w:pPr>
        <w:pStyle w:val="Heading4"/>
        <w:numPr>
          <w:ilvl w:val="3"/>
          <w:numId w:val="1"/>
        </w:numPr>
        <w:rPr/>
      </w:pPr>
      <w:bookmarkStart w:id="1654" w:name="__RefHeading___Toc922669_1468164448"/>
      <w:bookmarkStart w:id="1655" w:name="_Toc620"/>
      <w:bookmarkEnd w:id="1654"/>
      <w:r>
        <w:rPr>
          <w:rtl w:val="true"/>
        </w:rPr>
        <w:t>دوران امر بین ظهور عقد الحمل و مجازیت علم شخص</w:t>
      </w:r>
      <w:bookmarkEnd w:id="1655"/>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این‌دو مبنا کانّ‌ امر دایر می‌شود بین دو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ظهور در رابطۀ با این است که استثنا به عقدالحمل می‌خورد و عقدالحمل واحد است و درصدر کلام هم ذکر شده است، لذا باید استثنا به تمامی جمل بخورد و ظهور دیگر این است که کلمه زید ولو اینکه استعمالش در المسمی بزید مانعی ندارد و اگر در المسمی بزید استعمال بشود رجوعش به تمامی جمل هیچ مشکلی ندارد، لکن خود این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یکون استعمالا مجازیا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مجازی برخلاف ظاهر است و نیاز به قرینه دارد و آن‌وقت بحث در این پیش می‌آید که ما در اینجا دو ظهور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ظهور استثنا در رجوع به تمامی جمل به لحاظ‍‌ اینکه در عقد الحمل واحد است و لازمه این ظهور این است که زید را در المسمی بزید استعمال کنیم ولو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دیگر این است که استعمال زید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بزید حیث انه مجازی یکون علی خلاف القاعدة و علی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از این‌دو ظهور را بگیریم‌؟ آیا ظهور استثناء را در رجوع به تمامی جمل به‌لحاظ‍‌ وحدت عقد الحمل بگیریم یا ظهور زید را در معنای حقیقی خودش که عبارت از شخص واحد و انسان واحد است‌؟</w:t>
      </w:r>
      <w:bookmarkStart w:id="1656" w:name="pg13692_129928"/>
    </w:p>
    <w:p>
      <w:pPr>
        <w:pStyle w:val="BookText"/>
        <w:rPr/>
      </w:pPr>
      <w:bookmarkEnd w:id="1656"/>
      <w:r>
        <w:rPr>
          <w:rFonts w:ascii="IRNazanin" w:hAnsi="IRNazanin" w:eastAsia="IRNazanin"/>
          <w:color w:val="111111"/>
          <w:sz w:val="28"/>
          <w:sz w:val="28"/>
          <w:szCs w:val="28"/>
          <w:rtl w:val="true"/>
          <w:lang w:bidi="fa-IR"/>
        </w:rPr>
        <w:t xml:space="preserve">این تابع این است که ببینیم کدام‌یک از این‌دو ظهور ترجیح دارد، شاید به اختلاف مقامات و اختلاف موارد فرق بکند و اگر هم نتوانستیم ترجیح بدهیم که کدام یکی از این‌دو ظهور تقدم بر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الکلام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دو ظهور متقابل داریم، هیچ‌کدام هم ترجیح بر دیگری ندارد و جمع بین این‌دو ظهور هم امکان ندارد، پس لامحاله همان مسأله اجمال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 متیقن رجوع به اخیره است و نسبت به آن‌دو عنوان قبلی،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این‌دو مبنا</w:t>
      </w:r>
      <w:r>
        <w:rPr>
          <w:rFonts w:eastAsia="IRNazanin" w:cs="IRNazanin"/>
          <w:color w:val="111111"/>
          <w:sz w:val="28"/>
          <w:szCs w:val="28"/>
          <w:rtl w:val="true"/>
          <w:lang w:bidi="fa-IR"/>
        </w:rPr>
        <w:t>.</w:t>
      </w:r>
    </w:p>
    <w:p>
      <w:pPr>
        <w:pStyle w:val="Heading4"/>
        <w:numPr>
          <w:ilvl w:val="3"/>
          <w:numId w:val="1"/>
        </w:numPr>
        <w:rPr/>
      </w:pPr>
      <w:bookmarkStart w:id="1657" w:name="__RefHeading___Toc922671_1468164448"/>
      <w:bookmarkStart w:id="1658" w:name="_Toc621"/>
      <w:bookmarkEnd w:id="1657"/>
      <w:r>
        <w:rPr>
          <w:rtl w:val="true"/>
        </w:rPr>
        <w:t>جواز استعمال در اکثر از معنای واحد</w:t>
      </w:r>
      <w:bookmarkEnd w:id="1658"/>
    </w:p>
    <w:p>
      <w:pPr>
        <w:pStyle w:val="BookText"/>
        <w:rPr/>
      </w:pPr>
      <w:r>
        <w:rPr>
          <w:rFonts w:ascii="IRNazanin" w:hAnsi="IRNazanin" w:eastAsia="IRNazanin"/>
          <w:color w:val="111111"/>
          <w:sz w:val="28"/>
          <w:sz w:val="28"/>
          <w:szCs w:val="28"/>
          <w:rtl w:val="true"/>
          <w:lang w:bidi="fa-IR"/>
        </w:rPr>
        <w:t>اما مبنای سومی که خودمان در استعمال لفظ‍‌ در اکثر از معنی واحد اختیار کردیم این بود که استعمال لفظ‍‌ در اکثر از معنا هم استحاله ندارد و هم مجاز است و دلیل بر جوازش، وقوع استعمال لفظ‍‌ در اکثر از معناست در موارد زیادی که از جمله، همان مثالی بود که در رابطه با حروف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اضف العلماء و التجار و الهاشمیین الا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رجوع به تمامی جمل می‌کند برای اینکه استثنا در رابطۀ با عقدالحمل است و استعمال زید هم در اکثر از معنای واحد نه به‌عنوان قدر جامع و نه به‌عنوان المسمی بزید، بلکه به عنوان اینکه هریک از معانی زید و موضوع‌له او خود او مستعمل‌فیه و مستقل و منظور مستقل باشد، هیچ مانعی برای این معنا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مبنای ما بدون اینکه هیچ توجیه و تأویلی در کار باشد، حکم می‌کنیم به اینکه همین ظهور استثنا در رجوع به عقدالحمل قرینه بر این می‌شود که زید را در سه زید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می‌توانسته استعمال نکند و خصوص جمله اخیره مقصود باشد، لکن آن ظهور استثنا در رجوع به عقد الحمل اقتضای این معنا را دارد که قرینیت پیدا کند بر اینکه این زید کانّ‌ مثل جمع زید بکار رفته است و به صورت جمعی در اینجا مطرح شده است و لذا روی مبنای ما در آنجایی‌که عقدالحمل واحد باشد، ظاهر این است که رجوع به تمامی جمل می‌کند</w:t>
      </w:r>
      <w:r>
        <w:rPr>
          <w:rFonts w:eastAsia="IRNazanin" w:cs="IRNazanin"/>
          <w:color w:val="111111"/>
          <w:sz w:val="28"/>
          <w:szCs w:val="28"/>
          <w:rtl w:val="true"/>
          <w:lang w:bidi="fa-IR"/>
        </w:rPr>
        <w:t>.</w:t>
      </w:r>
    </w:p>
    <w:p>
      <w:pPr>
        <w:pStyle w:val="Heading4"/>
        <w:numPr>
          <w:ilvl w:val="3"/>
          <w:numId w:val="1"/>
        </w:numPr>
        <w:rPr/>
      </w:pPr>
      <w:bookmarkStart w:id="1659" w:name="__RefHeading___Toc922673_1468164448"/>
      <w:bookmarkStart w:id="1660" w:name="_Toc622"/>
      <w:bookmarkEnd w:id="1659"/>
      <w:r>
        <w:rPr>
          <w:rtl w:val="true"/>
        </w:rPr>
        <w:t>تعدد عقد الحمل و عقد الوضع</w:t>
      </w:r>
      <w:bookmarkEnd w:id="1660"/>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عقد الحمل هم مثل عناوین ثلاثه که عنوان عقدالوضع دارند، متعدد شد، متکلم اینطوری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اضف العلماء و اطعم الفقراء و سلّم علی الهاشمیین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مثال همان‌طوری‌که عناوین ثلاثه که به‌عنوان عقدالوضع مطرح هستند، متعددند، عقدالحمل هم که عبارت از احکام</w:t>
      </w:r>
    </w:p>
    <w:p>
      <w:pPr>
        <w:pStyle w:val="BookText"/>
        <w:rPr/>
      </w:pPr>
      <w:r>
        <w:rPr>
          <w:rFonts w:ascii="IRNazanin" w:hAnsi="IRNazanin" w:eastAsia="IRNazanin"/>
          <w:color w:val="111111"/>
          <w:sz w:val="28"/>
          <w:sz w:val="28"/>
          <w:szCs w:val="28"/>
          <w:rtl w:val="true"/>
          <w:lang w:bidi="fa-IR"/>
        </w:rPr>
        <w:t>این عناوین ثلاثه باشد، 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باز مجبور هستیم که مسأله اجمال را مطرح کنیم، برای اینکه دلیل نداریم بر اینکه الا زیدا به تمامی جمل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ظهور استثنا اقتضا می‌کند، این است که استثنا به عقدالحمل مربوط‍‌ باشد و ما فرض کردیم که سه‌تا عقدالحمل وجود دارد و اگر سه‌تا عقد الحمل وجود داشت، چه قرینه‌ای بر این وجود دارد که الا زیدا به تمامی این عقد الحملها مرتبط‍‌ است‌؟ آن‌که ظاهر استثنا است، رجوع به عقدالحمل است لذا ما اینجا هم باید مسأله اجمال را پیاده کنیم،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رجوع به اخیره است، اما رجوعش به ما عدای اخیره، محل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مسألۀ اجمال پیش آمد، عندالاجمال مرجع ما چیست‌؟ اما قبل از اینکه وارد آن جهت بشویم، یک نتیجه از این اقسام متعددی که تا اینجا کردیم،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مبنای خودمان در مقابل مبنای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روی مبنایی که در مسأله جواز استعمال لفظ‍‌ در اکثر از معنای واحد داشتیم، باید حکم کنیم که هرموردی که عقد الحمل واحد باشد، حکم می‌کنیم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عنوان کلی الفساق باشد، چه یک زید واحد مجمع العناوین باشد، چه زیدی باشد که در هریک از عناوین ثلاثه وجود داشته باشد و در حقیقت ما سه زید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که عقد الحمل واحد بود، روی مبنا باید حکم بکنیم به اینکه در تمامی این اقسامی که این‌دو سه روزه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یرجع الی جمیع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وجهی ندارد که اختصاص به اخیره داشته باشد، منتها در بعضی از مواردی که عقد الحمل متعدد بود و عقد الوضع واحد بود، آنجا را هم ملحق کردیم مثل اینکه اینطوری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اضف العلماء و اکرمهم و سلّم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عقدالوضع واحد است و عقدالحمل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استثنا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خالیا عن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کیفیتی که عرض کردیم، بگوید مخصوصا در آنجایی که پای ضمیر در مستثنی مطرح است، ظاهر این است که همۀ این ضمیرها یک مرجع دارد و مرجعش در جمله اولی ذکر شده است و حیث اینکه قائلی وجود ندارد که بگوید استثنا تنها به جملۀ اولی می‌خورد، ما نمی‌توانیم این را قائل بشویم و الا چه بسا قائل می‌شدیم به اینکه در این قبیل از موارد، استثنای مربوط‍‌ به جمله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جمله اولی که مطرح شد، معنایش این است که رجوع به تمامی جمل می‌کند چون این قول را کسی اختیار نکرده است</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ملاک در این اقسام کثیره در اکثر اقسامش روی وحدت عقد الحمل است و در بعضی از اقسام دیگر هم روی عقدالوضع تکیه می‌کردیم و در جمله‌ای از اقسام هم حکم به اجمال کردیم و</w:t>
      </w:r>
      <w:bookmarkStart w:id="1661" w:name="pg13692_129930"/>
    </w:p>
    <w:p>
      <w:pPr>
        <w:pStyle w:val="BookText"/>
        <w:rPr/>
      </w:pPr>
      <w:bookmarkEnd w:id="1661"/>
      <w:r>
        <w:rPr>
          <w:rFonts w:ascii="IRNazanin" w:hAnsi="IRNazanin" w:eastAsia="IRNazanin"/>
          <w:color w:val="111111"/>
          <w:sz w:val="28"/>
          <w:sz w:val="28"/>
          <w:szCs w:val="28"/>
          <w:rtl w:val="true"/>
          <w:lang w:bidi="fa-IR"/>
        </w:rPr>
        <w:t>گفتیم که معلوم نیست که رجوع به جمیع بکند یا به خصوص اخیره لکن اخیره به‌عنوان قدر متیقن مطرح است، اما غیر اخیره 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بحث این است که اگر اجمال داشت تکلیف چیست‌؟ مواردی که شما حکم به اجمال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مثل آنجایی بود که هم عقدالوضع متعدد بود و هم عقد الحمل متعدد بود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اطعم الفقراء و سلّم علی الهاشمیین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موردی بود که مسأله اجمال مطرح بود، اجمالش به صورت تردید بین اقل و اکثر است که اخیره به‌عنوان قدر متیقن مطرح است اما آن‌دو جمله اولی،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محل تردید است ما چه کنیم‌؟ نسبت به فساق از علما که در جمله اولی هست، نسبت به فساق از فقرا که در جملۀ ثانیه مطرح است، تکلیف چیست‌؟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از علما را شامل است‌؟ آنها اکرام بکنیم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ارتباط‍‌ دارد یا نه‌؟ آیا فساق از فقرا باید اطعام بشوند یا نه‌؟ قدر متیقن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جملۀ اخیره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علی الهاشمیین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را در اینجا باید طی کرد؟</w:t>
      </w:r>
    </w:p>
    <w:p>
      <w:pPr>
        <w:pStyle w:val="BookText"/>
        <w:rPr/>
      </w:pPr>
      <w:r>
        <w:rPr>
          <w:rFonts w:ascii="IRNazanin" w:hAnsi="IRNazanin" w:eastAsia="IRNazanin"/>
          <w:color w:val="111111"/>
          <w:sz w:val="28"/>
          <w:sz w:val="28"/>
          <w:szCs w:val="28"/>
          <w:rtl w:val="true"/>
          <w:lang w:bidi="fa-IR"/>
        </w:rPr>
        <w:t>اینجا یک کلامی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البته نیاز به توضیح دارد لکن حق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کلامی هم مرحوم محقق نائینی در مقابل مرحوم محقق خراسانی دارند که آن کلام محل اشکال و محل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این‌دو کلام را در همین مورد ملاحظه بفرمایید تا ببینیم که مقتضای تحقیق کدام است</w:t>
      </w:r>
      <w:r>
        <w:rPr>
          <w:rFonts w:eastAsia="IRNazanin" w:cs="IRNazanin"/>
          <w:color w:val="111111"/>
          <w:sz w:val="28"/>
          <w:szCs w:val="28"/>
          <w:rtl w:val="true"/>
          <w:lang w:bidi="fa-IR"/>
        </w:rPr>
        <w:t>.</w:t>
      </w:r>
    </w:p>
    <w:p>
      <w:pPr>
        <w:pStyle w:val="Heading4"/>
        <w:numPr>
          <w:ilvl w:val="3"/>
          <w:numId w:val="1"/>
        </w:numPr>
        <w:rPr/>
      </w:pPr>
      <w:bookmarkStart w:id="1662" w:name="__RefHeading___Toc922675_1468164448"/>
      <w:bookmarkStart w:id="1663" w:name="_Toc623"/>
      <w:bookmarkEnd w:id="1662"/>
      <w:r>
        <w:rPr>
          <w:rtl w:val="true"/>
        </w:rPr>
        <w:t>پرسش</w:t>
      </w:r>
      <w:r>
        <w:rPr>
          <w:rtl w:val="true"/>
        </w:rPr>
        <w:t>:</w:t>
      </w:r>
      <w:bookmarkEnd w:id="16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علم شخص در معنای جامع بین افراد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امر بین ظهور عقد الحمل و مجازیت علم شخص، تکلیف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مسألۀ جواز استعمال لفظ‍‌ در اکثر از معنای واحد را با مقام توضیح دهید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تعدد عقدالحمل و عقدالوضع و حکم آن را بیان کنید</w:t>
      </w:r>
      <w:r>
        <w:rPr>
          <w:rFonts w:eastAsia="IRNazanin" w:cs="IRNazanin"/>
          <w:color w:val="111111"/>
          <w:sz w:val="28"/>
          <w:szCs w:val="28"/>
          <w:rtl w:val="true"/>
          <w:lang w:bidi="fa-IR"/>
        </w:rPr>
        <w:t>.</w:t>
      </w:r>
      <w:bookmarkStart w:id="1664" w:name="pg13692_129931"/>
    </w:p>
    <w:p>
      <w:pPr>
        <w:pStyle w:val="Heading3"/>
        <w:numPr>
          <w:ilvl w:val="2"/>
          <w:numId w:val="1"/>
        </w:numPr>
        <w:rPr/>
      </w:pPr>
      <w:bookmarkStart w:id="1665" w:name="__RefHeading___Toc922677_1468164448"/>
      <w:bookmarkStart w:id="1666" w:name="_Toc624"/>
      <w:bookmarkEnd w:id="1664"/>
      <w:bookmarkEnd w:id="1665"/>
      <w:r>
        <w:rPr>
          <w:rtl w:val="true"/>
        </w:rPr>
        <w:t>درس ششصد و نود و ششم</w:t>
      </w:r>
      <w:bookmarkEnd w:id="1666"/>
    </w:p>
    <w:p>
      <w:pPr>
        <w:pStyle w:val="Heading4"/>
        <w:numPr>
          <w:ilvl w:val="3"/>
          <w:numId w:val="1"/>
        </w:numPr>
        <w:rPr/>
      </w:pPr>
      <w:bookmarkStart w:id="1667" w:name="__RefHeading___Toc922679_1468164448"/>
      <w:bookmarkStart w:id="1668" w:name="_Toc625"/>
      <w:bookmarkEnd w:id="1667"/>
      <w:r>
        <w:rPr>
          <w:rtl w:val="true"/>
        </w:rPr>
        <w:t>اشاره</w:t>
      </w:r>
      <w:bookmarkEnd w:id="16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69" w:name="__RefHeading___Toc922681_1468164448"/>
      <w:bookmarkStart w:id="1670" w:name="_Toc626"/>
      <w:bookmarkEnd w:id="1669"/>
      <w:r>
        <w:rPr>
          <w:rtl w:val="true"/>
        </w:rPr>
        <w:t>مرجع عندالاجمال</w:t>
      </w:r>
      <w:bookmarkEnd w:id="1670"/>
    </w:p>
    <w:p>
      <w:pPr>
        <w:pStyle w:val="BookText"/>
        <w:rPr/>
      </w:pPr>
      <w:r>
        <w:rPr>
          <w:rFonts w:ascii="IRNazanin" w:hAnsi="IRNazanin" w:eastAsia="IRNazanin"/>
          <w:color w:val="111111"/>
          <w:sz w:val="28"/>
          <w:sz w:val="28"/>
          <w:szCs w:val="28"/>
          <w:rtl w:val="true"/>
          <w:lang w:bidi="fa-IR"/>
        </w:rPr>
        <w:t>در این محل بحث استثنا عقیب جمل متعدده، آن مواردی که اجمال تحقق دارد که بنابر قول مرحوم آخوند در همۀ موارد، اجمال هست و بنابر قول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مسأله تعدد وضع و وحدت عقد وضع، تفصیل بود و بنابر آن راهی که ما طی کردیم، ملاک اولی تفصیل بین وحدت عقدالحمل و تعدد بود و در بعضی از موارد عقد الوضع هم مسأله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حالا بحث در موردی است که اجمال تحقق دارد و اجمالش هم همان‌طوری‌که ذکر شد، به‌نحو ترجیح بین اقل و اکثر است، یعنی رجوع به جملۀ اخیره، متیقن است و رجوع به جملات قبل الاخیره،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مشکوک، چکار کنیم‌؟ به چه‌چیز مراجعه کنیم‌؟</w:t>
      </w:r>
    </w:p>
    <w:p>
      <w:pPr>
        <w:pStyle w:val="Heading4"/>
        <w:numPr>
          <w:ilvl w:val="3"/>
          <w:numId w:val="1"/>
        </w:numPr>
        <w:rPr/>
      </w:pPr>
      <w:bookmarkStart w:id="1671" w:name="__RefHeading___Toc922683_1468164448"/>
      <w:bookmarkStart w:id="1672" w:name="_Toc627"/>
      <w:bookmarkEnd w:id="1671"/>
      <w:r>
        <w:rPr>
          <w:rtl w:val="true"/>
        </w:rPr>
        <w:t>امکان رجوع به اصالة العموم</w:t>
      </w:r>
      <w:bookmarkEnd w:id="1672"/>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ممکن است توهمی به ذهن بیاید که وقتی‌که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سلّم علی</w:t>
      </w:r>
    </w:p>
    <w:p>
      <w:pPr>
        <w:pStyle w:val="BookText"/>
        <w:rPr/>
      </w:pP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تعظیم بکن هاشمیین را که عقد الوضع و عقدالحمل هردو متعدد است که از موارد مسلّمه اجمال پیش ما بود و بعد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می‌کند و ما می‌بینیم در هر گروهی، عده‌ای فاسق وجود دارد، هم در هاشمیین و هم در فقرا و هم در علما، لکن نمی‌دانیم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رابطۀ با آن جملۀ اخیره فقط‍‌ است که استثنا از هاشمیین باشد و فساق از هاشمیین مورد نفی واقع شده است یا اینکه استثنا از تمامی جملات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هست‌؟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و اطعم الفقرا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استثنا هست‌؟ آیا ممکن است کسی اینطوری توهم کند که نسبت به جملۀ اخیره یقین به تخصیص داریم، اما نسبت به آن‌دو جملۀ قبل چون شک در تخصیص داریم، به اصالة العموم مراجعه می‌کنیم‌؟ چطور در سایر مواردی که شک در تخصیص دارید، مرجع شما اصالة العموم است، اینجا هم همین را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فساق تخصیص خورده است یا نه، شما نمی‌دانید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فساق از فقرا تخصیص خورده است یا نه، به اصالة العموم تمسک کنید و نتیجه بگیرید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مربوط‍‌ به جملۀ اخیره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محفوظ‍‌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هکذا عموم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می‌شود کسی به این طریق، مسأله را پیاده بکند؟ یا اینکه این راه صحیحی نیست برای اینکه اصالة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مکرر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عقلاییه است و به اصول عقلاییه در مواردی می‌توانیم رجوع کنیم که احراز کرده باشیم عقلا در آن موارد به آن اصل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یقین داشته باشیم که عقلا مراجعه نمی‌کنند و یا شک داشته باشیم در اینکه مراجعه می‌کنند یا نه‌؟ حتی در صورت شک هم نمی‌توانیم یک اصل عقلایی را مرجع قرار بدهیم و به آن تمسک کنیم</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در اصول شرعیه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به اصالة الحلیة شرعی می‌خواهید تمسک بکنید، به اصالة البرائة و حدیث رفع می‌خواهید تمسک بکنید، باید از نظر سند و دلالت معتبر باشد و الا اگر فرض کردیم که حدیث رفع از نظر سند، ضعیف است و چیزی هم ضعف سندش را جبران نکرده است، آیا می‌توانیم به چنین حدیث رفع برای اصالة البرائة شرعی تمسک بکنیم‌؟ نه، باید احراز شده باشد، باید حجیت آن سندا و دلالتا محرز باشد، منتها در اصول عقلاییه چون پای لفظ‍‌ مطرح نیست، بلکه بنای عملی عقلا مطرح است، باید احراز بکنیم که عقلا عملا در فلان مورد، تمسک به این اصل می‌کنند یا نه‌؟ اگر برای ما روشن نشد و احراز نشد که عقلا تمسک می‌کنند، ما چطور می‌توانیم دلیل و مرجع خودمان را یک اصل عقلاییه مشکوک الاحراز قرار بدهیم‌؟ وقتی‌که این مقدمه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می‌آییم سراغ اصالة العموم؛</w:t>
      </w:r>
      <w:bookmarkStart w:id="1673" w:name="pg13692_129933"/>
    </w:p>
    <w:p>
      <w:pPr>
        <w:pStyle w:val="Heading4"/>
        <w:numPr>
          <w:ilvl w:val="3"/>
          <w:numId w:val="1"/>
        </w:numPr>
        <w:rPr/>
      </w:pPr>
      <w:bookmarkStart w:id="1674" w:name="__RefHeading___Toc922685_1468164448"/>
      <w:bookmarkStart w:id="1675" w:name="_Toc628"/>
      <w:bookmarkEnd w:id="1673"/>
      <w:bookmarkEnd w:id="1674"/>
      <w:r>
        <w:rPr>
          <w:rtl w:val="true"/>
        </w:rPr>
        <w:t>بطلان رجوع به اصالة العموم</w:t>
      </w:r>
      <w:bookmarkEnd w:id="1675"/>
    </w:p>
    <w:p>
      <w:pPr>
        <w:pStyle w:val="BookText"/>
        <w:rPr/>
      </w:pPr>
      <w:r>
        <w:rPr>
          <w:rFonts w:ascii="IRNazanin" w:hAnsi="IRNazanin" w:eastAsia="IRNazanin"/>
          <w:color w:val="111111"/>
          <w:sz w:val="28"/>
          <w:sz w:val="28"/>
          <w:szCs w:val="28"/>
          <w:rtl w:val="true"/>
          <w:lang w:bidi="fa-IR"/>
        </w:rPr>
        <w:t>در مورد اصالة العموم بعضی از موارد را احراز کرده‌ایم که عقلا به اصالة العموم تمسک می‌کنند مثلا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شک کردیم که آیا یک دلیل مخصص متصل یا منفصل وجود دارد یا نه‌؟ هرچه هم تفحص کردیم و فحص لازم را انجام دادیم، دلیلی بر وجود مخصص پیدا نکردیم، اینجا می‌بینیم عقلا به اصالة العموم تمسک می‌کنند و می‌گویند که مراد متکلم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 است، برای اینکه شما دلیلی بر مخصص پیدا نکردید، بعد از آنکه فحص لازم را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می‌بینیم که عقلا به اصالة العموم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مواردی شبیه اصالة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متکلمی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می‌کنید که آیا قرینه‌ای برخلاف اراده معنای حقیقی آورده است یا نه‌؟ فحص هم کردید و دیدید که قرینه‌ای وجود ندارد لکن درعین‌حال احتمال می‌دهید که یک قرینه‌ای همراه کلام بوده است و یا منفصلا از ناحیه متکلم مطرح شده است، اینجا عقلا به اصالة الحقیقه تمسک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معنای حقیقی خودش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مثل ما نحن فیه که در کلام متکلم یک چیزی وجود دارد که این چیز، صلاحیت مخصصیت و صلاحیت قرینیت را دارد لکن نمی‌دانیم که آیا متکلم استناد و اتکال کرده است بر این چیزی که صلاحیت قرینیت و یا صلاحیت مخصصیت دارد یا اینکه اتکال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 و ما یصلح للمخصصیت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اعتماد متکلم و اتکال متکلم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ما که یقین نداریم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جمله اخیره است و جملۀ اخیره قدر متیقن است، بلکه احتمال می‌دهیم که ناظر به همه باشد لابد متکلم به الا الفساق تکیه کرده باشد، آیا در اینجایی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احتمال اتکال متکلم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اینجا هم جای اصالة العموم هست‌؟ یا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یک‌چنین قرینیۀ محتمله‌ای وجود داشته باشد، آیا اصالة الحقیقیه عقلاییه وجود دارد؟ حداقل این است که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آیا به اصالة الحقیقة تمسک می‌کنند یا نه‌؟ و همین شک جلوی تمسک ما را می‌گیرد و مانع از این می‌شود که در ما نحن فیه به اصالة العموم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می‌مانیم که آیا فساق از علما، وجوب اکرام دارند یا نه‌؟</w:t>
      </w:r>
    </w:p>
    <w:p>
      <w:pPr>
        <w:pStyle w:val="Heading4"/>
        <w:numPr>
          <w:ilvl w:val="3"/>
          <w:numId w:val="1"/>
        </w:numPr>
        <w:rPr/>
      </w:pPr>
      <w:bookmarkStart w:id="1676" w:name="__RefHeading___Toc922687_1468164448"/>
      <w:bookmarkStart w:id="1677" w:name="_Toc629"/>
      <w:bookmarkEnd w:id="1676"/>
      <w:r>
        <w:rPr>
          <w:rtl w:val="true"/>
        </w:rPr>
        <w:t>مجرای اصالة البرائة</w:t>
      </w:r>
      <w:bookmarkEnd w:id="1677"/>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شک در یک حکم تکلیفی وجوبی اگر حالت سابقه و مجرای استصحاب وجود نداشته باشد، اصالة البرائة در اینجا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داشته باشید که فساق از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اکرامهم او</w:t>
      </w:r>
      <w:bookmarkStart w:id="1678" w:name="pg13692_129934"/>
    </w:p>
    <w:p>
      <w:pPr>
        <w:pStyle w:val="BookText"/>
        <w:rPr/>
      </w:pPr>
      <w:bookmarkEnd w:id="1678"/>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جاری می‌شود کما اینکه اگر حکم در جملات مستثنی‌منه حکم تحریمی باشد، شما شک می‌کنید که آن عنوان مستثنی، حکم تحریمی دارد یا ندارد؟ اصالة البرائة جریان پیدا می‌کند برای اینکه شبهات تحریمیه و شبهات وجوبیه بدویه اگر استصحابی و حالت سابقه‌ای در آنها وجود نداشته باشد، مجرای اصالة البرائة است و مرحوم آخوند در کتاب کفایه همین مطلب را با این توضیحی که عرض کردیم و دیروز هم اشاره کردیم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عرض کردیم که اختلاف ما با ایشان در این جهت است که ایشان در تمامی موارد، صغرای اجمال را پیاده می‌کنند لکن در اقسام متعدده گذشته اینطور نبود که در تمامی موارد، مسأله اجمال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مسأله اجمال مطرح شد، حق همین است که مرحوم آخوند می‌گویند که راهی برای تمسک به اصالة‌العموم وجود ندارد و وقتی دست ما از دلیل و اصل لفظی کوتاه شد، نوبت به اصل عملی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عملی هم در درجۀ اول، استصحاب مطرح است، اگر حالت سابقه‌ای وجود داشته باشد و اگر وجود نداشته باشد که نوعا ندارد، همان اصالة البرائة در شبهات وجوبیه و تحریمیه جریان پیدا می‌کند</w:t>
      </w:r>
      <w:r>
        <w:rPr>
          <w:rFonts w:eastAsia="IRNazanin" w:cs="IRNazanin"/>
          <w:color w:val="111111"/>
          <w:sz w:val="28"/>
          <w:szCs w:val="28"/>
          <w:rtl w:val="true"/>
          <w:lang w:bidi="fa-IR"/>
        </w:rPr>
        <w:t>.</w:t>
      </w:r>
    </w:p>
    <w:p>
      <w:pPr>
        <w:pStyle w:val="Heading4"/>
        <w:numPr>
          <w:ilvl w:val="3"/>
          <w:numId w:val="1"/>
        </w:numPr>
        <w:rPr/>
      </w:pPr>
      <w:bookmarkStart w:id="1679" w:name="__RefHeading___Toc922689_1468164448"/>
      <w:bookmarkStart w:id="1680" w:name="_Toc630"/>
      <w:bookmarkEnd w:id="1679"/>
      <w:r>
        <w:rPr>
          <w:rtl w:val="true"/>
        </w:rPr>
        <w:t>تمسک به اصالة العموم در کلام مرحوم نائینی ره</w:t>
      </w:r>
      <w:bookmarkEnd w:id="1680"/>
    </w:p>
    <w:p>
      <w:pPr>
        <w:pStyle w:val="BookText"/>
        <w:rPr/>
      </w:pPr>
      <w:r>
        <w:rPr>
          <w:rFonts w:ascii="IRNazanin" w:hAnsi="IRNazanin" w:eastAsia="IRNazanin"/>
          <w:color w:val="111111"/>
          <w:sz w:val="28"/>
          <w:sz w:val="28"/>
          <w:szCs w:val="28"/>
          <w:rtl w:val="true"/>
          <w:lang w:bidi="fa-IR"/>
        </w:rPr>
        <w:t>محقق نائینی اینجا خواسته‌اند از یک طریقی، مسأله تمسک به اصالة العموم را تثبیت کنند و بفرمایند که نسبت به جملۀ اولی و ثانیه می‌توانیم از راه اصالة العموم پیش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این است که این متکلمی که عقیب جمل متعدده‌اش استثنای واحدی را ذکر می‌کند، وقتی‌که مرادش را بررسی کنیم می‌بینیم که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می‌خواهد به خصوص جمله اخیره مرتبط‍‌ کند و استثناء را در رابطۀ با جمله اخیره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می‌خواهد استثناء در رابطه با تمامی جمل باشد؛ دیگر شق سوم ندارد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متکلم این باشد که استثنا به‌خصوص جملۀ اخیره بخورد پس روی این حساب، دو جملۀ اول عمومش محفوظ‍‌ است و 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مرادش این باشد که استثناء به تمامی جمل ارتباط‍‌ داشته باشد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الفقرا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علی الهاشمیین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چیزی را اراده کرده باشد با این بیانی که ذکر کرده است، نمی‌تواند به هدف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وقتی‌که دنبال جمله اخیره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الاستثناء محل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استثنا جای خودش را می‌گیرد یعنی استثنا با ارتباط‍‌ با جمله اخیره، ایجاد رفاقت و هماهنگی با جمله اخیره می‌کند و آن‌دو جملۀ اول دستشان خالی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که متکلم از یک طرف رجوع استثنا را به تمامی جمل اراده</w:t>
      </w:r>
      <w:bookmarkStart w:id="1681" w:name="pg13692_129935"/>
    </w:p>
    <w:p>
      <w:pPr>
        <w:pStyle w:val="BookText"/>
        <w:rPr/>
      </w:pPr>
      <w:bookmarkEnd w:id="1681"/>
      <w:r>
        <w:rPr>
          <w:rFonts w:ascii="IRNazanin" w:hAnsi="IRNazanin" w:eastAsia="IRNazanin"/>
          <w:color w:val="111111"/>
          <w:sz w:val="28"/>
          <w:sz w:val="28"/>
          <w:szCs w:val="28"/>
          <w:rtl w:val="true"/>
          <w:lang w:bidi="fa-IR"/>
        </w:rPr>
        <w:t>کرده باشد و از طرف دیگر طرز بیان را به همین صورتی که محل بحث ما هست،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جمع نیست برای اینکه وقتی‌که به این صورت قصه را مطرح بکند و مراد خودش را تبیین بکند، نتیجه این می‌شود که بین جملۀ اخیره و بین استثنا رابطه و اتصال برقرار می‌شود و آن جملات قبلی دست خالی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می‌شود که بین این‌دو جمع بشود؟ حالا که بین اینها جمع نمی‌شود و خارجا می‌بینیم که متکلم به همین کیفیت تعبیر کرده است، کشف می‌کنیم که مراد متکلم، همان قسمت اول است یعنی استثنا را می‌خواهد به جملۀ اخیره بزند، اما می‌خواهد جملۀ اولی و جملۀ ثانیه بر قوت عمومی خودش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متکلم رجوع الاستثناء الی الاخیره است و این با ما موافق است و معنایش این است که دو جملۀ اول عمومش محفوظ‍‌ است و اگر هدفش رجوع به جمیع باشد، بین این هدف و بین این طرز بیان، قابل جمع نیست و نمی‌شود هدف، رجوع به جمیع باشد و در عین حال، بیان به این کیفیت باشد برای اینکه لازمه این بیان این است که این مستثنی زود این جمله اخیره را جذب می‌کند و آن جملات اول و دوم بدون استثنا و بدون ارتباط‍‌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مرادش رجوع به جمیع باشد، نباید به این کیفیت تعبیر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 رسیدن به مراد و رسیدن به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 که ما معتقدیم که اصالة العموم و استثناء در فرض اجمال، اختصاص به جملۀ اخیره پیدا می‌کند</w:t>
      </w:r>
      <w:r>
        <w:rPr>
          <w:rFonts w:eastAsia="IRNazanin" w:cs="IRNazanin"/>
          <w:color w:val="111111"/>
          <w:sz w:val="28"/>
          <w:szCs w:val="28"/>
          <w:rtl w:val="true"/>
          <w:lang w:bidi="fa-IR"/>
        </w:rPr>
        <w:t>.</w:t>
      </w:r>
    </w:p>
    <w:p>
      <w:pPr>
        <w:pStyle w:val="Heading4"/>
        <w:numPr>
          <w:ilvl w:val="3"/>
          <w:numId w:val="1"/>
        </w:numPr>
        <w:rPr/>
      </w:pPr>
      <w:bookmarkStart w:id="1682" w:name="__RefHeading___Toc922691_1468164448"/>
      <w:bookmarkStart w:id="1683" w:name="_Toc631"/>
      <w:bookmarkEnd w:id="1682"/>
      <w:r>
        <w:rPr>
          <w:rtl w:val="true"/>
        </w:rPr>
        <w:t>بطلان کلام مرحوم نائینی ره</w:t>
      </w:r>
      <w:bookmarkEnd w:id="1683"/>
    </w:p>
    <w:p>
      <w:pPr>
        <w:pStyle w:val="BookText"/>
        <w:rPr/>
      </w:pPr>
      <w:r>
        <w:rPr>
          <w:rFonts w:ascii="IRNazanin" w:hAnsi="IRNazanin" w:eastAsia="IRNazanin"/>
          <w:color w:val="111111"/>
          <w:sz w:val="28"/>
          <w:sz w:val="28"/>
          <w:szCs w:val="28"/>
          <w:rtl w:val="true"/>
          <w:lang w:bidi="fa-IR"/>
        </w:rPr>
        <w:t>جواب مرحوم محقق نائینی این است که این فرمایشات شما در صورتی است که متکلم بخواهد تمام مرادش را برای مستمع بیان کند، درحالی‌که در آن صوری که ما مسأله اجمال را مطرح می‌کنیم، معنای اجمال چیست‌؟ کفایه در فرق بین اهمال و اجمال می‌گفتند که فرق بین اهمال و اجمال این است که در اهمال، غرض به بیان، متعلق نشده است، اما در اجمال، غرض به عدم البیان متعلق شده است و یک مصلحتی اقتضا کرده است که انسان مسأله را به تمام خصوصیات، بیان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کسی آمد منزل انسان و انسان نمی‌خواهد که رفیقش بفهمد که این کسی که منزل انسان آمده است چه کسی بوده است و دارای چه خصوصیت بوده است، لذا در مقام نقل،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آمد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زید کی و دارای چه خصوصیتی بود؟ غرض، متعلق به عدم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که ما پای اجمال را مطرح می‌کردیم، معنایش این است که مولا نمی‌خواهد بیان کند که استثناء به خصوص اخیره می‌خورد یا به تمامی جمل، معنای اجمال این است</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شما می‌فرمایید که مراد متکلم، رجوع به‌خصوص اخیره است یا به تمامی موارد،</w:t>
      </w:r>
      <w:bookmarkStart w:id="1684" w:name="pg13692_129936"/>
    </w:p>
    <w:p>
      <w:pPr>
        <w:pStyle w:val="BookText"/>
        <w:rPr/>
      </w:pPr>
      <w:bookmarkEnd w:id="1684"/>
      <w:r>
        <w:rPr>
          <w:rFonts w:ascii="IRNazanin" w:hAnsi="IRNazanin" w:eastAsia="IRNazanin"/>
          <w:color w:val="111111"/>
          <w:sz w:val="28"/>
          <w:sz w:val="28"/>
          <w:szCs w:val="28"/>
          <w:rtl w:val="true"/>
          <w:lang w:bidi="fa-IR"/>
        </w:rPr>
        <w:t>شما به مرادش چکار دارید؟ ببینید در مقام بیان چه مقدار می‌خواهد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پای اجمال در کار است، معنایش این است که متکلم یک گوشه از مرادش را می‌خواهد بیان کند اما گوشه دیگرش را نمی‌خواهد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مسأله اینطور شد اینکه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متکلم استثنا را آورد، استثنا با جمله اخیره ارتباط‍‌ برقرار می‌کند و دست جملات دیگر کوتاه می‌شود یعنی چه‌؟ یعنی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ظهور در این معنا دارد؟ این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آنجایی‌که کلام، ظهور در رجوع به جمیع یا ظهور در رجوع به‌خصوص اخیره داشته باشد،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آنجایی است که اصلا پای ظهور مطرح نیست و اینکه ما رجوع به اخیره را مطرح می‌کنیم به‌عنوان قدر متیقن است نه به‌عنوان این‌که کلام ظهور در رجوع به خصوص اخیره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اینجایی‌که پای ظهور مطرح نیست این یعنی چه که شما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الاستثناء یأخذ محله من الجملة الاخیره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 به هدف خودش نمی‌رسد؟ کدام هدف‌؟ هدف اگر بیان باشد، بله نمی‌رسد اما کلمه اجمال معنایش این است که نمی‌خواهد تمام خصوصیات مرادش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نمی‌خواهد تمام خصوصیات مرادش را بیان کند، چه معنا دارد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هدف خودش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هدف و کدام غرض‌؟ این‌که نمی‌خواسته است تمام خصوصیات را بیان کند تا اینطور او را مورد اشکال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که بیان ایشان از عجایب حرفهایی است که در اینجا زده شده است و به‌هیچ‌وجه قابل قبول نیست، بلکه حق در مسأله، همان فرمایش مرحوم محقق خراسانی است با توضیحی که در رابطۀ با آن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این بحث</w:t>
      </w:r>
      <w:r>
        <w:rPr>
          <w:rFonts w:eastAsia="IRNazanin" w:cs="IRNazanin"/>
          <w:color w:val="111111"/>
          <w:sz w:val="28"/>
          <w:szCs w:val="28"/>
          <w:rtl w:val="true"/>
          <w:lang w:bidi="fa-IR"/>
        </w:rPr>
        <w:t>.</w:t>
      </w:r>
    </w:p>
    <w:p>
      <w:pPr>
        <w:pStyle w:val="Heading4"/>
        <w:numPr>
          <w:ilvl w:val="3"/>
          <w:numId w:val="1"/>
        </w:numPr>
        <w:rPr/>
      </w:pPr>
      <w:bookmarkStart w:id="1685" w:name="__RefHeading___Toc922693_1468164448"/>
      <w:bookmarkStart w:id="1686" w:name="_Toc632"/>
      <w:bookmarkEnd w:id="1685"/>
      <w:r>
        <w:rPr>
          <w:rtl w:val="true"/>
        </w:rPr>
        <w:t>پرسش</w:t>
      </w:r>
      <w:r>
        <w:rPr>
          <w:rtl w:val="true"/>
        </w:rPr>
        <w:t>:</w:t>
      </w:r>
      <w:bookmarkEnd w:id="16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کلام مشتمل بر مستثنای عقیب جمل متعدده مجمل شد، مرجع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صورت اجمال فوق، می‌توان به اصالة العموم رجوع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 می‌توان به اصالة البرائة مراجعه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نائینی ره در تمسک به اصالة العموم را بیان کنید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بطلان کلام مرحوم نائینی ره چیست‌؟</w:t>
      </w:r>
      <w:bookmarkStart w:id="1687" w:name="pg13692_129937"/>
    </w:p>
    <w:p>
      <w:pPr>
        <w:pStyle w:val="Heading3"/>
        <w:numPr>
          <w:ilvl w:val="2"/>
          <w:numId w:val="1"/>
        </w:numPr>
        <w:rPr/>
      </w:pPr>
      <w:bookmarkStart w:id="1688" w:name="__RefHeading___Toc922695_1468164448"/>
      <w:bookmarkStart w:id="1689" w:name="_Toc633"/>
      <w:bookmarkEnd w:id="1687"/>
      <w:bookmarkEnd w:id="1688"/>
      <w:r>
        <w:rPr>
          <w:rtl w:val="true"/>
        </w:rPr>
        <w:t>درس ششصد و نود و هفتم</w:t>
      </w:r>
      <w:bookmarkEnd w:id="1689"/>
    </w:p>
    <w:p>
      <w:pPr>
        <w:pStyle w:val="Heading4"/>
        <w:numPr>
          <w:ilvl w:val="3"/>
          <w:numId w:val="1"/>
        </w:numPr>
        <w:rPr/>
      </w:pPr>
      <w:bookmarkStart w:id="1690" w:name="__RefHeading___Toc922697_1468164448"/>
      <w:bookmarkStart w:id="1691" w:name="_Toc634"/>
      <w:bookmarkEnd w:id="1690"/>
      <w:r>
        <w:rPr>
          <w:rtl w:val="true"/>
        </w:rPr>
        <w:t>اشاره</w:t>
      </w:r>
      <w:bookmarkEnd w:id="16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92" w:name="__RefHeading___Toc922699_1468164448"/>
      <w:bookmarkStart w:id="1693" w:name="_Toc635"/>
      <w:bookmarkEnd w:id="1692"/>
      <w:r>
        <w:rPr>
          <w:rtl w:val="true"/>
        </w:rPr>
        <w:t>تخصیص کتاب به خبر واحد</w:t>
      </w:r>
      <w:bookmarkEnd w:id="1693"/>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در فقه، ثمرۀ مهمه‌ای بر آن ترتب پیدا می‌کند، این است که آیا عمومات کتاب می‌تواند به خبر واحد معتبر، مخصص واقع شود؟ عین این بحث نسبت به مطلقات کتاب هم در برابر خبر واحدی که بخواهد، مقیّد مطلقات کتاب واقع بشود، جریان دارد و محل نزاع همین عنوانی است که ذکر شد که یک طرف، عموم کتاب واقع شده است و یک طرف، خبر واحدی که دلیل بر حجیت و اعتبار دارد لکن قطعی نیست و به اصطلاح حجیت او از باب ظن خاص مطرح است و به‌عنوان ظن خاص، دلیل بر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خبر متواتر باشد یا خبر واحد محفوف به قرینۀ قطعیه باشد، این از محل بحث خارج است و جای هیچ‌گونه شبهه و تردیدی نیست، کما اینکه اگر عموم کتاب در مقابل مخصصی از خود کتاب قرار بگیرد، آن‌هم جای بحث نیست، برای اینکه مسألۀ تخصیص عام و تقیید مطلق، در رابطۀ با قوانین و تقنین، یک مسأله متداول و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محل بحث است این است که یک طرف، عام کتابی و یا اطلاق قرآنی واقع شود و در مقابل، مخصص یک خبر</w:t>
      </w:r>
      <w:bookmarkStart w:id="1694" w:name="pg13692_129938"/>
    </w:p>
    <w:p>
      <w:pPr>
        <w:pStyle w:val="BookText"/>
        <w:rPr/>
      </w:pPr>
      <w:bookmarkEnd w:id="1694"/>
      <w:r>
        <w:rPr>
          <w:rFonts w:ascii="IRNazanin" w:hAnsi="IRNazanin" w:eastAsia="IRNazanin"/>
          <w:color w:val="111111"/>
          <w:sz w:val="28"/>
          <w:sz w:val="28"/>
          <w:szCs w:val="28"/>
          <w:rtl w:val="true"/>
          <w:lang w:bidi="fa-IR"/>
        </w:rPr>
        <w:t>ظنی معتبر و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خبر ظنی معتبر می‌تواند در مقابل عموم کتاب عنوان مخصص و یا مقیّد پیدا کند؟</w:t>
      </w:r>
    </w:p>
    <w:p>
      <w:pPr>
        <w:pStyle w:val="BookText"/>
        <w:rPr/>
      </w:pPr>
      <w:r>
        <w:rPr>
          <w:rFonts w:ascii="IRNazanin" w:hAnsi="IRNazanin" w:eastAsia="IRNazanin"/>
          <w:color w:val="111111"/>
          <w:sz w:val="28"/>
          <w:sz w:val="28"/>
          <w:szCs w:val="28"/>
          <w:rtl w:val="true"/>
          <w:lang w:bidi="fa-IR"/>
        </w:rPr>
        <w:t>این مسأله از قدیم مطرح بوده و مورد اختلاف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قائل به این هستند که هیچ مانعی ندارد که ما با خبر واحد در مقابل عموم کتاب به‌عنوان مخصص بتوانیم بایستیم و بعضی قائل به عدم جواز هستند و بعضی متوقف هستند و هیچ‌یک از دو طرف را نتوانسته‌اند ترجیح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که ادلۀ طرفین ملاحظه بشود تا ببینیم که ان شاء الله نتیجه به کجا منتهی می‌شود</w:t>
      </w:r>
      <w:r>
        <w:rPr>
          <w:rFonts w:eastAsia="IRNazanin" w:cs="IRNazanin"/>
          <w:color w:val="111111"/>
          <w:sz w:val="28"/>
          <w:szCs w:val="28"/>
          <w:rtl w:val="true"/>
          <w:lang w:bidi="fa-IR"/>
        </w:rPr>
        <w:t>.</w:t>
      </w:r>
    </w:p>
    <w:p>
      <w:pPr>
        <w:pStyle w:val="Heading4"/>
        <w:numPr>
          <w:ilvl w:val="3"/>
          <w:numId w:val="1"/>
        </w:numPr>
        <w:rPr/>
      </w:pPr>
      <w:bookmarkStart w:id="1695" w:name="__RefHeading___Toc922701_1468164448"/>
      <w:bookmarkStart w:id="1696" w:name="_Toc636"/>
      <w:bookmarkEnd w:id="1695"/>
      <w:r>
        <w:rPr>
          <w:rtl w:val="true"/>
        </w:rPr>
        <w:t>دلیل جواز تخصیص کتاب به خبر واحد</w:t>
      </w:r>
      <w:bookmarkEnd w:id="1696"/>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دلیل محکم برای جواز تخصیص کتاب به خبر واحد معتبر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این است که آنهایی که خبر واحد را معتبر می‌دانند با اینکه آنها هم از نظر سعه و ضیق دایرۀ حجیت، مختلف هستند و بعضی مجرد وثاقت راوی را کافی می‌دانند و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عدالت اصطلاحیه در راوی وجود داشته باشد بعضی هم عناوین دیگری را مطرح می‌کنند با اینکه در محدودۀ حجیت خبر واحد از نظر سعه و ضیق و از نظر خصوصیات، اختلاف دارند، لکن در عین حال می‌بینیم که سیرۀ عملیه آنها چه فقهای ما و حتی اصحاب بزرگوار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قائم شده است که اگر یک عام کتابی و یک اطلاق کتابی وجود داشته باشد و در مقابل، یک خبر واحدی که از نظر سند مناقشه‌ای در حجیت آن وجود نداشته باشد، از نظر دلالت هم اجمال و ابهامی در آن وجود نداشته باشد، این خبر واحد را در مقابل عموم کتاب به‌عنوان مخصص مطرح می‌کنند و هیچ‌کسی نیامده است به اینها اشکال و اعتراض بکند که آیا شما می‌خواهید با خبر واحد به جنگ عموم قرآن بروید و با خبر واحد اطلاق کتاب را از بین ببرید؟ شیخ بزرگوار انصاری استاد همه مشایخ در کتاب مکاسب با اینکه یک عموماتی در باب عقود هست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عموم در رابطۀ با همۀ عقود به صورت جمع محلّی به لام است، لکن اگر یک دلیلی ولو به صورت خبر واحد آمد، گفت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ما از نظر سند و دلالت مناقشه‌ای در آن نبود یعنی سند این روایت سند معتبری است فرضا، دلالتش دلالت قابل مناقشه‌ای نیست، ما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العقد بیع غرری لا یجب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 یصح این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مقتضای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چنین بیع است یا مقتضای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اطلاقی داشته باشد و مناقشه‌ای در اطلاق آن نکنیم با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تقیید می‌کنیم به آنجایی</w:t>
      </w:r>
      <w:bookmarkStart w:id="1697" w:name="pg13692_129939"/>
    </w:p>
    <w:p>
      <w:pPr>
        <w:pStyle w:val="BookText"/>
        <w:rPr/>
      </w:pPr>
      <w:bookmarkEnd w:id="1697"/>
      <w:r>
        <w:rPr>
          <w:rFonts w:ascii="IRNazanin" w:hAnsi="IRNazanin" w:eastAsia="IRNazanin"/>
          <w:color w:val="111111"/>
          <w:sz w:val="28"/>
          <w:sz w:val="28"/>
          <w:szCs w:val="28"/>
          <w:rtl w:val="true"/>
          <w:lang w:bidi="fa-IR"/>
        </w:rPr>
        <w:t>که بیع غرری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معنایی است که در تمامی کتب فقهی و برنامۀ استدلالیه فقهای ما مطرح است و در زمان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نیامده است مناقشه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 به صدورش از رسول خدا نداریم و محفوف به قرینۀ قطعیه نیست و فقط‍‌ ادله حجیت خبر واحد معتبرش می‌کند، فرضا با این روایت و با یک روایت معتبرۀ غیرقطعیه برویم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از نظر سند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مناقشه‌ای را در کتابهای فقهیه استدلالیه مطرح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سیرۀ فقها، سیره عملی و استدلالی فقها که متصل به زمان ائمه و اصحاب ائمه است بلااشکال بر این معنا قائم است و شاهدش هم ملاحظه همین کتب فقهیه قدما است الی زماننا هذا</w:t>
      </w:r>
      <w:r>
        <w:rPr>
          <w:rFonts w:eastAsia="IRNazanin" w:cs="IRNazanin"/>
          <w:color w:val="111111"/>
          <w:sz w:val="28"/>
          <w:szCs w:val="28"/>
          <w:rtl w:val="true"/>
          <w:lang w:bidi="fa-IR"/>
        </w:rPr>
        <w:t>.</w:t>
      </w:r>
    </w:p>
    <w:p>
      <w:pPr>
        <w:pStyle w:val="Heading4"/>
        <w:numPr>
          <w:ilvl w:val="3"/>
          <w:numId w:val="1"/>
        </w:numPr>
        <w:rPr/>
      </w:pPr>
      <w:bookmarkStart w:id="1698" w:name="__RefHeading___Toc922703_1468164448"/>
      <w:bookmarkStart w:id="1699" w:name="_Toc637"/>
      <w:bookmarkEnd w:id="1698"/>
      <w:r>
        <w:rPr>
          <w:rtl w:val="true"/>
        </w:rPr>
        <w:t>لزوم کنار گذاشتن خبر واحد</w:t>
      </w:r>
      <w:bookmarkEnd w:id="1699"/>
    </w:p>
    <w:p>
      <w:pPr>
        <w:pStyle w:val="BookText"/>
        <w:rPr/>
      </w:pPr>
      <w:r>
        <w:rPr>
          <w:rFonts w:ascii="IRNazanin" w:hAnsi="IRNazanin" w:eastAsia="IRNazanin"/>
          <w:color w:val="111111"/>
          <w:sz w:val="28"/>
          <w:sz w:val="28"/>
          <w:szCs w:val="28"/>
          <w:rtl w:val="true"/>
          <w:lang w:bidi="fa-IR"/>
        </w:rPr>
        <w:t>دلیل دوم؛ یک نکته‌ای است که مهمتر از این است و آن اینکه اگر ما بخواهیم دایرۀ حجیت خبر واحد را مقصور و منحصر بکنیم به آنجایی‌که این خبر در مقابلش یک عموم قرآنی واقع نشده باشد، لازمه‌اش این است که اصلا دور حجیت خبر واحد را قلم بگیریم حالا یا بالکل 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النادر کالمعدوم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یک طرف می‌بینم که کتاب الله در باب عقود و در باب عبادات، یک عمومات و اطلاقاتی دارد و در رابطۀ با حلیّت اشیاء یک اطلاقاتی در کتاب الله وجود دارد و یک سری اشیاء را تحریم می‌کند و بعد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عقود، عموماتی یا عمومی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آیات زیادی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محللات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ذلک دارد</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بخواهیم دایرۀ حجیت خبر واحد را به آنجایی که مستلزم تخصیصی در رابطۀ با عموم کتاب در باب عقود یا اطلاقات در باب عبادات یا اطلاقات در باب محللات نباشد، محدود بکنیم، کجا چنین خبر واحدی را پیدا می‌کنیم‌؟ برای اینکه تمام این خبرهای واحدی که در رابطۀ با اجزاء و شرایط‍‌ نماز و روزه و زکات و مخصوصا باب حج وجود دارد، می‌خواهد یک‌چیز اضافه‌ای را بر عمومات و مطلقات کتاب بیان کند و یک امری زائد بر آنها را می‌خواهد بیان کند و اگر بنا شود به عنوان اینکه این زائد بر مفاد کتاب دارد مسأله‌ای را بیان کند، حجیت نداشته باشد، لازم می‌آید که دیگر حجیت خبر واحد کنار برود و در نتیجه این عقود و این عبادات و این مسائلی که در قرآن فقط‍‌ یک اشاره‌ای به آنها شده است و به صورت اطلاق بیان شده است و یا این همه محرماتی که در روایات مطرح است و در قرآن به تعداد قلیلی از آنها اکتفا شده است و بقیه به صورت اطلاق حکم به</w:t>
      </w:r>
      <w:bookmarkStart w:id="1700" w:name="pg13692_129940"/>
    </w:p>
    <w:p>
      <w:pPr>
        <w:pStyle w:val="BookText"/>
        <w:rPr/>
      </w:pPr>
      <w:bookmarkEnd w:id="1700"/>
      <w:r>
        <w:rPr>
          <w:rFonts w:ascii="IRNazanin" w:hAnsi="IRNazanin" w:eastAsia="IRNazanin"/>
          <w:color w:val="111111"/>
          <w:sz w:val="28"/>
          <w:sz w:val="28"/>
          <w:szCs w:val="28"/>
          <w:rtl w:val="true"/>
          <w:lang w:bidi="fa-IR"/>
        </w:rPr>
        <w:t>حلیت شده است، لازمه‌اش این است که همۀ اینها زمین بماند و دور آنها را قلم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اجزا و شرایط‍‌ نماز را بدست بیاوریم‌؟ از کجا این همه خصوصیاتی که در باب حج مطرح است و صدی نود به بالای اینها را خبرهای واحد معتبر دلالت می‌کند و افاده می‌کند بدست بیاوریم‌؟</w:t>
      </w:r>
    </w:p>
    <w:p>
      <w:pPr>
        <w:pStyle w:val="BookText"/>
        <w:rPr/>
      </w:pPr>
      <w:r>
        <w:rPr>
          <w:rFonts w:ascii="IRNazanin" w:hAnsi="IRNazanin" w:eastAsia="IRNazanin"/>
          <w:color w:val="111111"/>
          <w:sz w:val="28"/>
          <w:sz w:val="28"/>
          <w:szCs w:val="28"/>
          <w:rtl w:val="true"/>
          <w:lang w:bidi="fa-IR"/>
        </w:rPr>
        <w:t>اگر بنا شود ما 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که در بعضی از آیات اشاره‌ای به وقوف عرفات و مشعر الحرام و مانند اینها شده است یکی هم اشاره‌ای به حلق و تقصیر شده است، همین مقدار مختصر در کتاب الله مطرح است درحالی‌که کتاب الحج ما همان‌طوری‌که من یک‌جا صحبت می‌کردم که بعد از آن‌که صاحب جواهر تقریبا چهار جلد در رابطۀ با کتاب الحج می‌نویسد، آخرش می‌فرماید که این آن مقداری بود که برای ما امکان پیدا شد که در رابطۀ با حج صحبت بکنیم و الا تعبیر ایشان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فمسائل الحج اجلّ‌ من ان تستقصی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حج خیلی بیشتر از اینهایی است که ما بتوانیم استقصا بکنیم و به دنبال آنها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کجا پیدا شده است‌؟ اینها همه ادله‌اش خبرهای واحد و صحیحه‌ای است که یک خبر یا چند خبر بر آن دلالت می‌کند و لولا این اخبار و دلالت این اخبار بر کیفیت حج و سایر عبادات، ما از کجا این معنا را استفاده کنیم‌؟</w:t>
      </w:r>
    </w:p>
    <w:p>
      <w:pPr>
        <w:pStyle w:val="BookText"/>
        <w:rPr/>
      </w:pPr>
      <w:r>
        <w:rPr>
          <w:rFonts w:ascii="IRNazanin" w:hAnsi="IRNazanin" w:eastAsia="IRNazanin"/>
          <w:color w:val="111111"/>
          <w:sz w:val="28"/>
          <w:sz w:val="28"/>
          <w:szCs w:val="28"/>
          <w:rtl w:val="true"/>
          <w:lang w:bidi="fa-IR"/>
        </w:rPr>
        <w:t>این همه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کجا دارد که زکات از چه‌؟ چه مقدار دارای چه نصاب و با چه خصوصیاتی و با چه شرایط؟ یک مقدارش معلوم من الفقه است اما اکثر اینها مسائل اختلافی و مسائل نظری است و راهی جز استفاده از خبر واحد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دوم به این برمی‌گردد که اگر ما بخواهیم خبر واحد را به جرم اینکه در مقابل، یک عام کتابی و یا اطلاق کتابی وجود دارد، کنار بگذاریم مستلزم است که به‌طور کلی یا یک مقدار کمتر، دور خبر واحد را قلم بگیریم درحالی‌که صدور این همه روایات و این همه سفارش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خودشان به اینکه این روایات را از ما بگیرید و اینها را ضبط‍‌ بکنید و اینها در آینده مورد نیاز فقها و مجتهدین است و باید از طریق این روایات، احکام الهیه را کشف بکنند، اقتضا می‌کند که ما خبر واحد معتبر را بتوانیم به‌عنوان مخصص و مقیّد به میدان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آنچه که به‌عنوان شبهه در اینجا مطرح است و یا اسمش را ادله قائلین به عدم جواز بگذاریم، آنهایی که قائل شده‌اند به اینکه ما تحت‌تأثیر این حرفها قرار نمی‌گیریم، خبر واحد نمی‌تواند مخصص عموم کتاب واقع بشود، وجوهی است</w:t>
      </w:r>
      <w:r>
        <w:rPr>
          <w:rFonts w:eastAsia="IRNazanin" w:cs="IRNazanin"/>
          <w:color w:val="111111"/>
          <w:sz w:val="28"/>
          <w:szCs w:val="28"/>
          <w:rtl w:val="true"/>
          <w:lang w:bidi="fa-IR"/>
        </w:rPr>
        <w:t>:</w:t>
      </w:r>
    </w:p>
    <w:p>
      <w:pPr>
        <w:pStyle w:val="Heading4"/>
        <w:numPr>
          <w:ilvl w:val="3"/>
          <w:numId w:val="1"/>
        </w:numPr>
        <w:rPr/>
      </w:pPr>
      <w:bookmarkStart w:id="1701" w:name="__RefHeading___Toc922705_1468164448"/>
      <w:bookmarkStart w:id="1702" w:name="_Toc638"/>
      <w:bookmarkEnd w:id="1701"/>
      <w:r>
        <w:rPr>
          <w:rtl w:val="true"/>
        </w:rPr>
        <w:t>ظنی بودن صدور اخبار آحاد</w:t>
      </w:r>
      <w:bookmarkEnd w:id="1702"/>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وجه که شاید عمده دلیل آنها این باشد، همین بود که در ضمن صحبتها به آن اشاره شد و آن</w:t>
      </w:r>
      <w:bookmarkStart w:id="1703" w:name="pg13692_129941"/>
    </w:p>
    <w:p>
      <w:pPr>
        <w:pStyle w:val="BookText"/>
        <w:rPr/>
      </w:pPr>
      <w:bookmarkEnd w:id="1703"/>
      <w:r>
        <w:rPr>
          <w:rFonts w:ascii="IRNazanin" w:hAnsi="IRNazanin" w:eastAsia="IRNazanin"/>
          <w:color w:val="111111"/>
          <w:sz w:val="28"/>
          <w:sz w:val="28"/>
          <w:szCs w:val="28"/>
          <w:rtl w:val="true"/>
          <w:lang w:bidi="fa-IR"/>
        </w:rPr>
        <w:t>این است که خبر واحد ولو اینکه دلیل بر حجیتش اقامه کردید ولو اینکه از باب ظن خاص آن را معتبر کردید، اما علم به صدورش از امام معصوم ندارید و محل بحث ما همین خبر واحد است و الا اگر یک خبر واحدی محفوف به قرینه قطعیه باشد، آن از محل بحث خارج است و محل بحث آن خبر واحدی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محفوفا بالقرینة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می‌خواهید 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بایستید درحالی‌که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قطعی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النبی لا یکون الا ظنیا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ظنش هم حجیت داشته باشد، لکن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امر غیر قطعی الصدور می‌خواهید یک عام کتابی قطعی الصدور را از بین ببرید، این چطور می‌شود؟</w:t>
      </w:r>
    </w:p>
    <w:p>
      <w:pPr>
        <w:pStyle w:val="Heading4"/>
        <w:numPr>
          <w:ilvl w:val="3"/>
          <w:numId w:val="1"/>
        </w:numPr>
        <w:rPr/>
      </w:pPr>
      <w:bookmarkStart w:id="1704" w:name="__RefHeading___Toc922707_1468164448"/>
      <w:bookmarkStart w:id="1705" w:name="_Toc639"/>
      <w:bookmarkEnd w:id="1704"/>
      <w:r>
        <w:rPr>
          <w:rtl w:val="true"/>
        </w:rPr>
        <w:t>شبهۀ تحریف قرآن</w:t>
      </w:r>
      <w:bookmarkEnd w:id="1705"/>
    </w:p>
    <w:p>
      <w:pPr>
        <w:pStyle w:val="BookText"/>
        <w:rPr/>
      </w:pPr>
      <w:r>
        <w:rPr>
          <w:rFonts w:ascii="IRNazanin" w:hAnsi="IRNazanin" w:eastAsia="IRNazanin"/>
          <w:color w:val="111111"/>
          <w:sz w:val="28"/>
          <w:sz w:val="28"/>
          <w:szCs w:val="28"/>
          <w:rtl w:val="true"/>
          <w:lang w:bidi="fa-IR"/>
        </w:rPr>
        <w:t>برای توضیح بیشتر این شبهه و این وجه، این مطلب را هم اضافه می‌کنیم که کسی نگوید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زیاده در قرآن واقع شده است و ما از کجا یقین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 قد صدر من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جوابش این است که در مسأله تحریف، تحریف به زیاده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به احد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 است که این جملات و آیات موجوده در قرآن را ما احتمال می‌دهیم که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آنهایی هم که قائل هستند و متأسفانه آنها هم خیلی در اشتباه بزرگ علمی حتی قرار گرفته‌اند، مسأله تحریف به نقیصه را مطرح می‌کنند و می‌گویند که قرآن اصلی بیش از این قرآن فعلی بوده است اما این مقداری که الان وجود دارد، این قطعی الصدور است لکن یک مقداری از قرآن به دست افرادی که مثلا دشمن ولایت و امثال ذلک بوده‌اند تحریف شده و از بین رفته است و البته این حرف هم از حرفهای بسیار باطل است و ادله و براهین قطعیه بر بطلان این حرف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فرضا اگر کسی هم بگوید، این حرف باطل را در رابطه با تحریف به نقیصه می‌زند، اما در رابطه با تحریف بالزیادة، احدی قائل نیست؛ لذا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اوفوا بالعقود من الله تعالی یکون صدورا قطعیا حتی بناء علی القول بالتحریف الباطل و هو التحریف بالنقیصة</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آن‌وقت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مشکوک الصدور من النبی است و دلیل قطعی بر صدورش از رسول خدا قائم نشده است و بلکه از باب ظن خاص حکم می‌کنیم به حجیت چنین روایتی، آیا با یک‌چنین چیزی می‌شود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اگر یک خبر واحدی در مقابل عموم کتاب واقع شد، اینجا در حقیقت معارضه بین چه و چه قرار گرفته است‌؟ آیا خبر واحد</w:t>
      </w:r>
      <w:bookmarkStart w:id="1706" w:name="pg13692_129942"/>
    </w:p>
    <w:p>
      <w:pPr>
        <w:pStyle w:val="BookText"/>
        <w:rPr/>
      </w:pPr>
      <w:bookmarkEnd w:id="1706"/>
      <w:r>
        <w:rPr>
          <w:rFonts w:ascii="IRNazanin" w:hAnsi="IRNazanin" w:eastAsia="IRNazanin"/>
          <w:color w:val="111111"/>
          <w:sz w:val="28"/>
          <w:sz w:val="28"/>
          <w:szCs w:val="28"/>
          <w:rtl w:val="true"/>
          <w:lang w:bidi="fa-IR"/>
        </w:rPr>
        <w:t>در مقابل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بانّه لم یصدر من الله یا ایها الذین امنوا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تخصیصات و عمومات عقلاییه وقتی‌که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یک دلیل منفصلی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دلیل مخصص را بیانگر چه می‌بینید؟ این دلیل مخصص را کاشف از چه قرار می‌دهید؟ آیا کسی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لم یصدر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تخصیص، یک‌چنین اقتضایی دارد؟ و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یک‌چنین مطلبی است که اصلا از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اصالة العمومی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می‌ایستد و اصالة العموم را می‌شکند و از بین می‌برد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حق نداری اصالة العموم جاری کنی و اصالة العموم یک اصل عقلایی است و عقلا در جایی به اصالة العموم تمسک می‌کنند که در مقابل دلیل مخصص باشد</w:t>
      </w:r>
      <w:r>
        <w:rPr>
          <w:rFonts w:eastAsia="IRNazanin" w:cs="IRNazanin"/>
          <w:color w:val="111111"/>
          <w:sz w:val="28"/>
          <w:szCs w:val="28"/>
          <w:rtl w:val="true"/>
          <w:lang w:bidi="fa-IR"/>
        </w:rPr>
        <w:t>.</w:t>
      </w:r>
    </w:p>
    <w:p>
      <w:pPr>
        <w:pStyle w:val="Heading4"/>
        <w:numPr>
          <w:ilvl w:val="3"/>
          <w:numId w:val="1"/>
        </w:numPr>
        <w:rPr/>
      </w:pPr>
      <w:bookmarkStart w:id="1707" w:name="__RefHeading___Toc922709_1468164448"/>
      <w:bookmarkStart w:id="1708" w:name="_Toc640"/>
      <w:bookmarkEnd w:id="1707"/>
      <w:r>
        <w:rPr>
          <w:rtl w:val="true"/>
        </w:rPr>
        <w:t>پرسش</w:t>
      </w:r>
      <w:r>
        <w:rPr>
          <w:rtl w:val="true"/>
        </w:rPr>
        <w:t>:</w:t>
      </w:r>
      <w:bookmarkEnd w:id="17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جواز تخصیص کتاب به خبر واحد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کنار گذاشتن کلیه یا اکثر اخبار آحاد لازمه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ظنی بودن صدور اخبار آحاد چیست‌؟</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تحریف قرآن را بیان کنید</w:t>
      </w:r>
      <w:r>
        <w:rPr>
          <w:rFonts w:eastAsia="IRNazanin" w:cs="IRNazanin"/>
          <w:color w:val="111111"/>
          <w:sz w:val="28"/>
          <w:szCs w:val="28"/>
          <w:rtl w:val="true"/>
          <w:lang w:bidi="fa-IR"/>
        </w:rPr>
        <w:t>.</w:t>
      </w:r>
      <w:bookmarkStart w:id="1709" w:name="pg13692_129943"/>
    </w:p>
    <w:p>
      <w:pPr>
        <w:pStyle w:val="Heading3"/>
        <w:numPr>
          <w:ilvl w:val="2"/>
          <w:numId w:val="1"/>
        </w:numPr>
        <w:rPr/>
      </w:pPr>
      <w:bookmarkStart w:id="1710" w:name="__RefHeading___Toc922711_1468164448"/>
      <w:bookmarkStart w:id="1711" w:name="_Toc641"/>
      <w:bookmarkEnd w:id="1709"/>
      <w:bookmarkEnd w:id="1710"/>
      <w:r>
        <w:rPr>
          <w:rtl w:val="true"/>
        </w:rPr>
        <w:t>درس ششصد و نود و هشتم</w:t>
      </w:r>
      <w:bookmarkEnd w:id="1711"/>
    </w:p>
    <w:p>
      <w:pPr>
        <w:pStyle w:val="Heading4"/>
        <w:numPr>
          <w:ilvl w:val="3"/>
          <w:numId w:val="1"/>
        </w:numPr>
        <w:rPr/>
      </w:pPr>
      <w:bookmarkStart w:id="1712" w:name="__RefHeading___Toc922713_1468164448"/>
      <w:bookmarkStart w:id="1713" w:name="_Toc642"/>
      <w:bookmarkEnd w:id="1712"/>
      <w:r>
        <w:rPr>
          <w:rtl w:val="true"/>
        </w:rPr>
        <w:t>اشاره</w:t>
      </w:r>
      <w:bookmarkEnd w:id="17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14" w:name="__RefHeading___Toc922715_1468164448"/>
      <w:bookmarkStart w:id="1715" w:name="_Toc643"/>
      <w:bookmarkEnd w:id="1714"/>
      <w:r>
        <w:rPr>
          <w:rtl w:val="true"/>
        </w:rPr>
        <w:t>جواز تخصیص کتاب به خبر واحد</w:t>
      </w:r>
      <w:bookmarkEnd w:id="1715"/>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که پای قطع در کار نیست، چطور می‌شود به یک روایت غیرمعلوم الصدور، عام مسلّم الصدوری را تخصیص بزنیم‌؟ این یک شبهه‌ای است که به‌حسب نظر بدوی، شبهۀ خوبی به نظر می‌رسد، لکن در جواب از این شبهه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قرآن و روایت را فعلا کنار می‌گذاریم و سراغ عام و خاص در رابطۀ با موالی عرفیه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قطعا از مولایی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از خود او شنیدیم که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کرد و بعد از یک روز باز از همین مولا شنیدیم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که هم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صدورش از مولای عرفی قطعی بود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صدورش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تردید نیست که اصالة العموم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نمی‌کند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 و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علت تقدمش هم مسأله اظهریت دلالت، یا بالاتر؛ مسأله نصوصیت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وجوب اکرام زید عالم است</w:t>
      </w:r>
      <w:r>
        <w:rPr>
          <w:rFonts w:eastAsia="IRNazanin" w:cs="IRNazanin"/>
          <w:color w:val="111111"/>
          <w:sz w:val="28"/>
          <w:szCs w:val="28"/>
          <w:rtl w:val="true"/>
          <w:lang w:bidi="fa-IR"/>
        </w:rPr>
        <w:t>.</w:t>
      </w:r>
      <w:bookmarkStart w:id="1716" w:name="pg13692_129944"/>
    </w:p>
    <w:p>
      <w:pPr>
        <w:pStyle w:val="BookText"/>
        <w:rPr/>
      </w:pPr>
      <w:bookmarkEnd w:id="1716"/>
      <w:r>
        <w:rPr>
          <w:rFonts w:ascii="IRNazanin" w:hAnsi="IRNazanin" w:eastAsia="IRNazanin"/>
          <w:color w:val="111111"/>
          <w:sz w:val="28"/>
          <w:sz w:val="28"/>
          <w:szCs w:val="28"/>
          <w:rtl w:val="true"/>
          <w:lang w:bidi="fa-IR"/>
        </w:rPr>
        <w:t>پس اینجا که هم صدور عام را و هم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مولای عرفی به صورت قطع شنیده‌ایم و می‌دانیم، جای مسأله تخصیص است و کسی در اینجا حق ندارد بگوید که اصالة العموم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چنین ادعایی را نمی‌تواند بکند و الا باید مسأله تخصیص به‌طورکلی کنار برود و از مباحث اصولیه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نقطۀ مقابل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و از مولا شنیدیم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حکم و دستور صادر کرد، لکن نمی‌دانیم که آیا بعد از یک روز یا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صادر شده است یا نه‌؟ دلیلی بر صدور یا عدم صدور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 هم کردیم و بررسی و تتبع هم کردیم و دلیلی نیافتیم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صادر شده است و هیچ شاهد و قرینه‌ای ولو قرینه ظنیه معتبره قائم بر این معنا نشد، لکن احتمال می‌دهیم که مولا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باشد، اما به‌هیچ‌وجه راهی برای اثبات یا نفی این قول نتوانستیم پیدا کنیم، اینجا بلا اشکال موردی است که عقلا به اصالة العموم یا اصالة عدم التخصیص رجوع می‌کنند و معنای اصالة عدم التخصیص، استصحاب عدم تخصیص نیست تا شرایط‍‌ معتبره در جریان استصحاب در آن اعتبار داشته باشد بلکه اصالة عدم التخصیص هم اصل عقلایی است، منتها در قالب دو عبارت بیان می‌شود، هم می‌شود از آن تعبیر به اصالة العموم کرد و هم می‌شود تعبیر به اصالة عدم التخصیص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عقلا می‌گویند که شما می‌دانی که از مولا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 نسبت به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شاهدی بر اثبات و یا نفی وجود ندارد لذا باید به اصالة العموم مراجعه بکنی و حکم بکنی به اینکه زید عالم هم در ردیف سایر علما، وجوب اکرام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این‌دو فرضی که گفتیم، در دو نقطۀ مخالف هم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قطعا جا برای اصالة‌العموم نیست و در فرض دوم قطعا اصالة العموم از نظر عقلایی جریان پیدا می‌کند</w:t>
      </w:r>
      <w:r>
        <w:rPr>
          <w:rFonts w:eastAsia="IRNazanin" w:cs="IRNazanin"/>
          <w:color w:val="111111"/>
          <w:sz w:val="28"/>
          <w:szCs w:val="28"/>
          <w:rtl w:val="true"/>
          <w:lang w:bidi="fa-IR"/>
        </w:rPr>
        <w:t>.</w:t>
      </w:r>
    </w:p>
    <w:p>
      <w:pPr>
        <w:pStyle w:val="Heading4"/>
        <w:numPr>
          <w:ilvl w:val="3"/>
          <w:numId w:val="1"/>
        </w:numPr>
        <w:rPr/>
      </w:pPr>
      <w:bookmarkStart w:id="1717" w:name="__RefHeading___Toc922717_1468164448"/>
      <w:bookmarkStart w:id="1718" w:name="_Toc644"/>
      <w:bookmarkEnd w:id="1717"/>
      <w:r>
        <w:rPr>
          <w:rtl w:val="true"/>
        </w:rPr>
        <w:t>تخصیص قطعی الصدور به ظنی الصدور</w:t>
      </w:r>
      <w:bookmarkEnd w:id="1718"/>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فرض سومی هست که تقریبا برزخ بین این‌دو فرض است و آن این است که خود ما از مولا شنیدیم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یک مسأله قطعی و مسلّم است اما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ثقه‌ای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و ما یقین نداریم، اما خبر ثقه هم از نظر عقلا حجیت دارد همان‌طوری‌که اصالة العموم در مورد خودش حجیت دارد، عقلا خبر ثقه را هم حجت می‌دانند، لذا مهمترین دلیل در باب حجیت خبر واحد، بنای عقلا بر اعتنا و اعتبار خبر ثقه و ترتیب اثر بر خبر ثقه است، لذا عدالت اصطلاحی</w:t>
      </w:r>
      <w:bookmarkStart w:id="1719" w:name="pg13692_129945"/>
    </w:p>
    <w:p>
      <w:pPr>
        <w:pStyle w:val="BookText"/>
        <w:rPr/>
      </w:pPr>
      <w:bookmarkEnd w:id="1719"/>
      <w:r>
        <w:rPr>
          <w:rFonts w:ascii="IRNazanin" w:hAnsi="IRNazanin" w:eastAsia="IRNazanin"/>
          <w:color w:val="111111"/>
          <w:sz w:val="28"/>
          <w:sz w:val="28"/>
          <w:szCs w:val="28"/>
          <w:rtl w:val="true"/>
          <w:lang w:bidi="fa-IR"/>
        </w:rPr>
        <w:t>هم در مخبر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در این فرض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بکنیم‌؟ خودمان از مولا 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من المولی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چیزی نشنیدیم که صدورش قطعی باشد بلکه یک مخبر ثقه‌ای که خبرش از نظر عقلا اعتبار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یک دستور دومی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صادر شده است، تکلیف چیست‌؟ یک اصالة العموم 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یک بنای عقلا بر اعتبار خبر ثقه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درجه اول مهم است و ما باید آن را تشخیص بدهیم تا بعد نوبت به مرحله ثانیه برسد، این است که در این فرض، طرفین معارضه عبارت از چیست‌؟ و چه‌چیزی با چه‌چیزی معارضه می‌کند؟ چون در ناحیۀ عموم، دو مطلب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العام و هو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اصالة العموم 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جهت وجود دارد یکی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اصل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صادر شده است یا نه‌؟ اگر می‌دانستیم صادر شده است،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اصالة العموم می‌فرستادیم و جلوی اصالة العموم را می‌گرفتیم مثل آنجایی که خودمان از مولا شنیده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خودمان می‌شنیدیم که فرض اول ما بود دیگر جایی برای اصالة‌العموم وجود نداشت، آیا در اینجا هم همینطور است‌؟</w:t>
      </w:r>
    </w:p>
    <w:p>
      <w:pPr>
        <w:pStyle w:val="Heading4"/>
        <w:numPr>
          <w:ilvl w:val="3"/>
          <w:numId w:val="1"/>
        </w:numPr>
        <w:rPr/>
      </w:pPr>
      <w:bookmarkStart w:id="1720" w:name="__RefHeading___Toc922719_1468164448"/>
      <w:bookmarkStart w:id="1721" w:name="_Toc645"/>
      <w:bookmarkEnd w:id="1720"/>
      <w:r>
        <w:rPr>
          <w:rtl w:val="true"/>
        </w:rPr>
        <w:t>تعارض بین اصالة العموم با صدور خاص</w:t>
      </w:r>
      <w:bookmarkEnd w:id="1721"/>
    </w:p>
    <w:p>
      <w:pPr>
        <w:pStyle w:val="BookText"/>
        <w:rPr/>
      </w:pPr>
      <w:r>
        <w:rPr>
          <w:rFonts w:ascii="IRNazanin" w:hAnsi="IRNazanin" w:eastAsia="IRNazanin"/>
          <w:color w:val="111111"/>
          <w:sz w:val="28"/>
          <w:sz w:val="28"/>
          <w:szCs w:val="28"/>
          <w:rtl w:val="true"/>
          <w:lang w:bidi="fa-IR"/>
        </w:rPr>
        <w:t>در مسأله دو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هم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تعبیر به دلالت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چه‌چیزی با چه‌چیزی معارضه دارد؟ طرفین معارضه چیست‌؟ در ناحیۀ عام آیا با صدور عام از مولا چیزی منافات و مغایرت دارد با اصل صدور از مولا؟ پس در صدور العام من المولی چیزی به‌عنوان معارض و مخالف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طرف معارضه است‌؟ اصالة العمومی که در رابطۀ با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مخبر ثقه به ما خبر می‌دهد که مولا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به‌عنوان دستور دوم صادر کرده است، لکن شما یقین ندارید به اینکه چنین دستوری از مولا صادر شده است، شما اینجا می‌نشینید فکر می‌کنید، تردید برای شما پیدا می‌شود، طرفین تردید چیست‌؟ آن‌که مهم است این است که مردد بین چه و چه هستید؟ یک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واقعا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صادر شده باشد و در حقیقت اراده جدی مولا به</w:t>
      </w:r>
      <w:bookmarkStart w:id="1722" w:name="pg13692_129946"/>
    </w:p>
    <w:p>
      <w:pPr>
        <w:pStyle w:val="BookText"/>
        <w:rPr/>
      </w:pPr>
      <w:bookmarkEnd w:id="1722"/>
      <w:r>
        <w:rPr>
          <w:rFonts w:ascii="IRNazanin" w:hAnsi="IRNazanin" w:eastAsia="IRNazanin"/>
          <w:color w:val="111111"/>
          <w:sz w:val="28"/>
          <w:sz w:val="28"/>
          <w:szCs w:val="28"/>
          <w:rtl w:val="true"/>
          <w:lang w:bidi="fa-IR"/>
        </w:rPr>
        <w:t>اکرام علماء غیر زید متعلق شده باشد و احتمال می‌دهیم که اراده جدی مولا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جدی مولا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ماعدای زید متعلق شده است، این‌دو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این است که پس اصالة العموم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ندارد، اما یک لازم دیگر هم دارد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صادر شده است؛ برای اینکه اگر صادر نشده باشد، پس ارادۀ جدی مولا نمی‌شود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ماعدای زید متعلق شود؟</w:t>
      </w:r>
    </w:p>
    <w:p>
      <w:pPr>
        <w:pStyle w:val="BookText"/>
        <w:rPr/>
      </w:pPr>
      <w:r>
        <w:rPr>
          <w:rFonts w:ascii="IRNazanin" w:hAnsi="IRNazanin" w:eastAsia="IRNazanin"/>
          <w:color w:val="111111"/>
          <w:sz w:val="28"/>
          <w:sz w:val="28"/>
          <w:szCs w:val="28"/>
          <w:rtl w:val="true"/>
          <w:lang w:bidi="fa-IR"/>
        </w:rPr>
        <w:t>پس در ناحیه عام اگر ارادۀ مولا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 ما عدا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باشد، این دوتا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لازمش این است که دور اصالة العموم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قلم بگیریم و یک لازمه‌اش این است که بنا بگذارید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 صدر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اراده جدی مولا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است و استثنای زید هم مطرح نیست، این لازمه‌اش چیست‌؟ لازمه‌اش این است که همان‌طوری‌که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اصالة العموم باز می‌شود، 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قضاوتی باید بکنیم‌؟ راهی غیر از این هست که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صادر نشده است‌؟ برای اینکه اگر صادر شده باشد که نمی‌شود دیگر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اصالة العموم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التزام به عدم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اصالة العموم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بحث و این طرز استدلال این شد که اگر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قطعی باشد، لکن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خبر ثقه و امثال آن از قرائن ظنیه معتبره ثابت شده باشد اینجا طرفین معارضه دو دلالت یا دو صدور نیست بلکه در ناحیه عام، طرف معارضه، اصالة العموم است که مربوط‍‌ به دلالت است و در ناحیۀ خاص، طرف معارضه،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 من قبل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این‌دو معارضه است و الا با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هیچ‌چیزی معارضه ندارد و هیچ‌کسی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صادر نشده است علاوه که یک مسأله قطعیه است و ما به گوش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مولا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ندارد کما اینکه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معارض ندارد که با دلالت آن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یقین داشتید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چه کسی می‌توانست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معارضه کند؟</w:t>
      </w:r>
    </w:p>
    <w:p>
      <w:pPr>
        <w:pStyle w:val="Heading4"/>
        <w:numPr>
          <w:ilvl w:val="3"/>
          <w:numId w:val="1"/>
        </w:numPr>
        <w:rPr/>
      </w:pPr>
      <w:bookmarkStart w:id="1723" w:name="__RefHeading___Toc922721_1468164448"/>
      <w:bookmarkStart w:id="1724" w:name="_Toc646"/>
      <w:bookmarkEnd w:id="1723"/>
      <w:r>
        <w:rPr>
          <w:rtl w:val="true"/>
        </w:rPr>
        <w:t>معارضۀ بین دلالت و صدور</w:t>
      </w:r>
      <w:bookmarkEnd w:id="1724"/>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ناحیه عام، مسألۀ دلالت مطرح است، در ناحیۀ خاص، مسأله صدور مطرح است و</w:t>
      </w:r>
      <w:bookmarkStart w:id="1725" w:name="pg13692_129947"/>
    </w:p>
    <w:p>
      <w:pPr>
        <w:pStyle w:val="BookText"/>
        <w:rPr/>
      </w:pPr>
      <w:bookmarkEnd w:id="1725"/>
      <w:r>
        <w:rPr>
          <w:rFonts w:ascii="IRNazanin" w:hAnsi="IRNazanin" w:eastAsia="IRNazanin"/>
          <w:color w:val="111111"/>
          <w:sz w:val="28"/>
          <w:sz w:val="28"/>
          <w:szCs w:val="28"/>
          <w:rtl w:val="true"/>
          <w:lang w:bidi="fa-IR"/>
        </w:rPr>
        <w:t>معارضه بین این‌دو هست و جمع بین این‌دو نمی‌شود که از یک طرف اصالة العموم را در عام حفظ‍‌ کنیم و از یک طرف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مولا صادر شده است، هم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 و اخذ بکنیم و هم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اصالة العموم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این‌دو نمی‌شود و معنای معارضه،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بین دو دلیل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اجتماع الدلیلین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در عام محفوظ‍‌ است و هم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 صدر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این‌دو را 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معارضه بین این‌دو هرکدام یک پشتوانه عقلاییه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پشتوانۀ اصالة العموم است و مستندش بنای عقلاست و حجیت خبر ثقه‌ای که اخبار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پشتوانه‌اش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 ثقه حجیتش مستند است به بنای عقلا و هم اصالة العموم به‌عنوان یک اصل عقلیه و هم اصالة العموم هم به‌عنوان یک اصل عقلایی حجیت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چه کنیم‌؟</w:t>
      </w:r>
    </w:p>
    <w:p>
      <w:pPr>
        <w:pStyle w:val="Heading4"/>
        <w:numPr>
          <w:ilvl w:val="3"/>
          <w:numId w:val="1"/>
        </w:numPr>
        <w:rPr/>
      </w:pPr>
      <w:bookmarkStart w:id="1726" w:name="__RefHeading___Toc922723_1468164448"/>
      <w:bookmarkStart w:id="1727" w:name="_Toc647"/>
      <w:bookmarkEnd w:id="1726"/>
      <w:r>
        <w:rPr>
          <w:rtl w:val="true"/>
        </w:rPr>
        <w:t>مقتضای رجوع به عقلا</w:t>
      </w:r>
      <w:bookmarkEnd w:id="1727"/>
    </w:p>
    <w:p>
      <w:pPr>
        <w:pStyle w:val="BookText"/>
        <w:rPr/>
      </w:pPr>
      <w:r>
        <w:rPr>
          <w:rFonts w:ascii="IRNazanin" w:hAnsi="IRNazanin" w:eastAsia="IRNazanin"/>
          <w:color w:val="111111"/>
          <w:sz w:val="28"/>
          <w:sz w:val="28"/>
          <w:szCs w:val="28"/>
          <w:rtl w:val="true"/>
          <w:lang w:bidi="fa-IR"/>
        </w:rPr>
        <w:t>مسأله این است که ما به عقلا مراجعه می‌کنیم و هردو اصل عقلایی هست و هردو پشتوانۀ عقلایی دارد، از عقلا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بنای بر اعتبار و اعتنا به خبر ثقه دارید، آیا این بنای شما در یک دایرۀ محدودی است‌؟ یک قید و شرطی همراهش هست یا نه‌؟ همینطور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عقلا که به اصالة العموم متکی می‌شوید، آیا اعتبار اصالة العموم و حجیت اصالة العموم دارای قید و شرطی است یا نه‌؟ دو سؤال از عقلا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رابطۀ با اصالة العموم و یکی هم در رابطۀ با خبر ثقه و اعتنای به قول ثقه</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آنها مراجعه می‌کنیم، می‌بینیم که عقلا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در جایی به اصالة العموم تمسک می‌کنیم که در مقابل آن، اصالة العموم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همان فرض اول است 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صحبتی از اصالة العموم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پس این کشف می‌کند که حجیت اصالة العموم عند العقلا یک قید دارد، قیدش این است که در مقابلش دلیل معتبری و حجت معتبری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حجیت خبر ثقه پیش شمای عقلا قید و شرط‍‌ دارد؟ آیا شرطش این است که در مقابلش دلیلی نباشد؟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حجیت خبر ثقه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مطلقا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از کجا و چه شاهدی داریم برای اینکه عقلا در رابطۀ با حجیت خبر ثقه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قید</w:t>
      </w:r>
    </w:p>
    <w:p>
      <w:pPr>
        <w:pStyle w:val="BookText"/>
        <w:rPr/>
      </w:pPr>
      <w:r>
        <w:rPr>
          <w:rFonts w:ascii="IRNazanin" w:hAnsi="IRNazanin" w:eastAsia="IRNazanin"/>
          <w:color w:val="111111"/>
          <w:sz w:val="28"/>
          <w:sz w:val="28"/>
          <w:szCs w:val="28"/>
          <w:rtl w:val="true"/>
          <w:lang w:bidi="fa-IR"/>
        </w:rPr>
        <w:t>نیست و اطلاق دارد؟ شاهدش خود خبرین متعارضین است و اگر دو ثقه دو خبر متخالف و متناقض باهم را نقل کنند، شما اینجا در خبرین متعارضین چه می‌گویید؟ به اخبار علاجیه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چه اقتضا می‌کند؟</w:t>
      </w:r>
    </w:p>
    <w:p>
      <w:p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تساقط‍‌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تساقط‍‌ چیست‌؟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حجة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خبر دوم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نمی‌شود بین این‌دو جمع کرد و ترجیح هم وجود ندارد، لذا ما دور هردو را قلم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تساقط‍‌ این است درحالی‌که اگر حجیت خبر ثقه عند العقلا مقید به این بود که در مقابلش یک دلیل معتبری وجود نداشته باشد، باید در اینجا مسأله تساقط‍‌ را مطرح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تعارض وجود دارد، هیچ‌یک از این‌دو خبر واحد واجد شرط‍‌ حجیت نیست برای اینکه شرط‍‌ حجیت این است که مخالف نداشته باشد و خبر اول مخالف دارد و خبر دوم مخالف دارد، پس در نتیجه ادله حجیت خبر واحد که عمده‌اش بناء عقلا هست،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خبر الواحد فی هذه الصورة 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شما در خبرین متعارضین مسأله تساقط‍‌ را مطرح می‌کنید و معنای تساقط‍‌ این است که هرکدام از اینها حجیت فی نفسها دارند لکن چون امکان جمع ندارد و ترجیحی هم وجود ندارد، هردو را کنار می‌گذاریم، خود همین، دلیل بر این است که حجیت خبر ثقه، مقیّد به قید و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حجیت اصالة العموم در رابطه با مقیّد به این بود که در مقابلش دلیلی نباشد، اما حجیت خبر ثقه مقیّد به این نیست که در مقابلش دلیل دیگری نباشد، این برگشتش به این است که خبر ثقه بر اصالة العموم تقدّم دارد و تقدمش هم به‌نحو ورود است، برای اینکه شرط‍‌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شرطش این است که در مقابلش دلیلی نباشد، وجود خبر ثقه، زمینه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در این فرض، عرض کردم که به قرآن و روایات هم کاری نداشته باشیم، این مسأله، مسأله عامی است نه اینکه تنها در مورد کتاب و روایات مطرح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سئلنا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رابطه با مخصص، یک مخبر ثقه‌ای به ما اخبار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راهی که ما عرض کردیم، تکلیف این است که خبر ثقه را بگیرید و با وجود خبر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بزنید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عنوان کلی این است، در رابطۀ با عمومات کتاب و اطلاقات کتاب که فقط‍‌ عنوان قطعیت الصدور در رابطۀ با اینها مطرح است و الا دلالتشان از راه اصالة العموم باید ثابت شود، اینجا وقتی‌که روایت زراره که نقل می‌کند از امام معصوم و ما صدق و کذبش را نمی‌دانیم، اما می‌دانیم که زرارة ثقة و بناء عقلا بر اعتبار خبر ثقه است به این ترتیبی که عرض کردیم، چاره‌ای جز اینکه به خبر</w:t>
      </w:r>
      <w:bookmarkStart w:id="1728" w:name="pg13692_129949"/>
    </w:p>
    <w:p>
      <w:pPr>
        <w:pStyle w:val="BookText"/>
        <w:rPr/>
      </w:pPr>
      <w:bookmarkEnd w:id="1728"/>
      <w:r>
        <w:rPr>
          <w:rFonts w:ascii="IRNazanin" w:hAnsi="IRNazanin" w:eastAsia="IRNazanin"/>
          <w:color w:val="111111"/>
          <w:sz w:val="28"/>
          <w:sz w:val="28"/>
          <w:szCs w:val="28"/>
          <w:rtl w:val="true"/>
          <w:lang w:bidi="fa-IR"/>
        </w:rPr>
        <w:t>ثقه اخذ بکنیم و او را مخصص عموم کتاب و یا مقید اطلاق کتاب قرار بدهیم، نداریم و با این بیان روشن، دیگر جای تردید نیست</w:t>
      </w:r>
      <w:r>
        <w:rPr>
          <w:rFonts w:eastAsia="IRNazanin" w:cs="IRNazanin"/>
          <w:color w:val="111111"/>
          <w:sz w:val="28"/>
          <w:szCs w:val="28"/>
          <w:rtl w:val="true"/>
          <w:lang w:bidi="fa-IR"/>
        </w:rPr>
        <w:t>.</w:t>
      </w:r>
    </w:p>
    <w:p>
      <w:pPr>
        <w:pStyle w:val="Heading4"/>
        <w:numPr>
          <w:ilvl w:val="3"/>
          <w:numId w:val="1"/>
        </w:numPr>
        <w:rPr/>
      </w:pPr>
      <w:bookmarkStart w:id="1729" w:name="__RefHeading___Toc922725_1468164448"/>
      <w:bookmarkStart w:id="1730" w:name="_Toc648"/>
      <w:bookmarkEnd w:id="1729"/>
      <w:r>
        <w:rPr>
          <w:rtl w:val="true"/>
        </w:rPr>
        <w:t>پرسش</w:t>
      </w:r>
      <w:r>
        <w:rPr>
          <w:rtl w:val="true"/>
        </w:rPr>
        <w:t>:</w:t>
      </w:r>
      <w:bookmarkEnd w:id="17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جواز تخصیص کتاب به خبر واحد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عرفی برای جواز تخصیص قطعی الصدور به ظنی الصدور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تعارض بین اصالة العموم با صدور خاص چه باید کرد؟</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رجوع به عقلا در معارضۀ بین دلالت و صدور چیست‌؟</w:t>
      </w:r>
      <w:bookmarkStart w:id="1731" w:name="pg13692_129950"/>
    </w:p>
    <w:p>
      <w:pPr>
        <w:pStyle w:val="Heading3"/>
        <w:numPr>
          <w:ilvl w:val="2"/>
          <w:numId w:val="1"/>
        </w:numPr>
        <w:rPr/>
      </w:pPr>
      <w:bookmarkStart w:id="1732" w:name="__RefHeading___Toc922727_1468164448"/>
      <w:bookmarkStart w:id="1733" w:name="_Toc649"/>
      <w:bookmarkEnd w:id="1731"/>
      <w:bookmarkEnd w:id="1732"/>
      <w:r>
        <w:rPr>
          <w:rtl w:val="true"/>
        </w:rPr>
        <w:t>درس ششصد و نود و نهم</w:t>
      </w:r>
      <w:bookmarkEnd w:id="1733"/>
    </w:p>
    <w:p>
      <w:pPr>
        <w:pStyle w:val="Heading4"/>
        <w:numPr>
          <w:ilvl w:val="3"/>
          <w:numId w:val="1"/>
        </w:numPr>
        <w:rPr/>
      </w:pPr>
      <w:bookmarkStart w:id="1734" w:name="__RefHeading___Toc922729_1468164448"/>
      <w:bookmarkStart w:id="1735" w:name="_Toc650"/>
      <w:bookmarkEnd w:id="1734"/>
      <w:r>
        <w:rPr>
          <w:rtl w:val="true"/>
        </w:rPr>
        <w:t>اشاره</w:t>
      </w:r>
      <w:bookmarkEnd w:id="17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36" w:name="__RefHeading___Toc922731_1468164448"/>
      <w:bookmarkStart w:id="1737" w:name="_Toc651"/>
      <w:bookmarkEnd w:id="1736"/>
      <w:r>
        <w:rPr>
          <w:rtl w:val="true"/>
        </w:rPr>
        <w:t>عدم شمول ادلۀ حجیت خبر واحد بر خبر مخالف کتاب</w:t>
      </w:r>
      <w:bookmarkEnd w:id="1737"/>
    </w:p>
    <w:p>
      <w:pPr>
        <w:pStyle w:val="BookText"/>
        <w:rPr/>
      </w:pPr>
      <w:r>
        <w:rPr>
          <w:rFonts w:ascii="IRNazanin" w:hAnsi="IRNazanin" w:eastAsia="IRNazanin"/>
          <w:color w:val="111111"/>
          <w:sz w:val="28"/>
          <w:sz w:val="28"/>
          <w:szCs w:val="28"/>
          <w:rtl w:val="true"/>
          <w:lang w:bidi="fa-IR"/>
        </w:rPr>
        <w:t>بحث در این بود که آیا تخصیص عمومات کتاب به روایت معتبرۀ واحده که محفوف به قرینۀ قطعیه نباشد جایز است یا نه‌؟ و همینطور در باب اطلاقات کتاب، از نظر تقیید به خبر واحد، بحث در ادلّۀ نافین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را ذکر کردیم با جوابی که ملاحظه فرمودید لکن دو دلیل دیگر هم اینها ذکر کرده‌اند که یکی از آنها چندان حائز اهمیت نیست، ولی دیگری جای بحث است</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خیلی مهم نیست این دلیل است، که اینها می‌گویند که خبر واحد ولو به صورت تخصیص، مخالفت با کتاب الله داشته باشد، اصلا مشمول ادلۀ حجیت خبر واحد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خبر واحد، آن خبر واحدی را حجت قرار داده است که هیچ‌گونه مخالفتی با کتاب الله ولو به صورت تخصیص و تقیید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بر حجیت خبر واحد، اجماع است و اجماع هم همان‌طوری‌که معروف و مشهور است دارای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لبّی است و در ادلۀ لبیّه باید بر قدر متیقن آنها اقتصار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ندارد که ما به اطلاق لسانش تمسک بکنیم،</w:t>
      </w:r>
      <w:bookmarkStart w:id="1738" w:name="pg13692_129951"/>
    </w:p>
    <w:p>
      <w:pPr>
        <w:pStyle w:val="BookText"/>
        <w:rPr/>
      </w:pPr>
      <w:bookmarkEnd w:id="1738"/>
      <w:r>
        <w:rPr>
          <w:rFonts w:ascii="IRNazanin" w:hAnsi="IRNazanin" w:eastAsia="IRNazanin"/>
          <w:color w:val="111111"/>
          <w:sz w:val="28"/>
          <w:sz w:val="28"/>
          <w:szCs w:val="28"/>
          <w:rtl w:val="true"/>
          <w:lang w:bidi="fa-IR"/>
        </w:rPr>
        <w:t>بلکه باید قدر متیقن را اخذ بکنیم و وقتی‌که سراغ قدر متیقن می‌آییم، می‌بینیم قدر متیقن آن، خبر واحدی است که هیچ‌گونه مخالفتی با کتاب الله نداشته باشد، ولو به همین مقدار که در تخصیص و تقیید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خبر واحدی بخواهد مخصص عموم کتاب واقع بشود یا مقیّد اطلاق کتاب قرار بگیرد، پشتوانه ندارد، دلیل بر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اعتبار چنین خبری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جهت می‌گوییم که خبر واحد نمی‌تواند مخصص و مقیّد کتاب قرار بگیرد</w:t>
      </w:r>
      <w:r>
        <w:rPr>
          <w:rFonts w:eastAsia="IRNazanin" w:cs="IRNazanin"/>
          <w:color w:val="111111"/>
          <w:sz w:val="28"/>
          <w:szCs w:val="28"/>
          <w:rtl w:val="true"/>
          <w:lang w:bidi="fa-IR"/>
        </w:rPr>
        <w:t>.</w:t>
      </w:r>
    </w:p>
    <w:p>
      <w:pPr>
        <w:pStyle w:val="Heading4"/>
        <w:numPr>
          <w:ilvl w:val="3"/>
          <w:numId w:val="1"/>
        </w:numPr>
        <w:rPr/>
      </w:pPr>
      <w:bookmarkStart w:id="1739" w:name="__RefHeading___Toc922733_1468164448"/>
      <w:bookmarkStart w:id="1740" w:name="_Toc652"/>
      <w:bookmarkEnd w:id="1739"/>
      <w:r>
        <w:rPr>
          <w:rtl w:val="true"/>
        </w:rPr>
        <w:t>مراد از اجماع در حجیت خبر واحد</w:t>
      </w:r>
      <w:bookmarkEnd w:id="1740"/>
    </w:p>
    <w:p>
      <w:pPr>
        <w:pStyle w:val="BookText"/>
        <w:rPr/>
      </w:pPr>
      <w:r>
        <w:rPr>
          <w:rFonts w:ascii="IRNazanin" w:hAnsi="IRNazanin" w:eastAsia="IRNazanin"/>
          <w:color w:val="111111"/>
          <w:sz w:val="28"/>
          <w:sz w:val="28"/>
          <w:szCs w:val="28"/>
          <w:rtl w:val="true"/>
          <w:lang w:bidi="fa-IR"/>
        </w:rPr>
        <w:t>این دلیل چندان مهم نیست و جوابش روشن است و یک قسمت هم از ادلۀ مجوزین که ذکر کردیم،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خلاصه‌اش این است که اولا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خبر واحد، اجماع است، آیا مقصود شما واقعا همین اجماع اصطلاحی است‌؟ یعنی همۀ اصحاب اتفاق بر حجیت خبر واحد کرده‌اند؟ این‌که اصلا درست نیست، برای اینکه در بین اصحاب، جماعتی از قدما و غیر قدما بطور کلی مسألۀ حجیت خبر واحد را منکر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مقصود شما از اجماع، اجماع اصطلاحی باشد، اصلا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اجماعی بر حجیت خبر واحد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شما از اجماع بنای عقلا باشد که یکی از راههایی است که مرحوم آخوند در رابطۀ با تقریب اجماع مطرح می‌کند،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اعتماد بر خبر ثقه و خبر کسی است که مورد وثاقت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این را قبول داریم و شاید عمده دلیل را هم در باب حجیت خبر واحد، همین مسألۀ بنای عقلا و این‌که از شارع ردعی در این رابطه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عقلاء در اختیار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عقلاء می‌گویند که اگر خبر واحدی مخصص کتاب باشد این جرم دارد؟ آیا این از دائرۀ حجیت بیرون است‌؟ این از محدودۀ اعتبار خارج است‌؟ از نظر بنای عقلا در اعتماد به خبر ثقه چه فرقی می‌کند که در مفاد خبر، عنوان تخصیص و تقیید مطرح باشد یا غیر عنوان تخصیص و تقیید مطرح باشد؟ پس اگر مقصود شما از اجماع، بنای عقلاست ما تردیدی نداریم، تا اینکه اخذ به قدر متیقن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مراجعۀ به عقلا و سؤال از آنها به این جواب می‌رسیم که هیچ فرقی در حجیت خبر ثقه، بین مخصص و مقید و بین غیر این‌دو وجود ندارد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دلیل هم منحصر به بنای عقلا که یک دلیل لبّی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در آیات هم مناقشه بشود، یک دلیل مهمی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در حجیت خبر واحد ذکر کرده‌اند و آن روایاتی است که در آن روایات تواتر وجود دارد، حالا اگر تواتر لفظی هم نباشد و حتی تواتر معنوی هم نباشد، حداقل تواتر اجمالی دارد یعنی ما یقینا می‌دانیم که بعضی از آن روایات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bookmarkStart w:id="1741" w:name="pg13692_129952"/>
    </w:p>
    <w:p>
      <w:pPr>
        <w:pStyle w:val="BookText"/>
        <w:rPr/>
      </w:pPr>
      <w:bookmarkEnd w:id="1741"/>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منتها در تواتر موارد اجمالی باید اخذ به قدر متیقن بین روایاتی که در این باب وارد شده است بشود و در بین این روایات، چیزی‌که مشعر به این معنی باشد که اگر خبر واحد، مخصص قرآن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مقیّد اطلاق کتاب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در تواتر اجمالی بخواهیم قدر متیقن را بگیریم فرض کنید که قدر متیقن این است که خبر عادل حجیت دارد چون بعضی از آنها ثقه می‌گویند، بعضی عادل می‌گویند و بعضی یک دائرۀ وسیعی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دائرۀ اجمالی آن است که تمام این عناوین در آن مجتمع باشد و آن‌که مجمع همۀ عناوین است، فرض کنید خبر العادل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این خبر العادل مخصص باشد یا نباشد، مقیّد باشد یا نباشد، این دیگر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دلیل مهم بر حجیت خبر واحد، روایات زیادی است که حداقل در آنها تواتر اجمالی است و لازمۀ تواتر اجمالی اخذ به‌عنوان قدر متیقن از بین آن عناوینی که در آن روایات ذکر شده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قدر متیقن آن، همان عادل است اما در هیچ‌کدام از آن روایات، چنین مسأله‌ای که مخصص و مقید نباشد وجود ندارد که ما این را به عنوان قدر متیقن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فرض کنیم که ما همۀ این حرفها را کنار گذاشتیم، دلیل را در باب حجیت خبر واحد اجماع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را هم به همان معنای اصطلاحی معنی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اصطلاحی وجود دارد و غیر از اجماع هم هیچ دلیل دیگری بر حجیت خبر واحد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همۀ این مراحل را پذیرفتیم، شمای مستدل اینطور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دلیل لبّی است و در مورد مشکوک، باید اخذ به قدر متیقن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آن خبری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مخصصا و لا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شاهد داریم بر اینکه شک نداریم در اینکه اخذ به‌قدر متیقن بکنیم، چون منی اخذ به قدر متیقن، این است که یک مقدارش مشکوک است و یک مقدار متیقن است، دلیل هم چون اطلاق ندارد و به اصطلاح لسان ندارد، ما قدر متیقن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داریم برای اینکه ما شک نداریم تا اینکه اخذ به قدر متیقن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معقد اجماع حتی خبر مخصص و مقید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معنی را دانستیم دیگر وجهی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را شک داریم‌؟ ما از کجا این مطلب را می‌دانیم‌؟ از راه همان دو دلیلی که خودمان اقامه کردیم بر اینکه خبر واحد می‌تواند مخصص و مقید واقع بشود</w:t>
      </w:r>
      <w:r>
        <w:rPr>
          <w:rFonts w:eastAsia="IRNazanin" w:cs="IRNazanin"/>
          <w:color w:val="111111"/>
          <w:sz w:val="28"/>
          <w:szCs w:val="28"/>
          <w:rtl w:val="true"/>
          <w:lang w:bidi="fa-IR"/>
        </w:rPr>
        <w:t>.</w:t>
      </w:r>
    </w:p>
    <w:p>
      <w:pPr>
        <w:pStyle w:val="Heading4"/>
        <w:numPr>
          <w:ilvl w:val="3"/>
          <w:numId w:val="1"/>
        </w:numPr>
        <w:rPr/>
      </w:pPr>
      <w:bookmarkStart w:id="1742" w:name="__RefHeading___Toc922735_1468164448"/>
      <w:bookmarkStart w:id="1743" w:name="_Toc653"/>
      <w:bookmarkEnd w:id="1742"/>
      <w:r>
        <w:rPr>
          <w:rtl w:val="true"/>
        </w:rPr>
        <w:t>لازمۀ تحدید حجیت خبر واحد به غیرمخصص و مقید کتاب</w:t>
      </w:r>
      <w:bookmarkEnd w:id="1743"/>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آن‌دو دلیل این بود که اگر ما بخواهیم دائرۀ حجیت خبر واحد را به آن خبر واحدی که</w:t>
      </w:r>
    </w:p>
    <w:p>
      <w:pPr>
        <w:pStyle w:val="BookText"/>
        <w:rPr/>
      </w:pPr>
      <w:r>
        <w:rPr>
          <w:rFonts w:ascii="IRNazanin" w:hAnsi="IRNazanin" w:eastAsia="IRNazanin"/>
          <w:color w:val="111111"/>
          <w:sz w:val="28"/>
          <w:sz w:val="28"/>
          <w:szCs w:val="28"/>
          <w:rtl w:val="true"/>
          <w:lang w:bidi="fa-IR"/>
        </w:rPr>
        <w:t>عنوان مخصص و مقید در آن نباشد محدود کنیم لازمه‌اش این است که ما یک‌چنین خبر واحدی یا اصلا نداشته باشیم، یا اگر هم وجود داشته باشد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النادر کالمعدوم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با هر خبر واحدی که برخورد کنید چه در رابطۀ با عقود و ایقاعات چه در رابطۀ با عبادات و چه در رابطۀ با محرّمات و محلّلات، بالاخره در کتاب یک عمومی یا اطلاقی در مقابل این خبر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منحصر در خبر غیرمخصص و غیرمقید است، معنایش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اجماعی که بر حجیت خبر واحد قائم شده است، بر حجیت یک چیزی قائم شده است که یا اصلا مصداق ندارد، یا آنقدر مصداقش کم و نادر است که حکم معدوم بر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معقد اجماع بر حجیت خبر واحد را چنین چیزی فرض کنید؟ این یک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دلیل لبّی است و ما قدر متیقن را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 مقدار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لبّی است، معنایش چیست‌؟ معنایش این است که ما مقصود مجمعین را نمی‌دانیم چیست‌؟ مجمعین که اجماع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در کار نبوده است، حد و حدودی برای ما مشخص نکرده‌اند، ما نمی‌دانیم مراد این مجمعین چیست‌؟ آیا مراد مجمعین حجیت خبر واحد مطلقاست‌؟ یا خبر واحدی که عنوان مخصص و مقید نداشته باشد؟</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عمل خود مجمعین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نگفتیم که سیرۀ عملیّۀ مستمره هم بین فقها و هم بین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بر اینکه عموم کتاب را به خبر واحد تخصیص می‌زنند؟ اطلاق کتاب را به خبر واحد تقیید می‌کنند؟ آیا باوجوداین سیرۀ عملیّۀ مستمرۀ بین فقها و حتی بین روات و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اینها که اجماع کرده‌اند، روی چه اجماع کرده‌اند؟ برای ما محل شک است، اجماع، دلیل لبّی است باید قدر متیقنش را گرفت‌؟ چه بیانی روشن‌تر از این سیرۀ عملیّه که خودش بازگو می‌کند و بیان می‌کند که خبر واحد مخصص و مقیّد هم داخل در دائرۀ اجماع است و نظر مجمعین، حجیت چنین خبر واحدی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انسان چشمش را ببندد و فورا بگوید که اجماع در کار است، اجماع هم دلیل لبّی است و در دلیل لبّی هم باید اقتصار بر قدر متیقن بشود این مطلبی نیست که هرجا قابل پیاده‌شدن باشد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مواردی است که از نظر مجمعین روشن نباشد و ما از طریق عمل آنها و سیرۀ عملیّۀ آنها، نظر مجمعین را کاملا به دست آوردیم و فهمیدیم که خبر مخصص و مقیّد هم داخل در معقد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دلیل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دلیل مهمی نبود و جوابش همین بود که ملاحظه کردید</w:t>
      </w:r>
      <w:r>
        <w:rPr>
          <w:rFonts w:eastAsia="IRNazanin" w:cs="IRNazanin"/>
          <w:color w:val="111111"/>
          <w:sz w:val="28"/>
          <w:szCs w:val="28"/>
          <w:rtl w:val="true"/>
          <w:lang w:bidi="fa-IR"/>
        </w:rPr>
        <w:t>.</w:t>
      </w:r>
      <w:bookmarkStart w:id="1744" w:name="pg13692_129954"/>
    </w:p>
    <w:p>
      <w:pPr>
        <w:pStyle w:val="Heading4"/>
        <w:numPr>
          <w:ilvl w:val="3"/>
          <w:numId w:val="1"/>
        </w:numPr>
        <w:rPr/>
      </w:pPr>
      <w:bookmarkStart w:id="1745" w:name="__RefHeading___Toc922737_1468164448"/>
      <w:bookmarkStart w:id="1746" w:name="_Toc654"/>
      <w:bookmarkEnd w:id="1744"/>
      <w:bookmarkEnd w:id="1745"/>
      <w:r>
        <w:rPr>
          <w:rtl w:val="true"/>
        </w:rPr>
        <w:t>روایات ناهیه از عمل به اخبار مخالف کتاب</w:t>
      </w:r>
      <w:bookmarkEnd w:id="1746"/>
    </w:p>
    <w:p>
      <w:pPr>
        <w:pStyle w:val="BookText"/>
        <w:rPr/>
      </w:pPr>
      <w:r>
        <w:rPr>
          <w:rFonts w:ascii="IRNazanin" w:hAnsi="IRNazanin" w:eastAsia="IRNazanin"/>
          <w:color w:val="111111"/>
          <w:sz w:val="28"/>
          <w:sz w:val="28"/>
          <w:szCs w:val="28"/>
          <w:rtl w:val="true"/>
          <w:lang w:bidi="fa-IR"/>
        </w:rPr>
        <w:t>اما اینها دلیل سومی ارائه کرده‌اند که این دلیل تا حدی قابل توجه است و آن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وارد شده است به عناوین مختلف و تعبیرات گوناگون اما همۀ آنها روی یک موضوع تکیه کرده‌اند و آن این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از ما برای شما نقل شد و به گوش شما خورد، آن را عرضه کنید بر کتاب الله و ببینید اگر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مخالف در همۀ روایات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الله باشد، اینجا دیگر تعبیرات مختلف است، بعضی روایات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چنین چیزی را ما نگفته‌ایم و بیخود برای شما نقل کرده‌اند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فهو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چیز باطلی است، یک‌چیز غیرواقعی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تعبیری که مرحوم آخوند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وقت من یادم هست که در روایات گشتم ظاهرا چنین تعبیری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از ما برای شما نقل شد و دیدید مخالفت با کتاب الله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فأضربوه علی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بزنید به دیوار و آن را نابود کنید، این روایت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که همۀ اینها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اینها نتیجه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ندارید که دلیل مخصص، مخالف با دلیل عام است‌؟ شما قبول ندارید که دلیل مقید، مخالف با دلیل مطلق است‌؟ مگر شما منطق نخوانده‌اید؟ در منطق می‌گوید که موجبۀ کلیه با سالبۀ جزئیه متناقضانند و اصلا نقیض موجبۀ کلیه را سالبۀ جزئیه قرار داده‌اند و نقیض سالبۀ کلیه را موجبۀ جزئیه، و مخصص با عام، از این‌دو عنوان، بیرون نیست، یا عام، موجبۀ کلیه است و مخصص، سالبۀ جزئیه یا عام، سالبۀ کلیه است و مخصص، موجبۀ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مسألۀ تخصیص و عموم، مسألۀ مخالفت مطرح است و این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چیزی را نگفته‌ایم</w:t>
      </w:r>
      <w:r>
        <w:rPr>
          <w:rFonts w:eastAsia="IRNazanin" w:cs="IRNazanin"/>
          <w:color w:val="111111"/>
          <w:sz w:val="28"/>
          <w:szCs w:val="28"/>
          <w:rtl w:val="true"/>
          <w:lang w:bidi="fa-IR"/>
        </w:rPr>
        <w:t>.</w:t>
      </w:r>
    </w:p>
    <w:p>
      <w:pPr>
        <w:pStyle w:val="Heading4"/>
        <w:numPr>
          <w:ilvl w:val="3"/>
          <w:numId w:val="1"/>
        </w:numPr>
        <w:rPr/>
      </w:pPr>
      <w:bookmarkStart w:id="1747" w:name="__RefHeading___Toc922739_1468164448"/>
      <w:bookmarkStart w:id="1748" w:name="_Toc655"/>
      <w:bookmarkEnd w:id="1747"/>
      <w:r>
        <w:rPr>
          <w:rtl w:val="true"/>
        </w:rPr>
        <w:t>روش قانونگذاری</w:t>
      </w:r>
      <w:bookmarkEnd w:id="1748"/>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استدلالی است به‌حسب ظاهر فریبنده و جالب لکن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درست نبودنش را ما در اوایل بحث عام و خاص یک مقدار برای شما توضیح دادیم حالا هم با ذکر یک شواهدی در این رابطه اشاره می‌کنیم و آن این است که ما قبول داریم که سالبۀ کلیه نقیضش موجبۀ جزئیه است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موجبۀ کلیه، نقیضش سالبۀ جزئیه است ولی مسألۀ تقنین و قانونگذاری، یک موقعیت خاصی دارد که در قانونگذاری بین مسألۀ عام و خاص، تخالف مطرح نیست، تناقض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 یک قانون عامی را جعل بکند، اگر مثلا مجلس شورای اسلامی که عنوان قوّۀ مقنّنه و قانونگذاری را دارد امروز به‌نحو عموم یک قانونی را جعل کرد، بعد از مدتی با توجه به یک جهات خاصی دیدند این قانون مصلحت نیست که در بعضی از موارد پیاده شود و از اول هم مصلحت کأنّ‌ نبوده است و به صورت تبصره، یک مورد را از این قانون خارج کردند، آیا عقلاء که ما در این مسائل باید نظر عقلاء را ملاحظه بکنیم، در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چرا اینقدر تناقض‌گویی می‌کند؟ چرا قوانین متضاد جعل می‌کند؟ امروز یک قانونی را و یک عمومی را جعل می‌کند و فردا می‌آید به صورت تبصره یک یا چند مورد را از دائرۀ این قانون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تناقض است در جوّ و در محیط‍‌ تقنین یا اینکه اصلا مبنای قانونگذاری چنین چیزی است‌؟ و ما می‌دانیم که شارع هم در تقنین و قانونگذاری، یک طریق خاصی برای خودش اتخاذ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شارع در باب تفهیم و تفهم، همان روشهای معمولۀ عقلائیه را دنبال کرده است، در مقام قانون‌گذاری هم همین راه را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این است که قانونی به صورت عموم به عنوان مرجع، به‌عنوان ضابطه، جعل بشود که این مرجعیت و ضابطه، اثر دارد، اثرش این است که اگر مکلّف شک بکند که فلان مورد از دائرۀ این قانون خارج شده است یا نه، هرچه هم تفحص کرد دید دلیلی بر خروج آن مورد قائم نشده است، باید رجوع به همین ضابطه و به همین قانون اصلی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نکتۀ اینکه عقلاء هم این راه را طی می‌کنند همین است که باید همیشه یک محوری و یک ضابطه‌ای وجود داشته باشد که وجود این ضابطه برای موارد شک و موارد دیگر قابل استناد و قابل اتکال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هم همین راه را طی کرده است</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واقعیت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 بیشترش را من در اوایل بحث عام و خاص خدمت شما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اصلا بین مسألۀ عام و خاص تخالف وجود ندارد،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باب اخبار علاجیه مثل مقبولۀ ابن حنظله، موردش خبران متعارضان و حدیثان مختلفان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بگوید که عام و خاص هم داخل در موضوع اخبار علاجیه است‌؟ دلیل عام با دلیل مخصص حدیثان مختلفانند؟ خبران متعارضانند؟ با اینکه نسبت آنها سالبۀ کلیه و موجبۀ جزئیه یا بالعکس است‌؟ معذلک هیچ‌کسی روایتی که دلالت بر عموم می‌کند و یک روایتی که جنبۀ مخصصیت دارد را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خبران متعارضان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بروید سراغ مرجحاتی که برای خبرین متعارضین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عام و خاص هیچ‌گونه تعارض و تخالفی در محیط‍‌ تقنین و قانونگذاری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ما نحن فیه شواهدی هم بر این مطلب وجود دارد که ان شاء الله عرض می‌کنیم</w:t>
      </w:r>
      <w:r>
        <w:rPr>
          <w:rFonts w:eastAsia="IRNazanin" w:cs="IRNazanin"/>
          <w:color w:val="111111"/>
          <w:sz w:val="28"/>
          <w:szCs w:val="28"/>
          <w:rtl w:val="true"/>
          <w:lang w:bidi="fa-IR"/>
        </w:rPr>
        <w:t>.</w:t>
      </w:r>
      <w:bookmarkStart w:id="1749" w:name="pg13692_129956"/>
    </w:p>
    <w:p>
      <w:pPr>
        <w:pStyle w:val="Heading4"/>
        <w:numPr>
          <w:ilvl w:val="3"/>
          <w:numId w:val="1"/>
        </w:numPr>
        <w:rPr/>
      </w:pPr>
      <w:bookmarkStart w:id="1750" w:name="__RefHeading___Toc922741_1468164448"/>
      <w:bookmarkStart w:id="1751" w:name="_Toc656"/>
      <w:bookmarkEnd w:id="1749"/>
      <w:bookmarkEnd w:id="1750"/>
      <w:r>
        <w:rPr>
          <w:rtl w:val="true"/>
        </w:rPr>
        <w:t>پرسش</w:t>
      </w:r>
      <w:r>
        <w:rPr>
          <w:rtl w:val="true"/>
        </w:rPr>
        <w:t>:</w:t>
      </w:r>
      <w:bookmarkEnd w:id="1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دوم مخالفین حجیت خبر واحد را با جواب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اجماع در حجیت خبر واحد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تحدید حجیت خبر واحد به غیرمخصّص و مقیّد کتاب چیست‌؟</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روایات ناهیه از عمل به اخبار مخالف کتاب را بیان کنید</w:t>
      </w:r>
      <w:r>
        <w:rPr>
          <w:rFonts w:eastAsia="IRNazanin" w:cs="IRNazanin"/>
          <w:color w:val="111111"/>
          <w:sz w:val="28"/>
          <w:szCs w:val="28"/>
          <w:rtl w:val="true"/>
          <w:lang w:bidi="fa-IR"/>
        </w:rPr>
        <w:t>.</w:t>
      </w:r>
      <w:bookmarkStart w:id="1752" w:name="pg13692_129957"/>
    </w:p>
    <w:p>
      <w:pPr>
        <w:pStyle w:val="Heading3"/>
        <w:numPr>
          <w:ilvl w:val="2"/>
          <w:numId w:val="1"/>
        </w:numPr>
        <w:rPr/>
      </w:pPr>
      <w:bookmarkStart w:id="1753" w:name="__RefHeading___Toc922743_1468164448"/>
      <w:bookmarkStart w:id="1754" w:name="_Toc657"/>
      <w:bookmarkEnd w:id="1752"/>
      <w:bookmarkEnd w:id="1753"/>
      <w:r>
        <w:rPr>
          <w:rtl w:val="true"/>
        </w:rPr>
        <w:t>درس هفتصدم</w:t>
      </w:r>
      <w:bookmarkEnd w:id="1754"/>
    </w:p>
    <w:p>
      <w:pPr>
        <w:pStyle w:val="Heading4"/>
        <w:numPr>
          <w:ilvl w:val="3"/>
          <w:numId w:val="1"/>
        </w:numPr>
        <w:rPr/>
      </w:pPr>
      <w:bookmarkStart w:id="1755" w:name="__RefHeading___Toc922745_1468164448"/>
      <w:bookmarkStart w:id="1756" w:name="_Toc658"/>
      <w:bookmarkEnd w:id="1755"/>
      <w:r>
        <w:rPr>
          <w:rtl w:val="true"/>
        </w:rPr>
        <w:t>اشاره</w:t>
      </w:r>
      <w:bookmarkEnd w:id="17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57" w:name="__RefHeading___Toc922747_1468164448"/>
      <w:bookmarkStart w:id="1758" w:name="_Toc659"/>
      <w:bookmarkEnd w:id="1757"/>
      <w:r>
        <w:rPr>
          <w:rtl w:val="true"/>
        </w:rPr>
        <w:t>عدم ارتباط‍‌ روایات مخالف قرآن، با بحث عام و خاص</w:t>
      </w:r>
      <w:bookmarkEnd w:id="1758"/>
    </w:p>
    <w:p>
      <w:pPr>
        <w:pStyle w:val="BookText"/>
        <w:rPr/>
      </w:pPr>
      <w:r>
        <w:rPr>
          <w:rFonts w:ascii="IRNazanin" w:hAnsi="IRNazanin" w:eastAsia="IRNazanin"/>
          <w:color w:val="111111"/>
          <w:sz w:val="28"/>
          <w:sz w:val="28"/>
          <w:szCs w:val="28"/>
          <w:rtl w:val="true"/>
          <w:lang w:bidi="fa-IR"/>
        </w:rPr>
        <w:t>عرض کردیم که دلیلی که قائلین به عدم جواز تخصیص کتاب به خبر واحد اقامه کرده‌اند، روایاتی بود که می‌گفت روایات مخالفۀ با کتاب و قول پروردگار، این به بحث ما ارتباطی ندارد با اختلاف تعبیرات در جواب، عرض کردیم که همۀ این روایات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مسألۀ عام و خاص، مسألۀ متخالفین نیست، روی آن بیانی که عرض کردیم که مقام تقنین و موقعیت قانونگذاری با سایر مواقع کاملا متفاوت است و نمی‌توانیم بگوییم بین عام و خاص اختلاف وجود دارد و در این مقام، اصلا بنابراین است که یک قانونی را به‌عنوان ضابطه و به عنوان مرجع بیان کنند و تدریجا مواردی را به صورت تبصره و تخصیص از این قانون خارج کنند</w:t>
      </w:r>
      <w:r>
        <w:rPr>
          <w:rFonts w:eastAsia="IRNazanin" w:cs="IRNazanin"/>
          <w:color w:val="111111"/>
          <w:sz w:val="28"/>
          <w:szCs w:val="28"/>
          <w:rtl w:val="true"/>
          <w:lang w:bidi="fa-IR"/>
        </w:rPr>
        <w:t>.</w:t>
      </w:r>
    </w:p>
    <w:p>
      <w:pPr>
        <w:pStyle w:val="Heading4"/>
        <w:numPr>
          <w:ilvl w:val="3"/>
          <w:numId w:val="1"/>
        </w:numPr>
        <w:rPr/>
      </w:pPr>
      <w:bookmarkStart w:id="1759" w:name="__RefHeading___Toc922749_1468164448"/>
      <w:bookmarkStart w:id="1760" w:name="_Toc660"/>
      <w:bookmarkEnd w:id="1759"/>
      <w:r>
        <w:rPr>
          <w:rtl w:val="true"/>
        </w:rPr>
        <w:t>جواز تخصیص آیه با آیه و محل نزاع بودن تخصیص آیه به خبر واحد</w:t>
      </w:r>
      <w:bookmarkEnd w:id="1760"/>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عرض کردیم شواهدی برای این مطلب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 این است که ما در خود کتاب الله</w:t>
      </w:r>
      <w:bookmarkStart w:id="1761" w:name="pg13692_129958"/>
    </w:p>
    <w:p>
      <w:pPr>
        <w:pStyle w:val="BookText"/>
        <w:rPr/>
      </w:pPr>
      <w:bookmarkEnd w:id="1761"/>
      <w:r>
        <w:rPr>
          <w:rFonts w:ascii="IRNazanin" w:hAnsi="IRNazanin" w:eastAsia="IRNazanin"/>
          <w:color w:val="111111"/>
          <w:sz w:val="28"/>
          <w:sz w:val="28"/>
          <w:szCs w:val="28"/>
          <w:rtl w:val="true"/>
          <w:lang w:bidi="fa-IR"/>
        </w:rPr>
        <w:t>می‌بینیم، عام و خاص وجود دارد و خود این قائل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الکتاب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اول بحث کردیم که آن چیزی که محل نزاع است، تخصیص کتاب به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تخصیص کتاب با کتاب، هیچ‌کسی منکر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کتاب به خبر واحد محفوف به قرینۀ قطعیّه را کسی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اینجا ما سؤال می‌کنیم که اگر تخصیص، مستلزم اختلاف و تحقق تخالف باشد، اگر عام و خاص در نظر عقلاء و عرف به‌عنوان متخالفین مطرح باشند، پس چطور در خود قرآن عام و خاص وجود دارد؟ خوب در یک آیۀ شریفه‌ای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آیۀ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ربا یکی از عقود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عقود متداولۀ بین عقلاست و از عقود رائجه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اسلام او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تحریم تکلیفی و هم به تحریم وضعی که معنایش فساد معاملۀ ربویه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آیۀ شریفه‌ای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از حرمتش همان حرمت وضعیّه است به 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حلیّت وضعیّه دارد خوب این حرم الربا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است، و جمع محلی به لام افادۀ عموم می‌کند آیا جز عنوان تخصیص، عنوان دیگری می‌تواند داشته باشد؟</w:t>
      </w:r>
    </w:p>
    <w:p>
      <w:pPr>
        <w:pStyle w:val="Heading4"/>
        <w:numPr>
          <w:ilvl w:val="3"/>
          <w:numId w:val="1"/>
        </w:numPr>
        <w:rPr/>
      </w:pPr>
      <w:bookmarkStart w:id="1762" w:name="__RefHeading___Toc922751_1468164448"/>
      <w:bookmarkStart w:id="1763" w:name="_Toc661"/>
      <w:bookmarkEnd w:id="1762"/>
      <w:r>
        <w:rPr>
          <w:rtl w:val="true"/>
        </w:rPr>
        <w:t>عدم اختلاف در آیات قرآن و خارج بودن عام و خاص از دایرۀ اختلاف</w:t>
      </w:r>
      <w:bookmarkEnd w:id="1763"/>
    </w:p>
    <w:p>
      <w:pPr>
        <w:pStyle w:val="BookText"/>
        <w:rPr/>
      </w:pPr>
      <w:r>
        <w:rPr>
          <w:rFonts w:ascii="IRNazanin" w:hAnsi="IRNazanin" w:eastAsia="IRNazanin"/>
          <w:color w:val="111111"/>
          <w:sz w:val="28"/>
          <w:sz w:val="28"/>
          <w:szCs w:val="28"/>
          <w:rtl w:val="true"/>
          <w:lang w:bidi="fa-IR"/>
        </w:rPr>
        <w:t>خوب اگر شما عام و خاص را به صرف اینکه او عمومیت دارد و این مخصص است این‌دو را متخالف می‌شناسید، پس باید ملتزم شوید که در کتاب الله، متخالفین تا حدی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آیۀ شریفه یکی از معجزات و وجوه اعجاز قرآن، که در مسائلی که به‌عنوان مقدمۀ تفسیر یا به عنوان علوم قرآنی مطرح است، مسألۀ اعجاز قرآن است و برای اعجاز قرآن وجوهی ذکر شده است و راههایی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اعجاز قرآن این است که در قرآن اختلاف وجود ندارد و خود قرآن هم به این معنی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 عِنْدِ غَیْرِ اللّهِ‌ 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از غیر خداوند و نزد غیر خداوند آمده بود هر آینه باید اختلاف زیادی در آن پیدا می‌شد که این معنایش این نیست که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اختلافش یسیر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اقتضا می‌کند که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هیچگونه اختلافی در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مورد هم به‌عنوان اختلاف در قرآن، شما نمی‌توانید پیدا کنید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که عام و خاص را متخالفین می‌بینید و ما ملاحظه می‌کنیم که عام و خاص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لامحاله باید ملتزم بشوید به اینکه در قرآن اختلاف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خود</w:t>
      </w:r>
      <w:bookmarkStart w:id="1764" w:name="pg13692_129959"/>
    </w:p>
    <w:p>
      <w:pPr>
        <w:pStyle w:val="BookText"/>
        <w:rPr/>
      </w:pPr>
      <w:bookmarkEnd w:id="1764"/>
      <w:r>
        <w:rPr>
          <w:rFonts w:ascii="IRNazanin" w:hAnsi="IRNazanin" w:eastAsia="IRNazanin"/>
          <w:color w:val="111111"/>
          <w:sz w:val="28"/>
          <w:sz w:val="28"/>
          <w:szCs w:val="28"/>
          <w:rtl w:val="true"/>
          <w:lang w:bidi="fa-IR"/>
        </w:rPr>
        <w:t>قرآن این معنی را نفی می‌کند و حکم می‌کند به اینکه هیچگونه اختلافی در هیچ موردی از موارد، شما نمی‌توانید در قرآن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کاشف از این معنی است که عام و خاص از دائرۀ اختلاف بیرون است و از عنوان متخالفین خارج است و ما نباید با عام و خاص، آن مسألۀ منطقیّه را تطبیق کنیم، موجبۀ کلیّه و سالبۀ جزئیّه یا سالبۀ کلیّه و موجبۀ جزئیّه و به دنبال این، خود این مستدل قبول دارد که اگر خبر واحد محفوف به قرینۀ قطعیّه باشد این خبر واحد می‌تواند مخصص عموم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محفوف به قرینۀ قطعیّه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مخصصا لعموم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می‌کنیم که آیا این قطعیّت سبب می‌شود که مخصص را از مخالف بودن خارج کند؟ یا اینکه اگر ملاک در مخالف بودن مخصص بودن است دیگر چه فرق می‌کند که مخصص قطعی باشد یا غیرقطعی‌؟ درحالی‌که این روایاتی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شما بگویید این موردش آن خبر واحدهای غیرمحفوف به قرینه است‌؟ اما خبر واحد محفوف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مخالفا لقول ربنا معذلک نحن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مخالفت با قول پروردگار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ما را هدایت می‌کند به اینکه مسألۀ تخصیص را باید از دائرۀ مسألۀ متخالفین و اختلاف بین الحکمین خارج کنیم و این عنوان را در اینجا مطرح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شاهد قویّی بر آن مطلبی است که عرض کردیم</w:t>
      </w:r>
      <w:r>
        <w:rPr>
          <w:rFonts w:eastAsia="IRNazanin" w:cs="IRNazanin"/>
          <w:color w:val="111111"/>
          <w:sz w:val="28"/>
          <w:szCs w:val="28"/>
          <w:rtl w:val="true"/>
          <w:lang w:bidi="fa-IR"/>
        </w:rPr>
        <w:t>.</w:t>
      </w:r>
    </w:p>
    <w:p>
      <w:pPr>
        <w:pStyle w:val="Heading4"/>
        <w:numPr>
          <w:ilvl w:val="3"/>
          <w:numId w:val="1"/>
        </w:numPr>
        <w:rPr/>
      </w:pPr>
      <w:bookmarkStart w:id="1765" w:name="__RefHeading___Toc922753_1468164448"/>
      <w:bookmarkStart w:id="1766" w:name="_Toc662"/>
      <w:bookmarkEnd w:id="1765"/>
      <w:r>
        <w:rPr>
          <w:rtl w:val="true"/>
        </w:rPr>
        <w:t>عدم تفاوت مخصص متصل و منفصل نسبت به آیات قرآن</w:t>
      </w:r>
      <w:bookmarkEnd w:id="1766"/>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شاهد دیگر این‌که؛ سؤال می‌کنیم که آیا وجدانا بین مخصصات متصله و مخصّصات منفصله، شما می‌توانید این فرق را بگذارید و بگویید که اگر مولا به صورت متصل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چون با استثناء و اتصال فساق را خارج کرده است و از دائرۀ وجوب اکرام بیرون کرده است هیچ مشکلی ندارد؟ و هیچ مسألۀ تخالف و اختلاف مطرح نیست‌؟ اما اگر همین مقصود و همین مراد در قالب مخصص منفصل پیاده شد، امروز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هدف و مراد در هردو یکی بوده است و آن وجوب اکرام علماء و عدم وجوب اکرام فساق از علماء، بگوییم این اگر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ما هیچگونه اعتراضی به مولا نداریم و عنوان اختلاف را به کلام مولا نمی‌دهیم، اما اگر به صورت مخصص منفصل این مسأله پیاده شد و در این قالب تبیین شد، اینجا می‌رویم گریبان مولا را می‌گیریم، می‌گوییم ایها المولا این تناقض‌گویی‌ها چیست که تو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w:t>
      </w:r>
      <w:bookmarkStart w:id="1767" w:name="pg13692_129960"/>
    </w:p>
    <w:p>
      <w:pPr>
        <w:pStyle w:val="BookText"/>
        <w:rPr/>
      </w:pPr>
      <w:bookmarkEnd w:id="1767"/>
      <w:r>
        <w:rPr>
          <w:rFonts w:ascii="IRNazanin" w:hAnsi="IRNazanin" w:eastAsia="IRNazanin"/>
          <w:color w:val="111111"/>
          <w:sz w:val="28"/>
          <w:sz w:val="28"/>
          <w:szCs w:val="28"/>
          <w:rtl w:val="true"/>
          <w:lang w:bidi="fa-IR"/>
        </w:rPr>
        <w:t>مختلف چیست که تو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عموم صادر می‌کنی و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نمی‌دانی که موجبۀ کلیّه با سالبۀ جزئیّه بینشان تناقض است‌؟ آیا وجدانا اینطور است که قالبها اگر مختلف شد، بیانها اگر تغییر پیدا کرد، این سبب بشود که ما در یک قالب، عنوان اختلاف را پیاده نکنیم و در یک قالب عنوان اختلاف و تخالف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اینها وجدانا فرقی وجود دارد؟ یا ظاهر این است که همانطوری که در استثنا و مخصص متصل هیچگونه اختلافی و تناقضی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 منفصل هم همین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تخالف و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شاهد دوم</w:t>
      </w:r>
      <w:r>
        <w:rPr>
          <w:rFonts w:eastAsia="IRNazanin" w:cs="IRNazanin"/>
          <w:color w:val="111111"/>
          <w:sz w:val="28"/>
          <w:szCs w:val="28"/>
          <w:rtl w:val="true"/>
          <w:lang w:bidi="fa-IR"/>
        </w:rPr>
        <w:t>.</w:t>
      </w:r>
    </w:p>
    <w:p>
      <w:pPr>
        <w:pStyle w:val="Heading4"/>
        <w:numPr>
          <w:ilvl w:val="3"/>
          <w:numId w:val="1"/>
        </w:numPr>
        <w:rPr/>
      </w:pPr>
      <w:bookmarkStart w:id="1768" w:name="__RefHeading___Toc922755_1468164448"/>
      <w:bookmarkStart w:id="1769" w:name="_Toc663"/>
      <w:bookmarkEnd w:id="1768"/>
      <w:r>
        <w:rPr>
          <w:rtl w:val="true"/>
        </w:rPr>
        <w:t>«</w:t>
      </w:r>
      <w:r>
        <w:rPr>
          <w:rtl w:val="true"/>
        </w:rPr>
        <w:t>ما خالف قول ربنا لم نقله</w:t>
      </w:r>
      <w:r>
        <w:rPr>
          <w:rtl w:val="true"/>
        </w:rPr>
        <w:t xml:space="preserve">...» </w:t>
      </w:r>
      <w:r>
        <w:rPr>
          <w:rtl w:val="true"/>
        </w:rPr>
        <w:t>روایت آبی از تخصیص</w:t>
      </w:r>
      <w:bookmarkEnd w:id="1769"/>
    </w:p>
    <w:p>
      <w:pPr>
        <w:pStyle w:val="BookText"/>
        <w:rPr/>
      </w:pPr>
      <w:r>
        <w:rPr>
          <w:rFonts w:ascii="IRNazanin" w:hAnsi="IRNazanin" w:eastAsia="IRNazanin"/>
          <w:color w:val="111111"/>
          <w:sz w:val="28"/>
          <w:sz w:val="28"/>
          <w:szCs w:val="28"/>
          <w:rtl w:val="true"/>
          <w:lang w:bidi="fa-IR"/>
        </w:rPr>
        <w:t>شاهد سومی هم وجود دارد و آن همان چیزی است که شبیه همان حرفی است که الان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سیاقش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کسی در ذهنش نیاید که خوب این هم یک عامی است و عام روایتی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روایتی را که کسی نیامده است بگوید روایت دیگر نمی‌تواند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عام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بله، لکن بعضی از عمومات لحنش و سیاقش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مخالف با قول پروردگار ما باشد بدانید که از ما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خوب همین هم تخصیص می‌خورد بعضی جاها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قرآن و برخلاف قول پروردگارشان مطالبی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عنوانی است که هیچ موردی نمی‌شود به عنوان تخصیص و استثناء از آن خارج شود حتی اگر به صورت استثناء و مخصص متصل هم باشد باز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بخواهد اینگونه بفرماید فرضا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آیة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آیۀ وضو ما برخلاف قول ربمان حرف زده‌ایم همچنین چیزی می‌شود که حتی به صورت استثناء تخصیص متصل یک موردی را استثناء کنند که نه ما در فلان مورد ما برخلاف پروردگار حرف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 و بیان بیان غیرقابل تخصیص و به اصطلاح معمولی آبی از تخصیص است</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حالا که آبی از تخصیص شد و شما قبول کردید اباء این سیاق را از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می‌گوییم که شما این بیست جلد کتاب وسائل را بگذارید مقابل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 و بین وجدانکم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ندارید که در این بیست جلد کتاب وسائل، یک‌سری روایاتی که به‌عنوان مخصص و مقید در مقابل عموم کتاب و اطلاق کتاب وارد شده است، از ائمه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ولو اینکه روی</w:t>
      </w:r>
      <w:bookmarkStart w:id="1770" w:name="pg13692_129961"/>
    </w:p>
    <w:p>
      <w:pPr>
        <w:pStyle w:val="BookText"/>
        <w:rPr/>
      </w:pPr>
      <w:bookmarkEnd w:id="1770"/>
      <w:r>
        <w:rPr>
          <w:rFonts w:ascii="IRNazanin" w:hAnsi="IRNazanin" w:eastAsia="IRNazanin"/>
          <w:color w:val="111111"/>
          <w:sz w:val="28"/>
          <w:sz w:val="28"/>
          <w:szCs w:val="28"/>
          <w:rtl w:val="true"/>
          <w:lang w:bidi="fa-IR"/>
        </w:rPr>
        <w:t>دانه دانه که دست بگذارید این نه این ظنی السند است و دلیل صدّق العادل به‌عنوان ظن خاص باید آن را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این است که در میان این ده بیست هزار روایتی که در میان کتاب وسائل است شما قبول ندارید که یک دسته از این روایاتی که عنوان تخصیص و تقیید در آنها مطرح است، این قطعا از ائمه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شما بپرسند کدام‌؟ نمی‌توانید بپرسید کدام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معلوم بالاجمال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می‌دانید که در این ده بیست هزار روایت صد روایت مسلم به عنوان مخصص و مقید از ائمه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سؤال این است که این صد روایت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جمعشان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اجازه نمیدهد که یک مورد برخلاف قول پروردگار از ائمه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 می‌دانید که قطعا در بین این همه روایت متکثره و روایات متعدده، بعضی از روایاتی که جنبۀ تخصیص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جنبۀ تقیید در مقابل آیۀ حج دارد؟ یا جنبۀ تقیید و بیان شرطیت در مقابل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پس چگونه اینها را شما توجیه می‌کنید؟ این هم یک شاهد بر اینکه ما چاره‌ای نداریم جز اینکه مسئلۀ مخالفت به نحو عموم و خصوص و مخالفت به‌نحو اطلاق و تقیید را از دائرۀ مخالفت بیرون ببریم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لیسا مختلفین و لا یصدق علیهما ما خالف قول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ما خالف در اینجا پیاده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دلیل هم یک دلیل نسبتا مهمی بود برای قائلین به عدم جواز تخصیص کتاب به خبر واحد این هم جوابش را ملاحظه فرمودید</w:t>
      </w:r>
      <w:r>
        <w:rPr>
          <w:rFonts w:eastAsia="IRNazanin" w:cs="IRNazanin"/>
          <w:color w:val="111111"/>
          <w:sz w:val="28"/>
          <w:szCs w:val="28"/>
          <w:rtl w:val="true"/>
          <w:lang w:bidi="fa-IR"/>
        </w:rPr>
        <w:t>.</w:t>
      </w:r>
    </w:p>
    <w:p>
      <w:pPr>
        <w:pStyle w:val="Heading4"/>
        <w:numPr>
          <w:ilvl w:val="3"/>
          <w:numId w:val="1"/>
        </w:numPr>
        <w:rPr/>
      </w:pPr>
      <w:bookmarkStart w:id="1771" w:name="__RefHeading___Toc922757_1468164448"/>
      <w:bookmarkStart w:id="1772" w:name="_Toc664"/>
      <w:bookmarkEnd w:id="1771"/>
      <w:r>
        <w:rPr>
          <w:rtl w:val="true"/>
        </w:rPr>
        <w:t>نسخ، نوعی تخصیص؛ تفاوت نسخ با تخصیص اصطلاحی</w:t>
      </w:r>
      <w:bookmarkEnd w:id="1772"/>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این یک مسئلۀ مهمه‌ای است و در فقه اثرات و ثمرات زیادی بر آن ترتب پیدا می‌کند، بد نیست برای تکمیل بحث، آخرین دلیلی را هم که اینها ذکر کرده‌اند اشاره کنیم و جواب آن را هم ان شاء الله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آخری که اینها اقامه کرده‌اند، که دو مطلب را به هم ضمیمه می‌کنند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قبول دارید که نسخ کتاب به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مسلّم است که خبر واحد عنوان ناسخیت نسبت به کتاب الله نمی‌تواند داشته باشد و همه این معنی را به صورت تسالم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اینها ضمیمه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نسخ و تخصیص چه فرقی وجود دارد؟ اصلا نسخ یک شعبه و یک نوعی از تخصیص است، منتها تخصیص در رابطۀ با افراد است و نسخ در رابطۀ با ازمان است و الا نسخ هم یک نحو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اصطلاحی روی افراد تکیّه می‌کند و فساق از علماء را اخراج می‌کند، اما نسخ روی استمرار و زمان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بالاتری</w:t>
      </w:r>
      <w:bookmarkStart w:id="1773" w:name="pg13692_129962"/>
    </w:p>
    <w:p>
      <w:pPr>
        <w:pStyle w:val="BookText"/>
        <w:rPr/>
      </w:pPr>
      <w:bookmarkEnd w:id="1773"/>
      <w:r>
        <w:rPr>
          <w:rFonts w:ascii="IRNazanin" w:hAnsi="IRNazanin" w:eastAsia="IRNazanin"/>
          <w:color w:val="111111"/>
          <w:sz w:val="28"/>
          <w:sz w:val="28"/>
          <w:szCs w:val="28"/>
          <w:rtl w:val="true"/>
          <w:lang w:bidi="fa-IR"/>
        </w:rPr>
        <w:t>که این دوتا را کاملا از یک سنخ قرار بدهد، آن عبارت از این معناست که تخصیص افراد عرضیه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فساق از علماء در همان زمان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 تخصیص می‌آید این افراد عرضیه را مقراض می‌کند و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هم افراد را خارج می‌کند، اما افراد طولیه، افراد در زمانهای بعد از نسخ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نسخ این است که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تحقق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می‌کند و حکمشان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مستدل می‌گوید که از یک طرف شما قبول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الکتاب بخبر الواحد لیس بجائز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ما بین نسخ و تخصیص فرقی نمی‌بینیم نسخ یک نوعی از تخصیص است و برای این نوع خصوصیتی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الکتاب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 جائزی شد لازمه‌اش این است که تخصیص کتاب هم به خبر واحد یک امر غیرجائزی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فرقی می‌توانید بین نسخ و بین تخصیص بیان کنید؟ این هم یک دلیلی است که اینها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جواب این دلیل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نکته‌ای در رابطۀ با قرآنیّت اینجا مطرح است،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1774" w:name="__RefHeading___Toc922759_1468164448"/>
      <w:bookmarkStart w:id="1775" w:name="_Toc665"/>
      <w:bookmarkEnd w:id="1774"/>
      <w:r>
        <w:rPr>
          <w:rtl w:val="true"/>
        </w:rPr>
        <w:t>پرسش</w:t>
      </w:r>
      <w:r>
        <w:rPr>
          <w:rtl w:val="true"/>
        </w:rPr>
        <w:t>:</w:t>
      </w:r>
      <w:bookmarkEnd w:id="1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آیات قرآن کریم اختلاف وجود دارد؟ عام و خاص را چگونه توجیه می‌کنید؟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مخصص متصل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مخصص منفصل فرقی باهم دارند؟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از تخصیص است‌؟ روایت را توضیح دهید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نسخ نوعی تخصیص است توضیح داده و تفاوت آن را با تخصیص اصطلاحی بیان کنید</w:t>
      </w:r>
      <w:r>
        <w:rPr>
          <w:rFonts w:eastAsia="IRNazanin" w:cs="IRNazanin"/>
          <w:color w:val="111111"/>
          <w:sz w:val="28"/>
          <w:szCs w:val="28"/>
          <w:rtl w:val="true"/>
          <w:lang w:bidi="fa-IR"/>
        </w:rPr>
        <w:t>.</w:t>
      </w:r>
      <w:bookmarkStart w:id="1776" w:name="pg13692_129963"/>
    </w:p>
    <w:p>
      <w:pPr>
        <w:pStyle w:val="Heading3"/>
        <w:numPr>
          <w:ilvl w:val="2"/>
          <w:numId w:val="1"/>
        </w:numPr>
        <w:rPr/>
      </w:pPr>
      <w:bookmarkStart w:id="1777" w:name="__RefHeading___Toc922761_1468164448"/>
      <w:bookmarkStart w:id="1778" w:name="_Toc666"/>
      <w:bookmarkEnd w:id="1776"/>
      <w:bookmarkEnd w:id="1777"/>
      <w:r>
        <w:rPr>
          <w:rtl w:val="true"/>
        </w:rPr>
        <w:t>درس هفتصد و یکم</w:t>
      </w:r>
      <w:bookmarkEnd w:id="1778"/>
    </w:p>
    <w:p>
      <w:pPr>
        <w:pStyle w:val="Heading4"/>
        <w:numPr>
          <w:ilvl w:val="3"/>
          <w:numId w:val="1"/>
        </w:numPr>
        <w:rPr/>
      </w:pPr>
      <w:bookmarkStart w:id="1779" w:name="__RefHeading___Toc922763_1468164448"/>
      <w:bookmarkStart w:id="1780" w:name="_Toc667"/>
      <w:bookmarkEnd w:id="1779"/>
      <w:r>
        <w:rPr>
          <w:rtl w:val="true"/>
        </w:rPr>
        <w:t>اشاره</w:t>
      </w:r>
      <w:bookmarkEnd w:id="17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81" w:name="__RefHeading___Toc922765_1468164448"/>
      <w:bookmarkStart w:id="1782" w:name="_Toc668"/>
      <w:bookmarkEnd w:id="1781"/>
      <w:r>
        <w:rPr>
          <w:rtl w:val="true"/>
        </w:rPr>
        <w:t>مقایسۀ تخصیص با نسخ</w:t>
      </w:r>
      <w:bookmarkEnd w:id="1782"/>
    </w:p>
    <w:p>
      <w:pPr>
        <w:pStyle w:val="BookText"/>
        <w:rPr/>
      </w:pPr>
      <w:r>
        <w:rPr>
          <w:rFonts w:ascii="IRNazanin" w:hAnsi="IRNazanin" w:eastAsia="IRNazanin"/>
          <w:color w:val="111111"/>
          <w:sz w:val="28"/>
          <w:sz w:val="28"/>
          <w:szCs w:val="28"/>
          <w:rtl w:val="true"/>
          <w:lang w:bidi="fa-IR"/>
        </w:rPr>
        <w:t>آخرین دلیلی که قائلین به عدم جواز تخصیص کتاب به خبر واحد ذکر کرده‌اند، مقایسۀ تخصیص با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نسخ هم یک شعبه‌ای از تخصیص است در رابطۀ با زمان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افراد طولیه و چون این مسلّم است که نسخ کتاب به خبر واحد جایز نیست، پس ملاک آن در تخصیص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نسخ و تخصیص چه فرقی وجود دارد؟</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دو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آن‌که خیلی مهم نیست این است که اگر بخواهیم علی القاعده و روی ضوابط‍‌ بحث کنیم، باید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الکتاب بخبر الواحد ایضا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همان‌طوری‌که تخصیص جایز است، نسخ هم جایز است منتها در باب نسخ، برخلاف قاعده و برخلاف ضابطه، اجماع و ضرورت قائم شده است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نسخ الکتاب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اجماع و ضرورت را از دو نظر، نمی‌توانیم در مورد تخصیص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اجماع و ضرورت، دلیل لبّی است و دلیل لبّی، قدر متیقن دارد، و قدر متیقن آن، همان مسأله نسخ است</w:t>
      </w:r>
      <w:r>
        <w:rPr>
          <w:rFonts w:eastAsia="IRNazanin" w:cs="IRNazanin"/>
          <w:color w:val="111111"/>
          <w:sz w:val="28"/>
          <w:szCs w:val="28"/>
          <w:rtl w:val="true"/>
          <w:lang w:bidi="fa-IR"/>
        </w:rPr>
        <w:t>.</w:t>
      </w:r>
      <w:bookmarkStart w:id="1783" w:name="pg13692_129964"/>
    </w:p>
    <w:p>
      <w:pPr>
        <w:pStyle w:val="BookText"/>
        <w:rPr/>
      </w:pPr>
      <w:bookmarkEnd w:id="1783"/>
      <w:r>
        <w:rPr>
          <w:rFonts w:ascii="IRNazanin" w:hAnsi="IRNazanin" w:eastAsia="IRNazanin"/>
          <w:color w:val="111111"/>
          <w:sz w:val="28"/>
          <w:sz w:val="28"/>
          <w:szCs w:val="28"/>
          <w:rtl w:val="true"/>
          <w:lang w:bidi="fa-IR"/>
        </w:rPr>
        <w:t>ثانیا این برخلاف قاعده است، و حکمی که برخلاف قاعده باشد، روی همین جنبۀ مخالف قاعده بودن، باید اقتصار بر قدر متیقن بشود و ما چون فرض کردیم که قاعده اقتضای جواز می‌کند، پس عدم جواز، برخلاف قاعده است و باید به قدر متیقن حکم مخالف قاعده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متیقن آن عبارت از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این توهّم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اجماعی که بر عدم جواز نسخ قائم شده است، در مورد تخصیص هم وجود دارد برای اینکه ما مکرر ذکر کردیم که شهرت بلکه بالاتر از شهرت، عمل و فتوا بر این است که تخصیص کتاب به خبر واحد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فتاوی را که ملاحظه می‌کنیم، می‌بینیم که شهرت محققه روی جواز قائم شده است لذا اگر یک اجماعی بر عدم جواز نسخ قائم شد، چطور می‌توانیم این را به تخصیص هم سرایت بدهیم‌؟ در مورد تخصیص، شهرت عظیمه، شهرت محققه، بر جواز تخصیص کتاب به خبر واحده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این جواب اول، به این برگشت که ما ادعا می‌کنیم قاعده اقتضا می‌کند همان‌طوری که تخصیص جائز باشد، نسخ هم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برخلاف قاعده، اجماع و ضرورتی در مورد نسخ قائم شده است، و این اجماع و ضرورت را نمی‌توانیم از محدودۀ نسخ سرایت بدهیم بطوری‌که تخصیص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بین تخصیص و نسخ مقایسه‌ای به این صورت انجام گیرد</w:t>
      </w:r>
      <w:r>
        <w:rPr>
          <w:rFonts w:eastAsia="IRNazanin" w:cs="IRNazanin"/>
          <w:color w:val="111111"/>
          <w:sz w:val="28"/>
          <w:szCs w:val="28"/>
          <w:rtl w:val="true"/>
          <w:lang w:bidi="fa-IR"/>
        </w:rPr>
        <w:t>.</w:t>
      </w:r>
    </w:p>
    <w:p>
      <w:pPr>
        <w:pStyle w:val="Heading4"/>
        <w:numPr>
          <w:ilvl w:val="3"/>
          <w:numId w:val="1"/>
        </w:numPr>
        <w:rPr/>
      </w:pPr>
      <w:bookmarkStart w:id="1784" w:name="__RefHeading___Toc922767_1468164448"/>
      <w:bookmarkStart w:id="1785" w:name="_Toc669"/>
      <w:bookmarkEnd w:id="1784"/>
      <w:r>
        <w:rPr>
          <w:rtl w:val="true"/>
        </w:rPr>
        <w:t>فرق بین نسخ و تخصیص کتاب</w:t>
      </w:r>
      <w:bookmarkEnd w:id="1785"/>
    </w:p>
    <w:p>
      <w:pPr>
        <w:pStyle w:val="BookText"/>
        <w:rPr/>
      </w:pPr>
      <w:r>
        <w:rPr>
          <w:rFonts w:ascii="IRNazanin" w:hAnsi="IRNazanin" w:eastAsia="IRNazanin"/>
          <w:color w:val="111111"/>
          <w:sz w:val="28"/>
          <w:sz w:val="28"/>
          <w:szCs w:val="28"/>
          <w:rtl w:val="true"/>
          <w:lang w:bidi="fa-IR"/>
        </w:rPr>
        <w:t>اما جواب دوم، که جواب تحقیقی است، این است که مسألۀ نسخ، غیر از مسأله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نسخ آن هم در رابطۀ با کتاب الله، کتاب اللهی که به‌عنوان بالاترین و کاملترین کتابهای آسمانی است و به‌عنوان تنها معجزۀ باقیۀ رسول الله مطرح است، و اصلا مهمترین معجزۀ رسول خدا و بلکه تنها معجزۀ جاودانۀ رسول خدا، همین مسألۀ قرآن است که ما می‌بینیم که در خود قرآن، تحدّی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یعنی مبارز طلبیده است، و آخر به اینجا رسیده است که اگر کسی بتواند یک سوره، مثل سوره‌های قرآن بیاورد که ظاهرش این است که حتی یک سوره، مثل کوچکترین سورۀ قرآن؛ سورۀ کوثر بیاورد، قرآن ادعای خود را پس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هم نه منفردا و نه مجتمعا کسی نتوانسته است ولو یک سورۀ یک سطری، مانند قرآن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ادعا کردند، یک چیزهایی هم به هم بافتند، لکن مواجه با مضحکۀ ادبا و محققین شدند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قرآن که دارای یک‌چنین موقعیتی است، اگر بخواهد به خبر واحد، جواز نسخ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مصحح این شود که یک آدم ثقه‌ای ولو تک باشد، بیاید نسخ بکند، ادعا بکند که فلان آیه نسخ شده است، این با موقعیت قرآن تناسب دارد؟ موقعیت قرآن اقتضا می‌کند که اگر مسألۀ</w:t>
      </w:r>
    </w:p>
    <w:p>
      <w:pPr>
        <w:pStyle w:val="BookText"/>
        <w:rPr/>
      </w:pPr>
      <w:r>
        <w:rPr>
          <w:rFonts w:ascii="IRNazanin" w:hAnsi="IRNazanin" w:eastAsia="IRNazanin"/>
          <w:color w:val="111111"/>
          <w:sz w:val="28"/>
          <w:sz w:val="28"/>
          <w:szCs w:val="28"/>
          <w:rtl w:val="true"/>
          <w:lang w:bidi="fa-IR"/>
        </w:rPr>
        <w:t>نسخی در آن مطرح باشد، همان‌طوری‌که خود قرآن و اصل ثبوت قرآن که خود این مسأله‌ای است که در علوم قرآن مطرح است که اصولا قرآنیّت سوره‌ای یا یک آیه‌ای به چه ثابت می‌شود، آیا مثل این احکام فقهیۀ ماست که ما به یک خبر زراره وجوب نماز جمعه را ثابت می‌کنیم، به یک خبر محمد بن مسلم حرمت فلان شیء محرم را ثابت می‌کنیم‌؟ آیا این وصف قرآنیّت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الآیة جزء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ثابت می‌شود؟ این را همۀ مسلمین، اعم از شیعه و سنی متفق هستند که راه ثبوت قرآنیّت، مسألۀ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واحد قرآنیّت برای یک آیه‌ای یا یک سوره‌ای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عمر آیه‌ای را آورد، آیۀ رجم در مورد شیخ و شیخه، همان آیۀ معروف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 الشیخة اذا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شیخه اگر زنا کردند، ولو اینکه شیخ دارای زوجه نبوده و شیخه هم دارای زوج نبوده است لکن در مورد اینها مسأله رجم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ادعا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او نپذیرفتند،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قرآنیّت نیاز به تواتر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آیه‌ای بخواهد، جزء قرآن باشد باید به صورت قطعی، نقل بشود، و تو تنها ادعا می‌کنی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الرجم من القرآن لم یقبلوا منه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متأخرین برای اینکه حیثیت او را حفظ‍‌ کنند، آمدند عنوانی به آن دادند، گفتند که آیۀ رجم، تلاوتش نسخ شده است، اما حکم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از نظر قرائت و 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حکمش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الشیخه اذا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جای خودش بحث شده است و در آنجا در مسألۀ تحریف که یک بحث بسیار دامنه‌دار و بحث بسیار دقیقی است گفته شده است که شما، ما شیعه‌ها را متهم می‌کنید به این‌که قائل به تحریف هستیم درحالی‌که اولا ما قائل به تحریف نیستیم، حالا اگر بعضی از ما هم روی عدم اطلاع یا روی اینکه تحت‌تأثیر بعضی از سیاستها و دستهای مرموز قرار گرفتند و ناآگاهانه و جاهلانه در این وادی وارد شدند، آن را به حساب شیعه نباید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صدر الاول الی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تحریف قرآن را انکار می‌کند به اشد انکار، و حتی بعضی از تعبیرهاتی که از مثل مرحوم آخوند در کفایه وارد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یساعده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جواب داده شده است، که این برگشتش به این است که ایشان به تفسیر مراجعه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به تفسیر مراجعه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یساعده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شیعه به تمام معنا منکر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اینها ضمن اینکه شیعه را متهم به تحریف می‌کنند خودشان قائل به تحریف هستند منتها اسم تحریف را برداشته‌اند و به جای آن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آیۀ رجم شما چه می‌گویید؟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تلاوتش منسوخ شده است، اما حکم آن هست</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حرف چیست‌؟ این عبارت یعنی چه که تلاوت آن منسوخ شده است اما حکم آن هست‌؟</w:t>
      </w:r>
      <w:bookmarkStart w:id="1786" w:name="pg13692_129966"/>
    </w:p>
    <w:p>
      <w:pPr>
        <w:pStyle w:val="BookText"/>
        <w:rPr/>
      </w:pPr>
      <w:bookmarkEnd w:id="1786"/>
      <w:r>
        <w:rPr>
          <w:rFonts w:ascii="IRNazanin" w:hAnsi="IRNazanin" w:eastAsia="IRNazanin"/>
          <w:color w:val="111111"/>
          <w:sz w:val="28"/>
          <w:sz w:val="28"/>
          <w:szCs w:val="28"/>
          <w:rtl w:val="true"/>
          <w:lang w:bidi="fa-IR"/>
        </w:rPr>
        <w:t>این جز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القرآن، ثمّ‌ حذف من القرآن، لکن حذف بالفاظه، لکن بقی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الفاظش را از قرآن برداشتند اما حکمش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لفظش را از قرآن بردارند، آیا این غیر از معنی تحریف است‌؟ مگر تحریف معنایش چیست‌؟ تحریف این است که یک چیزی جزء قرآن باشد و آن را بردارند چه حکمش محفوظ‍‌ بماند یا محفوظ‍‌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اسم را عوض کردند، مسألۀ تحریف را به ما نسبت دادند، درحالی‌که ما قائل نیستیم و خودشان قائل به نسخ تلاوت شدند، درحالی‌که نسخ تلاوت، عبارة اخری از تحریف است، حالا چه حکم آن باقی باشد مثل آیۀ رجم، و چه موارد دیگری که، بالاتر ملتزمند،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تلاوت آن نسخ شده است و هم حکمش نسخ شده است، و آن روایتی است که از عایشه نقل می‌کنند که می‌گوید که در قرآن، در رابطۀ با رضاع این آیه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رضاعات معلومات یحرمن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رضعه، موجب تحریم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است که این نسخ شده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رضعات معلومات یحرمن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حکمش نسخ شده است و هم تلاوتش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 مسأله تحریف، مسألۀ دیگری می‌تواند بر آن انطباق پیدا کند؟</w:t>
      </w:r>
    </w:p>
    <w:p>
      <w:pPr>
        <w:pStyle w:val="BookText"/>
        <w:rPr/>
      </w:pPr>
      <w:r>
        <w:rPr>
          <w:rFonts w:ascii="IRNazanin" w:hAnsi="IRNazanin" w:eastAsia="IRNazanin"/>
          <w:color w:val="111111"/>
          <w:sz w:val="28"/>
          <w:sz w:val="28"/>
          <w:szCs w:val="28"/>
          <w:rtl w:val="true"/>
          <w:lang w:bidi="fa-IR"/>
        </w:rPr>
        <w:t>به‌هرحال؛ مسألۀ قرآنیّت، چیزی است که در علوم قرآن به اثبات رسیده است که جز از راه تواتر نمی‌شود قرآنیّت آیه‌ای و یا سوره‌ای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روایات احکام نیست که تا زراره‌ای یا محمد بن مسلمی، روایت صحیحه‌ای را داشته باشد، ما ملتزم به مفاد آن شویم</w:t>
      </w:r>
      <w:r>
        <w:rPr>
          <w:rFonts w:eastAsia="IRNazanin" w:cs="IRNazanin"/>
          <w:color w:val="111111"/>
          <w:sz w:val="28"/>
          <w:szCs w:val="28"/>
          <w:rtl w:val="true"/>
          <w:lang w:bidi="fa-IR"/>
        </w:rPr>
        <w:t>.</w:t>
      </w:r>
    </w:p>
    <w:p>
      <w:pPr>
        <w:pStyle w:val="Heading4"/>
        <w:numPr>
          <w:ilvl w:val="3"/>
          <w:numId w:val="1"/>
        </w:numPr>
        <w:rPr/>
      </w:pPr>
      <w:bookmarkStart w:id="1787" w:name="__RefHeading___Toc922769_1468164448"/>
      <w:bookmarkStart w:id="1788" w:name="_Toc670"/>
      <w:bookmarkEnd w:id="1787"/>
      <w:r>
        <w:rPr>
          <w:rtl w:val="true"/>
        </w:rPr>
        <w:t>شباهت نسخ قرآن با قرآنیت قرآن</w:t>
      </w:r>
      <w:bookmarkEnd w:id="1788"/>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قرآنیّت که مسأله اینطور است، در رابطۀ با نسخ القرآن هم تقریبا مسأله اینطور است برای این‌که می‌بینید کتابی که این مقدار استحکام دارد که باید اجزایش با تواتر ثابت بشود، و این خاصیّت و اثر مهم بر آن مرتب است که می‌خواهد الی یوم القیامة به‌عنوان معجزۀ جاودانۀ رسول خدا و تنها معجزۀ رسول خدا، باقی بماند و تحدی آن می‌خواهد حتی صدر المتألهین‌ها، بو علی سیناها و امثال ذلک را به زانو دربیاورد، آیا چنین کتابی که در چنین پایه‌ای استحکام پیدا کرده است و برای چنین هدف و غرضی مطرح است، عقل اجازه می‌دهد که ما برای نسخ این کتاب، به یک خبر واحد اکتفا کنیم‌؟ یا همان‌طوری‌که اصل آن اینطور است، نسخ آن هم همینطور است‌؟ عقل انسان حکم می‌کند، اعتبار دلیل بر این معناست که چنین کتابی اگر بخواهد ناسخی برایش پیدا بشود، باید یک ناسخ قطعی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آیه‌ای، آیه‌ای را نسخ کند، یک خبر متواتری آیه‌ای را نسخ کند، یک اجماع و ضرورت قطعی آیه‌ای را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نسخ چنین کتابی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برای</w:t>
      </w:r>
      <w:bookmarkStart w:id="1789" w:name="pg13692_129967"/>
    </w:p>
    <w:p>
      <w:pPr>
        <w:pStyle w:val="BookText"/>
        <w:rPr/>
      </w:pPr>
      <w:bookmarkEnd w:id="1789"/>
      <w:r>
        <w:rPr>
          <w:rFonts w:ascii="IRNazanin" w:hAnsi="IRNazanin" w:eastAsia="IRNazanin"/>
          <w:color w:val="111111"/>
          <w:sz w:val="28"/>
          <w:sz w:val="28"/>
          <w:szCs w:val="28"/>
          <w:rtl w:val="true"/>
          <w:lang w:bidi="fa-IR"/>
        </w:rPr>
        <w:t>اثباتش این مقدار نیاز به استحکام داشته باشد، اما در مورد نسخ آن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خیلی مسأله توسعه پیدا کرده است، یک خبر واحد هم می‌شود روی یک آیه‌ای قلم بگیرد، حالا یا تلاوت آن یا هرچه از آن، چه نسخ تلاوت و چه نسخ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 خبر واحد در رابطۀ با نسخ اکتفا کرد؟</w:t>
      </w:r>
    </w:p>
    <w:p>
      <w:pPr>
        <w:pStyle w:val="Heading4"/>
        <w:numPr>
          <w:ilvl w:val="3"/>
          <w:numId w:val="1"/>
        </w:numPr>
        <w:rPr/>
      </w:pPr>
      <w:bookmarkStart w:id="1790" w:name="__RefHeading___Toc922771_1468164448"/>
      <w:bookmarkStart w:id="1791" w:name="_Toc671"/>
      <w:bookmarkEnd w:id="1790"/>
      <w:r>
        <w:rPr>
          <w:rtl w:val="true"/>
        </w:rPr>
        <w:t>خصوصیت تخصیص</w:t>
      </w:r>
      <w:bookmarkEnd w:id="1791"/>
    </w:p>
    <w:p>
      <w:pPr>
        <w:pStyle w:val="BookText"/>
        <w:rPr/>
      </w:pPr>
      <w:r>
        <w:rPr>
          <w:rFonts w:ascii="IRNazanin" w:hAnsi="IRNazanin" w:eastAsia="IRNazanin"/>
          <w:color w:val="111111"/>
          <w:sz w:val="28"/>
          <w:sz w:val="28"/>
          <w:szCs w:val="28"/>
          <w:rtl w:val="true"/>
          <w:lang w:bidi="fa-IR"/>
        </w:rPr>
        <w:t>اما برخلاف مسألۀ تخصیص که تخصیص اولا به تلاوت ارتباطی ندارد، شما هزار تا تخصیص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بالاخره این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 الله تبارک و تعالی و بعمومه یکون جزء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تخصیص به معنی تبیین است، به منزلۀ تفسیر است، وقتی‌که مولا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این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در باب تخصیص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تخصیص، تصرف در ارادۀ جدیّه است، یعنی معلوم می‌شود که مراد جدی مولا آن‌هم من اول الامر نه این‌که از حالا به بعد، متعلق شده است به اکرام علماء غیرفساق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مسألۀ بعدی می‌خوانیم که یکی از شرایط‍‌ تخصیص این است که باید قبل از حضور وقت عمل به عام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امروز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مخصصی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هنوز روز جمعه نیامده است باید مخصص بیاورد، برای اینکه مخصص، جنبۀ تبیینی دارد و چطور می‌شود وقت عمل به عام حاضر شود و تمام شود و بگذرد، بعد چیزی به‌عنوان مخصص سروکله‌اش پیدا شود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اولا تخصیص لطمه‌ای به اصل عنوان عام نمی‌زند، عام در جای خودش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ده‌تا مخصص هم پیدا کند، لطمۀ به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آن‌که از مولا صادر شده است، یک عنوان عامی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بعد، تخصیص عارض این عام بشود و یا عارض این عام نشود، هیچ فرقی در این جهت نمی‌کند، و از نظر مراد هم جنبۀ تبیینی دارد، جنبۀ تفسیری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آن شرط‍‌ و بعضی از شرایط‍‌ دیگر در تخصیص معتبر است، برخلاف نسخ که می‌خواهد ریشۀ منسوخ را از بین ببرد، مخصوصا اگر نسخ مربوط‍‌ به تلاوت هم باشد که این برگشتش به تحریف است و ما به‌هیچ‌وجه اجازه نمی‌دهیم کسی مسألۀ تحریف را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نسخ راجع به حکم هم باشد، باز همین است برای اینکه نسخ حکم قرآنی که استحکام کذایی دارد، اگر یک واقعیتی داشته باشد، باید به صورت متواتر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خبر واحد به ما رسید، کشف می‌کنیم از این‌که یا خطاء و اشتباهی در کار بوده است یا توطئه یا نقشه‌ای در کار بوده است و الا چطور می‌شود که یک حکم قرآنی نسخ شود و فقط‍‌ یک نفر یا دو نفر</w:t>
      </w:r>
      <w:bookmarkStart w:id="1792" w:name="pg13692_129968"/>
    </w:p>
    <w:p>
      <w:pPr>
        <w:pStyle w:val="BookText"/>
        <w:rPr/>
      </w:pPr>
      <w:bookmarkEnd w:id="1792"/>
      <w:r>
        <w:rPr>
          <w:rFonts w:ascii="IRNazanin" w:hAnsi="IRNazanin" w:eastAsia="IRNazanin"/>
          <w:color w:val="111111"/>
          <w:sz w:val="28"/>
          <w:sz w:val="28"/>
          <w:szCs w:val="28"/>
          <w:rtl w:val="true"/>
          <w:lang w:bidi="fa-IR"/>
        </w:rPr>
        <w:t>این نسخ را روایت کنند و دیگران هیچ‌گونه اطلاعی از این معنا نداشته باشند؟</w:t>
      </w:r>
    </w:p>
    <w:p>
      <w:pPr>
        <w:pStyle w:val="BookText"/>
        <w:rPr/>
      </w:pPr>
      <w:r>
        <w:rPr>
          <w:rFonts w:ascii="IRNazanin" w:hAnsi="IRNazanin" w:eastAsia="IRNazanin"/>
          <w:color w:val="111111"/>
          <w:sz w:val="28"/>
          <w:sz w:val="28"/>
          <w:szCs w:val="28"/>
          <w:rtl w:val="true"/>
          <w:lang w:bidi="fa-IR"/>
        </w:rPr>
        <w:t>پس واقعیت مسأله این است که بین نسخ و تخصیص کاملا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جنبۀ مبیّنیّت و مفسّریّت دارد، اما مسألۀ نسخ، یک عنوان دیگری دارد و ما نمی‌توانیم این‌دو را باهم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قاعده اقتضاء می‌کند که اگر نسخی در کار باشد، البته نه به آن حدّت و شدّتی که در اصل ثبوت قرآنیت است، یکی دو درجه پائین‌تر، آن‌هم باید یا به صورت خبر متواتر باشد، یا به صورت اجماع قطعی و ضرورت باشد و الا خبر واحد ولو در اعلی درجۀ وثاقت و عدالت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لأن یکون ناسخا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رابطۀ با نسخ قرآن، مباحث زیادی مطرح است که یک بحث آن این است که آیا در خود قرآن، ناسخ و منسوخ که هردوی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دارد یا ندارد؟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البیان خود که کتاب بسیار جالبی است، اصلا انکار می‌کنند این معنا را که در قرآن ناسخ و منسوخی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آیۀ نجوا، آن‌هم خود لسان آیه، لسان نسخ است، آیۀ نجوا، آن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ناجَیْتُمُ‌ الرَّسُولَ‌ فَقَدِّمُوا بَیْنَ‌ یَدَیْ‌ نَجْواکُمْ‌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دستوری آمد که هرکسی با رسول خدا به صورت نجوا می‌خواهد صحبت کند، باید قبل از صحبت کردن، صدقه‌ای بدهد که اینجا هم یکی از فضائل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رابطه امیر المؤمنین صدقات زیادی دادند، برای اینکه با رسول خدا نجوا کنند لکن برای دیگران این مسأله سخت آمد و قرآن این حکم را به صراحت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أَشْفَقْتُمْ‌ أَنْ‌ تُقَدِّمُوا بَیْنَ‌ یَدَیْ‌ نَجْواکُمْ‌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سخت آمد که قبل از اینکه با رسول خدا صحبت کنید یک صدقه‌ای بدهید؟ حالا که سختتان آمد، ما این حکم را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آیه اصلا لسانش، لسان نسخ است و اما موارد دیگر که شاید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باشد، و بعضیها ملتزم شده‌اند به اینکه فلان آیه ناسخ فلان آیه است،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البیان خود این آیات را متعرض می‌شوند و ثابت می‌کنند که هیچ‌گونه ناسخ و منسوخی به این کیفیت در اینها که ادعا شده است، وجود ندارد</w:t>
      </w:r>
      <w:r>
        <w:rPr>
          <w:rFonts w:eastAsia="IRNazanin" w:cs="IRNazanin"/>
          <w:color w:val="111111"/>
          <w:sz w:val="28"/>
          <w:szCs w:val="28"/>
          <w:rtl w:val="true"/>
          <w:lang w:bidi="fa-IR"/>
        </w:rPr>
        <w:t>.</w:t>
      </w:r>
    </w:p>
    <w:p>
      <w:pPr>
        <w:pStyle w:val="Heading4"/>
        <w:numPr>
          <w:ilvl w:val="3"/>
          <w:numId w:val="1"/>
        </w:numPr>
        <w:rPr/>
      </w:pPr>
      <w:bookmarkStart w:id="1793" w:name="__RefHeading___Toc922773_1468164448"/>
      <w:bookmarkStart w:id="1794" w:name="_Toc672"/>
      <w:bookmarkEnd w:id="1793"/>
      <w:r>
        <w:rPr>
          <w:rtl w:val="true"/>
        </w:rPr>
        <w:t>پرسش</w:t>
      </w:r>
      <w:r>
        <w:rPr>
          <w:rtl w:val="true"/>
        </w:rPr>
        <w:t>:</w:t>
      </w:r>
      <w:bookmarkEnd w:id="17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دلیل نافین تخصیص کتاب به خبر واحد را با جواب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نسخ و تخصیص کتاب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نسخ قرآن با قرآنیت قرآن را بنویسید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تخصیص، مبیّن مراد متکلم است‌؟</w:t>
      </w:r>
      <w:bookmarkStart w:id="1795" w:name="pg13692_129969"/>
    </w:p>
    <w:p>
      <w:pPr>
        <w:pStyle w:val="Heading3"/>
        <w:numPr>
          <w:ilvl w:val="2"/>
          <w:numId w:val="1"/>
        </w:numPr>
        <w:rPr/>
      </w:pPr>
      <w:bookmarkStart w:id="1796" w:name="__RefHeading___Toc922775_1468164448"/>
      <w:bookmarkStart w:id="1797" w:name="_Toc673"/>
      <w:bookmarkEnd w:id="1795"/>
      <w:bookmarkEnd w:id="1796"/>
      <w:r>
        <w:rPr>
          <w:rtl w:val="true"/>
        </w:rPr>
        <w:t>درس هفتصد و دوم</w:t>
      </w:r>
      <w:bookmarkEnd w:id="1797"/>
    </w:p>
    <w:p>
      <w:pPr>
        <w:pStyle w:val="Heading4"/>
        <w:numPr>
          <w:ilvl w:val="3"/>
          <w:numId w:val="1"/>
        </w:numPr>
        <w:rPr/>
      </w:pPr>
      <w:bookmarkStart w:id="1798" w:name="__RefHeading___Toc922777_1468164448"/>
      <w:bookmarkStart w:id="1799" w:name="_Toc674"/>
      <w:bookmarkEnd w:id="1798"/>
      <w:r>
        <w:rPr>
          <w:rtl w:val="true"/>
        </w:rPr>
        <w:t>اشاره</w:t>
      </w:r>
      <w:bookmarkEnd w:id="17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800" w:name="__RefHeading___Toc922779_1468164448"/>
      <w:bookmarkStart w:id="1801" w:name="_Toc675"/>
      <w:bookmarkEnd w:id="1800"/>
      <w:r>
        <w:rPr>
          <w:rtl w:val="true"/>
        </w:rPr>
        <w:t>نسخ و تخصیص عام بوسیله خاص</w:t>
      </w:r>
      <w:bookmarkEnd w:id="1801"/>
    </w:p>
    <w:p>
      <w:pPr>
        <w:pStyle w:val="BookText"/>
        <w:rPr/>
      </w:pPr>
      <w:r>
        <w:rPr>
          <w:rFonts w:ascii="IRNazanin" w:hAnsi="IRNazanin" w:eastAsia="IRNazanin"/>
          <w:color w:val="111111"/>
          <w:sz w:val="28"/>
          <w:sz w:val="28"/>
          <w:szCs w:val="28"/>
          <w:rtl w:val="true"/>
          <w:lang w:bidi="fa-IR"/>
        </w:rPr>
        <w:t>آخرین بحثی که در باب عام و خاص مطرح است این است که اگر دو دلیل داشته باشیم که یکی عام باشد و دیگری خاص،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تمامی موارد و در تمامی فروض، مسألۀ تخصیص مطرح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مخصص باید مطرح کنیم که فرض کنید مقارن با عام یا قبل از عام یا بعد از عام وارد شده باشد، بعد از عام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حضور وقت العمل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حضور وقت العمل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تمامی این صور، مسألۀ تخصیص مطرح است‌؟ یا اینکه در بعضی از صور خاص به‌جای اینکه مخصص باشد، عنوان ناسخیت پیدا می‌کند و در بعضی از موارد، عنوان منسوخیت پیدا می‌کند؟ باید صور و موارد را ملاحظه کرد و یک‌یک حکم این صور را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صورت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مسألۀ تخصیص کأنّ‌ بلااشکال مطرح است</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صورت اینکه، خاص مقارن با عام وارد شده باشد و قبلیّت و بعدیّت مطرح نباشد و البته نه به</w:t>
      </w:r>
      <w:bookmarkStart w:id="1802" w:name="pg13692_129970"/>
    </w:p>
    <w:p>
      <w:pPr>
        <w:pStyle w:val="BookText"/>
        <w:rPr/>
      </w:pPr>
      <w:bookmarkEnd w:id="1802"/>
      <w:r>
        <w:rPr>
          <w:rFonts w:ascii="IRNazanin" w:hAnsi="IRNazanin" w:eastAsia="IRNazanin"/>
          <w:color w:val="111111"/>
          <w:sz w:val="28"/>
          <w:sz w:val="28"/>
          <w:szCs w:val="28"/>
          <w:rtl w:val="true"/>
          <w:lang w:bidi="fa-IR"/>
        </w:rPr>
        <w:t>عنوان اینکه، مخصص متصل باشد چون در مخصص متصل اصلا عنوان تخصیص، یک مسألۀ تسامحی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اصطلاحا به این مخصص متصل گفته می‌شود لکن در حقیقت مخصص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خاصی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به‌هیچ‌وجه ظهوری در عموم برای کلام مولا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مشتمل بر استثنا است ولو اینکه دو حکم را بیان می‌کند همان طوری‌که عرض کردیم، ادبا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از نفی، اثبات است و استثنای از اثبات، نفی است اما معنای این عبارت، این نیست که برای جملۀ مشتملۀ بر استثنا دو ظهور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ظهور در عام و یک ظهور در خاص، و ما اسم این را حقیقتا مسألۀ تخصیص بگذاریم بلکه در عنوان تخصیص، در مخصص متصل، یک نوع تسامح وجود دارد لذا این را باید از محل بحث خارج کنیم</w:t>
      </w:r>
      <w:r>
        <w:rPr>
          <w:rFonts w:eastAsia="IRNazanin" w:cs="IRNazanin"/>
          <w:color w:val="111111"/>
          <w:sz w:val="28"/>
          <w:szCs w:val="28"/>
          <w:rtl w:val="true"/>
          <w:lang w:bidi="fa-IR"/>
        </w:rPr>
        <w:t>.</w:t>
      </w:r>
    </w:p>
    <w:p>
      <w:pPr>
        <w:pStyle w:val="Heading4"/>
        <w:numPr>
          <w:ilvl w:val="3"/>
          <w:numId w:val="1"/>
        </w:numPr>
        <w:rPr/>
      </w:pPr>
      <w:bookmarkStart w:id="1803" w:name="__RefHeading___Toc922781_1468164448"/>
      <w:bookmarkStart w:id="1804" w:name="_Toc676"/>
      <w:bookmarkEnd w:id="1803"/>
      <w:r>
        <w:rPr>
          <w:rtl w:val="true"/>
        </w:rPr>
        <w:t>تقدم تخصیص بر نسخ</w:t>
      </w:r>
      <w:bookmarkEnd w:id="1804"/>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است که بلااشکال مسألۀ تخصیص مطرح است و عنوان ناسخیّت و منسوخیّت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آنجایی‌که مخصص، مقارن با عام باشد،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مقارنت، مخصص متصل نیست بلکه مقصود از مقارنت به این کیفیت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بلافاصله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استثنا و توصیف و امثال ذلک در آن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را می‌فرمایند جایی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فاصله‌ای،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فاصله، دو روز فاصله، سه روز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لکن ورود آن در زمانی باشد که هنوز وقت 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نشده و نرسیده است مثل اینکه امروز که شنبه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 است لکن قبل از این‌که یوم الجمعه پیش بیاید، در اواسط‍‌ و یا اواخر هفته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 جمعه نیامده و زمان پیاده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نشده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را خارج بکند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این‌دو صورت، مرحوم آخوند می‌فرمایند که هیچ شبهه‌ای نیست در اینکه ارتباط‍‌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ارتباط‍‌ تخصیصی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لا تکرم مخصصا لاکرم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تخصیص هم همان‌طوری‌که در آن بحث گذشته مفصلا بحث کردیم، یعنی تبیین مراد جدی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 از اول، از همان هنگامی‌که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صادر شد، ارادۀ جدّی مولا به اکرام زید عالم متعلق نشده بود، و</w:t>
      </w:r>
    </w:p>
    <w:p>
      <w:pPr>
        <w:pStyle w:val="BookText"/>
        <w:rPr/>
      </w:pPr>
      <w:r>
        <w:rPr>
          <w:rFonts w:ascii="IRNazanin" w:hAnsi="IRNazanin" w:eastAsia="IRNazanin"/>
          <w:color w:val="111111"/>
          <w:sz w:val="28"/>
          <w:sz w:val="28"/>
          <w:szCs w:val="28"/>
          <w:rtl w:val="true"/>
          <w:lang w:bidi="fa-IR"/>
        </w:rPr>
        <w:t>مراد جدی، محدود به غیر زید عالم بود ولو اینکه مراد استعمالی، عمومیّت داشت، و روی عمومیّت مراد استعمالی، تخصیص، مستلزم مجازیّت در رابطۀ با استعمال عام نیست، که آنجا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آخوند در این‌دو صورت،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نیست در اینکه مسألۀ تخصیص مطرح است و به‌هیچ‌وجه مسألۀ نسخ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که مسألۀ مقارنه مطرح باشد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واقعیت همین است که مرحوم آخوند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آنجا به‌هیچ‌وجه، مسألۀ نسخ حتی احتمالش جریان ندارد و خصوصیتی که در نسخ معتبر است که بعد ان شاء الله عرض می‌کنیم در این قسم پیاده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عنوانی ندارد، و هیچ توجیهی برای آن نمی‌شود کرد، جز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به‌عنوان تخصیص وارد شده است و معنی تخصیص هم همان تبیین مراد جدی مولاست و این‌که مراد جدی به اکرام علمای غیرزید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قسم اول هیچ‌جای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دوم؛ فرضش چنین است که روز شنبه،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قبل از آن‌که روز جمعه تحقق پیدا کند، فرضا روز دوشنبه،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خصوصیت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این است که با فاصلۀ زمانی دو روز مثلا از عموم صادر شده است و خصوصیت دیگر آن این است که قبل از حضور وقت عمل به عام وارد شده است، در اینجا ما ملزم هستیم به اینکه مسألۀ تخصیص را مطرح کنیم‌؟ 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و مجالی برای احتمال نسخ در اینجا وجود ندارد و همان‌طوری‌که در قسم اول، بالضرورة مجبور بودیم مسألۀ تخصیص را پیاده کنیم، آیا در اینجا هم ضرورت دارد که مسألۀ تخصیص را پیاده کنیم‌؟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تاب هردو عنوان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عنوان مخصصیت داشته باشد و هم عنوان ناسخیت، منتها اگر مسألۀ نسخ را قائل شدیم در مورد خصوص زید عالم، مسألۀ نسخ را قائل می‌شویم که فرق بین نسخ و تخصیص در این مورد این است که اگر قائل به تخصیص شدیم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شنبه، روزی که عام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زید واجب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مراد جدی و از نظر ارادۀ جدیّه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به اکرام زید متعلق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نسخ دادیم و امکان نسخ در اینجا مطرح بود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فاصلۀ شنبه تا دوشنبه وجوب اکرام داشت، اما از دوشنبه به بعد، وجوب اکرام او نسخ شد، و به‌جای وجوب، عدم وجوب یا مثلا حرمت اکرام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بین این‌دو در این ظاهر می‌شود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قائل به نسخ بشویم، نسخ تنها در مورد زید مطرح است نه نسخ حکم عام در رابطۀ با سایر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ثمرۀ بین تخصیص و نسخ هم در همین ظاهر می‌شود که این‌دو روز فاصله بین شنبه و</w:t>
      </w:r>
      <w:bookmarkStart w:id="1805" w:name="pg13692_129972"/>
    </w:p>
    <w:p>
      <w:pPr>
        <w:pStyle w:val="BookText"/>
        <w:rPr/>
      </w:pPr>
      <w:bookmarkEnd w:id="1805"/>
      <w:r>
        <w:rPr>
          <w:rFonts w:ascii="IRNazanin" w:hAnsi="IRNazanin" w:eastAsia="IRNazanin"/>
          <w:color w:val="111111"/>
          <w:sz w:val="28"/>
          <w:sz w:val="28"/>
          <w:szCs w:val="28"/>
          <w:rtl w:val="true"/>
          <w:lang w:bidi="fa-IR"/>
        </w:rPr>
        <w:t>دوشنبه، آیا زید، وجوب اکرام داشته و وجوب اکرام او نسخ شده است یا نه‌؟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یوم السبت لم یکن واجب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ارادۀ جدیّه و غرض جدیّۀ مولا، پس الان که داریم بحث می‌کنیم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چون قبل از حضور وقت عمل به عام است، صلاحیت مخصصیّت بلااشکال در آن هست، آنکه مورد بحث است امکان ناسخیت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نسخ هم در آن جریان دارد یا احتمال نسخ در آن جریان ندارد؟</w:t>
      </w:r>
    </w:p>
    <w:p>
      <w:pPr>
        <w:pStyle w:val="BookText"/>
        <w:rPr/>
      </w:pPr>
      <w:r>
        <w:rPr>
          <w:rFonts w:ascii="IRNazanin" w:hAnsi="IRNazanin" w:eastAsia="IRNazanin"/>
          <w:color w:val="111111"/>
          <w:sz w:val="28"/>
          <w:sz w:val="28"/>
          <w:szCs w:val="28"/>
          <w:rtl w:val="true"/>
          <w:lang w:bidi="fa-IR"/>
        </w:rPr>
        <w:t>اینجا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قولی از بعضی از بزرگان قبل از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یک تفصیلی را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ظاهر کلام مرحوم محقق خراسانی، این است که همان مسألۀ خاص بعضی از بزرگان را قائل هستند</w:t>
      </w:r>
      <w:r>
        <w:rPr>
          <w:rFonts w:eastAsia="IRNazanin" w:cs="IRNazanin"/>
          <w:color w:val="111111"/>
          <w:sz w:val="28"/>
          <w:szCs w:val="28"/>
          <w:rtl w:val="true"/>
          <w:lang w:bidi="fa-IR"/>
        </w:rPr>
        <w:t>.</w:t>
      </w:r>
    </w:p>
    <w:p>
      <w:pPr>
        <w:pStyle w:val="Heading4"/>
        <w:numPr>
          <w:ilvl w:val="3"/>
          <w:numId w:val="1"/>
        </w:numPr>
        <w:rPr/>
      </w:pPr>
      <w:bookmarkStart w:id="1806" w:name="__RefHeading___Toc922783_1468164448"/>
      <w:bookmarkStart w:id="1807" w:name="_Toc677"/>
      <w:bookmarkEnd w:id="1806"/>
      <w:r>
        <w:rPr>
          <w:rtl w:val="true"/>
        </w:rPr>
        <w:t>حکم واقعی و حکم امتحانی</w:t>
      </w:r>
      <w:bookmarkEnd w:id="1807"/>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اینجا اصلا نسخ امکان ندارد به خاطر اینکه ما دوجور حکم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یک‌جور که اکثریت خیلی بالا را تشکیل می‌دهد، عبارت از احکام واقعیّه است که مقصود ما از احکام واقعیّه، احکام واقعیّۀ در مقابل احکام ظاهریّه نیست بلکه مقصود از احکام واقعیّه، احکام واقعیّۀ در مقابل احکام صوریّه به تعبیر دیگر اوامر امتحانیّه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احکام واقعیّۀ در مقابل اوامر امتحانیّه، گفته می‌شود که اگر یک حکمی به منظور امتحان نبود، عنوان اوامر امتحانیّه نداشت، حالا اوامر امتحانیّه در موالی عرفیّه حقیقتا به‌عنوان امتحان است، یک مولایی نمی‌داند که این عبدش چه کاره است، آیا اوامرش را انجام می‌دهد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یک دستوری صادر کنیم تا ماهیّت این عبد برای ما روشن شود که آیا این در مقابل اوامر ما، خاضع است یا خاضع نیست‌؟ در غیر موالی عرفیّه مثل خداوند تبارک و تعالی که مسألۀ جهل و عدم اطلاع، راه ندارد، گاهی اوامر امتحانیّه به عنوان اتمام حجت صادر می‌شود، یعنی خدا می‌داند که این عبد امتثال نمی‌کند اما باید در مقابل این، یک چیزی داشته باشد که به آن احتجاج کند و یک سندی را ارائه دهد و حجتی در مقابل عبد داشته باشد لذا یک امری را صادر می‌کند، نه به منظور اینکه مأموربه در خارج تحقق پیدا کند، بلکه به منظور این‌که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أن یحتج به و یکون حجة لله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موالی عرفیّه هم گاهی این معنا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می‌داند این عبد گوش به حرف مولا نمی‌دهد و اوامرش را رعایت نمی‌کند و یقین دارد که اگر امری را هم صادر کند، او امتثال نمی‌کند لکن برای اینکه یک سندی و یک حجتی در مقابل او داشته باشد و بتواند او را مؤاخذه کند، یک امری را به صورت امتحان صادر می‌کند تا بعد بتواند آن را سند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مولای واقعی و خداوند، همیشه مسألۀ</w:t>
      </w:r>
      <w:bookmarkStart w:id="1808" w:name="pg13692_129973"/>
    </w:p>
    <w:p>
      <w:pPr>
        <w:pStyle w:val="BookText"/>
        <w:rPr/>
      </w:pPr>
      <w:bookmarkEnd w:id="1808"/>
      <w:r>
        <w:rPr>
          <w:rFonts w:ascii="IRNazanin" w:hAnsi="IRNazanin" w:eastAsia="IRNazanin"/>
          <w:color w:val="111111"/>
          <w:sz w:val="28"/>
          <w:sz w:val="28"/>
          <w:szCs w:val="28"/>
          <w:rtl w:val="true"/>
          <w:lang w:bidi="fa-IR"/>
        </w:rPr>
        <w:t>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کاری به اوامر امتحانیّه نداریم، آنها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اوامر امتحانیّه، که ما از آن به احکام واقعیّه و اوامر واقعیّه در مقابل امتحانیّه تعبیر می‌کنیم،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مولا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می‌کند،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پیاده شدن است، به منظور این است که از ناحیۀ مکلف موافقت شود و هدف مولا و غرض مولا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خارج تحقق پیدا کند و جامۀ عمل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را، همین نوع احکام و اوامر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امری این‌چنین 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مولا روز شنبه صادر کرده است، واقعا منظور پیاده شدن در خارج و تحقق اکرام در خارج در روز جمعه باشد، حالا که روز دوشنبه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این را حمل بر تخصیص کردید، خیلی مسأله روشن است، برای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صدورش روز دوشنبه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مراد جدی مولا را از آن امر حقیقی روز شنبه روشن می‌کند، تفسیر مراد مولاست، تبیین دائرۀ مراد جدی مولاست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امر، من غرضم این بود که کل عالم غیر از زید عالم، اکرامش در خارج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خیلی روشن و توجیه واضحی است که هیچ جای مناقشه در آن نیست</w:t>
      </w:r>
      <w:r>
        <w:rPr>
          <w:rFonts w:eastAsia="IRNazanin" w:cs="IRNazanin"/>
          <w:color w:val="111111"/>
          <w:sz w:val="28"/>
          <w:szCs w:val="28"/>
          <w:rtl w:val="true"/>
          <w:lang w:bidi="fa-IR"/>
        </w:rPr>
        <w:t>.</w:t>
      </w:r>
    </w:p>
    <w:p>
      <w:pPr>
        <w:pStyle w:val="Heading4"/>
        <w:numPr>
          <w:ilvl w:val="3"/>
          <w:numId w:val="1"/>
        </w:numPr>
        <w:rPr/>
      </w:pPr>
      <w:bookmarkStart w:id="1809" w:name="__RefHeading___Toc922785_1468164448"/>
      <w:bookmarkStart w:id="1810" w:name="_Toc678"/>
      <w:bookmarkEnd w:id="1809"/>
      <w:r>
        <w:rPr>
          <w:rtl w:val="true"/>
        </w:rPr>
        <w:t>حقیقت نسخ</w:t>
      </w:r>
      <w:bookmarkEnd w:id="1810"/>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خواستیم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نسخ حمل کنیم، معنای نسخ چیست‌؟ معنای نسخ این است که یک حکمی در شرعیت ثابت بوده و مکلف به‌حسب ظاهر دلیل و اطلاق دلیل، تخیّل می‌کرده و معتقد بوده است که این حکم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اینجا دو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مولا با دلیل ناسخ آنچه که مورد تخیّل و اعتقاد مکلف بوده را ابطال می‌کند، و آن اطلاق زمانی را تقیید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مولا اشکال کرد که چرا از روز اول، این مسأله را بیان نکردی‌؟ او در جواب می‌گوید که مصلحت اقتضا نمی‌کرد که من از روز اول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تا پنج سال ثابت است، این حکم تا ده سال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اقتضاء می‌کرد که در مقام بیان، حکم به صورت اطلاق استمراری مطرح شود، و شمای مکلف خیال کنی که این حکم، بقا و دوام دارد، لکن بعدا به وسیلۀ دلیل ناسخ در جریان امر قرار بگیری که این حکم دوام ندارد، و از اول هم دوام نداشته است ولو اینکه ظاهر دلیل اقتضای دوام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تخصیص هم مسأله اینطور است، برای اینکه هنوز روز دوشنبه نیامده است خود مکلف معتقد بوده است که کل عالم،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این مسأله را کشف می‌کند که آنچه را که این</w:t>
      </w:r>
      <w:bookmarkStart w:id="1811" w:name="pg13692_129974"/>
    </w:p>
    <w:p>
      <w:pPr>
        <w:pStyle w:val="BookText"/>
        <w:rPr/>
      </w:pPr>
      <w:bookmarkEnd w:id="1811"/>
      <w:r>
        <w:rPr>
          <w:rFonts w:ascii="IRNazanin" w:hAnsi="IRNazanin" w:eastAsia="IRNazanin"/>
          <w:color w:val="111111"/>
          <w:sz w:val="28"/>
          <w:sz w:val="28"/>
          <w:szCs w:val="28"/>
          <w:rtl w:val="true"/>
          <w:lang w:bidi="fa-IR"/>
        </w:rPr>
        <w:t>خیال می‌کرد که وجوب اکرام در مورد کل عالم است، مسأله اینطور نیست بلکه زید عالم خارج از دائرۀ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جهت بین نسخ و تخصیص، فرقی وجود ندارد برای این‌که تخصیص تبیین محدودیت از نظر افراد و نسخ تبیین محدودیت از نظر زمان است</w:t>
      </w:r>
      <w:r>
        <w:rPr>
          <w:rFonts w:eastAsia="IRNazanin" w:cs="IRNazanin"/>
          <w:color w:val="111111"/>
          <w:sz w:val="28"/>
          <w:szCs w:val="28"/>
          <w:rtl w:val="true"/>
          <w:lang w:bidi="fa-IR"/>
        </w:rPr>
        <w:t>.</w:t>
      </w:r>
    </w:p>
    <w:p>
      <w:pPr>
        <w:pStyle w:val="Heading4"/>
        <w:numPr>
          <w:ilvl w:val="3"/>
          <w:numId w:val="1"/>
        </w:numPr>
        <w:rPr/>
      </w:pPr>
      <w:bookmarkStart w:id="1812" w:name="__RefHeading___Toc922787_1468164448"/>
      <w:bookmarkStart w:id="1813" w:name="_Toc679"/>
      <w:bookmarkEnd w:id="1812"/>
      <w:r>
        <w:rPr>
          <w:rtl w:val="true"/>
        </w:rPr>
        <w:t>نسخ حکم قبل از وقت عمل</w:t>
      </w:r>
      <w:bookmarkEnd w:id="1813"/>
    </w:p>
    <w:p>
      <w:pPr>
        <w:pStyle w:val="BookText"/>
        <w:rPr/>
      </w:pPr>
      <w:r>
        <w:rPr>
          <w:rFonts w:ascii="IRNazanin" w:hAnsi="IRNazanin" w:eastAsia="IRNazanin"/>
          <w:color w:val="111111"/>
          <w:sz w:val="28"/>
          <w:sz w:val="28"/>
          <w:szCs w:val="28"/>
          <w:rtl w:val="true"/>
          <w:lang w:bidi="fa-IR"/>
        </w:rPr>
        <w:t>اما این قائل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مشکل بوجود آورده است و نمی‌گذارد که اینجا مسألۀ نسخ پیاده شود عبارت از این است که چطور می‌شود که از یک طرف،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واقعی و به منظور پیاده شدن باشد در مقابل اوامر امتحانیّه، و از طرف دیگر، هنوز روز جمعه نیامده است و وقت عمل به این عام حاضر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ناسخ قرار دهیم‌؟ ناسخ چه قرار دهیم‌؟ لابد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یک حکمی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الشریعة عند المولی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حکم پیش مولا ثابت بود؟ حکم، حکم حقیقی است، حکم امتحانی و اشباه حکم امتحانی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این فاصلۀ بین شنبه و دوشنبه، از یک طرف، حکم را حکم واقعی و به منظور پیاده شدن و به منظور عمل قرار دهیم و از طرف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روز جمعه برسد،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نسخ می‌کند و همان معنایی که در باب نسخ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الثابت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یتربت علیه من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حکما حقیقیا لا حکما صوریا امتحانیا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می‌شود که یک حکمی جعل بشود و ثابت شود، تحقق داشته باشد، به منظور عمل هم باشد، لکن قبل از آنکه وقت عمل به عام برسد، ما این حکم را قیچی کنیم و عنوان نسخ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الثابت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عنوان دهیم‌؟ لذا می‌گوید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هیچ چاره‌ای جز این نیست که مسألۀ تخصیص را پیاده کنیم و هیچ مجالی برای احتمال نسخ، در آن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این حرف را در کثیری از موارد می‌پذیرند لکن در بعضی از موارد این حرف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محقق نائینی را مطالعه بفرمایید، تا ببینیم که آیا حق با ایشان است یا با همین حرفی که جایی برای احتمال نسخ وجود ندارد؟</w:t>
      </w:r>
    </w:p>
    <w:p>
      <w:pPr>
        <w:pStyle w:val="Heading4"/>
        <w:numPr>
          <w:ilvl w:val="3"/>
          <w:numId w:val="1"/>
        </w:numPr>
        <w:rPr/>
      </w:pPr>
      <w:bookmarkStart w:id="1814" w:name="__RefHeading___Toc922789_1468164448"/>
      <w:bookmarkStart w:id="1815" w:name="_Toc680"/>
      <w:bookmarkEnd w:id="1814"/>
      <w:r>
        <w:rPr>
          <w:rtl w:val="true"/>
        </w:rPr>
        <w:t>پرسش</w:t>
      </w:r>
      <w:r>
        <w:rPr>
          <w:rtl w:val="true"/>
        </w:rPr>
        <w:t>:</w:t>
      </w:r>
      <w:bookmarkEnd w:id="18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صورتی که مرحوم آخوند ره تخصیص را بر نسخ مقدم می‌کنند کدام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تقدم تخصیص بر نسخ چیست‌؟ ثمرۀ بین تخصیص و نسخ را بیان کنید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نسخ چیست‌؟ آیا قبل از وقت عمل به حکمی می‌توان آن را نسخ کرد؟</w:t>
      </w:r>
      <w:bookmarkStart w:id="1816" w:name="pg13692_129975"/>
    </w:p>
    <w:p>
      <w:pPr>
        <w:pStyle w:val="Heading3"/>
        <w:numPr>
          <w:ilvl w:val="2"/>
          <w:numId w:val="1"/>
        </w:numPr>
        <w:rPr/>
      </w:pPr>
      <w:bookmarkStart w:id="1817" w:name="__RefHeading___Toc922791_1468164448"/>
      <w:bookmarkStart w:id="1818" w:name="_Toc681"/>
      <w:bookmarkEnd w:id="1816"/>
      <w:bookmarkEnd w:id="1817"/>
      <w:r>
        <w:rPr>
          <w:rtl w:val="true"/>
        </w:rPr>
        <w:t>درس هفتصد و سوم</w:t>
      </w:r>
      <w:bookmarkEnd w:id="1818"/>
    </w:p>
    <w:p>
      <w:pPr>
        <w:pStyle w:val="Heading4"/>
        <w:numPr>
          <w:ilvl w:val="3"/>
          <w:numId w:val="1"/>
        </w:numPr>
        <w:rPr/>
      </w:pPr>
      <w:bookmarkStart w:id="1819" w:name="__RefHeading___Toc922793_1468164448"/>
      <w:bookmarkStart w:id="1820" w:name="_Toc682"/>
      <w:bookmarkEnd w:id="1819"/>
      <w:r>
        <w:rPr>
          <w:rtl w:val="true"/>
        </w:rPr>
        <w:t>اشاره</w:t>
      </w:r>
      <w:bookmarkEnd w:id="18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821" w:name="__RefHeading___Toc922795_1468164448"/>
      <w:bookmarkStart w:id="1822" w:name="_Toc683"/>
      <w:bookmarkEnd w:id="1821"/>
      <w:r>
        <w:rPr>
          <w:rtl w:val="true"/>
        </w:rPr>
        <w:t>تفصیل مرحوم نائینی ره درباره نسخ و تخصیص</w:t>
      </w:r>
      <w:bookmarkEnd w:id="1822"/>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خاص قبل از حضور وقت عمل به عام وارد بشود، لکن با فاصلۀ از عام، آیا در اینجا امکان نسخ وجود دارد یا اینکه متعینا عنوان تخصیص مطرح است‌؟ عرض کردیم که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تفصیلی را ذکر می‌فرمایند که خلاصۀ آن تفصیل این است که اگر این قضیه‌ای که مشتمل بر بیان حکم عام است به‌نحو قضیۀ خارجیه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که ایشان مسألۀ قضیۀ حقیقیه و قضیۀ خارجیه را در مباحث اصولیه زیاد مطرح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مثلا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موجود بالفعل و محقّق فی زمن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قضیۀ خارجیه این است که روی موضوعات محقّقة الوجود و مکلفین محقّقة الوجود تکیه می‌کند که هیچ حالت تقدیر و فرض در آن وجود ندارد، همۀ آن واقعیت متحققۀ بالفعل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انسان یکون فی حال صدور هذا التکلیف متصفا بانّه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قضیۀ خارجیه باشد و مثلا دو روز بعد از این حکم عام و بعد از این قضیۀ خارجیه، درحالی‌که هنوز وقت عمل به عام نرسیده است، بگوید</w:t>
      </w:r>
      <w:r>
        <w:rPr>
          <w:rFonts w:eastAsia="IRNazanin" w:cs="IRNazanin"/>
          <w:color w:val="111111"/>
          <w:sz w:val="28"/>
          <w:szCs w:val="28"/>
          <w:rtl w:val="true"/>
          <w:lang w:bidi="fa-IR"/>
        </w:rPr>
        <w:t>:</w:t>
      </w:r>
      <w:bookmarkStart w:id="1823" w:name="pg13692_129976"/>
    </w:p>
    <w:p>
      <w:pPr>
        <w:pStyle w:val="BookText"/>
        <w:rPr/>
      </w:pPr>
      <w:bookmarkEnd w:id="18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که در زمان صدور حکم عام هم وجود داشت و هم عالم بود، الان بعد از گذشتن دو روز از حکم عام که به‌نحو قضیۀ خارجیه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مسألۀ نسخ وجهی ندارد و چاره‌ای جز مسألۀ تخصیص وجود ندارد، برای اینکه اگر غیر از این باشد معنایش این است که در این‌دو روز، زید وجوب اکرام داشته است آن‌هم وجوب اکرام واقعی، آن‌هم به منظور پیاده شدن و اجرا، درحالی‌که وجهی برای این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قبل از حضور وقت عمل، از دائرۀ وجوب اکرام خارج شد، و خروج آن‌هم به این معنی بود که مراد جدّی مولی هم از اول به اکرام علماء غیرزید متعلق بوده است، این یک حرف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صدور حکم، زید هم واقعا وجوب اکرام داشته است، و وجوب اکرامش هم به منظور اجرا و پیاده شدن است نه به منظور اختبار و امتحان، اینجا سؤال پیش می‌آید که در این‌دو روز، چه اثری بر وجوب اکرام زید ترتب پیدا می‌کند؟ لازمۀ نسخ 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این حرف را می‌پذیریم</w:t>
      </w:r>
      <w:r>
        <w:rPr>
          <w:rFonts w:eastAsia="IRNazanin" w:cs="IRNazanin"/>
          <w:color w:val="111111"/>
          <w:sz w:val="28"/>
          <w:szCs w:val="28"/>
          <w:rtl w:val="true"/>
          <w:lang w:bidi="fa-IR"/>
        </w:rPr>
        <w:t>.</w:t>
      </w:r>
    </w:p>
    <w:p>
      <w:pPr>
        <w:pStyle w:val="Heading4"/>
        <w:numPr>
          <w:ilvl w:val="3"/>
          <w:numId w:val="1"/>
        </w:numPr>
        <w:rPr/>
      </w:pPr>
      <w:bookmarkStart w:id="1824" w:name="__RefHeading___Toc922797_1468164448"/>
      <w:bookmarkStart w:id="1825" w:name="_Toc684"/>
      <w:bookmarkEnd w:id="1824"/>
      <w:r>
        <w:rPr>
          <w:rtl w:val="true"/>
        </w:rPr>
        <w:t>قضیۀ حقیقیۀ نزد مرحوم نائینی ره</w:t>
      </w:r>
      <w:bookmarkEnd w:id="1825"/>
    </w:p>
    <w:p>
      <w:pPr>
        <w:pStyle w:val="BookText"/>
        <w:rPr/>
      </w:pPr>
      <w:r>
        <w:rPr>
          <w:rFonts w:ascii="IRNazanin" w:hAnsi="IRNazanin" w:eastAsia="IRNazanin"/>
          <w:color w:val="111111"/>
          <w:sz w:val="28"/>
          <w:sz w:val="28"/>
          <w:szCs w:val="28"/>
          <w:rtl w:val="true"/>
          <w:lang w:bidi="fa-IR"/>
        </w:rPr>
        <w:t>اما اگر آن قضیه‌ای که مشتمل بر بیان حکم عام است، به‌نحو قضیۀ حقیقیۀ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حقیقیه را ایشان این‌طور معنی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حقیقیه آن است که هم موضوعاتش لازم نیست که محقق الوجود باشند، بلکه فرض و تقدیر وجود دربارۀ آنها شده است، و مکلفینش هم لازم نیست در وقت صدور قضیۀ حقیقیه وجود داشته باشند، در آنها هم فرض وجود و تقدیر وجود شده است</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حقیقیه علی قسمین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در واجب و متعلق تکلیف وجوبی توقیت مطرح است، و به اصطلاح اصولی و فقهی واجب موقت است که وقت خاص در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هم بکنیم که این دلیلی که مردد است بین اینکه خاص باشد یا ناسخ باشد، قبل از آمدن وقت واجب موقت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آیۀ متعرض برای بیان حکم صوم، فرض کنید که در ماه رجب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موقت به ماه رمضان است، و وقتش عبارت از این ماه خاص است، حالا فرض کنیم که در ماه رجب این آیۀ شریفه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نحو قضیّۀ حقیقیه ایجاب صوم کرده است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که گذشت و هنوز ماه رمضان نیامده است، فرض کنید یک دلیلی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او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ایام اخر</w:t>
      </w:r>
      <w:r>
        <w:rPr>
          <w:rFonts w:eastAsia="IRNazanin" w:cs="IRNazanin"/>
          <w:color w:val="111111"/>
          <w:sz w:val="28"/>
          <w:szCs w:val="28"/>
          <w:rtl w:val="true"/>
          <w:lang w:bidi="fa-IR"/>
        </w:rPr>
        <w:t>»</w:t>
      </w:r>
      <w:bookmarkStart w:id="1826" w:name="pg13692_129977"/>
    </w:p>
    <w:p>
      <w:pPr>
        <w:pStyle w:val="BookText"/>
        <w:rPr/>
      </w:pPr>
      <w:bookmarkEnd w:id="1826"/>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چاره‌ای نداریم جز اینکه ملتزم به مسألۀ تخصیص بشویم،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دائرۀ وجوب را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می‌کند و بیان می‌کند که ایجاب صوم به‌حسب ارادۀ جدّیّه در غیر مورد مریض و مثلا مسافر است، از اول هم‌چنین بوده است، ولو اینکه به‌حسب ارادۀ استعمالیه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داشته است، مریض و مریض مسافر و غیرمسافر، همه را شامل می‌شده است، لکن این بیانی که قبل از ماه رمضان در مورد استثنای مریض و مسافر آمد، چاره‌ای نیست جز اینکه آن را حمل بر تخصیص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الامر، از همان موقعی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ارادۀ جدّیه به غیر از مریض و مسافر متعلق شده است، چرا؟ برای اینکه اگر بخواهیم حمل بر نسخ بکنیم، آیه صومی که در ماه رجب نازل شده است، با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ماه شعبان نازل شده، باید ملتزم بشویم به اینکه در این فاصلۀ یک ماهه، صوم برای مریض هم واجب بوده است، نه صوم در این ماه بلکه در اصل حکم، بر مسافر هم صوم واجب بوده است درحالی‌که می‌دانیم حکم واقعی و مصلحتی که در صوم وجود دارد، در رابطۀ با مریض، وجهی نداشته که ولو یک ماه قبل از آمدن ماه رمضان در این فاصلۀ یک ماه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داشت، یک ماه هم وجوب صوم برای همه ثابت بود، لکن در ماه شعبان که این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وجوب صوم را در مورد مریض و وجوب صوم را در مورد مسافر نسخ کرد، درحالی‌که وجهی برای وجوب صوم بر مریض و مسافر در این فاصلۀ یک ماه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چاره‌ای نیست که ما در اینجا هم ملتزم به تخصیص بشویم، و بگوییم که راهی و مجالی برای نسخ باقی نیست</w:t>
      </w:r>
      <w:r>
        <w:rPr>
          <w:rFonts w:eastAsia="IRNazanin" w:cs="IRNazanin"/>
          <w:color w:val="111111"/>
          <w:sz w:val="28"/>
          <w:szCs w:val="28"/>
          <w:rtl w:val="true"/>
          <w:lang w:bidi="fa-IR"/>
        </w:rPr>
        <w:t>.</w:t>
      </w:r>
    </w:p>
    <w:p>
      <w:pPr>
        <w:pStyle w:val="Heading4"/>
        <w:numPr>
          <w:ilvl w:val="3"/>
          <w:numId w:val="1"/>
        </w:numPr>
        <w:rPr/>
      </w:pPr>
      <w:bookmarkStart w:id="1827" w:name="__RefHeading___Toc922799_1468164448"/>
      <w:bookmarkStart w:id="1828" w:name="_Toc685"/>
      <w:bookmarkEnd w:id="1827"/>
      <w:r>
        <w:rPr>
          <w:rtl w:val="true"/>
        </w:rPr>
        <w:t>امکان نسخ و تخصیص باهم</w:t>
      </w:r>
      <w:bookmarkEnd w:id="1828"/>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سوم آنجایی است که قضیه‌ای که مشتمل بر بیان حکم عام است، به‌نحو قضیّۀ حقیقیه است اولا، و هیچ‌گونه توقیتی هم در واجب مطرح نیست، واجب، واجب غیرموقت، محدود و مقیّد به وقت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دلیل عام به‌نحو قضیّۀ حقیقیه آمده است که معنی قضیۀ حقیقیه این است که خصوصیتی برای افراد محقّقۀ در حال صدور تکلیف وجود ندارد، خصوصیتی هم برای مکلفین در حال تکلیف وجود ندارد، همۀ اینها در دایرۀ فرض افتاده‌اند و مکلفین هزار سال بعد هم در حال صدور تکلیف، فرض وجودشان و تقدیر وجودشان شده است، و همینطور موضوعات تکالیف، مثل همین عالم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ندارد به آنهایی که عالم در زمان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بلکه تمام علما اعم من الموجودین و من المعدومین را شامل است، در رابطۀ با</w:t>
      </w:r>
      <w:bookmarkStart w:id="1829" w:name="pg13692_129978"/>
    </w:p>
    <w:p>
      <w:pPr>
        <w:pStyle w:val="BookText"/>
        <w:rPr/>
      </w:pPr>
      <w:bookmarkEnd w:id="1829"/>
      <w:r>
        <w:rPr>
          <w:rFonts w:ascii="IRNazanin" w:hAnsi="IRNazanin" w:eastAsia="IRNazanin"/>
          <w:color w:val="111111"/>
          <w:sz w:val="28"/>
          <w:sz w:val="28"/>
          <w:szCs w:val="28"/>
          <w:rtl w:val="true"/>
          <w:lang w:bidi="fa-IR"/>
        </w:rPr>
        <w:t>معدومین هم فرض وجودشان در زمان صدور تکلیف عام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قضیّه، قضیّۀ حقیقیه است، یعنی محقق بودن بالفعل، هیچ نقش و امتیازی در رابطۀ با حکم ندارد، و از طرف دیگر هم مسألۀ توقیت مطرح نیست، مثل آیۀ صوم و موقت بودن به شهر رمضان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امروز دلیل عام چنین مطرح شده است، دو روز بعد هم یک دلیل مردد بین نسخ و تخصیص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همان‌طوری‌که ما می‌توانیم مسألۀ تخصیص را پیاده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دیروز هم عرض کردیم که بحث در این نیست که تخصیص امکان دارد یا ندارد؟ امکان تخصیص جای بحث نیست، آن چیزی که جای بحث است، این است که نسخ امکان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صورت می‌فرماید که چه مانعی دارد که بگوییم که مسألۀ نسخ در اینجا مطرح است‌؟ برای اینکه خصوصیتی نیست که جلوی نسخ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الثابت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که به‌نحو قضیۀ حقیقیه بوده است، قضیۀ حقیقیه هم که مبتنی بر تقدیر و فرض است، از آن طرف توقیتی هم که در کار نبود که در فرض دوم مانع التزام و امکان نسخ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مسألۀ تخصیص امکان پذیر است، مسألۀ نسخ هم در این صورت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ایشان اولا بین قضایای خارجیه و قضایای حقیقیه تفصیل قائل می‌شود و در قضایای حقیقیه بین موقت و غیرموقت، و در غیرموقتش می‌فرماید که مانعی ندارد که همان خصوصیتی که در باب نسخ وجود دارد، مثل خصوصیتی که در باب تخصیص وجود دارد، هردوی آنها در اینجا قابل پیاده شدن است و امکان نسخ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ایشان قابل مناقشه نیست‌؟</w:t>
      </w:r>
    </w:p>
    <w:p>
      <w:pPr>
        <w:pStyle w:val="Heading4"/>
        <w:numPr>
          <w:ilvl w:val="3"/>
          <w:numId w:val="1"/>
        </w:numPr>
        <w:rPr/>
      </w:pPr>
      <w:bookmarkStart w:id="1830" w:name="__RefHeading___Toc922801_1468164448"/>
      <w:bookmarkStart w:id="1831" w:name="_Toc686"/>
      <w:bookmarkEnd w:id="1830"/>
      <w:r>
        <w:rPr>
          <w:rtl w:val="true"/>
        </w:rPr>
        <w:t>عدم دخالت فرض در قضیۀ حقیقیه</w:t>
      </w:r>
      <w:bookmarkEnd w:id="1831"/>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مناقشۀ مهم مبنائی در کار است، که همان سبب می‌شود که در اینجا هم نتیجه بدهد، و آن این است، که ایشان اصولا قضیّۀ حقیقیه را روی مبنای تقدیر و فرض معنی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حقیقیه آن است که مولای حاکم در رابطۀ با همۀ مکلفین، فرض وجود کرده باشد، و در رابطۀ با موضوعات تکلیف و موضوع تکلیف، فرض تحقّق کرده باشد درحالی‌که واقعیت مسأله در قضایای حقیقیه این نیست، در قضایای حقیقیه پای فرض و تقدیر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قضایای حقیقیه با قضایای خارجیه این است که در قضایای حقیقیه حکم به صورت یک قانون عمومی وضع شده است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رسول خدا دستور می‌دادند به 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ایها المؤمنون الشرکة فی الحرب و الجهاد مع الکفار و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یک قضیۀ خارجیه است، و این مؤمنین که مکلّف به شرکت در جهاد در زمان رسول خدا بودند، همان مؤمنین موجودین در آن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که مکلّف نبودیم به اینکه به جنگی که در زمان رسول خدا واقع شده است شرکت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حکم مقطعی است، یک حکم در شرایط‍‌ خاص و در موقعیت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یک‌سری احکام که کثیری از احکام این‌چنین است مثل مسألۀ حج وقتی‌که آیۀ شریفه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حکم به صورت قانون است، آن هم قانون همیشگی، قانونی که به مقتضای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حلال الی یوم القیامة، و حرامه حرام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یک حکمی را اسلام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حکم به این صورت روی عنوان المستطیع می‌رود، آیا واقعیت و تحلیل آن چیست‌؟ تحلیلش این است که خداوند روی آن احاطه علمیه خودش، و با دید الوهی و ربوبی خودش همه مستطیعهای تا روز قیامت را دیده است و وجودشان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کرده است یا اینکه این حرفها نیست‌؟</w:t>
      </w:r>
    </w:p>
    <w:p>
      <w:pPr>
        <w:pStyle w:val="BookText"/>
        <w:rPr/>
      </w:pPr>
      <w:r>
        <w:rPr>
          <w:rFonts w:ascii="IRNazanin" w:hAnsi="IRNazanin" w:eastAsia="IRNazanin"/>
          <w:color w:val="111111"/>
          <w:sz w:val="28"/>
          <w:sz w:val="28"/>
          <w:szCs w:val="28"/>
          <w:rtl w:val="true"/>
          <w:lang w:bidi="fa-IR"/>
        </w:rPr>
        <w:t>حقیقت این است که حکم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المستطیع یک چیزی است که هم در زمان رسول خدا مصداق دارد، و هم در زمانهای بعد و در طول تاریخ، مصادیقی برایش تحقق و وجود پیدا می‌کند بدون اینکه درحالی‌که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وجود این مصادیق را فرض کرده باشند، و در عالم فرض و در عالم تقدیر همۀ مستطیعها را جمع کرده باشند، ولو اینکه با کلمۀ کل هم تعبیر شود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نشود که حالا من که می‌گویم المستطیع، چون عنوانش طبیعت است این خصوصیت را دارد، نه اگر با کلمۀ کل هم مطرح شود که از الفاظ‍‌ بارزۀ دالّه بر عموم است،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مستطیع یجب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معنای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معنایش این است که همۀ مستطیعها تا روز قیامت فرض وجودشان در این کل مستطیع شده است‌؟ یا اینکه آن چیزی که هم عرف می‌فهمد و هم عقلا در مقام تقنین آن راه را طی می‌کنند، این است که حکم را روی عنوان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بالفعل یا در آینده این عنوان بر او تطبیق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مشمولا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هرجوان بیست ساله باید به نظام وظیفه برود و سربازی را طی کند، معنایش این نیست که همۀ بیست‌ساله‌ها را در عالم فرض و تقدیر جمع کرده‌اند، معنایش این است که حکم را برده‌اند روی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کرد و سنش به بیست سال رسید،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مصداقا لهذا</w:t>
      </w:r>
      <w:bookmarkStart w:id="1832" w:name="pg13692_129980"/>
    </w:p>
    <w:p>
      <w:pPr>
        <w:pStyle w:val="BookText"/>
        <w:rPr/>
      </w:pPr>
      <w:bookmarkEnd w:id="1832"/>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مصداق این عنوان شد، وظیفۀ سربازی گریبان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قضایای حقیقیه مسأله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این‌چنین شد، در این قسم سومی هم که ایشان فرض کردند قضیۀ حقیقیۀ غیرموقت ملتزم به نسخ می‌شویم، یعنی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هم مثل تخصیص امکان دارد</w:t>
      </w:r>
      <w:r>
        <w:rPr>
          <w:rFonts w:eastAsia="IRNazanin" w:cs="IRNazanin"/>
          <w:color w:val="111111"/>
          <w:sz w:val="28"/>
          <w:szCs w:val="28"/>
          <w:rtl w:val="true"/>
          <w:lang w:bidi="fa-IR"/>
        </w:rPr>
        <w:t>.</w:t>
      </w:r>
    </w:p>
    <w:p>
      <w:pPr>
        <w:pStyle w:val="Heading4"/>
        <w:numPr>
          <w:ilvl w:val="3"/>
          <w:numId w:val="1"/>
        </w:numPr>
        <w:rPr/>
      </w:pPr>
      <w:bookmarkStart w:id="1833" w:name="__RefHeading___Toc922803_1468164448"/>
      <w:bookmarkStart w:id="1834" w:name="_Toc687"/>
      <w:bookmarkEnd w:id="1833"/>
      <w:r>
        <w:rPr>
          <w:rtl w:val="true"/>
        </w:rPr>
        <w:t>عدم امکان نسخ در قضیۀ حقیقیه</w:t>
      </w:r>
      <w:bookmarkEnd w:id="1834"/>
    </w:p>
    <w:p>
      <w:pPr>
        <w:pStyle w:val="BookText"/>
        <w:rPr/>
      </w:pPr>
      <w:r>
        <w:rPr>
          <w:rFonts w:ascii="IRNazanin" w:hAnsi="IRNazanin" w:eastAsia="IRNazanin"/>
          <w:color w:val="111111"/>
          <w:sz w:val="28"/>
          <w:sz w:val="28"/>
          <w:szCs w:val="28"/>
          <w:rtl w:val="true"/>
          <w:lang w:bidi="fa-IR"/>
        </w:rPr>
        <w:t>از ایشان سؤال می‌شود که چطور شما می‌توانید ملتزم به نسخ بشوید؟ آیا می‌شود یک حکمی را روی یک عنوان کلی ببرند به‌نحو قضیۀ حقیقیه، به این کیفیتی که ما عرض کردیم و حکم هم حکم واقعی به معنایی که ذکر شد باشد، یعنی حکمی که برای اجرا و برای عمل آماده شده است نه به صورت امتحان و اختبار، یک حکم اینچنینی روی عنوان المستطیع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قطع‌نظر از آن مسألۀ توقیتش که آن را داخل در قسم دوم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ببرند روی عنوان المستطیع، و کل مستطیع، و به حسب واقع، حکم روی همین عموم باشد، لکن دو ماه دیگر بگویند که بر زید مستطیع، حج واجب نیست، از حالا هم واجب نیست، یعنی تابه‌حال واجب بوده است، اما از این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واجبا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بر زید مستطیع قبل از حضور وقت عمل به عام واجب نیست، در این فاصلۀ دو ماهۀ بین قضیۀ حقیقیه که حکم را روی کل مستطیع برده است، و لازمه‌اش این است که زید را هم شامل شده است، و معنایش این است که در این‌دو ماه فاصله وجوب حج بر زید ثابت بوده است، چه ملاکی برای وجوب حج نسبت به زید شما می‌توانید تصور کنید؟ معنی نسخ این است که حکم منسوخ ثابت بوده، ملاک برای ثبوت حکم برای زید مستطیعی که هنوز قبل حضور وقت العمل دلیل می‌آید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زید المستطیع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ملاکی برای وجوب حج به‌عنوان حکم واقعی در مورد این مطرح است‌؟</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همان بیانی که در آن‌دو قسم دیگر اقتضا می‌کرد که مسألۀ نسخ امکان نداشته باشد، همان بیان اقتضا می‌کند که در قسم سوم هم مسألۀ نسخ امکان ندارد، برای همان مبنای واقعی که در قضیۀ حقیقیه مطرح است، و آن این است که فرض و تقدیر و تخیّل مطرح نیست، آن‌که هست، واقعیت است و وجوب و ثبوت حج روی عنوان مستطیع است، بدون اینکه اختصاص به مستطیعین در زمان نزول آیه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من زمن صدور الایة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نتیجتا این تفصیلی که مرحوم محقق نائینی ذکر می‌فرمایند با توجه به اینکه معنی قضیۀ حقیقیه خالی از مسألۀ تقدیر و فرض است و حقیقت قضیۀ حقیقیه آن چیزی است که عرض کردیم، لازمه‌اش این است که در این مورد هم مسألۀ نسخ راه نداشته باشد</w:t>
      </w:r>
      <w:r>
        <w:rPr>
          <w:rFonts w:eastAsia="IRNazanin" w:cs="IRNazanin"/>
          <w:color w:val="111111"/>
          <w:sz w:val="28"/>
          <w:szCs w:val="28"/>
          <w:rtl w:val="true"/>
          <w:lang w:bidi="fa-IR"/>
        </w:rPr>
        <w:t>.</w:t>
      </w:r>
      <w:bookmarkStart w:id="1835" w:name="pg13692_129981"/>
    </w:p>
    <w:p>
      <w:pPr>
        <w:pStyle w:val="BookText"/>
        <w:rPr/>
      </w:pPr>
      <w:bookmarkEnd w:id="1835"/>
      <w:r>
        <w:rPr>
          <w:rFonts w:ascii="IRNazanin" w:hAnsi="IRNazanin" w:eastAsia="IRNazanin"/>
          <w:color w:val="111111"/>
          <w:sz w:val="28"/>
          <w:sz w:val="28"/>
          <w:szCs w:val="28"/>
          <w:rtl w:val="true"/>
          <w:lang w:bidi="fa-IR"/>
        </w:rPr>
        <w:t>در نتیجه؛ در این‌دو صورتی که دیروز و امروز ذکر کردیم، یکی اینکه خاص مقارن عام باشد، یکی این‌که خاص بعد از عام باشد، لکن قبل حضور وقت العمل بالعام، همان‌طوری‌که مرحوم آخوند ذکر فرمودند، هیچ راهی به غیر از مسألۀ تخصیص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فرض سومی هست که مراجعه بفرمایید که آن از مشکلات در این مبحث است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1836" w:name="__RefHeading___Toc922805_1468164448"/>
      <w:bookmarkStart w:id="1837" w:name="_Toc688"/>
      <w:bookmarkEnd w:id="1836"/>
      <w:r>
        <w:rPr>
          <w:rtl w:val="true"/>
        </w:rPr>
        <w:t>پرسش</w:t>
      </w:r>
      <w:r>
        <w:rPr>
          <w:rtl w:val="true"/>
        </w:rPr>
        <w:t>:</w:t>
      </w:r>
      <w:bookmarkEnd w:id="18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تفصیل مرحوم نائینی ره درباره نسخ و تخصیص را در مقام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قضیۀ حقیقیۀ نزد مرحوم نائینی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قسم سوم نزد مرحوم نائینی ره امکان نسخ و تخصیص باهم وجود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دخالت فرض در قضیۀ حقیقیه را توضیح دهید</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امکان نسخ در قضیۀ حقیقیه بخاطر چیست‌؟</w:t>
      </w:r>
      <w:bookmarkStart w:id="1838" w:name="pg13692_129982"/>
    </w:p>
    <w:p>
      <w:pPr>
        <w:pStyle w:val="Heading3"/>
        <w:numPr>
          <w:ilvl w:val="2"/>
          <w:numId w:val="1"/>
        </w:numPr>
        <w:rPr/>
      </w:pPr>
      <w:bookmarkStart w:id="1839" w:name="__RefHeading___Toc922807_1468164448"/>
      <w:bookmarkStart w:id="1840" w:name="_Toc689"/>
      <w:bookmarkEnd w:id="1838"/>
      <w:bookmarkEnd w:id="1839"/>
      <w:r>
        <w:rPr>
          <w:rtl w:val="true"/>
        </w:rPr>
        <w:t>درس هفتصد و چهارم</w:t>
      </w:r>
      <w:bookmarkEnd w:id="1840"/>
    </w:p>
    <w:p>
      <w:pPr>
        <w:pStyle w:val="Heading4"/>
        <w:numPr>
          <w:ilvl w:val="3"/>
          <w:numId w:val="1"/>
        </w:numPr>
        <w:rPr/>
      </w:pPr>
      <w:bookmarkStart w:id="1841" w:name="__RefHeading___Toc922809_1468164448"/>
      <w:bookmarkStart w:id="1842" w:name="_Toc690"/>
      <w:bookmarkEnd w:id="1841"/>
      <w:r>
        <w:rPr>
          <w:rtl w:val="true"/>
        </w:rPr>
        <w:t>اشاره</w:t>
      </w:r>
      <w:bookmarkEnd w:id="18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843" w:name="__RefHeading___Toc922811_1468164448"/>
      <w:bookmarkStart w:id="1844" w:name="_Toc691"/>
      <w:bookmarkEnd w:id="1843"/>
      <w:r>
        <w:rPr>
          <w:rtl w:val="true"/>
        </w:rPr>
        <w:t>حکم خاص وارد بعد از حضور وقت عمل به عام</w:t>
      </w:r>
      <w:bookmarkEnd w:id="1844"/>
    </w:p>
    <w:p>
      <w:pPr>
        <w:pStyle w:val="BookText"/>
        <w:rPr/>
      </w:pPr>
      <w:r>
        <w:rPr>
          <w:rFonts w:ascii="IRNazanin" w:hAnsi="IRNazanin" w:eastAsia="IRNazanin"/>
          <w:color w:val="111111"/>
          <w:sz w:val="28"/>
          <w:sz w:val="28"/>
          <w:szCs w:val="28"/>
          <w:rtl w:val="true"/>
          <w:lang w:bidi="fa-IR"/>
        </w:rPr>
        <w:t>فرض سوم در رابطۀ با عام و خاص، آنجایی است که خاص بعد از حضور وقت عمل به عام وارد شده باشد، که عام مدتها مورد عمل بوده و وقت عملش آمده و دلیل مخصّص بعد از حضور وقت عمل به عام،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طبق مسألۀ معروفه که اولا خاص نسبت به عام، جنبۀ تبیین و بیان دارد و ثانیا تأخیر بیان از وقت حاجت، یک امری است که مسلّم قبیح است، مجبوریم که اگر خاص بعد از وقت عمل به عام وارد شده باشد، به‌جای اینکه مسألۀ تخصیص و مخصصیت را مطرح کنیم، عنوان ناسخیت و منسوخیت را مطرح کنیم</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ملتزم به مسألۀ نسخ بشویم‌؟ جوابش این است که اولا با سیرۀ عملیۀ فقها در طول تاریخ فقه،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فقه و فقها را ملاحظه می‌کنیم می‌بینیم که یک عمومی در کتاب الله وارد شده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مخصّص یا مخصّصاتی در لسان رسول خدا، و بالاتر، در لسانهای أئمۀ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وارد شده است، و چه‌بسا</w:t>
      </w:r>
      <w:bookmarkStart w:id="1845" w:name="pg13692_129983"/>
    </w:p>
    <w:p>
      <w:pPr>
        <w:pStyle w:val="BookText"/>
        <w:rPr/>
      </w:pPr>
      <w:bookmarkEnd w:id="1845"/>
      <w:r>
        <w:rPr>
          <w:rFonts w:ascii="IRNazanin" w:hAnsi="IRNazanin" w:eastAsia="IRNazanin"/>
          <w:color w:val="111111"/>
          <w:sz w:val="28"/>
          <w:sz w:val="28"/>
          <w:szCs w:val="28"/>
          <w:rtl w:val="true"/>
          <w:lang w:bidi="fa-IR"/>
        </w:rPr>
        <w:t>فاصلۀ زمانی بین این عام و خاص در بعضی از موارد حتی بیش از دویست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برای یک عام کتابی، مخصّصی در لسان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درحالی‌که فاصله بیش از دویست سال است، و عمل فقها و سیرۀ عملیۀ آنها بر این استقرار پیدا کرده است که بیان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مخصّص عموم کتاب قرار می‌دهند، مخصّص عموم روایت نبویه قرار می‌دهند، مخصص عموم روایاتی که از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 عموم وارد شده، با اینکه فاصله شاید حدود صد سال متجاوز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بنای فقه ما و سیرۀ عملیۀ فقها ما در برخورد با عام و خاص و اینکه خاص را به‌عنوان مخصّص مطرح می‌کنند، مبتنی بر این نیست که وقت عمل به عام حاضر شده یا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هنگام نزولش و از همان هنگام وحیش، وقت عمل به او حاضر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مخصّصات و مبیّنات در کلمات أئمۀ معصومین که همۀ اینها بعد از وقت عمل به این عام است، چرا جنبۀ مخصّصیت دارد؟ مگر مخصّص، بیان نیست‌؟ مگر تأخیر بیان از وقت حاجت، قبیح نیست‌؟ پس چرا در فقه ما مسأله به این صورت است که ما ملاحظه می‌کنیم‌؟</w:t>
      </w:r>
    </w:p>
    <w:p>
      <w:pPr>
        <w:pStyle w:val="BookText"/>
        <w:rPr/>
      </w:pPr>
      <w:r>
        <w:rPr>
          <w:rFonts w:ascii="IRNazanin" w:hAnsi="IRNazanin" w:eastAsia="IRNazanin"/>
          <w:color w:val="111111"/>
          <w:sz w:val="28"/>
          <w:sz w:val="28"/>
          <w:szCs w:val="28"/>
          <w:rtl w:val="true"/>
          <w:lang w:bidi="fa-IR"/>
        </w:rPr>
        <w:t>هیچ‌گاه در فقه این معنی در ذهنتان آمده است که اگر یک روایتی جنبۀ عموم داشته باشد، و یک روایتی جنبۀ مخصّصیت داشته باشد، حساب کنید ببینید این روایت عام از چه‌کسی وارد شده است، و فاصلۀ بین روایت عام و روایت خاص چه مقدار فاصله است‌؟ و اصلا این معنی در ذهن شما می‌آید که این خاص بعد از حضور وقت عمل به عام است یا قبل از حضور وقت عمل به عام است‌؟ پس مبنای فقه ما و سیرۀ عملیّۀ فقهای ما بر این استمرار پیدا کرده است که اگر در مقابل دلیل عام، دلیل مخصّصی باشد، مسألۀ تخصیص را پیاده می‌کنند و این حسابها و این فاصله‌ها و این تأخیر بیان از وقت حاجت را اصلا ملحوظ‍‌ نمی‌کنند</w:t>
      </w:r>
      <w:r>
        <w:rPr>
          <w:rFonts w:eastAsia="IRNazanin" w:cs="IRNazanin"/>
          <w:color w:val="111111"/>
          <w:sz w:val="28"/>
          <w:szCs w:val="28"/>
          <w:rtl w:val="true"/>
          <w:lang w:bidi="fa-IR"/>
        </w:rPr>
        <w:t>.</w:t>
      </w:r>
    </w:p>
    <w:p>
      <w:pPr>
        <w:pStyle w:val="Heading4"/>
        <w:numPr>
          <w:ilvl w:val="3"/>
          <w:numId w:val="1"/>
        </w:numPr>
        <w:rPr/>
      </w:pPr>
      <w:bookmarkStart w:id="1846" w:name="__RefHeading___Toc922813_1468164448"/>
      <w:bookmarkStart w:id="1847" w:name="_Toc692"/>
      <w:bookmarkEnd w:id="1846"/>
      <w:r>
        <w:rPr>
          <w:rtl w:val="true"/>
        </w:rPr>
        <w:t>ندرت نسخ و کثرت تخصیص</w:t>
      </w:r>
      <w:bookmarkEnd w:id="1847"/>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بخواهد بگوید که ما ملتزم می‌شویم به اینکه در تمامی این موارد، نسخ وجود دارد، حتی مثلا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 آیه و بین روایت نبویۀ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سال، شش ماه یا کمتر فاصله شده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مسألۀ نسخ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   من ابتداء 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و اجرا و پیاده شدن آمده بوده است، لذا اگر رسول خدا هم از بیع غرر حتی در یک فاصلۀ فرضا یک ماهه بعد از این آیه نهی کرده باشد، روی اینکه تأخیر بیان از وقت حاجت لازم نیاید، ما ملتزم به نسخ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1848" w:name="pg13692_129984"/>
    </w:p>
    <w:p>
      <w:pPr>
        <w:pStyle w:val="BookText"/>
        <w:rPr/>
      </w:pPr>
      <w:bookmarkEnd w:id="1848"/>
      <w:r>
        <w:rPr>
          <w:rFonts w:ascii="IRNazanin" w:hAnsi="IRNazanin" w:eastAsia="IRNazanin"/>
          <w:color w:val="111111"/>
          <w:sz w:val="28"/>
          <w:sz w:val="28"/>
          <w:szCs w:val="28"/>
          <w:rtl w:val="true"/>
          <w:lang w:bidi="fa-IR"/>
        </w:rPr>
        <w:t>کسی این حرف را بخواهد بزند، لازمه‌اش این است که ما دیگر در این روایات و آیات، مسألۀ عام و خاص را الاّ فی بعض موارد نادره مطرح نکنیم و الاّ در اکثریت نزدیک به کل باید مسألۀ نسخ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الا و قد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مسلّم است که نسخ در یک موارد قلیلی تحقق دارد، و دائرۀ نسخ خیلی محدود است اما آن‌که دائرۀ وسیع و گسترده‌ای دارد، عبارت از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یک مشکلی در کار است آن هم مشکلۀ مهمی که ارتباطش با فقه زیاد است که شما در اصول، دلیل خاص را مبیّن و بیان می‌دانید، و به دنبال آن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و وقت عمل، غیرجائز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فقه ملاحظه می‌کنیم می‌بینیم این حرفها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مجردی که با دو دلیلی که یکی از آنها عام و دیگری خاص است، مواجه می‌شویم، بدون معطلی و بدون درنگ، مسألۀ تخصیص را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فاصلۀ بین این عام و خاص صدسال باشد، دویست سال باشد، یا کمتر باشد، اینها هیچ نقشی در مسألۀ حمل عام و خاص، و تقدیم خاص بر عام به‌عنوان مخصّص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مشکله را چگونه باید حل کنیم‌؟ یا باید بگوییم که اینها لیس بتخصیص، بلکه عنوان نسخ دارد، پس باید ملتزم بشویم به قلّت موارد التخصیص و کثرت موارد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گفت که اگر تخصیص است، این تأخیر بیان از وقت حاجت مانعی ندارد درحالی‌که این یک امری است که قبیح است، و خود همین فقها در کتابهای اصولی خودشان از صاحب معالم گرفته تا دیگران، همه می‌گویند که تأخیر بیان از وقت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امرا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مشکله و عویصه‌ای است که در اینجا مطرح است</w:t>
      </w:r>
      <w:r>
        <w:rPr>
          <w:rFonts w:eastAsia="IRNazanin" w:cs="IRNazanin"/>
          <w:color w:val="111111"/>
          <w:sz w:val="28"/>
          <w:szCs w:val="28"/>
          <w:rtl w:val="true"/>
          <w:lang w:bidi="fa-IR"/>
        </w:rPr>
        <w:t>.</w:t>
      </w:r>
    </w:p>
    <w:p>
      <w:pPr>
        <w:pStyle w:val="Heading4"/>
        <w:numPr>
          <w:ilvl w:val="3"/>
          <w:numId w:val="1"/>
        </w:numPr>
        <w:rPr/>
      </w:pPr>
      <w:bookmarkStart w:id="1849" w:name="__RefHeading___Toc922815_1468164448"/>
      <w:bookmarkStart w:id="1850" w:name="_Toc693"/>
      <w:bookmarkEnd w:id="1849"/>
      <w:r>
        <w:rPr>
          <w:rtl w:val="true"/>
        </w:rPr>
        <w:t>راه‌حل اشکال ورود خاص بعد از وقت عمل به عام</w:t>
      </w:r>
      <w:bookmarkEnd w:id="1850"/>
    </w:p>
    <w:p>
      <w:pPr>
        <w:pStyle w:val="BookText"/>
        <w:rPr/>
      </w:pPr>
      <w:r>
        <w:rPr>
          <w:rFonts w:ascii="IRNazanin" w:hAnsi="IRNazanin" w:eastAsia="IRNazanin"/>
          <w:color w:val="111111"/>
          <w:sz w:val="28"/>
          <w:sz w:val="28"/>
          <w:szCs w:val="28"/>
          <w:rtl w:val="true"/>
          <w:lang w:bidi="fa-IR"/>
        </w:rPr>
        <w:t>مرحوم آخوند با یک تفصیلی که در مسأله ذکر می‌کند بدون اینکه توضیحی دربارۀ این مسأله ذکر بفرماید، با اینکه خیلی نیاز به توضیح دارد، خواسته‌اند این مشکله را حل کنند، اما در یکی دو سطر آن‌هم به صورت تفصیل ایشان خواسته‌اند این مشکله را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کلام ایشان را که در عبارتشان ذکر شده من عرض می‌کنم، و بعد ان شاء الله در رابطه با کلام ایشان یک توضیحی که نیاز به این توضیح هست را عرض می‌کنیم، بعد ان شاء الله ببینیم که فرمایش ایشان با این توضیحی که ذکر می‌شود آیا تمام است یا نه‌؟</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که ما دو نوع عموم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عموماتی است که مبیّن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عموماتی داریم که اینها مبیّن حکم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نمی‌گویند که مقصود از حکم واقعی</w:t>
      </w:r>
    </w:p>
    <w:p>
      <w:pPr>
        <w:pStyle w:val="BookText"/>
        <w:rPr/>
      </w:pPr>
      <w:r>
        <w:rPr>
          <w:rFonts w:ascii="IRNazanin" w:hAnsi="IRNazanin" w:eastAsia="IRNazanin"/>
          <w:color w:val="111111"/>
          <w:sz w:val="28"/>
          <w:sz w:val="28"/>
          <w:szCs w:val="28"/>
          <w:rtl w:val="true"/>
          <w:lang w:bidi="fa-IR"/>
        </w:rPr>
        <w:t>چیست‌؟ با توجه به این بحثی که دو یا سه روز قبل گذشت، ما تا به حال دو نوع حکم واقعی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حکم واقعی در مقابل حکم ظاهری که در مباحث اصولیه در مسألۀ جمع بین حکم واقعی و حکم ظاهری بحث می‌شود که حکم واقعی و حکم ظاهری چیست و چگونه بین آنها جمع می‌شود؟ آنجا حکم واقعی معنایش این است که احکامی که روی عناوین واقعیه رفته باشد، و علم و جهل مکلّف، هیچ نقش و دخالتی و فرقی در ثبوت آن احکام نمی‌کند، بلکه آن‌که تمام المتعلق است، نفس عنوان واقعی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تعلق گرفته است به‌عنوان واقعی صلاة، دیگر حالات مکلّف در تعلق این حکم به‌عنوان صلاة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مثل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موضوع برای حکم به نجاست، نفس عنوان واقعی خمر است چه مکلّف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یک حکم واقعی است که مترتب شده است بر عنوان واقعی خمر، و حکم ظاهری در مقابل این حکم واقعی، عبارت از آن حکمی است که در موضوع آن حکم، شک در حکم واقعی، یا شک در موضوع حکم واقعی اخذ شده است مثل قاعدۀ طهارت، مثل قاعدۀ حلیت ظاهریه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حلیته و حرمته، فهو لک حلال، ای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طهارت ظاهریه را دلالت داشته باشد،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طهارته و نجاسته فهو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حکم واقعی در مقابل این حکم ظاهری به این معنی داریم، و در اصول هم بحث شده است که جمع بین حکم واقعی و حکم ظاهری به چه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حکم واقعی دیگر در مقابل حکم ظاهری داریم به این معنی، و این چیزی بود که همین دو سه روزه به آن اشاره می‌کردیم که مولی گاهی حکم را صادر می‌کند به منظور اینکه جامۀ علم بپوشد، و از ناحیۀ مکلّف امتثال و موافقت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این است که متعلّق این حکم در خارج، آنجایی که حکم وجوبی است، وجود پیدا کند، در مقابل اوامر اختباریه و اعتذاریه که همین روزها بحث می‌کردیم</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تابه‌حال دو نوع حکم واقعی به گوش ما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در مقابل حکم ظاهری، حکم واقعی در مقابل حکم اختباری و اعتذاری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آخوند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عمومات برای بیان حکم واقعی است، یک قسم از عمومات برای بیان حکم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مقصود ایشان چیست‌؟ اینجا حکم واقعی و حکم غیرواقعی چه مفهومی</w:t>
      </w:r>
      <w:bookmarkStart w:id="1851" w:name="pg13692_129986"/>
    </w:p>
    <w:p>
      <w:pPr>
        <w:pStyle w:val="BookText"/>
        <w:rPr/>
      </w:pPr>
      <w:bookmarkEnd w:id="1851"/>
      <w:r>
        <w:rPr>
          <w:rFonts w:ascii="IRNazanin" w:hAnsi="IRNazanin" w:eastAsia="IRNazanin"/>
          <w:color w:val="111111"/>
          <w:sz w:val="28"/>
          <w:sz w:val="28"/>
          <w:szCs w:val="28"/>
          <w:rtl w:val="true"/>
          <w:lang w:bidi="fa-IR"/>
        </w:rPr>
        <w:t>می‌تواند داشته باشد؟</w:t>
      </w:r>
    </w:p>
    <w:p>
      <w:pPr>
        <w:pStyle w:val="Heading4"/>
        <w:numPr>
          <w:ilvl w:val="3"/>
          <w:numId w:val="1"/>
        </w:numPr>
        <w:rPr/>
      </w:pPr>
      <w:bookmarkStart w:id="1852" w:name="__RefHeading___Toc922817_1468164448"/>
      <w:bookmarkStart w:id="1853" w:name="_Toc694"/>
      <w:bookmarkEnd w:id="1852"/>
      <w:r>
        <w:rPr>
          <w:rtl w:val="true"/>
        </w:rPr>
        <w:t>تقسیم عموم صادر از مولا</w:t>
      </w:r>
      <w:bookmarkEnd w:id="1853"/>
    </w:p>
    <w:p>
      <w:pPr>
        <w:pStyle w:val="BookText"/>
        <w:rPr/>
      </w:pPr>
      <w:r>
        <w:rPr>
          <w:rFonts w:ascii="IRNazanin" w:hAnsi="IRNazanin" w:eastAsia="IRNazanin"/>
          <w:color w:val="111111"/>
          <w:sz w:val="28"/>
          <w:sz w:val="28"/>
          <w:szCs w:val="28"/>
          <w:rtl w:val="true"/>
          <w:lang w:bidi="fa-IR"/>
        </w:rPr>
        <w:t>توضیح بیان ایشان این است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عمومی که از مولی صادر می‌شود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حکمی است واقعی به این معنی که اصلا این عام را مولی صادر کرده است که از همان لحظۀ صدورش، مبنای عمل قرار بگیرد و مورد عمل واقع بشود، بدون اینکه هیچ حالت انتظاری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به این منظور که علماء اکرام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هدف در خارج تحقق پیدا کند و در خارج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مولی یک عمومی را صادر می‌کند فعلا به این عنوان که یک قانونی حالا وجود داشته باشد، اما خصوصیات این قانون چیست‌؟ مبیّنات این قانون کدام است‌؟ محدودۀ این قانون عبارت از چیست‌؟ اینها را بعد می‌خواهد متعرض بشود 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عجالة به این عنوان که یک‌چیزی در اختیار مکلّف باشد، و یک مسأله‌ای به نام یک عامی مطرح باشد، مثل اینکه در عین اینکه عام است یک حالت اهمال در زمان صدور در آن وجود دارد، و بیانهای او را مولی موکول به بعد می‌کند، بعدا می‌خواهد توضیح دهد و بیان کند که چه مواردی داخل در این حکم هستند، و چه مواردی خارج از این حکم، لکن حالا به این عنوان که قانونی در میان باشد، و یک حکمی در اختیار باشد و یک مسأله‌ای و حکمی صادر شده باشد این حکم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مرحوم آخوند از عمومی که برای بیان حکم واقعی صادر و وارد شده است، آن قسم اول است که از همان لحظۀ ورود و صدور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می‌خواهد به آن عمل شود و میل ندارد هیچ‌کسی از مفاد این عموم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از قسم ثانی عبارت از آن عمومی است که به تعبیر ایشان برای بیان حکم واقعی، وارد نشده است بلکه هدف به تعبیر ما این است که فعلا یک زمینه‌ای وجود داشته باشد، تا اینکه توضیحات و تبییناتش در آینده به صورت تدریج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آن مشکله و عویصه حل می‌شود، به چه کیفیت‌؟</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کیفیت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تأخیر بیان از وقت حاجت که اصولیین متفق بر قبح آن هستند، این در ارتباط‍‌ با آن عموماتی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لبیان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مولی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جامۀ عمل بپوشد، دیگر معنی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حضور وقت عمل</w:t>
      </w:r>
      <w:bookmarkStart w:id="1854" w:name="pg13692_129987"/>
    </w:p>
    <w:p>
      <w:pPr>
        <w:pStyle w:val="BookText"/>
        <w:rPr/>
      </w:pPr>
      <w:bookmarkEnd w:id="1854"/>
      <w:r>
        <w:rPr>
          <w:rFonts w:ascii="IRNazanin" w:hAnsi="IRNazanin" w:eastAsia="IRNazanin"/>
          <w:color w:val="111111"/>
          <w:sz w:val="28"/>
          <w:sz w:val="28"/>
          <w:szCs w:val="28"/>
          <w:rtl w:val="true"/>
          <w:lang w:bidi="fa-IR"/>
        </w:rPr>
        <w:t>و حاجت به عام مطرح بکند، بلکه تا زمانی‌که وقت عمل نشده است مثل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روز جمع نیامده، مولی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آمدن جمعه دیگر چه معنی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بیان و مخصّص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لذا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بیان از وقت حاجت که یک شیء قبیح و غیر جایز است، در رابطۀ با عموماتی است که برای بیان حکم واقعی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عموماتی که برای بیان حکم واقعی وارد نشده است، بلکه فقط‍‌ به‌عنوان یک زمینه و یک جعل قانونی است که فعلا از حد قانون تجاوز نمی‌کند و هدف پیاده شدن و اجرا نیست بلکه تدریجا باید محدودۀ این قانون بیان شود، اینجا دیگر هیچ مانعی ندارد که حتی صد سال بین دلیل مخصّص و چنین عامی فاصله بیفتد، و هیچ‌گونه تأخیر بیان از وقت حاجت هم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عموماتی که در فقه با آنها برخورد مخصّص می‌کنیم درحالی‌که فاصلۀ بین دلیل مخصّص و عام حتّی بیش از صد سال است، ملتزم می‌شویم به اینکه این 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ترد لبیان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تأخیر بیان از حکم واقعی لازم بیاید لذا مشکلی نیست که ما هم ملتزم به تخصیص بشویم، و هم فاصله زیاد باشد، و هم تأخیر بیان از وقت حاجت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از عمومات، مشکله‌ای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بیان مرحوم محقق خراسانی بود لکن بعضی از اشکالات به ایشان توجّه پیدا کرده که آن اشکالات را باید بررسی کنیم، و بعد هم ببینیم که نتیجۀ تحقیق برای حل این مشکل و عویصه در ما نحن فیه چه خواهد بود؟</w:t>
      </w:r>
    </w:p>
    <w:p>
      <w:pPr>
        <w:pStyle w:val="Heading4"/>
        <w:numPr>
          <w:ilvl w:val="3"/>
          <w:numId w:val="1"/>
        </w:numPr>
        <w:rPr/>
      </w:pPr>
      <w:bookmarkStart w:id="1855" w:name="__RefHeading___Toc922819_1468164448"/>
      <w:bookmarkStart w:id="1856" w:name="_Toc695"/>
      <w:bookmarkEnd w:id="1855"/>
      <w:r>
        <w:rPr>
          <w:rtl w:val="true"/>
        </w:rPr>
        <w:t>پرسش</w:t>
      </w:r>
      <w:r>
        <w:rPr>
          <w:rtl w:val="true"/>
        </w:rPr>
        <w:t>:</w:t>
      </w:r>
      <w:bookmarkEnd w:id="18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خاص وارد بعد از حضور وقت عمل به عام، حکم به نسخ نمی‌کنیم‌؟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اشکال ورود خاص بعد از وقت عمل به عام را از نظر مرحوم آخوند ره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عموم را از نظر مرحوم آخوند ره بیان کنید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حکم ظاهری در مقابل حکم واقعی چیست‌؟</w:t>
      </w:r>
      <w:bookmarkStart w:id="1857" w:name="pg13692_129988"/>
    </w:p>
    <w:p>
      <w:pPr>
        <w:pStyle w:val="Heading3"/>
        <w:numPr>
          <w:ilvl w:val="2"/>
          <w:numId w:val="1"/>
        </w:numPr>
        <w:rPr/>
      </w:pPr>
      <w:bookmarkStart w:id="1858" w:name="__RefHeading___Toc922821_1468164448"/>
      <w:bookmarkStart w:id="1859" w:name="_Toc696"/>
      <w:bookmarkEnd w:id="1857"/>
      <w:bookmarkEnd w:id="1858"/>
      <w:r>
        <w:rPr>
          <w:rtl w:val="true"/>
        </w:rPr>
        <w:t>درس هفتصد و پنجم</w:t>
      </w:r>
      <w:bookmarkEnd w:id="1859"/>
    </w:p>
    <w:p>
      <w:pPr>
        <w:pStyle w:val="Heading4"/>
        <w:numPr>
          <w:ilvl w:val="3"/>
          <w:numId w:val="1"/>
        </w:numPr>
        <w:rPr/>
      </w:pPr>
      <w:bookmarkStart w:id="1860" w:name="__RefHeading___Toc922823_1468164448"/>
      <w:bookmarkStart w:id="1861" w:name="_Toc697"/>
      <w:bookmarkEnd w:id="1860"/>
      <w:r>
        <w:rPr>
          <w:rtl w:val="true"/>
        </w:rPr>
        <w:t>اشاره</w:t>
      </w:r>
      <w:bookmarkEnd w:id="18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862" w:name="__RefHeading___Toc922825_1468164448"/>
      <w:bookmarkStart w:id="1863" w:name="_Toc698"/>
      <w:bookmarkEnd w:id="1862"/>
      <w:r>
        <w:rPr>
          <w:rtl w:val="true"/>
        </w:rPr>
        <w:t>اشکال تشخیص عام</w:t>
      </w:r>
      <w:bookmarkEnd w:id="1863"/>
    </w:p>
    <w:p>
      <w:pPr>
        <w:pStyle w:val="BookText"/>
        <w:rPr/>
      </w:pPr>
      <w:r>
        <w:rPr>
          <w:rFonts w:ascii="IRNazanin" w:hAnsi="IRNazanin" w:eastAsia="IRNazanin"/>
          <w:color w:val="111111"/>
          <w:sz w:val="28"/>
          <w:sz w:val="28"/>
          <w:szCs w:val="28"/>
          <w:rtl w:val="true"/>
          <w:lang w:bidi="fa-IR"/>
        </w:rPr>
        <w:t>برای حل مشکل بین عام و خاص،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ملتزم شدند که ما دو نوع عام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عامی که در مقام بیان حکم واقعی وارد شده به آن معنایی که توضیح دادیم و یک عامی که در مقام بیان غیر حکم واقعی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عموماتی که مواجه با مخصّصات با فاصله زیاد است و در حقیقت بعد وقت العمل بالعام وارد شده است، اینها از قبیل نوع دوم است و در این نوع دوم، مشکله‌ای وجود ندارد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به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اینکه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عام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 عامی است که در مقام بیان حکم واقعی وارد شده یعنی برای پیاده شدن، برای عمل و اجرا به مجرد ورود عام و عامی داریم که یک زمینه و یک جعلی است که تکلیف و تبینش در آینده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نوع عامی که شما می‌فرمایید را ما از چه راهی تشخیص بدهیم‌؟ راه اینکه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عام قرآنی است را از کجا بدست بیاوریم که آیا از قبیل عام اول</w:t>
      </w:r>
      <w:bookmarkStart w:id="1864" w:name="pg13692_129989"/>
    </w:p>
    <w:p>
      <w:pPr>
        <w:pStyle w:val="BookText"/>
        <w:rPr/>
      </w:pPr>
      <w:bookmarkEnd w:id="1864"/>
      <w:r>
        <w:rPr>
          <w:rFonts w:ascii="IRNazanin" w:hAnsi="IRNazanin" w:eastAsia="IRNazanin"/>
          <w:color w:val="111111"/>
          <w:sz w:val="28"/>
          <w:sz w:val="28"/>
          <w:szCs w:val="28"/>
          <w:rtl w:val="true"/>
          <w:lang w:bidi="fa-IR"/>
        </w:rPr>
        <w:t>است‌؟ یا از قبیل عام دوم است‌؟ که اگر از قبیل عام اول شد، تأخیر بیان از وقت حاجت در آن جایز نباشد، و اگر از قبیل دوم شد، تاخیر بیان از وقت عمل و حاجت مانعی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را تشخیص بدهیم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عام اول است یا از قبیل عام دوم‌؟ راه مشخّص و ممیّز این‌دو نوع عبارت از چیست‌؟</w:t>
      </w:r>
    </w:p>
    <w:p>
      <w:pPr>
        <w:pStyle w:val="BookText"/>
        <w:rPr/>
      </w:pPr>
      <w:r>
        <w:rPr>
          <w:rFonts w:ascii="IRNazanin" w:hAnsi="IRNazanin" w:eastAsia="IRNazanin"/>
          <w:color w:val="111111"/>
          <w:sz w:val="28"/>
          <w:sz w:val="28"/>
          <w:szCs w:val="28"/>
          <w:rtl w:val="true"/>
          <w:lang w:bidi="fa-IR"/>
        </w:rPr>
        <w:t>یکی از دو راه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شما بفرمایید که راه مشخّص و معیّن آن ورود همین مخصصات کثیره بعد وقت العمل بالعام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دیدیم که یک عام قرآنی مخصّصاتش بعد از ده سال و بیست سال و پنجاه سال و صد سال آمد، کشف می‌کنیم که این از قبیل عام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عامی اصلا مخصص نداشت، یا مخصصات آن قبل وقت العمل بود، کشف می‌کنیم از قبیل عام اول است، که راه مشخّص، خود ورود مخصصات بعد العمل و قبل العمل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مخصّصی ندارد و یا مخصّصاتش قبل وقت العمل است، می‌فهمیم که این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مقام بیان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مخصّصاتش را ملاحظه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زمانهای مختلف و همه تقریبا بعد از وقت عمل به عام وارد شده، می‌فهمیم که این عام از قبیل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که ممکن است مرحوم آخوند برای تشخیص این‌دو نوع ذکر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اینکه قرینه‌ای در کار باشد که البته آنکه نیاز به قرینه دارد، عامی است که نمی‌خواهد فعلا حکم واقعی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کلام و ظاهر جمله‌ای که مشتمل بر بیان حکم است، این است که همین الان دارد حکم واقعی را بیان می‌کند لذا عام مبیّن حکم واقعی، نیاز به قرینه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عامی به‌عنوان مقدمۀ حکم وارد شد، به‌عنوان اینکه فعلا یک زمینه‌ای در اختیار مکلّف قرار داده باشد تا بعد تکلیف کاملا روشن شود، این یک امری است برخلاف ظاهر، 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مرحوم آخوند بفرماید ما از راه وجود قرینه و عدم وجود قرینه، این دو نوع را تشخیص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قرینه‌ای همراهش نیست، مبیّن حکم واقعی است اما آنکه قرینه‌ای برخلاف ظاهر همراهش هست، مبیّن غیر حکم واقعی و مبیّن زمینۀ حکم است تا اصل حکم بعدا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این‌دو راه را ایشان باید ذکر کنند، راه سومی برای تشخیص این‌دو نوع وجود ندارد</w:t>
      </w:r>
      <w:r>
        <w:rPr>
          <w:rFonts w:eastAsia="IRNazanin" w:cs="IRNazanin"/>
          <w:color w:val="111111"/>
          <w:sz w:val="28"/>
          <w:szCs w:val="28"/>
          <w:rtl w:val="true"/>
          <w:lang w:bidi="fa-IR"/>
        </w:rPr>
        <w:t>.</w:t>
      </w:r>
    </w:p>
    <w:p>
      <w:pPr>
        <w:pStyle w:val="Heading4"/>
        <w:numPr>
          <w:ilvl w:val="3"/>
          <w:numId w:val="1"/>
        </w:numPr>
        <w:rPr/>
      </w:pPr>
      <w:bookmarkStart w:id="1865" w:name="__RefHeading___Toc922827_1468164448"/>
      <w:bookmarkStart w:id="1866" w:name="_Toc699"/>
      <w:bookmarkEnd w:id="1865"/>
      <w:r>
        <w:rPr>
          <w:rtl w:val="true"/>
        </w:rPr>
        <w:t>تأخیر بیان از وقت حاجت و اغراء به جهل</w:t>
      </w:r>
      <w:bookmarkEnd w:id="1866"/>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این‌دو راه را مرحوم آخوند بخواهند ذکر کنند، مستلزم یک اشکال و یک تالی فاسدی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اگر ایشان راه اول را انتخاب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ما با عمومات مواجه می‌شویم، نمی‌توانیم قضاوتی دربارۀ آنها داشته باشیم، باید ببینیم که مخصّص</w:t>
      </w:r>
    </w:p>
    <w:p>
      <w:pPr>
        <w:pStyle w:val="BookText"/>
        <w:rPr/>
      </w:pPr>
      <w:r>
        <w:rPr>
          <w:rFonts w:ascii="IRNazanin" w:hAnsi="IRNazanin" w:eastAsia="IRNazanin"/>
          <w:color w:val="111111"/>
          <w:sz w:val="28"/>
          <w:sz w:val="28"/>
          <w:szCs w:val="28"/>
          <w:rtl w:val="true"/>
          <w:lang w:bidi="fa-IR"/>
        </w:rPr>
        <w:t>یا مخصّصاتی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وقت العمل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ندارد؟ اگر مخصّصی یا مخصّصاتی بعد از وقت العمل بالعام پیدا کردیم، کشف کنیم که این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لبیان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مخصّص یا مخصّصاتی بعد الوقت العمل پیدا نکردیم، می‌فهمیم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العام کان واردا فی مقام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فاسدش این است که همۀ مشکلی که در اصل اشکال مطرح بود، این بود که تأخیر بیان از وقت حاجت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تأخیر بیان از وقت حاجت قبیح است‌؟ برای این‌که اغرای به جهل است چون مولی مثلا امروز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قبل از یوم الجمعه زید را خارج نکرد، درحالی‌که اراده جدّی او به اکرام غیرزید متعلق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 روز جمعه که پیش می‌آید این مکلّف ضمن اینکه سایر علما را اکرام می‌کند، چون دلیل مخصّصی نیامده است زید را هم اکرام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روز شنبه که کار از کار گذشته و برنامه اکرام تمام شده، اگر مولی بخواهد بگوید که هدف من این بود که زید اکرام نشود و اکرام زید از دایرۀ علما خارج است، اینجا که بیان، مؤخّر از وقت حاجت واقع شده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علت قبحش این است که این مشکل را چه کسی به وجود آورده است‌؟ این مشکل را خود مولی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اغرای به جهل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مسأله را طوری بیان کرده که زید هم خارج نیست برای اینکه اگر می‌خواست زید را خارج بکند، قبل از یوم الجمعه که هنوز ظرف اکرام پیش نیامده و زمان اکرام تحقّق پیدا نکرده است، می‌بایست قبل از آن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خودش بیان نکرد، متوجه هم بود و زید هم در ردیف سایر علماء اکرام شد، روز شنبه که کار از کار گذشته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این بوده که زید اکرام نشود، اینجا عبد برمی‌گردد و به مولی اعتراض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اغرای به جهل کردی، تو خروج زید را از دایرۀ وجوب اکرام قبل از جمعه بیان نکردی و الاّ اگر می‌خواستی زید اکرام نشود، باید قبل از 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گفته باشی و اعلام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مسألۀ قبح تأخیر بیان از وقت حاجت، روی قبح اغرای به جهل است</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روی این جهت شد، به مرحوم آخوند می‌گوییم که شما برای فرار از قبح اغرای به جهل و از قبح تأخیر بیان از وقت حاجت، خودتان را وارد در این شیء قبیح کرده‌اید برای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عامی که وارد شده است ما نمی‌دانیم از کدام نوع است تا وقتی‌که وقت عملش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عمل که آمد معنایش این است که به‌طور عموم به آن عمل شد، بعد الوقت العمل که مخصّص یا مخصّصاتی آمد، تازه ما کشف می‌کنیم که این عام از عامهایی نبوده که برای بیان حکم واقعی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 مکلّف مدتها عمل به عام می‌کند، بعد یک مخصّص یا مخصّصاتی پیدا می‌شود که تازه این مخصّص کشف از این می‌کند که عام برای بیان حکم واقعی نبوده است، یعنی این</w:t>
      </w:r>
      <w:bookmarkStart w:id="1867" w:name="pg13692_129991"/>
    </w:p>
    <w:p>
      <w:pPr>
        <w:pStyle w:val="BookText"/>
        <w:rPr/>
      </w:pPr>
      <w:bookmarkEnd w:id="1867"/>
      <w:r>
        <w:rPr>
          <w:rFonts w:ascii="IRNazanin" w:hAnsi="IRNazanin" w:eastAsia="IRNazanin"/>
          <w:color w:val="111111"/>
          <w:sz w:val="28"/>
          <w:sz w:val="28"/>
          <w:szCs w:val="28"/>
          <w:rtl w:val="true"/>
          <w:lang w:bidi="fa-IR"/>
        </w:rPr>
        <w:t>چیزهایی که در طول این مدت، علی سبیل العموم و حتی نسبت به مورد مخصّص عمل کرده است، نسبت به مورد مخصّص بی‌خود عمل کرده، بی‌جهت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سبب شده که مکلف بی جهت عمل به عام حتی نسبت به مورد مخصّص داشته باشد؟ آیا غیر از مولی و غیر از اغرای به جهلی که از ناحیه مولی صادر شده‌؟ پس شما مرحوم آخوند روی این مبنا برای فرار از قبح تأخیر بیان از وقت عمل و وقت حاجت و فرار از قبح اغرای به جهل، خودتان را وارد در مسألۀ اغرای به جهل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فرار از اشکال نکردید و حل اشکال به این کیفیتی که شما ذکر کردید تحقق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آخوند بخواهند این حرف را بزنند که ما از راه دوم این‌دو قسم را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عامی که قرینه‌ای برخلاف ظاهر نداشت، آن را بر بیان حکم واقعی حمل می‌کنیم اما اگر یک عامی قرینه‌ای داشت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لبیان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قرینه می‌فهمیم که این از آن عامهایی است که می‌تواند مخصّصاتش ده سال و بیست سال و حتی صد سال بعد بیاید، لکن خصوصیت این نوع را از طریق وجود قرینه استکشاف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شما این است که خود مولی در این قسم از این عمومات، دو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عام را صادر می‌کند و هم می‌گوید که خیال نکن که این عام حالا حکم است و محدودۀ روشنی دارد و برای اجرا و عمل مطرح است، بلکه این چیزی است که حالا ما علی الحساب گفتیم، علی العجاله یک‌چنین ضابطه و قانونی در اختیار شما باشد، تا بعد ببینیم که حدود این قانون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مولی از اول این حرف را می‌زند</w:t>
      </w:r>
      <w:r>
        <w:rPr>
          <w:rFonts w:eastAsia="IRNazanin" w:cs="IRNazanin"/>
          <w:color w:val="111111"/>
          <w:sz w:val="28"/>
          <w:szCs w:val="28"/>
          <w:rtl w:val="true"/>
          <w:lang w:bidi="fa-IR"/>
        </w:rPr>
        <w:t>.</w:t>
      </w:r>
    </w:p>
    <w:p>
      <w:pPr>
        <w:pStyle w:val="Heading4"/>
        <w:numPr>
          <w:ilvl w:val="3"/>
          <w:numId w:val="1"/>
        </w:numPr>
        <w:rPr/>
      </w:pPr>
      <w:bookmarkStart w:id="1868" w:name="__RefHeading___Toc922829_1468164448"/>
      <w:bookmarkStart w:id="1869" w:name="_Toc700"/>
      <w:bookmarkEnd w:id="1868"/>
      <w:r>
        <w:rPr>
          <w:rtl w:val="true"/>
        </w:rPr>
        <w:t>لغویت عموم و عدم جواز اجرای اصالة العموم</w:t>
      </w:r>
      <w:bookmarkEnd w:id="1869"/>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مولی از اول در کنار عامش یک‌چنین حرفی زد، معنایش این است که عمومش از ارزش ساقط‍‌ می‌شود و اینکه شما در موارد شک در تخصیص مرتب اصالة العموم، اصالة عدم التخصیص را به رخ ما می‌کشید، در چنین عامهایی که نمی‌شود به اصالة العموم و اصالة عدم التخصیص تمسک کرد برای اینکه خود مولی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علی الحسابی است، نه به عنوان پیاده شدن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زمینۀ مقدماتی است برای بیان تکلیف و حدود تکلیف و برای چنین عامی در موارد شک در تخصیص، لا یجوز اینکه به اصالة العموم و اصالة عدم التخصیص در موردش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برای آن عامهایی است که لبیان الحکم الواقعی صادر شده باشد، و به‌عنوان حکم لازم الاتباع و اینکه باید پیاده بشود و عمل شود مورد اجرا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عموماتی اگر شک در تخصیص کردیم، اصالة العموم و اصالة عدم تخصیص حاکم است</w:t>
      </w:r>
      <w:r>
        <w:rPr>
          <w:rFonts w:eastAsia="IRNazanin" w:cs="IRNazanin"/>
          <w:color w:val="111111"/>
          <w:sz w:val="28"/>
          <w:szCs w:val="28"/>
          <w:rtl w:val="true"/>
          <w:lang w:bidi="fa-IR"/>
        </w:rPr>
        <w:t>.</w:t>
      </w:r>
      <w:bookmarkStart w:id="1870" w:name="pg13692_129992"/>
    </w:p>
    <w:p>
      <w:pPr>
        <w:pStyle w:val="BookText"/>
        <w:rPr/>
      </w:pPr>
      <w:bookmarkEnd w:id="1870"/>
      <w:r>
        <w:rPr>
          <w:rFonts w:ascii="IRNazanin" w:hAnsi="IRNazanin" w:eastAsia="IRNazanin"/>
          <w:color w:val="111111"/>
          <w:sz w:val="28"/>
          <w:sz w:val="28"/>
          <w:szCs w:val="28"/>
          <w:rtl w:val="true"/>
          <w:lang w:bidi="fa-IR"/>
        </w:rPr>
        <w:t>پس اگر مرحوم آخوند این راه را بخواهند به‌عنوان بدست آوردن دو نوع از عمومات بیان بکنند، خلاصۀ اشکال مستشکل به این راه دوم این است که در چنین عامی دیگر جایی برای اصالة العموم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مرحوم آخوند شده</w:t>
      </w:r>
      <w:r>
        <w:rPr>
          <w:rFonts w:eastAsia="IRNazanin" w:cs="IRNazanin"/>
          <w:color w:val="111111"/>
          <w:sz w:val="28"/>
          <w:szCs w:val="28"/>
          <w:rtl w:val="true"/>
          <w:lang w:bidi="fa-IR"/>
        </w:rPr>
        <w:t>.</w:t>
      </w:r>
    </w:p>
    <w:p>
      <w:pPr>
        <w:pStyle w:val="Heading4"/>
        <w:numPr>
          <w:ilvl w:val="3"/>
          <w:numId w:val="1"/>
        </w:numPr>
        <w:rPr/>
      </w:pPr>
      <w:bookmarkStart w:id="1871" w:name="__RefHeading___Toc922831_1468164448"/>
      <w:bookmarkStart w:id="1872" w:name="_Toc701"/>
      <w:bookmarkEnd w:id="1871"/>
      <w:r>
        <w:rPr>
          <w:rtl w:val="true"/>
        </w:rPr>
        <w:t>عدم اشکال در راه دوم مرحوم آخوند</w:t>
      </w:r>
      <w:bookmarkEnd w:id="1872"/>
    </w:p>
    <w:p>
      <w:pPr>
        <w:pStyle w:val="BookText"/>
        <w:rPr/>
      </w:pPr>
      <w:r>
        <w:rPr>
          <w:rFonts w:ascii="IRNazanin" w:hAnsi="IRNazanin" w:eastAsia="IRNazanin"/>
          <w:color w:val="111111"/>
          <w:sz w:val="28"/>
          <w:sz w:val="28"/>
          <w:szCs w:val="28"/>
          <w:rtl w:val="true"/>
          <w:lang w:bidi="fa-IR"/>
        </w:rPr>
        <w:t>ما ضمن اینکه بعدا ان شاء اللّه عرض می‌کنیم که حرف مرحوم آخوند دارای یک اشکالاتی است ولی اینجا می‌توانیم از ایشان در مقابل این مستشکل دفاع بکنیم و به‌عنوان وکیل مدافع مرحوم آخوند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راه دوم را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این‌دو نوع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عامی که قرینه‌ای همراهش نبود، برای بیان حکم واقعی است، هر عامی که قرینه همراهش بود که نمی‌خواهد الان حکم واقعی را بیان بکند، ما این را حمل می‌کنیم بر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شما گفتید که در این نوع دوم لازمه‌اش این است که اصالة العموم و اصالة عدم التخصیص جریان پیدا نکند،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نمی‌توانیم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یک عامی به همین کیفیت صادر شده باشد، لکن در مواردی که شک در تخصیص داشته باشیم، به‌عنوان مرجع و به‌عنوان مستند، بتوانیم به این عام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مواردی که علم به تخصیص پیدا کردیم، احراز کردیم که یک مخصّصی در کار است، از سندیت و اعتبار عمومش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عام به‌نحو قسم دوم، اینطور نیست که ذکر این عام هیچ فایده‌ای نداشته باشد، و بیان آن مثل عدم، بلااثر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لامحاله مرحوم آخوند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یک اثری است که آن را به این کیفیت بیان کرده و یکی از آثاری که بر آن ترتب پیدا می‌کند، علاوۀ بر اینکه مکلّف زمینۀ حکم مولی را بدست می‌آورد، این اثر هم هست که تا زمانی‌که علم به وجود مخصّصی پیدا نکرده و مخصّصی را احراز نکرده، ملجأ و مرجعش عبارت از خود این عام باشد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یک اصل عقلایی است، تنها در رابطۀ با عموماتی است که برای بیان حکم واقعی وارد شده باشد، ما این حرف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المراجعة الی العقلاء، هیچ فرقی در جریان اصالة العموم بین این‌دو نوع از عام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قسم اول تا زمانی‌که علم به تخصیص پیدا نشود، رفع ید از عموم جایز نیست، اینجا هم ولو اینکه حکم را تقریبا به صورت شبیه حکم ظاهری بیان کرده ولی همان حکم ظاهری هم مغیّای بغایت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 کل شیء لک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 مقامش از مقام آن حکم ظاهری اصطلاحی در مسألۀ</w:t>
      </w:r>
    </w:p>
    <w:p>
      <w:pPr>
        <w:pStyle w:val="BookText"/>
        <w:rPr/>
      </w:pPr>
      <w:r>
        <w:rPr>
          <w:rFonts w:ascii="IRNazanin" w:hAnsi="IRNazanin" w:eastAsia="IRNazanin"/>
          <w:color w:val="111111"/>
          <w:sz w:val="28"/>
          <w:sz w:val="28"/>
          <w:szCs w:val="28"/>
          <w:rtl w:val="true"/>
          <w:lang w:bidi="fa-IR"/>
        </w:rPr>
        <w:t>جمع بین حکم ظاهری و واقعی پایین‌تر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دستوری را مولی صادر کرده، تا زمانی‌که علم به مخصّص و مبیّن نیامده، باید به‌عنوان مرجعیت و مستند به آن مراجعه و استناد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نمی‌خواهد بگوید که این اصلا برای عمل وارد نشده، این برای حل مشکله مخصّصاتی است که ما 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مخصّصاتی که ما در روایات نسبت به عام داریم، این عامش برای عمل وارد نشده، برای عمل من حین صدور، یعنی نمی‌خواهد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من می‌گویم، از همین حالا که به گوش تو خورد، باید مورد عمل واقع شود، بلکه برای این است که این به‌عنوان زمینۀ یک حکم وجوب وفای به کل عقد هست، که حدود و ثغورش به‌واسطۀ مخصصات ده سال و بیست سال و سی سال و پنجاه سال بعد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مخصّصات آن روشن شد، باید با توجه به همۀ مخصّصاتش مورد عمل قرار بگیرد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باید مورد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آخوند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من حین صدوره برای بیان عمل و اجرا نبوده است، نه اینکه تا روز قیامت به‌عنوان دکور به این قانون نگاه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المقصود منه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ما می‌توانیم به‌عنوان دفاع از مرحوم محقق خراسانی در مقابل این مستشکل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راه اول را مرحوم آخوند بخواهند انتخاب کنند، حق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راه دوم را ایشان انتخاب کرد و از راه قرینۀ مقارنه استفاده شد که این عام به این نحو دوم است، شما گفتید که تالی فاسدش این است، چنین عامی نمی‌شود به اصالة العمومش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نمی‌شود؟ چه مانعی از تمسک به اصالة العموم هست‌؟ تا زمانی که مکلّف، علم به وجود مخصّص پیدا نکند و احراز مخصّص نکند، عامی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علی الحساب، و به‌عنوان زمینۀ بیان حکم اجمالا که حدود و ثغورش بعدا مشخص بشود، صلاحیت دارد که به اصالة العموم در موارد شک در تخصیص آن تمسک شود، ولو اینکه ممکن است صد سال بعد برایش مخصّص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کنید آنهایی که قبل از صد سال واقع شده‌اند، یا ما که بعد از صد سال واقع شده‌ایم، پنج شش تا مخصّص برایش پیدا کردیم، اما نسبت به مخصّص هفتم هرچه تفحّص کردیم چیزی را پیدا نکردیم، آیا حق نداریم به عموم اینها تمسک بکنیم‌؟ آیا حق نداریم به اصالة العموم تمسک بکنیم‌؟ پیداست که جواز تمسک به اصالة العموم در این مورد یک مسألۀ روشنی است</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یک اشکال دیگری به مرحوم آخوند داریم و بعد هم یک راه دقیق‌تری که بعضی از</w:t>
      </w:r>
      <w:bookmarkStart w:id="1873" w:name="pg13692_129994"/>
    </w:p>
    <w:p>
      <w:pPr>
        <w:pStyle w:val="BookText"/>
        <w:rPr/>
      </w:pPr>
      <w:bookmarkEnd w:id="1873"/>
      <w:r>
        <w:rPr>
          <w:rFonts w:ascii="IRNazanin" w:hAnsi="IRNazanin" w:eastAsia="IRNazanin"/>
          <w:color w:val="111111"/>
          <w:sz w:val="28"/>
          <w:sz w:val="28"/>
          <w:szCs w:val="28"/>
          <w:rtl w:val="true"/>
          <w:lang w:bidi="fa-IR"/>
        </w:rPr>
        <w:t>بزرگان ذکر کرده‌اند برای حل اصل مشکل در این باب که بسیار مسأله مهم و مشکلی است که ان شاء الله بعدا عرض می‌کنیم</w:t>
      </w:r>
      <w:r>
        <w:rPr>
          <w:rFonts w:eastAsia="IRNazanin" w:cs="IRNazanin"/>
          <w:color w:val="111111"/>
          <w:sz w:val="28"/>
          <w:szCs w:val="28"/>
          <w:rtl w:val="true"/>
          <w:lang w:bidi="fa-IR"/>
        </w:rPr>
        <w:t>.</w:t>
      </w:r>
    </w:p>
    <w:p>
      <w:pPr>
        <w:pStyle w:val="Heading4"/>
        <w:numPr>
          <w:ilvl w:val="3"/>
          <w:numId w:val="1"/>
        </w:numPr>
        <w:rPr/>
      </w:pPr>
      <w:bookmarkStart w:id="1874" w:name="__RefHeading___Toc922833_1468164448"/>
      <w:bookmarkStart w:id="1875" w:name="_Toc702"/>
      <w:bookmarkEnd w:id="1874"/>
      <w:r>
        <w:rPr>
          <w:rtl w:val="true"/>
        </w:rPr>
        <w:t>پرسش</w:t>
      </w:r>
      <w:r>
        <w:rPr>
          <w:rtl w:val="true"/>
        </w:rPr>
        <w:t>:</w:t>
      </w:r>
      <w:bookmarkEnd w:id="18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به مرحوم آخوند ره در تشخیص عام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طبق بیان مرحوم آخوند ره، تأخیر بیان از وقت حاجت و اغراء به جهل لازم می‌آید؟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لغویت عموم و عدم جواز اجرای اصالة العموم در کلام صاحب کفایه به خاطر چیست‌؟</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اشکال راه دوم محقق خراسانی را توضیح دهید</w:t>
      </w:r>
      <w:r>
        <w:rPr>
          <w:rFonts w:eastAsia="IRNazanin" w:cs="IRNazanin"/>
          <w:color w:val="111111"/>
          <w:sz w:val="28"/>
          <w:szCs w:val="28"/>
          <w:rtl w:val="true"/>
          <w:lang w:bidi="fa-IR"/>
        </w:rPr>
        <w:t>.</w:t>
      </w:r>
      <w:bookmarkStart w:id="1876" w:name="pg13692_129995"/>
    </w:p>
    <w:p>
      <w:pPr>
        <w:pStyle w:val="Heading3"/>
        <w:numPr>
          <w:ilvl w:val="2"/>
          <w:numId w:val="1"/>
        </w:numPr>
        <w:rPr/>
      </w:pPr>
      <w:bookmarkStart w:id="1877" w:name="__RefHeading___Toc922835_1468164448"/>
      <w:bookmarkStart w:id="1878" w:name="_Toc703"/>
      <w:bookmarkEnd w:id="1876"/>
      <w:bookmarkEnd w:id="1877"/>
      <w:r>
        <w:rPr>
          <w:rtl w:val="true"/>
        </w:rPr>
        <w:t>درس هفتصد و ششم</w:t>
      </w:r>
      <w:bookmarkEnd w:id="1878"/>
    </w:p>
    <w:p>
      <w:pPr>
        <w:pStyle w:val="Heading4"/>
        <w:numPr>
          <w:ilvl w:val="3"/>
          <w:numId w:val="1"/>
        </w:numPr>
        <w:rPr/>
      </w:pPr>
      <w:bookmarkStart w:id="1879" w:name="__RefHeading___Toc922837_1468164448"/>
      <w:bookmarkStart w:id="1880" w:name="_Toc704"/>
      <w:bookmarkEnd w:id="1879"/>
      <w:r>
        <w:rPr>
          <w:rtl w:val="true"/>
        </w:rPr>
        <w:t>اشاره</w:t>
      </w:r>
      <w:bookmarkEnd w:id="18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881" w:name="__RefHeading___Toc922839_1468164448"/>
      <w:bookmarkStart w:id="1882" w:name="_Toc705"/>
      <w:bookmarkEnd w:id="1881"/>
      <w:r>
        <w:rPr>
          <w:rtl w:val="true"/>
        </w:rPr>
        <w:t>عدم اشاره به دو نوع بودن عمومات قرآنی</w:t>
      </w:r>
      <w:bookmarkEnd w:id="1882"/>
    </w:p>
    <w:p>
      <w:pPr>
        <w:pStyle w:val="BookText"/>
        <w:rPr/>
      </w:pPr>
      <w:r>
        <w:rPr>
          <w:rFonts w:ascii="IRNazanin" w:hAnsi="IRNazanin" w:eastAsia="IRNazanin"/>
          <w:color w:val="111111"/>
          <w:sz w:val="28"/>
          <w:sz w:val="28"/>
          <w:szCs w:val="28"/>
          <w:rtl w:val="true"/>
          <w:lang w:bidi="fa-IR"/>
        </w:rPr>
        <w:t>یک اشکالی که بر راه‌حل مرحوم آخوند که بتبع استادشان شیخ بزرگوار انصاری ذکر کرده‌اند، وارد است این است که در اینجا چند جهت استبعاد وجود دارد که به ضمیمه یک مطلبی، هیچ وجهی ندارد که انسان این امور مستبعده را ملتزم بشود</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جهت این است که اولا ما بخواهیم مخصوصا عمومات قرآنیه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نوعین و دو نوع عام در قرآن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عامی که برای بیان حکم واقعی، یعنی همان اجرای من حین صدور وارد شده و یک نوع عامی که برای بیان غیرحکم واقعی با آن تقریبی که عرض کردیم وارد شده درحالی‌که انسان وقتی‌که کتاب اللّه را ملاحظه می‌کند و عمومات کتاب را بررسی می‌کند، هیچ گونه شاهدی و قرینه‌ای بر اینکه عمومات کتاب یک‌نواخت نیستند و اینها دو نوع هستند آن هم دو نوع کاملا متفاوت،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تفسیری در هیچ روایتی اشاره‌ای به این معنا، که ما دو نوع عموم در قرآن داریم، به گوش انسان نخورده، و هیچ علامت و نشانه‌ای در قرآن در این رابطه وجود</w:t>
      </w:r>
      <w:bookmarkStart w:id="1883" w:name="pg13692_129996"/>
    </w:p>
    <w:p>
      <w:pPr>
        <w:pStyle w:val="BookText"/>
        <w:rPr/>
      </w:pPr>
      <w:bookmarkEnd w:id="1883"/>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4"/>
        <w:numPr>
          <w:ilvl w:val="3"/>
          <w:numId w:val="1"/>
        </w:numPr>
        <w:rPr/>
      </w:pPr>
      <w:bookmarkStart w:id="1884" w:name="__RefHeading___Toc922841_1468164448"/>
      <w:bookmarkStart w:id="1885" w:name="_Toc706"/>
      <w:bookmarkEnd w:id="1884"/>
      <w:r>
        <w:rPr>
          <w:rtl w:val="true"/>
        </w:rPr>
        <w:t>عدم دخالت داشتن خاص بعدی در ماهیت عام قبلی</w:t>
      </w:r>
      <w:bookmarkEnd w:id="1885"/>
    </w:p>
    <w:p>
      <w:pPr>
        <w:pStyle w:val="BookText"/>
        <w:rPr/>
      </w:pPr>
      <w:r>
        <w:rPr>
          <w:rFonts w:ascii="IRNazanin" w:hAnsi="IRNazanin" w:eastAsia="IRNazanin"/>
          <w:color w:val="111111"/>
          <w:sz w:val="28"/>
          <w:sz w:val="28"/>
          <w:szCs w:val="28"/>
          <w:rtl w:val="true"/>
          <w:lang w:bidi="fa-IR"/>
        </w:rPr>
        <w:t>بعلاوه؛ اگر اختلاف بین این‌دو نوع از راه ورود مخصّصات بعد حضور وقت العمل، و عدم ورود مخصّص بعد از حضور وقت العمل باشد، در حقیقت این یک جهت و مسأله‌ای خارج از حقیقت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عام مخصّص داشته باشد یا نداشته باشد، در ماهیت و حقیقت عام تغییری و تنوّعی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عامی مخصّص داشت و یک عامی فاقد مخصّص بود، آیا معنی 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نوعان من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آن جنبۀ منطقی و ماهیت منطقی را در نوعیت کاری نداریم که نوعیت نوع، متقوّم به فصلی است که در ماهیت این نوع اخذ شده است جنس مشترک است، و فصل است که برای این نوع، نوعیت ایجاد می‌کند و ممیز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این ماهیت را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ماهیت و جنس و فصل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حداقل نوعیت را در رابطۀ با خود شیء باید ملاحظه بکنیم، نه در رابطۀ با یک امری که هیچ ارتباط‍‌ به این شیء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هناک مخصّص بعد حضور وقت العمل، هذا نوع من العام و اذا لم یکن هناک مخصّص هذا نوع آخر من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نوعیت به‌واسطۀ یک امری که خارج از خود شیء است و هیچ گونه دخالتی در خود شیء ندارد، این یک امری نیست که انسان بتواند بپذیرد، این مستبعد است</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ما بخواهیم به این‌دو نوع، دو عنوان بدهیم عنوانی که در هیچ کجای علم اصول به این عنوان برخورد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حکم واقعی و در مقابلش ظاهری یا غیرواقعی شنیده‌ایم، یا حکم واقعی و ظاهری است که در جمع بین حکم ظاهری و واقعی مطرح می‌شود، طهارت واقعیه و طهارت ظاهریه، حلّیت واقعیه، و حلیت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واقعیه روی عنوان واقعی شیء رفته است، اما حلیت ظاهریه روی شیئی که حکم اولی آن از نظر حلیت و حرمت مشکوک است، حالا یا به شبهة حکمیه، و یا به شبهة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واقعی و غیرواقعی است که ما در اصول کرارا با آن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یک‌جور دیگر هم داشتیم که آن‌هم گاهی مورد بحث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در مقابل حکم اختباری و امتحانی، این هم یک مسأله‌ای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تعبیری که اینجا مطرح است که مقصود از واقعی این باشد که به مجرد صدور عام، قصد اجرا و پیاده شدن و عمل در کار باشد و حکم غیرواقعی، یعنی یک چیزی علی‌الحساب، زمینه‌ای برای یک حکمی که حدود و ثغورش بعدا مشخص می‌شود، و از این تعبیر بکنیم به غیرواقعی، کجای اصول یک‌چنین عنوانی داشتیم که حکم واقعی به این معنا باشد، و در مقابل حکم غیرواقعی به آن معنا؟ این اولین و آخرین جائی است که در</w:t>
      </w:r>
      <w:bookmarkStart w:id="1886" w:name="pg13692_129997"/>
    </w:p>
    <w:p>
      <w:pPr>
        <w:pStyle w:val="BookText"/>
        <w:rPr/>
      </w:pPr>
      <w:bookmarkEnd w:id="1886"/>
      <w:r>
        <w:rPr>
          <w:rFonts w:ascii="IRNazanin" w:hAnsi="IRNazanin" w:eastAsia="IRNazanin"/>
          <w:color w:val="111111"/>
          <w:sz w:val="28"/>
          <w:sz w:val="28"/>
          <w:szCs w:val="28"/>
          <w:rtl w:val="true"/>
          <w:lang w:bidi="fa-IR"/>
        </w:rPr>
        <w:t>کلام مرحوم آخوند تبعا للشیخ الاعظم انسان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هم به‌نظر بعید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اینهائی را که عرض می‌کنیم، اینها مستبعدات است</w:t>
      </w:r>
      <w:r>
        <w:rPr>
          <w:rFonts w:eastAsia="IRNazanin" w:cs="IRNazanin"/>
          <w:color w:val="111111"/>
          <w:sz w:val="28"/>
          <w:szCs w:val="28"/>
          <w:rtl w:val="true"/>
          <w:lang w:bidi="fa-IR"/>
        </w:rPr>
        <w:t>.</w:t>
      </w:r>
    </w:p>
    <w:p>
      <w:pPr>
        <w:pStyle w:val="Heading4"/>
        <w:numPr>
          <w:ilvl w:val="3"/>
          <w:numId w:val="1"/>
        </w:numPr>
        <w:rPr/>
      </w:pPr>
      <w:bookmarkStart w:id="1887" w:name="__RefHeading___Toc922843_1468164448"/>
      <w:bookmarkStart w:id="1888" w:name="_Toc707"/>
      <w:bookmarkEnd w:id="1887"/>
      <w:r>
        <w:rPr>
          <w:rtl w:val="true"/>
        </w:rPr>
        <w:t>منحصر نبودن راه‌حل اشکال به طریقۀ شیخ</w:t>
      </w:r>
      <w:bookmarkEnd w:id="1888"/>
    </w:p>
    <w:p>
      <w:pPr>
        <w:pStyle w:val="BookText"/>
        <w:rPr/>
      </w:pPr>
      <w:r>
        <w:rPr>
          <w:rFonts w:ascii="IRNazanin" w:hAnsi="IRNazanin" w:eastAsia="IRNazanin"/>
          <w:color w:val="111111"/>
          <w:sz w:val="28"/>
          <w:sz w:val="28"/>
          <w:szCs w:val="28"/>
          <w:rtl w:val="true"/>
          <w:lang w:bidi="fa-IR"/>
        </w:rPr>
        <w:t>چیزی که در اشکال به مرحوم آخوند نقش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مشکله‌ای که در رابطۀ با مخصّصات با فاصلۀ طولانی با عموم کتاب و عمومات در لسان نبی و أئمۀ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اگر راه‌حل آن اشکال و راه فرار از آن عویصه، منحصر به این بیانی بود که مرحوم آخوند تبعا للاستاذ بیان کرده‌اند،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یک اشکال عقلی و از یک عویصۀ عقلیه، چاره‌ای نیست باید ملتزم به این امور شد، ولو اینکه این امور مستبعد است، ولو اینکه این امور به ذهن انسان مأنوس نیست و نمی‌خواهد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وقتی‌که راه‌حل اشکال منحصر به این باشد، انسان ملتزم به این امور مستبعده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کردیم که یک راه‌حل روشن دیگری دارد که مستلزم این امور مستبعده هم نیست، یک راه‌حل عقلی بدون اینکه این تقسیمات و این عناوین و تنویع عام کتاب در آن باشد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 است، و عام دیگری که در یک‌جای دیگر کتاب وارد شده است، یک نوع عام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راه‌حل دیگری برای فرار از این اشکال توانستیم پیدا بکنیم، دیگر وجهی ندارد که این امور مستبعدۀ غیر مأنوسه‌ای که تابحال به گوش نخورده است را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برویم دنبال آن راه‌حلّی که مستلزم این حرفها و این مسائل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اشکال روی این بود که این مخصّصی که مثلا در کلام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عمومش هم در قرآن است و فاصله بین این خاص و عام دویست سال است، شما در مورد این چه می‌گویید؟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است که عملا هم با آن معامله تخصیص می‌کنید، 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قبیح است، آیا این دویست سال فاصلۀ بیانی، مستلزم تأخیر بیان از وقت حاجت نیست‌؟ و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همۀ اینها عنوان ناسخیت دارد برای اینکه بعد از حضور وقت عمل به عام است، یلزم اینکه دائره نسخ به مراتب در روایات بیش از دائره تخصیص باشد، درحالی‌که همۀ بزرگان متفق علی ندرة النسخ هستند 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ملتزم می‌شویم به اینکه اینها مخصص هستند همان‌طوری‌که سیرۀ عملیۀ فقهای ما هم در مقام بحث بر همین معنا قائم شده، به مجردی که یک روایت معتبره‌ای بر تخصیص داشته باشیم،</w:t>
      </w:r>
      <w:bookmarkStart w:id="1889" w:name="pg13692_129998"/>
    </w:p>
    <w:p>
      <w:pPr>
        <w:pStyle w:val="BookText"/>
        <w:rPr/>
      </w:pPr>
      <w:bookmarkEnd w:id="1889"/>
      <w:r>
        <w:rPr>
          <w:rFonts w:ascii="IRNazanin" w:hAnsi="IRNazanin" w:eastAsia="IRNazanin"/>
          <w:color w:val="111111"/>
          <w:sz w:val="28"/>
          <w:sz w:val="28"/>
          <w:szCs w:val="28"/>
          <w:rtl w:val="true"/>
          <w:lang w:bidi="fa-IR"/>
        </w:rPr>
        <w:t>حساب نمی‌کنیم که این روایت با عام چقدر فاصلۀ زمانی دارد و فرق نمی‌کند که یک روایت نبویّه مخصّص عموم کتاب باشد، یا یک روایتی که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مخصّص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استدلالات ما، کتب ما، بحث‌های ما، این مسائل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ملتزم می‌شویم به اینکه مخصّص است</w:t>
      </w:r>
      <w:r>
        <w:rPr>
          <w:rFonts w:eastAsia="IRNazanin" w:cs="IRNazanin"/>
          <w:color w:val="111111"/>
          <w:sz w:val="28"/>
          <w:szCs w:val="28"/>
          <w:rtl w:val="true"/>
          <w:lang w:bidi="fa-IR"/>
        </w:rPr>
        <w:t>.</w:t>
      </w:r>
    </w:p>
    <w:p>
      <w:pPr>
        <w:pStyle w:val="Heading4"/>
        <w:numPr>
          <w:ilvl w:val="3"/>
          <w:numId w:val="1"/>
        </w:numPr>
        <w:rPr/>
      </w:pPr>
      <w:bookmarkStart w:id="1890" w:name="__RefHeading___Toc922845_1468164448"/>
      <w:bookmarkStart w:id="1891" w:name="_Toc708"/>
      <w:bookmarkEnd w:id="1890"/>
      <w:r>
        <w:rPr>
          <w:rtl w:val="true"/>
        </w:rPr>
        <w:t>تقسیم امور متصفۀ به قبح</w:t>
      </w:r>
      <w:bookmarkEnd w:id="1891"/>
    </w:p>
    <w:p>
      <w:pPr>
        <w:pStyle w:val="BookText"/>
        <w:rPr/>
      </w:pP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مشکله تأخیر بیان از وقت حاجت را چگونه حل می‌کنید؟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چه اشکالی دارد؟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لکن اول در این اموری که اتصاف به قبح دارد، یک بررسی بکنیم، چون این چیزهایی که متّصف به قبح است، همۀ‌شان یکنواخت و یک‌جور نیستند، ولو اینکه قبحشان هم قبح عقلی است، و حاکم به قبح هم عبارت از عقل است اما در عین حال آن‌که اتصاف به قبح عقلی پیدا می‌کند، گاهی اینطور است که علت تامۀ برای قبح است، یعنی بین آن و بین قبح ولو فی مورد واحد نمی‌شود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آن عنوان تحقق پیدا کند، بالای سرش قبح عقلی و قبح ذاتی عقلی وجود دارد، مثل مسألۀ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مبنای صحیحی که حسن و قبح عقلی وجود دارد، و یکی از مصادیق بارزۀ قبح، عبارت از ظلم است، اینگونه است، که هرکجا این عنوان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 عن حکم العقل بانه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ظلم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یک‌جائی فکر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 آنجا موضوع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تحقق داشت، و عنوان ظلم واقعا محقّق بود، این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 عن حکم العقل بالقبح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ندارد یک جایی ظلم باشد، و عقل حکم به قبح آن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آنجایی‌که فرض کنید؛ کسی دارد می‌میرد و نیاز به غذا دارد، صاحب غذا هم حاضر نمی‌شود که غذایش را به آن آدم بدهد که نجات پیدا کند، اینجا هم عقل هم شارع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رضایت این صاحب غذا، غذا را بردار و بده و جان این انسان را از هلاکت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می‌گویند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جایز است، نه اینکه ظلم است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این عنوان تحقق پیدا کرد که حفظ‍‌ حیات یک نفس محترمه متوقف شد بر اینکه به قهر و زور غذائی را از مالک غذا بگیرد و در اختیار او قرار بدهد و او را از مرگ نجات بدهد، وقتی‌که ما می‌خواهیم تعبیر بکنیم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ظلم جائز، هذا ظلم غیر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این عنوان پیدا شد، وقتی‌که حفظ‍‌ نفس توقف بر این معنا پیدا کرد، ولو اینکه شما با قهر و زور این مال را از چنگ صاحب مال بیرون می‌آورید، ولی در عین حال این قهر و غلبه و این زور و 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علیه عنوان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این مسأله نبود، اگر سر</w:t>
      </w:r>
    </w:p>
    <w:p>
      <w:pPr>
        <w:pStyle w:val="BookText"/>
        <w:rPr/>
      </w:pPr>
      <w:r>
        <w:rPr>
          <w:rFonts w:ascii="IRNazanin" w:hAnsi="IRNazanin" w:eastAsia="IRNazanin"/>
          <w:color w:val="111111"/>
          <w:sz w:val="28"/>
          <w:sz w:val="28"/>
          <w:szCs w:val="28"/>
          <w:rtl w:val="true"/>
          <w:lang w:bidi="fa-IR"/>
        </w:rPr>
        <w:t>سوزنی از مال او را با قهر و غلبه می‌خواستید از او بگیرید، عنوان ظلم بر آن انطباق پیدا می‌کرد، هم عقلا قبیح بود و هم شرعا غیرجایز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بین بعضی از قبایح با قبح ملازمه تحقّق دارد، ملازمه‌ای که حتی در یک مورد انفکاک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مقابل آن مثلا حسن عدالت،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هیچ‌کجایی نداریم که عنوان عدل در مقابل ظلم تحقق داشته باشد، و مع ذلک اتصاف به حسن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از قبایح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نوع دیگری داریم که در عین اینکه عقلا قبیح است، با همان حفظ‍‌ عنوانش، علت تامه برای قبح نیست، بلکه اقتضای قبح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این است که اگر ما باشیم و عنوان کذب باشد، و یک جهت دیگری در رابطۀ با همین عنوان کذب وجود نداشته باشد که آن جهت دارای مثلا یک حسن اقوای از قبح ظلم باشد، اگر ما باشیم و فقط‍‌ کذبی که خالی از جهات خارجیه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کذب با حفظ‍‌ عنوانش، با حفظ‍‌ عنوان کذبی، اگر در یک موردی مثلا نجات یک نفس محترمه‌ای توقف بر همین کذب دارد، اگر دروغ بگویید، این نفس محترمه نجات پیدا می‌کند، اما اگر دروغ نگفتید، در خطر هلاک واقع می‌شود، یا این مواردی که مرحوم شیخ در مکاسب محرمه از کذب استثنا کرده و روایات هم آن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للاصلاح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این ناس دو گروه متخاصم باشند، دو گروه متخاصمی که کمر به قتل یکدیگر بسته‌اند و فسادها بر این تنازع و تخاصمشان مترتب است، اگر یک دروغ این وسط‍‌ گفته شود که نتیجۀ این دروغ، اصلاح بین این‌دو گروه و صلح و صفای بین آنها باشد، اینجا چه‌چیزی جایز است‌؟ همین کذب به‌عنوان کذبی نه اینکه کذب عنوانش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کذب محفوظ‍‌ است، لکن در چنین موردی نه عقل حکم می‌کند به اینکه چنین کذبی قبیح است، و نه شرع، به لحاظ‍‌ اینکه می‌بینیم در مسألۀ حرمت کذب، مستثنیاتی برای آن ذکر کرده‌اند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یکی دو مورد مستثنا برایش ذکر شده است، اما در مسأله حرمت ظلم، ندیدیم یک موردی را از ظلم استثنا کرده باشند مگر جائی که عنوان از بین برود، دیگر ظلم تحقق نداشته باشد که در حقیقت استثنای منقطع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استثنای متّصل که با حفظ‍‌ عنوان ظلم شرعا جایز و عقلا جایز باشد، یک مورد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کذب به صورت استثنای متّصل با حفظ‍‌ عنوان کذب بودن، مع ذلک می‌بینیم مواردی عقلا و شرعا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می‌کنیم که این‌دو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قبیح و الکذب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فرق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علّیت تامه برای قبح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ینفک عنه القبح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کذب مقتضی برای قبح است، یعنی اگر ما باشیم و خود کذب، اما مسألۀ نجات نفس انسان و امثال ذلک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کنارش یک‌چنین مسائلی پیش آمد، نه</w:t>
      </w:r>
      <w:bookmarkStart w:id="1892" w:name="pg13692_130000"/>
    </w:p>
    <w:p>
      <w:pPr>
        <w:pStyle w:val="BookText"/>
        <w:rPr/>
      </w:pPr>
      <w:bookmarkEnd w:id="1892"/>
      <w:r>
        <w:rPr>
          <w:rFonts w:ascii="IRNazanin" w:hAnsi="IRNazanin" w:eastAsia="IRNazanin"/>
          <w:color w:val="111111"/>
          <w:sz w:val="28"/>
          <w:sz w:val="28"/>
          <w:szCs w:val="28"/>
          <w:rtl w:val="true"/>
          <w:lang w:bidi="fa-IR"/>
        </w:rPr>
        <w:t>تنها قبیح نیست، بلکه چه‌بسا مستحسن است، و چه‌بسا استحسانش به حد لزوم و به حد وجوب عقلی و شرعی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راه‌حل ما بود، حالا می‌آییم سراغ ما نحن فیه</w:t>
      </w:r>
      <w:r>
        <w:rPr>
          <w:rFonts w:eastAsia="IRNazanin" w:cs="IRNazanin"/>
          <w:color w:val="111111"/>
          <w:sz w:val="28"/>
          <w:szCs w:val="28"/>
          <w:rtl w:val="true"/>
          <w:lang w:bidi="fa-IR"/>
        </w:rPr>
        <w:t>:</w:t>
      </w:r>
    </w:p>
    <w:p>
      <w:pPr>
        <w:pStyle w:val="Heading4"/>
        <w:numPr>
          <w:ilvl w:val="3"/>
          <w:numId w:val="1"/>
        </w:numPr>
        <w:rPr/>
      </w:pPr>
      <w:bookmarkStart w:id="1893" w:name="__RefHeading___Toc922847_1468164448"/>
      <w:bookmarkStart w:id="1894" w:name="_Toc709"/>
      <w:bookmarkEnd w:id="1893"/>
      <w:r>
        <w:rPr>
          <w:rtl w:val="true"/>
        </w:rPr>
        <w:t>راه‌حل اشکال قبح تأخیر بیان از وقت حاجت</w:t>
      </w:r>
      <w:bookmarkEnd w:id="1894"/>
    </w:p>
    <w:p>
      <w:pPr>
        <w:pStyle w:val="BookText"/>
        <w:rPr/>
      </w:pP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قبیح است، ببینیم در تأخیر بیان از وقت حاجت چه‌چیز وجود دارد که مسألۀ قبح را بوجود آورده است‌؟ و آن جهتی که در آن وجود دارد و مسألۀ قبح را بوجود آورده، آیا قبحش را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یا قبحش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باید دست روی دست بگذاریم، نمی‌توانیم این مشکله را حلش بکنیم، اما اگر قبحش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در بعضی از موارد، یک عنوان حسن اقوائی در موردش تحقق پیدا می‌کند و قبحش را از بین می‌برد، دیگر اینجا مسألۀ قبح تأخیر بیان از وقت حاجت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نیاز به توضیح این معنا را دارد که ببینیم در تأخیر بیان از وقت حاجت چه‌چیز وجود دارد که مسألۀ قبح را پیش آورده و قبح‌آفرین شده‌؟ باید این را بررسی بکنیم، و الاّ همینطور چشممان را ببندیم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 که معالم خوانده‌ایم به 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البیان عن وقت الحاجة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کتابها پشت‌سرهم شنیده‌ایم و گفته‌ایم و مباحثه کرده‌ایم، این کفایت نمی‌کند، باید یک تحلیلی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البیان عن وقت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تبعاتی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البیان عن وقت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بشود، تا بعد ببینیم که آن تبعاتش آیا اتصافش به قبح مثل اتصاف ظلم به قبح است یا مثل اتصاف کذب به قبح است‌؟ اگر مثل اولی شد، نمی‌توانیم راه‌حلی پیدا کنیم اما اگر مثل دومی شد، که فقط‍‌ اقتضای قبح در آن پیدا شد، باید برویم دنبال اینکه ببینیم آن عناوینی که اینجا وجود دارد و حسن دارد آیا حسن آن اقوای از قبح آن چیزهایی است که در تأخیر بیان از وقت حاجت وجود دارد؟ اگر به این نتیجه رسیدیم، حل اشکال برای ما خیلی آسان است ان شاء الله</w:t>
      </w:r>
      <w:r>
        <w:rPr>
          <w:rFonts w:eastAsia="IRNazanin" w:cs="IRNazanin"/>
          <w:color w:val="111111"/>
          <w:sz w:val="28"/>
          <w:szCs w:val="28"/>
          <w:rtl w:val="true"/>
          <w:lang w:bidi="fa-IR"/>
        </w:rPr>
        <w:t>.</w:t>
      </w:r>
    </w:p>
    <w:p>
      <w:pPr>
        <w:pStyle w:val="Heading4"/>
        <w:numPr>
          <w:ilvl w:val="3"/>
          <w:numId w:val="1"/>
        </w:numPr>
        <w:rPr/>
      </w:pPr>
      <w:bookmarkStart w:id="1895" w:name="__RefHeading___Toc922849_1468164448"/>
      <w:bookmarkStart w:id="1896" w:name="_Toc710"/>
      <w:bookmarkEnd w:id="1895"/>
      <w:r>
        <w:rPr>
          <w:rtl w:val="true"/>
        </w:rPr>
        <w:t>پرسش</w:t>
      </w:r>
      <w:r>
        <w:rPr>
          <w:rtl w:val="true"/>
        </w:rPr>
        <w:t>:</w:t>
      </w:r>
      <w:bookmarkEnd w:id="18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روایات اشاره‌ای به تقسیم عمومات قرآنی به دو نوع 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خاص بعدی نمی‌تواند در ماهیت عام قبلی دخالت داشته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منحصر نبودن راه‌حل اشکال به طریقۀ شیخ ره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امور متصفۀ به قبح را بیان کنید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اشکال قبح تأخیر بیان از وقت حاجت چیست‌؟</w:t>
      </w:r>
      <w:bookmarkStart w:id="1897" w:name="pg13692_130001"/>
    </w:p>
    <w:p>
      <w:pPr>
        <w:pStyle w:val="Heading3"/>
        <w:numPr>
          <w:ilvl w:val="2"/>
          <w:numId w:val="1"/>
        </w:numPr>
        <w:rPr/>
      </w:pPr>
      <w:bookmarkStart w:id="1898" w:name="__RefHeading___Toc922851_1468164448"/>
      <w:bookmarkStart w:id="1899" w:name="_Toc711"/>
      <w:bookmarkEnd w:id="1897"/>
      <w:bookmarkEnd w:id="1898"/>
      <w:r>
        <w:rPr>
          <w:rtl w:val="true"/>
        </w:rPr>
        <w:t>درس هفتصد و هفتم</w:t>
      </w:r>
      <w:bookmarkEnd w:id="1899"/>
    </w:p>
    <w:p>
      <w:pPr>
        <w:pStyle w:val="Heading4"/>
        <w:numPr>
          <w:ilvl w:val="3"/>
          <w:numId w:val="1"/>
        </w:numPr>
        <w:rPr/>
      </w:pPr>
      <w:bookmarkStart w:id="1900" w:name="__RefHeading___Toc922853_1468164448"/>
      <w:bookmarkStart w:id="1901" w:name="_Toc712"/>
      <w:bookmarkEnd w:id="1900"/>
      <w:r>
        <w:rPr>
          <w:rtl w:val="true"/>
        </w:rPr>
        <w:t>اشاره</w:t>
      </w:r>
      <w:bookmarkEnd w:id="19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902" w:name="__RefHeading___Toc922855_1468164448"/>
      <w:bookmarkStart w:id="1903" w:name="_Toc713"/>
      <w:bookmarkEnd w:id="1902"/>
      <w:r>
        <w:rPr>
          <w:rtl w:val="true"/>
        </w:rPr>
        <w:t>بررسی علت قبح تأخیر بیان از وقت حاجت</w:t>
      </w:r>
      <w:bookmarkEnd w:id="1903"/>
    </w:p>
    <w:p>
      <w:pPr>
        <w:pStyle w:val="BookText"/>
        <w:rPr/>
      </w:pPr>
      <w:r>
        <w:rPr>
          <w:rFonts w:ascii="IRNazanin" w:hAnsi="IRNazanin" w:eastAsia="IRNazanin"/>
          <w:color w:val="111111"/>
          <w:sz w:val="28"/>
          <w:sz w:val="28"/>
          <w:szCs w:val="28"/>
          <w:rtl w:val="true"/>
          <w:lang w:bidi="fa-IR"/>
        </w:rPr>
        <w:t>در باب قبائح و افعال متّصفه به قبح، دو نوع قبیح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قبیحی که فعل قبیح، علت تامه برای قبح است و هیچ انفکاکی بین آن و بین قبح نیست، مانند ظلم و دوم آن قبیحی که مقتضی قبح در آن هست به این معنا که اگر ما باشیم و نفس آن فعل، و هیچ‌گونه مسألۀ دیگر و عنوان دیگری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بعضی از عناوین دیگر تحقق پیدا می‌کند که آنها دارای حسن است و چه‌بسا حسن آن اقوای از قبح این شیء است، در این صورت دیگر مسألۀ قبح مطرح نیست</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برای ما مکرر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قبیح است، اولا ببینیم که موضوع نفس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البیان عن وقت الحاجة 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قبحی در آن وجود ندارد، لکن جهتی در تأخیر بیان از وقت حاجت وجود دارد که این جهت معروض قبح و موضوع قبح است، و آن جهت یکی از دو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اعتبار اختلاف موارد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یک جهت موجب</w:t>
      </w:r>
      <w:bookmarkStart w:id="1904" w:name="pg13692_130002"/>
    </w:p>
    <w:p>
      <w:pPr>
        <w:pStyle w:val="BookText"/>
        <w:rPr/>
      </w:pPr>
      <w:bookmarkEnd w:id="1904"/>
      <w:r>
        <w:rPr>
          <w:rFonts w:ascii="IRNazanin" w:hAnsi="IRNazanin" w:eastAsia="IRNazanin"/>
          <w:color w:val="111111"/>
          <w:sz w:val="28"/>
          <w:sz w:val="28"/>
          <w:szCs w:val="28"/>
          <w:rtl w:val="true"/>
          <w:lang w:bidi="fa-IR"/>
        </w:rPr>
        <w:t>قبح است، و در بعضی از موارد دیگر، یک عنوان دیگری موجب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آن‌جایی که حکم عام یک حکم، الزامی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بر وجوب اکرام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که ظهور در ایجاب اکرام همۀ علما دارد، بعد یک مخصّصی مطرح است که در این مخصّص، نفی حکم لزومی نسبت به بعضی از افراد عام است مثل این‌که مولا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زید عالم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دلالت بر وجوب اکرام جمیع می‌کند ولی این دلالت بر عدم وجوب اکرام زید عالم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مخصّص اگر قبل از حضور وقت عمل به عام وارد شود، هیچ مشکله‌ای و هیچ چیزی که اتصاف به قبح داشته باشد، از ناحیۀ مولا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حضور وقت عمل به عام آمد مثلا وقت عمل به عام یوم الجمعه بوده است و بعد از یوم الجمعه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پیش آمده است‌؟ مولا بیان را از وقت حاجت تأخیر انداخته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این‌که می‌بایست قبل یوم الجمعه بیان کند، لکن بعد یوم الجمعه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تالی فاسدی بر این ترتب پیدا کرده است‌؟ تالی فاسد همین است که اکرام زید عالم بر عبد واجب نبوده است، لکن با تأخیر بیان، او به زحمت و مشقّت افتاده و همان‌طوری‌که سایر علمای واجب الاکرام را اکرام کرده است، زیدی که وجوب اکرام نداشته است را هم در ردیف سایر علما مستندا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عموم العام و الی عدم تحقق البیان قبل وقت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آن‌چه که تحقق پیدا کرده است، همین مقدار است که از ناحیۀ مولا به علت این‌که قبل وقت العمل بیانی صادر نشده است، این عبد در یک مشقّت و زحمت زائده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می‌بایست مثلا نه نفر را پذیرایی کند، مجموعه علما ده نفره هستند، ظاهر دلیل عام وجوب اکرام جمیع است، لکن در ارادۀ جدّی مولا زید وجوب اکرام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تخیّل این معنا که زید هم مستثنی نیست، چون مولا بیانی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الوقت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 در یک کلفت زائده و مشقّت زائده قرار گرفته است که دائره پذیرایی و اکرام را شامل مجموعه ده نفر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این در این مثال تالی فاسدی داریم‌؟ یک مطلب زائد بر این، در این‌جا محقق شده است‌؟ غیر از این،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معنا را بررسی می‌کنیم</w:t>
      </w:r>
      <w:r>
        <w:rPr>
          <w:rFonts w:eastAsia="IRNazanin" w:cs="IRNazanin"/>
          <w:color w:val="111111"/>
          <w:sz w:val="28"/>
          <w:szCs w:val="28"/>
          <w:rtl w:val="true"/>
          <w:lang w:bidi="fa-IR"/>
        </w:rPr>
        <w:t>.</w:t>
      </w:r>
    </w:p>
    <w:p>
      <w:pPr>
        <w:pStyle w:val="Heading4"/>
        <w:numPr>
          <w:ilvl w:val="3"/>
          <w:numId w:val="1"/>
        </w:numPr>
        <w:rPr/>
      </w:pPr>
      <w:bookmarkStart w:id="1905" w:name="__RefHeading___Toc922857_1468164448"/>
      <w:bookmarkStart w:id="1906" w:name="_Toc714"/>
      <w:bookmarkEnd w:id="1905"/>
      <w:r>
        <w:rPr>
          <w:rtl w:val="true"/>
        </w:rPr>
        <w:t>دلیل مخصص غیر لزومی</w:t>
      </w:r>
      <w:bookmarkEnd w:id="1906"/>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مسأله به این صورت شد که فرض کنیم دلیل مخصّص ما برخلاف این فرضی که کردیم که یک حکم لزومی را بیان می‌کرد چه حکم لزومی وجوبی یا حکم لزومی تحریمی، اگر دلیل عام یک</w:t>
      </w:r>
      <w:bookmarkStart w:id="1907" w:name="pg13692_130003"/>
    </w:p>
    <w:p>
      <w:pPr>
        <w:pStyle w:val="BookText"/>
        <w:rPr/>
      </w:pPr>
      <w:bookmarkEnd w:id="1907"/>
      <w:r>
        <w:rPr>
          <w:rFonts w:ascii="IRNazanin" w:hAnsi="IRNazanin" w:eastAsia="IRNazanin"/>
          <w:color w:val="111111"/>
          <w:sz w:val="28"/>
          <w:sz w:val="28"/>
          <w:szCs w:val="28"/>
          <w:rtl w:val="true"/>
          <w:lang w:bidi="fa-IR"/>
        </w:rPr>
        <w:t>حکم غیرلزومی را بیان کند چون همیشه لازم نیست که هرکجا پای عموم مطرح بود، کنار آن یک حکم لزومی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این‌طور شد مولا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ای عبد جایز است که اگر دلت خواست هر عالمی را اکرام کنی لکن نسبت به زید، یک حکم خاصی و یک محدودیتی در کار است چه محدودیت آن، جنبه وجوبی باشد،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حکم تحریمی باشد،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حضور وقت العمل بالعام باشد، مشکلی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مولا امروز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اکرام کل عالم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مسألۀ استثنای زید، چه به صورت حکم لزومی وجوبی، و چه به صورت حکم لزومی تحریمی، بعد از روز جمعه وارد شد، روز شنبۀ آینده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زید العالم، یحرم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تالی فاسد تأخیر بیان، در این عبارت از چیست‌؟</w:t>
      </w:r>
    </w:p>
    <w:p>
      <w:pPr>
        <w:pStyle w:val="Heading4"/>
        <w:numPr>
          <w:ilvl w:val="3"/>
          <w:numId w:val="1"/>
        </w:numPr>
        <w:rPr/>
      </w:pPr>
      <w:bookmarkStart w:id="1908" w:name="__RefHeading___Toc922859_1468164448"/>
      <w:bookmarkStart w:id="1909" w:name="_Toc715"/>
      <w:bookmarkEnd w:id="1908"/>
      <w:r>
        <w:rPr>
          <w:rtl w:val="true"/>
        </w:rPr>
        <w:t>تالی فاسد تأخیر بیان در دلیل غیر لزومی</w:t>
      </w:r>
      <w:bookmarkEnd w:id="1909"/>
    </w:p>
    <w:p>
      <w:pPr>
        <w:pStyle w:val="BookText"/>
        <w:rPr/>
      </w:pPr>
      <w:r>
        <w:rPr>
          <w:rFonts w:ascii="IRNazanin" w:hAnsi="IRNazanin" w:eastAsia="IRNazanin"/>
          <w:color w:val="111111"/>
          <w:sz w:val="28"/>
          <w:sz w:val="28"/>
          <w:szCs w:val="28"/>
          <w:rtl w:val="true"/>
          <w:lang w:bidi="fa-IR"/>
        </w:rPr>
        <w:t>تالی فاسد آن این است که این مولایی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جمعه هم رسیده است، و فرض کنیم که ارادۀ جدّی او این بوده است که اکرام زید عالم واجب است، لکن چون بیان را از وقت حاجت تأخیر انداخت، در حقیقت این تأخیر بیان موجب تقویت یک مصلحت لازمة الاستیفاء بر این عبد و مکلّف شد، یعنی تأخیر بیان سبب شد که واجبی از عبد فوت شود، و چون واجب، دارای مصلحت تامه و لازمة الاستیفاء است، این تأخیر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موجبا لتفویت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واجبی از دست این عبد رفت، آن هم به علت تأخیر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در آن طرف قصه؛ اگر عبد روز جمعه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اکرام کرد، و بعد روز شنبه،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یکون محرّم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به استناد تأخیر بیان از وقت حاجت، این عبد در یک مفسده‌ای واقع شده است که این مفسده، لازمة الاجتناب بوده است، و نمی‌بایست وارد چنین مفسده‌ای شود، برای این‌که اکرام زید عالم دارای حرمت بوده است، و حرمت هم در موارد وجود مفسدۀ تامۀ لازمة الاجتناب تحقق دارد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تأخیر بیان از وقت حاجت، روی هم رفته سه عنوان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 اول، ایجاد کلفت زائده و مشقت زائده است، در قسم دوم، تفویت مصلحت ملزمه و در قسم سوم، القاء در مفسدۀ ملزمۀ 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در مسألۀ تأخیر بیان، یک عنوان دیگری هم هست‌؟ و آیا خود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البیان عن وقت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عنوان ظلم و غیرظلم خودش موضوعیت برای قبح</w:t>
      </w:r>
      <w:bookmarkStart w:id="1910" w:name="pg13692_130004"/>
    </w:p>
    <w:p>
      <w:pPr>
        <w:pStyle w:val="BookText"/>
        <w:rPr/>
      </w:pPr>
      <w:bookmarkEnd w:id="1910"/>
      <w:r>
        <w:rPr>
          <w:rFonts w:ascii="IRNazanin" w:hAnsi="IRNazanin" w:eastAsia="IRNazanin"/>
          <w:color w:val="111111"/>
          <w:sz w:val="28"/>
          <w:sz w:val="28"/>
          <w:szCs w:val="28"/>
          <w:rtl w:val="true"/>
          <w:lang w:bidi="fa-IR"/>
        </w:rPr>
        <w:t>دارد؟ یا به لحاظ‍‌ این چیزهایی که همراهش هست، و مسائلی که در کنار تأخیر بیان عن وقت الحاجة وجود دارد، مولا بخواهد عبد را بی‌جهت در یک کلفت زائده قرار دهد، فی نفسه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بخواهد یک مصلحت لازمة الاستیفاء را با تأخیر بیان خود از عبد فوت کند، این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بخواهد عبد را در یک مفسدۀ لازمة الاجتناب القاء کند، قبیح است</w:t>
      </w:r>
      <w:r>
        <w:rPr>
          <w:rFonts w:eastAsia="IRNazanin" w:cs="IRNazanin"/>
          <w:color w:val="111111"/>
          <w:sz w:val="28"/>
          <w:szCs w:val="28"/>
          <w:rtl w:val="true"/>
          <w:lang w:bidi="fa-IR"/>
        </w:rPr>
        <w:t>.</w:t>
      </w:r>
    </w:p>
    <w:p>
      <w:pPr>
        <w:pStyle w:val="Heading4"/>
        <w:numPr>
          <w:ilvl w:val="3"/>
          <w:numId w:val="1"/>
        </w:numPr>
        <w:rPr/>
      </w:pPr>
      <w:bookmarkStart w:id="1911" w:name="__RefHeading___Toc922861_1468164448"/>
      <w:bookmarkStart w:id="1912" w:name="_Toc716"/>
      <w:bookmarkEnd w:id="1911"/>
      <w:r>
        <w:rPr>
          <w:rtl w:val="true"/>
        </w:rPr>
        <w:t>حقیقت قبح تأخیر بیان از وقت حاجت در مقام</w:t>
      </w:r>
      <w:bookmarkEnd w:id="1912"/>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همۀ اینها قبیح است، لکن قبح آن از کدام یک از دو نوع قبحی است که ذکر شد؟ آیا قبح آن از باب قبح ظلم است که هیچ قابل انفکاک نیست‌؟ یا از باب قبح کذب است که با انطباق بعضی از مصالح و جهات حسنۀ اقواء، قبحش تحت الشعاع قرار می‌گیرد و دیگر عنوان قبیح بودن را از دست می‌دهد؟ در رابطۀ با آن عنوان اول که مسألۀ ایجاد عبد در کلفت و مشقت زائده باشد، آیا القای عبد در کلفت و مشقت زائده قبحش لاینفک است مثل قبح ظلم است‌؟ یعنی نمی‌تواند هیچ مصلحتی حاکم بر این قبح باشد؟ نمی‌شود هیچ عنوان دیگری در کنار این وجود داشته باشد و مسألۀ قبح این را از بین ببرد؟ یا این‌که اگر از ما بپرسند که آیا کذب قبحش بیشتر است، یا این‌که انسان دیگری را در یک مشقت زائده‌ای قرار دهد؟ چه‌بسا ما حکم کنیم به این‌که قبح کذب بیش از قبح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زحمت بی‌جهت و بدون علت از ناحیۀ مولا در مورد عبد واقع شود آن‌هم با توجۀ به مصالحی که ما مصالح آن را ان شاء الله اشاره می‌کنیم، اینطور نیست که در مقابل آن مصالح مقاومت کند و این علت تامه برای قبح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این‌که ما مدعی هستیم؛ مسألۀ تفویت مصلحت و القاء در مفسده با این‌که هر کدامشان ملزم است، یکی از آنها لازمة الاستیفاء است، یکی از آنها لازمة الاجتناب است، لکن همین تفویت و القاء اینطور نیست که علیّت تامۀ برای قبح داشته باشد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خیال کرده‌اند و به استناد همین خیال، در بحث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حجیّت مظنه دو بحث وجود دارد که در رسائل و کفایه ملاحظه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امکان تعبد به ظن و عدم امکان آن، یکی وقوع تعبد به ظن و عدم وقوع تعبد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همین معنا در ذهنشان آمده است، منتها مورد را خبر واحد قرار داده‌اند، لکن دلیل در مطلق مظنه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خبر واحد را حجّت قرار داد، یک خبر واحد جامع الشرایطی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صلاة الجمعه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به‌حسب حکم واقعی، نماز جمعه وجوب داشته است، این قائل می‌گوید که این تفویت مصلحت ملزمه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طرف اگر فرض کردیم که برحسب واقع شرب تتن حرام است، لکن یک خبر</w:t>
      </w:r>
      <w:bookmarkStart w:id="1913" w:name="pg13692_130005"/>
    </w:p>
    <w:p>
      <w:pPr>
        <w:pStyle w:val="BookText"/>
        <w:rPr/>
      </w:pPr>
      <w:bookmarkEnd w:id="1913"/>
      <w:r>
        <w:rPr>
          <w:rFonts w:ascii="IRNazanin" w:hAnsi="IRNazanin" w:eastAsia="IRNazanin"/>
          <w:color w:val="111111"/>
          <w:sz w:val="28"/>
          <w:sz w:val="28"/>
          <w:szCs w:val="28"/>
          <w:rtl w:val="true"/>
          <w:lang w:bidi="fa-IR"/>
        </w:rPr>
        <w:t>صحیح معتبر دلالت کرد بر عدم حرمت شرب تتن، آن قائل می‌گوید که شارعی که این خبر واحد را بخواهد حجّت قرار دهد این مستلزم القای در مفسدۀ لازمة الاجتناب است</w:t>
      </w:r>
      <w:r>
        <w:rPr>
          <w:rFonts w:eastAsia="IRNazanin" w:cs="IRNazanin"/>
          <w:color w:val="111111"/>
          <w:sz w:val="28"/>
          <w:szCs w:val="28"/>
          <w:rtl w:val="true"/>
          <w:lang w:bidi="fa-IR"/>
        </w:rPr>
        <w:t>.</w:t>
      </w:r>
    </w:p>
    <w:p>
      <w:pPr>
        <w:pStyle w:val="Heading4"/>
        <w:numPr>
          <w:ilvl w:val="3"/>
          <w:numId w:val="1"/>
        </w:numPr>
        <w:rPr/>
      </w:pPr>
      <w:bookmarkStart w:id="1914" w:name="__RefHeading___Toc922863_1468164448"/>
      <w:bookmarkStart w:id="1915" w:name="_Toc717"/>
      <w:bookmarkEnd w:id="1914"/>
      <w:r>
        <w:rPr>
          <w:rtl w:val="true"/>
        </w:rPr>
        <w:t>مشابهت مقام به باب امکان تعبد به ظن</w:t>
      </w:r>
      <w:bookmarkEnd w:id="1915"/>
    </w:p>
    <w:p>
      <w:pPr>
        <w:pStyle w:val="BookText"/>
        <w:rPr/>
      </w:pPr>
      <w:r>
        <w:rPr>
          <w:rFonts w:ascii="IRNazanin" w:hAnsi="IRNazanin" w:eastAsia="IRNazanin"/>
          <w:color w:val="111111"/>
          <w:sz w:val="28"/>
          <w:sz w:val="28"/>
          <w:szCs w:val="28"/>
          <w:rtl w:val="true"/>
          <w:lang w:bidi="fa-IR"/>
        </w:rPr>
        <w:t>آن‌جا همۀ محققین جواب داده‌اند که بله، ما قبول داریم که تفویت مصلحت ملزمه جایز نیست، ما قبول داریم که تفویت مصلحت ملزمه قبیح است، ما قبول داریم که القاء در مفسدۀ ملزمه قبیح است، منتها این در جایی است که در کنار اینها یک مصلحت کلی مهمی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پنج‌تا خبر واحد واجب را نفی بکند، ده‌تا خبر واحد حرام را نفی کند، چه نتیجه‌ای می‌خواهید بگیرید؟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حق ندارد خبر واحد را حجّت کند؟ شارع اگر خبر واحد را حجت قرار نداد، و ما دور کتاب وسائل الشیعه بیست جلدی را قلم گرفتیم، از کجا با احکام اسلام آشنا شویم‌؟ از کجا از خصوصیاتی که در عبادات و معاملات اعتبار دارد آشنا شویم‌؟ همۀ اینها از راه خبر واحد معتبر به دست ما رسیده است، و ارتباط‍‌ ما با احکام اسلام و نظرات اسلام و خصوصیات عبادات و معاملات، از طریق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یتفق که یک اجماعی در کار باشد، یا یک خبر متواتری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خبر واحد را به‌طورکلی از دائرۀ حجّیت خارج کنیم، اصلا راه پی‌بردن به احکام اسلام تقریبا مسدود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شارع محاسبه می‌کند، می‌بیند اگر از یک طرف، خبر واحد را حجّت نکند، راه اطلاع بر احکام اسلام تقریبا مسدود می‌شود، اگر خبر واحد را حجّت قرار دهد، در بین این اخبار احاد، بالاخره یک اخبار دروغی هم پیدا می‌شود که واجب را نفی وجوب کرده است، و از حرام نفی حرمت کرده است، آیا در چنین محاسبه‌ای و در چنین شرایطی عقل حکم می‌کند که برای خاطر آن چندتا خبر واحدی که واجبات واقعیه را نفی وجوب می‌کند، یا محرمات واقعیه را نفی حرمت می‌کند، اصلا دور اعتبار و حجّیت خبر واحد را قلم بگیرد؟ یا این‌که مصلحت اقتضا می‌کند که خبر واحد را حجّت قرار دهد، راه را برای آشنایی مردم به احکام اسلام باز کند، حالا چند خبر واحدی هم برخلاف واقع این وسطها پیدا شدند، دیگر نمی‌تواند ضربه‌ای به این مصلحت کلی که موردنظر و اهتمام شارع است داشته باشد</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در مسألۀ امکان تعبد به ظن که بعضیها خواستند از طریق تفویت مصلحت و القای در مفسده جلوی امکان تعبد به ظن را بگیرند، همان‌جا خودتان جواب دادید، محققین از اصولیین جواب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تفویتهای محدود و القاءهای محدود نمی‌تواند در مقابل آن مصلحت کلیه و</w:t>
      </w:r>
      <w:bookmarkStart w:id="1916" w:name="pg13692_130006"/>
    </w:p>
    <w:p>
      <w:pPr>
        <w:pStyle w:val="BookText"/>
        <w:rPr/>
      </w:pPr>
      <w:bookmarkEnd w:id="1916"/>
      <w:r>
        <w:rPr>
          <w:rFonts w:ascii="IRNazanin" w:hAnsi="IRNazanin" w:eastAsia="IRNazanin"/>
          <w:color w:val="111111"/>
          <w:sz w:val="28"/>
          <w:sz w:val="28"/>
          <w:szCs w:val="28"/>
          <w:rtl w:val="true"/>
          <w:lang w:bidi="fa-IR"/>
        </w:rPr>
        <w:t>آن مصلحت عامه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نتیجه می‌گیریم که مسألۀ تفویت مصلحت قبحش مثل قبح ظلم نیست، که لاینفک از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القای در مفسده قبحش مثل قبح ظلم نیست که این علیّت تامه برای قبح داشته باشد، و قبح لاینفک باشد، بلکه مسأله مثل مسألۀ کذب است که کذب را اگر فی نفسه ملاحظه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کنار آن، حفظ‍‌ نفس محترمه، اصلاح بین مثلا دو طایفۀ از مسلمانان متخاصم آمد، آن مصلحت اقوا رجحان پیدا می‌کند و این کذب را از قبح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ما در مسألۀ قبح تأخیر بیان از وقت حاجت وقتی‌که ریشه‌یابی می‌کنیم می‌بینیم در نفس این عنوان،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عناوین دیگر است که اتصاف به قبح دارد، و آن عناوین دیگر هم اتصاف به قبحشان مثل اتصاف کذب به قبح است، نه مثل اتصاف ظلم به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این مسأله روشن شد، ما با یک مقدار توضیح این مسأله را در ما نحن فیه پیاده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عمومی که در کتاب الله وارد شده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آن را در کلام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دویست سال فاصلۀ بین عام و خاص ملاحظه کنید و عنوان آن، مخصّص باشد، عنوان آن بیان است، لکن این از آن تأخیر بیان‌هایی نیست که اتصاف به قبح داشته باشد، برای بعضی از مصالحی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1917" w:name="__RefHeading___Toc922865_1468164448"/>
      <w:bookmarkStart w:id="1918" w:name="_Toc718"/>
      <w:bookmarkEnd w:id="1917"/>
      <w:r>
        <w:rPr>
          <w:rtl w:val="true"/>
        </w:rPr>
        <w:t>پرسش</w:t>
      </w:r>
      <w:r>
        <w:rPr>
          <w:rtl w:val="true"/>
        </w:rPr>
        <w:t>:</w:t>
      </w:r>
      <w:bookmarkEnd w:id="19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قبح تأخیر بیان از وقت حاجت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 فاسد تأخیر بیان در دلیل خاص غیرلزومی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قبح تأخیر بیان از وقت حاجت بر چند قسم است‌؟</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مشابهت مقام را به باب امکان تعبد به ظن بیان کنید</w:t>
      </w:r>
      <w:r>
        <w:rPr>
          <w:rFonts w:eastAsia="IRNazanin" w:cs="IRNazanin"/>
          <w:color w:val="111111"/>
          <w:sz w:val="28"/>
          <w:szCs w:val="28"/>
          <w:rtl w:val="true"/>
          <w:lang w:bidi="fa-IR"/>
        </w:rPr>
        <w:t>.</w:t>
      </w:r>
      <w:bookmarkStart w:id="1919" w:name="pg13692_130007"/>
    </w:p>
    <w:p>
      <w:pPr>
        <w:pStyle w:val="Heading3"/>
        <w:numPr>
          <w:ilvl w:val="2"/>
          <w:numId w:val="1"/>
        </w:numPr>
        <w:rPr/>
      </w:pPr>
      <w:bookmarkStart w:id="1920" w:name="__RefHeading___Toc922867_1468164448"/>
      <w:bookmarkStart w:id="1921" w:name="_Toc719"/>
      <w:bookmarkEnd w:id="1919"/>
      <w:bookmarkEnd w:id="1920"/>
      <w:r>
        <w:rPr>
          <w:rtl w:val="true"/>
        </w:rPr>
        <w:t>درس هفتصد و هشتم</w:t>
      </w:r>
      <w:bookmarkEnd w:id="1921"/>
    </w:p>
    <w:p>
      <w:pPr>
        <w:pStyle w:val="Heading4"/>
        <w:numPr>
          <w:ilvl w:val="3"/>
          <w:numId w:val="1"/>
        </w:numPr>
        <w:rPr/>
      </w:pPr>
      <w:bookmarkStart w:id="1922" w:name="__RefHeading___Toc922869_1468164448"/>
      <w:bookmarkStart w:id="1923" w:name="_Toc720"/>
      <w:bookmarkEnd w:id="1922"/>
      <w:r>
        <w:rPr>
          <w:rtl w:val="true"/>
        </w:rPr>
        <w:t>اشاره</w:t>
      </w:r>
      <w:bookmarkEnd w:id="19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924" w:name="__RefHeading___Toc922871_1468164448"/>
      <w:bookmarkStart w:id="1925" w:name="_Toc721"/>
      <w:bookmarkEnd w:id="1924"/>
      <w:r>
        <w:rPr>
          <w:rtl w:val="true"/>
        </w:rPr>
        <w:t>مصلحت تأخیر بیان از وقت حاجت در مقام</w:t>
      </w:r>
      <w:bookmarkEnd w:id="1925"/>
    </w:p>
    <w:p>
      <w:pPr>
        <w:pStyle w:val="BookText"/>
        <w:rPr/>
      </w:pPr>
      <w:r>
        <w:rPr>
          <w:rFonts w:ascii="IRNazanin" w:hAnsi="IRNazanin" w:eastAsia="IRNazanin"/>
          <w:color w:val="111111"/>
          <w:sz w:val="28"/>
          <w:sz w:val="28"/>
          <w:szCs w:val="28"/>
          <w:rtl w:val="true"/>
          <w:lang w:bidi="fa-IR"/>
        </w:rPr>
        <w:t>مسأله تأخیر بیان از وقت حاجت، چیزی نیست که خود آن به‌عنوانه موضوع و معروض برای قبح باشد، بلکه عناوینی همراه این تأخیر بیان از وقت حاجت هست که آن عناوین، معروض قبح هستند، مثل این‌که مولا بدون جهت، مکلّف را در یک کلفت زائده قرار دهد یا مصلحت ملزمه را تفویت کند و یا عبد را در مفسدۀ لازمة الاجتناب القاء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است که اتصاف به قبح دارد لکن اتصاف آن به قبح، از قبیل اتصاف ظلم به قبح نیست که غیرقابل انفکاک باشد، بلکه از قبیل اتصاف کذب به قبح است که در بعضی از موارد به صورت استثنای متّصل با این‌که عنوان کذب تحقق دارد، لکن روی انطباق یک عنوان حسنی که حسنش اقوای از قبح کذب است، کذب از قبح جدا می‌شود و انفکاک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می‌توانیم این حرف را بزنیم که بگوییم</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اقتضا می‌کرده است که عمومات در کتاب یا سنت نبویه مطرح شود، لکن بیان اینها به صورت تدریج در لسان أئمۀ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آن‌چه که در باب تعبد به خبر واحد در</w:t>
      </w:r>
      <w:bookmarkStart w:id="1926" w:name="pg13692_130008"/>
    </w:p>
    <w:p>
      <w:pPr>
        <w:pStyle w:val="BookText"/>
        <w:rPr/>
      </w:pPr>
      <w:bookmarkEnd w:id="1926"/>
      <w:r>
        <w:rPr>
          <w:rFonts w:ascii="IRNazanin" w:hAnsi="IRNazanin" w:eastAsia="IRNazanin"/>
          <w:color w:val="111111"/>
          <w:sz w:val="28"/>
          <w:sz w:val="28"/>
          <w:szCs w:val="28"/>
          <w:rtl w:val="true"/>
          <w:lang w:bidi="fa-IR"/>
        </w:rPr>
        <w:t>مقابل قول به استحالۀ تعبد به خبر واحد عرض کردیم، و برای این مطلب، دو شاهد داریم</w:t>
      </w:r>
      <w:r>
        <w:rPr>
          <w:rFonts w:eastAsia="IRNazanin" w:cs="IRNazanin"/>
          <w:color w:val="111111"/>
          <w:sz w:val="28"/>
          <w:szCs w:val="28"/>
          <w:rtl w:val="true"/>
          <w:lang w:bidi="fa-IR"/>
        </w:rPr>
        <w:t>:</w:t>
      </w:r>
    </w:p>
    <w:p>
      <w:pPr>
        <w:pStyle w:val="Heading4"/>
        <w:numPr>
          <w:ilvl w:val="3"/>
          <w:numId w:val="1"/>
        </w:numPr>
        <w:rPr/>
      </w:pPr>
      <w:bookmarkStart w:id="1927" w:name="__RefHeading___Toc922873_1468164448"/>
      <w:bookmarkStart w:id="1928" w:name="_Toc722"/>
      <w:bookmarkEnd w:id="1927"/>
      <w:r>
        <w:rPr>
          <w:rtl w:val="true"/>
        </w:rPr>
        <w:t>تدریج در بیان احکام اسلام در زمان رسول اکرم</w:t>
      </w:r>
      <w:r>
        <w:rPr>
          <w:rtl w:val="true"/>
        </w:rPr>
        <w:t>(</w:t>
      </w:r>
      <w:r>
        <w:rPr>
          <w:rtl w:val="true"/>
        </w:rPr>
        <w:t>صلی الله علیه و آله</w:t>
      </w:r>
      <w:r>
        <w:rPr>
          <w:rtl w:val="true"/>
        </w:rPr>
        <w:t>)</w:t>
      </w:r>
      <w:bookmarkEnd w:id="1928"/>
    </w:p>
    <w:p>
      <w:pPr>
        <w:pStyle w:val="BookText"/>
        <w:rPr/>
      </w:pPr>
      <w:r>
        <w:rPr>
          <w:rFonts w:ascii="IRNazanin" w:hAnsi="IRNazanin" w:eastAsia="IRNazanin"/>
          <w:color w:val="111111"/>
          <w:sz w:val="28"/>
          <w:sz w:val="28"/>
          <w:szCs w:val="28"/>
          <w:rtl w:val="true"/>
          <w:lang w:bidi="fa-IR"/>
        </w:rPr>
        <w:t xml:space="preserve">یک شاهد این است که احکام اسلام، همان احکام اولیه و همان احکام به‌نحو عموم، در زمان رسول خدا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مجموعۀ این احکام تبیین شد و به‌وسیلۀ وحی بر رسول خدا نازل شد درحالی‌که مسلّم است که مثلا روزه‌ای که مثلا چند سال بعد از بعثت رسول خدا، واجب شده است آن‌هم با توجّۀ به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این است که این روزه دارای سابقۀ ادیان الهی بوده، و بر ملتها و امم انبیای گذشته واجب بوده، مع ذلک اینطور نبود که بمجردی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مسألۀ روزه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مسائل، حتی در مسألۀ حرمت شرب خمر که بعد از یک فاصله‌ای از بعثت رسول خدا حرمت شرب خمر نازل شد درحالی‌که برحسب روایات، در هیچ دینی از ادیان الهیه، مسألۀ شرب خمر حلال نبوده، بلکه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تدریج و تدرّج را در ظرف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زمان رسالت و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هضم می‌کنیم و چطور تحلیل می‌کنیم‌؟ لابد باید اینطور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هرزمانی که مصلحت اقتضا می‌کرده حکمی نازل شود و اجرا شود، در آن زمان حکم می‌آمده، درحالی‌که از نظر اسلام و در مثلا لوح محفوظ‍‌، همۀ این احکام ثابت بوده و همۀ این احکام به‌عنوان حکم اسلام مطرح بوده است اما مصالح اقتضا می‌کرده است که اینها به صورت تدریج و تدرّج مطرح شود، و در روز اول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مسألۀ نفی صلاحیت بتها برای عبادت و معبودیت و انحصار صلاحیت در خداوند تبارک و تعالی است، بسنده شده است</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وقتی‌که زمان رسول خدا از فاصلۀ بعثت تا زمان رحلت که عبارت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را ملاحظه می‌کنیم، می‌بینیم اینطور نیست که تا رسول خدا مبعوث شد، مجموعۀ احکام اسلام را به صورت یک قانون مدوّن لازم‌الاجراء در همان روز اول برای مسلمانها بیان کرد، بلکه بعضی از احکام در همین سال آخر مطرح شد، مثل این‌که در باب حج تمتع برحسب روایات مفصّلۀ معتبرۀ صحیحه، مسألۀ حج تمتع در حجة الوداع که فاصلۀ حجة الوداع با زمان رحلت رسول خدا، دو ماه و اندی بود مطرح شد، و حتی خود رسول خدا به علت این‌که سوق هدی کرده بودند، و دستور تمتع برای آنهایی بود که سوق هدی نکرده بودند، در طول عمر خود حتی یک‌بار حج تمتع را انجام ندادند، برای این‌که مشروعیت حج تمتع که مقصود از مشروعیت، یعنی وحی آمد به منظور اجرا و پیاده شدن، در حجة الوداع این مسأله تحقّق پیدا کرد، و رسول خدا هم‌چون سوق هدی کرده بودند،</w:t>
      </w:r>
      <w:bookmarkStart w:id="1929" w:name="pg13692_130009"/>
    </w:p>
    <w:p>
      <w:pPr>
        <w:pStyle w:val="BookText"/>
        <w:rPr/>
      </w:pPr>
      <w:bookmarkEnd w:id="1929"/>
      <w:r>
        <w:rPr>
          <w:rFonts w:ascii="IRNazanin" w:hAnsi="IRNazanin" w:eastAsia="IRNazanin"/>
          <w:color w:val="111111"/>
          <w:sz w:val="28"/>
          <w:sz w:val="28"/>
          <w:szCs w:val="28"/>
          <w:rtl w:val="true"/>
          <w:lang w:bidi="fa-IR"/>
        </w:rPr>
        <w:t>دیگر حج ایشان انتقال به حج تمتع پیدا نکرد، اما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خدمت پدر بودند، چون سوق هدی نکرده بودند، ایشان حجشان انتقال به حج تمتع پیدا کرد، که بعد از ورود به مکه و طواف و سعی و تقصیر، حالت احلال و تحلّل برای ایشان پیدا شد، بطوری‌که در روایات متعدده دارد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از یمن وارد مکه شد، وقتی‌که وارد شد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ملاحظه کرد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احرام بیرون آمده، لباس رنگین پوشیده، طیب و عطر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چطور شما از احرام بیرون آمدید؟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است که مشروعیت حج تمتع به وسیلۀ جبرئیل نازل شد، و من چون جزء کسانی بودم که سوق هدی نکرده بودم، وظیفۀ شرعی این شد که عمرۀ تمتع را انجام دهم، و بعد از عمرۀ تمتع، از احرام بیرون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آمدند، باز جریان را از رسول خدا استبصار کردند، و توضیح بیشتری خواستند و رسول خدا مسأله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مسألۀ مشروعیت حج تمتع که در حجة الوداع آمد، معنایش این است که در این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حج تمتع جزء احکام اسلام نبوده است‌؟ یا این‌که مصلحت اقتضاء نمی‌کرده که مشروعیت حج تمتع را بیان کند و بر رسول خدا وحی شود؟</w:t>
      </w:r>
    </w:p>
    <w:p>
      <w:pPr>
        <w:pStyle w:val="BookText"/>
        <w:rPr/>
      </w:pPr>
      <w:r>
        <w:rPr>
          <w:rFonts w:ascii="IRNazanin" w:hAnsi="IRNazanin" w:eastAsia="IRNazanin"/>
          <w:color w:val="111111"/>
          <w:sz w:val="28"/>
          <w:sz w:val="28"/>
          <w:szCs w:val="28"/>
          <w:rtl w:val="true"/>
          <w:lang w:bidi="fa-IR"/>
        </w:rPr>
        <w:t>لذا در همین حجة الوداع وقتی‌که رسول خدا جریان آمدن جبرئیل و مسألۀ مشروعیت حج تمتع و لزوم انتقال به حج تمتع را مطرح فرمود، مع ذلک مورد اعتراض بعضی قرار گرفت که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می‌توانیم این معنا را بپذیریم و زیربار این برویم که در حال حجّ‌ باشیم، در حال عبادت خدا باشیم، مع ذلک از احرام عمرۀ تمتع بیرون بیاییم و با زنان خودمان مجامعت کنیم و غسل جنابت هم انجام دهیم، و از سر و ریش ما قطرات آب غسل جنابت ترشح کند؟ چطور می‌شود این معنا با حج و عبادت جمع شود؟ که رسول خدا در جواب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 تؤمن بهذا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آخر زیربار این حکم تمتع نخواهی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که در عصر خلافت خود با کمال صراحت و وقاحت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فی عهد رسول الله حلالان و انا احرمهما و اعاقب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قول این محشی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واقعه،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در مقابل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کاشف از این است که یک مصالحی در کار بوده و اقتضا می‌کرده که احکام به صورت تدریج پیاده شود</w:t>
      </w:r>
      <w:r>
        <w:rPr>
          <w:rFonts w:eastAsia="IRNazanin" w:cs="IRNazanin"/>
          <w:color w:val="111111"/>
          <w:sz w:val="28"/>
          <w:szCs w:val="28"/>
          <w:rtl w:val="true"/>
          <w:lang w:bidi="fa-IR"/>
        </w:rPr>
        <w:t>.</w:t>
      </w:r>
    </w:p>
    <w:p>
      <w:pPr>
        <w:pStyle w:val="Heading4"/>
        <w:numPr>
          <w:ilvl w:val="3"/>
          <w:numId w:val="1"/>
        </w:numPr>
        <w:rPr/>
      </w:pPr>
      <w:bookmarkStart w:id="1930" w:name="__RefHeading___Toc922875_1468164448"/>
      <w:bookmarkStart w:id="1931" w:name="_Toc723"/>
      <w:bookmarkEnd w:id="1930"/>
      <w:r>
        <w:rPr>
          <w:rtl w:val="true"/>
        </w:rPr>
        <w:t>بروز چهرۀ واقعی اسلام در زمان ظهور ولیعصر</w:t>
      </w:r>
      <w:r>
        <w:rPr>
          <w:rtl w:val="true"/>
        </w:rPr>
        <w:t>(</w:t>
      </w:r>
      <w:r>
        <w:rPr>
          <w:rtl w:val="true"/>
        </w:rPr>
        <w:t>عج</w:t>
      </w:r>
      <w:r>
        <w:rPr>
          <w:rtl w:val="true"/>
        </w:rPr>
        <w:t>)</w:t>
      </w:r>
      <w:bookmarkEnd w:id="1931"/>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 ما بر این مسأله، بعضی از روایات است که بعد از آن‌که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w:t>
      </w:r>
      <w:bookmarkStart w:id="1932" w:name="pg13692_130010"/>
    </w:p>
    <w:p>
      <w:pPr>
        <w:pStyle w:val="BookText"/>
        <w:rPr/>
      </w:pPr>
      <w:bookmarkEnd w:id="1932"/>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تازه یک‌سری از احکام واقعی اسلام آن موقع به مردم معرفی می‌شود، و آن موقع به مرحلۀ فعلیت و اجراء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الان زمان اقتضا ندارد، جامعه پذیرای عقلانی ندارد که این مسائل را درک کند، الاّ در زمانی‌که حضرت بقیة الله ظاهر شود که دیگر آن زمانی است که فکرها رشد کرده و حقانیت حضرت کاملا روشن است و مردم پذیرای همۀ احکام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دو شاهد با این قوّت داریم، چه مانعی دارد ملتزم شویم به این‌که عموم کتابی، عموم در لسان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مخصّص آن در زمان امام عسکری و در لسان امام عسکری مطرح شود؟ تأخیر بیان لازم می‌آید؟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مصلحت قوی که به‌حسب واقع تحقق دارد دیگر آن عناوین ثلاثه‌ای که در تأخیر بیان از وقت حاجت است، آنها اتصاف به قبح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مسألۀ مخصّصات مع الفاصله را اینطور حلّ‌ بکنیم بهتر است یا اینطوری‌که در کلام مرحوم محقق خراسانی ملاحظه فرمودید که ملتزم به حکم واقعی و حکم غیرواقعی یک تقسیم نامأنوس و تقسیمی که به گوش کسی نخورده است، بشویم و از آن راه بخواهیم این مشکل را حل بکنیم‌؟ به‌نظر می‌رسد که این راهی که ملاحظه فرمودید، یک راه منطقی صحیح است، با این‌که تأخیر بیان از وقت حاجت است، مع ذلک قبحی در آن نیست، و یک مصالح حسنه که دارای حسن کامل و اقوای از قبح آن عناوین سه‌گانه است، در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امکان آن را ثابت کردیم و دو شاهد هم برای آن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تأخیر بیان از وقت حاجت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آدم متدیّنی یک دروغی گفت، شما احتمال می‌دهید که این کذبش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اصلاح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احتمال می‌دهید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باید حمل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کذبه انّما کان لغرض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اینجور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مصالح را برای من و شما باید تبیین بکنند، دیگر ضرورتی برای تبیین این مصالح برای من و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این بحثی را که شروع کردیم، سه صورتش را ذکر کردیم که این سه صورت در این معنا مشترک بود که در عام و خاص، گاهی خاص مقارن عام است و گاهی بعد از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بعد از عام است، یک وقت قبل حضور وقت العمل بالعام است، یک وقت بعد حضور الوقت العمل بالعام است که این قسم سوم بود که ما را وارد این مشکل و این داستان کرد، که برای حل اشکال آن، این راهها را ذکر کردیم</w:t>
      </w:r>
      <w:r>
        <w:rPr>
          <w:rFonts w:eastAsia="IRNazanin" w:cs="IRNazanin"/>
          <w:color w:val="111111"/>
          <w:sz w:val="28"/>
          <w:szCs w:val="28"/>
          <w:rtl w:val="true"/>
          <w:lang w:bidi="fa-IR"/>
        </w:rPr>
        <w:t>.</w:t>
      </w:r>
    </w:p>
    <w:p>
      <w:pPr>
        <w:pStyle w:val="Heading4"/>
        <w:numPr>
          <w:ilvl w:val="3"/>
          <w:numId w:val="1"/>
        </w:numPr>
        <w:rPr/>
      </w:pPr>
      <w:bookmarkStart w:id="1933" w:name="__RefHeading___Toc922877_1468164448"/>
      <w:bookmarkStart w:id="1934" w:name="_Toc724"/>
      <w:bookmarkEnd w:id="1933"/>
      <w:r>
        <w:rPr>
          <w:rtl w:val="true"/>
        </w:rPr>
        <w:t>صدور خاص قبل از عام</w:t>
      </w:r>
      <w:bookmarkEnd w:id="1934"/>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دو صورت برای عکس این مسأله وجود دارد که این‌دو صورت مشترک است در این‌که</w:t>
      </w:r>
      <w:bookmarkStart w:id="1935" w:name="pg13692_130011"/>
    </w:p>
    <w:p>
      <w:pPr>
        <w:pStyle w:val="BookText"/>
        <w:rPr/>
      </w:pPr>
      <w:bookmarkEnd w:id="1935"/>
      <w:r>
        <w:rPr>
          <w:rFonts w:ascii="IRNazanin" w:hAnsi="IRNazanin" w:eastAsia="IRNazanin"/>
          <w:color w:val="111111"/>
          <w:sz w:val="28"/>
          <w:sz w:val="28"/>
          <w:szCs w:val="28"/>
          <w:rtl w:val="true"/>
          <w:lang w:bidi="fa-IR"/>
        </w:rPr>
        <w:t>خاص قبل از عام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سه صورت ندارد، برای این‌که صورت مقارن آن، همان صورتی است که قبلا ذکر شد، و در غیرمقارن، همان‌طوری‌که در آن فرض، دو صورت بود، این‌جا هم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اول وارد شده است، بعد عام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عام وارد می‌شود، یک وقت عام قبل حضور وقت العمل بالخاص است، یک وقت عام بعد حضور وقت العمل بالخاص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شق ثالث که مسأله مقارنه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فرضی است که در آن‌جا به‌عنوان مقارنه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این‌دو صورت هم ان شاء الله باید حکمشان روشن شود</w:t>
      </w:r>
      <w:r>
        <w:rPr>
          <w:rFonts w:eastAsia="IRNazanin" w:cs="IRNazanin"/>
          <w:color w:val="111111"/>
          <w:sz w:val="28"/>
          <w:szCs w:val="28"/>
          <w:rtl w:val="true"/>
          <w:lang w:bidi="fa-IR"/>
        </w:rPr>
        <w:t>.</w:t>
      </w:r>
    </w:p>
    <w:p>
      <w:pPr>
        <w:pStyle w:val="Heading4"/>
        <w:numPr>
          <w:ilvl w:val="3"/>
          <w:numId w:val="1"/>
        </w:numPr>
        <w:rPr/>
      </w:pPr>
      <w:bookmarkStart w:id="1936" w:name="__RefHeading___Toc922879_1468164448"/>
      <w:bookmarkStart w:id="1937" w:name="_Toc725"/>
      <w:bookmarkEnd w:id="1936"/>
      <w:r>
        <w:rPr>
          <w:rtl w:val="true"/>
        </w:rPr>
        <w:t>صدور عام قبل از عمل به خاص قبلی</w:t>
      </w:r>
      <w:bookmarkEnd w:id="1937"/>
    </w:p>
    <w:p>
      <w:pPr>
        <w:pStyle w:val="BookText"/>
        <w:rPr/>
      </w:pPr>
      <w:r>
        <w:rPr>
          <w:rFonts w:ascii="IRNazanin" w:hAnsi="IRNazanin" w:eastAsia="IRNazanin"/>
          <w:color w:val="111111"/>
          <w:sz w:val="28"/>
          <w:sz w:val="28"/>
          <w:szCs w:val="28"/>
          <w:rtl w:val="true"/>
          <w:lang w:bidi="fa-IR"/>
        </w:rPr>
        <w:t>اگر خاص وارد شد، لکن هنوز وقت عمل به خاص نرسیده است دلیل عام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دلیل خاص امروز یکشنبه که در آن هستیم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اکرام زید العالم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که روز یکشنبه بود، یک‌چنین دستور تحریمی راجع به اکرام زید عالم در روز جمعۀ آینده از مولا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هنوز روز جمعه نیامده، یک دستور عامی از مولا صادر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مسأله چطور می‌باشد؟</w:t>
      </w:r>
    </w:p>
    <w:p>
      <w:pPr>
        <w:pStyle w:val="Heading4"/>
        <w:numPr>
          <w:ilvl w:val="3"/>
          <w:numId w:val="1"/>
        </w:numPr>
        <w:rPr/>
      </w:pPr>
      <w:bookmarkStart w:id="1938" w:name="__RefHeading___Toc922881_1468164448"/>
      <w:bookmarkStart w:id="1939" w:name="_Toc726"/>
      <w:bookmarkEnd w:id="1938"/>
      <w:r>
        <w:rPr>
          <w:rtl w:val="true"/>
        </w:rPr>
        <w:t>احتمال مخصص بودن خاص قبلی برای عام بعدی</w:t>
      </w:r>
      <w:bookmarkEnd w:id="1939"/>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بمنزلۀ مخصّص و بیان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بیان، آن‌که خیلی دنبالش را گرفتیم، تأخیر بیان از وقت حاجت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تقدیم بیان که دیگر مشکلی ندارد، این که دیگر اشکالی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اکرام زید العالم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روز پنجشنبۀ قبل یوم الجمعه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بمنزلۀ بیان است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مخصّص این است، و در بیان بودن دیگر ضرورتی ندارد که حتما باید اول عام وارد شود، بعد خاص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شبیه دلیل حاکم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روایات وقتی‌که بعضی از روایات را حاکم بر بعضی از روایات دیگر قرار می‌دهید، یکی از آنها را به‌عنوان حاکم، و دیگری را به‌عنوان محکوم می‌شناسید، آیا این حساب را هم می‌کنید که دلیل حاکم باید بعد از دلیل محکوم وارد شده 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بعد از ادله‌ای که در باب شکوک نماز وارد شده است وارد شود؟ این مطلب نه مراعات می‌شود، و نه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دلیل حاکم عنوان مفسّریت و شارحیت دارد، مع ذلک هیچ ضرورتی ندارد که دلیل حاکم بعد از دلیل محکوم</w:t>
      </w:r>
      <w:bookmarkStart w:id="1940" w:name="pg13692_130012"/>
    </w:p>
    <w:p>
      <w:pPr>
        <w:pStyle w:val="BookText"/>
        <w:rPr/>
      </w:pPr>
      <w:bookmarkEnd w:id="1940"/>
      <w:r>
        <w:rPr>
          <w:rFonts w:ascii="IRNazanin" w:hAnsi="IRNazanin" w:eastAsia="IRNazanin"/>
          <w:color w:val="111111"/>
          <w:sz w:val="28"/>
          <w:sz w:val="28"/>
          <w:szCs w:val="28"/>
          <w:rtl w:val="true"/>
          <w:lang w:bidi="fa-IR"/>
        </w:rPr>
        <w:t>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مخصّص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عنوان بیانیت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ان یکون البیان مؤخرا بل یجوز ان یکون مقدما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تا مؤخر نیامده است، شما عنوان بیانیت را کشف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خیال می‌کنید این یک حکم مستقلی است و هیچ جنبۀ بیانیت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وقتی‌که روز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می‌فهمید که این، نه تنها حکمی را بیان کرده است، بلکه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بوده است و به‌عنوان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چیزی که به نظر اقوا می‌رسد، این است که عنوان مخصّصیت داشته باشد</w:t>
      </w:r>
      <w:r>
        <w:rPr>
          <w:rFonts w:eastAsia="IRNazanin" w:cs="IRNazanin"/>
          <w:color w:val="111111"/>
          <w:sz w:val="28"/>
          <w:szCs w:val="28"/>
          <w:rtl w:val="true"/>
          <w:lang w:bidi="fa-IR"/>
        </w:rPr>
        <w:t>.</w:t>
      </w:r>
    </w:p>
    <w:p>
      <w:pPr>
        <w:pStyle w:val="Heading4"/>
        <w:numPr>
          <w:ilvl w:val="3"/>
          <w:numId w:val="1"/>
        </w:numPr>
        <w:rPr/>
      </w:pPr>
      <w:bookmarkStart w:id="1941" w:name="__RefHeading___Toc922883_1468164448"/>
      <w:bookmarkStart w:id="1942" w:name="_Toc727"/>
      <w:bookmarkEnd w:id="1941"/>
      <w:r>
        <w:rPr>
          <w:rtl w:val="true"/>
        </w:rPr>
        <w:t>احتمال ناسخیت عام بعدی نسبت به خاص قبلی</w:t>
      </w:r>
      <w:bookmarkEnd w:id="1942"/>
    </w:p>
    <w:p>
      <w:pPr>
        <w:pStyle w:val="BookText"/>
        <w:rPr/>
      </w:pPr>
      <w:r>
        <w:rPr>
          <w:rFonts w:ascii="IRNazanin" w:hAnsi="IRNazanin" w:eastAsia="IRNazanin"/>
          <w:color w:val="111111"/>
          <w:sz w:val="28"/>
          <w:sz w:val="28"/>
          <w:szCs w:val="28"/>
          <w:rtl w:val="true"/>
          <w:lang w:bidi="fa-IR"/>
        </w:rPr>
        <w:t>اما یک احتمال دیگر هم ابتداء هست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ناسخیت دارد، که نتیجۀ این‌دو احتمال، در اکرام زید در روز جمعه ظاهر می‌شود، که اگر 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مخصّص قرار دهیم، در نتیجه اکرام زید در روز جمعه نه تنها واجب نیست، بلکه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ناسخیت پیدا کرد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در روز جمعه زید هم وجوب اکرام دارد، آن هم در ردیف سایر علماء باید اکرام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هست</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مبعّد این احتمال این است که اگر بخواهیم ملتزم شویم به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ناسخیت دارد،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 حکم عملی و اجرایی جعل نشده باشد و جعل آن باید لغو باشد برای این‌که چه فایده‌ای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 العالم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 چه اثر عملی بر این تحریم مترتب است‌؟ بلکه باید شبیه اوامر اختباریه و اعتذاریه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به آن هم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نظر عملی و هدفی در آن مطرح نیست، باشد، درحالی‌که ظاهر احکام و صدی مثلا نود و نه احکام به منظور اجرا و پیاده شدن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احتمال نسخ را در این‌جا پیاده کنیم،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که به‌عنوان یک حکم اجرائی و عملی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به‌عنوان مخصّص مطرح 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موقعیت خود را دارد، و زید عالم را از دائرۀ وجوب اکرام کل عالم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صورتش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دیگر در کلام مرحوم آخوند، ببینیم قابل مناقشه هست یا نه‌؟</w:t>
      </w:r>
      <w:bookmarkStart w:id="1943" w:name="pg13692_130013"/>
    </w:p>
    <w:p>
      <w:pPr>
        <w:pStyle w:val="Heading4"/>
        <w:numPr>
          <w:ilvl w:val="3"/>
          <w:numId w:val="1"/>
        </w:numPr>
        <w:rPr/>
      </w:pPr>
      <w:bookmarkStart w:id="1944" w:name="__RefHeading___Toc922885_1468164448"/>
      <w:bookmarkStart w:id="1945" w:name="_Toc728"/>
      <w:bookmarkEnd w:id="1943"/>
      <w:bookmarkEnd w:id="1944"/>
      <w:r>
        <w:rPr>
          <w:rtl w:val="true"/>
        </w:rPr>
        <w:t>پرسش</w:t>
      </w:r>
      <w:r>
        <w:rPr>
          <w:rtl w:val="true"/>
        </w:rPr>
        <w:t>:</w:t>
      </w:r>
      <w:bookmarkEnd w:id="19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شاهد برای عدم قبح تأخیر بیان از وقت حاجت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احتمال در صدور خاص قبل از عام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مخصص بودن خاص قبلی برای عام بعدی و ناسخیت عام بعدی نسبت به خاص قبلی را بررسی کنید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مبعّد احتمال ناسخیت چیست‌؟</w:t>
      </w:r>
      <w:bookmarkStart w:id="1946" w:name="pg13692_130014"/>
    </w:p>
    <w:p>
      <w:pPr>
        <w:pStyle w:val="Heading3"/>
        <w:numPr>
          <w:ilvl w:val="2"/>
          <w:numId w:val="1"/>
        </w:numPr>
        <w:rPr/>
      </w:pPr>
      <w:bookmarkStart w:id="1947" w:name="__RefHeading___Toc922887_1468164448"/>
      <w:bookmarkStart w:id="1948" w:name="_Toc729"/>
      <w:bookmarkEnd w:id="1946"/>
      <w:bookmarkEnd w:id="1947"/>
      <w:r>
        <w:rPr>
          <w:rtl w:val="true"/>
        </w:rPr>
        <w:t>درس هفتصد و نهم</w:t>
      </w:r>
      <w:bookmarkEnd w:id="1948"/>
    </w:p>
    <w:p>
      <w:pPr>
        <w:pStyle w:val="Heading4"/>
        <w:numPr>
          <w:ilvl w:val="3"/>
          <w:numId w:val="1"/>
        </w:numPr>
        <w:rPr/>
      </w:pPr>
      <w:bookmarkStart w:id="1949" w:name="__RefHeading___Toc922889_1468164448"/>
      <w:bookmarkStart w:id="1950" w:name="_Toc730"/>
      <w:bookmarkEnd w:id="1949"/>
      <w:r>
        <w:rPr>
          <w:rtl w:val="true"/>
        </w:rPr>
        <w:t>اشاره</w:t>
      </w:r>
      <w:bookmarkEnd w:id="19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951" w:name="__RefHeading___Toc922891_1468164448"/>
      <w:bookmarkStart w:id="1952" w:name="_Toc731"/>
      <w:bookmarkEnd w:id="1951"/>
      <w:r>
        <w:rPr>
          <w:rtl w:val="true"/>
        </w:rPr>
        <w:t>حکم عام بعد از وقت عمل به خاص یا قبل از آن</w:t>
      </w:r>
      <w:bookmarkEnd w:id="1952"/>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فرض در این قسم مطرح است، که خاص اول وارد می‌شود، و عام بعد از خاص وارد شود، عرض کردیم این‌دو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 که عام قبل از حضور وقت عمل به خاص وارد می‌شود، در اینجا مسألۀ تخصیص مطرح است، اما یک صورت این است که عام بعد از حضور وقت عمل به خاص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ضمن اینکه عام بعد از حضور وقت عمل به خاص وارد شده است، خاص هم دارای دوام و استمرار است، منتهی موقع عمل فرارسید، فرض کنید یک مرتبه عمل به خاص شد، لکن بعد از آن دلیل عام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ورد دلیل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چه باید گفت‌؟ اینجا آیا مسألۀ تخصیص مطرح است یا مسأله نسخ مطرح است‌؟ آیا ما خاص مقدّم را مخصص عام متأخر قرار بدهیم‌؟ یا عام متأخر را ناسخ خاص متقدم قرار بدهیم‌؟ و ثمره در این ظاهر می‌شود که اگر خاص عنوان مخصصیت پیدا کرد، معنایش این است که بعد از ورود دلیل عام هم خاص خارج از دائرۀ عام است، برای همیشه این از محدودۀ ارادۀ جدی عام خارج است، و حتی بعد</w:t>
      </w:r>
      <w:bookmarkStart w:id="1953" w:name="pg13692_130015"/>
    </w:p>
    <w:p>
      <w:pPr>
        <w:pStyle w:val="BookText"/>
        <w:rPr/>
      </w:pPr>
      <w:bookmarkEnd w:id="1953"/>
      <w:r>
        <w:rPr>
          <w:rFonts w:ascii="IRNazanin" w:hAnsi="IRNazanin" w:eastAsia="IRNazanin"/>
          <w:color w:val="111111"/>
          <w:sz w:val="28"/>
          <w:sz w:val="28"/>
          <w:szCs w:val="28"/>
          <w:rtl w:val="true"/>
          <w:lang w:bidi="fa-IR"/>
        </w:rPr>
        <w:t>از دلیل عام هم باز به‌عنوان یک عام مخصص مطرح است، و مورد خاص بیرون از حکم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مسألۀ نسخ مطرح شد، معنایش این است که خاص تا قبل از ورود دلیل عام قابل عمل بوده است، اما بعد از ورود دلیل عام، دیگر باید دور خاص را قلم بگیریم، بلکه حکم در رابطۀ با عموم به قوت خودش، بعد از ورود دلیل عام محفوظ‍‌ است</w:t>
      </w:r>
      <w:r>
        <w:rPr>
          <w:rFonts w:eastAsia="IRNazanin" w:cs="IRNazanin"/>
          <w:color w:val="111111"/>
          <w:sz w:val="28"/>
          <w:szCs w:val="28"/>
          <w:rtl w:val="true"/>
          <w:lang w:bidi="fa-IR"/>
        </w:rPr>
        <w:t>.</w:t>
      </w:r>
    </w:p>
    <w:p>
      <w:pPr>
        <w:pStyle w:val="Heading4"/>
        <w:numPr>
          <w:ilvl w:val="3"/>
          <w:numId w:val="1"/>
        </w:numPr>
        <w:rPr/>
      </w:pPr>
      <w:bookmarkStart w:id="1954" w:name="__RefHeading___Toc922893_1468164448"/>
      <w:bookmarkStart w:id="1955" w:name="_Toc732"/>
      <w:bookmarkEnd w:id="1954"/>
      <w:r>
        <w:rPr>
          <w:rtl w:val="true"/>
        </w:rPr>
        <w:t>تقدیم تخصیص یا نسخ بر فرض امکان هردو</w:t>
      </w:r>
      <w:bookmarkEnd w:id="1955"/>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اینجا چه باید گفت‌؟ با اینکه ثمرۀ عملیه بسیار مهمه‌ای بر آن ترتب پیدا می‌کند؟ اینجا از نظر مقام ثبوت هردو امکان دارد، هم ممکن است ما این خاص متقدم را مخصص دلیل عام قرار بدهیم، اگر مخصص قرار دادیم، هیچ شرطی از شرایط‍‌ تخصیص و مخصص بودن را در اینجا فاقد نیست، برای اینکه معنای تخصیص این است، از همان هنگامی که عام وارد و صادر شد، ارادۀ جدی مولی به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است، منتهی این بیانش قبلا انجام گرفته است، و برطبق آن بیان هم عمل شده است، حالا اگر بیان قبلا واقع بشود، و برطبق آن بیان هم عمل بشود، معنای مخصّصیت این است، که بعد از آن‌که دلیل عام هم آمد، طبق 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پیدا می‌کند،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عمل بود، حالا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مخصص مطرح کردیم، معنایش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به قوت خودش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کان قبل العام لا یجب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ورود دلیل عام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ما ملتزم بشویم به اینکه این خاص متقدم عنوان مخصصیت دارد، هیچ چیزی از شرایط‍‌ مخصص بودن یک دلیل مخصص را فاقد نیست، و هیچ تالی فاسد و محذوری تحقق پیدا نمی‌کند، کما اینکه اگر در اینجا ما ملتزم به نسخ هم بشویم هیچ تالی فاسدی تحقق پیدا نمی‌کند،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تابه‌حال ثابت بود، و مورد عمل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این است که بعد از حضور عمل بالخاص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وارد شد، مورد عمل هم قرار گرفت، حالا می‌خواهیم استمرار و دوام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بکنیم،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تا حالا عدم وجوب اکرام داشت، و این عدم وجوب اکرام هم، یک حکم صوری و یک حکم ظاهری نبود، و در جهلش هم لغویت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حکما واقعیا صادرا لبیان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پیاده شدن عمل و اجرا شدن، و یک نوبت هم اجرا شد، پس اگر ما ملتزم بشویم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ناسخیت دارد، این مستلزم آن اشکال نسخ در بحث دیروز نیست، که مستلزم لغویت جعل حکم خاص است، نه در حکم خاص لغویتی نیست، یک حکم واقعی بوده</w:t>
      </w:r>
      <w:bookmarkStart w:id="1956" w:name="pg13692_130016"/>
    </w:p>
    <w:p>
      <w:pPr>
        <w:pStyle w:val="BookText"/>
        <w:rPr/>
      </w:pPr>
      <w:bookmarkEnd w:id="1956"/>
      <w:r>
        <w:rPr>
          <w:rFonts w:ascii="IRNazanin" w:hAnsi="IRNazanin" w:eastAsia="IRNazanin"/>
          <w:color w:val="111111"/>
          <w:sz w:val="28"/>
          <w:sz w:val="28"/>
          <w:szCs w:val="28"/>
          <w:rtl w:val="true"/>
          <w:lang w:bidi="fa-IR"/>
        </w:rPr>
        <w:t>است، مدتها هم برطبق آن عمل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اگر ما ملتزم بشویم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زید عالم، عنوان ناسخیت نسبت به آن حکم قبلی دارد، هیچ تالی فاسدی از مسألۀ نسخ لازم نمی‌آید، لذا از نظر مقام ثبوت، و از نظر مقام امکان، هم مسألۀ تخصیص امکان دارد، و هم مسألۀ نسخ امکان دارد</w:t>
      </w:r>
      <w:r>
        <w:rPr>
          <w:rFonts w:eastAsia="IRNazanin" w:cs="IRNazanin"/>
          <w:color w:val="111111"/>
          <w:sz w:val="28"/>
          <w:szCs w:val="28"/>
          <w:rtl w:val="true"/>
          <w:lang w:bidi="fa-IR"/>
        </w:rPr>
        <w:t>.</w:t>
      </w:r>
    </w:p>
    <w:p>
      <w:pPr>
        <w:pStyle w:val="Heading4"/>
        <w:numPr>
          <w:ilvl w:val="3"/>
          <w:numId w:val="1"/>
        </w:numPr>
        <w:rPr/>
      </w:pPr>
      <w:bookmarkStart w:id="1957" w:name="__RefHeading___Toc922895_1468164448"/>
      <w:bookmarkStart w:id="1958" w:name="_Toc733"/>
      <w:bookmarkEnd w:id="1957"/>
      <w:r>
        <w:rPr>
          <w:rtl w:val="true"/>
        </w:rPr>
        <w:t>نظر مرحوم آخوند در تقدیم تخصیص بر نسخ</w:t>
      </w:r>
      <w:bookmarkEnd w:id="1958"/>
    </w:p>
    <w:p>
      <w:pPr>
        <w:pStyle w:val="BookText"/>
        <w:rPr/>
      </w:pPr>
      <w:r>
        <w:rPr>
          <w:rFonts w:ascii="IRNazanin" w:hAnsi="IRNazanin" w:eastAsia="IRNazanin"/>
          <w:color w:val="111111"/>
          <w:sz w:val="28"/>
          <w:sz w:val="28"/>
          <w:szCs w:val="28"/>
          <w:rtl w:val="true"/>
          <w:lang w:bidi="fa-IR"/>
        </w:rPr>
        <w:t>از کلام مرحوم آقای آخوند اینطور استفاده می‌شود، که مسألۀ تخصیص در حقیقت مبارزۀ با اصالة‌العموم است، هرکجا که پای تخصیص پیش می‌آید، معنایش این است که اصالة العموم در آن رابطه باید کنار برود، پس تخصیص مستلزم مبارزۀ با اصالة العموم، و کنار گذاشتن اصالة العموم است در رابطۀ با همین مورد تخصیص، درحالی‌که عموم مستند به وضع است، مستند به لغت است، همانطوری‌که در بحث الفاظ‍‌ دالّۀ بر عموم، در اوائل بحث عام و خاص مطرح می‌کردیم، نوع الفاظ‍‌ دالّۀ بر عموم از طریق وضع ثابت شده است، واضع کلمۀ کل را وضع کرد برای دلالت بر عموم، واضع جمع محلای به لام را وضع کرد لدلالته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تخصیص مستلزم این است که با یک امر وضعی، کأنّ‌ یک مقابله‌ای و معارضه‌ای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نسخ مسأله این‌چنین است، در آن مواردی که یک حکمی منسوخ واقع می‌شود، این دلیل ناسخ با چه مقابله و معارضه می‌کند؟ دلیل ناسخ با اطلاق دلیل منسوخ معارضه دارد، به این اعتبار، که دلیل منسوخ با جریان مقدمات حکمت که یکی این است که متکلم در مقام بیان است، و دیگر اینکه قدر متیقن در مقام تخاطب نیست، قرینه‌ای هم بر تقیید وجود ندارد، مقتضای اطلاق و مقدمات حکمت، در رابطۀ با دلیل منسوخ استمرار این حکم و دوام این حکم است، برای اینکه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با اینکه در مقام بیان بود، می‌خواست این حکم را برای یک زمان محدود و یک مقطع خاصی بیان کند، باید قرینه‌ای بر این معنا اقامه کرده باشد، و حیث اینکه در مقام بیان بود، قرینه‌ای اقامه نکرد، قدر متیقن زمانی هم در مقام تخاطب نبوده است، لذا ما از دلیل منسوخ فی نفسه استفاده می‌کنیم استمرار زمانی و دوام زمانی را، آنوقت اگر یک دلیل ناسخی آمد، این دلیل ناسخ با این استمرار زمانی‌که از طریق اطلاق و مقدمات حکمت ثابت شده است، مقابله و معارضه می‌کند</w:t>
      </w:r>
      <w:r>
        <w:rPr>
          <w:rFonts w:eastAsia="IRNazanin" w:cs="IRNazanin"/>
          <w:color w:val="111111"/>
          <w:sz w:val="28"/>
          <w:szCs w:val="28"/>
          <w:rtl w:val="true"/>
          <w:lang w:bidi="fa-IR"/>
        </w:rPr>
        <w:t>.</w:t>
      </w:r>
    </w:p>
    <w:p>
      <w:pPr>
        <w:pStyle w:val="Heading4"/>
        <w:numPr>
          <w:ilvl w:val="3"/>
          <w:numId w:val="1"/>
        </w:numPr>
        <w:rPr/>
      </w:pPr>
      <w:bookmarkStart w:id="1959" w:name="__RefHeading___Toc922897_1468164448"/>
      <w:bookmarkStart w:id="1960" w:name="_Toc734"/>
      <w:bookmarkEnd w:id="1959"/>
      <w:r>
        <w:rPr>
          <w:rtl w:val="true"/>
        </w:rPr>
        <w:t>عدم جریان اصالة العموم با وجود مقدمات حکمت</w:t>
      </w:r>
      <w:bookmarkEnd w:id="1960"/>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ما به این معنا رسیده‌ایم، که در ما نحن فیه، نسبت به دلیل خاص، یک اصالة</w:t>
      </w:r>
    </w:p>
    <w:p>
      <w:pPr>
        <w:pStyle w:val="BookText"/>
        <w:rPr/>
      </w:pPr>
      <w:r>
        <w:rPr>
          <w:rFonts w:ascii="IRNazanin" w:hAnsi="IRNazanin" w:eastAsia="IRNazanin"/>
          <w:color w:val="111111"/>
          <w:sz w:val="28"/>
          <w:sz w:val="28"/>
          <w:szCs w:val="28"/>
          <w:rtl w:val="true"/>
          <w:lang w:bidi="fa-IR"/>
        </w:rPr>
        <w:t>الاطلاقی وجود دارد، که این اصالة الاطلاق نمی‌خواهد که نسخ در مقابلش واقع بشود، و یک اصالة العمومی در دلیل عام وجود دارد که نمی‌خواهد مخصصی در مقابلش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کأنّ‌ معارضه و مقابله بین اصالة الاطلاقی است که در دلیل خاص پیاده می‌شود، و بین اصالة العمومی که در دلیل عام پیاده می‌شود، ما نمی‌توانیم هردو را اخذ بکنیم، هم اصالة الاطلاق در دلیل خاص را حفظ‍‌ کنیم، هم اصالة العموم در دلیل عام را حفظ‍‌ کنیم، جمع بین این دوتا امکان ندارد، لذا باید از یکی از اینها رفع ید کنیم، آنوقت از کلام مرحوم آقای آخوند با توضیحی که من عرض می‌کنم اینطور استفاده می‌شود، که اگر ما در موارد دیگر بین اصالة الاطلاق و اصالة العموم دعوا و جنگ باشد، باید ما اصالة العموم را مقدم بر اصالة الاطلاق بدانیم، چرا؟ برای همان نکته‌ای که اشاره شد، که اصالة العموم ریشه در وضع دارد، و استناد به وضع دارد، اما اصالة الاطلاق از طریق مقدمات حکمت ثابت می‌شود، و اگر بخواهید تعبیر بهتری بکنید، باید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القرینه علی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اصالة العموم صلاحیت دارد به‌عنوان اینکه قرینۀ بر تقیید واقع شود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با وجود اصالة العموم کأن مقدمات حکمت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این است که اصالة العموم از نظر ظهور، اقوای از اصالة الاطلاق است، اما این مال موارد دیگر است، در ما نحن فیه یک خصوصیتی وجود دارد که آن خصوصیت اقتضا می‌کند که ما جانب اصالة الاطلاق را بگیریم، و مسألۀ اصالة العموم را رها کنیم، و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مسأله شیوع و کثرت تخصیص و در مقابل قلّت و ندرت نسخ است، برای اینکه اگر ما بخواهیم اصالة العموم را بگیریم، معنایش این است که دلیل عام را ناسخ دلیل خاص قرار بدهیم، اما اگر اصالة الاطلاق را گرفتیم، و حکم خاص را حتی بعد آن ادامه دادیم و استمرار بخشیدیم، معنایش این است که باید ملتزم شویم به اینکه تخصیص تحقق پیدا کرده است، و شیوع تخصیص این معنا را تأیید می‌کند، و اما اگر بخواهیم اصالة العموم را حفظ‍‌ کنیم، و در اطلاق دلیل خاص خدشه وارد کنیم معنایش است که باید ملتزم به نسخ شویم، 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العلماء علی قلة موارد النسخ و ندرة موارد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کثرت تخصیص و قلت نسخ در ما نحن فیه کأن سبب می‌شود که اصالة الاطلاقی که فی نفسه ظهورش ضعیف‌تر از اصالة العموم است با پشتوانۀ کثرت تخصیص و قلت نسخ، در ظهورش اقوا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 یصیر اقوا من اصالة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او ریشه وضعی دارد، و این از طریق مقدمات حکمت باید ثابت شود، مع ذلک به کمک این پشتوانۀ قوی، اصالة الاطلاق ظهورش تقدم بر اصالة العموم دارد، و لازمۀ تقدم ظهور اصالة الاطلاق این است که ما اصالة الاطلاق دلیل خاص را بگیریم و به جنگ اصالة العموم برویم، و اصالة العموم را زمین بزنیم،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معنی</w:t>
      </w:r>
      <w:bookmarkStart w:id="1961" w:name="pg13692_130018"/>
    </w:p>
    <w:p>
      <w:pPr>
        <w:pStyle w:val="BookText"/>
        <w:rPr/>
      </w:pPr>
      <w:bookmarkEnd w:id="1961"/>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تخصیص همین است، که شما اصالة العموم را کنار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آقای آخوند در اینجا، که در جملات کوتاهی بیان می‌کنند و با این تقریبی که عرض کردیم یک کمی بیان ایشان روشن می‌شود، لکن یکی دوتا اشکال به مرحوم آقای آخوند شده است، اشکالها هم به‌حسب ظاهر قوی به‌نظر می‌رسد</w:t>
      </w:r>
      <w:r>
        <w:rPr>
          <w:rFonts w:eastAsia="IRNazanin" w:cs="IRNazanin"/>
          <w:color w:val="111111"/>
          <w:sz w:val="28"/>
          <w:szCs w:val="28"/>
          <w:rtl w:val="true"/>
          <w:lang w:bidi="fa-IR"/>
        </w:rPr>
        <w:t>.</w:t>
      </w:r>
    </w:p>
    <w:p>
      <w:pPr>
        <w:pStyle w:val="Heading4"/>
        <w:numPr>
          <w:ilvl w:val="3"/>
          <w:numId w:val="1"/>
        </w:numPr>
        <w:rPr/>
      </w:pPr>
      <w:bookmarkStart w:id="1962" w:name="__RefHeading___Toc922899_1468164448"/>
      <w:bookmarkStart w:id="1963" w:name="_Toc735"/>
      <w:bookmarkEnd w:id="1962"/>
      <w:r>
        <w:rPr>
          <w:rtl w:val="true"/>
        </w:rPr>
        <w:t>اشکالات بر کلام مرحوم آخوند ره در تقدیم خاص</w:t>
      </w:r>
      <w:bookmarkEnd w:id="1963"/>
    </w:p>
    <w:p>
      <w:pPr>
        <w:pStyle w:val="BookText"/>
        <w:rPr/>
      </w:pPr>
      <w:r>
        <w:rPr>
          <w:rFonts w:ascii="IRNazanin" w:hAnsi="IRNazanin" w:eastAsia="IRNazanin"/>
          <w:color w:val="111111"/>
          <w:sz w:val="28"/>
          <w:sz w:val="28"/>
          <w:szCs w:val="28"/>
          <w:rtl w:val="true"/>
          <w:lang w:bidi="fa-IR"/>
        </w:rPr>
        <w:t>اشکال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قبلا صادر شده است، شما مرحوم آقای آخوند می‌فرمائید که این کأن دوتا مفاد و مدلول دارد، یک مدلولش اصل این حکم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را خود لفظ‍‌ دلالت می‌کند، خود عبارت مولی دلالت دارد، یک مدلول دومی هم وجود دارد، که آن را از راه اطلاق می‌خواهید ثابت کنید، و آن عبارت از استمرار حکم و دوام حکم است،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این اطلاق، با اطلاقهای دیگر فرق دارد، شما یک وقت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مقدمات حکمت اجرای اطلاق می‌کنید، و می‌گوئید</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بین رقبۀ مومنه و رقبۀ کافره نمی‌کند، این حرف قابل قبول است، اما اینجائی که استمرار زمانی و دوام زمانی حکم را بخواهید از اطلاق استفاده کنید، امکان ندارد، چرا؟ برای اینکه استمرار حکم در رتبۀ متأخره‌ای از حکم است، اینطور نیست که حکم و استمرار حکم در عرض واحد و در رتبه واحده باشند، اول باید حکم ثابت شود، بعد از آن‌که حکم ثابت شد، آنوقت اتصاف به استمرار پیدا کند، مثل عنوان صفت و موصوف و عرض و معروض است، همان‌طوری‌که رتبۀ عرض، متأخر از رتبۀ معروض است، مسألۀ استمرار حکم هم رتبتا متأخر از خود حکم و اصل حکم و ثبوت حکم است، آنوقت اگر شما بخواهید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اصل حکم را بیان می‌کند، و هم اطلاقش استمرار حکم را بیان می‌کند، باید ملتزم شویم به اینکه دلیل واحد، دو حکم مترتب و در طول هم را بیان می‌کند، و دلیل واحد نمی‌تواند این کار را بکند، مستحیل است یک دلیل واحد دو حکم مترتب که یکی در طول دیگری است، بیان بکند، به‌خلاف اطلاقات در جای دیگر، اگر شما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رقبۀ مومنه و هم رقبۀ کافره را شامل می‌شود، آنجا مسألۀ طولیت و تقدم و تاخری مطرح نیست، همانطوری‌که رقبۀ مومنه را شامل می‌شود، در همان رتبه رقبۀ کافره را هم شامل می‌شود، اینطور نیست که شمول آن نسبت به رقبۀ کافره تأخر از شمول نسبت به رقبۀ مومنه داشته باشد، اما در مانحن فیه که مسأله استمرار زمانی حکم و دوام زمانی حکم است، اینجا مسألۀ طولیت و صفت و موصوف در کار است، آنوقت چطور می‌شود که یک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w:t>
      </w:r>
      <w:bookmarkStart w:id="1964" w:name="pg13692_130019"/>
    </w:p>
    <w:p>
      <w:pPr>
        <w:pStyle w:val="BookText"/>
        <w:rPr/>
      </w:pPr>
      <w:bookmarkEnd w:id="1964"/>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متصدی بیان اصل حکم باشد، و هم متصدی بیان دوام حکم، و استمرار حکم، با اینکه این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 فی رتبة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خود این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دو تا راه دیگری برای شما پیشنهاد می‌کنیم، اما نتیجۀ آن یکی دو راه دیگر را هم باید بررسی کنیم، ببینیم شما مرحوم آقای آخوند، با توجه به آن یکی دو راه دیگر باز می‌توانید به مسألۀ تخصیص برسید، یا نتیجه‌اش بر خلاف آن چیزی است که شما می‌خواهید آن نتیجه را بگیرید،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1965" w:name="__RefHeading___Toc922901_1468164448"/>
      <w:bookmarkStart w:id="1966" w:name="_Toc736"/>
      <w:bookmarkEnd w:id="1965"/>
      <w:r>
        <w:rPr>
          <w:rtl w:val="true"/>
        </w:rPr>
        <w:t>پرسش</w:t>
      </w:r>
      <w:r>
        <w:rPr>
          <w:rtl w:val="true"/>
        </w:rPr>
        <w:t>:</w:t>
      </w:r>
      <w:bookmarkEnd w:id="19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عام بعد از وقت عمل به خاص یا قبل از آن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امکان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تخصیص صحیح است یا تقدیم نسخ‌؟</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 ره در تقدیم تخصیص بر نسخ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 وجود مقدمات حکمت اصالة العموم جریان ندارد؟</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بر کلام مرحوم آخوند ره در تقدیم خاص را بیان کنید</w:t>
      </w:r>
      <w:r>
        <w:rPr>
          <w:rFonts w:eastAsia="IRNazanin" w:cs="IRNazanin"/>
          <w:color w:val="111111"/>
          <w:sz w:val="28"/>
          <w:szCs w:val="28"/>
          <w:rtl w:val="true"/>
          <w:lang w:bidi="fa-IR"/>
        </w:rPr>
        <w:t>.</w:t>
      </w:r>
      <w:bookmarkStart w:id="1967" w:name="pg13692_130020"/>
    </w:p>
    <w:p>
      <w:pPr>
        <w:pStyle w:val="Heading3"/>
        <w:numPr>
          <w:ilvl w:val="2"/>
          <w:numId w:val="1"/>
        </w:numPr>
        <w:rPr/>
      </w:pPr>
      <w:bookmarkStart w:id="1968" w:name="__RefHeading___Toc922903_1468164448"/>
      <w:bookmarkStart w:id="1969" w:name="_Toc737"/>
      <w:bookmarkEnd w:id="1967"/>
      <w:bookmarkEnd w:id="1968"/>
      <w:r>
        <w:rPr>
          <w:rtl w:val="true"/>
        </w:rPr>
        <w:t>درس هفتصد و دهم</w:t>
      </w:r>
      <w:bookmarkEnd w:id="1969"/>
    </w:p>
    <w:p>
      <w:pPr>
        <w:pStyle w:val="Heading4"/>
        <w:numPr>
          <w:ilvl w:val="3"/>
          <w:numId w:val="1"/>
        </w:numPr>
        <w:rPr/>
      </w:pPr>
      <w:bookmarkStart w:id="1970" w:name="__RefHeading___Toc922905_1468164448"/>
      <w:bookmarkStart w:id="1971" w:name="_Toc738"/>
      <w:bookmarkEnd w:id="1970"/>
      <w:r>
        <w:rPr>
          <w:rtl w:val="true"/>
        </w:rPr>
        <w:t>اشاره</w:t>
      </w:r>
      <w:bookmarkEnd w:id="19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ابی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972" w:name="__RefHeading___Toc922907_1468164448"/>
      <w:bookmarkStart w:id="1973" w:name="_Toc739"/>
      <w:bookmarkEnd w:id="1972"/>
      <w:r>
        <w:rPr>
          <w:rtl w:val="true"/>
        </w:rPr>
        <w:t>عدم استفاده اصل حکم و استمرار آن از یک دلیل</w:t>
      </w:r>
      <w:bookmarkEnd w:id="1973"/>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بود که یک دلیل نمی‌تواند هم اصل حکم را بیان کند و هم استمرار و دوام حکم را، بخاطر اینکه اینها در عرض هم نیستند، بلکه در طول هم هستند، و دوام و استمرار به منزلۀ صفت و عرض برای حکم و معروض است، لذا از راه ظهور اطلاقی نمی‌شود استمرار حکم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 راه دیگر اینجا وجود دارد که ببینیم اینها چه نقشی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استصحاب عدم نسخ است که اگر یک حکمی وارد شد، و بقاء شک کردیم که آیا این حکم باقی است یا نسخ شده است‌؟ می‌توانیم استصحاب بقای حکم و یا به تعبیر دیگر استصحاب عدم نسخ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مواردی که هیچ مسأله دیگری نباشد، و ما صرفا شک در نسخ داشته باشیم، از راه استصحاب عدم نسخ می‌توانیم جلوی این احتمال را بگیریم، و حکم کنیم به استمرار و دوام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وارد شد، عمل به او هم در یک مقطعی تحقق پیدا کرد، بعد یک دلیل عامی وارد شد، و شما احتمال می‌دهید که این دلیل عام، ناسخ</w:t>
      </w:r>
      <w:bookmarkStart w:id="1974" w:name="pg13692_130021"/>
    </w:p>
    <w:p>
      <w:pPr>
        <w:pStyle w:val="BookText"/>
        <w:rPr/>
      </w:pPr>
      <w:bookmarkEnd w:id="1974"/>
      <w:r>
        <w:rPr>
          <w:rFonts w:ascii="IRNazanin" w:hAnsi="IRNazanin" w:eastAsia="IRNazanin"/>
          <w:color w:val="111111"/>
          <w:sz w:val="28"/>
          <w:sz w:val="28"/>
          <w:szCs w:val="28"/>
          <w:rtl w:val="true"/>
          <w:lang w:bidi="fa-IR"/>
        </w:rPr>
        <w:t>حکم خاص باشد، چه مانعی دارد که با این احتمال، شما استصحاب عدم نسخ را جاری کنید؟ و نتیجه این شود که بعد از وجود عام و ورود عام، باز هم خاص به قوّت خودش باقی است، و نسخی تحقق پیدا نکرده است، این یک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راه را بخواهید ذکر بکنید، در مواردی که در مقابل استصحاب عدم نسخ، دلیل معارض یا حاکمی وجود نداشته باشد، ما این استصحاب عدم نسخ را جاری می‌کنیم، اما فرض این است که در ما نحن فیه یک طرف معارضه، اصالة العمومی است که در دلیل عام جریان پیدا می‌کند، و اصالة العموم لازمه‌اش این است که نسخ تحقق پیدا کرده باشد، یعنی حکم خاص، تا قبل از ورود عام بوده است، لکن از حین ورود عام، اصالة العموم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هر عالمی لزوم دارد، حتی زید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العموم هم یک اصل لفظی عقلایی است، و اصول لفظیه در هرموردی که وجود داشته باشد، اصول عملیه نمی‌تواند در مقابل آنها مقاومت داشته باشد و اصول لفظیه یا به‌نحو حکومت، یا به غیر نحو حکومت بر اصول عملیه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ما یک روایت معتبره‌ای داشته باشیم که این روایت به‌حسب ظهور لفظی و هیئت افعل، ظهور در وجوب دارد، یا به واسطۀ یک ظهور دیگری، مثلا بواسطه یک لفظی ظهور دارد در اینکه نماز جمعه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الغیبة لا یکون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ظهور دارد، اقتضای اصالة الظهور این است که این دلیل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مقابل این اصالة الظهور، می‌توانید به استصحاب بقای وجوب نماز جمعه تمسک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نماز جمعه در عصر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می‌کنیم به بقای وجوب، و بعد به کمک این استصحاب، آن ظهور دلیل در عدم وجوب نماز جمعه را کنار می‌گذاریم‌؟</w:t>
      </w:r>
    </w:p>
    <w:p>
      <w:pPr>
        <w:pStyle w:val="BookText"/>
        <w:rPr/>
      </w:pPr>
      <w:r>
        <w:rPr>
          <w:rFonts w:ascii="IRNazanin" w:hAnsi="IRNazanin" w:eastAsia="IRNazanin"/>
          <w:color w:val="111111"/>
          <w:sz w:val="28"/>
          <w:sz w:val="28"/>
          <w:szCs w:val="28"/>
          <w:rtl w:val="true"/>
          <w:lang w:bidi="fa-IR"/>
        </w:rPr>
        <w:t>این حرفی است که خود مرحوم آخوند ملتزم به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چه اصالة العموم باشد، چه اصالة الحقیقه باشد، و چه اصالة الظهور به معنای عام باشد، اینها تقدّم بر اصول عملیه دارند، و شما می‌خواهید اینجا استصحاب عدم نسخ را در مقابل اصالة العموم مطرح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العموم اصل لفظی 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استصحاب عدم نسخ، اصل عملی، و اصل عملی نمی‌تواند طرف معارضۀ اصل لفظی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راه بخواهید وارد شوید، این هم شما را به جایی نمی‌رساند</w:t>
      </w:r>
      <w:r>
        <w:rPr>
          <w:rFonts w:eastAsia="IRNazanin" w:cs="IRNazanin"/>
          <w:color w:val="111111"/>
          <w:sz w:val="28"/>
          <w:szCs w:val="28"/>
          <w:rtl w:val="true"/>
          <w:lang w:bidi="fa-IR"/>
        </w:rPr>
        <w:t>.</w:t>
      </w:r>
    </w:p>
    <w:p>
      <w:pPr>
        <w:pStyle w:val="Heading4"/>
        <w:numPr>
          <w:ilvl w:val="3"/>
          <w:numId w:val="1"/>
        </w:numPr>
        <w:rPr/>
      </w:pPr>
      <w:bookmarkStart w:id="1975" w:name="__RefHeading___Toc922909_1468164448"/>
      <w:bookmarkStart w:id="1976" w:name="_Toc740"/>
      <w:bookmarkEnd w:id="1975"/>
      <w:r>
        <w:rPr>
          <w:rtl w:val="true"/>
        </w:rPr>
        <w:t>تمسک به حدیث حلال محمد</w:t>
      </w:r>
      <w:r>
        <w:rPr>
          <w:rtl w:val="true"/>
        </w:rPr>
        <w:t>(</w:t>
      </w:r>
      <w:r>
        <w:rPr>
          <w:rtl w:val="true"/>
        </w:rPr>
        <w:t>صلی الله علیه و آله</w:t>
      </w:r>
      <w:r>
        <w:rPr>
          <w:rtl w:val="true"/>
        </w:rPr>
        <w:t xml:space="preserve">) </w:t>
      </w:r>
      <w:r>
        <w:rPr>
          <w:rtl w:val="true"/>
        </w:rPr>
        <w:t>حلال الی یوم القیامة</w:t>
      </w:r>
      <w:bookmarkEnd w:id="1976"/>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بگویید که ما در رابطۀ با عدم نسخ، از راه استصحاب که یک اصل عملی است وارد نمی‌شویم، بلکه از طریق این روایت معروفه‌ای که همه شنیده‌اید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الی</w:t>
      </w:r>
      <w:bookmarkStart w:id="1977" w:name="pg13692_130022"/>
    </w:p>
    <w:p>
      <w:pPr>
        <w:pStyle w:val="BookText"/>
        <w:rPr/>
      </w:pPr>
      <w:bookmarkEnd w:id="1977"/>
      <w:r>
        <w:rPr>
          <w:rFonts w:ascii="IRNazanin" w:hAnsi="IRNazanin" w:eastAsia="IRNazanin"/>
          <w:color w:val="111111"/>
          <w:sz w:val="28"/>
          <w:sz w:val="28"/>
          <w:szCs w:val="28"/>
          <w:rtl w:val="true"/>
          <w:lang w:bidi="fa-IR"/>
        </w:rPr>
        <w:t>یوم القیامة و حرامه حرام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می‌شویم بعد از آن‌که می‌دانیم که مسألۀ حرام و حلال خصوصیتی ندارد، مقصود این است که همه احکامی که در شریعت نبی اکرم ثابت شده است، دوام و استمرار دارد، و الی یوم القیامه این احکام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کمک این مسأله، عدم نسخ را ثابت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استصحاب و اصل عملی نیست که مورد مناقشۀ شما قرار گیرد، این روایت است، دلیل معتبر بر آن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بیشتر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مثل آن عبارات دیگر نیست که قابل تخصیص باشد، این بیان، آبی از تخصیص است، و این لحن، لحن غیرقابل تخصیص است، لذا این را نمی‌شود در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هم استمرار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مرحوم آخوند بگویید که ما به کمک این روایت غیرقابل تخصیص، یک ظهوری در دوام و استمرار برای دلیل خاص ثابت می‌کنیم، و این ظهور معارض با اصالة العموم است، و به قول شما تقدّم بر اصالة العموم دارد</w:t>
      </w:r>
      <w:r>
        <w:rPr>
          <w:rFonts w:eastAsia="IRNazanin" w:cs="IRNazanin"/>
          <w:color w:val="111111"/>
          <w:sz w:val="28"/>
          <w:szCs w:val="28"/>
          <w:rtl w:val="true"/>
          <w:lang w:bidi="fa-IR"/>
        </w:rPr>
        <w:t>.</w:t>
      </w:r>
    </w:p>
    <w:p>
      <w:pPr>
        <w:pStyle w:val="Heading4"/>
        <w:numPr>
          <w:ilvl w:val="3"/>
          <w:numId w:val="1"/>
        </w:numPr>
        <w:rPr/>
      </w:pPr>
      <w:bookmarkStart w:id="1978" w:name="__RefHeading___Toc922911_1468164448"/>
      <w:bookmarkStart w:id="1979" w:name="_Toc741"/>
      <w:bookmarkEnd w:id="1978"/>
      <w:r>
        <w:rPr>
          <w:rtl w:val="true"/>
        </w:rPr>
        <w:t>معنای حدیث حلال محمد</w:t>
      </w:r>
      <w:r>
        <w:rPr>
          <w:rtl w:val="true"/>
        </w:rPr>
        <w:t>(</w:t>
      </w:r>
      <w:r>
        <w:rPr>
          <w:rtl w:val="true"/>
        </w:rPr>
        <w:t>صلی الله علیه و آله</w:t>
      </w:r>
      <w:r>
        <w:rPr>
          <w:rtl w:val="true"/>
        </w:rPr>
        <w:t xml:space="preserve">) </w:t>
      </w:r>
      <w:r>
        <w:rPr>
          <w:rtl w:val="true"/>
        </w:rPr>
        <w:t>حلال الی یوم القیامة</w:t>
      </w:r>
      <w:bookmarkEnd w:id="1979"/>
    </w:p>
    <w:p>
      <w:pPr>
        <w:pStyle w:val="BookText"/>
        <w:rPr/>
      </w:pPr>
      <w:r>
        <w:rPr>
          <w:rFonts w:ascii="IRNazanin" w:hAnsi="IRNazanin" w:eastAsia="IRNazanin"/>
          <w:color w:val="111111"/>
          <w:sz w:val="28"/>
          <w:sz w:val="28"/>
          <w:szCs w:val="28"/>
          <w:rtl w:val="true"/>
          <w:lang w:bidi="fa-IR"/>
        </w:rPr>
        <w:t>اگر مرحوم آخوند از این راه وارد شود،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این راه هم نمی‌شود وارد شد، برای اینکه اصلا معنای این روایت معروفه چیست‌؟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الی یوم القیامة، و حرامه حرام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می‌خواهد بگوید؟ مفادش چیست‌؟ آیا مفادش این است که در شریعت اسلام اصلا مسألۀ نسخ که ناسخ و منسوخ، هردو در رابطه با خود شریعت اسلامیه باشد، وجود ندارد؟ و اصلا باید در اسلام دور دایرۀ نسخ بطور کلی قلم گرفته شود؟ معنای آن این است‌؟ جوابش این است که ما درست است که قائل به این هستیم که نسخ نادر است، اما معنای ندرت، عدم نسخ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واقع شده است، لکن قلیلا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این سیاق، آبی از تخصیص است، چگونه توجیه می‌کنیم، که از یک طرف مقتضای روایت، عدم نسخ باشد، و لو فی مورد واحد، و از طرف دیگر، همه اتفاق دارند که نسخ در شریعت واقع است منتها نادرا؟ لذا آن روز اشاره کردیم که بعضی‌ها معتقدند که فقط‍‌ در خود قرآن بیش از دویست مورد نسخ واقع شده است، که البته بعض الاعلام در کتاب البیان تک‌تک اینها را مطرح می‌کنند، و نفی می‌کنند و تنها یک مورد را در خود قرآن تأیید می‌کنند که نسخ شده است و آن آیه‌ای است که متضمن وجوب صدقه عند النجوا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قرآن هم در احکام دیگر در زمان رسول خدا نسخ واقع شد، لکن موارد نسخ، قلیل است، نه اینکه وجود نداشته باشد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بخواهیم این روایت معروفه را به این کیفیت معنا کنیم که اصلا در دین اسلام ولو یک</w:t>
      </w:r>
      <w:bookmarkStart w:id="1980" w:name="pg13692_130023"/>
    </w:p>
    <w:p>
      <w:pPr>
        <w:pStyle w:val="BookText"/>
        <w:rPr/>
      </w:pPr>
      <w:bookmarkEnd w:id="1980"/>
      <w:r>
        <w:rPr>
          <w:rFonts w:ascii="IRNazanin" w:hAnsi="IRNazanin" w:eastAsia="IRNazanin"/>
          <w:color w:val="111111"/>
          <w:sz w:val="28"/>
          <w:sz w:val="28"/>
          <w:szCs w:val="28"/>
          <w:rtl w:val="true"/>
          <w:lang w:bidi="fa-IR"/>
        </w:rPr>
        <w:t>مورد هم نسخ واقع نشده است، که ظاهر روایت هم آبی از تخصیص است، این ضعفش وقوع نسخ است، و لو فی موارد قلیله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مجبوریم این روایت را طور دیگری معنا بکنیم که اگر این نحو معنا شد، دیگر ارتباطی به ما نحن فیه پیدا نمی‌کند، و آن این است که روایت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 به‌عنوان خاتم الشرایع و دین اسلام به‌عنوان ختم الادیان، رسول گرامی اسلام به‌عنوان خاتم الرسل مطرح است، یعنی بعد از شریعت اسلام، دیگر دین الهی و قانون الهی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یَبْتَغِ‌ غَیْرَ الْإِسْلامِ‌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یُقْبَلَ‌ مِنْهُ‌ وَ 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معنی روایت چنین شد، منافاتی ندارد با اینکه در خود این دین، و در دائرۀ خود شریعت اسلامیه، در مواردی نسخ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منافات نداشت، شما از چه راهی استفاده می‌کنید که این خاصی که قبلا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منسوخا؟ لم یعرض له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نسخی بر آن عارض شود، با چه‌چیزی منافات دارد؟ با این روایت معروفه‌؟ این روایت ناظر به این معنا نیست، و وقوع نسخ را در یک موارد و یک مواضعی نفی نمی‌کند، لذا نمی‌توانیم حتی در موارد شک از آن استفاده کنیم که نسخی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حکمی وارد شده است، و ما احتمال می‌دهیم در خود شریعت اسلامیه این حکم منسوخ شده باشد، از کجای این روایت عدم نسخ را استفاده کنیم، بعد از آن‌که مقصود از این روایت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بعد الشریعة الاسلامیة شریعة اخری و قانون الهی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ارتباطی باهم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راهی که مرحوم آخوند طی کردند، اینطور مواجه با اشکال شده است</w:t>
      </w:r>
      <w:r>
        <w:rPr>
          <w:rFonts w:eastAsia="IRNazanin" w:cs="IRNazanin"/>
          <w:color w:val="111111"/>
          <w:sz w:val="28"/>
          <w:szCs w:val="28"/>
          <w:rtl w:val="true"/>
          <w:lang w:bidi="fa-IR"/>
        </w:rPr>
        <w:t>.</w:t>
      </w:r>
    </w:p>
    <w:p>
      <w:pPr>
        <w:pStyle w:val="Heading4"/>
        <w:numPr>
          <w:ilvl w:val="3"/>
          <w:numId w:val="1"/>
        </w:numPr>
        <w:rPr/>
      </w:pPr>
      <w:bookmarkStart w:id="1981" w:name="__RefHeading___Toc922913_1468164448"/>
      <w:bookmarkStart w:id="1982" w:name="_Toc742"/>
      <w:bookmarkEnd w:id="1981"/>
      <w:r>
        <w:rPr>
          <w:rtl w:val="true"/>
        </w:rPr>
        <w:t>عدم جریان اصالة الاطلاق در مقام</w:t>
      </w:r>
      <w:bookmarkEnd w:id="1982"/>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دیگری هم بر مرحوم آخوند شده است که البته آن اشکال مبنایی است، و روی مبنای خود مرحوم آخوند این اشکال وارد نیست، اما روی مبنای دیگران این اشکال هم به مرحوم آخوند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به مرحوم آخوند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در استمرار و دوام، ظهور اطلاقی دارد و دلیل عام در عموم، ظهور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اصالة الاطلاق زمانی مطرح است و آنجا اصالة العموم افرادی مطرح است، و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اصالة الاطلاق زمانی با اصالة‌العموم افرادی معارضه است، بعد هم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جاهای دیگر بود، ما اصالة‌العموم را بر اصالة‌الاطلاق مقدم می‌داشتیم، اما ما نحن فیه یک خصوصیتی دارد که مجبوریم اصالة‌الاطلاق را بر اصالة‌العموم مقدم بدانیم، به علت شیوع تخصیص و قلّت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اصلا این اصالة الاطلاق شما دروغ است، اصلا اصالة الاطلاق وجود ندارد که به‌عنوان معارض اصالة‌العموم مطرح</w:t>
      </w:r>
      <w:bookmarkStart w:id="1983" w:name="pg13692_130024"/>
    </w:p>
    <w:p>
      <w:pPr>
        <w:pStyle w:val="BookText"/>
        <w:rPr/>
      </w:pPr>
      <w:bookmarkEnd w:id="1983"/>
      <w:r>
        <w:rPr>
          <w:rFonts w:ascii="IRNazanin" w:hAnsi="IRNazanin" w:eastAsia="IRNazanin"/>
          <w:color w:val="111111"/>
          <w:sz w:val="28"/>
          <w:sz w:val="28"/>
          <w:szCs w:val="28"/>
          <w:rtl w:val="true"/>
          <w:lang w:bidi="fa-IR"/>
        </w:rPr>
        <w:t>شود، برای اینکه اصالة الاطلاق در مواردی است که مقدمات حکمت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حکمت این است که مولای متکلم در مقام بیان باشد و قرینه‌ای بر تقیید اقامه نکرده باشد، اینجا مسألۀ اختلاف مبنا مطرح است،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القرینة علی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شما از قرینه چه قرینه‌ای است‌؟</w:t>
      </w:r>
    </w:p>
    <w:p>
      <w:pPr>
        <w:pStyle w:val="Heading4"/>
        <w:numPr>
          <w:ilvl w:val="3"/>
          <w:numId w:val="1"/>
        </w:numPr>
        <w:rPr/>
      </w:pPr>
      <w:bookmarkStart w:id="1984" w:name="__RefHeading___Toc922915_1468164448"/>
      <w:bookmarkStart w:id="1985" w:name="_Toc743"/>
      <w:bookmarkEnd w:id="1984"/>
      <w:r>
        <w:rPr>
          <w:rtl w:val="true"/>
        </w:rPr>
        <w:t>مراد از عدم قرینه در مقدمات حکمت</w:t>
      </w:r>
      <w:bookmarkEnd w:id="1985"/>
    </w:p>
    <w:p>
      <w:pPr>
        <w:pStyle w:val="BookText"/>
        <w:rPr/>
      </w:pPr>
      <w:r>
        <w:rPr>
          <w:rFonts w:ascii="IRNazanin" w:hAnsi="IRNazanin" w:eastAsia="IRNazanin"/>
          <w:color w:val="111111"/>
          <w:sz w:val="28"/>
          <w:sz w:val="28"/>
          <w:szCs w:val="28"/>
          <w:rtl w:val="true"/>
          <w:lang w:bidi="fa-IR"/>
        </w:rPr>
        <w:t xml:space="preserve">اینجا مثل مرحوم آخوند معتقد شده‌اند که مقصود از قرینه، قرینۀ متصلۀ به کلام است، یعنی همین کلامی که در مقام بیان حکم است، در خود این کلام، قرینه‌ای بر تقیید ذکر نشده باشد، اما بعضیها معتقدند که آن عدم القرینه‌ای که جزء مقدمات حکمت است، عدم القرینه مطلقا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القرینة متصلة ام کانت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بین این‌دو مبنا در این ظاهر می‌شود که اگر مولی امروز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روز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ما آن عدم‌القرینه‌ای را که جزء مقدمات حکمت می‌دانیم، عدم‌القرینة متصله باشد، باید این حرف را بزنیم که مقدمات حکمت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کرد، و اطلاق برایش ثابت شد،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این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تقیید این است که یک اطلاق ثابت محرز الاطلاقیه وجود دارد منتها با دلیل مقیّد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روز بعد آمده است، ما این اطلاق را تقیید می‌کنیم، مانعی ندارد، اما آنهایی که می‌گویند که عدم القرینه‌ای که جزء مقدمات حکمت است، عدم القرینة مطلقا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متصلة ام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روز بعد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دیگر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اطلاقی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مقیّدش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می‌کند از اینکه اطلاقی وجود نداشته است، برای اینکه اطلاق در صورتی است که مقدمات حکمت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حکمت هم عدم 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دو روز دیگر دیدیم که مولی قرینه منفصله اقامه بر تقیید کرد، پس وجود این قرینه منفصله، بمنزلۀ تقیید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معنی این است که این کشف می‌کند از اینکه مقدمات حکمت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شاید خیال می‌کردید که مقدمات حکمت وجود دارد، لکن امروز که قرینۀ منفصله آمد، معلوم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للکلام الاول اطلاق، بل هذا الدلیل الثانی کشف عن عدم تمامیة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اختلاف مبنایی وجود دارد</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اینطور شده است که دلیل خاصی که امروز آمد و بعد از گذشت یک مقطع زمانی عمل به</w:t>
      </w:r>
      <w:bookmarkStart w:id="1986" w:name="pg13692_130025"/>
    </w:p>
    <w:p>
      <w:pPr>
        <w:pStyle w:val="BookText"/>
        <w:rPr/>
      </w:pPr>
      <w:bookmarkEnd w:id="1986"/>
      <w:r>
        <w:rPr>
          <w:rFonts w:ascii="IRNazanin" w:hAnsi="IRNazanin" w:eastAsia="IRNazanin"/>
          <w:color w:val="111111"/>
          <w:sz w:val="28"/>
          <w:sz w:val="28"/>
          <w:szCs w:val="28"/>
          <w:rtl w:val="true"/>
          <w:lang w:bidi="fa-IR"/>
        </w:rPr>
        <w:t>دلیل خاص، دلیل عام وارد شد، اینجا گفته شده که اگر ما در مقدمات حکمت مبنای عدم‌القرینة مطلقا را اخذ کنیم، اینجا دلیل خاص اصلا ظهور اطلاقی ندارد، تا با اصالة العموم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اینجا وجود دارد، بدون رقیب و بدون معارض، همین اصالة العموم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مقدمات حکمت، خصوص عدم القرینة المتصله را اخذ بکنیم، فرض این است که اینجا بین خاص و عام فاصله است، و حتی عام بعد از وقت عمل به خاص وارد شده است اینجا جای این حرف هست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ظهور اطلاقی برای دلیل خاص منعقد است من حیث زمان، و یک اصالة العمومی در دلیل عام من حیث الافراد مطرح است، و این‌دو باهم مقابل و معارض هستند، تا اینکه قاعده اقتضا بکند، اصالة العموم تقدم داشته باشد، و آن خصوصیتی که مرحوم آخوند ذکر کردند، اقتضا بکند که اصالة الاطلاق تقدم بر اصالة العموم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اشکال به این شکل، که دومی مبنایی است، و اولی یک اشکال مهمی است، به مرحوم آخوند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 شاء الله ببینیم حق در این مسأله چه اقتضا می‌کند</w:t>
      </w:r>
      <w:r>
        <w:rPr>
          <w:rFonts w:eastAsia="IRNazanin" w:cs="IRNazanin"/>
          <w:color w:val="111111"/>
          <w:sz w:val="28"/>
          <w:szCs w:val="28"/>
          <w:rtl w:val="true"/>
          <w:lang w:bidi="fa-IR"/>
        </w:rPr>
        <w:t>.</w:t>
      </w:r>
    </w:p>
    <w:p>
      <w:pPr>
        <w:pStyle w:val="Heading4"/>
        <w:numPr>
          <w:ilvl w:val="3"/>
          <w:numId w:val="1"/>
        </w:numPr>
        <w:rPr/>
      </w:pPr>
      <w:bookmarkStart w:id="1987" w:name="__RefHeading___Toc922917_1468164448"/>
      <w:bookmarkStart w:id="1988" w:name="_Toc744"/>
      <w:bookmarkEnd w:id="1987"/>
      <w:r>
        <w:rPr>
          <w:rtl w:val="true"/>
        </w:rPr>
        <w:t>پرسش</w:t>
      </w:r>
      <w:r>
        <w:rPr>
          <w:rtl w:val="true"/>
        </w:rPr>
        <w:t>:</w:t>
      </w:r>
      <w:bookmarkEnd w:id="19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امکان استفاده اصل حکم و استمرار آن از یک دلیل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اصل عدم نسخ نمی‌تواند در مقابل اصالة العموم بایستد؟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حدیث 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الی یوم القیامة در مقام چه اشکالی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قرینه در مقدمات حکمت چیست‌؟</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مبنایی به مرحوم آخوند ره در اینکه اصالة‌الاطلاق تقدم بر اصالة العموم دارد، را بیان کنید</w:t>
      </w:r>
      <w:r>
        <w:rPr>
          <w:rFonts w:eastAsia="IRNazanin" w:cs="IRNazanin"/>
          <w:color w:val="111111"/>
          <w:sz w:val="28"/>
          <w:szCs w:val="28"/>
          <w:rtl w:val="true"/>
          <w:lang w:bidi="fa-IR"/>
        </w:rPr>
        <w:t>.</w:t>
      </w:r>
      <w:bookmarkStart w:id="1989" w:name="pg13692_130026"/>
    </w:p>
    <w:p>
      <w:pPr>
        <w:pStyle w:val="Heading3"/>
        <w:numPr>
          <w:ilvl w:val="2"/>
          <w:numId w:val="1"/>
        </w:numPr>
        <w:rPr/>
      </w:pPr>
      <w:bookmarkStart w:id="1990" w:name="__RefHeading___Toc922919_1468164448"/>
      <w:bookmarkStart w:id="1991" w:name="_Toc745"/>
      <w:bookmarkEnd w:id="1989"/>
      <w:bookmarkEnd w:id="1990"/>
      <w:r>
        <w:rPr>
          <w:rtl w:val="true"/>
        </w:rPr>
        <w:t>درس هفتصد و یازدهم</w:t>
      </w:r>
      <w:bookmarkEnd w:id="1991"/>
    </w:p>
    <w:p>
      <w:pPr>
        <w:pStyle w:val="Heading4"/>
        <w:numPr>
          <w:ilvl w:val="3"/>
          <w:numId w:val="1"/>
        </w:numPr>
        <w:rPr/>
      </w:pPr>
      <w:bookmarkStart w:id="1992" w:name="__RefHeading___Toc922921_1468164448"/>
      <w:bookmarkStart w:id="1993" w:name="_Toc746"/>
      <w:bookmarkEnd w:id="1992"/>
      <w:r>
        <w:rPr>
          <w:rtl w:val="true"/>
        </w:rPr>
        <w:t>اشاره</w:t>
      </w:r>
      <w:bookmarkEnd w:id="19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994" w:name="__RefHeading___Toc922923_1468164448"/>
      <w:bookmarkStart w:id="1995" w:name="_Toc747"/>
      <w:bookmarkEnd w:id="1994"/>
      <w:r>
        <w:rPr>
          <w:rtl w:val="true"/>
        </w:rPr>
        <w:t>عدم لزوم لحاظ‍‌ زمان عام و خاص در سیره فقها</w:t>
      </w:r>
      <w:bookmarkEnd w:id="1995"/>
    </w:p>
    <w:p>
      <w:pPr>
        <w:pStyle w:val="BookText"/>
        <w:rPr/>
      </w:pPr>
      <w:r>
        <w:rPr>
          <w:rFonts w:ascii="IRNazanin" w:hAnsi="IRNazanin" w:eastAsia="IRNazanin"/>
          <w:color w:val="111111"/>
          <w:sz w:val="28"/>
          <w:sz w:val="28"/>
          <w:szCs w:val="28"/>
          <w:rtl w:val="true"/>
          <w:lang w:bidi="fa-IR"/>
        </w:rPr>
        <w:t>اشکال دومی که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 اشکال مبنایی بود و چون مرحوم آخوند مبنایشان برخلاف مبنای مستشکل بود، اشکال دوم به ایشان وارد نبود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اول که نتیجه‌اش این بود که در اینجایی که خاص، متقدم بر عام است و مدتی به خاص، عمل شده و بعد دلیل عام وارد شده، لازمه اشکال اول، این بود که ملتزم به نسخ بشویم و عام متأخر را نسبت به مورد خاص به‌عنوان نسخ مطرح کنیم لکن این یک مشکل فقهی دارد و برخلاف سیرۀ مستمرۀ بین فقها است و حتی خود ما در مسائل فقهیه، وقتی‌که با روایات برخورد می‌کنیم، به مجرد اینکه می‌بینیم، روایتی عمومیت دارد و یک روایت، عنوان دلیل خاص دارد، دیگر این حساب‌ها را نمی‌کنیم که آیا دلیل عام، قبل از خاص وارد شده، یا دلیل خاص، قبل از عام وارد شده‌؟ و آنجایی که دلیل خاص، قبل از عام وارد شده باشد، آیا قبلیت آن و فاصله زمانی آن، چه مقدار بوده‌؟ مثلا اگر یک دلیل خاصی و یک روایت خاصی،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باشد و در مقابل، یک دلیل عامی و یک</w:t>
      </w:r>
    </w:p>
    <w:p>
      <w:pPr>
        <w:pStyle w:val="BookText"/>
        <w:rPr/>
      </w:pPr>
      <w:r>
        <w:rPr>
          <w:rFonts w:ascii="IRNazanin" w:hAnsi="IRNazanin" w:eastAsia="IRNazanin"/>
          <w:color w:val="111111"/>
          <w:sz w:val="28"/>
          <w:sz w:val="28"/>
          <w:szCs w:val="28"/>
          <w:rtl w:val="true"/>
          <w:lang w:bidi="fa-IR"/>
        </w:rPr>
        <w:t>روایت عامه‌ای در کلام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آیا در مسائل فقهیّه و در برخورد با روایات، این حساب‌ها را می‌کنیم که اولا دلیل خاص، قبل از دلیل عام وارد شده و ثانیا خود این فاصلۀ زمانی اقتضا می‌کند که دلیل عام بعد از حضور وقت عمل به خاص وارد شده باشد تا در نتیجه حداقل شبهه و احتمال نسخ،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در عمل و سیره عملیّه اصلا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عامی و یک خاصی داشته باشیم، حالا عام، کتابی باشد، خاص، روایتی باشد، یا هر دویشان در روایت باشند، عام مقدم باشد، خاص مؤخر باشد، خاص مقدم باشد، عام مؤخر باشد، فاصله زمانی حتی بیش از صد سال، بین خاص و عام وجود داشته باشد، این حساب‌ها را نمی‌کنیم و این‌طور فرض می‌کنیم که تمامی اینها کأنّ‌ در لسان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فاصلۀ زمانی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ما بر این است و در هیچ‌یک از کتابهای فقهیه، حتی به احتمال این معنا برخورد نکرده‌ایم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خاص متقدم بوده، در لسان امام قبلی بوده و دلیل عام بعد از دهها سال وارد شده، اینجا محتمل است که نسخ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استدلال‌ها و در کتابهای فقهیه، هیچ‌کجا به این معنا برخورد کرده‌اید؟ یا اینکه انسان وقتی به دلیل عام و خاص برخورد می‌کند، خود خصوصیّت و عمومیّت را در نظر می‌گیرد، حالا از چه کسی چیز صادر شده‌؟ در چه زمانی صادر شده‌؟ قبل حضور وقت العمل بوده‌؟ بعد از حضور وقت العمل بوده‌؟ تقدم و تأخر با کدام بوده‌؟ هیچ کدام از این مسائل، در سیره عملیۀ فقها و در کتب فقهیه ما، حتی به صورت احتمال هم به چشم نمی‌خورد و ملاحظه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گفت‌؟ از یک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خاص؛ متقدم باشد و دلیل عام، بعد حضور وقت العمل وارد شده باشد، همان‌طوری‌که مستشکل به مرحوم آخوند اشکال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دوتا ظهور برای ما درست کردید، یک ظهور اطلاقی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ظهور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ما ظهور عام را بر ظهور مطلق مقدم می‌داریم، اما اینجا یک قرینه‌ای وجود دارد که تأیید می‌کند که ما ظهور اطلاق را بر ظهور عام مقدّم بداریم</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موضوع این ظهور اطلاقی را نمی‌توانیم بپذیریم برای اینکه دلیل واحد، نمی‌تواند هم اصل الحکم را بیان بکند و هم استمرار الحکم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در رتبه متأخرۀ از اصل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دلیل واحد، دو امری که از نظر رتبه، بینشان تقدم و تأخر وجود دارد را می‌تواند به جعل واحد و به‌عنوان اطلاق واحد بیان بکند؟ به‌خلاف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شمولش برای رقبۀ کافره، در رتبۀ همان شمول نسبت به رقبۀ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هیچ تقدّم و تأخری وجود داشته باشد، حکم روی عتق و مطلق رقبه رفته و راههای دیگر هم مثل استصحاب عدم نسخ و آن</w:t>
      </w:r>
      <w:bookmarkStart w:id="1996" w:name="pg13692_130028"/>
    </w:p>
    <w:p>
      <w:pPr>
        <w:pStyle w:val="BookText"/>
        <w:rPr/>
      </w:pPr>
      <w:bookmarkEnd w:id="1996"/>
      <w:r>
        <w:rPr>
          <w:rFonts w:ascii="IRNazanin" w:hAnsi="IRNazanin" w:eastAsia="IRNazanin"/>
          <w:color w:val="111111"/>
          <w:sz w:val="28"/>
          <w:sz w:val="28"/>
          <w:szCs w:val="28"/>
          <w:rtl w:val="true"/>
          <w:lang w:bidi="fa-IR"/>
        </w:rPr>
        <w:t>روایت معروفه، نتوانست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مسیر دلیل، باید ملتزم بشویم به اینکه عام متأخر، عنوان ناسخیت دارد درحالی‌که سیرۀ عملیۀ فقه و فقها و حتی خود ما در بحث‌های استدلالی فقهی، برخلاف این است و هیچ‌گونه توجّهی به این تقدم و تأخرها و حضور و عدم حضور وقت عمل، فاصله زیاد بین خاص و عام و عدم فاصله، نشده است و این مسائل در فقه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باید کرد و علت این مسأله و ریشه آن عبارت از چیست‌؟</w:t>
      </w:r>
    </w:p>
    <w:p>
      <w:pPr>
        <w:pStyle w:val="Heading4"/>
        <w:numPr>
          <w:ilvl w:val="3"/>
          <w:numId w:val="1"/>
        </w:numPr>
        <w:rPr/>
      </w:pPr>
      <w:bookmarkStart w:id="1997" w:name="__RefHeading___Toc922925_1468164448"/>
      <w:bookmarkStart w:id="1998" w:name="_Toc748"/>
      <w:bookmarkEnd w:id="1997"/>
      <w:r>
        <w:rPr>
          <w:rtl w:val="true"/>
        </w:rPr>
        <w:t>اقتضای تأخیر بیان از وقت حاجت برای قبح</w:t>
      </w:r>
      <w:bookmarkEnd w:id="1998"/>
    </w:p>
    <w:p>
      <w:pPr>
        <w:pStyle w:val="BookText"/>
        <w:rPr/>
      </w:pPr>
      <w:r>
        <w:rPr>
          <w:rFonts w:ascii="IRNazanin" w:hAnsi="IRNazanin" w:eastAsia="IRNazanin"/>
          <w:color w:val="111111"/>
          <w:sz w:val="28"/>
          <w:sz w:val="28"/>
          <w:szCs w:val="28"/>
          <w:rtl w:val="true"/>
          <w:lang w:bidi="fa-IR"/>
        </w:rPr>
        <w:t>یک قسمت آن را ما در مسأله تأخیر بیان از وقت حاجت، آنجایی‌که راجع به قبح آن، بحث می‌کردیم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آن، مثل قبح ظلم نیست بلکه مثل قبح کذب است و در مواردی که یک عناوینی که دارای حسن بیشتری در کنار کذب باشد، قبحش را از بین می‌برد و در حقیقت، اقتضای قبح در کذب، وجود دارد، نه اینکه علیّت تامۀ برای قبح داشته باشد و آنجا عرض کردیم که مصالحی اقتضا کرده که بیان این مخصصات متأخره، تأخیر بیفتد و همه به صورت مجتمع در یکجا بیان نشود بلکه تدریج و تدرّج مطرح است و دو شاهد هم برای این معنا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که آنجا گفتیم، به ضمیمۀ نکته مهم‌تری که خیلی ارزشمند است و باید روی آن دقت کرد، اقتضا می‌کند که راه را برای ما هموار کند و هیچ‌گونه اشکالی در مسأله وجود نداشته باشد</w:t>
      </w:r>
      <w:r>
        <w:rPr>
          <w:rFonts w:eastAsia="IRNazanin" w:cs="IRNazanin"/>
          <w:color w:val="111111"/>
          <w:sz w:val="28"/>
          <w:szCs w:val="28"/>
          <w:rtl w:val="true"/>
          <w:lang w:bidi="fa-IR"/>
        </w:rPr>
        <w:t>.</w:t>
      </w:r>
    </w:p>
    <w:p>
      <w:pPr>
        <w:pStyle w:val="Heading4"/>
        <w:numPr>
          <w:ilvl w:val="3"/>
          <w:numId w:val="1"/>
        </w:numPr>
        <w:rPr/>
      </w:pPr>
      <w:bookmarkStart w:id="1999" w:name="__RefHeading___Toc922927_1468164448"/>
      <w:bookmarkStart w:id="2000" w:name="_Toc749"/>
      <w:bookmarkEnd w:id="1999"/>
      <w:r>
        <w:rPr>
          <w:rtl w:val="true"/>
        </w:rPr>
        <w:t>حقیقت نسخ و عدم ورود آن در مقام</w:t>
      </w:r>
      <w:bookmarkEnd w:id="2000"/>
    </w:p>
    <w:p>
      <w:pPr>
        <w:pStyle w:val="BookText"/>
        <w:rPr/>
      </w:pPr>
      <w:r>
        <w:rPr>
          <w:rFonts w:ascii="IRNazanin" w:hAnsi="IRNazanin" w:eastAsia="IRNazanin"/>
          <w:color w:val="111111"/>
          <w:sz w:val="28"/>
          <w:sz w:val="28"/>
          <w:szCs w:val="28"/>
          <w:rtl w:val="true"/>
          <w:lang w:bidi="fa-IR"/>
        </w:rPr>
        <w:t>این نکته این است که آنجایی‌که عنوان نسخ مطرح است، نسخ به این صورت است که آن کسی که خودش، قانون را جعل کرده و آن کسی که به‌عنوان مقنّن مطرح است، اول یک قانونی را جعل می‌کند که فرض می‌کنیم این قانون ظهور در استمرار دارد و حداقل خیال می‌شود که این قانون به عنوان یک قانون مستمر جعل شده لکن بعد از آنکه دلیل ناسخ می‌آید، کشف می‌کنیم که این قانون از اول، به‌حسب مراد جدی برای یک مقطع زمانی محدودی جعل شده، منتها مصلحت اقتضا نمی‌کرده که از اول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برای ده سال مطرح است، این قانون برای پنج سال مطرح است بلکه قانون را به‌نحو اطلاق جعل می‌کردند، بعد دلیل ناسخ، شبیه یک دلیل مقیّد، تقیید می‌کند، منتها تقیید آن، در رابطۀ با زمان و در رابطۀ با استمرار حکم است</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بالاخره مسأله نسخ کجا مطرح است‌؟ آنجایی‌که خود مقنّن و قانونگذار مثل یک قوه مقنّنه در یک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مقننه، عنوان قانونگذاری و جعل قانون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مصلحت اقتضا می‌کند</w:t>
      </w:r>
    </w:p>
    <w:p>
      <w:pPr>
        <w:pStyle w:val="BookText"/>
        <w:rPr/>
      </w:pPr>
      <w:r>
        <w:rPr>
          <w:rFonts w:ascii="IRNazanin" w:hAnsi="IRNazanin" w:eastAsia="IRNazanin"/>
          <w:color w:val="111111"/>
          <w:sz w:val="28"/>
          <w:sz w:val="28"/>
          <w:szCs w:val="28"/>
          <w:rtl w:val="true"/>
          <w:lang w:bidi="fa-IR"/>
        </w:rPr>
        <w:t>که یک قانونی را بدون ذکر زمان خاصش، جعل بکنند لکن در ذهنشان این است که مثلا این قانون، دو سال باید پیاده بشود، بعد از دو سال هم این قانون را لغو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دیگر صلاحیت استمرار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درست است برای اینکه قوه مقنّنه، صلاحیّت تقنین دارند، عنوان قانونگذاری دربارۀ اینها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 این است که ائمۀ ما و حتی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کدامشان عنوان مقنّن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مقنّن در شرع اسلام،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بیان‌هایی که مخصوصا در لسان ائمه می‌شود، در واقع و باطن، اینها جنبۀ حکایت و خبریّت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یکی از ائمه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چیست‌؟ یعنی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اینها به عنوان بیان قانون اسلام و حکایت از قانون اسلام، دارند مسأله را مطرح می‌کنند؟ یکی از امتیازات مهم ائمۀ ما، آشنایی به تمام قوانین اسلام است و بیان آنان، هم بیان قانون اسلام است، نه اینکه عنوان تقنین و مقنّن بودن در هیچ‌یک از اینها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 حکمی، هر مسأله‌ای را که بیان می‌کنند، وقتی‌که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 من عدم وجوب اعادۀ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می‌کنم‌؟ یا معنایش این است که من مطلع هستم، من آشنای به حکم اسلام هستم‌؟ کأنّ‌ یک جمله‌ای اینجا محذوف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یقول بانّه لا تعاد الصلاة الاّ 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یقول بانّه لا تعاد الصلاة الا من خمس</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جنبۀ حکایت و خبریت بر بیانات ائمه، مترتب بشود که واقعیت مسأله هم همین است، اینجا دیگر این تقدیم و تأخیرها چه نقشی در مسأله دارد؟ آن مقنّن است که می‌تواند قانون را نسخ بکند، آن مقنّن است که می‌تواند قانون را تغییر بدهد و الاّ در مقام خبر، یکی امروز بیاید خبر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یقول بانّه لا تعاد الصلاة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صد سال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مثلا مواقیت در حج، عبارت از شش‌تا است، این زمان حکایت، تقدم و تأخر دارد نه زمان قانون و 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و قانونگذاری، مسألۀ تقدم و تأخر مطرح نیست، آنچه مطرح است، اخبار این قانون و بیان این قانون و تعلیم این قانون است که در این اخبارها، تقدم و تأخر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یک مولایی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و 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خود این مستقیما به گوش عبد نرسید و بعد از مدت زیادی کسی از قول مولا نقل کرد که مولا دستور صادر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قول مولا، نقل کرد که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بیانها و این خبرها چون تقدم و تأخر دارد، می‌تواند شبهۀ نسخ و احتمال نسخ و زمینۀ نسخ را به وجود بیاورد؟ جایی برای نسخ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اختیار مقنّن است، در اختیار قانونگذار است و بیانات ائمه ما، عنوان جعل</w:t>
      </w:r>
      <w:bookmarkStart w:id="2001" w:name="pg13692_130030"/>
    </w:p>
    <w:p>
      <w:pPr>
        <w:pStyle w:val="BookText"/>
        <w:rPr/>
      </w:pPr>
      <w:bookmarkEnd w:id="2001"/>
      <w:r>
        <w:rPr>
          <w:rFonts w:ascii="IRNazanin" w:hAnsi="IRNazanin" w:eastAsia="IRNazanin"/>
          <w:color w:val="111111"/>
          <w:sz w:val="28"/>
          <w:sz w:val="28"/>
          <w:szCs w:val="28"/>
          <w:rtl w:val="true"/>
          <w:lang w:bidi="fa-IR"/>
        </w:rPr>
        <w:t>قانون و بیان قانون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اینجا چه‌طوری از بیان امام صادق برداشت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امر به اعادۀ نماز کرده‌اند که ما برای اینکه امام صادق امر به اعاده فرمودند، اعاده می‌کنیم‌؟ یا اینکه نه، امام صادق آینه قانون الهی است؛ یعنی ایشان خبر می‌دهد به اینکه قانون الهی و قانون اسلام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ایجاب کرده است اعاده نماز را، منتها من و شما بی‌اطلاع از احکام الهیه هستیم و ائمه ما، یکی از امتیازاتشان آشنایی کامل به تمام احکام الهیّه و قوانین الهی است</w:t>
      </w:r>
      <w:r>
        <w:rPr>
          <w:rFonts w:eastAsia="IRNazanin" w:cs="IRNazanin"/>
          <w:color w:val="111111"/>
          <w:sz w:val="28"/>
          <w:szCs w:val="28"/>
          <w:rtl w:val="true"/>
          <w:lang w:bidi="fa-IR"/>
        </w:rPr>
        <w:t>.</w:t>
      </w:r>
    </w:p>
    <w:p>
      <w:pPr>
        <w:pStyle w:val="Heading4"/>
        <w:numPr>
          <w:ilvl w:val="3"/>
          <w:numId w:val="1"/>
        </w:numPr>
        <w:rPr/>
      </w:pPr>
      <w:bookmarkStart w:id="2002" w:name="__RefHeading___Toc922929_1468164448"/>
      <w:bookmarkStart w:id="2003" w:name="_Toc750"/>
      <w:bookmarkEnd w:id="2002"/>
      <w:r>
        <w:rPr>
          <w:rtl w:val="true"/>
        </w:rPr>
        <w:t>عدم نیاز به ملاحظه تاریخ عام و خاص</w:t>
      </w:r>
      <w:bookmarkEnd w:id="2003"/>
    </w:p>
    <w:p>
      <w:pPr>
        <w:pStyle w:val="BookText"/>
        <w:rPr/>
      </w:pPr>
      <w:r>
        <w:rPr>
          <w:rFonts w:ascii="IRNazanin" w:hAnsi="IRNazanin" w:eastAsia="IRNazanin"/>
          <w:color w:val="111111"/>
          <w:sz w:val="28"/>
          <w:sz w:val="28"/>
          <w:szCs w:val="28"/>
          <w:rtl w:val="true"/>
          <w:lang w:bidi="fa-IR"/>
        </w:rPr>
        <w:t>پس روی این حساب، اگر این مسأله را با آن مسأله‌ای که در قبح تأخیر بیان از وقت حاجت ذکر کردیم، باهم ضمیمه کنیم، 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مواردی که عام و خاص مطرح است، هیچ قید و شرطی ندارد، عام قبل باشد، بعد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حضور وقت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حضور وقت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دویست سال فاصله شده باشد، نشده باشد، در تمامی این موارد، مسأله نسخ، اصلا باید کنار گذاشته بشود و حتی یک فرضی که مرحوم آخوند در ذیل کلامشان می‌فرمایند و یک قدری خودشان را با مشکل مواجه می‌بینند و آن‌جایی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عام و خاصی وارد شد لکن تاریخش، مجهول بود که کدام مقدم و کدام مؤخر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وقت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نه‌؟ اینجا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تاریخ یکی یا هردو مشخص باشد، مشخص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نقشی در این راهی که ما عرض کردیم ندارد و در نتیجه؛ در تمامی این موارد، مخصوصا با توجه به آن سیرۀ عملیۀ فقهیّه حتی نسبت به خودمان در مسائل فقهیه، از این راه، مسأله و مشکل حل می‌شود و دیگر جایی برای این مباحث،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آخوند متعرض حقیقت نسخ شده‌اند که یک مسألۀ اصولی نیست و وقت هم کم است و آن مسأله را عنوان نمی‌کنیم و بعدا ان شاء الله مسأله مطلق و مقید را مطرح می‌کنیم</w:t>
      </w:r>
      <w:r>
        <w:rPr>
          <w:rFonts w:eastAsia="IRNazanin" w:cs="IRNazanin"/>
          <w:color w:val="111111"/>
          <w:sz w:val="28"/>
          <w:szCs w:val="28"/>
          <w:rtl w:val="true"/>
          <w:lang w:bidi="fa-IR"/>
        </w:rPr>
        <w:t>.</w:t>
      </w:r>
    </w:p>
    <w:p>
      <w:pPr>
        <w:pStyle w:val="Heading4"/>
        <w:numPr>
          <w:ilvl w:val="3"/>
          <w:numId w:val="1"/>
        </w:numPr>
        <w:rPr/>
      </w:pPr>
      <w:bookmarkStart w:id="2004" w:name="__RefHeading___Toc922931_1468164448"/>
      <w:bookmarkStart w:id="2005" w:name="_Toc751"/>
      <w:bookmarkEnd w:id="2004"/>
      <w:r>
        <w:rPr>
          <w:rtl w:val="true"/>
        </w:rPr>
        <w:t>پرسش</w:t>
      </w:r>
      <w:r>
        <w:rPr>
          <w:rtl w:val="true"/>
        </w:rPr>
        <w:t>:</w:t>
      </w:r>
      <w:bookmarkEnd w:id="20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سیره بر عدم لحاظ‍‌ زمان صدور خاص و عام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مقتضی بودن تأخیر بیان از وقت حاجت برای قبح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نسخ را بیان کنید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نیاز به ملاحظه تاریخ عام و خاص را توضیح دهید</w:t>
      </w:r>
      <w:r>
        <w:rPr>
          <w:rFonts w:eastAsia="IRNazanin" w:cs="IRNazanin"/>
          <w:color w:val="111111"/>
          <w:sz w:val="28"/>
          <w:szCs w:val="28"/>
          <w:rtl w:val="true"/>
          <w:lang w:bidi="fa-IR"/>
        </w:rPr>
        <w:t>.</w:t>
      </w:r>
      <w:bookmarkStart w:id="2006" w:name="pg13692_130031"/>
    </w:p>
    <w:p>
      <w:pPr>
        <w:pStyle w:val="BookText"/>
        <w:rPr/>
      </w:pPr>
      <w:bookmarkEnd w:id="2006"/>
      <w:r>
        <w:rPr>
          <w:rFonts w:ascii="IRNazanin" w:hAnsi="IRNazanin" w:eastAsia="IRNazanin"/>
          <w:color w:val="111111"/>
          <w:sz w:val="28"/>
          <w:sz w:val="28"/>
          <w:szCs w:val="28"/>
          <w:rtl w:val="true"/>
          <w:lang w:bidi="fa-IR"/>
        </w:rPr>
        <w:t>مباحث الفاظ‍‌</w:t>
      </w:r>
    </w:p>
    <w:p>
      <w:pPr>
        <w:pStyle w:val="Heading2"/>
        <w:numPr>
          <w:ilvl w:val="1"/>
          <w:numId w:val="1"/>
        </w:numPr>
        <w:rPr/>
      </w:pPr>
      <w:bookmarkStart w:id="2007" w:name="__RefHeading___Toc922933_1468164448"/>
      <w:bookmarkStart w:id="2008" w:name="_Toc752"/>
      <w:bookmarkEnd w:id="2007"/>
      <w:r>
        <w:rPr>
          <w:rtl w:val="true"/>
        </w:rPr>
        <w:t>بحث مطلق و مقید</w:t>
      </w:r>
      <w:bookmarkEnd w:id="2008"/>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9" w:name="__RefHeading___Toc922935_1468164448"/>
      <w:bookmarkStart w:id="2010" w:name="_Toc753"/>
      <w:bookmarkEnd w:id="2009"/>
      <w:r>
        <w:rPr>
          <w:rtl w:val="true"/>
        </w:rPr>
        <w:t>اشاره</w:t>
      </w:r>
      <w:bookmarkStart w:id="2011" w:name="pg13692_130033"/>
      <w:bookmarkEnd w:id="2010"/>
    </w:p>
    <w:p>
      <w:pPr>
        <w:pStyle w:val="Heading3"/>
        <w:numPr>
          <w:ilvl w:val="2"/>
          <w:numId w:val="1"/>
        </w:numPr>
        <w:rPr/>
      </w:pPr>
      <w:bookmarkStart w:id="2012" w:name="__RefHeading___Toc922937_1468164448"/>
      <w:bookmarkStart w:id="2013" w:name="_Toc754"/>
      <w:bookmarkEnd w:id="2011"/>
      <w:bookmarkEnd w:id="2012"/>
      <w:r>
        <w:rPr>
          <w:rtl w:val="true"/>
        </w:rPr>
        <w:t>درس هفتصد و دوازدهم</w:t>
      </w:r>
      <w:bookmarkEnd w:id="2013"/>
    </w:p>
    <w:p>
      <w:pPr>
        <w:pStyle w:val="Heading4"/>
        <w:numPr>
          <w:ilvl w:val="3"/>
          <w:numId w:val="1"/>
        </w:numPr>
        <w:rPr/>
      </w:pPr>
      <w:bookmarkStart w:id="2014" w:name="__RefHeading___Toc922939_1468164448"/>
      <w:bookmarkStart w:id="2015" w:name="_Toc755"/>
      <w:bookmarkEnd w:id="2014"/>
      <w:r>
        <w:rPr>
          <w:rtl w:val="true"/>
        </w:rPr>
        <w:t>اشاره</w:t>
      </w:r>
      <w:bookmarkEnd w:id="20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016" w:name="__RefHeading___Toc922941_1468164448"/>
      <w:bookmarkStart w:id="2017" w:name="_Toc756"/>
      <w:bookmarkEnd w:id="2016"/>
      <w:r>
        <w:rPr>
          <w:rtl w:val="true"/>
        </w:rPr>
        <w:t>مطلق و مقیّد؛ آخرین بحث مباحث الفاظ‍‌</w:t>
      </w:r>
      <w:bookmarkEnd w:id="2017"/>
    </w:p>
    <w:p>
      <w:pPr>
        <w:pStyle w:val="BookText"/>
        <w:rPr/>
      </w:pPr>
      <w:r>
        <w:rPr>
          <w:rFonts w:ascii="IRNazanin" w:hAnsi="IRNazanin" w:eastAsia="IRNazanin"/>
          <w:color w:val="111111"/>
          <w:sz w:val="28"/>
          <w:sz w:val="28"/>
          <w:szCs w:val="28"/>
          <w:rtl w:val="true"/>
          <w:lang w:bidi="fa-IR"/>
        </w:rPr>
        <w:t>بحث مطلق و مقید تقریبا آخرین بحث از مباحث الفاظ‍‌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تعریف مطلق، آن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 ما دلّ‌ علی 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کلمه معنا هم به آن اضافه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معنی شایع فی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عبارت از آن چیزی است که دلالت می‌کند بر یک معنایی که آن معنا در جنس خودش شیوع و سریان دارد که بعدا ان شاء الله توضیحش را عرض می‌کنیم</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در کلمات اصولیین مطرح است و به‌عنوان یک تعریف جامع و مانع، مورد نقض و ایراد واقع شده، هم در جانب جامعیّت این تعریف و هم در رابطۀ با مانعیّت این تعریف، بحث‌های زیاد و ایرادات و اشکالات متعددی هست، لکن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روی آن مبنایی که در نوع این موارد اختیار کرده‌اند که این قبیل از تعریفات، تعریفات حقیقیه که دارای جامعیّت و</w:t>
      </w:r>
      <w:bookmarkStart w:id="2018" w:name="pg13692_130034"/>
    </w:p>
    <w:p>
      <w:pPr>
        <w:pStyle w:val="BookText"/>
        <w:rPr/>
      </w:pPr>
      <w:bookmarkEnd w:id="2018"/>
      <w:r>
        <w:rPr>
          <w:rFonts w:ascii="IRNazanin" w:hAnsi="IRNazanin" w:eastAsia="IRNazanin"/>
          <w:color w:val="111111"/>
          <w:sz w:val="28"/>
          <w:sz w:val="28"/>
          <w:szCs w:val="28"/>
          <w:rtl w:val="true"/>
          <w:lang w:bidi="fa-IR"/>
        </w:rPr>
        <w:t>مانعیّت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تعریف حقیقی است که باید مطّرد و منعکس باشد و جامع و مانع باشد، اما یک قبیل تعاریفی هست که از آنها به تعریف لفظی و یا به شرح الاسم تعبیر می‌شود که مقصود از این تعاریف این است که انسان، یک آشنایی مختصری با مدلول لفظ‍‌ پیدا بکند، اما دیگر لازم نیست که شامل همۀ افراد و مخرج همۀ غیر افراد باشد،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سعدانة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تعریف به تعریف لفظی و شرح الاسم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ما وارد مسألۀ جامعیّت و مانعیت بشویم و این ایراداتی که در این‌دو جهت مطرح شده، را بررسی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 بطور کلی نتوانیم این مسأله را نفی بکنیم لکن اگر انسان، یک مسأله‌ای را در بعضی از موارد پذیرفت، این دلیل بر این نیست که در تمامی موارد آن را سریان بدهد و جاری و ساری بداند مخصوصا با توجه به یک نکته کلی در باب تعاریف لفظیه و با توجه به بعضی از خصوصیاتی که در ما نحن فیه وجود دارد</w:t>
      </w:r>
      <w:r>
        <w:rPr>
          <w:rFonts w:eastAsia="IRNazanin" w:cs="IRNazanin"/>
          <w:color w:val="111111"/>
          <w:sz w:val="28"/>
          <w:szCs w:val="28"/>
          <w:rtl w:val="true"/>
          <w:lang w:bidi="fa-IR"/>
        </w:rPr>
        <w:t>.</w:t>
      </w:r>
    </w:p>
    <w:p>
      <w:pPr>
        <w:pStyle w:val="Heading4"/>
        <w:numPr>
          <w:ilvl w:val="3"/>
          <w:numId w:val="1"/>
        </w:numPr>
        <w:rPr/>
      </w:pPr>
      <w:bookmarkStart w:id="2019" w:name="__RefHeading___Toc922943_1468164448"/>
      <w:bookmarkStart w:id="2020" w:name="_Toc757"/>
      <w:bookmarkEnd w:id="2019"/>
      <w:r>
        <w:rPr>
          <w:rtl w:val="true"/>
        </w:rPr>
        <w:t>خصوصیت تعاریف لفظیه</w:t>
      </w:r>
      <w:bookmarkEnd w:id="2020"/>
    </w:p>
    <w:p>
      <w:pPr>
        <w:pStyle w:val="BookText"/>
        <w:rPr/>
      </w:pPr>
      <w:r>
        <w:rPr>
          <w:rFonts w:ascii="IRNazanin" w:hAnsi="IRNazanin" w:eastAsia="IRNazanin"/>
          <w:color w:val="111111"/>
          <w:sz w:val="28"/>
          <w:sz w:val="28"/>
          <w:szCs w:val="28"/>
          <w:rtl w:val="true"/>
          <w:lang w:bidi="fa-IR"/>
        </w:rPr>
        <w:t>اما آن نکته‌ای که در تعاریف لفظیه مطرح است،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سعدانة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سعدانه را برای چه کسی اینطور تعریف می‌کنند؟ برای کسی که نمی‌داند،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نباتات است، از جمادات است، انسان است، حیوان است، مثل بعضی از لغت‌هایی که من و شما اصلا آشنایی به معنای آن نداریم و اگر الان مطرح بکنند، ما همه‌گونه احتمال در معنی آن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مناسب است که به‌عنوان یک تعریف لفظی، اجمالا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بکنند، که اذهان، دیگر سراغ این معنا نرود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انسانی است، یا یک حیوانی است، یا یک جمادی است و یا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سعدانة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اما آن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برایش تعریف می‌کنند، اگر خودش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نباتات است، دیگر چه فایده‌ای دارد که در مقابل او،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سعدانة 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تعریف لفظی، در یک شرایط‍‌ خاصی و در یک مقاطع مخصوصی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انسان، مجاز باشد همه‌جا و در هر موقعیت، مسألۀ تعریف لفظی و شرح الاسم را مطرح بکند</w:t>
      </w:r>
      <w:r>
        <w:rPr>
          <w:rFonts w:eastAsia="IRNazanin" w:cs="IRNazanin"/>
          <w:color w:val="111111"/>
          <w:sz w:val="28"/>
          <w:szCs w:val="28"/>
          <w:rtl w:val="true"/>
          <w:lang w:bidi="fa-IR"/>
        </w:rPr>
        <w:t>.</w:t>
      </w:r>
    </w:p>
    <w:p>
      <w:pPr>
        <w:pStyle w:val="Heading4"/>
        <w:numPr>
          <w:ilvl w:val="3"/>
          <w:numId w:val="1"/>
        </w:numPr>
        <w:rPr/>
      </w:pPr>
      <w:bookmarkStart w:id="2021" w:name="__RefHeading___Toc922945_1468164448"/>
      <w:bookmarkStart w:id="2022" w:name="_Toc758"/>
      <w:bookmarkEnd w:id="2021"/>
      <w:r>
        <w:rPr>
          <w:rtl w:val="true"/>
        </w:rPr>
        <w:t>عدم جریان تعاریف شرح الاسمی در مسألۀ مطلق و مقید</w:t>
      </w:r>
      <w:bookmarkEnd w:id="2022"/>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مسألۀ مطلق و مقید این مقدار ابهام نداشته که بیایند یک شرح الاسمی برای آن ذکر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هرکسی که وارد اصول شده ولو در همان مراتب اولیۀ اصول باشد، تا چه برسد به</w:t>
      </w:r>
      <w:bookmarkStart w:id="2023" w:name="pg13692_130035"/>
    </w:p>
    <w:p>
      <w:pPr>
        <w:pStyle w:val="BookText"/>
        <w:rPr/>
      </w:pPr>
      <w:bookmarkEnd w:id="2023"/>
      <w:r>
        <w:rPr>
          <w:rFonts w:ascii="IRNazanin" w:hAnsi="IRNazanin" w:eastAsia="IRNazanin"/>
          <w:color w:val="111111"/>
          <w:sz w:val="28"/>
          <w:sz w:val="28"/>
          <w:szCs w:val="28"/>
          <w:rtl w:val="true"/>
          <w:lang w:bidi="fa-IR"/>
        </w:rPr>
        <w:t>مراحل متوسطه و یا مراحل متأخرۀ علم اصول، یک معنی اجمالی از مطلق و مقید برای او مفهوم و روشن است لذا بخواهیم این تعریفی را که در کلمات قوم مطرح شده را به‌عنوان یک تعریف لفظی و شرح الاسم، تلقی بکنیم، با آن نکته‌ای که در تعاریف لفظیه و خصوصیتی که در رابطۀ با موارد تعاریف لفظیه، مطرح است،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 تعریف را چه کسی کرده‌؟ معرّف چه کسی است‌؟ همان کسانی که این تعریف را کرده‌اند، در مقام اشکال در جامعیت و مانعیت این تعریف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همه در برخورد با این تعریف، این تعریف را به‌عنوان یک تعریف حقیقی شناخته‌اند و با توجه به این معنا ولو اینکه در بعضی از موارد هم تعاریف لفظیه را بپذیریم، معنایش این نیست که هرکجا که تعریفی مطرح است و بحث‌های مختلفی در رابطۀ با جامعیّت و مانعیتش شده، فوری یک راه فراری برای خودمان انتخاب کنیم و با مارک تعریف لفظی از دائرۀ این بحثها و این مناقشات بیرون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بعید به نظر می‌رسد که این تعریف در معنای مطلق که پیداست، دقت هم در آن شده ولو اینکه مناقشاتی هم در آن هست، را حمل بر این بکنیم که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سعدانة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چنین برخوردی با این تعریف کرد؟ لذا ظاهر این است که این تعریف، تعریف حقیقی است و باید درباره‌اش بحث کرد 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مراد از خود این تعریف و عبارت را ان شاء الله بررسی کنیم و بعد اشکالات و مناقشاتی که بر این تعریف ممکن است وارد باشد، یا گفته شده که وارد هست، بررسی شود</w:t>
      </w:r>
      <w:r>
        <w:rPr>
          <w:rFonts w:eastAsia="IRNazanin" w:cs="IRNazanin"/>
          <w:color w:val="111111"/>
          <w:sz w:val="28"/>
          <w:szCs w:val="28"/>
          <w:rtl w:val="true"/>
          <w:lang w:bidi="fa-IR"/>
        </w:rPr>
        <w:t>.</w:t>
      </w:r>
    </w:p>
    <w:p>
      <w:pPr>
        <w:pStyle w:val="Heading4"/>
        <w:numPr>
          <w:ilvl w:val="3"/>
          <w:numId w:val="1"/>
        </w:numPr>
        <w:rPr/>
      </w:pPr>
      <w:bookmarkStart w:id="2024" w:name="__RefHeading___Toc922947_1468164448"/>
      <w:bookmarkStart w:id="2025" w:name="_Toc759"/>
      <w:bookmarkEnd w:id="2024"/>
      <w:r>
        <w:rPr>
          <w:rtl w:val="true"/>
        </w:rPr>
        <w:t>تعریف مطلق</w:t>
      </w:r>
      <w:bookmarkEnd w:id="2025"/>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مقصود از تعریف مطلق، ظاهرش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 کار برده نشده اما پیداست که دلالت، مربوط‍‌ به عالم لفظ‍‌ است و از شؤون لفظ‍‌ است، در حقیقت مثل اینکه اینطور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 لفظ‍‌ دال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آخوند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نکرده‌اند، اما پیداست وقتی‌که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شد، دلالت، صفت برای لفظ‍‌ است، این مدلول، عبارت از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اینطور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 لفظ‍‌ دال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حساس و در حقیقت، فصل ممیز معنای مطلق است، خصوصیتش این است که شیوع و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شیوع و سریان دارد؟ در چه محدوده‌ای و در چه حدی شیوع و سریان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این جنس، آن جنس منطقی که در مقابل نوع و فصل است، نیست، بلکه مقصود از این جنس، جنسی است که بعدا هم در رابطۀ با اسم جنس،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جنسی که در باب رجل، مضاف‌الیه اسم قرار می‌دهیم</w:t>
      </w:r>
      <w:bookmarkStart w:id="2026" w:name="pg13692_130036"/>
    </w:p>
    <w:p>
      <w:pPr>
        <w:pStyle w:val="BookText"/>
        <w:rPr/>
      </w:pPr>
      <w:bookmarkEnd w:id="2026"/>
      <w:r>
        <w:rPr>
          <w:rFonts w:ascii="IRNazanin" w:hAnsi="IRNazanin" w:eastAsia="IRNazanin"/>
          <w:color w:val="111111"/>
          <w:sz w:val="28"/>
          <w:sz w:val="28"/>
          <w:szCs w:val="28"/>
          <w:rtl w:val="true"/>
          <w:lang w:bidi="fa-IR"/>
        </w:rPr>
        <w:t>معنایش این است که رجل، عنوانی است در محدوده افراد مصانف و مجانس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لغوی و در این محدوده، همۀ افراد مجانس و مصانف خودش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رجل یطلق علیه الرجل، سواء کان عالما، جاهلا،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خصوصیتی داشته باشد، اما وقتی‌که خصوصیت رجولیت در مقابل انوثیّت بود، دیگر در این محدوده، سعه دارد، برای همه اطلاق می‌شود</w:t>
      </w:r>
      <w:r>
        <w:rPr>
          <w:rFonts w:eastAsia="IRNazanin" w:cs="IRNazanin"/>
          <w:color w:val="111111"/>
          <w:sz w:val="28"/>
          <w:szCs w:val="28"/>
          <w:rtl w:val="true"/>
          <w:lang w:bidi="fa-IR"/>
        </w:rPr>
        <w:t>.</w:t>
      </w:r>
    </w:p>
    <w:p>
      <w:pPr>
        <w:pStyle w:val="Heading4"/>
        <w:numPr>
          <w:ilvl w:val="3"/>
          <w:numId w:val="1"/>
        </w:numPr>
        <w:rPr/>
      </w:pPr>
      <w:bookmarkStart w:id="2027" w:name="__RefHeading___Toc922949_1468164448"/>
      <w:bookmarkStart w:id="2028" w:name="_Toc760"/>
      <w:bookmarkEnd w:id="2027"/>
      <w:r>
        <w:rPr>
          <w:rtl w:val="true"/>
        </w:rPr>
        <w:t>مراد از کلمۀ جنس در تعریف مطلق و مقید</w:t>
      </w:r>
      <w:bookmarkEnd w:id="2028"/>
    </w:p>
    <w:p>
      <w:pPr>
        <w:pStyle w:val="BookText"/>
        <w:rPr/>
      </w:pPr>
      <w:r>
        <w:rPr>
          <w:rFonts w:ascii="IRNazanin" w:hAnsi="IRNazanin" w:eastAsia="IRNazanin"/>
          <w:color w:val="111111"/>
          <w:sz w:val="28"/>
          <w:sz w:val="28"/>
          <w:szCs w:val="28"/>
          <w:rtl w:val="true"/>
          <w:lang w:bidi="fa-IR"/>
        </w:rPr>
        <w:t>پس جنسی که در تعریف مطلق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معنی 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همان جنسی است که در باب رجل گفته می‌شود و شاهدش همین است که خود رجل، یکی از مصادیق مطلق است، خود مرئه، یکی از مصادیق مطلق است، عالم، یکی از مصادیق مطلق است با اینکه رجل در برابر انسان که انسان، خودش نوع است و جنس مرکب از انواع است، خود رجل تازه نوع هم نیست بلکه عنوان صنف از نظر منطق بر آن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عبارت از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 المرئه و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اینکه خنثی، یک عنوان سوم و یک طبیعت ثالثه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رجل با اینکه از نظر منطق، عنوان صنفی دارد، لکن در عین حال، خود رجل یکی از مصادیق این مطلق است، که در این تعریف مطلق، یک کلمۀ جنس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رجل اطلاق دارد، همان‌طوری‌که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حقیقت مطلق، دربارۀ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اجمالی از تعریف معنای مطلق است که در این تعریف، آن خصوصیتی که چشم‌گیر است، دو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ما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مای موصوله عبارت از لفظی است که دلالت بر یک معنایی می‌کند که آن معنا در رابطۀ با افراد مجانسه و مصانفه با خودش سریان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دومی که در این تعریف، اساس معنی مطلق را تشکیل می‌دهد، همین خصوصیتی است که برای معنا ذکر شده و الاّ زید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دال علی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دال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معنی زید و معنی عمرو، هیچ‌گونه عنوان شیوع و سریان وجود ندارد</w:t>
      </w:r>
      <w:r>
        <w:rPr>
          <w:rFonts w:eastAsia="IRNazanin" w:cs="IRNazanin"/>
          <w:color w:val="111111"/>
          <w:sz w:val="28"/>
          <w:szCs w:val="28"/>
          <w:rtl w:val="true"/>
          <w:lang w:bidi="fa-IR"/>
        </w:rPr>
        <w:t>.</w:t>
      </w:r>
    </w:p>
    <w:p>
      <w:pPr>
        <w:pStyle w:val="Heading4"/>
        <w:numPr>
          <w:ilvl w:val="3"/>
          <w:numId w:val="1"/>
        </w:numPr>
        <w:rPr/>
      </w:pPr>
      <w:bookmarkStart w:id="2029" w:name="__RefHeading___Toc922951_1468164448"/>
      <w:bookmarkStart w:id="2030" w:name="_Toc761"/>
      <w:bookmarkEnd w:id="2029"/>
      <w:r>
        <w:rPr>
          <w:rtl w:val="true"/>
        </w:rPr>
        <w:t>اتصاف معنا به اطلاق</w:t>
      </w:r>
      <w:bookmarkEnd w:id="2030"/>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نکتۀ اول به‌حسب ظاهر، یک اشکالی در این عبارت هست و آن این است که ظاهر این</w:t>
      </w:r>
    </w:p>
    <w:p>
      <w:pPr>
        <w:pStyle w:val="BookText"/>
        <w:rPr/>
      </w:pPr>
      <w:r>
        <w:rPr>
          <w:rFonts w:ascii="IRNazanin" w:hAnsi="IRNazanin" w:eastAsia="IRNazanin"/>
          <w:color w:val="111111"/>
          <w:sz w:val="28"/>
          <w:sz w:val="28"/>
          <w:szCs w:val="28"/>
          <w:rtl w:val="true"/>
          <w:lang w:bidi="fa-IR"/>
        </w:rPr>
        <w:t>تعریف، این است که بعد از آنکه عنوان مطلق، تعریف شد به لفظی که دلالت بر یک معنای کذائی می‌کند، از این استفاده می‌شود که عنوان مطلق و وصف اطلاق، بالاصالة و اولا و بالذات، صفت برای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یتصف بأنّه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لفظ‍‌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یوصف 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واقعیت مسأله، این است که اگر ما به لفظ‍‌ هم عنوان مطلق را تطبیق می‌کنیم، این بالتبع و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اولا و بالذات اتصاف به اطلاق دارد، خود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مطلق است، معنا، آزاد است، معنا، خالی از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برای انسان است، اما آنکه در این اتصاف آیا لفظ‍‌، اصالت در اتصاف دارد، یا اینکه معناست که اصالت در اتصاف دارد، و به تبع معنا، لفظ‍‌ اتصاف به اطلاق پیدا می‌کند؟ و الاّ اگر فرض کنیم یک معنایی داشته باشیم که در مقابل آن معنا، لفظی هم وضع نشده، فرض کنید در مقابل ماهیت انسان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فرض کنیم که لفظ‍‌ انسان، در مقابل این ماهیت، وضع نشده باشد، آیا در اینجا بحسب واقع، مطلقی نداریم‌؟ یا اینکه خود ماهیت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مطلقة، ماهیة غیر 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ماهیتی است که هیچ‌گونه چیزی به‌عنوان غل و زنجیر نتوانسته آن را مقید بکند؟ هر فردی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منطبق باشد، این ماهیت فراگیر او هست و شامل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ما به انسان، عنوان و وصف مطلق را می‌دهیم، این نه برای این است که لفظ‍‌، اطلاق دارد، به‌خلاف الفاظ‍‌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عموم، چون مسأله، مسأله وضع است، چه چیز را واضع وضع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کل را وضع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آنجا، آنکه اتصاف به عموم دارد، همان لفظ‍‌ است برای اینکه واضع، برای دلالت بر عموم، الفاظی را مستقلا و مستقیما وضع کرده، لذا این لفظ‍‌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 الی وضع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عموم پیدا می‌کند، اما در ما نحن فیه، ما اطلاق وضعی نداریم، بعدا هم ان شاء الله می‌خوانیم، قبلا هم مکرر بحث کردیم که هر کجایی که مسأله اطلاق مطرح است، با کمک مقدمات حکمت که یک مسأله عقلی است، پای اطلاق مطرح است، نه اینکه واضع چیزی را برای دلالت بر اطلاق وضع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کلمۀ انسان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 اما در این وسط‍‌، چه‌چیز اولا و بالذات اتصاف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شامل زید است و هم شامل عمرو است، هم شامل بکر است و هم سایر مصادیق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 مناقشه‌ای که در این تعریف وارد است، ظهور این تعریف است در اینکه عنوان مطلق، اولا و بالذات در رابطۀ با لفظ‍‌ است درحالی‌که به‌حسب واقع، مطلب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مربوط‍‌ به معنا و مربوط‍‌ به مدلول است، آن‌هم مدلول با قطع‌نظر از مدلولیت، با قطع‌نظر از دلالت</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دلالتی هم نبود، مدلولیتی هم وجود نداشته باشد، خود ماهیت انسان، ماهیت مطلقه است؛ یعنی</w:t>
      </w:r>
      <w:bookmarkStart w:id="2031" w:name="pg13692_130038"/>
    </w:p>
    <w:p>
      <w:pPr>
        <w:pStyle w:val="BookText"/>
        <w:rPr/>
      </w:pPr>
      <w:bookmarkEnd w:id="20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 ماهیة شایعة فی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تحت این جنس قرار دارند و در تحت این ماهیت،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مناقشه که به این تعریف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معنی 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 را مدلول قرار داده، چه می‌خواهد بگوید؟ با قطع‌نظر از اشکال اول، چون هر اشکالی خودش استقلال دارد؛ یعنی از اشکال اول صرف‌نظر می‌کنیم، آیا مطلق بر فرضی که لفظ‍‌ هم باشد، آن چیزی است که دلالت کند بر یک معنایی که این معنا، خودش این ویژگی در آن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داخل در دائرۀ مدلولیت است‌؟؛ یعنی در حقیقت آیا لفظ‍‌ مطلق، دو مدلول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المعنی و الثانی کون المعنی شایعا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المعنی شایعا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داخل در دائرۀ مدلولیت است‌؟ یا اینکه مطلق عبارت از لفظی است که دلالت بر معنایی می‌کند که خود معنا این ویژگی و خصوصیت را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اینکه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داخل در دائرۀ مدلولیت باشد؟</w:t>
      </w:r>
    </w:p>
    <w:p>
      <w:pPr>
        <w:pStyle w:val="BookText"/>
        <w:rPr/>
      </w:pPr>
      <w:r>
        <w:rPr>
          <w:rFonts w:ascii="IRNazanin" w:hAnsi="IRNazanin" w:eastAsia="IRNazanin"/>
          <w:color w:val="111111"/>
          <w:sz w:val="28"/>
          <w:sz w:val="28"/>
          <w:szCs w:val="28"/>
          <w:rtl w:val="true"/>
          <w:lang w:bidi="fa-IR"/>
        </w:rPr>
        <w:t>اگر مقصود از این تعریف، احتمال دوم شد؛ یعنی احتمالی که دو مدلول برای لفظ‍‌ مطلق وجود داشته باشد، گرفتار یک مناقشه و اشکالی است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2032" w:name="__RefHeading___Toc922953_1468164448"/>
      <w:bookmarkStart w:id="2033" w:name="_Toc762"/>
      <w:bookmarkEnd w:id="2032"/>
      <w:r>
        <w:rPr>
          <w:rtl w:val="true"/>
        </w:rPr>
        <w:t>پرسش</w:t>
      </w:r>
      <w:r>
        <w:rPr>
          <w:rtl w:val="true"/>
        </w:rPr>
        <w:t>:</w:t>
      </w:r>
      <w:bookmarkEnd w:id="20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تعاریف لفظیه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تعاریف شرح الاسمی در مقام جریان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مطلق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کلمه جنس که در تعریف اخذ شده چیست‌؟</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اولی که به تعریف مطلق شده را بیان کنید</w:t>
      </w:r>
      <w:r>
        <w:rPr>
          <w:rFonts w:eastAsia="IRNazanin" w:cs="IRNazanin"/>
          <w:color w:val="111111"/>
          <w:sz w:val="28"/>
          <w:szCs w:val="28"/>
          <w:rtl w:val="true"/>
          <w:lang w:bidi="fa-IR"/>
        </w:rPr>
        <w:t>.</w:t>
      </w:r>
      <w:bookmarkStart w:id="2034" w:name="pg13692_130039"/>
    </w:p>
    <w:p>
      <w:pPr>
        <w:pStyle w:val="Heading3"/>
        <w:numPr>
          <w:ilvl w:val="2"/>
          <w:numId w:val="1"/>
        </w:numPr>
        <w:rPr/>
      </w:pPr>
      <w:bookmarkStart w:id="2035" w:name="__RefHeading___Toc922955_1468164448"/>
      <w:bookmarkStart w:id="2036" w:name="_Toc763"/>
      <w:bookmarkEnd w:id="2034"/>
      <w:bookmarkEnd w:id="2035"/>
      <w:r>
        <w:rPr>
          <w:rtl w:val="true"/>
        </w:rPr>
        <w:t>درس هفتصد و سیزدهم</w:t>
      </w:r>
      <w:bookmarkEnd w:id="2036"/>
    </w:p>
    <w:p>
      <w:pPr>
        <w:pStyle w:val="Heading4"/>
        <w:numPr>
          <w:ilvl w:val="3"/>
          <w:numId w:val="1"/>
        </w:numPr>
        <w:rPr/>
      </w:pPr>
      <w:bookmarkStart w:id="2037" w:name="__RefHeading___Toc922957_1468164448"/>
      <w:bookmarkStart w:id="2038" w:name="_Toc764"/>
      <w:bookmarkEnd w:id="2037"/>
      <w:r>
        <w:rPr>
          <w:rtl w:val="true"/>
        </w:rPr>
        <w:t>اشاره</w:t>
      </w:r>
      <w:bookmarkEnd w:id="20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039" w:name="__RefHeading___Toc922959_1468164448"/>
      <w:bookmarkStart w:id="2040" w:name="_Toc765"/>
      <w:bookmarkEnd w:id="2039"/>
      <w:r>
        <w:rPr>
          <w:rtl w:val="true"/>
        </w:rPr>
        <w:t>عدم شیوع و سریان در مدلول لفظ‍‌ مطلق</w:t>
      </w:r>
      <w:bookmarkEnd w:id="2040"/>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برای مطلق اگر تعریف حقیقی باشد، که ظاهر هم همین است، اینجا بعضی از اشکالات به این تعریف وارد است که یک اشکال را ذکر کردیم و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اشکالی با قطع‌نظر از اشکال قبلی،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مطلق، عبارت از لفظ‍‌ است و مطلق بودن، وصف برای لفظ‍‌ است و این هیچ اشکالی نداشته باشد، لکن این خصوصیتی که بعد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دلالت بکند بر یک معنایی که آن معنا نسبت به افراد مجانسه شیوع و سریان داشته باشد، گفتیم که این را دوجور می‌شود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این‌طوری معنا می‌کنیم که مدلول لفظ‍‌ مطلق، عبارت از یک معنایی است که این معنا خودش دارای این ویژگی و خصوصیت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فی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اینطوری معنا کنیم، دیگر این اشکال دوم، توجهی به این تعریف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عبارت را این‌طوری معنا کنیم که در لفظ‍‌ مطلق دو دلالت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دلالت بر اصل معنا، و یکی هم دلالت بر سریان و شیوع این معنا، که مسألۀ کثرت بحسب افراد هم داخل مفاد لفظ‍‌ مطلق باشد، اگر</w:t>
      </w:r>
      <w:bookmarkStart w:id="2041" w:name="pg13692_130040"/>
    </w:p>
    <w:p>
      <w:pPr>
        <w:pStyle w:val="BookText"/>
        <w:rPr/>
      </w:pPr>
      <w:bookmarkEnd w:id="2041"/>
      <w:r>
        <w:rPr>
          <w:rFonts w:ascii="IRNazanin" w:hAnsi="IRNazanin" w:eastAsia="IRNazanin"/>
          <w:color w:val="111111"/>
          <w:sz w:val="28"/>
          <w:sz w:val="28"/>
          <w:szCs w:val="28"/>
          <w:rtl w:val="true"/>
          <w:lang w:bidi="fa-IR"/>
        </w:rPr>
        <w:t>این عبارت این‌طوری معنا شد، آن وقت اشکال از این جهت توجه پیدا می‌کند که در مثل لفظ‍‌ انسان که یک مثال روشن برای لفظ‍‌ مطلق است، آیا وضعش چه‌طوری است‌؟</w:t>
      </w:r>
    </w:p>
    <w:p>
      <w:pPr>
        <w:pStyle w:val="BookText"/>
        <w:rPr/>
      </w:pPr>
      <w:r>
        <w:rPr>
          <w:rFonts w:ascii="IRNazanin" w:hAnsi="IRNazanin" w:eastAsia="IRNazanin"/>
          <w:color w:val="111111"/>
          <w:sz w:val="28"/>
          <w:sz w:val="28"/>
          <w:szCs w:val="28"/>
          <w:rtl w:val="true"/>
          <w:lang w:bidi="fa-IR"/>
        </w:rPr>
        <w:t>در انسان در حقیقت دو حیث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حیث مربوط‍‌ به مقام وضع و دلالت است، و یک حیث مربوط‍‌ به مقام اتحاد این طبیعی با افراد و وجودات خارجیه است، و این‌دو حیث نباید با یکدیگر مخلوط‍‌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اینکه یک لفظ‍‌ موضوعی است و واضع آن را وضع کرده است، موضوع‌له آن همان ماهیت انسان است،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 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وضع و مقام دلالت، جنس و فصل معنا و مدلول لفظ‍‌ انسان است، اما انسان در عالم دلالت هیچ‌گونه دلالتی بر زید ندارد، برای اینکه زید ماهیت متخصصۀ به خصوصیات زیدیه است، و این تخصص به خصوصیات زیدیه، خارج از دائره موضوع‌له لفظ‍‌ انسان است، و همینطور تخصص به خصوصیات عمرویه، خصوصیات بکریه و سایر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مقام اتحاد، انسان همین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انسان، یک وجود جدای از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حاشیه خواندیم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انّ‌ وجود الطبیعی عین وجود افراده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جدای از یکدیگر باشند، اما اینها به هم هیچ‌گونه اختلاط‍‌ و ارتباطی نمی‌توانند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متحد مع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اگر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یدل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کلمۀ داله بر نفی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 انسان از نظر مسألۀ دلالت که مربوط‍‌ به مقام وضع واضع است، نفس الماهیه است، اگر سرسوزنی چیزی به ماهیت اضافه شود، ولو اینکه آن اضافه خصوصیات افراد همین انسان باشد، خارج از دائرۀ موضوع له است، و مسألۀ دلالت، ارتباط‍‌ مستقیم با مقام وضع دارد، اما مسألۀ اتحاد در وجود هیچ ربطی به مقام وضع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ماهیت انسان، کلمۀ انسان هم وضع نشده بود، این ماهیت با زید و عمرو و با همۀ افراد در خارج اتحاد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 لفظ‍‌ دال علی معنی 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از دائرۀ مدلول بدانیم، بلکه معرّف و مشیر به مدلول بدانیم، که یکی از خصوصیات آن معنای مدلول لفظ‍‌ مطلق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شیوع و سریان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مسألۀ شیوع و سریان را بخواهیم در دائرۀ دلالت و مدلولیت وارد کنیم، که در حقیقت مدلول لفظ‍‌ مطلق هم اصل المعنی، و هم شیوع المعنی و سریان المعنی باشد، این امر غیرصحیحی است، برای اینکه هیچ لفظ‍‌ مطلقی مستقیما دلالت بر کثرات و خصوصیاتی که در افراد هست ندارد</w:t>
      </w:r>
      <w:r>
        <w:rPr>
          <w:rFonts w:eastAsia="IRNazanin" w:cs="IRNazanin"/>
          <w:color w:val="111111"/>
          <w:sz w:val="28"/>
          <w:szCs w:val="28"/>
          <w:rtl w:val="true"/>
          <w:lang w:bidi="fa-IR"/>
        </w:rPr>
        <w:t>.</w:t>
      </w:r>
    </w:p>
    <w:p>
      <w:pPr>
        <w:pStyle w:val="Heading4"/>
        <w:numPr>
          <w:ilvl w:val="3"/>
          <w:numId w:val="1"/>
        </w:numPr>
        <w:rPr/>
      </w:pPr>
      <w:bookmarkStart w:id="2042" w:name="__RefHeading___Toc922961_1468164448"/>
      <w:bookmarkStart w:id="2043" w:name="_Toc766"/>
      <w:bookmarkEnd w:id="2042"/>
      <w:r>
        <w:rPr>
          <w:rtl w:val="true"/>
        </w:rPr>
        <w:t>شامل شدن تعریف مطلق بر الفاظ‍‌ غیرمطلقه</w:t>
      </w:r>
      <w:bookmarkEnd w:id="2043"/>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سوّمی که در این رابطه هست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 مطلق</w:t>
      </w:r>
      <w:bookmarkStart w:id="2044" w:name="pg13692_130041"/>
    </w:p>
    <w:p>
      <w:pPr>
        <w:pStyle w:val="BookText"/>
        <w:rPr/>
      </w:pPr>
      <w:bookmarkEnd w:id="2044"/>
      <w:r>
        <w:rPr>
          <w:rFonts w:ascii="IRNazanin" w:hAnsi="IRNazanin" w:eastAsia="IRNazanin"/>
          <w:color w:val="111111"/>
          <w:sz w:val="28"/>
          <w:sz w:val="28"/>
          <w:szCs w:val="28"/>
          <w:rtl w:val="true"/>
          <w:lang w:bidi="fa-IR"/>
        </w:rPr>
        <w:t>ام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می‌دهید که رقبه،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می‌پرسیم که رقبۀ مؤمنه چه‌جوری است‌؟ شما جواب می‌دهید که رقبۀ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تعریفی که شما برای مطلق می‌کنید، شامل رقبۀ مؤمنه هم هست، برای اینکه رقبۀ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دال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شیوع دارد در افراد مجانسۀ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مجانسه خودش عبارت از رقبۀ مؤمنه است، یعنی کلمۀ رقبه مؤمنه همۀ رقبه‌های مؤمنه را شامل می‌شود، چه ابیض باشد چه اسود باشد، عالم باشد، جاهل باشد، عادل باشد، فاسق باشد، این‌هم در دائرۀ خودش اطلاق دارد، شبیه آن چیزی که دیروز در رابطۀ با کلمۀ رجل ذکر می‌کردیم،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رجل از نظر منطق و عناوینی که در منطق مطرح است، عنوانش، عنوان صنف است، حتی نوع هم نیست، لکن در عین حال تعریف مطلق شامل رجل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اطلاق کلام مولا تمسک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قید علم و عدالت و ایمان و امثال ذلک در این مأمور به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تعریف مطلق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عنوان صنفی دارد، تطبیق بکنید، رقبۀ مؤمنه هم همین حساب و همین عنوان در آن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موصوله که در تعریف مطلق وارد شده است، و شما آن را به لفظ‍‌ تفسیر می‌کنید، مقصود از لفظ‍‌ یعنی لفظ‍‌ واحد، یک لفظ‍‌ باشد که دارای این مدلول و این مفاد باشد لذا بین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 رقبۀ مؤمنه این فرق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لفظ‍‌ واحد یدل علی معنی شایع فی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باب رقبۀ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مطلق تطبیق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حرف هم درست نیست، برای اینکه در غیر موارد حمل مطلق بر مقید، اگر مولا از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افطرت فی شهر رمضان یجب علیک تحریر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فقط‍‌ مسألۀ ایمان مطرح است، اما با توجه به اطلاق و جریان مقدمات حکمت، شما جلوی مدخلیت قیود دیگر از قبیل عدالت، علم و امثال ذلک را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یک‌چنین اشکالی در اینجا وجود دارد</w:t>
      </w:r>
      <w:r>
        <w:rPr>
          <w:rFonts w:eastAsia="IRNazanin" w:cs="IRNazanin"/>
          <w:color w:val="111111"/>
          <w:sz w:val="28"/>
          <w:szCs w:val="28"/>
          <w:rtl w:val="true"/>
          <w:lang w:bidi="fa-IR"/>
        </w:rPr>
        <w:t>.</w:t>
      </w:r>
    </w:p>
    <w:p>
      <w:pPr>
        <w:pStyle w:val="Heading4"/>
        <w:numPr>
          <w:ilvl w:val="3"/>
          <w:numId w:val="1"/>
        </w:numPr>
        <w:rPr/>
      </w:pPr>
      <w:bookmarkStart w:id="2045" w:name="__RefHeading___Toc922963_1468164448"/>
      <w:bookmarkStart w:id="2046" w:name="_Toc767"/>
      <w:bookmarkEnd w:id="2045"/>
      <w:r>
        <w:rPr>
          <w:rtl w:val="true"/>
        </w:rPr>
        <w:t>وجود اطلاق در معانی جزئیه</w:t>
      </w:r>
      <w:bookmarkEnd w:id="2046"/>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خیلی مهم‌تر که کمتر به آن توجه شده است، و باید خیلی روی آن دقت بشود، این است که آنچه در اذهان ما تقریبا مرتکز است، و تا کلمه مطلق را می‌شنویم، این معنا به ذهنمان می‌آید، عبارت از این است که مطلق، چه لفظ‍‌ باشد، یا معنی باشد، معنایش عبارت از یک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مسألۀ کلی انطباق پیدا نمی‌کند، حالا کلی به هر صورتی، چه دائره‌اش محدود باشد، و چه دائره‌اش گسترده باشد، لکن مطلق یک معنای کلی است، یا یک لفظ‍‌ دال بر یک</w:t>
      </w:r>
      <w:bookmarkStart w:id="2047" w:name="pg13692_130042"/>
    </w:p>
    <w:p>
      <w:pPr>
        <w:pStyle w:val="BookText"/>
        <w:rPr/>
      </w:pPr>
      <w:bookmarkEnd w:id="2047"/>
      <w:r>
        <w:rPr>
          <w:rFonts w:ascii="IRNazanin" w:hAnsi="IRNazanin" w:eastAsia="IRNazanin"/>
          <w:color w:val="111111"/>
          <w:sz w:val="28"/>
          <w:sz w:val="28"/>
          <w:szCs w:val="28"/>
          <w:rtl w:val="true"/>
          <w:lang w:bidi="fa-IR"/>
        </w:rPr>
        <w:t>معنای کلی است، که این معنای کلی در مصادیق و افراد مجانسۀ خودش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معنای مطلق، یک‌چنین چیزی را برداشت می‌کنیم، و لازمۀ این مطلب این است که پای اطلاق و تقیید و مسألۀ مطلق و مقید، دیگر نباید در رابطۀ با جزئیات، در مقابل کلی، مطرح بشود، مسألۀ اطلاق و تقیید فقط‍‌ در دائرۀ کلیات مطرح است، اما در امور جزئی و مصادیق دیگر نباید مسألۀ اطلاق و تقیید مطرح بشود، درحالی‌که ما مواردی را برای شما ذکر می‌کنیم، که در همین اصول ملاحظه فرموده‌اید که پای اطلاق و تقیید را پیش کشیده‌اید، پای اطلاق و اشتراک را پیش کشیده‌اید، درحالی که این مسأله را در مورد جزئیات مطرح کردیم، مثل واجب مطلق و واجب مشروط‍‌</w:t>
      </w:r>
      <w:r>
        <w:rPr>
          <w:rFonts w:eastAsia="IRNazanin" w:cs="IRNazanin"/>
          <w:color w:val="111111"/>
          <w:sz w:val="28"/>
          <w:szCs w:val="28"/>
          <w:rtl w:val="true"/>
          <w:lang w:bidi="fa-IR"/>
        </w:rPr>
        <w:t>.</w:t>
      </w:r>
    </w:p>
    <w:p>
      <w:pPr>
        <w:pStyle w:val="Heading4"/>
        <w:numPr>
          <w:ilvl w:val="3"/>
          <w:numId w:val="1"/>
        </w:numPr>
        <w:rPr/>
      </w:pPr>
      <w:bookmarkStart w:id="2048" w:name="__RefHeading___Toc922965_1468164448"/>
      <w:bookmarkStart w:id="2049" w:name="_Toc768"/>
      <w:bookmarkEnd w:id="2048"/>
      <w:r>
        <w:rPr>
          <w:rtl w:val="true"/>
        </w:rPr>
        <w:t>نزاع شیخ و مشهور در باب واجب مشروط‍‌</w:t>
      </w:r>
      <w:bookmarkEnd w:id="2049"/>
    </w:p>
    <w:p>
      <w:pPr>
        <w:pStyle w:val="BookText"/>
        <w:rPr/>
      </w:pPr>
      <w:r>
        <w:rPr>
          <w:rFonts w:ascii="IRNazanin" w:hAnsi="IRNazanin" w:eastAsia="IRNazanin"/>
          <w:color w:val="111111"/>
          <w:sz w:val="28"/>
          <w:sz w:val="28"/>
          <w:szCs w:val="28"/>
          <w:rtl w:val="true"/>
          <w:lang w:bidi="fa-IR"/>
        </w:rPr>
        <w:t>در واجب مشروط‍‌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نزاع مهمی بین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واقع شده بود، که مرحوم شیخ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در قضیۀ شرطیۀ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بحسب قواعد ادبی و قواعد عربی شرط‍‌، شرط‍‌ جزاء است، و جزاء عبارت از حکم است، و حکم عبارت از وجوب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ظواهر ادبی و عربی، مجیء زید، قیدیت برای وجوب اکرام دارد، برای خود حکم دارد، لکن ایشان با یک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آن برهان صحیح است یا صحیح نیست، فعلا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به ماده متعلق است، نه به هیئت که عبارت از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چیست‌؟ آن‌که وجوب به آن تعلق گرفته است، اکرام زید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زید هل هو کلی ام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اکرام اضافه به جزئی پیدا کرد، دیگر نمی‌شود عنوان کلیت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کلی است، اما اکرام مضاف به جزئی که مأموربه در این قضیه شرطیه است، لامحاله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چطور جزئی را مقید به مجیء کردید؟ چطور اینجا کلمۀ شرطیت و تقیید را مطرح کردید؟ شما مطلق و مقید را در رابطه با جزئی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اکرام زید هیچ‌گونه تقییدی مطرح نبود، اما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آوردید، معنایش روی بیان مرحوم شیخ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هو اکرام زید مقیدا بالمجیء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اینجا کلمۀ تقیید را در رابطۀ با یک جزئی به کار بردید؟</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مبنای شیخ است، مشهور که مبنای شیخ را نپذیرفتند، شما خوب است روی همان مبنای مشهور صحبت بکنید، ما می‌پذیریم،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مشهور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هیئت، قیدیت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مشهور مراجعه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هیئت در افعال به‌طورکلی دارای معنای اسمی است، یا دارای معنای حرفی‌؟ خودشان در بحث حروف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دارای یک معنای حرفی است، آن هم به لحاظ‍‌ همین معنا، که هیئت یک امری است که کأنّ‌ عارض بر ماده</w:t>
      </w:r>
      <w:bookmarkStart w:id="2050" w:name="pg13692_130043"/>
    </w:p>
    <w:p>
      <w:pPr>
        <w:pStyle w:val="BookText"/>
        <w:rPr/>
      </w:pPr>
      <w:bookmarkEnd w:id="2050"/>
      <w:r>
        <w:rPr>
          <w:rFonts w:ascii="IRNazanin" w:hAnsi="IRNazanin" w:eastAsia="IRNazanin"/>
          <w:color w:val="111111"/>
          <w:sz w:val="28"/>
          <w:sz w:val="28"/>
          <w:szCs w:val="28"/>
          <w:rtl w:val="true"/>
          <w:lang w:bidi="fa-IR"/>
        </w:rPr>
        <w:t>می‌شود، و در مفادش، یک حالت نسبت را مطرح می‌کند، لذا مشهور در باب هیئات معتقد هستند که دارای معانی حرفیه است</w:t>
      </w:r>
      <w:r>
        <w:rPr>
          <w:rFonts w:eastAsia="IRNazanin" w:cs="IRNazanin"/>
          <w:color w:val="111111"/>
          <w:sz w:val="28"/>
          <w:szCs w:val="28"/>
          <w:rtl w:val="true"/>
          <w:lang w:bidi="fa-IR"/>
        </w:rPr>
        <w:t>.</w:t>
      </w:r>
    </w:p>
    <w:p>
      <w:pPr>
        <w:pStyle w:val="Heading4"/>
        <w:numPr>
          <w:ilvl w:val="3"/>
          <w:numId w:val="1"/>
        </w:numPr>
        <w:rPr/>
      </w:pPr>
      <w:bookmarkStart w:id="2051" w:name="__RefHeading___Toc922967_1468164448"/>
      <w:bookmarkStart w:id="2052" w:name="_Toc769"/>
      <w:bookmarkEnd w:id="2051"/>
      <w:r>
        <w:rPr>
          <w:rtl w:val="true"/>
        </w:rPr>
        <w:t>نظر مشهور در باب معانی حرفیه</w:t>
      </w:r>
      <w:bookmarkEnd w:id="2052"/>
    </w:p>
    <w:p>
      <w:pPr>
        <w:pStyle w:val="BookText"/>
        <w:rPr/>
      </w:pPr>
      <w:r>
        <w:rPr>
          <w:rFonts w:ascii="IRNazanin" w:hAnsi="IRNazanin" w:eastAsia="IRNazanin"/>
          <w:color w:val="111111"/>
          <w:sz w:val="28"/>
          <w:sz w:val="28"/>
          <w:szCs w:val="28"/>
          <w:rtl w:val="true"/>
          <w:lang w:bidi="fa-IR"/>
        </w:rPr>
        <w:t>از آن طرف از مشهور سؤال می‌کنیم، که نظر شما در باب معانی حرفیه چیست‌؟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معانی حرفیه نظر شما چیست‌؟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حروف وضع را عام، اما موضوع‌له را خاص می‌دانیم، موضوع‌له و مستعمل فیه را جزئی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هیئت می‌خورد، و هیئت، دارای معنای حرفی است، و از آن طرف هم می‌گویند که موضوع‌له در باب حروف، عبارت از معانی جزئیه و معانی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چه شد؟ قید یک امر جزئی، و یک معنی خاص که موضوع‌له برای هیئت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نظر مشهور که در قضایای شرطیه، شرط‍‌ ارتباط‍‌ به هیئت دارد نه به ماده، اینجا هم مسألۀ تقیید و اطلاق روی همین معنای جزئی پیاده شده، یعنی اگر از مشهور سؤال کنیم که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 و واجب مطلق است، اما اگر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اطلاق کنار می‌رود، و به جایش عنوان تقیید و اشتراک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می‌کنیم که مسألۀ مطلق و مقید دائره‌اش منحصر به کلیات نیست، بلکه در امور جزئیه، منتها به لحاظ‍‌ خصوصیات، حالات مجیء و عدم مجیء،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عادلا او لم یکن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جهات مختلف، تقیید و اطلاق در رابطۀ با امور جزئی هم مطرح است، و بالاتر اینکه نه تنها در جملات انشائیه دالۀ بر وجوب و حرمت و امثال ذلک این معنا وجود دارد، بلکه در جمله‌های خبریه‌ای که شما در مقام اخبار و حکایت از واقع نقل می‌کنید، آن‌جاها هم همینطور است، مثلا اگر یک ضاربی زید را در روز جمعه مضروب ساخته است، حالا این ضارب در مقام حکایت از این جریان، دوجور می‌تواند حکایت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حکایتش، حکایت مطلقه است، یعنی آن مقداری را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به و یحکی عنه، انه صدر منه ضرب بالاضافة الی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ظرف زمانی است، این ظرف زمانی چه‌چیز را تقیید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الضرب من الضارب علی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الضرب من الضارب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حرفی است، و معنای حرفی نیاز به طرفین دارد، و تقوّم به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 یک معنای حرفی است، آن‌طوری‌که در باب معانی حرفیه توضیح دادیم، گفتیم</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نشود که معنای حرفی، یک معنای اعتباری است، یک واقعیت است، ولی واقعیتی است که از</w:t>
      </w:r>
      <w:bookmarkStart w:id="2053" w:name="pg13692_130044"/>
    </w:p>
    <w:p>
      <w:pPr>
        <w:pStyle w:val="BookText"/>
        <w:rPr/>
      </w:pPr>
      <w:bookmarkEnd w:id="2053"/>
      <w:r>
        <w:rPr>
          <w:rFonts w:ascii="IRNazanin" w:hAnsi="IRNazanin" w:eastAsia="IRNazanin"/>
          <w:color w:val="111111"/>
          <w:sz w:val="28"/>
          <w:sz w:val="28"/>
          <w:szCs w:val="28"/>
          <w:rtl w:val="true"/>
          <w:lang w:bidi="fa-IR"/>
        </w:rPr>
        <w:t>نظر بعد وجودی، از عرض هم یک مقدار وجودش پست‌تر است، برای اینکه عرض نیاز به یک موضوع دارد، اما معنای حرفی متقوم به طرفین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زید و دار یک واقعیت سومی را دارید حکایت می‌کنید،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وقوع الضرب من طرف الضارب علی زید المضروب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مجموعه دارد مقید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تقیید در رابطۀ با یک معنای حرفی است، که آن معنای حرفی هم لامحاله جزئی است، لذا دائرۀ اطلاق و تقیید را نباید منحصر به کلیات بکنیم، در باب جزئیات هم این مسأله مطرح است</w:t>
      </w:r>
      <w:r>
        <w:rPr>
          <w:rFonts w:eastAsia="IRNazanin" w:cs="IRNazanin"/>
          <w:color w:val="111111"/>
          <w:sz w:val="28"/>
          <w:szCs w:val="28"/>
          <w:rtl w:val="true"/>
          <w:lang w:bidi="fa-IR"/>
        </w:rPr>
        <w:t>.</w:t>
      </w:r>
    </w:p>
    <w:p>
      <w:pPr>
        <w:pStyle w:val="Heading4"/>
        <w:numPr>
          <w:ilvl w:val="3"/>
          <w:numId w:val="1"/>
        </w:numPr>
        <w:rPr/>
      </w:pPr>
      <w:bookmarkStart w:id="2054" w:name="__RefHeading___Toc922969_1468164448"/>
      <w:bookmarkStart w:id="2055" w:name="_Toc770"/>
      <w:bookmarkEnd w:id="2054"/>
      <w:r>
        <w:rPr>
          <w:rtl w:val="true"/>
        </w:rPr>
        <w:t>پرسش</w:t>
      </w:r>
      <w:r>
        <w:rPr>
          <w:rtl w:val="true"/>
        </w:rPr>
        <w:t>:</w:t>
      </w:r>
      <w:bookmarkEnd w:id="20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شیوع و سریان در مدلول لفظ‍‌ مطلق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تعریف مطلق شامل الفاظ‍‌ غیرمطلقه هم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اطلاق در معانی جزئیه هم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نزاع شیخ و مشهور را در باب واجب مشروط‍‌ بیان کنید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مشهور را در باب معانی حرفیه بنویسید</w:t>
      </w:r>
      <w:r>
        <w:rPr>
          <w:rFonts w:eastAsia="IRNazanin" w:cs="IRNazanin"/>
          <w:color w:val="111111"/>
          <w:sz w:val="28"/>
          <w:szCs w:val="28"/>
          <w:rtl w:val="true"/>
          <w:lang w:bidi="fa-IR"/>
        </w:rPr>
        <w:t>.</w:t>
      </w:r>
      <w:bookmarkStart w:id="2056" w:name="pg13692_130045"/>
    </w:p>
    <w:p>
      <w:pPr>
        <w:pStyle w:val="Heading3"/>
        <w:numPr>
          <w:ilvl w:val="2"/>
          <w:numId w:val="1"/>
        </w:numPr>
        <w:rPr/>
      </w:pPr>
      <w:bookmarkStart w:id="2057" w:name="__RefHeading___Toc922971_1468164448"/>
      <w:bookmarkStart w:id="2058" w:name="_Toc771"/>
      <w:bookmarkEnd w:id="2056"/>
      <w:bookmarkEnd w:id="2057"/>
      <w:r>
        <w:rPr>
          <w:rtl w:val="true"/>
        </w:rPr>
        <w:t>درس هفتصد و چهاردهم</w:t>
      </w:r>
      <w:bookmarkEnd w:id="2058"/>
    </w:p>
    <w:p>
      <w:pPr>
        <w:pStyle w:val="Heading4"/>
        <w:numPr>
          <w:ilvl w:val="3"/>
          <w:numId w:val="1"/>
        </w:numPr>
        <w:rPr/>
      </w:pPr>
      <w:bookmarkStart w:id="2059" w:name="__RefHeading___Toc922973_1468164448"/>
      <w:bookmarkStart w:id="2060" w:name="_Toc772"/>
      <w:bookmarkEnd w:id="2059"/>
      <w:r>
        <w:rPr>
          <w:rtl w:val="true"/>
        </w:rPr>
        <w:t>اشاره</w:t>
      </w:r>
      <w:bookmarkEnd w:id="20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061" w:name="__RefHeading___Toc922975_1468164448"/>
      <w:bookmarkStart w:id="2062" w:name="_Toc773"/>
      <w:bookmarkEnd w:id="2061"/>
      <w:r>
        <w:rPr>
          <w:rtl w:val="true"/>
        </w:rPr>
        <w:t>تعریف مطلق</w:t>
      </w:r>
      <w:bookmarkEnd w:id="2062"/>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آن‌دو نکته‌ای که در رابطۀ با مطلق عرض کردیم، که یکی این بود که مطلق بودن اولا و بالذات صفت برای معنا است، معنا است که اتصاف به اطلاق دارد، و اگر ما لفظ‍‌ را هم متصف می‌کنیم، بتبع معنا اتصاف پیدا می‌کند، و نکتۀ دوم این بود که دائرۀ اطلاق و تقیید، محدود به کلیات نیست، ولو اینکه در کلیات بیشتر مطرح است، لکن در باب جزئیات هم، مسألۀ اطلاق و تقیید مطرح است،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 و 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تقیید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فرق وجود دارد، حالا ما چه قید را در رابطه با هیئت بدانیم، که دارای یک معنای حرفی است، و چه قید را مربوط‍‌ به ماده بدانیم که ماده اکرام مضاف الی زید است، و اکرام مضاف الی زید لامحاله جزئی است نه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این‌دو نکته، اگر بخواهیم یک تعریف حقیقی برای مطلق داشته باشیم، اعم از اینکه کلی باشد یا جزئی، و پای لفظ‍‌ را هم در بین نیاوریم،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عبارت از آن معنایی است که خالی از قید باشد، معرّای از قید، و متجرد از 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مطلق است، هم لفظ‍‌ در کار نیامده است، هم</w:t>
      </w:r>
      <w:bookmarkStart w:id="2063" w:name="pg13692_130046"/>
    </w:p>
    <w:p>
      <w:pPr>
        <w:pStyle w:val="BookText"/>
        <w:rPr/>
      </w:pPr>
      <w:bookmarkEnd w:id="2063"/>
      <w:r>
        <w:rPr>
          <w:rFonts w:ascii="IRNazanin" w:hAnsi="IRNazanin" w:eastAsia="IRNazanin"/>
          <w:color w:val="111111"/>
          <w:sz w:val="28"/>
          <w:sz w:val="28"/>
          <w:szCs w:val="28"/>
          <w:rtl w:val="true"/>
          <w:lang w:bidi="fa-IR"/>
        </w:rPr>
        <w:t>مسألۀ کلیت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مطرح نیست، و هم پای دلالت مطرح نیست، که عرض کردیم اگر پای دلالت در کار آمد، احتمالا و روی یکی از دو احتمال، آن اشکال دیروز وارد می‌شود، اما اگر لفظ‍‌ و دلالت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یعنی معنای معرّای از قید، معنای خالی از قید، آن اشکال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روی همین معنایی هم که ما عرض می‌کنیم ممکن است کسی اشکالی به ذهنش بیاید، که باید ببینیم به چه کیفیتی آن اشکال قابل دفع است‌؟ اشکال این است که آیا شما در مثل رقبۀ مؤمنه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رقبه را ملحوظ‍‌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مقیدة، لا تکون عاریة عن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رقبه با قید ایمان، و اگر مطلق الرقبه را ملاحظه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علیه معنی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معنایی که شما ذکر می‌کنید، آیا رقبۀ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مطلقا ام یکون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اینهاست‌؟</w:t>
      </w:r>
    </w:p>
    <w:p>
      <w:pPr>
        <w:pStyle w:val="Heading4"/>
        <w:numPr>
          <w:ilvl w:val="3"/>
          <w:numId w:val="1"/>
        </w:numPr>
        <w:rPr/>
      </w:pPr>
      <w:bookmarkStart w:id="2064" w:name="__RefHeading___Toc922977_1468164448"/>
      <w:bookmarkStart w:id="2065" w:name="_Toc774"/>
      <w:bookmarkEnd w:id="2064"/>
      <w:r>
        <w:rPr>
          <w:rtl w:val="true"/>
        </w:rPr>
        <w:t>تقابل بین اطلاق و تقیید</w:t>
      </w:r>
      <w:bookmarkEnd w:id="2065"/>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همان‌طوری‌که در خیلی از مقامات این مسأله ذکر شده است، اینجا هم همین حرف مطرح است، که آیا عنوان مطلق بودن و مقید بودن، دو عنوان متضاد و غیرقابل اجتماع است مثل مسألۀ سواد و بیاض که به‌هیچ‌وجه در آن واحد امکان ندارد در جسم واحد مجتمع بشوند؟ یا اینکه مطلق بودن و مقید بودن دو وصف اضافی است و در رابطۀ با قیود، فرق می‌کند، مثل همان معنایی که در مسألۀ واجب مطلق و واجب مشروط‍‌ مرحوم آخوند و دیگران می‌فرمودند که واجب مطلق مطلق نداریم، برای اینکه تمام تکالیف الهیه مشروط‍‌ به یک شرایط‍‌ عامه است، مشروط‍‌ به علم است، مشروط‍‌ به قدرت است، و امثال ذلک، بلکه مسألۀ واجب مشروط‍‌ و واجب مطلق را باید در رابطۀ با هر شرطی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نسبت به وقت ملاحظه کنیم، این واجب مشروط‍‌ است، لکن همین نماز را اگر نسبت به وضو و سایر چیزهایی که در نماز اعتبار دارد از ستر و استقبال و امثال ذلک، ملاحظه کنیم، واجب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به آن شرایطی که واجب، نسبت به آنها مشروط‍‌ است، لزوم تحصیل آن شرط‍‌ مطرح نیست، اما نسبت به شرایطی که واجب نسبت به آنها مطلق است، تحصیل آن شرایط‍‌ لازم است، مثل مسألۀ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اگر نسبت به استطاعت بسنجیم، واجب مشروط‍‌ است، یعنی لازم نیست کسی استطاعت را تحصیل کند، و حتی تا این درجه که اگر یک تاجری یقین دارد که اگر فلان تجارت را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مستطیعا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لازم نیست که آن تجارت را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یصیر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حج واجب مشروط‍‌ به استطاعت بعد از آنکه</w:t>
      </w:r>
      <w:bookmarkStart w:id="2066" w:name="pg13692_130047"/>
    </w:p>
    <w:p>
      <w:pPr>
        <w:pStyle w:val="BookText"/>
        <w:rPr/>
      </w:pPr>
      <w:bookmarkEnd w:id="2066"/>
      <w:r>
        <w:rPr>
          <w:rFonts w:ascii="IRNazanin" w:hAnsi="IRNazanin" w:eastAsia="IRNazanin"/>
          <w:color w:val="111111"/>
          <w:sz w:val="28"/>
          <w:sz w:val="28"/>
          <w:szCs w:val="28"/>
          <w:rtl w:val="true"/>
          <w:lang w:bidi="fa-IR"/>
        </w:rPr>
        <w:t>وجوب پیدا کرد، سایر مقدماتش لزوم تحصیل دارد، تهیۀ گذرنامه و مقدمات دیگر سفر لازم است که آنها تحصیل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مطلق و مقید هم همین‌طور است، رقبۀ مؤمنه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قید ایمانی که زائد بر اصل طبیعت رقبه در آن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همین رقبۀ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سایر قیودی که امکان مدخلیت در آن می‌رود یعنی مثلا رقبۀ مؤمنه عالم باشد، نباشد، عادل باشد، نباشد، سفیدپوست باشد، سیاه‌پوست باشد،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این‌دو عنوان، دو عنوان غیرقابل اجتماع نیستند، اینها دو عنوان اضافی هستند، و با توجه به آن مضاف‌الیه‌شان فرق می‌کنند، نسبت به یک قیدی عنوان اطلاق وجود دارد، نسبت به قید دیگر عنوان اطلاق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یک عنوان اگر بخواهیم هم عنوان مطلق و هم عنوان مقید را مطرح بکنیم، هیچ مشکلی وجود ندارد، مثل واجب مطلق و واجب مشروط‍‌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خالی از قید، این معنا یک وقت کلی خالی از قید است، یک وقت جزئی خالی از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دوتا باهم فرق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تقیدی به مجیء در آن مطرح نیست،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مجیء در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اینها دو امر اضافی هستند، و در مورد واحد به لحاظ‍‌ اختلاف مضاف‌الیه‌هاشان فرق می‌کنند، لکن در عین حال آیا نسبت بین مطلق و مقید و تقابلشان از کدام‌یک از انواع تقابل‌هایی است که در جای خودش مطرح است‌؟ آیا تقابل سلب و ایجاب دارند؟ تقابل عدم و ملکه دارند؟ کدام‌یک از اینهاست‌؟ اینکه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یعنی خالی از قید و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یکون فیه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عنوان، به‌عنوان یک قضیه سالبه مطرح است‌؟ و در مقابلش مقید،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تقابلشان، تقابل عدم و ملکه است‌؟ ظاهر این است که تقابل، تقابل عدم و ملکه است، یعنی مطلق به آن معنایی گفته می‌شود که قابلیت و استعداد تقیید در آن معنا وجود داشته باشد، لکن خارجا تقیید نشده باشد، امکان و قابلیت تقیید باید در آن مطرح باشد</w:t>
      </w:r>
      <w:r>
        <w:rPr>
          <w:rFonts w:eastAsia="IRNazanin" w:cs="IRNazanin"/>
          <w:color w:val="111111"/>
          <w:sz w:val="28"/>
          <w:szCs w:val="28"/>
          <w:rtl w:val="true"/>
          <w:lang w:bidi="fa-IR"/>
        </w:rPr>
        <w:t>.</w:t>
      </w:r>
    </w:p>
    <w:p>
      <w:pPr>
        <w:pStyle w:val="Heading4"/>
        <w:numPr>
          <w:ilvl w:val="3"/>
          <w:numId w:val="1"/>
        </w:numPr>
        <w:rPr/>
      </w:pPr>
      <w:bookmarkStart w:id="2067" w:name="__RefHeading___Toc922979_1468164448"/>
      <w:bookmarkStart w:id="2068" w:name="_Toc775"/>
      <w:bookmarkEnd w:id="2067"/>
      <w:r>
        <w:rPr>
          <w:rtl w:val="true"/>
        </w:rPr>
        <w:t>نظر مرحوم آخوند ره در تقابل بین اطلاق و تقیید</w:t>
      </w:r>
      <w:bookmarkEnd w:id="2068"/>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خودمان هم می‌فهمیم که مسأله اینطور است، مرحوم آخوند، در مواردی از کفایه، تقریبا به این مسأله اشاره کرده‌اند، که ما اصالة الاطلاق را در مواردی می‌توانیم به کار ببریم، و به آن استناد کنیم که امکان تقیید در آن مورد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موردی داشته باشیم که امکان تقیید در</w:t>
      </w:r>
    </w:p>
    <w:p>
      <w:pPr>
        <w:pStyle w:val="BookText"/>
        <w:rPr/>
      </w:pPr>
      <w:r>
        <w:rPr>
          <w:rFonts w:ascii="IRNazanin" w:hAnsi="IRNazanin" w:eastAsia="IRNazanin"/>
          <w:color w:val="111111"/>
          <w:sz w:val="28"/>
          <w:sz w:val="28"/>
          <w:szCs w:val="28"/>
          <w:rtl w:val="true"/>
          <w:lang w:bidi="fa-IR"/>
        </w:rPr>
        <w:t>آن نباشد،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تمسک به اصالة الاطلاق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که ایشان خیلی به صراحت این مطلب را در آن بیان کرده‌اند، در رابطه با قصد قربت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بحث مفصلی در بحث تعبدی و توصلی دارند، که آیا قصد قربت می‌تواند از ناحیه مولا در ردیف سایر اجزا و شرایط‍‌ در مأموربه اخذ شود؟ یعنی همان‌طوری‌که مولا رکوع را به عنوان جزء مأموربه و جزء صلاة در صلاة اخذ می‌کند، همان‌طوری که مولا طهارت از حدث و خبث را به صورت شرطیت در مأموربه اخذ می‌کند، آیا قصد قربت هم در ردیف سایر اجزا و شرایط‍‌ می‌تواند در مأموربه اخذ بشود؟ مرحوم آخوند، برخلاف آن چیزی که ما اختیار کردیم، نظرشان این بود که اگر قصد قربت به معنی داعی الامر باشد، چون در معنی قصد قربت احتمالات متعددی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بود که معنی قصد قربت این است که انسان نماز را به داعی و محرکیت امر متعلق به صلاة ایجاد کند، و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الامر و داعویة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معنی قصد قربت این باشد، امکان ندارد در ردیف سایر اجزا و شرایط‍‌ در مأموربه و متعلق امر از ناحیۀ مولا اخذ شود، یعنی مولا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مشتملة علی الرکوع و السجود و سایر الاجزا و الشرایط‍‌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مشتمل بر داعویت همین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این یک معنای مستحیلی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کردیم که هیچ استحاله‌ای در کار نیست، اما نظر ایشان روی استحاله تمرکز پیدا کرد</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اینکه قصد قربت به این معنا نمی‌شود در متعلق امر اخذ شود، یک ثمره‌ای بار کردند، و آن ثمره این است که اگر اصل وجوب یک واجبی برای ما مسلّم بود، لکن مسألۀ تعبدیت و توصلیت آن برای ما مشکوک بود، فرض کنید در باب زکات، فرضا شک داریم که آیا در زکات هم مثل نماز، قصد قربت اعتبار دارد یا ندارد؟ مرحوم آخوند روی معنای خودشان می‌فرمودند که در مورد شک در اعتبار قصد قربت، شما نمی‌توانید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هیچ صحبتی از قصد امر و قصد قربت نشده است، و ما به اصالة الاطلاق تمسک کنیم،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 همین مطلبی است که ما می‌خواهیم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اصالة الاطلاق در مواردی جریان پیدا می‌کند که قابلیت تقیید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موردی، قابلیت تقیید وجود نداشته باشد، ما نمی‌توانیم به اصالة الاطلاق تمسک کنیم، و چون قصد قربت بداعی الامر نمی‌شود قید برای مأموربه اخذ شود، و زکات را مقیدا بداعی الامر و به قصد قربت به این معنا ذکر بکند، لذا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تمسک بکنید که قصد قربت در باب زکات معتبر نیست</w:t>
      </w:r>
      <w:r>
        <w:rPr>
          <w:rFonts w:eastAsia="IRNazanin" w:cs="IRNazanin"/>
          <w:color w:val="111111"/>
          <w:sz w:val="28"/>
          <w:szCs w:val="28"/>
          <w:rtl w:val="true"/>
          <w:lang w:bidi="fa-IR"/>
        </w:rPr>
        <w:t>.</w:t>
      </w:r>
      <w:bookmarkStart w:id="2069" w:name="pg13692_130049"/>
    </w:p>
    <w:p>
      <w:pPr>
        <w:pStyle w:val="BookText"/>
        <w:rPr/>
      </w:pPr>
      <w:bookmarkEnd w:id="2069"/>
      <w:r>
        <w:rPr>
          <w:rFonts w:ascii="IRNazanin" w:hAnsi="IRNazanin" w:eastAsia="IRNazanin"/>
          <w:color w:val="111111"/>
          <w:sz w:val="28"/>
          <w:sz w:val="28"/>
          <w:szCs w:val="28"/>
          <w:rtl w:val="true"/>
          <w:lang w:bidi="fa-IR"/>
        </w:rPr>
        <w:t>بله؛ بعد در ذیل کلامشان یک اطلاق مقامی درست می‌کردند، و از طریق اطلاق مقامی، یک استفاده‌هایی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لفظی که مربوط‍‌ به اصالة الاطلاق است را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 همین مبنا درست درمی‌آید، که ما تقابل اطلاق و تقیید را، تقابل عدم و ملکه بدانیم، و الا اگر تقابلشان، تقابل سلب و ایجاب باشد، ولو نشود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قصد قربت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سلب و ایجاب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و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تمسک به اصالة الاطلاق امکان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بیان ایشان که در موارد دیگری از کفایه هم اشاره به آن دارند، دلیل بر این است که ایشان تقابل را، تقابل سلب و ایجاب نمی‌داند، بلکه تقابل را، تقابل عدم و ملکه می‌داند، و آنچه که در ذهنها هم وجود دارد مساعد با همین معنا است</w:t>
      </w:r>
      <w:r>
        <w:rPr>
          <w:rFonts w:eastAsia="IRNazanin" w:cs="IRNazanin"/>
          <w:color w:val="111111"/>
          <w:sz w:val="28"/>
          <w:szCs w:val="28"/>
          <w:rtl w:val="true"/>
          <w:lang w:bidi="fa-IR"/>
        </w:rPr>
        <w:t>.</w:t>
      </w:r>
    </w:p>
    <w:p>
      <w:pPr>
        <w:pStyle w:val="Heading4"/>
        <w:numPr>
          <w:ilvl w:val="3"/>
          <w:numId w:val="1"/>
        </w:numPr>
        <w:rPr/>
      </w:pPr>
      <w:bookmarkStart w:id="2070" w:name="__RefHeading___Toc922981_1468164448"/>
      <w:bookmarkStart w:id="2071" w:name="_Toc776"/>
      <w:bookmarkEnd w:id="2070"/>
      <w:r>
        <w:rPr>
          <w:rtl w:val="true"/>
        </w:rPr>
        <w:t>توسعه اطلاق و تقیید به غیر حکم</w:t>
      </w:r>
      <w:bookmarkEnd w:id="2071"/>
    </w:p>
    <w:p>
      <w:pPr>
        <w:pStyle w:val="BookText"/>
        <w:rPr/>
      </w:pPr>
      <w:r>
        <w:rPr>
          <w:rFonts w:ascii="IRNazanin" w:hAnsi="IRNazanin" w:eastAsia="IRNazanin"/>
          <w:color w:val="111111"/>
          <w:sz w:val="28"/>
          <w:sz w:val="28"/>
          <w:szCs w:val="28"/>
          <w:rtl w:val="true"/>
          <w:lang w:bidi="fa-IR"/>
        </w:rPr>
        <w:t>آخرین حرفی که اینجا اشاره کنیم و از تعریف مطلق و این جهاتش بگذریم، این است که درست است که ما در فقه، مسألۀ اطلاق و تقیید را بیشتر در رابطۀ با حکم مرتبط‍‌ می‌دانیم، اما در عین حال نه واقعیت این‌طور است، و نه اینکه در فقه هم به‌طورکلی در رابطۀ با حکم مطرح باشد و می‌شود اصلا حکمی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معنی اطلاق اصلا لفظ‍‌ را معتبر نمی‌دانیم، و اطلاق و تقیید را در رابطۀ با خود معنا می‌دانیم، لذا اگر برای ماهیت انسان حتی لفظ‍‌ انسان هم وضع نشده باشد،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الانسان ماهیة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تقیّد به علم و جهل و فسق و عدالت و ایمان و کفر و امثال ذلک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بیشتر ما مسألۀ مطلق و مقید را در رابطۀ با احکام مطرح می‌کنیم، لذا تا کلمۀ مطلق و مقید گفته می‌شود مثل اینکه عنوان حکم هم در برابر ما سبز می‌شود، درحالی‌که این طور نیست که اطلاق و تقیید به‌طورکلی در رابطۀ با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اطلاق و تقیید در رابطۀ با عتق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مضاف الی الرقبه است، که آیا عتق الرقبه متعلق حکم است، یا عتق الرقبة المومنة‌؟ اما در متعلق، مسألۀ اطلاق و تقیید مطرح است، و اگر در رابطۀ با خود حکم بخواهیم مطرح کنیم، باید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فقد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آنجا حکم مقید به زوال الشمس است</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ممکن است ما تقیید را نه در رابطۀ با حکم بدانیم، نه در رابطه با متعلق بدانیم، بلکه در رابطۀ با مکلف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در رابطۀ با مکلف مثل فرض کنید آیۀ نماز را که انسان ملاحظه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دیگر قیدی در مکلف وجود ندارد،</w:t>
      </w:r>
      <w:bookmarkStart w:id="2072" w:name="pg13692_130050"/>
    </w:p>
    <w:p>
      <w:pPr>
        <w:pStyle w:val="BookText"/>
        <w:rPr/>
      </w:pPr>
      <w:bookmarkEnd w:id="2072"/>
      <w:r>
        <w:rPr>
          <w:rFonts w:ascii="IRNazanin" w:hAnsi="IRNazanin" w:eastAsia="IRNazanin"/>
          <w:color w:val="111111"/>
          <w:sz w:val="28"/>
          <w:sz w:val="28"/>
          <w:szCs w:val="28"/>
          <w:rtl w:val="true"/>
          <w:lang w:bidi="fa-IR"/>
        </w:rPr>
        <w:t>مخصوصا با توجه به اینکه تکالیف فرعیه همان‌طوری که گردن مؤمنین را می‌گیرد، گریبان کافرین را هم می‌گیرد، حتی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مردم مکلف به نماز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المسلم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نسبت به سایر قیود، هیچ قید دیگری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وقتی‌که به آیه حج می‌رسیم، اگر آیه را اینطوری معنا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چه عنوانی دارد؟ ظاهرش این است که این عطف بیان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مستطیع برحسب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ادبی این قید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قید برای مکلف است، حسب ظاهر آیه، حالا ولو اینکه احتمالا به حسب ادله دیگر، استطاعت شرطیت برای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استطاعت، یک قیدی است در رابطه با مکلف و عطف بیان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المکلف المستطیع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ارتباط‍‌ به مکلف پیدا می‌کند نه اینکه مربوط‍‌ به حکم باشد، و نه اینکه مربوط‍‌ به متعلق حکم باشد، لذا مسأله اطلاق و تقیید یک دائره وسیعی دارد</w:t>
      </w:r>
      <w:r>
        <w:rPr>
          <w:rFonts w:eastAsia="IRNazanin" w:cs="IRNazanin"/>
          <w:color w:val="111111"/>
          <w:sz w:val="28"/>
          <w:szCs w:val="28"/>
          <w:rtl w:val="true"/>
          <w:lang w:bidi="fa-IR"/>
        </w:rPr>
        <w:t>.</w:t>
      </w:r>
    </w:p>
    <w:p>
      <w:pPr>
        <w:pStyle w:val="Heading4"/>
        <w:numPr>
          <w:ilvl w:val="3"/>
          <w:numId w:val="1"/>
        </w:numPr>
        <w:rPr/>
      </w:pPr>
      <w:bookmarkStart w:id="2073" w:name="__RefHeading___Toc922983_1468164448"/>
      <w:bookmarkStart w:id="2074" w:name="_Toc777"/>
      <w:bookmarkEnd w:id="2073"/>
      <w:r>
        <w:rPr>
          <w:rtl w:val="true"/>
        </w:rPr>
        <w:t>پرسش</w:t>
      </w:r>
      <w:r>
        <w:rPr>
          <w:rtl w:val="true"/>
        </w:rPr>
        <w:t>:</w:t>
      </w:r>
      <w:bookmarkEnd w:id="20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مطلق از نظر استاد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تقابل بین اطلاق و تقیید از چه نوع تقابلی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تقابل بین اطلاق و تقیید در نظر مرحوم آخوند ره از چه نوع تقابلی است‌؟</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اطلاق و تقیید مخصوص حکم است‌؟ چرا؟</w:t>
      </w:r>
      <w:bookmarkStart w:id="2075" w:name="pg13692_130051"/>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76" w:name="__RefHeading___Toc922985_1468164448"/>
      <w:bookmarkStart w:id="2077" w:name="_Toc778"/>
      <w:bookmarkEnd w:id="2075"/>
      <w:bookmarkEnd w:id="2076"/>
      <w:r>
        <w:rPr>
          <w:rtl w:val="true"/>
        </w:rPr>
        <w:t>فهرست مطالب</w:t>
      </w:r>
      <w:bookmarkEnd w:id="2077"/>
    </w:p>
    <w:p>
      <w:pPr>
        <w:pStyle w:val="BookText"/>
        <w:rPr/>
      </w:pPr>
      <w:r>
        <w:rPr>
          <w:rFonts w:ascii="IRNazanin" w:hAnsi="IRNazanin" w:eastAsia="IRNazanin"/>
          <w:i/>
          <w:i/>
          <w:iCs/>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درس ششصد و هفدهم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مقدمۀ دوم در اشکال بر تقسیم مطلق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جواب استاد از اشکال بر تقسیم مطلق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بیان لفظی قاعدۀ عقلی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منشاء دلالت مطلق بر شمول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تفاوت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البلیع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درس ششصد و هیجدهم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تفاوت موارد در شمول اطلاق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حکم وضعی و تکلیفی، منشأ تفاوت در دلالت اطلاق بر شمول و استیعاب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دلالت عام بر شمول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اشکال توقف دلالت عام بر مطلق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تبیین دلالت الفاظ‍‌ عموم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لزوم یا عدم لزوم احتیاج الفاظ‍‌ عموم به اطلاق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درس ششصد و نوزدهم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عدم جریان مقدمات حکمت در دلالت عام بر استیعاب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جواب مرحوم محقق حائری ره از اشکال مذکور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اشکال نقضی محقق حائری ره بر مستشکل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بیان استاد از فرمایش محقق حائری ره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درس ششصد و بیستم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بیان امام راحل ره در تغایر مورد عموم با مورد اطلاق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تفاوت متعلق حکم در مطلق و عام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جریان اصالة عدم خطاء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عدم جریان مقدمات حکمت در عام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خلاصۀ مباحث گذشته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درس ششصد و بیست و یکم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نحوۀ دلالت نکرۀ در سیاق نفی بر عموم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تفاوت نکره در سیاق نفی با الفاظ‍‌ عموم </w:t>
      </w:r>
      <w:r>
        <w:rPr>
          <w:rFonts w:eastAsia="IRNazanin" w:cs="IRNazanin"/>
          <w:color w:val="111111"/>
          <w:sz w:val="28"/>
          <w:szCs w:val="28"/>
          <w:lang w:bidi="fa-IR"/>
        </w:rPr>
        <w:t>37</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طبیعت به وجود و عدم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مفاد عرفی نکرۀ در سیاق نفی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درس ششصد و بیست و دوم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دلالت عرفی نکرۀ در سیاق نفی را بر عموم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جریان مقدمات حکمت در شک در اطلاق و تقیید موضوع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تفاوت الفاظ‍‌ عموم با نکرۀ در سیاق نفی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جریان اصالة عدم خطاء نسبت به مطلق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درس ششصد و بیست و سوم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دلالت محلّی به لام بر عموم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دلالت مفرد معرف به لام بر عموم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تفاوت البیع با کل البیع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تفاوت مطلق و عام در متعلق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عدم اطلاق شمولی در مفرد معرف به 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ششصد و بیست و چهارم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دلالت جمع محلی به لام بر عموم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ادعای دلالت جمع محلی به لام بر عام مجموعی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عدم دلالت جمع محلی به لام بر عام مجموعی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نتیجه‌گیری از بحث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جریان اصالة العموم در شک در تخصیص عام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درس ششصد و بیست و پنجم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حکم شک در مخصص دوم در عام مخصص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اقوال ثلاثه در مسأله در تخصیص عام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نظریۀ مشهور در مورد مجاز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نظر سکاکی در مورد مجاز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فرمایش مرحوم شیخ محمد اصفهانی ره در مجاز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درس ششصد و بیست و ششم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تفاوت قول مشهور و قول سکاکی در تعریف مجاز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رعایت لطایف و ظرایف ادبی در مجاز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معنای شعر بنابر نظر مشهور در مجاز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استعمال مجاز در آیۀ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اشکال به سکاکی در اعلام شخصیه و اسماء اجناس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جواب استاد از اشکال مذکور به سکاکی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درس ششصد و بیست و هفتم </w:t>
      </w:r>
      <w:r>
        <w:rPr>
          <w:rFonts w:eastAsia="IRNazanin" w:cs="IRNazanin"/>
          <w:color w:val="111111"/>
          <w:sz w:val="28"/>
          <w:szCs w:val="28"/>
          <w:lang w:bidi="fa-IR"/>
        </w:rPr>
        <w:t>76</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نظر سکاکی با محقق اصفهانی ره در مجاز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نظر مشهور و محقق خراسانی ره در مجاز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بررسی اقوال در مجازیت عام بعد از تخصیص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نظر مشهور و محقق خراسانی ره در مسأله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درس ششصد و بیست و هشتم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نظریۀ مشهور در مخصص منفصل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نظریۀ مرحوم آخوند ره در مجازیت عام مخصّص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رعایت سیرۀ عقلاء در قانونگذاری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درس ششصد و بیست و نهم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عدم تعارض بین عام و خاص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عدم تعارض بین عام و خاص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عدم مجازیت اوامر اختباریه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اشکال مهم محقق نائینی ره در مسأله عام و خاص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بررسی فرمایش محقق نائینی ره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درس ششصد و سی‌ام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توضیح محقق نائینی ره در عدم مجازیت عام مخصّص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احتمالات ثلاثه در معنای عالم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تعیّن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در طبیعت مهمله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بیان ایشان در انکار کلام آخوند ره در مورد ارادۀ جدّی و استعمالی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توضیح استاد دربارۀ کلام مرحوم نائینی ره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معنای مستعمل فیه عالم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درس ششصد و سی و یکم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مناقشه در مقایسه مرحوم نائینی ره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تفکیک بین اراده جدّی و استعمالی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عدم تعارض بین عام و خاص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در طبیعت مهمله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تغایر استعمال با وجود خارجی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خلاصۀ بحث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عدم دلیل بر ترجیح بعضی از مجازها بر یکدیگر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درس ششصد و سی و دوم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تبیین اجمال مخصّص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تردید مخصّص متصل بین اقل و اکثر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علت عدم جواز تمسّک به اصالة العموم </w:t>
      </w:r>
      <w:r>
        <w:rPr>
          <w:rFonts w:eastAsia="IRNazanin" w:cs="IRNazanin"/>
          <w:color w:val="111111"/>
          <w:sz w:val="28"/>
          <w:szCs w:val="28"/>
          <w:lang w:bidi="fa-IR"/>
        </w:rPr>
        <w:t>111</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 اصالة العموم به اصالة الظهور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عدم جواز تمسّک به عام در شبهه مفهومیه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عدم فرق بین جملۀ مشتمله بر استثنا با جمله مشتمله بر صفت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درس ششصد و سی و سوم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تمسک به اصالة العموم نسبت به اکثر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جواز تمسک به اصالة العموم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مقدار سعۀ اصالة العموم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تفصیل محقق حائری ره در تمسک به اصالة العموم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اشکال استاد به کلام مرحوم حائری ره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درس ششصد و سی و چهارم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اشکال کلام مرحوم حائری ره در مخصص منفصل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وظیفه مکلف در صورت بنای متکلم بر انفصال مخصص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مخصّص متصل مردد بین متباینین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وظیفه متکلم هنگام مخصص متصل دائر بین متباینین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مخصص منفصل مردد بین متباینین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درس ششصد و سی و پنجم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وظیفۀ مکلّف هنگام اجمال در مخصص منفصل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رجوع به اصل عملی در مقام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کیفیت رجوع به اصالة الاشتغال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کیفیت جریان اصالة البرائة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تفصیل بین عموم مجموعی و عموم استغراقی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درس ششصد و سی و ششم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موضوع و مجرای اصالة الاشتغال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بیان تعارض بالعرض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الحاق عام بدلی به عام مجموعی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درس ششصد و سی و هفتم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عدم جواز تمسک به دلیل قبل از احراز موضوع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فرق بین وصف و استثنا در مخصص متصل یا مخصص منفصل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تمسّک به عام در شبهه مصداقیه مخصص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تشابه مخصص متصل و منفصل در عدم تمسک به عام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درس ششصد و سی و هشتم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دلیل جواز تمسّک به عام در شبهه مصداقیه مخصص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معنا و توضیح حجیّت دلیل </w:t>
      </w:r>
      <w:r>
        <w:rPr>
          <w:rFonts w:eastAsia="IRNazanin" w:cs="IRNazanin"/>
          <w:color w:val="111111"/>
          <w:sz w:val="28"/>
          <w:szCs w:val="28"/>
          <w:lang w:bidi="fa-IR"/>
        </w:rPr>
        <w:t>148</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سه‌گانۀ اثبات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الظهور و فرق آن با اصالة الظهور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تطابق اراده استعمالیه با اراده جدّیه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درس ششصد و سی و نهم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نتیجۀ مراحل ثلاثه اثبات حجیّت در باب مخصّص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عدم تطابق اراده جدیّه و اراده استعمالیه در مقام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تعدد مراد جدّی در دلیل عام و خاص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فرق بین دلیل خاص و عام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فرق بین تمسّک به عام در مقام و شبهه مفهومیه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درس ششصد و چهلم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تفصیل مرحوم آخوند ره بین مخصّصات لفظیه و لبیّه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دلیل جواز تمسک به عام در شبهه مصداقیه مخصص لبّی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فرق بین مخصص لفظی و لبّی از نظر عقلا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لزوم احراز مسائل عقلی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عدم فرق بین مخصصات لفظیه و لبّیه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درس ششصد و چهل و یکم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بیان مرحوم عراقی ره در تمسک به عام در شبهه مصداقیه مخصّص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عدم لزوم احراز صغریات برای عقل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عدم لزوم تشخیص صغرا بر مولا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درس ششصد و چهل و دوم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عدم جواز تمسک به عام در شبهه مصداقیه مخصص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چگونگی خروج محقق عراقی ره از تمسّک به عام در شبهۀ مصداقیّۀ مخصص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ارجاع مخصصات منفصله به مخصصات متصله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خصوصیات مخصص لفظی منفصل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جواز تمسک به عام در بعضی از مخصصات لبّیه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درس ششصد و چهل و سوم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تفصیل محقق نائینی ره بین مخصصات لبّیه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لازمۀ دو خصوصیت مخصص لبّی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توضیح معنای مخصص افرادی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معنای مخصص عنوانی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عدم فرق بین دو مثال مخصص لبّی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درس ششصد و چهل و چهارم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بررسی شبهه مصداقیه در عامین من وجه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احتمال دخول عامین من‌وجه در مسألۀ اجتماع امر و نهی </w:t>
      </w:r>
      <w:r>
        <w:rPr>
          <w:rFonts w:eastAsia="IRNazanin" w:cs="IRNazanin"/>
          <w:color w:val="111111"/>
          <w:sz w:val="28"/>
          <w:szCs w:val="28"/>
          <w:lang w:bidi="fa-IR"/>
        </w:rPr>
        <w:t>182</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دخول عامین من‌وجه در مسأله اجتماع امر و نهی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بررسی قید مندوحه در اجتماع امر و نهی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فرق بین مقام با مسأله اجتماع امر و نهی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درس ششصد و چهل و پنجم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حکم عامین من وجه در ماده اجتماع بنابر فرض تعارض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عدم جریان اصل عملی با فرض عدم جریان یکی از دلیلین متعارضین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حکم ماده اجتماع با جریان مرجحات خبریه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بررسی دخول عامین من وجه در باب متعارضین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نتیجۀ تبعیت حکم فعلی از مقتضی اقوا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درس ششصد و چهل و ششم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تمسّک به اصل عملی و استصحاب در دلیل عام و دلیل مخصّص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تمسک به دلیل عام با وجود استصحاب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اثر استصحاب بر دلیل در عنوان موضوع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قول مرحوم آخوند ره در تمسک به اصل عدم ازلی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نظر محقق عراقی ره در مسألۀ تمسک به اصل عدم ازلی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تفصیل بین استصحاب عدم ازلی و غیر آن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درس ششصد و چهل و هفتم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بیان عدم تمسّک به عام در شبهۀ مصداقیۀ مخصّص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مراحل حجیت یک دلیل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اصالة التطابق بین ارادۀ استعمالیه و ارادۀ جدّیه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عدم جریان استصحاب در موضوعات و عناوین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عدم ترتب ملازمۀ عقلیه بر استصحابات موضوعیه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درس ششصد و چهل و هشتم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حکم رجوع به عام در شبهۀ مصداقیۀ مخصّص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ارتباط‍‌ تخصیص با عنوان عام برمبنای محقق عراقی ره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بیان استاد در جریان یا عدم جریان استصحاب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استصحاب عدم ازلی نزد محقق عراقی ره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درس ششصد و چهل و نهم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ثبوت عنوان مخصص به کمک استصحاب عدم ثبوت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مراد از عوارض وجود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اجزاء در واقعیت محکیه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درس ششصد و پنجاهم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مراد از قضایای حملیۀ مؤوّله </w:t>
      </w:r>
      <w:r>
        <w:rPr>
          <w:rFonts w:eastAsia="IRNazanin" w:cs="IRNazanin"/>
          <w:color w:val="111111"/>
          <w:sz w:val="28"/>
          <w:szCs w:val="28"/>
          <w:lang w:bidi="fa-IR"/>
        </w:rPr>
        <w:t>219</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قضیۀ حملیه به حمل شایع صناعی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اشکال استاد به مرحوم آخوند ره در ملاک حمل و اتحاد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تغایر اعتباری بین دال و مدلول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درس ششصد و پنجاه و یکم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اتحاد وجودی در قضایای حملیه مؤوله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حکایت تصوریه و تصدیقیه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ملاک صدق و کذب قضایا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عدم نسبت در قضایای سلبیه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درس ششصد و پنجاه و دوم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تقسیم قضیه به محصّله و معدوله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فرق بین موجبۀ معدولة المحمول و سالبۀ محصّله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موجبۀ سالبة المحمول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نیاز به وجود موضوع در قضایا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درس ششصد و پنجاه و سوم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صور ثلاثه در رابطۀ عنوان مخصص با عام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بازگشت قضیه موجبه سالبة المحمول به قضیه وصفیه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تضییق امر عدمی در ارادۀ جدی مولا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استصحاب عدم قریشی در کلام مرحوم آخوند ره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بیان محقق حائری ره در استصحاب عدم قریشی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جواب استاد از محقق حائری ره در استصحاب عدم قریشی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درس ششصد و پنجاه و چهارم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جریان استصحاب عدم ازلی از طریق سالبه محصّله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شرطیت اتحاد موضوع و محمول در جریان استصحاب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مثبت بودن استصحاب عدم ازلی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فرق استصحاب مثبت با استصحابات معموله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نتیجۀ بحث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درس ششصد و پنجاه و پنجم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جواز تمسک به اصالة‌العموم در موارد شک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احرام قبل از میقات مؤید بر جواز تمسک به اصالة‌العموم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روزه مقیّد به سفر مؤید دوم بر جواز تمسک به اصالة‌العموم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فرق میان ما نحن فیه با مؤیدات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راه‌حل مرحوم آخوند ره برای احرام قبل از میقات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درس ششصد و پنجاه و ششم </w:t>
      </w:r>
      <w:r>
        <w:rPr>
          <w:rFonts w:eastAsia="IRNazanin" w:cs="IRNazanin"/>
          <w:color w:val="111111"/>
          <w:sz w:val="28"/>
          <w:szCs w:val="28"/>
          <w:lang w:bidi="fa-IR"/>
        </w:rPr>
        <w:t>256</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تلازم وجوب وفای به نذر با صحت عمل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وضوح معنای طاعة الله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تخصیص عموم وجوب وفای به نذر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الا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 وجوب وفای به نذر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درس ششصد و پنجاه و هفتم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نسبت دلیل حاکم و محکوم، در عام و خاص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صحت وضوء به ماء مضاف از ادلۀ وجوب وفا یا تمسک به عام در شبهۀ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مصداقیۀ مخصص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ادلۀ در باب نذر احرام قبل المیقات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راه جمع ادله در باب نذر احرام قبل المیقات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شبهۀ مرحوم آقای حکیم ره و بیان لزوم دور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درس ششصد و پنجاه و هشتم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بیان عدم لزوم دور و صحت نذر متوقف بر رجحان متعلق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عام قطعی و خاص معین و شک در تخصیص آن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تشبیه ما نحن فیه با مسألۀ غسالۀ نجس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درس ششصد و پنجاه و نهم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بررسی حکم غساله از نظر طهارت و نجاست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استفاده از صادق بودن عکس نقیض قضایا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اصول عقلائیه و فرق آنها با اصول شرعیه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شرط‍‌ تمسّک به اصول عقلائیه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عدم جواز تمسّک به اصول عقلائیه در مقام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مجرای اصالة الحقیقة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درس ششصد و شصتم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مجرای اصالة العموم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فرق اصول عقلائیه و تعبّدیه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تمسک به عام قبل از فحص از مخصّص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حجیت اصالة‌العموم از نظر ظن نوعی و شخصی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معنای اصل در مقام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مقتضای تحقیق در عمل به اصول عقلائیه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درس ششصد و شصت و یکم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عدم اختصاص اصالة العموم به مخاطبین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عدم جریان اصالة العموم در صورت علم به تخصیص </w:t>
      </w:r>
      <w:r>
        <w:rPr>
          <w:rFonts w:eastAsia="IRNazanin" w:cs="IRNazanin"/>
          <w:color w:val="111111"/>
          <w:sz w:val="28"/>
          <w:szCs w:val="28"/>
          <w:lang w:bidi="fa-IR"/>
        </w:rPr>
        <w:t>287</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علم اجمالی از محل بحث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بحث در مخصّصات منفصله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اصل عدم خطا و اشتباه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درس ششصد و شصت و دوم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مقتضای تحقیق در جریان اصالة العموم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روش عقلا در قانونگذاری و علت آن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علت تخصیص در قوانین شرعی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موارد عدم جریان اصالة العموم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عدم لزوم فحص در عمومات غیرقانونی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فرق بین جملات انشائیه با قانون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درس ششصد و شصت و سوم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فرق بین فحص در باب عام و خاص و اصول عملیه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معنای فحص در اصالة الاشتغال و اصالة التخییر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معنای فحص در اصول عملیه از نظر مرحوم آخوند ره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مراحل سه‌گانه اتصاف یک دلیل به حجیت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عدم فرق بین فحص در باب عام و خاص و اصول عملیه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درس ششصد و شصت و چهارم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عدم جریان اصالة العموم با وجود علم به تخصیص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عدم جریان اصالة العموم به واسطه علم اجمالی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فحص کامل، شرط‍‌ تمسک به اصالة العموم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برتری علم اجمالی از بیّنه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درس ششصد و شصت و پنجم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اخص بودن دلیل از مدعا در تمسک به عام قبل از تفحص از مخصص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بیان محقق نائینی ره در جواب از اشکال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تصور علم اجمالی بین اقل و اکثر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علم اجمالی نشانه‌دار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اشتغال یقینی و برائت یقینیه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دایره علم اجمالی در ما نحن فیه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درس ششصد و شصت و ششم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جواب نقضی مرحوم امام ره از محقق نائینی ره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جواب حلی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معلوم بالاجمال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حکم قسم اول معلوم بالاجمال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لزوم احتیاط‍‌ در شک در محصّل </w:t>
      </w:r>
      <w:r>
        <w:rPr>
          <w:rFonts w:eastAsia="IRNazanin" w:cs="IRNazanin"/>
          <w:color w:val="111111"/>
          <w:sz w:val="28"/>
          <w:szCs w:val="28"/>
          <w:lang w:bidi="fa-IR"/>
        </w:rPr>
        <w:t>319</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قسم دوم معلوم بالاجمال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درس ششصد و شصت و هفتم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دایرۀ تنجّز علم اجمالی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عدم تغییر حکم علم اجمالی بواسطه ضبط‍‌ و نوشتن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عدم مانع از جریان اصالة العموم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لزوم احتیاط‍‌ در صورت مکفی بودن فحص ناچیز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درس ششصد و شصت و هشتم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اختصاص خطاب به مشافهین و موجودین در زمان خطاب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احتمالات موجود در اختصاص خطاب به مشافهین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امکان خطاب معدوم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لغوی بودن محل بحث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درس ششصد و شصت و نهم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عدم بحث از مسائل بدیهی عقلی در اصول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ردّ نظریه حنابله مبنی بر جواز خطاب معدوم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اشکال عقلی بودن محل بحث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مفارقت عالم تکوین با عالم تشریع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علت لغوی نبودن محل بحث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درس ششصد و هفتادم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شمول تکالیف نسبت به معدومین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امتناع تکلیف معدوم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حجیّت آیات و روایات برای معدومین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قاعدۀ اشتراک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درس ششصد و هفتاد و یکم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تقسیم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طبیعیه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قضیۀ خارجیه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قضیۀ حقیقیه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قاعدۀ فرعیت و قضیه حقیقیه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درس ششصد و هفتاد و دوم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رفع مخالفت قضیۀ حقیقیه با قاعدۀ فرعیت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شباهت قضیۀ حقیقیه به قضیۀ طبیعیه و خارجیه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عدم دخالت خصوصیات فردیه در قضایای حقیقیه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نقش لفظ‍‌ کل در قضایای حقیقیه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درس ششصد و هفتاد و سوم </w:t>
      </w:r>
      <w:r>
        <w:rPr>
          <w:rFonts w:eastAsia="IRNazanin" w:cs="IRNazanin"/>
          <w:color w:val="111111"/>
          <w:sz w:val="28"/>
          <w:szCs w:val="28"/>
          <w:lang w:bidi="fa-IR"/>
        </w:rPr>
        <w:t>356</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قضیۀ حقیقیه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اشکال به تفسیر محقق نائینی ره از قضیۀ حقیقیه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تقسیم احکام از جهت خطاب و عدم خطاب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کیفیت تقنین احکام شرعی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درس ششصد و هفتاد و چهارم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راه‌حل مرحوم آخوند ره برای خطابات شرعیه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حقیقت وجود انشائی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استفهام انشائی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حقیقت مخاطب در احکام شرعی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درس ششصد و هفتاد و پنجم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مخاطب و مخاطب در خطابات قرآنیه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واقعیت در ابلاغ وحی به مردم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قرآن کتاب پروردگار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حکمت کتاب بودن معجزۀ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جمع قرآن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درس ششصد و هفتاد و ششم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شفاهی نبودن خطابات قرآنیه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خطابات کتبی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تأیید مطلب به اشتراک احکام بین مؤمن و کافر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ارتکاز عرف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غیرواقعی بودن بحث در کتب اصولی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درس ششصد و هفتاد و هفتم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ثمرۀ اختصاص داشتن خطابات به مشافهین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حجیت ظواهر برای مشافهین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خلط‍‌ بین بحث حجیّت ظواهر و بحث مقصودین بافهام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عدم حجیّت ظواهر برای غیرحاضرین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صحّت تمسّک به خطابات برای غیر مشافهین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درس ششصد و هفتاد و هشتم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احتمال دخالت خصوصیت برای مشافهین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عدم کارایی قاعدۀ اشتراک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محصّل کلام مرحوم آخوند ره و تقسیم قیود حکم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فرق بین قیود حکم در ترتیب ثمره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درس ششصد و هفتاد و نهم </w:t>
      </w:r>
      <w:r>
        <w:rPr>
          <w:rFonts w:eastAsia="IRNazanin" w:cs="IRNazanin"/>
          <w:color w:val="111111"/>
          <w:sz w:val="28"/>
          <w:szCs w:val="28"/>
          <w:lang w:bidi="fa-IR"/>
        </w:rPr>
        <w:t>393</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ضمیر بعد از عام به بعض افراد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تسامح در تعبیر به تخصیص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کیفیت بحث تسامح در تعبیر به تخصیص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دلیل رجوع ضمیر به بعضی از افراد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درس ششصد و هشتادم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فرق بین دلیل عقلی و نقلی در بحث رجوع ضمیر عام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سه احتمال در بحث رجوع ضمیر عام به بعض افراد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عدم مجازیت عام بواسطۀ تخصیص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نتیجۀ عدم مجازیت عام بواسطۀ تخصیص در مقام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درس ششصد و هشتاد و یکم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اشکال طریقه مرحوم آخوند ره در بحث رجوع ضمیر عام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مجاز در کلمه و مجاز در اسناد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سقوط‍‌ اصالة الظهور از حجیت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محدودۀ استفاده از اصالة‌الظهور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اتحاد نتیجه هر دو راه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درس ششصد و هشتاد و دوم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رجوع ضمیر به بعضی از افراد عام به حکم عقل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استثنای عقیب جمل متعدده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فرق مقام با مخصص متصل و منفصل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تخصیص عام منطوقی به عام مفهومی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عدم حجیت اجماع در مباحث عقلی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درس ششصد و هشتاد و سوم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عدم حجیّت اجماع در مسائل اصولیه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معنای مفهوم موافق و مفهوم مخالف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احتمالات موجود در معنای مفهوم موافق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القای خصوصیت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کنائی بودن مفهوم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درس ششصد و هشتاد و چهارم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احتمال ارادۀ فرد جلیّ‌ در مقابل فرد قوی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احتمال اولویت قطعیه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فرق بین احتمال سوم و چهارم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احتمال منصوص العلة بودن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درس ششصد و هشتاد و پنجم </w:t>
      </w:r>
      <w:r>
        <w:rPr>
          <w:rFonts w:eastAsia="IRNazanin" w:cs="IRNazanin"/>
          <w:color w:val="111111"/>
          <w:sz w:val="28"/>
          <w:szCs w:val="28"/>
          <w:lang w:bidi="fa-IR"/>
        </w:rPr>
        <w:t>430</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احتمالات پنجگانه با مقصود متکلم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مخصص بودن معنای کنائی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مخصّصیت فرد جلیّ‌ در مقابل عام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کیفیت مخصّصیت منصوص العلة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خصوصیت احتمال چهارم از راه اولویت قطعیۀ عقلیه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بیان مرحوم نائینی ره در احتمال چهارم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درس ششصد و هشتاد و ششم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نقض کلام محقق نائینی ره در اولویت قطعیۀ عقلیه به معنی مفهوم موافقت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روشن بودن حکم در غالب موارد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مخصّصیت مفهوم موافق برای عام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انکار مفهوم موافق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مقدم داشتن مفهوم بر منطوق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تقدیم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مخصّصیت مفهوم موافق برای عام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طرد دو احتمال دیگر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درس ششصد و هشتاد و هفتم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تخصیص عام به مفهوم مخالف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تمحّض بحث در عام و خاص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خروج مسألۀ تقیید اطلاق از محل بحث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کیفیت صغروی بودن بحث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شباهت وجود مفهوم برای قضیه شرطیه به باب مفاهیم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درس ششصد و هشتاد و هشتم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تقسیم عام و مفهوم از نظر مرحوم آخوند ره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طریق ثبوت عام و مفهوم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مثال برای ثبوت مفهوم و عام از راه واحد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تمسک به اصول عملیه برای ثبوت مفهوم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حکم ثبوت عام و مفهوم از دو طریق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فارق بین فرض اخیر؛ استناد یکی به وضع و دیگری به اطلاق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درس ششصد و هشتاد و نهم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استثنای عقیب جمل متعدده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تمحض بحث از نظر مقام اثبات و ثبوت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اشکال استحاله در مقام ثبوت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تقسیم استثنا و آلت استثنا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استحالۀ رجوع استثنا به همه جملات </w:t>
      </w:r>
      <w:r>
        <w:rPr>
          <w:rFonts w:eastAsia="IRNazanin" w:cs="IRNazanin"/>
          <w:color w:val="111111"/>
          <w:sz w:val="28"/>
          <w:szCs w:val="28"/>
          <w:lang w:bidi="fa-IR"/>
        </w:rPr>
        <w:t>460</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ششصد و نودم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استحالۀ موجود در مستثنی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امکان استعمال لفظ‍‌ در اکثر از معنای واحد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عدم ارتباط‍‌ مقام با استعمال لفظ‍‌ در اکثر از معنای واحد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راه تخلّص از استحاله استعمال در اکثر از معنای واحد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خلاصۀ جواب در مقام ثبوت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درس ششصد و نود و یکم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اشتمال قضایا بر عقد الحمل و عقدالوضع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رجوع استثنا به عقدالوضع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تفصیل در جمل متعقب به استثنای واحد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بطلان نظریۀ رجوع استثنا به عقدالوضع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حکم استثنای عقیب جمل متعدده برحسب موارد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حکم عقدالوضع واحد با وجود ضمیر در مستثنی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حکم عقدالحمل واحد و عقدالوضع‌های متعدد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درس ششصد و نود و دوم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تعدد عقد الوضع و عقد الحمل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فقدان کلام از ظهور عرفی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نقطۀ اشتراک صور ثلاثه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حکم عدم ذکر ضمیر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تصوّر صور ششگانه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درس ششصد و نود و سوم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خلاصۀ بحث در استثنای عقیب جمل متعدده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تفصیل مرحوم نائینی ره و ردّ آن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فروض ششگانه مسأله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حکم اختلاف در عقدالحمل و اتحاد در عقدالوضع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حکم اختلاف عقدالوضع و اتحاد عقدالحمل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حکم مستثنای مشتمل بر ضمیر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درس ششصد و نود و چهارم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اقسام مستثنای غیرمشتمل بر ضمیر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خلاف ظاهر بودن استثنای منقطع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فرق صور اخیر با صورت مستثنای علم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تقسیم مستثنای علم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حکم اقسام مستثنای علم </w:t>
      </w:r>
      <w:r>
        <w:rPr>
          <w:rFonts w:eastAsia="IRNazanin" w:cs="IRNazanin"/>
          <w:color w:val="111111"/>
          <w:sz w:val="28"/>
          <w:szCs w:val="28"/>
          <w:lang w:bidi="fa-IR"/>
        </w:rPr>
        <w:t>490</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ششصد و نود و پنجم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مستثنای علم شخص و استعمال در اکثر از معنی واحد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استعمال علم شخص در معنای جامع بین افراد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دوران امر بین ظهور عقد الحمل و مجازیت علم شخص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جواز استعمال در اکثر از معنای واحد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تعدد عقد الحمل و عقد الوضع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درس ششصد و نود و ششم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مرجع عندالاجمال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امکان رجوع به اصالة‌العموم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بطلان رجوع به اصالة العموم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مجرای اصالة البرائة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تمسک به اصالة العموم در کلام مرحوم نائینی ره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بطلان کلام مرحوم نائینی ره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درس ششصد و نود و هفتم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تخصیص کتاب به خبر واحد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دلیل جواز تخصیص کتاب به خبر واحد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لزوم کنار گذاشتن خبر واحد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ظنی بودن صدور اخبار آحاد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شبهۀ تحریف قرآن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درس ششصد و نود و هشتم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جواز تخصیص کتاب به خبر واحد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تخصیص قطعی الصدور به ظنی الصدور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تعارض بین اصالة العموم با صدور خاص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معارضۀ بین دلالت و صدور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مقتضای رجوع به عقلا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درس ششصد و نود و نهم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عدم شمول ادلۀ حجیت خبر واحد بر خبر مخالف کتاب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مراد از اجماع در حجیت خبر واحد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لازمۀ تحدید حجیت خبر واحد به غیرمخصص و مقید کتاب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روایات ناهیه از عمل به اخبار مخالف کتاب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روش قانونگذاری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درس هفتصدم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عدم ارتباط‍‌ روایات مخالف قرآن، با بحث عام و خاص </w:t>
      </w:r>
      <w:r>
        <w:rPr>
          <w:rFonts w:eastAsia="IRNazanin" w:cs="IRNazanin"/>
          <w:color w:val="111111"/>
          <w:sz w:val="28"/>
          <w:szCs w:val="28"/>
          <w:lang w:bidi="fa-IR"/>
        </w:rPr>
        <w:t>525</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تخصیص آیه با آیه و محل نزاع بودن تخصیص آیه به خبر واحد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عدم اختلاف در آیات قرآن و خارج بودن عام و خاص از دایرۀ اختلاف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عدم تفاوت مخصص متصل و منفصل نسبت به آیات قرآن </w:t>
      </w:r>
      <w:r>
        <w:rPr>
          <w:rFonts w:eastAsia="IRNazanin" w:cs="IRNazanin"/>
          <w:color w:val="111111"/>
          <w:sz w:val="28"/>
          <w:szCs w:val="28"/>
          <w:lang w:bidi="fa-IR"/>
        </w:rPr>
        <w:t>527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آبی از تخصیص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نسخ، نوعی تخصیص؛ تفاوت نسخ با تخصیص اصطلاحی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درس هفتصد و یکم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مقایسۀ تخصیص با نسخ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فرق بین نسخ و تخصیص کتاب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شباهت نسخ قرآن با قرآنیت قرآن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خصوصیت تخصیص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درس هفتصد و دوم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نسخ و تخصیص عام بوسیله خاص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تقدم تخصیص بر نسخ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حکم واقعی و حکم امتحانی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حقیقت نسخ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نسخ حکم قبل از وقت عمل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درس هفتصد و سوم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تفصیل مرحوم نائینی ره درباره نسخ و تخصیص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قضیۀ حقیقیۀ نزد مرحوم نائینی ره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امکان نسخ و تخصیص باهم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عدم دخالت فرض در قضیۀ حقیقیه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عدم امکان نسخ در قضیۀ حقیقیه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درس هفتصد و چهارم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حکم خاص وارد بعد از حضور وقت عمل به عام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ندرت نسخ و کثرت تخصیص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راه‌حل اشکال ورود خاص بعد از وقت عمل به عام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تقسیم عموم صادر از مولا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درس هفتصد و پنجم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اشکال تشخیص عام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تأخیر بیان از وقت حاجت و اغراء به جهل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لغویت عموم و عدم جواز اجرای اصالة العموم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عدم اشکال در راه دوم مرحوم آخوند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درس هفتصد و ششم </w:t>
      </w:r>
      <w:r>
        <w:rPr>
          <w:rFonts w:eastAsia="IRNazanin" w:cs="IRNazanin"/>
          <w:color w:val="111111"/>
          <w:sz w:val="28"/>
          <w:szCs w:val="28"/>
          <w:lang w:bidi="fa-IR"/>
        </w:rPr>
        <w:t>563</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اشاره به دو نوع بودن عمومات قرآنی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عدم دخالت داشتن خاص بعدی در ماهیت عام قبلی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منحصر نبودن راه‌حل اشکال به طریقۀ شیخ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تقسیم امور متصفۀ به قبح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راه‌حل اشکال قبح تأخیر بیان از وقت حاجت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درس هفتصد و هفتم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بررسی علت قبح تأخیر بیان از وقت حاجت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دلیل مخصص غیرلزومی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تالی فاسد تأخیر بیان در دلیل غیرلزومی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حقیقت قبح تأخیر بیان از وقت حاجت در مقام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مشابهت مقام به باب امکان تعبد به ظن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درس هفتصد و هشتم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مصلحت تأخیر بیان از وقت حاجت در مقام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تدریج در بیان احکام اسلام در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بروز چهرۀ واقعی اسلام در زمان ظهور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صدور خاص قبل از عام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صدور عام قبل از عمل به خاص قبلی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احتمال مخصص بودن خاص قبلی برای عام بعدی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احتمال ناسخیت عام بعدی نسبت به خاص قبلی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درس هفتصد و نهم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حکم عام بعد از وقت عمل به خاص یا قبل از آن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تقدیم تخصیص یا نسخ بر فرض امکان هردو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نظر مرحوم آخوند در تقدیم تخصیص بر نسخ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عدم جریان اصالة العموم با وجود مقدمات حکمت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اشکالات بر کلام مرحوم آخوند ره در تقدیم خاص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درس هفتصد و دهم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عدم استفاده اصل حکم و استمرار آن از یک دلیل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تمسک به حدیث 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الی یوم القیامة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معنای حدیث 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الی یوم القیامة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عدم جریان اصالة‌الاطلاق در مقام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مراد از عدم قرینه در مقدمات حکمت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درس هفتصد و یازدهم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عدم لزوم لحاظ‍‌ زمان عام و خاص در سیره فقها </w:t>
      </w:r>
      <w:r>
        <w:rPr>
          <w:rFonts w:eastAsia="IRNazanin" w:cs="IRNazanin"/>
          <w:color w:val="111111"/>
          <w:sz w:val="28"/>
          <w:szCs w:val="28"/>
          <w:lang w:bidi="fa-IR"/>
        </w:rPr>
        <w:t>594</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اقتضای تأخیر بیان از وقت حاجت برای قبح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حقیقت نسخ و عدم ورود آن در مقام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عدم نیاز به ملاحظه تاریخ عام و خاص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بحث مطلق و مقید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درس هفتصد و دوازدهم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مطلق و مقیّد؛ آخرین بحث مباحث الفاظ‍‌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خصوصیت تعاریف لفظیه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عدم جریان تعاریف شرح الاسمی در مسألۀ مطلق و مقید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تعریف مطلق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مراد از کلمۀ جنس در تعریف مطلق و مقید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اتصاف معنا به اطلاق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درس هفتصد و سیزدهم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عدم شیوع و سریان در مدلول لفظ‍‌ مطلق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شامل شدن تعریف مطلق بر الفاظ‍‌ غیرمطلقه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وجود اطلاق در معانی جزئیه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نزاع شیخ و مشهور در باب واجب مشروط‍‌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نظر مشهور در باب معانی حرفیه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درس هفتصد و چهاردهم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تعریف مطلق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تقابل بین اطلاق و تقیید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نظر مرحوم آخوند ره در تقابل بین اطلاق و تقیید </w:t>
      </w:r>
      <w:r>
        <w:rPr>
          <w:rFonts w:eastAsia="IRNazanin" w:cs="IRNazanin"/>
          <w:color w:val="111111"/>
          <w:sz w:val="28"/>
          <w:szCs w:val="28"/>
          <w:lang w:bidi="fa-IR"/>
        </w:rPr>
        <w:t>615</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اطلاق و تقیید به غیر حکم </w:t>
      </w:r>
      <w:r>
        <w:rPr>
          <w:rFonts w:eastAsia="IRNazanin" w:cs="IRNazanin"/>
          <w:color w:val="111111"/>
          <w:sz w:val="28"/>
          <w:szCs w:val="28"/>
          <w:lang w:bidi="fa-IR"/>
        </w:rPr>
        <w:t>617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image" Target="media/image2.jpeg"/><Relationship Id="rId641" Type="http://schemas.openxmlformats.org/officeDocument/2006/relationships/image" Target="media/image2.jpeg"/><Relationship Id="rId642" Type="http://schemas.openxmlformats.org/officeDocument/2006/relationships/footer" Target="footer635.xml"/><Relationship Id="rId643" Type="http://schemas.openxmlformats.org/officeDocument/2006/relationships/numbering" Target="numbering.xml"/><Relationship Id="rId644" Type="http://schemas.openxmlformats.org/officeDocument/2006/relationships/fontTable" Target="fontTable.xml"/><Relationship Id="rId645" Type="http://schemas.openxmlformats.org/officeDocument/2006/relationships/settings" Target="settings.xml"/><Relationship Id="rId6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653</Pages>
  <Words>64323</Words>
  <Characters>246365</Characters>
  <CharactersWithSpaces>307969</CharactersWithSpaces>
  <Paragraphs>1504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2026-08-28T09:25:29Z</dcterms:created>
  <dc:creator>ghaemiyeh.com</dc:creator>
  <dc:description/>
  <dc:language>en-US</dc:language>
  <cp:lastModifiedBy/>
  <dcterms:modified xsi:type="dcterms:W3CDTF">2026-08-28T12:55:49Z</dcterms:modified>
  <cp:revision>1</cp:revision>
  <dc:subject/>
  <dc:title>سیری کامل در اصول فقه دوره ده ساله دروس خارج اصول محمد فاضل لنکرانی جلد 8</dc:title>
</cp:coreProperties>
</file>

<file path=docProps/custom.xml><?xml version="1.0" encoding="utf-8"?>
<Properties xmlns="http://schemas.openxmlformats.org/officeDocument/2006/custom-properties" xmlns:vt="http://schemas.openxmlformats.org/officeDocument/2006/docPropsVTypes"/>
</file>