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 راه بازنویسی منتهی الآمال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805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8806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88063_105122903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5988065_1051229030">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5988067_1051229030">
            <w:r>
              <w:rPr>
                <w:webHidden/>
                <w:rStyle w:val="IndexLink"/>
                <w:rtl w:val="true"/>
              </w:rPr>
              <w:t>اول</w:t>
            </w:r>
            <w:r>
              <w:rPr>
                <w:rStyle w:val="IndexLink"/>
                <w:rtl w:val="true"/>
              </w:rPr>
              <w:tab/>
            </w:r>
            <w:r>
              <w:rPr>
                <w:rStyle w:val="IndexLink"/>
              </w:rPr>
              <w:t>18</w:t>
            </w:r>
          </w:hyperlink>
        </w:p>
        <w:p>
          <w:pPr>
            <w:pStyle w:val="Contents2"/>
            <w:tabs>
              <w:tab w:val="clear" w:pos="8743"/>
              <w:tab w:val="right" w:pos="9026" w:leader="dot"/>
            </w:tabs>
            <w:rPr/>
          </w:pPr>
          <w:hyperlink w:anchor="__RefHeading___Toc5988069_1051229030">
            <w:r>
              <w:rPr>
                <w:webHidden/>
                <w:rStyle w:val="IndexLink"/>
                <w:rtl w:val="true"/>
              </w:rPr>
              <w:t>دوم</w:t>
            </w:r>
            <w:r>
              <w:rPr>
                <w:rStyle w:val="IndexLink"/>
                <w:rtl w:val="true"/>
              </w:rPr>
              <w:tab/>
            </w:r>
            <w:r>
              <w:rPr>
                <w:rStyle w:val="IndexLink"/>
              </w:rPr>
              <w:t>19</w:t>
            </w:r>
          </w:hyperlink>
        </w:p>
        <w:p>
          <w:pPr>
            <w:pStyle w:val="Contents2"/>
            <w:tabs>
              <w:tab w:val="clear" w:pos="8743"/>
              <w:tab w:val="right" w:pos="9026" w:leader="dot"/>
            </w:tabs>
            <w:rPr/>
          </w:pPr>
          <w:hyperlink w:anchor="__RefHeading___Toc5988071_1051229030">
            <w:r>
              <w:rPr>
                <w:webHidden/>
                <w:rStyle w:val="IndexLink"/>
                <w:rtl w:val="true"/>
              </w:rPr>
              <w:t>سوم</w:t>
            </w:r>
            <w:r>
              <w:rPr>
                <w:rStyle w:val="IndexLink"/>
                <w:rtl w:val="true"/>
              </w:rPr>
              <w:tab/>
            </w:r>
            <w:r>
              <w:rPr>
                <w:rStyle w:val="IndexLink"/>
              </w:rPr>
              <w:t>21</w:t>
            </w:r>
          </w:hyperlink>
        </w:p>
        <w:p>
          <w:pPr>
            <w:pStyle w:val="Contents2"/>
            <w:tabs>
              <w:tab w:val="clear" w:pos="8743"/>
              <w:tab w:val="right" w:pos="9026" w:leader="dot"/>
            </w:tabs>
            <w:rPr/>
          </w:pPr>
          <w:hyperlink w:anchor="__RefHeading___Toc5988073_1051229030">
            <w:r>
              <w:rPr>
                <w:webHidden/>
                <w:rStyle w:val="IndexLink"/>
                <w:rtl w:val="true"/>
              </w:rPr>
              <w:t>چهارم</w:t>
            </w:r>
            <w:r>
              <w:rPr>
                <w:rStyle w:val="IndexLink"/>
                <w:rtl w:val="true"/>
              </w:rPr>
              <w:tab/>
            </w:r>
            <w:r>
              <w:rPr>
                <w:rStyle w:val="IndexLink"/>
              </w:rPr>
              <w:t>22</w:t>
            </w:r>
          </w:hyperlink>
        </w:p>
        <w:p>
          <w:pPr>
            <w:pStyle w:val="Contents2"/>
            <w:tabs>
              <w:tab w:val="clear" w:pos="8743"/>
              <w:tab w:val="right" w:pos="9026" w:leader="dot"/>
            </w:tabs>
            <w:rPr/>
          </w:pPr>
          <w:hyperlink w:anchor="__RefHeading___Toc5988075_1051229030">
            <w:r>
              <w:rPr>
                <w:webHidden/>
                <w:rStyle w:val="IndexLink"/>
                <w:rtl w:val="true"/>
              </w:rPr>
              <w:t>پنجم</w:t>
            </w:r>
            <w:r>
              <w:rPr>
                <w:rStyle w:val="IndexLink"/>
                <w:rtl w:val="true"/>
              </w:rPr>
              <w:tab/>
            </w:r>
            <w:r>
              <w:rPr>
                <w:rStyle w:val="IndexLink"/>
              </w:rPr>
              <w:t>24</w:t>
            </w:r>
          </w:hyperlink>
        </w:p>
        <w:p>
          <w:pPr>
            <w:pStyle w:val="Contents2"/>
            <w:tabs>
              <w:tab w:val="clear" w:pos="8743"/>
              <w:tab w:val="right" w:pos="9026" w:leader="dot"/>
            </w:tabs>
            <w:rPr/>
          </w:pPr>
          <w:hyperlink w:anchor="__RefHeading___Toc5988077_1051229030">
            <w:r>
              <w:rPr>
                <w:webHidden/>
                <w:rStyle w:val="IndexLink"/>
                <w:rtl w:val="true"/>
              </w:rPr>
              <w:t>ششم</w:t>
            </w:r>
            <w:r>
              <w:rPr>
                <w:rStyle w:val="IndexLink"/>
                <w:rtl w:val="true"/>
              </w:rPr>
              <w:tab/>
            </w:r>
            <w:r>
              <w:rPr>
                <w:rStyle w:val="IndexLink"/>
              </w:rPr>
              <w:t>25</w:t>
            </w:r>
          </w:hyperlink>
        </w:p>
        <w:p>
          <w:pPr>
            <w:pStyle w:val="Contents2"/>
            <w:tabs>
              <w:tab w:val="clear" w:pos="8743"/>
              <w:tab w:val="right" w:pos="9026" w:leader="dot"/>
            </w:tabs>
            <w:rPr/>
          </w:pPr>
          <w:hyperlink w:anchor="__RefHeading___Toc5988079_1051229030">
            <w:r>
              <w:rPr>
                <w:webHidden/>
                <w:rStyle w:val="IndexLink"/>
                <w:rtl w:val="true"/>
              </w:rPr>
              <w:t>هفتم</w:t>
            </w:r>
            <w:r>
              <w:rPr>
                <w:rStyle w:val="IndexLink"/>
                <w:rtl w:val="true"/>
              </w:rPr>
              <w:tab/>
            </w:r>
            <w:r>
              <w:rPr>
                <w:rStyle w:val="IndexLink"/>
              </w:rPr>
              <w:t>28</w:t>
            </w:r>
          </w:hyperlink>
        </w:p>
        <w:p>
          <w:pPr>
            <w:pStyle w:val="Contents2"/>
            <w:tabs>
              <w:tab w:val="clear" w:pos="8743"/>
              <w:tab w:val="right" w:pos="9026" w:leader="dot"/>
            </w:tabs>
            <w:rPr/>
          </w:pPr>
          <w:hyperlink w:anchor="__RefHeading___Toc5988081_1051229030">
            <w:r>
              <w:rPr>
                <w:webHidden/>
                <w:rStyle w:val="IndexLink"/>
                <w:rtl w:val="true"/>
              </w:rPr>
              <w:t>هشتم</w:t>
            </w:r>
            <w:r>
              <w:rPr>
                <w:rStyle w:val="IndexLink"/>
                <w:rtl w:val="true"/>
              </w:rPr>
              <w:tab/>
            </w:r>
            <w:r>
              <w:rPr>
                <w:rStyle w:val="IndexLink"/>
              </w:rPr>
              <w:t>34</w:t>
            </w:r>
          </w:hyperlink>
        </w:p>
        <w:p>
          <w:pPr>
            <w:pStyle w:val="Contents2"/>
            <w:tabs>
              <w:tab w:val="clear" w:pos="8743"/>
              <w:tab w:val="right" w:pos="9026" w:leader="dot"/>
            </w:tabs>
            <w:rPr/>
          </w:pPr>
          <w:hyperlink w:anchor="__RefHeading___Toc5988083_1051229030">
            <w:r>
              <w:rPr>
                <w:webHidden/>
                <w:rStyle w:val="IndexLink"/>
                <w:rtl w:val="true"/>
              </w:rPr>
              <w:t>نهم</w:t>
            </w:r>
            <w:r>
              <w:rPr>
                <w:rStyle w:val="IndexLink"/>
                <w:rtl w:val="true"/>
              </w:rPr>
              <w:tab/>
            </w:r>
            <w:r>
              <w:rPr>
                <w:rStyle w:val="IndexLink"/>
              </w:rPr>
              <w:t>37</w:t>
            </w:r>
          </w:hyperlink>
        </w:p>
        <w:p>
          <w:pPr>
            <w:pStyle w:val="Contents2"/>
            <w:tabs>
              <w:tab w:val="clear" w:pos="8743"/>
              <w:tab w:val="right" w:pos="9026" w:leader="dot"/>
            </w:tabs>
            <w:rPr/>
          </w:pPr>
          <w:hyperlink w:anchor="__RefHeading___Toc5988085_1051229030">
            <w:r>
              <w:rPr>
                <w:webHidden/>
                <w:rStyle w:val="IndexLink"/>
                <w:rtl w:val="true"/>
              </w:rPr>
              <w:t>دهم</w:t>
            </w:r>
            <w:r>
              <w:rPr>
                <w:rStyle w:val="IndexLink"/>
                <w:rtl w:val="true"/>
              </w:rPr>
              <w:tab/>
            </w:r>
            <w:r>
              <w:rPr>
                <w:rStyle w:val="IndexLink"/>
              </w:rPr>
              <w:t>40</w:t>
            </w:r>
          </w:hyperlink>
        </w:p>
        <w:p>
          <w:pPr>
            <w:pStyle w:val="Contents2"/>
            <w:tabs>
              <w:tab w:val="clear" w:pos="8743"/>
              <w:tab w:val="right" w:pos="9026" w:leader="dot"/>
            </w:tabs>
            <w:rPr/>
          </w:pPr>
          <w:hyperlink w:anchor="__RefHeading___Toc5988087_1051229030">
            <w:r>
              <w:rPr>
                <w:webHidden/>
                <w:rStyle w:val="IndexLink"/>
                <w:rtl w:val="true"/>
              </w:rPr>
              <w:t>یازدهم</w:t>
            </w:r>
            <w:r>
              <w:rPr>
                <w:rStyle w:val="IndexLink"/>
                <w:rtl w:val="true"/>
              </w:rPr>
              <w:tab/>
            </w:r>
            <w:r>
              <w:rPr>
                <w:rStyle w:val="IndexLink"/>
              </w:rPr>
              <w:t>42</w:t>
            </w:r>
          </w:hyperlink>
        </w:p>
        <w:p>
          <w:pPr>
            <w:pStyle w:val="Contents2"/>
            <w:tabs>
              <w:tab w:val="clear" w:pos="8743"/>
              <w:tab w:val="right" w:pos="9026" w:leader="dot"/>
            </w:tabs>
            <w:rPr/>
          </w:pPr>
          <w:hyperlink w:anchor="__RefHeading___Toc5988089_1051229030">
            <w:r>
              <w:rPr>
                <w:webHidden/>
                <w:rStyle w:val="IndexLink"/>
                <w:rtl w:val="true"/>
              </w:rPr>
              <w:t>دوازدهم</w:t>
            </w:r>
            <w:r>
              <w:rPr>
                <w:rStyle w:val="IndexLink"/>
                <w:rtl w:val="true"/>
              </w:rPr>
              <w:tab/>
            </w:r>
            <w:r>
              <w:rPr>
                <w:rStyle w:val="IndexLink"/>
              </w:rPr>
              <w:t>43</w:t>
            </w:r>
          </w:hyperlink>
        </w:p>
        <w:p>
          <w:pPr>
            <w:pStyle w:val="Contents2"/>
            <w:tabs>
              <w:tab w:val="clear" w:pos="8743"/>
              <w:tab w:val="right" w:pos="9026" w:leader="dot"/>
            </w:tabs>
            <w:rPr/>
          </w:pPr>
          <w:hyperlink w:anchor="__RefHeading___Toc5988091_1051229030">
            <w:r>
              <w:rPr>
                <w:webHidden/>
                <w:rStyle w:val="IndexLink"/>
                <w:rtl w:val="true"/>
              </w:rPr>
              <w:t>سیزدهم</w:t>
            </w:r>
            <w:r>
              <w:rPr>
                <w:rStyle w:val="IndexLink"/>
                <w:rtl w:val="true"/>
              </w:rPr>
              <w:tab/>
            </w:r>
            <w:r>
              <w:rPr>
                <w:rStyle w:val="IndexLink"/>
              </w:rPr>
              <w:t>44</w:t>
            </w:r>
          </w:hyperlink>
        </w:p>
        <w:p>
          <w:pPr>
            <w:pStyle w:val="Contents2"/>
            <w:tabs>
              <w:tab w:val="clear" w:pos="8743"/>
              <w:tab w:val="right" w:pos="9026" w:leader="dot"/>
            </w:tabs>
            <w:rPr/>
          </w:pPr>
          <w:hyperlink w:anchor="__RefHeading___Toc5988093_1051229030">
            <w:r>
              <w:rPr>
                <w:webHidden/>
                <w:rStyle w:val="IndexLink"/>
                <w:rtl w:val="true"/>
              </w:rPr>
              <w:t>چهاردهم</w:t>
            </w:r>
            <w:r>
              <w:rPr>
                <w:rStyle w:val="IndexLink"/>
                <w:rtl w:val="true"/>
              </w:rPr>
              <w:tab/>
            </w:r>
            <w:r>
              <w:rPr>
                <w:rStyle w:val="IndexLink"/>
              </w:rPr>
              <w:t>45</w:t>
            </w:r>
          </w:hyperlink>
        </w:p>
        <w:p>
          <w:pPr>
            <w:pStyle w:val="Contents2"/>
            <w:tabs>
              <w:tab w:val="clear" w:pos="8743"/>
              <w:tab w:val="right" w:pos="9026" w:leader="dot"/>
            </w:tabs>
            <w:rPr/>
          </w:pPr>
          <w:hyperlink w:anchor="__RefHeading___Toc5988095_1051229030">
            <w:r>
              <w:rPr>
                <w:webHidden/>
                <w:rStyle w:val="IndexLink"/>
                <w:rtl w:val="true"/>
              </w:rPr>
              <w:t>پانزدهم</w:t>
            </w:r>
            <w:r>
              <w:rPr>
                <w:rStyle w:val="IndexLink"/>
                <w:rtl w:val="true"/>
              </w:rPr>
              <w:tab/>
            </w:r>
            <w:r>
              <w:rPr>
                <w:rStyle w:val="IndexLink"/>
              </w:rPr>
              <w:t>49</w:t>
            </w:r>
          </w:hyperlink>
        </w:p>
        <w:p>
          <w:pPr>
            <w:pStyle w:val="Contents2"/>
            <w:tabs>
              <w:tab w:val="clear" w:pos="8743"/>
              <w:tab w:val="right" w:pos="9026" w:leader="dot"/>
            </w:tabs>
            <w:rPr/>
          </w:pPr>
          <w:hyperlink w:anchor="__RefHeading___Toc5988097_1051229030">
            <w:r>
              <w:rPr>
                <w:webHidden/>
                <w:rStyle w:val="IndexLink"/>
                <w:rtl w:val="true"/>
              </w:rPr>
              <w:t>منابع</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8_100756"/>
      <w:bookmarkStart w:id="1" w:name="pg7888_100756"/>
      <w:bookmarkEnd w:id="1"/>
    </w:p>
    <w:p>
      <w:pPr>
        <w:pStyle w:val="Heading2"/>
        <w:numPr>
          <w:ilvl w:val="1"/>
          <w:numId w:val="1"/>
        </w:numPr>
        <w:rPr/>
      </w:pPr>
      <w:bookmarkStart w:id="2" w:name="pg7888_100756"/>
      <w:bookmarkStart w:id="3" w:name="__RefHeading___Toc59880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عبدالحسین طالعی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بازنویسی منتهی الامال نوشته عباس قمی، باب چهاردهم، دفتر سوم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13634</w:t>
      </w:r>
    </w:p>
    <w:p>
      <w:pPr>
        <w:pStyle w:val="BookText"/>
        <w:rPr/>
      </w:pP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نشانه های راه</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کسرائیان</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دالاهوو صالحاني</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15655/377</w:t>
      </w:r>
    </w:p>
    <w:p>
      <w:pPr>
        <w:pStyle w:val="BookText"/>
        <w:rPr/>
      </w:pPr>
      <w:r>
        <w:rPr>
          <w:rFonts w:ascii="IRNazanin" w:hAnsi="IRNazanin" w:eastAsia="IRNazanin"/>
          <w:color w:val="111111"/>
          <w:sz w:val="28"/>
          <w:sz w:val="28"/>
          <w:szCs w:val="28"/>
          <w:rtl w:val="true"/>
          <w:lang w:bidi="fa-IR"/>
        </w:rPr>
        <w:t xml:space="preserve">نشانی سایت انتشارات نبأ </w:t>
      </w:r>
      <w:r>
        <w:rPr>
          <w:rFonts w:eastAsia="Times New Roman" w:cs="Times New Roman" w:ascii="Times New Roman" w:hAnsi="Times New Roman"/>
          <w:color w:val="111111"/>
          <w:sz w:val="28"/>
          <w:szCs w:val="28"/>
          <w:lang w:val="en-US" w:bidi="en-US"/>
        </w:rPr>
        <w:t>http://nabacultural.org</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806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بازنویسی منتهی الآمال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باب چهاردهم</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نشانه های راه</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طالعی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bookmarkStart w:id="7" w:name="pg7888_100764"/>
    </w:p>
    <w:p>
      <w:pPr>
        <w:pStyle w:val="Heading2"/>
        <w:numPr>
          <w:ilvl w:val="1"/>
          <w:numId w:val="1"/>
        </w:numPr>
        <w:rPr/>
      </w:pPr>
      <w:bookmarkStart w:id="8" w:name="__RefHeading___Toc5988063_1051229030"/>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در دنیا همچون مسافری است که دقایقی در این مسیر طولانی،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راه درازی پیموده تا به اینجا آمده، و هنوز مسافت درازی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عاقل، در این سفر طولانی نیاز به راهنما را، بیش از نیاز به آب و غذا و هوا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برخی از مسافران، آن چنان به جاذبه های این محل موقت استراحت دل می بندند که اصل سفر و نیازهای آن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مسافران خردورز و اندیشمند، نه به این لحظات کوتاه ، بل به اصل سفر و زاد و توشه راه و رهنمودهای راهنمایان می اندیشند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توانا، پیش از آنکه اصل سفر را به عنوان برنامه به انسان بدهد، به تأمین نیازهای او در سفر اقدام کرده و مهمترین نیاز او یعنی راهنمای آگاه دلسوز امین را برای او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راهنمایان، پیامبران و امامان عَلَيْهِم السَّلاَمُ هستند، که انسان را در کوره راه ها و گردنه های سخت، در مقابله با انواع مشکلات احتمالی که پیش رو دارد،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راهنمایان و ویژگی های آنها، وظیفه ای است که انسان به حکم عقل،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عالمان دین، برای رفع این نیاز، کتاب هایی در این زمینه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شیعی، مرحوم شیخ عباس قمی، در زمره این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اخلاص خود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 و عام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شهرت بحق، دیگر جنبه های علمی و تحقیقی او را از یاد برخی افراد متوسط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فراوان، همراه با بزرگانی دیگر مانند شیخ آقا بزرگ تهرانی و میرزا محمد قمی و شیخ علی اکبر نهاوندی، در محضر استاد بی مانند علم الحديث در قرون اخیر، یعنی خاتم المحدثین میرزا محمدحسین نوری طبرسی علاوه بر درس ایمان و اخلاص، علوم رجال و درایه و کتابشناسی و تاریخ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گرانقدر در تمام این موضوع ها برای آیندگان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محدث قمی در شناخت چهره نورانی چهارده معصوم عَلَيْهِم السَّلاَمُ است، که در طول بیش از هفتاد سال، در شکل دادن اندیشه دینی دوستداران معصومان پاک نهاد، نقش ویژه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یادگار ماندگار، محدث قمی،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استناد، بیطرفی، ژرف نگری، جامعیت، اختصار، ابتکار، مخاطب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زیبا و شگفت در فضای روح بخش ولایت و محبت خاندان نور در هم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دهها کتاب در زمینه شناخت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رفیع نشسته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 ارج ویژه، بر آن شدیم تا دفاتری در معرفت خاندان نور، بر اساس کتاب منتهى الآمال، تهیه و تدوین کنیم و به پیشگاه اهل معرفت، </w:t>
      </w:r>
    </w:p>
    <w:p>
      <w:pPr>
        <w:pStyle w:val="BookText"/>
        <w:rPr/>
      </w:pPr>
      <w:r>
        <w:rPr>
          <w:rFonts w:ascii="IRNazanin" w:hAnsi="IRNazanin" w:eastAsia="IRNazanin"/>
          <w:color w:val="111111"/>
          <w:sz w:val="28"/>
          <w:sz w:val="28"/>
          <w:szCs w:val="28"/>
          <w:rtl w:val="true"/>
          <w:lang w:bidi="fa-IR"/>
        </w:rPr>
        <w:t>تحفه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علمی، کارهای زیر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احادیث و مطالب کتاب، استخراج شد، و در آخر هردفتر درج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موارد آن به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اعلام تاریخی و جغرافیایی، کتاب ها و دیگر موارد یاد شده در متن که نیاز به توضیح داشت، در حد مختصر و مفید، شناسانده شد، و در پاورقی صفحات 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بعضی از احادیث، برای بهره وری بیشتر اهل تحقیق،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کتاب، به زبان روز بازنویسی شد، تا شعاع استفاده از آن، گسترده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هردفتر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استوارسازي متن باب چهاردهم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عصرعَجَّلَ الله تَعَالَى فَرَجه الشَريف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استخراج منابع آن، حدود سی سال پیش به دست برخی از دانشوران پژوهشگر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هنوز چاپ حروفی و تحقیق شده و قابل اعتماد از متن کتاب منتهى الآمال عرضه نشده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 ها، منتهى الآمال بارها به صورت چاپ حروفی منتشر شد، که بهترین آنها، چاپ تحقیقی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اهتمام آقای ناصر باقری بیدهندی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کار سالیان پیش در اختیار این مؤسسه قرار گرفت، از سویی با توجه به وجود چاپ تحقیقی یاد شده، و از سوی دیگر برای بهره گیری ازتلاش پیشین، همچنین برای آشنا ساختن نسل های جدید با حقایق ارزشمند این کتاب، تصمیم به بازنویسی کتاب و تقسیم آن به دفاتری کم برگ و پربار گرفتیم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شش دفتر در شناخت امام عصر عَجَّلَ الله تَعَالَى فَرَجه الشَريف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در فرصت های آینده، دفاتر دیگر از این سلسله ی نور عرضه گردد، و این تلاش ناچیز در آستان مقدس اهل بیت عصمت ۔ 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 xml:space="preserve">. </w:t>
      </w:r>
      <w:bookmarkStart w:id="10" w:name="pg7888_100772"/>
    </w:p>
    <w:p>
      <w:pPr>
        <w:pStyle w:val="Heading2"/>
        <w:numPr>
          <w:ilvl w:val="1"/>
          <w:numId w:val="1"/>
        </w:numPr>
        <w:rPr/>
      </w:pPr>
      <w:bookmarkStart w:id="11" w:name="__RefHeading___Toc5988065_1051229030"/>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خداوند حکیم، حجت های خود را در شکل آدمیان قرار داد تا مردم با آنها أنس گیرند و سخنانشان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همواره بر این نکته اصرار می ورزیدند که ما هم مانند شماییم و همچون شما عبادت می کنیم و وظایف خود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جاودانه در قرآن، جایگاهی بسیار والا در شناخت مقامات حجت های الهی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بشری مانند شما هستم که به من وحی می رسد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 عَلَيْهِ السَّلاَمُ در کلامی گویا، در تفسیر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مخلوق بودن، که پیامبر مانند آنها مخلوق و بنده خداست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می بینیم که با آفریدگانی برتر روبروییم، که برای سخن گفتن </w:t>
      </w:r>
    </w:p>
    <w:p>
      <w:pPr>
        <w:pStyle w:val="BookText"/>
        <w:rPr/>
      </w:pPr>
      <w:r>
        <w:rPr>
          <w:rFonts w:ascii="IRNazanin" w:hAnsi="IRNazanin" w:eastAsia="IRNazanin"/>
          <w:color w:val="111111"/>
          <w:sz w:val="28"/>
          <w:sz w:val="28"/>
          <w:szCs w:val="28"/>
          <w:rtl w:val="true"/>
          <w:lang w:bidi="fa-IR"/>
        </w:rPr>
        <w:t>با بشر، لباس بشری به تن کرده اند، ولی با قدرت عظیم و شگرف الهی پیش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 خوانیم که مشرکان به پیامبر اعتراض می کردند چرا فرشتگان بر ما نازل نمی شوند؟ خداوند حکیم در پاسخ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فرستاده خود را از فرشتگان قرار دهیم، او را هم انسانی می گردانیم و همان لباس انسانی را بر او می پوشانیم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خدا و صدیقه کبری و ائمه هدی عَلَيْهِم السَّلاَمُ به میان بشر آمدند، در شکل و شمایل بشری، اما با قدرت های بی مانند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آنان، پیامبران آمده بودند، با قدرت الهی و ظاهر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حجت های الهی، با وجود تمام آن توانایی ها، از آن بهره نگرفتند، مگر آنجا که می دانستند رضایت خداوند در بهره 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کوشیدند که تا آخرین حد امکان، به استدلال و احتجاج و تبیین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هدایت با مردم سخن گفتند و زبان قدرت را در کام، همچنان بسته نگاه داشتند، مگر زمانی که خدایشان اذن به گشودن آن می داد،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فرستاده ای را نرسد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بیاورد مگر به اذن خداوند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مخالفان، قدرت نمایی پیامبر را فقط برای سرگرمی و وقت گذرانی می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احتمال یا زمینه هدایت کسی در </w:t>
      </w:r>
    </w:p>
    <w:p>
      <w:pPr>
        <w:pStyle w:val="BookText"/>
        <w:rPr/>
      </w:pPr>
      <w:r>
        <w:rPr>
          <w:rFonts w:ascii="IRNazanin" w:hAnsi="IRNazanin" w:eastAsia="IRNazanin"/>
          <w:color w:val="111111"/>
          <w:sz w:val="28"/>
          <w:sz w:val="28"/>
          <w:szCs w:val="28"/>
          <w:rtl w:val="true"/>
          <w:lang w:bidi="fa-IR"/>
        </w:rPr>
        <w:t>میان باشد، با پاسخ قاطع پیامبر مواجه می شدند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جز بشری فرستاده شده از جانب حق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محدث بزرگ شیعی، مرحوم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اثباة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مورد از نصوص و معجزات روایت کرده که بر نبوت پیامبر خاتم صَلَّى اللهُ عَلَيْهِ وَ الِه و امامت دوازده امام معصوم عَلَيْهِم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مفصل و عمیق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باید خواند و ژرف در آن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بسیار مهم در مورد احادیث نصوص و معجزات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اوقات، موانعی پیش می آمد که پیامبر و امامان عَلَيْهِم السَّلاَمُ را از اظهار معجزات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دانستند مردم، نص واعجاز را نمی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کشته شدن یا ضررهای دیگری بر خود و شیعیانشان در</w:t>
      </w:r>
    </w:p>
    <w:p>
      <w:pPr>
        <w:pStyle w:val="BookText"/>
        <w:rPr/>
      </w:pPr>
      <w:r>
        <w:rPr>
          <w:rFonts w:ascii="IRNazanin" w:hAnsi="IRNazanin" w:eastAsia="IRNazanin"/>
          <w:color w:val="111111"/>
          <w:sz w:val="28"/>
          <w:sz w:val="28"/>
          <w:szCs w:val="28"/>
          <w:rtl w:val="true"/>
          <w:lang w:bidi="fa-IR"/>
        </w:rPr>
        <w:t>امان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گمراه شدن مردم و انکار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قصور فهم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می کردند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احتمال می دادند گمان سحرو کهانت در مورد آنها برده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آنکه مردم، با دیدن معجزات، در مورد ائمه به غلو افتند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حسد و دشمنی مردم، امنیت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می دانستند حاضران در آن زمان و آن مجلس، به نص و اعجاز نیاز ندارند، چون قبلا پیام حجت خدا را شنیده و تصدیق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که ممکن بود آن معجزه نقل شود و به شکلی نامناسب به گوش دشمنان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مفسده دیگری که در نتیجه اظهار نص و اعجاز، امکان آن پیش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تقیه، امامان ما را حتی از ادعای امامت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بالاتر از آن، به انکار امامت خودشان وادار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گاه به قبول امامت مخالفان و مدعیان ناحق و بیعت با آنها و اقتدا به آنها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در چنین حالاتی، معجزه ای از سوی آن بزرگواران اظهار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موانع، آنقدر نصوص و معجزات از ائمه ظاهر شده</w:t>
      </w:r>
    </w:p>
    <w:p>
      <w:pPr>
        <w:pStyle w:val="BookText"/>
        <w:rPr/>
      </w:pPr>
      <w:r>
        <w:rPr>
          <w:rFonts w:ascii="IRNazanin" w:hAnsi="IRNazanin" w:eastAsia="IRNazanin"/>
          <w:color w:val="111111"/>
          <w:sz w:val="28"/>
          <w:sz w:val="28"/>
          <w:szCs w:val="28"/>
          <w:rtl w:val="true"/>
          <w:lang w:bidi="fa-IR"/>
        </w:rPr>
        <w:t>است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شمار زیادی از کتاب های احادیث که شامل اخبار معجزات بوده، از میان رفته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باقی ماندن این مقدار از اخبار، جای شگفتی دارد، نه نابود شدن آنچه از میان 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آن مقدار اخبار معجزات که به دست ما رسیده، برای هدایتی هر کس که هدایت پذیر باشد، کافی، بلکه زیادتر از آن اندازه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بخش عمده ای از عمر پربرکت حضرت بقیه الله ارواحنا فداه تاکنون،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تقیه از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معجزات نقل شده از حضرتش، به نسبت این عمر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پیامبر و امامان پیشین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به تعبیر مرحوم محدث عاملی، آنقدر معجزه و خارق عادت از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و مورد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روایت شده که وقتی با دلایل دیگر ضمیمه شود، برای هر فرد منصف، يقين به امامت حضرتش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معجزه ای، نشانه ای است در راه قبول امامت و ولایت آن بزرگ بزرگان، که یادگار پیامبران و امامان پیش از خود، و آخرین حجت الهی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گرامی را به دقت در این وقایع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هایی در راه وصول به آن کعبه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دفتر باید به این پرسش مهم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و حجت حق که در زمان غیبت و تقیه، آن همه قدرت الهی را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اندکی از آنها در این دفتر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و ظهور، چگونه قدرت خداوند را به بشر نشان می دهد؟ آیا دیدن آن همه آیات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کتابی گشوده در توحید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 نمی دارد که از سویی با تمام توان در اصلاح فرد و جامعه بکوشیم تا آماده ورود به دوران ظهور گردیم، و از سوی دیگر، تمام توان خود را به کار گیریم تا از خدا بخواهیم هرچه زودتر، آن دوران درخشان تاریخ بشر و بهار انسانها را به مردم بنمایاند؟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العالمين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888_100783"/>
      <w:bookmarkStart w:id="14" w:name="pg7888_100783"/>
      <w:bookmarkEnd w:id="14"/>
    </w:p>
    <w:p>
      <w:pPr>
        <w:pStyle w:val="BookText"/>
        <w:rPr/>
      </w:pPr>
      <w:bookmarkStart w:id="15" w:name="pg7888_100783"/>
      <w:bookmarkEnd w:id="15"/>
      <w:r>
        <w:rPr>
          <w:rFonts w:ascii="IRNazanin" w:hAnsi="IRNazanin" w:eastAsia="IRNazanin"/>
          <w:color w:val="111111"/>
          <w:sz w:val="28"/>
          <w:sz w:val="28"/>
          <w:szCs w:val="28"/>
          <w:rtl w:val="true"/>
          <w:lang w:bidi="fa-IR"/>
        </w:rPr>
        <w:t>معجزاتی که از آن حضرت نقل شده، در دوره غیبت صغری که زمان ارتباط مردم با آن حضرت از طریق نواب خاص بوده،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کتاب را گنجایش بسط نیست، ناگزیر به ذکر اندکی از آن اکتفا می شود</w:t>
      </w:r>
      <w:r>
        <w:rPr>
          <w:rFonts w:eastAsia="IRNazanin" w:cs="IRNazanin"/>
          <w:color w:val="111111"/>
          <w:sz w:val="28"/>
          <w:szCs w:val="28"/>
          <w:rtl w:val="true"/>
          <w:lang w:bidi="fa-IR"/>
        </w:rPr>
        <w:t>:</w:t>
      </w:r>
    </w:p>
    <w:p>
      <w:pPr>
        <w:pStyle w:val="Heading2"/>
        <w:numPr>
          <w:ilvl w:val="1"/>
          <w:numId w:val="1"/>
        </w:numPr>
        <w:rPr/>
      </w:pPr>
      <w:bookmarkStart w:id="16" w:name="__RefHeading___Toc5988067_1051229030"/>
      <w:bookmarkStart w:id="17" w:name="_Toc5"/>
      <w:bookmarkEnd w:id="16"/>
      <w:r>
        <w:rPr>
          <w:rtl w:val="true"/>
        </w:rPr>
        <w:t>اول</w:t>
      </w:r>
      <w:bookmarkEnd w:id="17"/>
    </w:p>
    <w:p>
      <w:pPr>
        <w:pStyle w:val="BookText"/>
        <w:rPr/>
      </w:pPr>
      <w:r>
        <w:rPr>
          <w:rFonts w:ascii="IRNazanin" w:hAnsi="IRNazanin" w:eastAsia="IRNazanin"/>
          <w:color w:val="111111"/>
          <w:sz w:val="28"/>
          <w:sz w:val="28"/>
          <w:szCs w:val="28"/>
          <w:rtl w:val="true"/>
          <w:lang w:bidi="fa-IR"/>
        </w:rPr>
        <w:t>شیخ کلینی و قطب راوندی و دیگران روایت کرده اند از مردی از اهل مدائن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دوستانم به حج رفتم، و در موقف عرفات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نزدیک 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عبایی پوشیده بود که وقتی آنها را قیمت کردیم، صد و پنجاه دینار 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زردی در پا داشت، و اثر سفر در او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چیزی از 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جوان رفت و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چیزی از زمین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او را دعای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از ما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سائل رفتیم و از او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چه چیز به تو داد که آنقدر او را دعا کردی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 طلایی به ما نشان داد که مانند ریگ، دندانه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کردیم، بیست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خود گفتم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 و مولای ما نزد ما بود، ولی ما نمی دانستیم، زیرا که به اعجاز او </w:t>
      </w:r>
      <w:bookmarkStart w:id="18" w:name="pg7888_100785"/>
    </w:p>
    <w:p>
      <w:pPr>
        <w:pStyle w:val="BookText"/>
        <w:rPr/>
      </w:pPr>
      <w:bookmarkEnd w:id="18"/>
      <w:r>
        <w:rPr>
          <w:rFonts w:ascii="IRNazanin" w:hAnsi="IRNazanin" w:eastAsia="IRNazanin"/>
          <w:color w:val="111111"/>
          <w:sz w:val="28"/>
          <w:sz w:val="28"/>
          <w:szCs w:val="28"/>
          <w:rtl w:val="true"/>
          <w:lang w:bidi="fa-IR"/>
        </w:rPr>
        <w:t>سنگریزه طلا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رفتیم و در تمام نقاط عرفات گردیدیم و 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اهل مکه و مدینه که دور او بودند،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است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پیاده به حج می آید</w:t>
      </w:r>
      <w:r>
        <w:rPr>
          <w:rFonts w:eastAsia="IRNazanin" w:cs="IRNazanin"/>
          <w:color w:val="111111"/>
          <w:sz w:val="28"/>
          <w:szCs w:val="28"/>
          <w:rtl w:val="true"/>
          <w:lang w:bidi="fa-IR"/>
        </w:rPr>
        <w:t>.</w:t>
      </w:r>
    </w:p>
    <w:p>
      <w:pPr>
        <w:pStyle w:val="Heading2"/>
        <w:numPr>
          <w:ilvl w:val="1"/>
          <w:numId w:val="1"/>
        </w:numPr>
        <w:rPr/>
      </w:pPr>
      <w:bookmarkStart w:id="19" w:name="__RefHeading___Toc5988069_1051229030"/>
      <w:bookmarkStart w:id="20" w:name="_Toc6"/>
      <w:bookmarkEnd w:id="19"/>
      <w:r>
        <w:rPr>
          <w:rtl w:val="true"/>
        </w:rPr>
        <w:t>دوم</w:t>
      </w:r>
      <w:bookmarkEnd w:id="20"/>
    </w:p>
    <w:p>
      <w:pPr>
        <w:pStyle w:val="BookText"/>
        <w:rPr/>
      </w:pPr>
      <w:r>
        <w:rPr>
          <w:rFonts w:ascii="IRNazanin" w:hAnsi="IRNazanin" w:eastAsia="IRNazanin"/>
          <w:color w:val="111111"/>
          <w:sz w:val="28"/>
          <w:sz w:val="28"/>
          <w:szCs w:val="28"/>
          <w:rtl w:val="true"/>
          <w:lang w:bidi="fa-IR"/>
        </w:rPr>
        <w:t>قطب راوندی در خرائج، از حسن مسترق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حسن بن عبدالله بن حمدان ناصر الدوله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از ناحیه حضرت صاحب الامر عَلَيْهِ السَّلاَمُ و غیبت آن حضرت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سخنان استهزاء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عموی من حسین، داخل مجلس شد، و من باز هم سخنان را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 نیز در این باب اعتقاد تو را داشتم تا آنکه حکومت قم را به من دادند، در زمانی که اهل قم بر خلیفه، عاصی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حاکمی که می رفت ، او را می کشتند و اطاعت نمی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وقت، لشکری به من داد، و به سوی قم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ناحیه طرز</w:t>
      </w:r>
      <w:r>
        <w:rPr>
          <w:rStyle w:val="FootnoteAnchor"/>
          <w:rtl w:val="true"/>
        </w:rPr>
        <w:footnoteReference w:id="8"/>
      </w:r>
      <w:r>
        <w:rPr>
          <w:rFonts w:ascii="IRNazanin" w:hAnsi="IRNazanin" w:eastAsia="IRNazanin"/>
          <w:color w:val="111111"/>
          <w:sz w:val="28"/>
          <w:sz w:val="28"/>
          <w:szCs w:val="28"/>
          <w:rtl w:val="true"/>
          <w:lang w:bidi="fa-IR"/>
        </w:rPr>
        <w:t>رسیدم، به شکار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از پیش من 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دور رفتم، تا به نهری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نهر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رفتم، وسعت آن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سواری پیدا شد که بر اسبی خاکستری رنگ سوار بود، و عمامه خز سبزی بر سر داشت و به جز چشمهایش در زیر آن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 سرخ رنگ به پا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مرا به لقب امیر یا به کنیه یاد نکرد، بلکه از روی تحقیر، نام مرا برد</w:t>
      </w:r>
      <w:r>
        <w:rPr>
          <w:rStyle w:val="FootnoteAnchor"/>
          <w:rtl w:val="true"/>
        </w:rPr>
        <w:footnoteReference w:id="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ناحیه ی ما را عیب می کنی و سبک می شماری؟ و چرا خمس مالت را به اصحاب و نواب ما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وقار و شجاعی بودم، که از چیزی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سخن او لرزیدم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آنچه فرمودی،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برسی به آن موضعی که متوجه آن گردیدی، و به آسانی ۔ بدون مشقت قتال و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شوی، و آنچه می خواهی به دست آوری، خمس آن را به مستحقش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رشد و صلاح، آنگاه دهانه اسب خود را گردانید و روانه شد، و از نظر من غائب گردید، و ندانستم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 و چپ، او را بسیار طلب کردم 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 من زیاده شد و به جانب لشکر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حکایت را نقل نکردم، و فراموش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رسیدم، و می پنداشتم که با ایشان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قم، به استقبال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مذهب مخالف ما بود و به سوی ما می آمد، ما با او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تو از مایی که به سوی ما آمده ای، ما با تو مخالفت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شو، و تدبیر شهر، به هر نحو که خواهی بکن</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قم ماندم، و اموال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توقع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خلیفه از کثرت اموال بر من حسد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خلیفه از من </w:t>
      </w:r>
      <w:bookmarkStart w:id="21" w:name="pg7888_100789"/>
    </w:p>
    <w:p>
      <w:pPr>
        <w:pStyle w:val="BookText"/>
        <w:rPr/>
      </w:pPr>
      <w:bookmarkEnd w:id="21"/>
      <w:r>
        <w:rPr>
          <w:rFonts w:ascii="IRNazanin" w:hAnsi="IRNazanin" w:eastAsia="IRNazanin"/>
          <w:color w:val="111111"/>
          <w:sz w:val="28"/>
          <w:sz w:val="28"/>
          <w:szCs w:val="28"/>
          <w:rtl w:val="true"/>
          <w:lang w:bidi="fa-IR"/>
        </w:rPr>
        <w:t>بدگویی کردند تا آنکه مرا عزل کرد و به سوی بغداد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خانه خلیفه رفتم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خود برگشتم</w:t>
      </w:r>
    </w:p>
    <w:p>
      <w:pPr>
        <w:pStyle w:val="BookText"/>
        <w:rPr/>
      </w:pPr>
      <w:r>
        <w:rPr>
          <w:rFonts w:ascii="IRNazanin" w:hAnsi="IRNazanin" w:eastAsia="IRNazanin"/>
          <w:color w:val="111111"/>
          <w:sz w:val="28"/>
          <w:sz w:val="28"/>
          <w:szCs w:val="28"/>
          <w:rtl w:val="true"/>
          <w:lang w:bidi="fa-IR"/>
        </w:rPr>
        <w:t>و مردم به دیدن من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محمد بن عثمان عمروی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گذشت، بر روی مسند من نشست، و بر پشتی من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حرکت او بسیار به خشم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رفت و آمد می کردند، و او نشسته بود و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خشم من براو زیاده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پایان یافت ، نزدیک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تو سری هست،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اسب خاکستری و نهر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قصه به یادم آمد و لرزیدم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شنوم و اطاعت میکنم، و به جان، منت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برخاستم، دستش را گرفتم و به اندرون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خزینه های خود را گشودم، و خمس همه اموال را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اموال را که من فراموش کرده بودم، او به یاد من آورد و خمس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 در مورد حضرت صاحب الامر عَلَيْهِ السَّلاَمُ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ناصرالدوله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تا این قصه را از عموی خود شنیدم، شک از دل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امامت آن حضرت یقین کردم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2" w:name="__RefHeading___Toc5988071_1051229030"/>
      <w:bookmarkStart w:id="23" w:name="_Toc7"/>
      <w:bookmarkEnd w:id="22"/>
      <w:r>
        <w:rPr>
          <w:rtl w:val="true"/>
        </w:rPr>
        <w:t>سوم</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دیگران روایت کرده اند</w:t>
      </w:r>
      <w:r>
        <w:rPr>
          <w:rFonts w:eastAsia="IRNazanin" w:cs="IRNazanin"/>
          <w:color w:val="111111"/>
          <w:sz w:val="28"/>
          <w:szCs w:val="28"/>
          <w:rtl w:val="true"/>
          <w:lang w:bidi="fa-IR"/>
        </w:rPr>
        <w:t xml:space="preserve">: </w:t>
      </w:r>
      <w:bookmarkStart w:id="24" w:name="pg7888_100791"/>
    </w:p>
    <w:p>
      <w:pPr>
        <w:pStyle w:val="BookText"/>
        <w:rPr/>
      </w:pPr>
      <w:bookmarkEnd w:id="24"/>
      <w:r>
        <w:rPr>
          <w:rFonts w:ascii="IRNazanin" w:hAnsi="IRNazanin" w:eastAsia="IRNazanin"/>
          <w:color w:val="111111"/>
          <w:sz w:val="28"/>
          <w:sz w:val="28"/>
          <w:szCs w:val="28"/>
          <w:rtl w:val="true"/>
          <w:lang w:bidi="fa-IR"/>
        </w:rPr>
        <w:t xml:space="preserve">على بن بابویه </w:t>
      </w:r>
      <w:r>
        <w:rPr>
          <w:rStyle w:val="FootnoteAnchor"/>
          <w:rtl w:val="true"/>
        </w:rPr>
        <w:footnoteReference w:id="10"/>
      </w:r>
      <w:r>
        <w:rPr>
          <w:rFonts w:ascii="IRNazanin" w:hAnsi="IRNazanin" w:eastAsia="IRNazanin"/>
          <w:color w:val="111111"/>
          <w:sz w:val="28"/>
          <w:sz w:val="28"/>
          <w:szCs w:val="28"/>
          <w:rtl w:val="true"/>
          <w:lang w:bidi="fa-IR"/>
        </w:rPr>
        <w:t>عریضه ای به خدمت حضرت صاحب الامر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روح رضي الله عنه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عریضه، از حضرتش درخواست کرده بود که برای او دعا کند که خدا فرزندی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این زودی ، دو فرزند نیکوکار به تو روزی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زمانی کوتاه، حق تعالی از کنیزی دو فرزند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و دیگری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 بزرگواری است که بعدا به شیخ صدوق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تصانیف بسیار به جای ماند که از جمله آنها، کتاب من لایحضره الفقیه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نیز، نسل بسیار از محدثین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فخر می کرد که به دعای حضرت قائم عَلَيْهِ السَّلاَمُ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او را تحسین می کردند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کسی که به دعای صاحب الامر عَلَيْهِ السَّلاَمُ متولد شود، چنین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5" w:name="__RefHeading___Toc5988073_1051229030"/>
      <w:bookmarkStart w:id="26" w:name="_Toc8"/>
      <w:bookmarkEnd w:id="25"/>
      <w:r>
        <w:rPr>
          <w:rtl w:val="true"/>
        </w:rPr>
        <w:t>چهارم</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رشیق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خليفه</w:t>
      </w:r>
      <w:r>
        <w:rPr>
          <w:rStyle w:val="FootnoteAnchor"/>
          <w:rtl w:val="true"/>
        </w:rPr>
        <w:footnoteReference w:id="11"/>
      </w:r>
      <w:r>
        <w:rPr>
          <w:rFonts w:ascii="IRNazanin" w:hAnsi="IRNazanin" w:eastAsia="IRNazanin"/>
          <w:color w:val="111111"/>
          <w:sz w:val="28"/>
          <w:sz w:val="28"/>
          <w:szCs w:val="28"/>
          <w:rtl w:val="true"/>
          <w:lang w:bidi="fa-IR"/>
        </w:rPr>
        <w:t>، مرا با دو نفر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که هر یک دو </w:t>
      </w:r>
    </w:p>
    <w:p>
      <w:pPr>
        <w:pStyle w:val="BookText"/>
        <w:rPr/>
      </w:pPr>
      <w:r>
        <w:rPr>
          <w:rFonts w:ascii="IRNazanin" w:hAnsi="IRNazanin" w:eastAsia="IRNazanin"/>
          <w:color w:val="111111"/>
          <w:sz w:val="28"/>
          <w:sz w:val="28"/>
          <w:szCs w:val="28"/>
          <w:rtl w:val="true"/>
          <w:lang w:bidi="fa-IR"/>
        </w:rPr>
        <w:t>اسب با خود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سوار شویم و دیگری را یدک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سبکبار، به تعجیل به سامره برویم و خانه حضرت امام حسن عسکری عَلَيْهِ السَّلاَمُ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ای می رسید که غلام سیاهی بر آن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و هر که را در آن خانه بیابید، سرش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 خانه، غلام سیاهی نشسته بود و به کار خود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در این خانه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توجهی به ما نکرد و از ما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بسیار پاکیزه ای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پرده ای مشاهده کردیم که هرگز از آن بهتر ندیده بودیم، چنانکه گویی هم اکنون از دست کارگر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را برداشتیم، حجره بزرگی به نظر آمد که گویا دریای آبی در میان آن حجره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حجره، حصیری گسترده بر روی آب دیدیم، که بر بالای آن حصیر، مردی ایستاده است، و نیکوترین شکل را دارد، و مشغول نماز است، و هیچ توجهی به ما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عبدالله پا در حجره گذاشت که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واضطراب بسیار کرد، تا من دست دراز کردم و او را بیرون آوردم، و بیهوش شد و بعد از ساعتی به هوش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دیگر اراده کرد که داخل شود، و کار او به همانجا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7" w:name="pg7888_100795"/>
    </w:p>
    <w:p>
      <w:pPr>
        <w:pStyle w:val="BookText"/>
        <w:rPr/>
      </w:pPr>
      <w:bookmarkEnd w:id="27"/>
      <w:r>
        <w:rPr>
          <w:rFonts w:ascii="IRNazanin" w:hAnsi="IRNazanin" w:eastAsia="IRNazanin"/>
          <w:color w:val="111111"/>
          <w:sz w:val="28"/>
          <w:sz w:val="28"/>
          <w:szCs w:val="28"/>
          <w:rtl w:val="true"/>
          <w:lang w:bidi="fa-IR"/>
        </w:rPr>
        <w:t>متحیر ماندم، زبان به عذرخواهی گشودم،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می طلبم از خدا، و از تو، ای مقرب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ندانستم که نزد چه کسی می آیم و از حقیقت حال،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این کردار، به سوی خدا توبه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به هیچ وجه، به سخن من توجه نکرد، 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هیبتی عظیم در دل ما پدید آمد،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انتظار ما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دربانان سفارش کرده بود که هروقت برگردیم، ما را به نزد او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رسیدیم و داخل شدیم و تمام قصه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پیش از من با دیگری ملاقات کردید و با کسی سخن گفتید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با قید سوگندهای عظیم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که یک کلمه از این واقعه را برای دیگری نقل کرده اید، قطعا همه شما را گردن بزنم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این حکایت را نتوانستیم نقل بکنیم، مگر بعد از مردن او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28" w:name="__RefHeading___Toc5988075_1051229030"/>
      <w:bookmarkStart w:id="29" w:name="_Toc9"/>
      <w:bookmarkEnd w:id="28"/>
      <w:r>
        <w:rPr>
          <w:rtl w:val="true"/>
        </w:rPr>
        <w:t>پنجم</w:t>
      </w:r>
      <w:bookmarkEnd w:id="29"/>
    </w:p>
    <w:p>
      <w:pPr>
        <w:pStyle w:val="BookText"/>
        <w:rPr/>
      </w:pPr>
      <w:r>
        <w:rPr>
          <w:rFonts w:ascii="IRNazanin" w:hAnsi="IRNazanin" w:eastAsia="IRNazanin"/>
          <w:color w:val="111111"/>
          <w:sz w:val="28"/>
          <w:sz w:val="28"/>
          <w:szCs w:val="28"/>
          <w:rtl w:val="true"/>
          <w:lang w:bidi="fa-IR"/>
        </w:rPr>
        <w:t>محمد بن یعقوب کلینی روایت کرده است که یکی از لشکریان خلیفه عباسی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همراه بودم که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مَن رَای آمد، و در خانه حضرت امام حسن عسکری عَلَيْهِ السَّلاَمُ را شکست، بعد از فوت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عَلَيْهِ السَّلاَمُ ، از خانه بیرون آمد، تبرزینی در دست داشت و به 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در خانه ی من؟ </w:t>
      </w:r>
      <w:bookmarkStart w:id="30" w:name="pg7888_100797"/>
    </w:p>
    <w:p>
      <w:pPr>
        <w:pStyle w:val="BookText"/>
        <w:rPr/>
      </w:pPr>
      <w:bookmarkEnd w:id="30"/>
      <w:r>
        <w:rPr>
          <w:rFonts w:ascii="IRNazanin" w:hAnsi="IRNazanin" w:eastAsia="IRNazanin"/>
          <w:color w:val="111111"/>
          <w:sz w:val="28"/>
          <w:sz w:val="28"/>
          <w:szCs w:val="28"/>
          <w:rtl w:val="true"/>
          <w:lang w:bidi="fa-IR"/>
        </w:rPr>
        <w:t>نسیم بر خورد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كذاب </w:t>
      </w:r>
      <w:r>
        <w:rPr>
          <w:rStyle w:val="FootnoteAnchor"/>
          <w:rtl w:val="true"/>
        </w:rPr>
        <w:footnoteReference w:id="12"/>
      </w:r>
      <w:r>
        <w:rPr>
          <w:rFonts w:ascii="IRNazanin" w:hAnsi="IRNazanin" w:eastAsia="IRNazanin"/>
          <w:color w:val="111111"/>
          <w:sz w:val="28"/>
          <w:sz w:val="28"/>
          <w:szCs w:val="28"/>
          <w:rtl w:val="true"/>
          <w:lang w:bidi="fa-IR"/>
        </w:rPr>
        <w:t>می گفت که از پدرت فرزندی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از تو است، ما بر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قیس راوي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خانه حضرت عسکری عَلَيْهِ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حکایتی که آن شخص نقل کرده، راست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تورا خبر داد؟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لشکریان خلیفه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عالم مخفی نمی ماند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31" w:name="__RefHeading___Toc5988077_1051229030"/>
      <w:bookmarkStart w:id="32" w:name="_Toc10"/>
      <w:bookmarkEnd w:id="31"/>
      <w:r>
        <w:rPr>
          <w:rtl w:val="true"/>
        </w:rPr>
        <w:t>ششم</w:t>
      </w:r>
      <w:bookmarkEnd w:id="32"/>
    </w:p>
    <w:p>
      <w:pPr>
        <w:pStyle w:val="BookText"/>
        <w:rPr/>
      </w:pPr>
      <w:r>
        <w:rPr>
          <w:rFonts w:ascii="IRNazanin" w:hAnsi="IRNazanin" w:eastAsia="IRNazanin"/>
          <w:color w:val="111111"/>
          <w:sz w:val="28"/>
          <w:sz w:val="28"/>
          <w:szCs w:val="28"/>
          <w:rtl w:val="true"/>
          <w:lang w:bidi="fa-IR"/>
        </w:rPr>
        <w:t>شیخ ابن بابویه و دیگران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وکلای حضرت امام حسن عسکری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عبدالله را که از اصحاب مورد وثوق است، با خود به خدمت آن حضرت برد، که از آن حضرت چند مسأله بپرسد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عبدالله </w:t>
      </w:r>
      <w:r>
        <w:rPr>
          <w:rStyle w:val="FootnoteAnchor"/>
          <w:rtl w:val="true"/>
        </w:rPr>
        <w:footnoteReference w:id="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دولتسرای آن حضرت رسیدیم، </w:t>
      </w:r>
    </w:p>
    <w:p>
      <w:pPr>
        <w:pStyle w:val="BookText"/>
        <w:rPr/>
      </w:pPr>
      <w:r>
        <w:rPr>
          <w:rFonts w:ascii="IRNazanin" w:hAnsi="IRNazanin" w:eastAsia="IRNazanin"/>
          <w:color w:val="111111"/>
          <w:sz w:val="28"/>
          <w:sz w:val="28"/>
          <w:szCs w:val="28"/>
          <w:rtl w:val="true"/>
          <w:lang w:bidi="fa-IR"/>
        </w:rPr>
        <w:t>احمد، اجازه ی ورود برای خود و من طلبید و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خود، کیسه ای بزرگ داشت که در میان عبا پنهان کرده بود، و در آن صد و شصت بسته از طلا و نقره بود که هر یک را یکی از شیعیان مهر زده، به خدمت آن حضرت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امام عسکری عَلَيْهِ السَّلاَمُ رسیدیم، در دامن آن حضرت، طفلی نشسته بود مانند مشتری، در کمال 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سرش دو کاکل بود، در نزد آن حضرت، گوی طلا بود به شکل انار، که به نگین های زیبا و جواهر گرانبها زینت کرده بودند، و یکی از بزرگان بصره، به عنوان هدیه برای آن حضرت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احمد، کیسه را گشود و نزد امام عسکری عَلَيْهِ السَّلاَمُ نهاد، حضرت به آن طفل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هدایا و تحفه های شیعیان تواست، بگشا و در آن تصرف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یعنی حضرت صاحب الامر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آیا جائز است که من دست طاهر خود را به سوی مال های حرام دراز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کیسه است بیرون آور، تا حضرت صاحب الامر عَلَيْهِ السَّلاَمُ حلال و حرام را، از یکدیگر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یک بسته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عَلَيْهِ السَّلاَمُ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بسته، متعلق به فلان شخص است که در فلان محله قم نشسته </w:t>
      </w:r>
    </w:p>
    <w:p>
      <w:pPr>
        <w:pStyle w:val="BookText"/>
        <w:rPr/>
      </w:pPr>
      <w:r>
        <w:rPr>
          <w:rFonts w:ascii="IRNazanin" w:hAnsi="IRNazanin" w:eastAsia="IRNazanin"/>
          <w:color w:val="111111"/>
          <w:sz w:val="28"/>
          <w:sz w:val="28"/>
          <w:szCs w:val="28"/>
          <w:rtl w:val="true"/>
          <w:lang w:bidi="fa-IR"/>
        </w:rPr>
        <w:t>است، و شصت و دو اشرفی در این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اشرفی، از قیمت ملکی است که از پدر به او میراث رسیده بود و فروخته است، و چهارده اشرفی، قیمت هفت جامه است که فروخته است، و کرایه دکان سه دیناراست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گفتی ای فرزند، بگو چه چیز در میان آنها حرام است تا بیرون آورد؟</w:t>
      </w:r>
    </w:p>
    <w:p>
      <w:pPr>
        <w:pStyle w:val="BookText"/>
        <w:rPr/>
      </w:pPr>
      <w:r>
        <w:rPr>
          <w:rFonts w:ascii="Amiri" w:hAnsi="Amiri" w:eastAsia="Amiri" w:cs="Amiri"/>
          <w:color w:val="111111"/>
          <w:sz w:val="28"/>
          <w:sz w:val="28"/>
          <w:szCs w:val="28"/>
          <w:rtl w:val="true"/>
          <w:lang w:bidi="ar-SA"/>
        </w:rPr>
        <w:t>امام زمان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میان، یک اشرفی هست به سکه ری، که به تاریخ فلان سال، سکه زده اند و آن تاریخ بر آن نقش بوده و نقش نصف سکه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دینار بریده شده ی ناقص هست، که یک دانگ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در این کیسه همین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حرمتش این است که صاحبش در فلان سال و فلان ماه نزد بافنده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همسایگانش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یک من و نیم ریسمان داشت و مدتی بر این گذشت که دزد، آن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مرد بافنده گفت که ریسمان را دزد برد، تصدیقش نکرد و تاوان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باریک تر از آنکه دزد برده بود، به همان وزن داد و آن را بافتند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دینار، از قیمت آن جامه است و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بسته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دینار، به همان علامت ها که حضرت صاحب الامر عَلَيْهِ السَّلاَمُ فرموده بود،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باقی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بسته ی دیگر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عَلَيْهِ السَّلاَمُ فرمود</w:t>
      </w:r>
      <w:r>
        <w:rPr>
          <w:rFonts w:eastAsia="IRNazanin" w:cs="IRNazanin"/>
          <w:color w:val="111111"/>
          <w:sz w:val="28"/>
          <w:szCs w:val="28"/>
          <w:rtl w:val="true"/>
          <w:lang w:bidi="fa-IR"/>
        </w:rPr>
        <w:t xml:space="preserve">: </w:t>
      </w:r>
      <w:bookmarkStart w:id="33" w:name="pg7888_100802"/>
    </w:p>
    <w:p>
      <w:pPr>
        <w:pStyle w:val="BookText"/>
        <w:rPr/>
      </w:pPr>
      <w:bookmarkEnd w:id="33"/>
      <w:r>
        <w:rPr>
          <w:rFonts w:ascii="IRNazanin" w:hAnsi="IRNazanin" w:eastAsia="IRNazanin"/>
          <w:color w:val="111111"/>
          <w:sz w:val="28"/>
          <w:sz w:val="28"/>
          <w:szCs w:val="28"/>
          <w:rtl w:val="true"/>
          <w:lang w:bidi="fa-IR"/>
        </w:rPr>
        <w:t>این بسته، متعلق به فلان شخص است که در فلان محله قم می باشد، و پنجاه اشرفی در این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دست بر این دراز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اشرفی ها، قیمت گندمی است که میان او و برزگرانش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خود را زیادتر وزن کرد،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آنها در آن 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حسن عسکری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این فرزند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احمد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بسته 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کن که به صاحبانش برسانند، زیرا که ما نمی خواهیم و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بسته ها را به این نحو جدا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خواست که مسائل خود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از فرزندم بپرس، و اشاره به حضرت صاحب عَلَيْهِ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تمام مسائل دشوار را پرسید، و جواب های کامل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 ها نیز از خاطرش محو شده بود، که امام عصر عَلَيْهِ السَّلاَمُ از راه اعجاز به یادش آورد 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طولانی است که در سایر کتب ایراد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34" w:name="__RefHeading___Toc5988079_1051229030"/>
      <w:bookmarkStart w:id="35" w:name="_Toc11"/>
      <w:bookmarkEnd w:id="34"/>
      <w:r>
        <w:rPr>
          <w:rtl w:val="true"/>
        </w:rPr>
        <w:t>هفتم</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و ابن بابویه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کرده اند به سندهای معتبر، که غانم هندی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جماعتی از اصحاب خود، در شهر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سمت راست پادشاه آن ملک، بر کرسی ها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تورات و انجیل و زبور و صحف ابراهیم را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مردم حکم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دین خود دانا می گردانیدیم، و برای ایشان در حلال و حرام فتوا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رجوع به ما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نام حضرت رسول صَلَّى اللهُ عَلَيْهِ وَ الِه را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پیغمبری که در کتاب ها نام او بیان شده است، امر او بر ما مخفی است، ما باید درباره او بررسی کنیم، و مطالبی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همه، بر این قرار گرفت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بیرون آیم و در احوال آن حضرت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آمدم و مال بسیار با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گردیدم، تا نزدیک کابل رسیدم و به جماعتی از ترکان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بسیار بر من زدند و اموال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کابل، بر احوال من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شهر بلخ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 داود بن عباس والی بلخ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من به گوش او رسید که برای طلب دین حق، از هند بیرون آمده ام، زبان فارسی آموخته ام، و مناظره و مباحثه با فقهاء و متکلمین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به مجلس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و علماء را گرد آورد، که با من گفتگو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 خود بیرون آمده ام، در طلب و جستجوی پیغمبری که نام و صفات او را در کتب خود خوانده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ما است، که تو او را طلب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شرایع و دين آن حضرت را از ایشان پرسیدم، برایم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محمد صَلَّى اللهُ عَلَيْهِ وَ الِه پیغمبر است، اما نمی دانم آنچه که شما می گویید، این است که من او را طلب می کنم یا نه؟ بگویید او در کجا است تا بروم به نزد او سؤال کنم؟ از او نشانه هایی دارم، و در کتاب ها خوانده ام، که اگر آن باشد که من طلب می کنم به او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و خلیفه او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بگویید، این کنیت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عبدالله ، پسر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او را به قریش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پیغمبر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آن پیغمبر نیست که من در طلب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در پي او هستم، جانشین او، برادر اوست در دین، و پسر عم او است در نسب، و شوهر دختر اوست و پدر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فرزندی ندارد، به جز فرزندان این مردی که خلیفه ی اوست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فقهای ایشان این سخنان را شنیدند، برجستند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امیر، این مرد از شرک بیرون آمده و داخل کفر شده، و خونش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دینی دارم و به دین خود پای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دین خود جدا نمی شوم، تا آنکه دینی بیابم قوی تر از این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پیغمبر را در کتاب هایی خوانده ام که خدا بر پیغمبرانش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 بیرون آمده ام و از عزتی که در آنجا داشتم، برای طلب او دست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امر پیغمبر شما را بر اساس آنچه شما بیان کردید،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موافق نبود با آنچه در کتاب ها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من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بلخ، حسین بن اشکیب</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امام حسن عسکری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مرد هندی مباحثه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تو را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فقیهان و دانشمندان، نزد تو هستند، و برای مناظره با او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من می گویم،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خلوت ببر،</w:t>
      </w:r>
    </w:p>
    <w:p>
      <w:pPr>
        <w:pStyle w:val="BookText"/>
        <w:rPr/>
      </w:pPr>
      <w:r>
        <w:rPr>
          <w:rFonts w:ascii="IRNazanin" w:hAnsi="IRNazanin" w:eastAsia="IRNazanin"/>
          <w:color w:val="111111"/>
          <w:sz w:val="28"/>
          <w:sz w:val="28"/>
          <w:szCs w:val="28"/>
          <w:rtl w:val="true"/>
          <w:lang w:bidi="fa-IR"/>
        </w:rPr>
        <w:t>و با او مدارا کن، و خوب خاطرنشان او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غانم هندی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به خلوت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احوال خود را به او گفتم و بر مطلب من مطلع گردید،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پیغمبری که در جستجوی او هستی، همان است که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او را غلط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محمد صَلَّى اللهُ عَلَيْهِ وَ الِه و پسر عبدالله ، پسر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w:t>
      </w:r>
    </w:p>
    <w:p>
      <w:pPr>
        <w:pStyle w:val="BookText"/>
        <w:rPr/>
      </w:pPr>
      <w:r>
        <w:rPr>
          <w:rFonts w:ascii="IRNazanin" w:hAnsi="IRNazanin" w:eastAsia="IRNazanin"/>
          <w:color w:val="111111"/>
          <w:sz w:val="28"/>
          <w:sz w:val="28"/>
          <w:szCs w:val="28"/>
          <w:rtl w:val="true"/>
          <w:lang w:bidi="fa-IR"/>
        </w:rPr>
        <w:t>على عَلَيْهِ السَّلاَمُ پسر ابوطالب، پسر، عبد المطلب است و شوهر فاطمه عَلَيْهِا السَّلاَمُ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حسن و حسین عَلَيْهِما السَّلاَمُ که دختر زاده محمد صَلَّى اللهُ عَلَيْهِ وَ الِه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آنکه من می خواستم و طلب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داود والی بخش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آنچه طلب می کردم،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شهادت می دهم که معبودی جز خدای یکتا نیست، و محمد صَلَّى اللهُ عَلَيْهِ وَ الِه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نیکی و احسان بسیار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دلجویی کن و باخبر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ی او رفتم، با او انس گرفتم، و مسائلی که به آن محتاج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مذهب شیعه از نماز و روزه و سایر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های خود خوانده ایم که محمد صَلَّى اللهُ عَلَيْهِ وَ الِه خاتم پیغمبران است و پیغمبری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بعد از او با وصی و وارث و خليفه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امر خلافت خدا در دودمان و فرزندان ایشان جاری است، تا عمر دنيا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وصی محمد صَلَّى اللهُ عَلَيْهِ وَ الِه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و بعد از او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محمد 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شمرد، تا حضرت صاحب الامر عَلَيْهِ السَّلاَمُ ، و غیبت آن حضرت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عزم جزم کردم که در پی یافتن ناحیه ی مقدسه ی آن حضرت باشم، شاید به خدمت او برسم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به قم آمد، و با اصحاب ما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شصت و چهار، با اصحاب ما به سوی بغداد رفت، در حالی که رفیقی ازاهل سند همراه او بود، که در تحقیق مذهب حق با او همراه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اخلاق آن رفیق را 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بغداد بیرون، تا داخل سامره شدم و به مسجد بنی عباس رفتم یا وارد قريه عباسیه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 و در مورد مطلبی که جویای آن بودم،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به نزد من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توفلانی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به نامی خواند که در هند داشتم و کسی بر آن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خود را اجابت کن که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از راه های غیر مأنوس برد، تا داخل خانه و بستانی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مولای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و چگونه گذاشتی فلان و فلان را؟ تا آنکه تمام آن چهل نفر را که رفیقان من بودند، نام برد و احوال هریک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من گذشته بود، همه را خبر داد، و جمیع این سخنان را به کلام هندی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با اهل قم به حج 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سرور من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با ایشان مرو، برگرد و در سال آینده برو</w:t>
      </w:r>
      <w:r>
        <w:rPr>
          <w:rFonts w:eastAsia="IRNazanin" w:cs="IRNazanin"/>
          <w:color w:val="111111"/>
          <w:sz w:val="28"/>
          <w:szCs w:val="28"/>
          <w:rtl w:val="true"/>
          <w:lang w:bidi="fa-IR"/>
        </w:rPr>
        <w:t xml:space="preserve">» . </w:t>
      </w:r>
      <w:bookmarkStart w:id="36" w:name="pg7888_100814"/>
    </w:p>
    <w:p>
      <w:pPr>
        <w:pStyle w:val="BookText"/>
        <w:rPr/>
      </w:pPr>
      <w:bookmarkEnd w:id="36"/>
      <w:r>
        <w:rPr>
          <w:rFonts w:ascii="IRNazanin" w:hAnsi="IRNazanin" w:eastAsia="IRNazanin"/>
          <w:color w:val="111111"/>
          <w:sz w:val="28"/>
          <w:sz w:val="28"/>
          <w:szCs w:val="28"/>
          <w:rtl w:val="true"/>
          <w:lang w:bidi="fa-IR"/>
        </w:rPr>
        <w:t>آنگاه کیسه ای زر که نزد او گذاشته بود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خرجي خود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خانه فلان شخص مرو، و او را بر هیچ امری مطلع مگردان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غانم برگشت و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قاصدها آمدند و خبر دادند که حاجیان در آن سال، از عقبه برگشتند و به حج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حضرت او را به این دلیل، از رفتن به سوی حج در این سال، منع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به جانب خراسان رفت، سال دیگر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برگشت، و هدیه برای ما از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خراسان ماند، تا آنکه به رحمت خدا واصل گردید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37" w:name="__RefHeading___Toc5988081_1051229030"/>
      <w:bookmarkStart w:id="38" w:name="_Toc12"/>
      <w:bookmarkEnd w:id="37"/>
      <w:r>
        <w:rPr>
          <w:rtl w:val="true"/>
        </w:rPr>
        <w:t>هشتم</w:t>
      </w:r>
      <w:bookmarkEnd w:id="38"/>
    </w:p>
    <w:p>
      <w:pPr>
        <w:pStyle w:val="BookText"/>
        <w:rPr/>
      </w:pPr>
      <w:r>
        <w:rPr>
          <w:rFonts w:ascii="IRNazanin" w:hAnsi="IRNazanin" w:eastAsia="IRNazanin"/>
          <w:color w:val="111111"/>
          <w:sz w:val="28"/>
          <w:sz w:val="28"/>
          <w:szCs w:val="28"/>
          <w:rtl w:val="true"/>
          <w:lang w:bidi="fa-IR"/>
        </w:rPr>
        <w:t xml:space="preserve">قطب راوندی، از جعفر بن محمدبن قولویه </w:t>
      </w:r>
      <w:r>
        <w:rPr>
          <w:rStyle w:val="FootnoteAnchor"/>
          <w:rtl w:val="true"/>
        </w:rPr>
        <w:footnoteReference w:id="15"/>
      </w:r>
      <w:r>
        <w:rPr>
          <w:rFonts w:ascii="IRNazanin" w:hAnsi="IRNazanin" w:eastAsia="IRNazanin"/>
          <w:color w:val="111111"/>
          <w:sz w:val="28"/>
          <w:sz w:val="28"/>
          <w:szCs w:val="28"/>
          <w:rtl w:val="true"/>
          <w:lang w:bidi="fa-IR"/>
        </w:rPr>
        <w:t>استاد شیخ مفید رحمت الله عليه روایت کرده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قرامطه یعنی ملحدان اسماعيليه</w:t>
      </w:r>
      <w:r>
        <w:rPr>
          <w:rStyle w:val="FootnoteAnchor"/>
          <w:rtl w:val="true"/>
        </w:rPr>
        <w:footnoteReference w:id="16"/>
      </w:r>
      <w:r>
        <w:rPr>
          <w:rFonts w:ascii="IRNazanin" w:hAnsi="IRNazanin" w:eastAsia="IRNazanin"/>
          <w:color w:val="111111"/>
          <w:sz w:val="28"/>
          <w:sz w:val="28"/>
          <w:szCs w:val="28"/>
          <w:rtl w:val="true"/>
          <w:lang w:bidi="fa-IR"/>
        </w:rPr>
        <w:t xml:space="preserve">، کعبه را خراب کردند و حجرالاسود </w:t>
      </w:r>
    </w:p>
    <w:p>
      <w:pPr>
        <w:pStyle w:val="BookText"/>
        <w:rPr/>
      </w:pPr>
      <w:r>
        <w:rPr>
          <w:rFonts w:ascii="IRNazanin" w:hAnsi="IRNazanin" w:eastAsia="IRNazanin"/>
          <w:color w:val="111111"/>
          <w:sz w:val="28"/>
          <w:sz w:val="28"/>
          <w:szCs w:val="28"/>
          <w:rtl w:val="true"/>
          <w:lang w:bidi="fa-IR"/>
        </w:rPr>
        <w:t>را به کوفه آوردند و در مسجد کوفه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اوائل غیبت کبری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حجر را به کعبه برگردانند و در جای خود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امید ملاقات حضرت صاحب الامر عَلَيْهِ السَّلاَمُ در آن سال، اراده حج کردم، زیرا که در احادیث صحیح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را کسی به جز معصوم و امام زمان نصب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قبل از بعثت رسول خدا صَلَّى اللهُ عَلَيْهِ وَ الِه که سیلاب، کعبه را خراب کرد، حضرت رسول صَلَّى اللهُ عَلَيْهِ وَ الِه آن را نصب فرمود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نیز در زمان حجاج </w:t>
      </w:r>
      <w:r>
        <w:rPr>
          <w:rStyle w:val="FootnoteAnchor"/>
          <w:rtl w:val="true"/>
        </w:rPr>
        <w:footnoteReference w:id="17"/>
      </w:r>
      <w:r>
        <w:rPr>
          <w:rFonts w:ascii="IRNazanin" w:hAnsi="IRNazanin" w:eastAsia="IRNazanin"/>
          <w:color w:val="111111"/>
          <w:sz w:val="28"/>
          <w:sz w:val="28"/>
          <w:szCs w:val="28"/>
          <w:rtl w:val="true"/>
          <w:lang w:bidi="fa-IR"/>
        </w:rPr>
        <w:t>که کعبه را بر سر عبدالله بن زبیر خراب کردند، چون خواستند بسازند، هرکه حجر را گذاشت، لرزيد و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حضرت امام زین العابدین عَلَيْهِ السَّلاَمُ آن را جای خود گذاشت و قرار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آن سال به امید دیدار حضرت مهدی عَلَيْهِ السَّلاَمُ متوجه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بیماری سخت به من رسید که بر جان خود ترسیدم و نتوانستم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شیعه به نام ابن هشام را به نیابت خود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خدمت حضرت مهدی عَلَيْهِ السَّلاَمُ نوشتم و آن را مهر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عريضه سؤال کرده بودم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عمر من چند سال خواهد بود؟ و از این مرض عافیت خواهم یافت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 هشام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آن است که این رقعه را بدهی به دست کسی که حجر را به جای خود می گذارد، و جوابش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برای همین کار می فرستم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مکه مشرفه شدم، مبلغی به خدمه کعبه دادم که در وقت گذاشتن حجر، مرا حمایت کنند تا بتوانم کسی را که حجر را به جای خود می گذارد درست ببینم، و ازدحام مردم، مانع دیدن من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حجر را به جای خود بگذارند، خدمه مرا در میان گرفتند و حمایت من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هرکه حجر را میگذاشت، حرکت می کرد و می لرزید و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جوانی خوشرو و خوشبو و خوش موی و گندم گون پیدا شد، حجر را از دست ایشان گرفت و به</w:t>
      </w:r>
    </w:p>
    <w:p>
      <w:pPr>
        <w:pStyle w:val="BookText"/>
        <w:rPr/>
      </w:pPr>
      <w:r>
        <w:rPr>
          <w:rFonts w:ascii="IRNazanin" w:hAnsi="IRNazanin" w:eastAsia="IRNazanin"/>
          <w:color w:val="111111"/>
          <w:sz w:val="28"/>
          <w:sz w:val="28"/>
          <w:szCs w:val="28"/>
          <w:rtl w:val="true"/>
          <w:lang w:bidi="fa-IR"/>
        </w:rPr>
        <w:t>جای خود نصب کرد، و حجر درست ایستاد و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خروش از مردم برآمد، صدا بلند کردند، روانه شدند و از مسجد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او، به سرعت تمام روانه شدم، مردم را می شکافتم و از جانب راست و چپ دور می کردم و میدویدم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من دیوانه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از او برنمیداشتم، که مبادا از نظر من 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از میان مردم در نهایت آهستگی و اطمینان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می دویدم، به او نمی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جایی رسید که به غیر از من و او کسی نبود، ایستاد و به سوی من توجه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را به دستش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برتوخوفی نیست، و عافیت می یابی</w:t>
      </w:r>
      <w:r>
        <w:rPr>
          <w:rFonts w:eastAsia="IRNazanin" w:cs="IRNazanin"/>
          <w:color w:val="111111"/>
          <w:sz w:val="28"/>
          <w:szCs w:val="28"/>
          <w:rtl w:val="true"/>
          <w:lang w:bidi="fa-IR"/>
        </w:rPr>
        <w:t xml:space="preserve">. </w:t>
      </w:r>
      <w:bookmarkStart w:id="39" w:name="pg7888_100821"/>
    </w:p>
    <w:p>
      <w:pPr>
        <w:pStyle w:val="BookText"/>
        <w:rPr/>
      </w:pPr>
      <w:bookmarkEnd w:id="39"/>
      <w:r>
        <w:rPr>
          <w:rFonts w:ascii="IRNazanin" w:hAnsi="IRNazanin" w:eastAsia="IRNazanin"/>
          <w:color w:val="111111"/>
          <w:sz w:val="28"/>
          <w:sz w:val="28"/>
          <w:szCs w:val="28"/>
          <w:rtl w:val="true"/>
          <w:lang w:bidi="fa-IR"/>
        </w:rPr>
        <w:t>و اجل محتوم تو، بعد از سی سالگی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رادیدم و کلام معجز نظامش را شنیدم، خوف عظیمی بر من مستولی شد، به حدی که نتوانستم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يقين او زیاده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حیات بود تا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بیماری مختصری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کفن و حنوط و ضروریات سفر آخرت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تمام در این امور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تو شدید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تعجیل و اضطراب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مرا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همان بیماری به منازل رفيعه ی بهشت انتقال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سروران پاکش در بهشت ملحق سازد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40" w:name="__RefHeading___Toc5988083_1051229030"/>
      <w:bookmarkStart w:id="41" w:name="_Toc13"/>
      <w:bookmarkEnd w:id="40"/>
      <w:r>
        <w:rPr>
          <w:rtl w:val="true"/>
        </w:rPr>
        <w:t>نهم</w:t>
      </w:r>
      <w:bookmarkEnd w:id="41"/>
    </w:p>
    <w:p>
      <w:pPr>
        <w:pStyle w:val="BookText"/>
        <w:rPr/>
      </w:pPr>
      <w:r>
        <w:rPr>
          <w:rFonts w:ascii="IRNazanin" w:hAnsi="IRNazanin" w:eastAsia="IRNazanin"/>
          <w:color w:val="111111"/>
          <w:sz w:val="28"/>
          <w:sz w:val="28"/>
          <w:szCs w:val="28"/>
          <w:rtl w:val="true"/>
          <w:lang w:bidi="fa-IR"/>
        </w:rPr>
        <w:t xml:space="preserve">شیخ ابن بابویه روایت کرده است که احمدبن فارس اديب </w:t>
      </w:r>
      <w:r>
        <w:rPr>
          <w:rStyle w:val="FootnoteAnchor"/>
          <w:rtl w:val="true"/>
        </w:rPr>
        <w:footnoteReference w:id="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شهر همدان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شتی یافتم، به غیر از یک محله،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همه شیعه امامی مذهب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تشیع ایشان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پیری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صلاح و دیانت از او ظاهر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تشیع ما، آن است که جد اعلای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ما به او منسوبیم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مراجعت پیاده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منزل که آمدیم، در بادیه، روزی در اول قافله خوابیدم که چون آخر قافله برسد، بیدار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خواب رفتم، بیدار نشدم، تا آنکه گرمی آفتاب مرا بیدار کرد، و قافله گذشته بود و جاده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راهی که رفتم، رسیدم به صحرای سبز و خرم و پر گل و لاله، که هرگز چنین مکانی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آن بستان شدم، قصری عالی به نظر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قصر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قصر رسیدم، دو خادم سفید دیدم که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به گرمی پاسخ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خدا خیر عظیمی نسبت به تو خواسته است که تو را به این موضع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خادمها داخل آن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اندک زمانی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قصری دیدم که هرگز به آن خوبی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ای را که بر در خانه بود، کنار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دیدم که در میان خانه نشسته است و شمشیر درازی، مقابل سر او از سقف آویخته است به گونه ای که نزدیک است نوک شمشیر به سر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مانند ماهی بود که در تاریخی درخشان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ملاطفت و خوش زبانی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 من کیستم؟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قائم آل محمد 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در آخرالزمان با این شمشیر خروج خواهم کرد، بعد از آنکه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 در افتادم و صورت بر زمین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مکن و 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توفلان مردی از مدینه ای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همدان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آقای من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سرزمین خود و نزد خانواده خود برگردی؟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سید من، می خواهم به سوی خانواده خود بروم، ایشان را به این سعادت که روزی من شده ، بشارت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خادم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کیسه ای طلا به من داد، مرا از بستان بیرون آورد و با من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راهی که آمدیم، عمارت ها و درخت ها و مناره مسجدی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شهر ما، شهری است که آن را اسد آباد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رشد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اسد آباد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کیسه، چهل یا پنجاه 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همدان شدم و اهل و خویشان خود را جمع کردم و ایشان را به آن سعادتها که حق تعالی برای من میسرکرد، بشارت دادم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آن اشرفیها در اختیار ما بود، ما همیشه در خیر و نعمت </w:t>
      </w:r>
      <w:bookmarkStart w:id="42" w:name="pg7888_100827"/>
    </w:p>
    <w:p>
      <w:pPr>
        <w:pStyle w:val="BookText"/>
        <w:rPr/>
      </w:pPr>
      <w:bookmarkEnd w:id="42"/>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Heading2"/>
        <w:numPr>
          <w:ilvl w:val="1"/>
          <w:numId w:val="1"/>
        </w:numPr>
        <w:rPr/>
      </w:pPr>
      <w:bookmarkStart w:id="43" w:name="__RefHeading___Toc5988085_1051229030"/>
      <w:bookmarkStart w:id="44" w:name="_Toc14"/>
      <w:bookmarkEnd w:id="43"/>
      <w:r>
        <w:rPr>
          <w:rtl w:val="true"/>
        </w:rPr>
        <w:t>دهم</w:t>
      </w:r>
      <w:bookmarkEnd w:id="44"/>
    </w:p>
    <w:p>
      <w:pPr>
        <w:pStyle w:val="BookText"/>
        <w:rPr/>
      </w:pPr>
      <w:r>
        <w:rPr>
          <w:rFonts w:ascii="IRNazanin" w:hAnsi="IRNazanin" w:eastAsia="IRNazanin"/>
          <w:color w:val="111111"/>
          <w:sz w:val="28"/>
          <w:sz w:val="28"/>
          <w:szCs w:val="28"/>
          <w:rtl w:val="true"/>
          <w:lang w:bidi="fa-IR"/>
        </w:rPr>
        <w:t xml:space="preserve">مسعودی </w:t>
      </w:r>
      <w:r>
        <w:rPr>
          <w:rStyle w:val="FootnoteAnchor"/>
          <w:rtl w:val="true"/>
        </w:rPr>
        <w:footnoteReference w:id="19"/>
      </w:r>
      <w:r>
        <w:rPr>
          <w:rFonts w:ascii="IRNazanin" w:hAnsi="IRNazanin" w:eastAsia="IRNazanin"/>
          <w:color w:val="111111"/>
          <w:sz w:val="28"/>
          <w:sz w:val="28"/>
          <w:szCs w:val="28"/>
          <w:rtl w:val="true"/>
          <w:lang w:bidi="fa-IR"/>
        </w:rPr>
        <w:t>و شیخ طوسی و دیگران روایت کرده اند که ابونعیم محمدبن احمد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فرقه های غیر شیعه، کامل بن ابراهیم مدنی را به سوی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رَای فرستاد، تا با آن جناب در مورد امامت ایشان مناظره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درون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بهشت نمی شود، مگر آنکه معرفت او مثل معرفت من باشد، و قائل باشد به آنچه من می گویم؟</w:t>
      </w:r>
    </w:p>
    <w:p>
      <w:pPr>
        <w:pStyle w:val="BookText"/>
        <w:rPr/>
      </w:pPr>
      <w:r>
        <w:rPr>
          <w:rFonts w:ascii="IRNazanin" w:hAnsi="IRNazanin" w:eastAsia="IRNazanin"/>
          <w:color w:val="111111"/>
          <w:sz w:val="28"/>
          <w:sz w:val="28"/>
          <w:szCs w:val="28"/>
          <w:rtl w:val="true"/>
          <w:lang w:bidi="fa-IR"/>
        </w:rPr>
        <w:t>بر ابی محمد عَلَيْهِ السَّلاَمُ وارد شدم، و به جامه های سفید و نرمی نظر افکندم که در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او جامه های نرم می پوشد، در حالی که ما را به یاری برادران دینی امر می فرماید، و ما را از پوشیدن چنین لباس هایی باز می دارد، ولی خود او بدین گونه لباس می پوشد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سخن را در درون خود گفتم و به زبان نیاوردم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 عَلَيْهِ السَّلاَمُ با تبسم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کامل، و ساعد خود را بالا برد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خشن و سیاه زبری دیدم که روی پوست بدن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خداست و این برای 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خجل شدم و در کنار دری که پرده ای بر آن آویخته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و طرفی از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دیدم که گویا پارۂ ماه بود، چهار ساله یا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کامل بن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من لرزید، و ملهم شدم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ولی خدا و حجت او آمدی، و اراده کردی که بپرسی که داخل بهشت نمی شود، مگر آنکه به معرفت تو عارف باشد، و به عقیدۂ تو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تعداد داخل شوندگان در بهشت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بدرستی که خلق بسیاری داخل بهشت می شوند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ایشان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قومي از دوستداران امیرالمؤمنین عَلَيْهِ السَّلاَمُ هستند، که در مسیر این دوستی، به حق او قسم می خورند، در حالی که نمی دانند فضل او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ساعتی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آمدی که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عسکری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عقیده مفوضه </w:t>
      </w:r>
      <w:r>
        <w:rPr>
          <w:rStyle w:val="FootnoteAnchor"/>
          <w:rtl w:val="true"/>
        </w:rPr>
        <w:footnoteReference w:id="20"/>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قلوب ما محلی برای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 خواست، ما می خواهیم، و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تَشَاءُونَ </w:t>
      </w:r>
      <w:bookmarkStart w:id="45" w:name="pg7888_100832"/>
    </w:p>
    <w:p>
      <w:pPr>
        <w:pStyle w:val="BookText"/>
        <w:rPr/>
      </w:pPr>
      <w:bookmarkEnd w:id="45"/>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آنگاه پرده به حال خود برگشت، چنانکه قدرت نداشتم آن را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ابومحمد عَلَيْهِ السَّلاَمُ به من نگریست، و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کامل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نشستن تو چیست، و حال آنکه مهدی و حجت بعد از من به تو خبر داد، به آنچه در نفس تو بود، و آمدی که از آن بپرسی؟</w:t>
      </w:r>
    </w:p>
    <w:p>
      <w:pPr>
        <w:pStyle w:val="BookText"/>
        <w:rPr/>
      </w:pPr>
      <w:r>
        <w:rPr>
          <w:rFonts w:ascii="IRNazanin" w:hAnsi="IRNazanin" w:eastAsia="IRNazanin"/>
          <w:color w:val="111111"/>
          <w:sz w:val="28"/>
          <w:sz w:val="28"/>
          <w:szCs w:val="28"/>
          <w:rtl w:val="true"/>
          <w:lang w:bidi="fa-IR"/>
        </w:rPr>
        <w:t>من برخاستم و جواب خود را که در نفسم مخفی کرده بودم، از امام مهدی عَلَيْهِ السَّلاَمُ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حضرتش را ملاقات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حدیث،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را بدون هیچ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6" w:name="__RefHeading___Toc5988087_1051229030"/>
      <w:bookmarkStart w:id="47" w:name="_Toc15"/>
      <w:bookmarkEnd w:id="46"/>
      <w:r>
        <w:rPr>
          <w:rtl w:val="true"/>
        </w:rPr>
        <w:t>یازدهم</w:t>
      </w:r>
      <w:bookmarkEnd w:id="47"/>
    </w:p>
    <w:p>
      <w:pPr>
        <w:pStyle w:val="BookText"/>
        <w:rPr/>
      </w:pPr>
      <w:r>
        <w:rPr>
          <w:rFonts w:ascii="IRNazanin" w:hAnsi="IRNazanin" w:eastAsia="IRNazanin"/>
          <w:color w:val="111111"/>
          <w:sz w:val="28"/>
          <w:sz w:val="28"/>
          <w:szCs w:val="28"/>
          <w:rtl w:val="true"/>
          <w:lang w:bidi="fa-IR"/>
        </w:rPr>
        <w:t xml:space="preserve">شیخ محدث فقیه، عمادالدین ابوجعفر بن محمدبن علی بن محمد طوسی مشهدی </w:t>
      </w:r>
      <w:r>
        <w:rPr>
          <w:rStyle w:val="FootnoteAnchor"/>
          <w:rtl w:val="true"/>
        </w:rPr>
        <w:footnoteReference w:id="22"/>
      </w:r>
      <w:r>
        <w:rPr>
          <w:rFonts w:ascii="IRNazanin" w:hAnsi="IRNazanin" w:eastAsia="IRNazanin"/>
          <w:color w:val="111111"/>
          <w:sz w:val="28"/>
          <w:sz w:val="28"/>
          <w:szCs w:val="28"/>
          <w:rtl w:val="true"/>
          <w:lang w:bidi="fa-IR"/>
        </w:rPr>
        <w:t>در کتاب ثاقب المناقب روایت کرده که جعفربن احمد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خاص حضرت ولی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نشانه دار و کیسه ای که در آن چند درهم بود، به من داد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هم اکنون به واسط بروی، و آنچه من به تو دادم، به اول کسی که پس از پیاده شدن از کشتی در واسط دیدی، بدهی</w:t>
      </w:r>
      <w:r>
        <w:rPr>
          <w:rFonts w:eastAsia="IRNazanin" w:cs="IRNazanin"/>
          <w:color w:val="111111"/>
          <w:sz w:val="28"/>
          <w:szCs w:val="28"/>
          <w:rtl w:val="true"/>
          <w:lang w:bidi="fa-IR"/>
        </w:rPr>
        <w:t xml:space="preserve">. </w:t>
      </w:r>
      <w:bookmarkStart w:id="48" w:name="pg7888_100834"/>
    </w:p>
    <w:p>
      <w:pPr>
        <w:pStyle w:val="BookText"/>
        <w:rPr/>
      </w:pPr>
      <w:bookmarkEnd w:id="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این سخن غم شدیدی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من برای چنین امری می فرستد، و این کالای ناچیز را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 رفتم، و از کشتی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را که ملاقات کردم، از او درباره حسن بن قطاۀ صیدلانی، وکیل وقف در واسط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عمروی </w:t>
      </w:r>
      <w:r>
        <w:rPr>
          <w:rStyle w:val="FootnoteAnchor"/>
          <w:rtl w:val="true"/>
        </w:rPr>
        <w:footnoteReference w:id="23"/>
      </w:r>
      <w:r>
        <w:rPr>
          <w:rFonts w:ascii="IRNazanin" w:hAnsi="IRNazanin" w:eastAsia="IRNazanin"/>
          <w:color w:val="111111"/>
          <w:sz w:val="28"/>
          <w:sz w:val="28"/>
          <w:szCs w:val="28"/>
          <w:rtl w:val="true"/>
          <w:lang w:bidi="fa-IR"/>
        </w:rPr>
        <w:t>به تو سلام می رساند، و این دو جامه و این کیسه را داده که به تو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 به درستی که محمدبن عبدالله حائری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اصلاح کفن او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آنچه را که بدان احتیاج دارد از برد و کافور، کرایه حمال ها و اجرت قبرکن،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تشییع کردیم و برگشتیم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49" w:name="__RefHeading___Toc5988089_1051229030"/>
      <w:bookmarkStart w:id="50" w:name="_Toc16"/>
      <w:bookmarkEnd w:id="49"/>
      <w:r>
        <w:rPr>
          <w:rtl w:val="true"/>
        </w:rPr>
        <w:t>دوازدهم</w:t>
      </w:r>
      <w:bookmarkEnd w:id="50"/>
    </w:p>
    <w:p>
      <w:pPr>
        <w:pStyle w:val="BookText"/>
        <w:rPr/>
      </w:pPr>
      <w:r>
        <w:rPr>
          <w:rFonts w:ascii="IRNazanin" w:hAnsi="IRNazanin" w:eastAsia="IRNazanin"/>
          <w:color w:val="111111"/>
          <w:sz w:val="28"/>
          <w:sz w:val="28"/>
          <w:szCs w:val="28"/>
          <w:rtl w:val="true"/>
          <w:lang w:bidi="fa-IR"/>
        </w:rPr>
        <w:t>حسین بن علی بن محمد قمی معروف به ابی علی بغدادی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بخارا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معروف به ابن جاوشير، ده قطعه طلا داد، و به من امر کرد که آنها را در بغداد، به شیخ ابی القاسم حسین بن روح قدس الله سره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مغازه اَمویه رسیدم، یکی از آن شمش ها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خبردار نشدم، تا وقتی که به بغدادرسیدم، و شمش ها را بیرون آوردم که به جناب حسین بن روح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یکی از آنها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شمش به وزن آن خریدم، و بر آن نه شمش دیگر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بغداد، بر شیخ ابوالقاسم </w:t>
      </w:r>
      <w:bookmarkStart w:id="51" w:name="pg7888_100836"/>
    </w:p>
    <w:p>
      <w:pPr>
        <w:pStyle w:val="BookText"/>
        <w:rPr/>
      </w:pPr>
      <w:bookmarkEnd w:id="51"/>
      <w:r>
        <w:rPr>
          <w:rFonts w:ascii="IRNazanin" w:hAnsi="IRNazanin" w:eastAsia="IRNazanin"/>
          <w:color w:val="111111"/>
          <w:sz w:val="28"/>
          <w:sz w:val="28"/>
          <w:szCs w:val="28"/>
          <w:rtl w:val="true"/>
          <w:lang w:bidi="fa-IR"/>
        </w:rPr>
        <w:t>وارد شدم، و آن شمش ها را نزد او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 را بگیر، آن شمش را که گم کردی، به ما رسید، و آن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شمش را که از من در امويه مفقود شده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 کردم و آن را شناختم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52" w:name="__RefHeading___Toc5988091_1051229030"/>
      <w:bookmarkStart w:id="53" w:name="_Toc17"/>
      <w:bookmarkEnd w:id="52"/>
      <w:r>
        <w:rPr>
          <w:rtl w:val="true"/>
        </w:rPr>
        <w:t>سیزدهم</w:t>
      </w:r>
      <w:bookmarkEnd w:id="53"/>
    </w:p>
    <w:p>
      <w:pPr>
        <w:pStyle w:val="BookText"/>
        <w:rPr/>
      </w:pPr>
      <w:r>
        <w:rPr>
          <w:rFonts w:ascii="IRNazanin" w:hAnsi="IRNazanin" w:eastAsia="IRNazanin"/>
          <w:color w:val="111111"/>
          <w:sz w:val="28"/>
          <w:sz w:val="28"/>
          <w:szCs w:val="28"/>
          <w:rtl w:val="true"/>
          <w:lang w:bidi="fa-IR"/>
        </w:rPr>
        <w:t>همان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مولای ما کیست؟</w:t>
      </w:r>
    </w:p>
    <w:p>
      <w:pPr>
        <w:pStyle w:val="BookText"/>
        <w:rPr/>
      </w:pPr>
      <w:r>
        <w:rPr>
          <w:rFonts w:ascii="IRNazanin" w:hAnsi="IRNazanin" w:eastAsia="IRNazanin"/>
          <w:color w:val="111111"/>
          <w:sz w:val="28"/>
          <w:sz w:val="28"/>
          <w:szCs w:val="28"/>
          <w:rtl w:val="true"/>
          <w:lang w:bidi="fa-IR"/>
        </w:rPr>
        <w:t>بعضی از اهل قم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ابوالقاسم بن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آن زن دلالت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در نزد آن جناب بودم، وی نزد شیخ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همراه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همراه داری، آن را در دجله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انداخت و برگشت و نزد ابي القاسم بن روح آمد، در حالی که من نزد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ابوالقاسم به خادم خود فرمود که حقه </w:t>
      </w:r>
      <w:r>
        <w:rPr>
          <w:rStyle w:val="FootnoteAnchor"/>
          <w:rtl w:val="true"/>
        </w:rPr>
        <w:footnoteReference w:id="24"/>
      </w:r>
      <w:r>
        <w:rPr>
          <w:rFonts w:ascii="IRNazanin" w:hAnsi="IRNazanin" w:eastAsia="IRNazanin"/>
          <w:color w:val="111111"/>
          <w:sz w:val="28"/>
          <w:sz w:val="28"/>
          <w:szCs w:val="28"/>
          <w:rtl w:val="true"/>
          <w:lang w:bidi="fa-IR"/>
        </w:rPr>
        <w:t>را برای ما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حقه را نزد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نوبختی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حقه ای است که همراه داشتی و در دجله انداختی؟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خبر دهم که در آن حقه چیست یا تو، به من خبر می دهی؟ </w:t>
      </w:r>
      <w:bookmarkStart w:id="54" w:name="pg7888_100838"/>
    </w:p>
    <w:p>
      <w:pPr>
        <w:pStyle w:val="BookText"/>
        <w:rPr/>
      </w:pPr>
      <w:bookmarkEnd w:id="5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حقه، یک جفت دستبند است از طلا، و حلقه بزرگی که در آن گوهری است، و دو حلقه کوچک که در آن گوهر است، و دو انگشتری، یکی فیروزه و دیگری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چنان بود که جناب نوبختی فرمود، و چیزی را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حقه را باز کرد و آنچه در آن بود، به من نشان داد، و زن به آن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بعينه، همان است که من برداشته بودم و در دجله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آن زن، از شوق دیدن این معجزه، از خود بیخود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بغدادی، بعد از ذکر این حدیث و حديث سابق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در محضر الهی شهادت می دهم در مورد آنچه خبر دادم، که به همان نحو است که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کلمه ای به آن افزودم، و نه از آن کم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خوردم به ائمه اثنی عشر که در آن مطلب راست گفتم، نه بر آن افزودم و نه از آن کم نمودم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55" w:name="__RefHeading___Toc5988093_1051229030"/>
      <w:bookmarkStart w:id="56" w:name="_Toc18"/>
      <w:bookmarkEnd w:id="55"/>
      <w:r>
        <w:rPr>
          <w:rtl w:val="true"/>
        </w:rPr>
        <w:t>چهاردهم</w:t>
      </w:r>
      <w:bookmarkEnd w:id="56"/>
    </w:p>
    <w:p>
      <w:pPr>
        <w:pStyle w:val="BookText"/>
        <w:rPr/>
      </w:pPr>
      <w:r>
        <w:rPr>
          <w:rFonts w:ascii="IRNazanin" w:hAnsi="IRNazanin" w:eastAsia="IRNazanin"/>
          <w:color w:val="111111"/>
          <w:sz w:val="28"/>
          <w:sz w:val="28"/>
          <w:szCs w:val="28"/>
          <w:rtl w:val="true"/>
          <w:lang w:bidi="fa-IR"/>
        </w:rPr>
        <w:t>روایت کرده اند از علی بن سنان موصلی، از پدرش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جماعتی از بلاد قم و بلاد جبل وارد شدند، با اموالی که به حسب معمول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آن حضرت نداشتند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سُرَّ من رَای رسیدند، درباره آن جناب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عسکری عَلَيْهِ السَّلاَمُ وفات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و تفریح بیرون رفته، و در قایقی در دجله نشسته و شرب خمر می کند و نوازندگان نزد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این اموال را به صاحبانش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ابوالعباس، محمدبن جعفر حمیری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کنید تا این مرد برگردد و در مورد او درست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 ، براو داخل شدند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ما از اهل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شیعه و غیر شیعه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اموالی برای سرور خود ابومحمد عَلَيْهِ السَّلاَمُ حمل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مالها کجا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من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خبر دیگری دارد که آن را نگفتیم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جمع می شود، و از تمام افراد شیعه در آنها یک دینار، دو دینار و سه دینارهست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کیسه جمع میکنند و سر آن را مهر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هر وقت که مال ها را می آوریم ، سید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 همه مال، فلان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شخص، این قدر، از فلان شخص، این مقدار و از نزد فلانی، این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تمام نام های مردم را خبر می داد، و نیز می فرمود که نقش مهر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برادرم افترا میزنید، و کاری را به او نسبت می دهید که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سخن جعفر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بعضی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بردارید و به نزد من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قومی هستیم که مأمور تحویل پول ها به امام و حجت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ها را از مولایمان امام حسن عسکری عَلَيْهِ السَّلاَم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توامامی، آن مال ها را برای ما وصف کن، و گرنه به صاحبانش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خواهند، در مورد آن مالها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نزد خلیفه رفت، که آن زمان در سُرَّ مَن 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ایشان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نمایندگان اهل قم نزد خلیفه حاضر شدند، خلیفه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جعفر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الخَلیفَۀَ،، ما، گروهی هستیم که نمایندگان صاحبان این اموال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متعلق به جماعتی است که به ما امر کردند آنها را تسلیم نکنیم مگر به علامت و نشانه ای که با ابی محمد عَلَيْهِ السَّلاَم جریان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ای که با ابی محمد بود، چیست؟ </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ما، اشرفی ها، صاحبان آن ها، و اموال و مقدار آن را وصف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مال ها را به او تسلیم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مرتبه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ما با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حضرت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صاحب این امر است، نشانه هایی را که برادرش به ما می داد،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اموال را به صاحبانش که آن را به توسط ما فرستادند، برمی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خلیفه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دروغگو، و بر برادرم دروغ می بندند، و این علم غیب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رسولانند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صاحبان اموالند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عَلَی الرَّسُولِ اِلاَّ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مبهوت شد و جوابی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احسان کند، و فرمان</w:t>
      </w:r>
    </w:p>
    <w:p>
      <w:pPr>
        <w:pStyle w:val="BookText"/>
        <w:rPr/>
      </w:pPr>
      <w:r>
        <w:rPr>
          <w:rFonts w:ascii="IRNazanin" w:hAnsi="IRNazanin" w:eastAsia="IRNazanin"/>
          <w:color w:val="111111"/>
          <w:sz w:val="28"/>
          <w:sz w:val="28"/>
          <w:szCs w:val="28"/>
          <w:rtl w:val="true"/>
          <w:lang w:bidi="fa-IR"/>
        </w:rPr>
        <w:t>دهد به کسی که ما را بدرقه کند، تا از این شهر بیرون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یکی از بزرگان امر کرد و ایشان را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شهربیرون رفتند، پسری نزد ایشان آمد که نیکوترین صورت را داشت، و گویا خادم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 به ایشان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پسر فلان، وای فلان پسر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افراد را یک یک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مولای ما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مولای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آن جناب برویم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رفتیم، تا آنکه به خانه مولایمان امام حسن عَلَيْهِ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قائم عَلَيْهِ السَّلاَم را دیدیم بر سریری نشسته، که گویا پاره ای ماه است، و بر بدن </w:t>
      </w:r>
      <w:bookmarkStart w:id="57" w:name="pg7888_100847"/>
    </w:p>
    <w:p>
      <w:pPr>
        <w:pStyle w:val="BookText"/>
        <w:rPr/>
      </w:pPr>
      <w:bookmarkEnd w:id="57"/>
      <w:r>
        <w:rPr>
          <w:rFonts w:ascii="IRNazanin" w:hAnsi="IRNazanin" w:eastAsia="IRNazanin"/>
          <w:color w:val="111111"/>
          <w:sz w:val="28"/>
          <w:sz w:val="28"/>
          <w:szCs w:val="28"/>
          <w:rtl w:val="true"/>
          <w:lang w:bidi="fa-IR"/>
        </w:rPr>
        <w:t>مبارکش جامه سبزی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حضرت سلام کردیم و 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مال، فلان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فلان شخص،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عَلَيْهِ السَّلاَم، پیوسته وصف اموال می کرد تا آنکه جميع مال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وصف جامه های ما و سواری های ما و چهارپایانی که همراه داشتیم،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سجده برای خدای تعالی افتادیم، و زمین را در پیش او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چه می خواستیم،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وحضرتش جواب داد، آنگاه اموال را به سوی آن جناب حمل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به ما امر فرمود که دیگر چیزی به سوی سُرَّ مَن رَای حمل نکنیم، و اینکه برای ما شخصی در بغداد منصوب فرماید، که اموال را به سوی او ببریم، و از نزد او توقیعات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آن حضرت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به ابوالعباس محمد بن جعفر حمیری قمی، مقداری حنوط و کفن داد، و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اجرو پاداش تو را در مورد خودت بزرگ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ابوالعباس به عقبه همدان رسید، تب کرد و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منصوبين حمل می شد و از نزد ایشان توقیعات صادر می شد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58" w:name="__RefHeading___Toc5988095_1051229030"/>
      <w:bookmarkStart w:id="59" w:name="_Toc19"/>
      <w:bookmarkEnd w:id="58"/>
      <w:r>
        <w:rPr>
          <w:rtl w:val="true"/>
        </w:rPr>
        <w:t>پانزدهم</w:t>
      </w:r>
      <w:bookmarkEnd w:id="59"/>
    </w:p>
    <w:p>
      <w:pPr>
        <w:pStyle w:val="BookText"/>
        <w:rPr/>
      </w:pPr>
      <w:r>
        <w:rPr>
          <w:rFonts w:ascii="IRNazanin" w:hAnsi="IRNazanin" w:eastAsia="IRNazanin"/>
          <w:color w:val="111111"/>
          <w:sz w:val="28"/>
          <w:sz w:val="28"/>
          <w:szCs w:val="28"/>
          <w:rtl w:val="true"/>
          <w:lang w:bidi="fa-IR"/>
        </w:rPr>
        <w:t>روایت کرده اند که ابی محمد حسن بن وجناء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پنجاه و چهارم، در تحت ناودان، یعنی ناودان کعبه معظمه ، بعد از نماز عشاء در حالت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دعاء تضرع میکردم که دیدم کسی مرا حرکت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کنیزک زرد چهره ی لاغر اندامی است که گمان کردم چهل ساله یا کمی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جلوی روی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چیزی نپرسیدم، تا آنکه در خانه ی خديجه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اتاقی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دیواری، و در آن پله هایی بود که از آنجا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کنار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صاحب الزمان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پنداشتی که تو بر ما مخفی بودی ؟ والله هیچ وقتی در حج خود نبودی، مگر آنکه با 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بیهوش شدم و به روی در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مدينه،پیوسته در خانه ی جعفربن 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 ی خوردنی و نوشیدنی و لباس نباش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دفتری به من عطا فرمود که در آن دعای فرج و صلواتی بر آن حضرت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الفاظ دعا بخوان و بر من چنین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کسی مده، مگر به اولیای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توفیق به تو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تورا بعد از این نخواهم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تعالی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خانه جعفر بن محمد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بیرون نمی رفتم و به سوی آن برنمی گشتم، مگر برای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 یا خوابیدن یا افطار کردن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زمانی که به خانه ی خود داخل می شدم و نیز در وقت افطار، کوزه خود را پرآب می دیدم، و بر بالای آن گرده نانی، و بر بالای نان، آنچه را که دوست </w:t>
      </w:r>
    </w:p>
    <w:p>
      <w:pPr>
        <w:pStyle w:val="BookText"/>
        <w:rPr/>
      </w:pPr>
      <w:r>
        <w:rPr>
          <w:rFonts w:ascii="IRNazanin" w:hAnsi="IRNazanin" w:eastAsia="IRNazanin"/>
          <w:color w:val="111111"/>
          <w:sz w:val="28"/>
          <w:sz w:val="28"/>
          <w:szCs w:val="28"/>
          <w:rtl w:val="true"/>
          <w:lang w:bidi="fa-IR"/>
        </w:rPr>
        <w:t>داشتم،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می خوردم، و مرا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زمستانی در وقت زمستان، و لباس تابستانی در تابستان برایم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آب به خانه می بردم، و در خانه می پاشیدم، و کوزه را خالی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آوردند و مرا حاجتی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گرفتم و آن راتصدق می کردم، تا دوست همراه من بر آن مطلب آگاه نشود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محدث نوری</w:t>
      </w:r>
    </w:p>
    <w:p>
      <w:pPr>
        <w:pStyle w:val="BookText"/>
        <w:rPr/>
      </w:pPr>
      <w:r>
        <w:rPr>
          <w:rFonts w:ascii="IRNazanin" w:hAnsi="IRNazanin" w:eastAsia="IRNazanin"/>
          <w:color w:val="111111"/>
          <w:sz w:val="28"/>
          <w:sz w:val="28"/>
          <w:szCs w:val="28"/>
          <w:rtl w:val="true"/>
          <w:lang w:bidi="fa-IR"/>
        </w:rPr>
        <w:t>محدث نوری در نجم ثاقب درباره بروز و ظهور معجزات به دست حضرتش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القاب شريفه حضرت صاحب الزمان صلوات الله عليه ، مُبدِی الآیات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کننده ی آیات خداوندی، یا محل بروز و ظهور آیات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روز که بساط خلافت در زمین گسترده شد، و انبیاء و رسل عَلَيْهِم السَّلاَم به آیات بینات و معجزات روشن، برای هدایت خلق، بر آن بساط پا نهادند و در مقام ارشد و اعلام كلمه ی حق و نابودی باطل برآمدند، خدای تعالی برای احدی چنین تکریم و اعزاز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احدی، آن مقدار آیات نفرستاد که برای مهدي خود صلوات الله عليه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عمری چنین طولانی به او بخشیده، که خدای داند به کجا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هیئت و سن مردانی سی ساله ظاهر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ابری سفید بر سرش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فصيح، از آن ابر ندا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مهدی آل محمد عَلَيْهِ السَّلاَمُ </w:t>
      </w:r>
      <w:r>
        <w:rPr>
          <w:rFonts w:eastAsia="IRNazanin" w:cs="IRNazanin"/>
          <w:color w:val="111111"/>
          <w:sz w:val="28"/>
          <w:szCs w:val="28"/>
          <w:rtl w:val="true"/>
          <w:lang w:bidi="fa-IR"/>
        </w:rPr>
        <w:t>»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شیعیانش دست گذارد، در نتیجه عقولشان کامل شود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اردوی مبارکش، لشکری از ملائکه است که ظاهر هستند و مردم آنها را می بینند، چنانکه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نبی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لشکری از جن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او طعام و شرابی نیست، جزسنگی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بردارند، که طعام و شرابشان از آن باشد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جمالش، زمین چنان نورانی و روشن شود که به مهر و ماه حاجت</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و ضرر از درندگان و حشرات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و وحشت از میان آنهابرخیزد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گنج های خود را ظاهر نماید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 از سرعت سیر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لشکرش از روی آب راه روند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و سنگ، کافری را که به آنها خود را مخفی کردند</w:t>
      </w:r>
      <w:r>
        <w:rPr>
          <w:rStyle w:val="FootnoteAnchor"/>
          <w:rtl w:val="true"/>
        </w:rPr>
        <w:footnoteReference w:id="25"/>
      </w:r>
      <w:r>
        <w:rPr>
          <w:rFonts w:ascii="IRNazanin" w:hAnsi="IRNazanin" w:eastAsia="IRNazanin"/>
          <w:color w:val="111111"/>
          <w:sz w:val="28"/>
          <w:sz w:val="28"/>
          <w:szCs w:val="28"/>
          <w:rtl w:val="true"/>
          <w:lang w:bidi="fa-IR"/>
        </w:rPr>
        <w:t xml:space="preserve">، نشان دهند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کافر را به سیما بشناسند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مردگان زنده شوند، و در رکاب مبارکش باشند، و شمشیر 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زنده ها زنند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غیراینها از آیات شگفت الهی، و همچنین آیاتی که پیش از ظهور و خروج ظاهر شود، که عدد آنها به شمارش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 در کتب غیبت ثبت شده، که همه آنها مقدمه آمدن آن جناب است، و حتی یک دهم آن برای آمدن هیچ یک از حجت های الهی محقق نشده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888_100858"/>
      <w:bookmarkStart w:id="61" w:name="pg7888_100858"/>
      <w:bookmarkEnd w:id="61"/>
    </w:p>
    <w:p>
      <w:pPr>
        <w:pStyle w:val="Heading2"/>
        <w:numPr>
          <w:ilvl w:val="1"/>
          <w:numId w:val="1"/>
        </w:numPr>
        <w:rPr/>
      </w:pPr>
      <w:bookmarkStart w:id="62" w:name="pg7888_100858"/>
      <w:bookmarkStart w:id="63" w:name="__RefHeading___Toc5988097_1051229030"/>
      <w:bookmarkStart w:id="64" w:name="_Toc20"/>
      <w:bookmarkEnd w:id="62"/>
      <w:bookmarkEnd w:id="63"/>
      <w:r>
        <w:rPr>
          <w:rtl w:val="true"/>
        </w:rPr>
        <w:t>منابع</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في تسمية من رآه عليه السلام،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في تسمیه من رآه عليه السلام،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مولد الصاحب عليه السلام،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به نقل از فروع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الوصية،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باب دوم، اسم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يَظْهَرُ فِي صُورَةِ فَتًى مُوَفَّقٍ اِبْنِ ثَلاَثِينَ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وَضَعَ اَللَّهُ يَدَهُ عَلَى رُءُوسِ اَلْعِبَادِ فَجَمَعَ بِهَا عُقُولَهُمْ وَ كَمَلَتْ بِهِ أَحْلاَمُهُمْ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مُفَضَّلِ بْنِ عُمَرَ قَالَ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اِسْتَغْنَى اَلْعِبَادُ مِنْ ضَوْءِ اَلشَّمْسِ وَ ذَهَبَتِ الظُّلْمَةُ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به نقل از غیبت شیخ طوسی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اَباعَبدِالِله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تأمَنُ سِباعُهَا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عَلّی بنِ اَبیطالبٍ عَلَیهِ السَّلامُ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لهُ اْلكُنُوز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به نقل از غیبت 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جَعْفَرٍ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جُنْداً إِلَى اَلْقُسْطَنْطِينِيَّةِ فَإِذَا بَلَغُوا إِلَى اَلْخَلِيجِ كَتَبُوا عَلَى أَقْدَامِهِمْ شَيْئاً وَ مَشَوْا عَلَى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به نقل ازسعد السعود سید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يَخْتَفِي فِي اَلشَّجَرَةِ وَ اَلْحَجَرَةِ فَتَقُولُ اَلشَّجَرَةُ وَ اَلْحَجَرَةُ يَا مُؤْمِنُ هَذَا رَجُلٌ كَافِرٌ فَاقْتُلْهُ فَيَقْتُلُهُ</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غیبت نعمانی،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 لَكِنْ نَزَلَتْ فِي اَلْقَائِمِ يَعْرِفُهُمْ بِسِيمَاهُمْ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باب دوم، باب الرجعة،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فَقالَ لَنا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أُتِيَ اَلْمُؤْمِنُ فِي قَبْرِهِ فَيُقَالُ لَهُ يَا هَذَا إِنَّهُ قَدْ ظَهَرَ صَاحِبُكَ إِنْ تَشَأْ أَنْ تَلْحَقَ بِهِ فَالْحَقْ وَ إِنْ تَشَأْ أَنْ تُقِيمَ فِي كَرَامَةِ رَبِّكَ فَأَقِمْ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باب دوم، اسماء شریف آن حضرت،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سوم،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محل را به این نام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محله ای در مرو، محله ای در اصفهان، و نیز شهری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اسبیجاب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منطقۀ ترکستان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تعلیقات کتاب 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بردن به لقب و کنیه، نشانۀ تعظیم و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خطاب کردن به اسم، علامت تحقیر و سبک شمردن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بن موسی بن بابویه قمی، پدر بزرگوار شیخ صدوق و مدفون در قم، از مشایخ نامدار قم، و از اعاظم محدّثین و فقهای قرن چهارم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تألیف و تصنیف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الامامة والتبصرة از کتب او و از مصادر بحارالانوار می باشد، که هم اکنون موجود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بالله، برادر زادۀ معتمد، و نوّۀ متوکّل عباسی است که در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غیبت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مسند خلافت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سفّاک و بی رحم و بخیل و عیّاش و پست فطرت بود، نُه سال و اندی خلافت کرد و در سال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حضرت عسکری و فرزند امام هادی عَلَيْهِ السَّلاَمُ، که در دربار خلفای عباسی می زیست و در اقدامات خلفای عباسی علیه حضرت عسکری عَلَيْهِ السَّلاَمُ و یافتن و تلاش در نابود کردن حضرت صاحب الزمان علیه الصّلوۀ والسّلام، با آنان همکاری و همراهی بسیار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که تلاش های او به نتیجه نرسید، آوای جانشینی امام عسکری سر داد و اعلام کرد که امام عسکری هنگام فوت، فرزندی نداشته است، تا بدین ترتیب، شیعیان را از پیشوایان منحرف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دانشمندان اسلام، بنابر تعبیری از توقیعات حضرت صاحب الزمان عَلَيْهِ السَّلاَمُ معتقدند که گویا جعفر، پس از اینگونه اقدامات مفسدانه، سرانجام توبه نمود و راه برادران یوسف در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عبدالله بن ابی خلف اشعری قمّی از بزرگان محدّثان شیعه در قرن 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اطلاع وسیع در اخبار داشت، و در زمان خود سرآمد دانشمندان شیعه و از پیشوایان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از علمای اهل تسنن استماع کرد، و در طلب آن مسافرت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از کتب اوست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اشکیب مروزی مقیم سمرقند، از بزرگان اصحاب امام حسن عسکری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فقیهی ماهر و متکلّمی توانا بود، و در علم مناظره تبحّری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الکلام از کتب او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 جعفر بن محمد بن جعفر بن موسی قولویه قمّی، از مفاخر دانشمندان شیعه درقرن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جلالت قدر، و وثاقت و تبحّر در فقه و حدیث، مورد اتفاق همۀ دانشمندان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رحمت الله علیه علم فقه را از وی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به عدد ابواب فقه، کتاب نگاشته است، و کتاب کامل الزّیارة او از اصول معروف است که شیخ طوسی در تهذیب و سایر محدّثان در آثار خود از آن استفاده کرد 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هم در دسترس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در حرم کاظمین عَلَيْهِما السَّلاَمُ مدفون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فرقه ای از باطنیه و اسماعیلیه اند که فتنه و فساد و ظلم و آدمکشی آنان در تاریخ، بیش از حد شمارش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آنها در ایام مأمون و معتصم انتشار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بحرین، مغرب، مصر، بين النهرين، و شهرها و مناطق دیگر استیلا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اوایل قرن چهارم، فتنه آنها دامنگیر عالم اسلام بود، تا آنجا که در سال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مکه حمله کردند، حجاج بسیاری را در حرم به قتل رساندند، تعدادی را به بردگی گرفتند، به خانۀ کعبه لطماتی وارد آوردند، حجر الاسود را با خود بردند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ثقفی، از مردان سنگدل و بیرحم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بیست سال از جانب عبدالملک مروان بر ایران و عراق حکومت می کرد، در خونخواری و شقاوت نظیر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دشمن سرسخت حضرت امیرالمؤمنین عَلَيْهِ السَّلاَمُ و خاندان آن امام عظیم الشأن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تبهکاری حجّاج نسبت به مردم بیگناه به ویژه شیعیان امیرالمؤمنین عَلَيْهِ السَّلاَمُ فوق العاده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اسف انگیز قتل کمیل بن زیاد و سعید بن جبیر دو تن از مردان بزرگ شیعه، توسط وی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بسیاری از یهود و نصاری را نیز به قتل رسانید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احمد بن فارس زکرّیای بن محمّد بن حبیب الرازی از مشاهیر ایران در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 به همۀ علوم و فنون، مخصوصاً علم لغت و نحو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فی اللّغة، فقه اللّغة ، مقدمة فی النّحو ، خلق الانسان ، تفسیر اسماء النّبی و حلیة الفقهاء ، از کتب او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حسین بن علیّ مسعودی هذلی، از مورّخین و جغرافیدانان اسلام در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مؤّلف تاریخ معروف مروج الذهب و اثبات الوصیۀ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شیعه و سنی دربارۀ عقیدۀ مذهبی وی اختلاف نظر دارند، ولی در هر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اعتماد دانشمندان شیعه است، و کتاب او از مدارک مهم تاریخی به شمار می رود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گروهی اهل غلوّ بودند که ائمه اطهارمفوّضه، گروهی اهل غلوّ بودند که ائمه اطهار عَلَيْهِم السَّلاَمُ را صاحب اختیار خلق و اختیارات مستقل جدا از خداوند متعال می دانستند و قدرت خداوند را به این وسیله منکر بودند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نمی خواهید، مگر آنکه خداوند آن را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تکویر،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علی بن محمد طوسی مشهدی مشهور به ابن حمزه، از فقهاء و محدّثان شیعه در قرن پنجم، معاصر با ابن شهر آشوب، و از شاگردان شیخ طوسی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و الواسطه در فقه ، و الثاقب فی المناقب در معجزات ائمه اطهارعَلَيْهِ السَّلاَمُ از تألیفات اوست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می شود، ولی خوانده نمی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چوبین کوچکی که مروارید یا دیگر اشیاء قیمتی و آلات طلا و نقره را در آن می نهادند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کافری در کوه و یا دیگر پناهگاه های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غار، خانه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شود، آن پناهگاه، به صدا در می آید و مخفی شدن کافر را اعلام خواهد کرد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11603</Words>
  <Characters>41662</Characters>
  <CharactersWithSpaces>52803</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2026-08-27T13:12:26Z</dcterms:created>
  <dc:creator>ghaemiyeh.com</dc:creator>
  <dc:description/>
  <dc:language>en-US</dc:language>
  <cp:lastModifiedBy/>
  <dcterms:modified xsi:type="dcterms:W3CDTF">2026-08-27T16:42:38Z</dcterms:modified>
  <cp:revision>1</cp:revision>
  <dc:subject/>
  <dc:title>نشانه های راه بازنویسی منتهی الآمال</dc:title>
</cp:coreProperties>
</file>

<file path=docProps/custom.xml><?xml version="1.0" encoding="utf-8"?>
<Properties xmlns="http://schemas.openxmlformats.org/officeDocument/2006/custom-properties" xmlns:vt="http://schemas.openxmlformats.org/officeDocument/2006/docPropsVTypes"/>
</file>