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مبانی خداشناسی در فلسفه یونان و ادیان الهی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0313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30315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30317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30319_105122903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530321_1051229030">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530323_1051229030">
            <w:r>
              <w:rPr>
                <w:webHidden/>
                <w:rStyle w:val="IndexLink"/>
                <w:rtl w:val="true"/>
              </w:rPr>
              <w:t>بخش اول</w:t>
            </w:r>
            <w:r>
              <w:rPr>
                <w:rStyle w:val="IndexLink"/>
                <w:rtl w:val="true"/>
              </w:rPr>
              <w:t xml:space="preserve">: </w:t>
            </w:r>
            <w:r>
              <w:rPr>
                <w:rStyle w:val="IndexLink"/>
                <w:rtl w:val="true"/>
              </w:rPr>
              <w:t>اثبات خدا</w:t>
            </w:r>
            <w:r>
              <w:rPr>
                <w:rStyle w:val="IndexLink"/>
                <w:rtl w:val="true"/>
              </w:rPr>
              <w:t>/</w:t>
            </w:r>
            <w:r>
              <w:rPr>
                <w:rStyle w:val="IndexLink"/>
              </w:rPr>
              <w:t>21</w:t>
            </w:r>
            <w:r>
              <w:rPr>
                <w:rStyle w:val="IndexLink"/>
                <w:rtl w:val="true"/>
              </w:rPr>
              <w:tab/>
            </w:r>
            <w:r>
              <w:rPr>
                <w:rStyle w:val="IndexLink"/>
              </w:rPr>
              <w:t>27</w:t>
            </w:r>
          </w:hyperlink>
        </w:p>
        <w:p>
          <w:pPr>
            <w:pStyle w:val="Contents3"/>
            <w:tabs>
              <w:tab w:val="clear" w:pos="8459"/>
              <w:tab w:val="right" w:pos="9026" w:leader="dot"/>
            </w:tabs>
            <w:rPr/>
          </w:pPr>
          <w:hyperlink w:anchor="__RefHeading___Toc530325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30327_1051229030">
            <w:r>
              <w:rPr>
                <w:webHidden/>
                <w:rStyle w:val="IndexLink"/>
                <w:rtl w:val="true"/>
              </w:rPr>
              <w:t>فصل اول</w:t>
            </w:r>
            <w:r>
              <w:rPr>
                <w:rStyle w:val="IndexLink"/>
                <w:rtl w:val="true"/>
              </w:rPr>
              <w:t xml:space="preserve">: </w:t>
            </w:r>
            <w:r>
              <w:rPr>
                <w:rStyle w:val="IndexLink"/>
                <w:rtl w:val="true"/>
              </w:rPr>
              <w:t>اثبات خدا در یونان</w:t>
            </w:r>
            <w:r>
              <w:rPr>
                <w:rStyle w:val="IndexLink"/>
                <w:rtl w:val="true"/>
              </w:rPr>
              <w:tab/>
            </w:r>
            <w:r>
              <w:rPr>
                <w:rStyle w:val="IndexLink"/>
              </w:rPr>
              <w:t>29</w:t>
            </w:r>
          </w:hyperlink>
        </w:p>
        <w:p>
          <w:pPr>
            <w:pStyle w:val="Contents4"/>
            <w:tabs>
              <w:tab w:val="clear" w:pos="8176"/>
              <w:tab w:val="right" w:pos="9026" w:leader="dot"/>
            </w:tabs>
            <w:rPr/>
          </w:pPr>
          <w:hyperlink w:anchor="__RefHeading___Toc530329_105122903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530331_1051229030">
            <w:r>
              <w:rPr>
                <w:webHidden/>
                <w:rStyle w:val="IndexLink"/>
                <w:rtl w:val="true"/>
              </w:rPr>
              <w:t>اثبات خدا در يونان</w:t>
            </w:r>
            <w:r>
              <w:rPr>
                <w:rStyle w:val="IndexLink"/>
                <w:rtl w:val="true"/>
              </w:rPr>
              <w:tab/>
            </w:r>
            <w:r>
              <w:rPr>
                <w:rStyle w:val="IndexLink"/>
              </w:rPr>
              <w:t>33</w:t>
            </w:r>
          </w:hyperlink>
        </w:p>
        <w:p>
          <w:pPr>
            <w:pStyle w:val="Contents4"/>
            <w:tabs>
              <w:tab w:val="clear" w:pos="8176"/>
              <w:tab w:val="right" w:pos="9026" w:leader="dot"/>
            </w:tabs>
            <w:rPr/>
          </w:pPr>
          <w:hyperlink w:anchor="__RefHeading___Toc530333_1051229030">
            <w:r>
              <w:rPr>
                <w:webHidden/>
                <w:rStyle w:val="IndexLink"/>
                <w:rtl w:val="true"/>
              </w:rPr>
              <w:t>چکیده</w:t>
            </w:r>
            <w:r>
              <w:rPr>
                <w:rStyle w:val="IndexLink"/>
                <w:rtl w:val="true"/>
              </w:rPr>
              <w:tab/>
            </w:r>
            <w:r>
              <w:rPr>
                <w:rStyle w:val="IndexLink"/>
              </w:rPr>
              <w:t>39</w:t>
            </w:r>
          </w:hyperlink>
        </w:p>
        <w:p>
          <w:pPr>
            <w:pStyle w:val="Contents3"/>
            <w:tabs>
              <w:tab w:val="clear" w:pos="8459"/>
              <w:tab w:val="right" w:pos="9026" w:leader="dot"/>
            </w:tabs>
            <w:rPr/>
          </w:pPr>
          <w:hyperlink w:anchor="__RefHeading___Toc530335_1051229030">
            <w:r>
              <w:rPr>
                <w:webHidden/>
                <w:rStyle w:val="IndexLink"/>
                <w:rtl w:val="true"/>
              </w:rPr>
              <w:t>فصل دوم</w:t>
            </w:r>
            <w:r>
              <w:rPr>
                <w:rStyle w:val="IndexLink"/>
                <w:rtl w:val="true"/>
              </w:rPr>
              <w:t xml:space="preserve">: </w:t>
            </w:r>
            <w:r>
              <w:rPr>
                <w:rStyle w:val="IndexLink"/>
                <w:rtl w:val="true"/>
              </w:rPr>
              <w:t>اثبات خدا در دین یهود و مسیح</w:t>
            </w:r>
            <w:r>
              <w:rPr>
                <w:rStyle w:val="IndexLink"/>
                <w:rtl w:val="true"/>
              </w:rPr>
              <w:tab/>
            </w:r>
            <w:r>
              <w:rPr>
                <w:rStyle w:val="IndexLink"/>
              </w:rPr>
              <w:t>39</w:t>
            </w:r>
          </w:hyperlink>
        </w:p>
        <w:p>
          <w:pPr>
            <w:pStyle w:val="Contents4"/>
            <w:tabs>
              <w:tab w:val="clear" w:pos="8176"/>
              <w:tab w:val="right" w:pos="9026" w:leader="dot"/>
            </w:tabs>
            <w:rPr/>
          </w:pPr>
          <w:hyperlink w:anchor="__RefHeading___Toc530337_105122903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530339_1051229030">
            <w:r>
              <w:rPr>
                <w:webHidden/>
                <w:rStyle w:val="IndexLink"/>
              </w:rPr>
              <w:t>1</w:t>
            </w:r>
            <w:r>
              <w:rPr>
                <w:rStyle w:val="IndexLink"/>
                <w:rtl w:val="true"/>
              </w:rPr>
              <w:t>-</w:t>
            </w:r>
            <w:r>
              <w:rPr>
                <w:rStyle w:val="IndexLink"/>
                <w:rtl w:val="true"/>
              </w:rPr>
              <w:t>دين يهود</w:t>
            </w:r>
            <w:r>
              <w:rPr>
                <w:rStyle w:val="IndexLink"/>
                <w:rtl w:val="true"/>
              </w:rPr>
              <w:tab/>
            </w:r>
            <w:r>
              <w:rPr>
                <w:rStyle w:val="IndexLink"/>
              </w:rPr>
              <w:t>41</w:t>
            </w:r>
          </w:hyperlink>
        </w:p>
        <w:p>
          <w:pPr>
            <w:pStyle w:val="Contents4"/>
            <w:tabs>
              <w:tab w:val="clear" w:pos="8176"/>
              <w:tab w:val="right" w:pos="9026" w:leader="dot"/>
            </w:tabs>
            <w:rPr/>
          </w:pPr>
          <w:hyperlink w:anchor="__RefHeading___Toc530341_1051229030">
            <w:r>
              <w:rPr>
                <w:webHidden/>
                <w:rStyle w:val="IndexLink"/>
              </w:rPr>
              <w:t>2</w:t>
            </w:r>
            <w:r>
              <w:rPr>
                <w:rStyle w:val="IndexLink"/>
                <w:rtl w:val="true"/>
              </w:rPr>
              <w:t xml:space="preserve">- </w:t>
            </w:r>
            <w:r>
              <w:rPr>
                <w:rStyle w:val="IndexLink"/>
                <w:rtl w:val="true"/>
              </w:rPr>
              <w:t>دين مسيح</w:t>
            </w:r>
            <w:r>
              <w:rPr>
                <w:rStyle w:val="IndexLink"/>
                <w:rtl w:val="true"/>
              </w:rPr>
              <w:tab/>
            </w:r>
            <w:r>
              <w:rPr>
                <w:rStyle w:val="IndexLink"/>
              </w:rPr>
              <w:t>42</w:t>
            </w:r>
          </w:hyperlink>
        </w:p>
        <w:p>
          <w:pPr>
            <w:pStyle w:val="Contents4"/>
            <w:tabs>
              <w:tab w:val="clear" w:pos="8176"/>
              <w:tab w:val="right" w:pos="9026" w:leader="dot"/>
            </w:tabs>
            <w:rPr/>
          </w:pPr>
          <w:hyperlink w:anchor="__RefHeading___Toc530343_1051229030">
            <w:r>
              <w:rPr>
                <w:webHidden/>
                <w:rStyle w:val="IndexLink"/>
                <w:rtl w:val="true"/>
              </w:rPr>
              <w:t>پرسش برای پژوهش</w:t>
            </w:r>
            <w:r>
              <w:rPr>
                <w:rStyle w:val="IndexLink"/>
                <w:rtl w:val="true"/>
              </w:rPr>
              <w:tab/>
            </w:r>
            <w:r>
              <w:rPr>
                <w:rStyle w:val="IndexLink"/>
              </w:rPr>
              <w:t>45</w:t>
            </w:r>
          </w:hyperlink>
        </w:p>
        <w:p>
          <w:pPr>
            <w:pStyle w:val="Contents4"/>
            <w:tabs>
              <w:tab w:val="clear" w:pos="8176"/>
              <w:tab w:val="right" w:pos="9026" w:leader="dot"/>
            </w:tabs>
            <w:rPr/>
          </w:pPr>
          <w:hyperlink w:anchor="__RefHeading___Toc530345_1051229030">
            <w:r>
              <w:rPr>
                <w:webHidden/>
                <w:rStyle w:val="IndexLink"/>
                <w:rtl w:val="true"/>
              </w:rPr>
              <w:t>چکیده</w:t>
            </w:r>
            <w:r>
              <w:rPr>
                <w:rStyle w:val="IndexLink"/>
                <w:rtl w:val="true"/>
              </w:rPr>
              <w:tab/>
            </w:r>
            <w:r>
              <w:rPr>
                <w:rStyle w:val="IndexLink"/>
              </w:rPr>
              <w:t>47</w:t>
            </w:r>
          </w:hyperlink>
        </w:p>
        <w:p>
          <w:pPr>
            <w:pStyle w:val="Contents3"/>
            <w:tabs>
              <w:tab w:val="clear" w:pos="8459"/>
              <w:tab w:val="right" w:pos="9026" w:leader="dot"/>
            </w:tabs>
            <w:rPr/>
          </w:pPr>
          <w:hyperlink w:anchor="__RefHeading___Toc530347_1051229030">
            <w:r>
              <w:rPr>
                <w:webHidden/>
                <w:rStyle w:val="IndexLink"/>
                <w:rtl w:val="true"/>
              </w:rPr>
              <w:t>فصل سوم</w:t>
            </w:r>
            <w:r>
              <w:rPr>
                <w:rStyle w:val="IndexLink"/>
                <w:rtl w:val="true"/>
              </w:rPr>
              <w:t xml:space="preserve">: </w:t>
            </w:r>
            <w:r>
              <w:rPr>
                <w:rStyle w:val="IndexLink"/>
                <w:rtl w:val="true"/>
              </w:rPr>
              <w:t xml:space="preserve">اثبات خدا در دین اسلام </w:t>
            </w:r>
            <w:r>
              <w:rPr>
                <w:rStyle w:val="IndexLink"/>
                <w:rtl w:val="true"/>
              </w:rPr>
              <w:t>(</w:t>
            </w:r>
            <w:r>
              <w:rPr>
                <w:rStyle w:val="IndexLink"/>
              </w:rPr>
              <w:t>1</w:t>
            </w:r>
            <w:r>
              <w:rPr>
                <w:rStyle w:val="IndexLink"/>
                <w:rtl w:val="true"/>
              </w:rPr>
              <w:t xml:space="preserve">): </w:t>
            </w:r>
            <w:r>
              <w:rPr>
                <w:rStyle w:val="IndexLink"/>
                <w:rtl w:val="true"/>
              </w:rPr>
              <w:t xml:space="preserve">گروه آیات </w:t>
            </w:r>
            <w:r>
              <w:rPr>
                <w:rStyle w:val="IndexLink"/>
              </w:rPr>
              <w:t>1</w:t>
            </w:r>
            <w:r>
              <w:rPr>
                <w:rStyle w:val="IndexLink"/>
                <w:rtl w:val="true"/>
              </w:rPr>
              <w:t xml:space="preserve">تا </w:t>
            </w:r>
            <w:r>
              <w:rPr>
                <w:rStyle w:val="IndexLink"/>
              </w:rPr>
              <w:t>5</w:t>
            </w:r>
            <w:r>
              <w:rPr>
                <w:rStyle w:val="IndexLink"/>
                <w:rtl w:val="true"/>
              </w:rPr>
              <w:tab/>
            </w:r>
            <w:r>
              <w:rPr>
                <w:rStyle w:val="IndexLink"/>
              </w:rPr>
              <w:t>47</w:t>
            </w:r>
          </w:hyperlink>
        </w:p>
        <w:p>
          <w:pPr>
            <w:pStyle w:val="Contents4"/>
            <w:tabs>
              <w:tab w:val="clear" w:pos="8176"/>
              <w:tab w:val="right" w:pos="9026" w:leader="dot"/>
            </w:tabs>
            <w:rPr/>
          </w:pPr>
          <w:hyperlink w:anchor="__RefHeading___Toc530349_105122903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530351_1051229030">
            <w:r>
              <w:rPr>
                <w:webHidden/>
                <w:rStyle w:val="IndexLink"/>
                <w:rtl w:val="true"/>
              </w:rPr>
              <w:t>پرسش برای پژوهش</w:t>
            </w:r>
            <w:r>
              <w:rPr>
                <w:rStyle w:val="IndexLink"/>
                <w:rtl w:val="true"/>
              </w:rPr>
              <w:tab/>
            </w:r>
            <w:r>
              <w:rPr>
                <w:rStyle w:val="IndexLink"/>
              </w:rPr>
              <w:t>58</w:t>
            </w:r>
          </w:hyperlink>
        </w:p>
        <w:p>
          <w:pPr>
            <w:pStyle w:val="Contents4"/>
            <w:tabs>
              <w:tab w:val="clear" w:pos="8176"/>
              <w:tab w:val="right" w:pos="9026" w:leader="dot"/>
            </w:tabs>
            <w:rPr/>
          </w:pPr>
          <w:hyperlink w:anchor="__RefHeading___Toc530353_1051229030">
            <w:r>
              <w:rPr>
                <w:webHidden/>
                <w:rStyle w:val="IndexLink"/>
                <w:rtl w:val="true"/>
              </w:rPr>
              <w:t>چکیده</w:t>
            </w:r>
            <w:r>
              <w:rPr>
                <w:rStyle w:val="IndexLink"/>
                <w:rtl w:val="true"/>
              </w:rPr>
              <w:tab/>
            </w:r>
            <w:r>
              <w:rPr>
                <w:rStyle w:val="IndexLink"/>
              </w:rPr>
              <w:t>59</w:t>
            </w:r>
          </w:hyperlink>
        </w:p>
        <w:p>
          <w:pPr>
            <w:pStyle w:val="Contents3"/>
            <w:tabs>
              <w:tab w:val="clear" w:pos="8459"/>
              <w:tab w:val="right" w:pos="9026" w:leader="dot"/>
            </w:tabs>
            <w:rPr/>
          </w:pPr>
          <w:hyperlink w:anchor="__RefHeading___Toc530355_1051229030">
            <w:r>
              <w:rPr>
                <w:webHidden/>
                <w:rStyle w:val="IndexLink"/>
                <w:rtl w:val="true"/>
              </w:rPr>
              <w:t>فصل چهارم</w:t>
            </w:r>
            <w:r>
              <w:rPr>
                <w:rStyle w:val="IndexLink"/>
                <w:rtl w:val="true"/>
              </w:rPr>
              <w:t xml:space="preserve">: </w:t>
            </w:r>
            <w:r>
              <w:rPr>
                <w:rStyle w:val="IndexLink"/>
                <w:rtl w:val="true"/>
              </w:rPr>
              <w:t xml:space="preserve">اثبات خدا در دین اسلام </w:t>
            </w:r>
            <w:r>
              <w:rPr>
                <w:rStyle w:val="IndexLink"/>
                <w:rtl w:val="true"/>
              </w:rPr>
              <w:t>(</w:t>
            </w:r>
            <w:r>
              <w:rPr>
                <w:rStyle w:val="IndexLink"/>
              </w:rPr>
              <w:t>2</w:t>
            </w:r>
            <w:r>
              <w:rPr>
                <w:rStyle w:val="IndexLink"/>
                <w:rtl w:val="true"/>
              </w:rPr>
              <w:t xml:space="preserve">): </w:t>
            </w:r>
            <w:r>
              <w:rPr>
                <w:rStyle w:val="IndexLink"/>
                <w:rtl w:val="true"/>
              </w:rPr>
              <w:t xml:space="preserve">گروه 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59</w:t>
            </w:r>
          </w:hyperlink>
        </w:p>
        <w:p>
          <w:pPr>
            <w:pStyle w:val="Contents4"/>
            <w:tabs>
              <w:tab w:val="clear" w:pos="8176"/>
              <w:tab w:val="right" w:pos="9026" w:leader="dot"/>
            </w:tabs>
            <w:rPr/>
          </w:pPr>
          <w:hyperlink w:anchor="__RefHeading___Toc530357_105122903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530359_1051229030">
            <w:r>
              <w:rPr>
                <w:webHidden/>
                <w:rStyle w:val="IndexLink"/>
                <w:rtl w:val="true"/>
              </w:rPr>
              <w:t>پرسش برای پژوهش</w:t>
            </w:r>
            <w:r>
              <w:rPr>
                <w:rStyle w:val="IndexLink"/>
                <w:rtl w:val="true"/>
              </w:rPr>
              <w:tab/>
            </w:r>
            <w:r>
              <w:rPr>
                <w:rStyle w:val="IndexLink"/>
              </w:rPr>
              <w:t>68</w:t>
            </w:r>
          </w:hyperlink>
        </w:p>
        <w:p>
          <w:pPr>
            <w:pStyle w:val="Contents2"/>
            <w:tabs>
              <w:tab w:val="clear" w:pos="8743"/>
              <w:tab w:val="right" w:pos="9026" w:leader="dot"/>
            </w:tabs>
            <w:rPr/>
          </w:pPr>
          <w:hyperlink w:anchor="__RefHeading___Toc530361_1051229030">
            <w:r>
              <w:rPr>
                <w:webHidden/>
                <w:rStyle w:val="IndexLink"/>
                <w:rtl w:val="true"/>
              </w:rPr>
              <w:t>بخش دوم</w:t>
            </w:r>
            <w:r>
              <w:rPr>
                <w:rStyle w:val="IndexLink"/>
                <w:rtl w:val="true"/>
              </w:rPr>
              <w:t xml:space="preserve">: </w:t>
            </w:r>
            <w:r>
              <w:rPr>
                <w:rStyle w:val="IndexLink"/>
                <w:rtl w:val="true"/>
              </w:rPr>
              <w:t>خداشناسی فلسفی</w:t>
            </w:r>
            <w:r>
              <w:rPr>
                <w:rStyle w:val="IndexLink"/>
                <w:rtl w:val="true"/>
              </w:rPr>
              <w:t xml:space="preserve">/ </w:t>
            </w:r>
            <w:r>
              <w:rPr>
                <w:rStyle w:val="IndexLink"/>
              </w:rPr>
              <w:t>63</w:t>
            </w:r>
            <w:r>
              <w:rPr>
                <w:rStyle w:val="IndexLink"/>
                <w:rtl w:val="true"/>
              </w:rPr>
              <w:tab/>
            </w:r>
            <w:r>
              <w:rPr>
                <w:rStyle w:val="IndexLink"/>
              </w:rPr>
              <w:t>69</w:t>
            </w:r>
          </w:hyperlink>
        </w:p>
        <w:p>
          <w:pPr>
            <w:pStyle w:val="Contents3"/>
            <w:tabs>
              <w:tab w:val="clear" w:pos="8459"/>
              <w:tab w:val="right" w:pos="9026" w:leader="dot"/>
            </w:tabs>
            <w:rPr/>
          </w:pPr>
          <w:hyperlink w:anchor="__RefHeading___Toc530363_1051229030">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530365_1051229030">
            <w:r>
              <w:rPr>
                <w:webHidden/>
                <w:rStyle w:val="IndexLink"/>
                <w:rtl w:val="true"/>
              </w:rPr>
              <w:t>فصل اول</w:t>
            </w:r>
            <w:r>
              <w:rPr>
                <w:rStyle w:val="IndexLink"/>
                <w:rtl w:val="true"/>
              </w:rPr>
              <w:t xml:space="preserve">: </w:t>
            </w:r>
            <w:r>
              <w:rPr>
                <w:rStyle w:val="IndexLink"/>
                <w:rtl w:val="true"/>
              </w:rPr>
              <w:t>دوران تخيل</w:t>
            </w:r>
            <w:r>
              <w:rPr>
                <w:rStyle w:val="IndexLink"/>
                <w:rtl w:val="true"/>
              </w:rPr>
              <w:tab/>
            </w:r>
            <w:r>
              <w:rPr>
                <w:rStyle w:val="IndexLink"/>
              </w:rPr>
              <w:t>71</w:t>
            </w:r>
          </w:hyperlink>
        </w:p>
        <w:p>
          <w:pPr>
            <w:pStyle w:val="Contents4"/>
            <w:tabs>
              <w:tab w:val="clear" w:pos="8176"/>
              <w:tab w:val="right" w:pos="9026" w:leader="dot"/>
            </w:tabs>
            <w:rPr/>
          </w:pPr>
          <w:hyperlink w:anchor="__RefHeading___Toc530367_105122903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530369_1051229030">
            <w:r>
              <w:rPr>
                <w:webHidden/>
                <w:rStyle w:val="IndexLink"/>
                <w:rtl w:val="true"/>
              </w:rPr>
              <w:t>پرسش برای پژوهش</w:t>
            </w:r>
            <w:r>
              <w:rPr>
                <w:rStyle w:val="IndexLink"/>
                <w:rtl w:val="true"/>
              </w:rPr>
              <w:tab/>
            </w:r>
            <w:r>
              <w:rPr>
                <w:rStyle w:val="IndexLink"/>
              </w:rPr>
              <w:t>74</w:t>
            </w:r>
          </w:hyperlink>
        </w:p>
        <w:p>
          <w:pPr>
            <w:pStyle w:val="Contents4"/>
            <w:tabs>
              <w:tab w:val="clear" w:pos="8176"/>
              <w:tab w:val="right" w:pos="9026" w:leader="dot"/>
            </w:tabs>
            <w:rPr/>
          </w:pPr>
          <w:hyperlink w:anchor="__RefHeading___Toc530371_1051229030">
            <w:r>
              <w:rPr>
                <w:webHidden/>
                <w:rStyle w:val="IndexLink"/>
                <w:rtl w:val="true"/>
              </w:rPr>
              <w:t>چکیده</w:t>
            </w:r>
            <w:r>
              <w:rPr>
                <w:rStyle w:val="IndexLink"/>
                <w:rtl w:val="true"/>
              </w:rPr>
              <w:tab/>
            </w:r>
            <w:r>
              <w:rPr>
                <w:rStyle w:val="IndexLink"/>
              </w:rPr>
              <w:t>75</w:t>
            </w:r>
          </w:hyperlink>
        </w:p>
        <w:p>
          <w:pPr>
            <w:pStyle w:val="Contents3"/>
            <w:tabs>
              <w:tab w:val="clear" w:pos="8459"/>
              <w:tab w:val="right" w:pos="9026" w:leader="dot"/>
            </w:tabs>
            <w:rPr/>
          </w:pPr>
          <w:hyperlink w:anchor="__RefHeading___Toc530373_1051229030">
            <w:r>
              <w:rPr>
                <w:webHidden/>
                <w:rStyle w:val="IndexLink"/>
                <w:rtl w:val="true"/>
              </w:rPr>
              <w:t>فصل دوم</w:t>
            </w:r>
            <w:r>
              <w:rPr>
                <w:rStyle w:val="IndexLink"/>
                <w:rtl w:val="true"/>
              </w:rPr>
              <w:t xml:space="preserve">: </w:t>
            </w:r>
            <w:r>
              <w:rPr>
                <w:rStyle w:val="IndexLink"/>
                <w:rtl w:val="true"/>
              </w:rPr>
              <w:t>دوران آغاز فلسفه</w:t>
            </w:r>
            <w:r>
              <w:rPr>
                <w:rStyle w:val="IndexLink"/>
                <w:rtl w:val="true"/>
              </w:rPr>
              <w:tab/>
            </w:r>
            <w:r>
              <w:rPr>
                <w:rStyle w:val="IndexLink"/>
              </w:rPr>
              <w:t>75</w:t>
            </w:r>
          </w:hyperlink>
        </w:p>
        <w:p>
          <w:pPr>
            <w:pStyle w:val="Contents4"/>
            <w:tabs>
              <w:tab w:val="clear" w:pos="8176"/>
              <w:tab w:val="right" w:pos="9026" w:leader="dot"/>
            </w:tabs>
            <w:rPr/>
          </w:pPr>
          <w:hyperlink w:anchor="__RefHeading___Toc530375_105122903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530377_1051229030">
            <w:r>
              <w:rPr>
                <w:webHidden/>
                <w:rStyle w:val="IndexLink"/>
                <w:rtl w:val="true"/>
              </w:rPr>
              <w:t>پرسش برای پژوهش</w:t>
            </w:r>
            <w:r>
              <w:rPr>
                <w:rStyle w:val="IndexLink"/>
                <w:rtl w:val="true"/>
              </w:rPr>
              <w:tab/>
            </w:r>
            <w:r>
              <w:rPr>
                <w:rStyle w:val="IndexLink"/>
              </w:rPr>
              <w:t>81</w:t>
            </w:r>
          </w:hyperlink>
        </w:p>
        <w:p>
          <w:pPr>
            <w:pStyle w:val="Contents4"/>
            <w:tabs>
              <w:tab w:val="clear" w:pos="8176"/>
              <w:tab w:val="right" w:pos="9026" w:leader="dot"/>
            </w:tabs>
            <w:rPr/>
          </w:pPr>
          <w:hyperlink w:anchor="__RefHeading___Toc530379_1051229030">
            <w:r>
              <w:rPr>
                <w:webHidden/>
                <w:rStyle w:val="IndexLink"/>
                <w:rtl w:val="true"/>
              </w:rPr>
              <w:t>چکیده</w:t>
            </w:r>
            <w:r>
              <w:rPr>
                <w:rStyle w:val="IndexLink"/>
                <w:rtl w:val="true"/>
              </w:rPr>
              <w:tab/>
            </w:r>
            <w:r>
              <w:rPr>
                <w:rStyle w:val="IndexLink"/>
              </w:rPr>
              <w:t>83</w:t>
            </w:r>
          </w:hyperlink>
        </w:p>
        <w:p>
          <w:pPr>
            <w:pStyle w:val="Contents3"/>
            <w:tabs>
              <w:tab w:val="clear" w:pos="8459"/>
              <w:tab w:val="right" w:pos="9026" w:leader="dot"/>
            </w:tabs>
            <w:rPr/>
          </w:pPr>
          <w:hyperlink w:anchor="__RefHeading___Toc530381_1051229030">
            <w:r>
              <w:rPr>
                <w:webHidden/>
                <w:rStyle w:val="IndexLink"/>
                <w:rtl w:val="true"/>
              </w:rPr>
              <w:t>فصل سوم</w:t>
            </w:r>
            <w:r>
              <w:rPr>
                <w:rStyle w:val="IndexLink"/>
                <w:rtl w:val="true"/>
              </w:rPr>
              <w:t xml:space="preserve">: </w:t>
            </w:r>
            <w:r>
              <w:rPr>
                <w:rStyle w:val="IndexLink"/>
                <w:rtl w:val="true"/>
              </w:rPr>
              <w:t>خداشناسی سقراط</w:t>
            </w:r>
            <w:r>
              <w:rPr>
                <w:rStyle w:val="IndexLink"/>
                <w:rtl w:val="true"/>
              </w:rPr>
              <w:tab/>
            </w:r>
            <w:r>
              <w:rPr>
                <w:rStyle w:val="IndexLink"/>
              </w:rPr>
              <w:t>83</w:t>
            </w:r>
          </w:hyperlink>
        </w:p>
        <w:p>
          <w:pPr>
            <w:pStyle w:val="Contents4"/>
            <w:tabs>
              <w:tab w:val="clear" w:pos="8176"/>
              <w:tab w:val="right" w:pos="9026" w:leader="dot"/>
            </w:tabs>
            <w:rPr/>
          </w:pPr>
          <w:hyperlink w:anchor="__RefHeading___Toc530383_105122903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530385_1051229030">
            <w:r>
              <w:rPr>
                <w:webHidden/>
                <w:rStyle w:val="IndexLink"/>
                <w:rtl w:val="true"/>
              </w:rPr>
              <w:t>اصول كلي الهيات سقراط</w:t>
            </w:r>
            <w:r>
              <w:rPr>
                <w:rStyle w:val="IndexLink"/>
                <w:rtl w:val="true"/>
              </w:rPr>
              <w:tab/>
            </w:r>
            <w:r>
              <w:rPr>
                <w:rStyle w:val="IndexLink"/>
              </w:rPr>
              <w:t>85</w:t>
            </w:r>
          </w:hyperlink>
        </w:p>
        <w:p>
          <w:pPr>
            <w:pStyle w:val="Contents4"/>
            <w:tabs>
              <w:tab w:val="clear" w:pos="8176"/>
              <w:tab w:val="right" w:pos="9026" w:leader="dot"/>
            </w:tabs>
            <w:rPr/>
          </w:pPr>
          <w:hyperlink w:anchor="__RefHeading___Toc530387_1051229030">
            <w:r>
              <w:rPr>
                <w:webHidden/>
                <w:rStyle w:val="IndexLink"/>
                <w:rtl w:val="true"/>
              </w:rPr>
              <w:t>پرسش برای پژوهش</w:t>
            </w:r>
            <w:r>
              <w:rPr>
                <w:rStyle w:val="IndexLink"/>
                <w:rtl w:val="true"/>
              </w:rPr>
              <w:tab/>
            </w:r>
            <w:r>
              <w:rPr>
                <w:rStyle w:val="IndexLink"/>
              </w:rPr>
              <w:t>86</w:t>
            </w:r>
          </w:hyperlink>
        </w:p>
        <w:p>
          <w:pPr>
            <w:pStyle w:val="Contents4"/>
            <w:tabs>
              <w:tab w:val="clear" w:pos="8176"/>
              <w:tab w:val="right" w:pos="9026" w:leader="dot"/>
            </w:tabs>
            <w:rPr/>
          </w:pPr>
          <w:hyperlink w:anchor="__RefHeading___Toc530389_1051229030">
            <w:r>
              <w:rPr>
                <w:webHidden/>
                <w:rStyle w:val="IndexLink"/>
                <w:rtl w:val="true"/>
              </w:rPr>
              <w:t>چکیده</w:t>
            </w:r>
            <w:r>
              <w:rPr>
                <w:rStyle w:val="IndexLink"/>
                <w:rtl w:val="true"/>
              </w:rPr>
              <w:tab/>
            </w:r>
            <w:r>
              <w:rPr>
                <w:rStyle w:val="IndexLink"/>
              </w:rPr>
              <w:t>87</w:t>
            </w:r>
          </w:hyperlink>
        </w:p>
        <w:p>
          <w:pPr>
            <w:pStyle w:val="Contents3"/>
            <w:tabs>
              <w:tab w:val="clear" w:pos="8459"/>
              <w:tab w:val="right" w:pos="9026" w:leader="dot"/>
            </w:tabs>
            <w:rPr/>
          </w:pPr>
          <w:hyperlink w:anchor="__RefHeading___Toc530391_1051229030">
            <w:r>
              <w:rPr>
                <w:webHidden/>
                <w:rStyle w:val="IndexLink"/>
                <w:rtl w:val="true"/>
              </w:rPr>
              <w:t>فصل چهارم</w:t>
            </w:r>
            <w:r>
              <w:rPr>
                <w:rStyle w:val="IndexLink"/>
                <w:rtl w:val="true"/>
              </w:rPr>
              <w:t xml:space="preserve">: </w:t>
            </w:r>
            <w:r>
              <w:rPr>
                <w:rStyle w:val="IndexLink"/>
                <w:rtl w:val="true"/>
              </w:rPr>
              <w:t>خداشناسی افلاطون</w:t>
            </w:r>
            <w:r>
              <w:rPr>
                <w:rStyle w:val="IndexLink"/>
                <w:rtl w:val="true"/>
              </w:rPr>
              <w:tab/>
            </w:r>
            <w:r>
              <w:rPr>
                <w:rStyle w:val="IndexLink"/>
              </w:rPr>
              <w:t>87</w:t>
            </w:r>
          </w:hyperlink>
        </w:p>
        <w:p>
          <w:pPr>
            <w:pStyle w:val="Contents4"/>
            <w:tabs>
              <w:tab w:val="clear" w:pos="8176"/>
              <w:tab w:val="right" w:pos="9026" w:leader="dot"/>
            </w:tabs>
            <w:rPr/>
          </w:pPr>
          <w:hyperlink w:anchor="__RefHeading___Toc530393_105122903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530395_1051229030">
            <w:r>
              <w:rPr>
                <w:webHidden/>
                <w:rStyle w:val="IndexLink"/>
                <w:rtl w:val="true"/>
              </w:rPr>
              <w:t>اصول كلي الهيات افلاطون</w:t>
            </w:r>
            <w:r>
              <w:rPr>
                <w:rStyle w:val="IndexLink"/>
                <w:rtl w:val="true"/>
              </w:rPr>
              <w:tab/>
            </w:r>
            <w:r>
              <w:rPr>
                <w:rStyle w:val="IndexLink"/>
              </w:rPr>
              <w:t>91</w:t>
            </w:r>
          </w:hyperlink>
        </w:p>
        <w:p>
          <w:pPr>
            <w:pStyle w:val="Contents4"/>
            <w:tabs>
              <w:tab w:val="clear" w:pos="8176"/>
              <w:tab w:val="right" w:pos="9026" w:leader="dot"/>
            </w:tabs>
            <w:rPr/>
          </w:pPr>
          <w:hyperlink w:anchor="__RefHeading___Toc530397_1051229030">
            <w:r>
              <w:rPr>
                <w:webHidden/>
                <w:rStyle w:val="IndexLink"/>
                <w:rtl w:val="true"/>
              </w:rPr>
              <w:t>پرسش برای پژوهش</w:t>
            </w:r>
            <w:r>
              <w:rPr>
                <w:rStyle w:val="IndexLink"/>
                <w:rtl w:val="true"/>
              </w:rPr>
              <w:tab/>
            </w:r>
            <w:r>
              <w:rPr>
                <w:rStyle w:val="IndexLink"/>
              </w:rPr>
              <w:t>94</w:t>
            </w:r>
          </w:hyperlink>
        </w:p>
        <w:p>
          <w:pPr>
            <w:pStyle w:val="Contents4"/>
            <w:tabs>
              <w:tab w:val="clear" w:pos="8176"/>
              <w:tab w:val="right" w:pos="9026" w:leader="dot"/>
            </w:tabs>
            <w:rPr/>
          </w:pPr>
          <w:hyperlink w:anchor="__RefHeading___Toc530399_1051229030">
            <w:r>
              <w:rPr>
                <w:webHidden/>
                <w:rStyle w:val="IndexLink"/>
                <w:rtl w:val="true"/>
              </w:rPr>
              <w:t>چکیده</w:t>
            </w:r>
            <w:r>
              <w:rPr>
                <w:rStyle w:val="IndexLink"/>
                <w:rtl w:val="true"/>
              </w:rPr>
              <w:tab/>
            </w:r>
            <w:r>
              <w:rPr>
                <w:rStyle w:val="IndexLink"/>
              </w:rPr>
              <w:t>95</w:t>
            </w:r>
          </w:hyperlink>
        </w:p>
        <w:p>
          <w:pPr>
            <w:pStyle w:val="Contents3"/>
            <w:tabs>
              <w:tab w:val="clear" w:pos="8459"/>
              <w:tab w:val="right" w:pos="9026" w:leader="dot"/>
            </w:tabs>
            <w:rPr/>
          </w:pPr>
          <w:hyperlink w:anchor="__RefHeading___Toc530401_1051229030">
            <w:r>
              <w:rPr>
                <w:webHidden/>
                <w:rStyle w:val="IndexLink"/>
                <w:rtl w:val="true"/>
              </w:rPr>
              <w:t>فصل پنجم</w:t>
            </w:r>
            <w:r>
              <w:rPr>
                <w:rStyle w:val="IndexLink"/>
                <w:rtl w:val="true"/>
              </w:rPr>
              <w:t xml:space="preserve">: </w:t>
            </w:r>
            <w:r>
              <w:rPr>
                <w:rStyle w:val="IndexLink"/>
                <w:rtl w:val="true"/>
              </w:rPr>
              <w:t>خداشناسی ارسطو</w:t>
            </w:r>
            <w:r>
              <w:rPr>
                <w:rStyle w:val="IndexLink"/>
                <w:rtl w:val="true"/>
              </w:rPr>
              <w:tab/>
            </w:r>
            <w:r>
              <w:rPr>
                <w:rStyle w:val="IndexLink"/>
              </w:rPr>
              <w:t>95</w:t>
            </w:r>
          </w:hyperlink>
        </w:p>
        <w:p>
          <w:pPr>
            <w:pStyle w:val="Contents4"/>
            <w:tabs>
              <w:tab w:val="clear" w:pos="8176"/>
              <w:tab w:val="right" w:pos="9026" w:leader="dot"/>
            </w:tabs>
            <w:rPr/>
          </w:pPr>
          <w:hyperlink w:anchor="__RefHeading___Toc530403_105122903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530405_1051229030">
            <w:r>
              <w:rPr>
                <w:webHidden/>
                <w:rStyle w:val="IndexLink"/>
                <w:rtl w:val="true"/>
              </w:rPr>
              <w:t>الف</w:t>
            </w:r>
            <w:r>
              <w:rPr>
                <w:rStyle w:val="IndexLink"/>
                <w:rtl w:val="true"/>
              </w:rPr>
              <w:t xml:space="preserve">) </w:t>
            </w:r>
            <w:r>
              <w:rPr>
                <w:rStyle w:val="IndexLink"/>
                <w:rtl w:val="true"/>
              </w:rPr>
              <w:t>تصور خدا</w:t>
            </w:r>
            <w:r>
              <w:rPr>
                <w:rStyle w:val="IndexLink"/>
                <w:rtl w:val="true"/>
              </w:rPr>
              <w:tab/>
            </w:r>
            <w:r>
              <w:rPr>
                <w:rStyle w:val="IndexLink"/>
              </w:rPr>
              <w:t>99</w:t>
            </w:r>
          </w:hyperlink>
        </w:p>
        <w:p>
          <w:pPr>
            <w:pStyle w:val="Contents4"/>
            <w:tabs>
              <w:tab w:val="clear" w:pos="8176"/>
              <w:tab w:val="right" w:pos="9026" w:leader="dot"/>
            </w:tabs>
            <w:rPr/>
          </w:pPr>
          <w:hyperlink w:anchor="__RefHeading___Toc530407_1051229030">
            <w:r>
              <w:rPr>
                <w:webHidden/>
                <w:rStyle w:val="IndexLink"/>
                <w:rtl w:val="true"/>
              </w:rPr>
              <w:t>ب</w:t>
            </w:r>
            <w:r>
              <w:rPr>
                <w:rStyle w:val="IndexLink"/>
                <w:rtl w:val="true"/>
              </w:rPr>
              <w:t xml:space="preserve">) </w:t>
            </w:r>
            <w:r>
              <w:rPr>
                <w:rStyle w:val="IndexLink"/>
                <w:rtl w:val="true"/>
              </w:rPr>
              <w:t>تصوروجود</w:t>
            </w:r>
            <w:r>
              <w:rPr>
                <w:rStyle w:val="IndexLink"/>
                <w:rtl w:val="true"/>
              </w:rPr>
              <w:tab/>
            </w:r>
            <w:r>
              <w:rPr>
                <w:rStyle w:val="IndexLink"/>
              </w:rPr>
              <w:t>102</w:t>
            </w:r>
          </w:hyperlink>
        </w:p>
        <w:p>
          <w:pPr>
            <w:pStyle w:val="Contents4"/>
            <w:tabs>
              <w:tab w:val="clear" w:pos="8176"/>
              <w:tab w:val="right" w:pos="9026" w:leader="dot"/>
            </w:tabs>
            <w:rPr/>
          </w:pPr>
          <w:hyperlink w:anchor="__RefHeading___Toc530409_1051229030">
            <w:r>
              <w:rPr>
                <w:webHidden/>
                <w:rStyle w:val="IndexLink"/>
                <w:rtl w:val="true"/>
              </w:rPr>
              <w:t>ج</w:t>
            </w:r>
            <w:r>
              <w:rPr>
                <w:rStyle w:val="IndexLink"/>
                <w:rtl w:val="true"/>
              </w:rPr>
              <w:t xml:space="preserve">) </w:t>
            </w:r>
            <w:r>
              <w:rPr>
                <w:rStyle w:val="IndexLink"/>
                <w:rtl w:val="true"/>
              </w:rPr>
              <w:t>اثبات خداارسطو، در دو مرحله سابق، به تصور روشنی از خدا و موجود بودن می رسد</w:t>
            </w:r>
            <w:r>
              <w:rPr>
                <w:rStyle w:val="IndexLink"/>
                <w:rtl w:val="true"/>
              </w:rPr>
              <w:t xml:space="preserve">. </w:t>
            </w:r>
            <w:r>
              <w:rPr>
                <w:rStyle w:val="IndexLink"/>
                <w:rtl w:val="true"/>
              </w:rPr>
              <w:t>حال باید</w:t>
            </w:r>
            <w:r>
              <w:rPr>
                <w:rStyle w:val="IndexLink"/>
                <w:rtl w:val="true"/>
              </w:rPr>
              <w:tab/>
            </w:r>
            <w:r>
              <w:rPr>
                <w:rStyle w:val="IndexLink"/>
              </w:rPr>
              <w:t>102</w:t>
            </w:r>
          </w:hyperlink>
        </w:p>
        <w:p>
          <w:pPr>
            <w:pStyle w:val="Contents4"/>
            <w:tabs>
              <w:tab w:val="clear" w:pos="8176"/>
              <w:tab w:val="right" w:pos="9026" w:leader="dot"/>
            </w:tabs>
            <w:rPr/>
          </w:pPr>
          <w:hyperlink w:anchor="__RefHeading___Toc530411_1051229030">
            <w:r>
              <w:rPr>
                <w:webHidden/>
                <w:rStyle w:val="IndexLink"/>
                <w:rtl w:val="true"/>
              </w:rPr>
              <w:t>اصول كلي الهيات ارسطو</w:t>
            </w:r>
            <w:r>
              <w:rPr>
                <w:rStyle w:val="IndexLink"/>
                <w:rtl w:val="true"/>
              </w:rPr>
              <w:tab/>
            </w:r>
            <w:r>
              <w:rPr>
                <w:rStyle w:val="IndexLink"/>
              </w:rPr>
              <w:t>103</w:t>
            </w:r>
          </w:hyperlink>
        </w:p>
        <w:p>
          <w:pPr>
            <w:pStyle w:val="Contents4"/>
            <w:tabs>
              <w:tab w:val="clear" w:pos="8176"/>
              <w:tab w:val="right" w:pos="9026" w:leader="dot"/>
            </w:tabs>
            <w:rPr/>
          </w:pPr>
          <w:hyperlink w:anchor="__RefHeading___Toc530413_1051229030">
            <w:r>
              <w:rPr>
                <w:webHidden/>
                <w:rStyle w:val="IndexLink"/>
                <w:rtl w:val="true"/>
              </w:rPr>
              <w:t>پرسش برای پژوهش</w:t>
            </w:r>
            <w:r>
              <w:rPr>
                <w:rStyle w:val="IndexLink"/>
                <w:rtl w:val="true"/>
              </w:rPr>
              <w:tab/>
            </w:r>
            <w:r>
              <w:rPr>
                <w:rStyle w:val="IndexLink"/>
              </w:rPr>
              <w:t>106</w:t>
            </w:r>
          </w:hyperlink>
        </w:p>
        <w:p>
          <w:pPr>
            <w:pStyle w:val="Contents2"/>
            <w:tabs>
              <w:tab w:val="clear" w:pos="8743"/>
              <w:tab w:val="right" w:pos="9026" w:leader="dot"/>
            </w:tabs>
            <w:rPr/>
          </w:pPr>
          <w:hyperlink w:anchor="__RefHeading___Toc530415_1051229030">
            <w:r>
              <w:rPr>
                <w:webHidden/>
                <w:rStyle w:val="IndexLink"/>
                <w:rtl w:val="true"/>
              </w:rPr>
              <w:t>بخش سوم</w:t>
            </w:r>
            <w:r>
              <w:rPr>
                <w:rStyle w:val="IndexLink"/>
                <w:rtl w:val="true"/>
              </w:rPr>
              <w:t xml:space="preserve">: </w:t>
            </w:r>
            <w:r>
              <w:rPr>
                <w:rStyle w:val="IndexLink"/>
                <w:rtl w:val="true"/>
              </w:rPr>
              <w:t>خداشناسی دینی</w:t>
            </w:r>
            <w:r>
              <w:rPr>
                <w:rStyle w:val="IndexLink"/>
                <w:rtl w:val="true"/>
              </w:rPr>
              <w:t>/</w:t>
            </w:r>
            <w:r>
              <w:rPr>
                <w:rStyle w:val="IndexLink"/>
              </w:rPr>
              <w:t>101</w:t>
            </w:r>
            <w:r>
              <w:rPr>
                <w:rStyle w:val="IndexLink"/>
                <w:rtl w:val="true"/>
              </w:rPr>
              <w:tab/>
            </w:r>
            <w:r>
              <w:rPr>
                <w:rStyle w:val="IndexLink"/>
              </w:rPr>
              <w:t>107</w:t>
            </w:r>
          </w:hyperlink>
        </w:p>
        <w:p>
          <w:pPr>
            <w:pStyle w:val="Contents3"/>
            <w:tabs>
              <w:tab w:val="clear" w:pos="8459"/>
              <w:tab w:val="right" w:pos="9026" w:leader="dot"/>
            </w:tabs>
            <w:rPr/>
          </w:pPr>
          <w:hyperlink w:anchor="__RefHeading___Toc530417_105122903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530419_1051229030">
            <w:r>
              <w:rPr>
                <w:webHidden/>
                <w:rStyle w:val="IndexLink"/>
                <w:rtl w:val="true"/>
              </w:rPr>
              <w:t>مرحله اول</w:t>
            </w:r>
            <w:r>
              <w:rPr>
                <w:rStyle w:val="IndexLink"/>
                <w:rtl w:val="true"/>
              </w:rPr>
              <w:t xml:space="preserve">: </w:t>
            </w:r>
            <w:r>
              <w:rPr>
                <w:rStyle w:val="IndexLink"/>
                <w:rtl w:val="true"/>
              </w:rPr>
              <w:t>تعريف در خداشناسی دینی</w:t>
            </w:r>
            <w:r>
              <w:rPr>
                <w:rStyle w:val="IndexLink"/>
                <w:rtl w:val="true"/>
              </w:rPr>
              <w:tab/>
            </w:r>
            <w:r>
              <w:rPr>
                <w:rStyle w:val="IndexLink"/>
              </w:rPr>
              <w:t>109</w:t>
            </w:r>
          </w:hyperlink>
        </w:p>
        <w:p>
          <w:pPr>
            <w:pStyle w:val="Contents4"/>
            <w:tabs>
              <w:tab w:val="clear" w:pos="8176"/>
              <w:tab w:val="right" w:pos="9026" w:leader="dot"/>
            </w:tabs>
            <w:rPr/>
          </w:pPr>
          <w:hyperlink w:anchor="__RefHeading___Toc530421_105122903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530423_1051229030">
            <w:r>
              <w:rPr>
                <w:webHidden/>
                <w:rStyle w:val="IndexLink"/>
                <w:rtl w:val="true"/>
              </w:rPr>
              <w:t>چکیده</w:t>
            </w:r>
            <w:r>
              <w:rPr>
                <w:rStyle w:val="IndexLink"/>
                <w:rtl w:val="true"/>
              </w:rPr>
              <w:tab/>
            </w:r>
            <w:r>
              <w:rPr>
                <w:rStyle w:val="IndexLink"/>
              </w:rPr>
              <w:t>111</w:t>
            </w:r>
          </w:hyperlink>
        </w:p>
        <w:p>
          <w:pPr>
            <w:pStyle w:val="Contents4"/>
            <w:tabs>
              <w:tab w:val="clear" w:pos="8176"/>
              <w:tab w:val="right" w:pos="9026" w:leader="dot"/>
            </w:tabs>
            <w:rPr/>
          </w:pPr>
          <w:hyperlink w:anchor="__RefHeading___Toc530425_1051229030">
            <w:r>
              <w:rPr>
                <w:webHidden/>
                <w:rStyle w:val="IndexLink"/>
                <w:rtl w:val="true"/>
              </w:rPr>
              <w:t>فصل اول</w:t>
            </w:r>
            <w:r>
              <w:rPr>
                <w:rStyle w:val="IndexLink"/>
                <w:rtl w:val="true"/>
              </w:rPr>
              <w:t xml:space="preserve">: </w:t>
            </w:r>
            <w:r>
              <w:rPr>
                <w:rStyle w:val="IndexLink"/>
                <w:rtl w:val="true"/>
              </w:rPr>
              <w:t>موطن تعريف</w:t>
            </w:r>
            <w:r>
              <w:rPr>
                <w:rStyle w:val="IndexLink"/>
                <w:rtl w:val="true"/>
              </w:rPr>
              <w:tab/>
            </w:r>
            <w:r>
              <w:rPr>
                <w:rStyle w:val="IndexLink"/>
              </w:rPr>
              <w:t>111</w:t>
            </w:r>
          </w:hyperlink>
        </w:p>
        <w:p>
          <w:pPr>
            <w:pStyle w:val="Contents5"/>
            <w:tabs>
              <w:tab w:val="clear" w:pos="7892"/>
              <w:tab w:val="right" w:pos="9026" w:leader="dot"/>
            </w:tabs>
            <w:rPr/>
          </w:pPr>
          <w:hyperlink w:anchor="__RefHeading___Toc530427_1051229030">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530429_1051229030">
            <w:r>
              <w:rPr>
                <w:webHidden/>
                <w:rStyle w:val="IndexLink"/>
                <w:rtl w:val="true"/>
              </w:rPr>
              <w:t>پرسش برای پژوهش</w:t>
            </w:r>
            <w:r>
              <w:rPr>
                <w:rStyle w:val="IndexLink"/>
                <w:rtl w:val="true"/>
              </w:rPr>
              <w:tab/>
            </w:r>
            <w:r>
              <w:rPr>
                <w:rStyle w:val="IndexLink"/>
              </w:rPr>
              <w:t>124</w:t>
            </w:r>
          </w:hyperlink>
        </w:p>
        <w:p>
          <w:pPr>
            <w:pStyle w:val="Contents5"/>
            <w:tabs>
              <w:tab w:val="clear" w:pos="7892"/>
              <w:tab w:val="right" w:pos="9026" w:leader="dot"/>
            </w:tabs>
            <w:rPr/>
          </w:pPr>
          <w:hyperlink w:anchor="__RefHeading___Toc530431_1051229030">
            <w:r>
              <w:rPr>
                <w:webHidden/>
                <w:rStyle w:val="IndexLink"/>
                <w:rtl w:val="true"/>
              </w:rPr>
              <w:t>چکیده</w:t>
            </w:r>
            <w:r>
              <w:rPr>
                <w:rStyle w:val="IndexLink"/>
                <w:rtl w:val="true"/>
              </w:rPr>
              <w:tab/>
            </w:r>
            <w:r>
              <w:rPr>
                <w:rStyle w:val="IndexLink"/>
              </w:rPr>
              <w:t>126</w:t>
            </w:r>
          </w:hyperlink>
        </w:p>
        <w:p>
          <w:pPr>
            <w:pStyle w:val="Contents4"/>
            <w:tabs>
              <w:tab w:val="clear" w:pos="8176"/>
              <w:tab w:val="right" w:pos="9026" w:leader="dot"/>
            </w:tabs>
            <w:rPr/>
          </w:pPr>
          <w:hyperlink w:anchor="__RefHeading___Toc530433_1051229030">
            <w:r>
              <w:rPr>
                <w:webHidden/>
                <w:rStyle w:val="IndexLink"/>
                <w:rtl w:val="true"/>
              </w:rPr>
              <w:t>فصل دوم</w:t>
            </w:r>
            <w:r>
              <w:rPr>
                <w:rStyle w:val="IndexLink"/>
                <w:rtl w:val="true"/>
              </w:rPr>
              <w:t xml:space="preserve">: </w:t>
            </w:r>
            <w:r>
              <w:rPr>
                <w:rStyle w:val="IndexLink"/>
                <w:rtl w:val="true"/>
              </w:rPr>
              <w:t>خصائص فطرت</w:t>
            </w:r>
            <w:r>
              <w:rPr>
                <w:rStyle w:val="IndexLink"/>
                <w:rtl w:val="true"/>
              </w:rPr>
              <w:tab/>
            </w:r>
            <w:r>
              <w:rPr>
                <w:rStyle w:val="IndexLink"/>
              </w:rPr>
              <w:t>126</w:t>
            </w:r>
          </w:hyperlink>
        </w:p>
        <w:p>
          <w:pPr>
            <w:pStyle w:val="Contents5"/>
            <w:tabs>
              <w:tab w:val="clear" w:pos="7892"/>
              <w:tab w:val="right" w:pos="9026" w:leader="dot"/>
            </w:tabs>
            <w:rPr/>
          </w:pPr>
          <w:hyperlink w:anchor="__RefHeading___Toc530435_105122903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530437_1051229030">
            <w:r>
              <w:rPr>
                <w:webHidden/>
                <w:rStyle w:val="IndexLink"/>
                <w:rtl w:val="true"/>
              </w:rPr>
              <w:t>الف</w:t>
            </w:r>
            <w:r>
              <w:rPr>
                <w:rStyle w:val="IndexLink"/>
                <w:rtl w:val="true"/>
              </w:rPr>
              <w:t xml:space="preserve">) </w:t>
            </w:r>
            <w:r>
              <w:rPr>
                <w:rStyle w:val="IndexLink"/>
                <w:rtl w:val="true"/>
              </w:rPr>
              <w:t>فطرت، عقيده نيست</w:t>
            </w:r>
            <w:r>
              <w:rPr>
                <w:rStyle w:val="IndexLink"/>
                <w:rtl w:val="true"/>
              </w:rPr>
              <w:tab/>
            </w:r>
            <w:r>
              <w:rPr>
                <w:rStyle w:val="IndexLink"/>
              </w:rPr>
              <w:t>127</w:t>
            </w:r>
          </w:hyperlink>
        </w:p>
        <w:p>
          <w:pPr>
            <w:pStyle w:val="Contents5"/>
            <w:tabs>
              <w:tab w:val="clear" w:pos="7892"/>
              <w:tab w:val="right" w:pos="9026" w:leader="dot"/>
            </w:tabs>
            <w:rPr/>
          </w:pPr>
          <w:hyperlink w:anchor="__RefHeading___Toc530439_1051229030">
            <w:r>
              <w:rPr>
                <w:webHidden/>
                <w:rStyle w:val="IndexLink"/>
                <w:rtl w:val="true"/>
              </w:rPr>
              <w:t>ب</w:t>
            </w:r>
            <w:r>
              <w:rPr>
                <w:rStyle w:val="IndexLink"/>
                <w:rtl w:val="true"/>
              </w:rPr>
              <w:t xml:space="preserve">) </w:t>
            </w:r>
            <w:r>
              <w:rPr>
                <w:rStyle w:val="IndexLink"/>
                <w:rtl w:val="true"/>
              </w:rPr>
              <w:t>فطرت، گرایش به خدا نيست</w:t>
            </w:r>
            <w:r>
              <w:rPr>
                <w:rStyle w:val="IndexLink"/>
                <w:rtl w:val="true"/>
              </w:rPr>
              <w:tab/>
            </w:r>
            <w:r>
              <w:rPr>
                <w:rStyle w:val="IndexLink"/>
              </w:rPr>
              <w:t>128</w:t>
            </w:r>
          </w:hyperlink>
        </w:p>
        <w:p>
          <w:pPr>
            <w:pStyle w:val="Contents5"/>
            <w:tabs>
              <w:tab w:val="clear" w:pos="7892"/>
              <w:tab w:val="right" w:pos="9026" w:leader="dot"/>
            </w:tabs>
            <w:rPr/>
          </w:pPr>
          <w:hyperlink w:anchor="__RefHeading___Toc530441_1051229030">
            <w:r>
              <w:rPr>
                <w:webHidden/>
                <w:rStyle w:val="IndexLink"/>
                <w:rtl w:val="true"/>
              </w:rPr>
              <w:t>ج</w:t>
            </w:r>
            <w:r>
              <w:rPr>
                <w:rStyle w:val="IndexLink"/>
                <w:rtl w:val="true"/>
              </w:rPr>
              <w:t xml:space="preserve">) </w:t>
            </w:r>
            <w:r>
              <w:rPr>
                <w:rStyle w:val="IndexLink"/>
                <w:rtl w:val="true"/>
              </w:rPr>
              <w:t>فطرت، توان خداشناسی نیست</w:t>
            </w:r>
            <w:r>
              <w:rPr>
                <w:rStyle w:val="IndexLink"/>
                <w:rtl w:val="true"/>
              </w:rPr>
              <w:tab/>
            </w:r>
            <w:r>
              <w:rPr>
                <w:rStyle w:val="IndexLink"/>
              </w:rPr>
              <w:t>128</w:t>
            </w:r>
          </w:hyperlink>
        </w:p>
        <w:p>
          <w:pPr>
            <w:pStyle w:val="Contents5"/>
            <w:tabs>
              <w:tab w:val="clear" w:pos="7892"/>
              <w:tab w:val="right" w:pos="9026" w:leader="dot"/>
            </w:tabs>
            <w:rPr/>
          </w:pPr>
          <w:hyperlink w:anchor="__RefHeading___Toc530443_1051229030">
            <w:r>
              <w:rPr>
                <w:webHidden/>
                <w:rStyle w:val="IndexLink"/>
                <w:rtl w:val="true"/>
              </w:rPr>
              <w:t>پرسش برای پژوهش</w:t>
            </w:r>
            <w:r>
              <w:rPr>
                <w:rStyle w:val="IndexLink"/>
                <w:rtl w:val="true"/>
              </w:rPr>
              <w:tab/>
            </w:r>
            <w:r>
              <w:rPr>
                <w:rStyle w:val="IndexLink"/>
              </w:rPr>
              <w:t>134</w:t>
            </w:r>
          </w:hyperlink>
        </w:p>
        <w:p>
          <w:pPr>
            <w:pStyle w:val="Contents5"/>
            <w:tabs>
              <w:tab w:val="clear" w:pos="7892"/>
              <w:tab w:val="right" w:pos="9026" w:leader="dot"/>
            </w:tabs>
            <w:rPr/>
          </w:pPr>
          <w:hyperlink w:anchor="__RefHeading___Toc530445_1051229030">
            <w:r>
              <w:rPr>
                <w:webHidden/>
                <w:rStyle w:val="IndexLink"/>
                <w:rtl w:val="true"/>
              </w:rPr>
              <w:t>چکیده</w:t>
            </w:r>
            <w:r>
              <w:rPr>
                <w:rStyle w:val="IndexLink"/>
                <w:rtl w:val="true"/>
              </w:rPr>
              <w:tab/>
            </w:r>
            <w:r>
              <w:rPr>
                <w:rStyle w:val="IndexLink"/>
              </w:rPr>
              <w:t>136</w:t>
            </w:r>
          </w:hyperlink>
        </w:p>
        <w:p>
          <w:pPr>
            <w:pStyle w:val="Contents4"/>
            <w:tabs>
              <w:tab w:val="clear" w:pos="8176"/>
              <w:tab w:val="right" w:pos="9026" w:leader="dot"/>
            </w:tabs>
            <w:rPr/>
          </w:pPr>
          <w:hyperlink w:anchor="__RefHeading___Toc530447_1051229030">
            <w:r>
              <w:rPr>
                <w:webHidden/>
                <w:rStyle w:val="IndexLink"/>
                <w:rtl w:val="true"/>
              </w:rPr>
              <w:t>فصل سوم</w:t>
            </w:r>
            <w:r>
              <w:rPr>
                <w:rStyle w:val="IndexLink"/>
                <w:rtl w:val="true"/>
              </w:rPr>
              <w:t xml:space="preserve">: </w:t>
            </w:r>
            <w:r>
              <w:rPr>
                <w:rStyle w:val="IndexLink"/>
                <w:rtl w:val="true"/>
              </w:rPr>
              <w:t>فطرت و تصور خدا</w:t>
            </w:r>
            <w:r>
              <w:rPr>
                <w:rStyle w:val="IndexLink"/>
                <w:rtl w:val="true"/>
              </w:rPr>
              <w:tab/>
            </w:r>
            <w:r>
              <w:rPr>
                <w:rStyle w:val="IndexLink"/>
              </w:rPr>
              <w:t>136</w:t>
            </w:r>
          </w:hyperlink>
        </w:p>
        <w:p>
          <w:pPr>
            <w:pStyle w:val="Contents5"/>
            <w:tabs>
              <w:tab w:val="clear" w:pos="7892"/>
              <w:tab w:val="right" w:pos="9026" w:leader="dot"/>
            </w:tabs>
            <w:rPr/>
          </w:pPr>
          <w:hyperlink w:anchor="__RefHeading___Toc530449_1051229030">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530451_1051229030">
            <w:r>
              <w:rPr>
                <w:webHidden/>
                <w:rStyle w:val="IndexLink"/>
                <w:rtl w:val="true"/>
              </w:rPr>
              <w:t>پرسش برای پژوهش</w:t>
            </w:r>
            <w:r>
              <w:rPr>
                <w:rStyle w:val="IndexLink"/>
                <w:rtl w:val="true"/>
              </w:rPr>
              <w:tab/>
            </w:r>
            <w:r>
              <w:rPr>
                <w:rStyle w:val="IndexLink"/>
              </w:rPr>
              <w:t>147</w:t>
            </w:r>
          </w:hyperlink>
        </w:p>
        <w:p>
          <w:pPr>
            <w:pStyle w:val="Contents3"/>
            <w:tabs>
              <w:tab w:val="clear" w:pos="8459"/>
              <w:tab w:val="right" w:pos="9026" w:leader="dot"/>
            </w:tabs>
            <w:rPr/>
          </w:pPr>
          <w:hyperlink w:anchor="__RefHeading___Toc530453_1051229030">
            <w:r>
              <w:rPr>
                <w:webHidden/>
                <w:rStyle w:val="IndexLink"/>
                <w:rtl w:val="true"/>
              </w:rPr>
              <w:t>مرحله دوم</w:t>
            </w:r>
            <w:r>
              <w:rPr>
                <w:rStyle w:val="IndexLink"/>
                <w:rtl w:val="true"/>
              </w:rPr>
              <w:t xml:space="preserve">: </w:t>
            </w:r>
            <w:r>
              <w:rPr>
                <w:rStyle w:val="IndexLink"/>
                <w:rtl w:val="true"/>
              </w:rPr>
              <w:t>تذكرو احتجاج در خداشناسی دینی</w:t>
            </w:r>
            <w:r>
              <w:rPr>
                <w:rStyle w:val="IndexLink"/>
                <w:rtl w:val="true"/>
              </w:rPr>
              <w:tab/>
            </w:r>
            <w:r>
              <w:rPr>
                <w:rStyle w:val="IndexLink"/>
              </w:rPr>
              <w:t>148</w:t>
            </w:r>
          </w:hyperlink>
        </w:p>
        <w:p>
          <w:pPr>
            <w:pStyle w:val="Contents4"/>
            <w:tabs>
              <w:tab w:val="clear" w:pos="8176"/>
              <w:tab w:val="right" w:pos="9026" w:leader="dot"/>
            </w:tabs>
            <w:rPr/>
          </w:pPr>
          <w:hyperlink w:anchor="__RefHeading___Toc530455_105122903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530457_1051229030">
            <w:r>
              <w:rPr>
                <w:webHidden/>
                <w:rStyle w:val="IndexLink"/>
                <w:rtl w:val="true"/>
              </w:rPr>
              <w:t>چکیده</w:t>
            </w:r>
            <w:r>
              <w:rPr>
                <w:rStyle w:val="IndexLink"/>
                <w:rtl w:val="true"/>
              </w:rPr>
              <w:tab/>
            </w:r>
            <w:r>
              <w:rPr>
                <w:rStyle w:val="IndexLink"/>
              </w:rPr>
              <w:t>150</w:t>
            </w:r>
          </w:hyperlink>
        </w:p>
        <w:p>
          <w:pPr>
            <w:pStyle w:val="Contents4"/>
            <w:tabs>
              <w:tab w:val="clear" w:pos="8176"/>
              <w:tab w:val="right" w:pos="9026" w:leader="dot"/>
            </w:tabs>
            <w:rPr/>
          </w:pPr>
          <w:hyperlink w:anchor="__RefHeading___Toc530459_1051229030">
            <w:r>
              <w:rPr>
                <w:webHidden/>
                <w:rStyle w:val="IndexLink"/>
                <w:rtl w:val="true"/>
              </w:rPr>
              <w:t>فصل اول</w:t>
            </w:r>
            <w:r>
              <w:rPr>
                <w:rStyle w:val="IndexLink"/>
                <w:rtl w:val="true"/>
              </w:rPr>
              <w:t xml:space="preserve">: </w:t>
            </w:r>
            <w:r>
              <w:rPr>
                <w:rStyle w:val="IndexLink"/>
                <w:rtl w:val="true"/>
              </w:rPr>
              <w:t>انقطاع</w:t>
            </w:r>
            <w:r>
              <w:rPr>
                <w:rStyle w:val="IndexLink"/>
                <w:rtl w:val="true"/>
              </w:rPr>
              <w:tab/>
            </w:r>
            <w:r>
              <w:rPr>
                <w:rStyle w:val="IndexLink"/>
              </w:rPr>
              <w:t>150</w:t>
            </w:r>
          </w:hyperlink>
        </w:p>
        <w:p>
          <w:pPr>
            <w:pStyle w:val="Contents5"/>
            <w:tabs>
              <w:tab w:val="clear" w:pos="7892"/>
              <w:tab w:val="right" w:pos="9026" w:leader="dot"/>
            </w:tabs>
            <w:rPr/>
          </w:pPr>
          <w:hyperlink w:anchor="__RefHeading___Toc530461_1051229030">
            <w:r>
              <w:rPr>
                <w:webHidden/>
                <w:rStyle w:val="IndexLink"/>
                <w:rtl w:val="true"/>
              </w:rPr>
              <w:t>اشاره</w:t>
            </w:r>
            <w:r>
              <w:rPr>
                <w:rStyle w:val="IndexLink"/>
                <w:rtl w:val="true"/>
              </w:rPr>
              <w:tab/>
            </w:r>
            <w:r>
              <w:rPr>
                <w:rStyle w:val="IndexLink"/>
              </w:rPr>
              <w:t>150</w:t>
            </w:r>
          </w:hyperlink>
        </w:p>
        <w:p>
          <w:pPr>
            <w:pStyle w:val="Contents5"/>
            <w:tabs>
              <w:tab w:val="clear" w:pos="7892"/>
              <w:tab w:val="right" w:pos="9026" w:leader="dot"/>
            </w:tabs>
            <w:rPr/>
          </w:pPr>
          <w:hyperlink w:anchor="__RefHeading___Toc530463_1051229030">
            <w:r>
              <w:rPr>
                <w:webHidden/>
                <w:rStyle w:val="IndexLink"/>
                <w:rtl w:val="true"/>
              </w:rPr>
              <w:t>هدایت عامه و هدایت خاصه</w:t>
            </w:r>
            <w:r>
              <w:rPr>
                <w:rStyle w:val="IndexLink"/>
                <w:rtl w:val="true"/>
              </w:rPr>
              <w:tab/>
            </w:r>
            <w:r>
              <w:rPr>
                <w:rStyle w:val="IndexLink"/>
              </w:rPr>
              <w:t>151</w:t>
            </w:r>
          </w:hyperlink>
        </w:p>
        <w:p>
          <w:pPr>
            <w:pStyle w:val="Contents5"/>
            <w:tabs>
              <w:tab w:val="clear" w:pos="7892"/>
              <w:tab w:val="right" w:pos="9026" w:leader="dot"/>
            </w:tabs>
            <w:rPr/>
          </w:pPr>
          <w:hyperlink w:anchor="__RefHeading___Toc530465_1051229030">
            <w:r>
              <w:rPr>
                <w:webHidden/>
                <w:rStyle w:val="IndexLink"/>
                <w:rtl w:val="true"/>
              </w:rPr>
              <w:t>پرسش برای پژوهش</w:t>
            </w:r>
            <w:r>
              <w:rPr>
                <w:rStyle w:val="IndexLink"/>
                <w:rtl w:val="true"/>
              </w:rPr>
              <w:tab/>
            </w:r>
            <w:r>
              <w:rPr>
                <w:rStyle w:val="IndexLink"/>
              </w:rPr>
              <w:t>153</w:t>
            </w:r>
          </w:hyperlink>
        </w:p>
        <w:p>
          <w:pPr>
            <w:pStyle w:val="Contents5"/>
            <w:tabs>
              <w:tab w:val="clear" w:pos="7892"/>
              <w:tab w:val="right" w:pos="9026" w:leader="dot"/>
            </w:tabs>
            <w:rPr/>
          </w:pPr>
          <w:hyperlink w:anchor="__RefHeading___Toc530467_1051229030">
            <w:r>
              <w:rPr>
                <w:webHidden/>
                <w:rStyle w:val="IndexLink"/>
                <w:rtl w:val="true"/>
              </w:rPr>
              <w:t>چکیده</w:t>
            </w:r>
            <w:r>
              <w:rPr>
                <w:rStyle w:val="IndexLink"/>
                <w:rtl w:val="true"/>
              </w:rPr>
              <w:tab/>
            </w:r>
            <w:r>
              <w:rPr>
                <w:rStyle w:val="IndexLink"/>
              </w:rPr>
              <w:t>154</w:t>
            </w:r>
          </w:hyperlink>
        </w:p>
        <w:p>
          <w:pPr>
            <w:pStyle w:val="Contents4"/>
            <w:tabs>
              <w:tab w:val="clear" w:pos="8176"/>
              <w:tab w:val="right" w:pos="9026" w:leader="dot"/>
            </w:tabs>
            <w:rPr/>
          </w:pPr>
          <w:hyperlink w:anchor="__RefHeading___Toc530469_1051229030">
            <w:r>
              <w:rPr>
                <w:webHidden/>
                <w:rStyle w:val="IndexLink"/>
                <w:rtl w:val="true"/>
              </w:rPr>
              <w:t>فصل دوم</w:t>
            </w:r>
            <w:r>
              <w:rPr>
                <w:rStyle w:val="IndexLink"/>
                <w:rtl w:val="true"/>
              </w:rPr>
              <w:t xml:space="preserve">: </w:t>
            </w:r>
            <w:r>
              <w:rPr>
                <w:rStyle w:val="IndexLink"/>
                <w:rtl w:val="true"/>
              </w:rPr>
              <w:t>آیات</w:t>
            </w:r>
            <w:r>
              <w:rPr>
                <w:rStyle w:val="IndexLink"/>
                <w:rtl w:val="true"/>
              </w:rPr>
              <w:tab/>
            </w:r>
            <w:r>
              <w:rPr>
                <w:rStyle w:val="IndexLink"/>
              </w:rPr>
              <w:t>154</w:t>
            </w:r>
          </w:hyperlink>
        </w:p>
        <w:p>
          <w:pPr>
            <w:pStyle w:val="Contents5"/>
            <w:tabs>
              <w:tab w:val="clear" w:pos="7892"/>
              <w:tab w:val="right" w:pos="9026" w:leader="dot"/>
            </w:tabs>
            <w:rPr/>
          </w:pPr>
          <w:hyperlink w:anchor="__RefHeading___Toc530471_1051229030">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530473_1051229030">
            <w:r>
              <w:rPr>
                <w:webHidden/>
                <w:rStyle w:val="IndexLink"/>
                <w:rtl w:val="true"/>
              </w:rPr>
              <w:t>پرسش برای پژوهش</w:t>
            </w:r>
            <w:r>
              <w:rPr>
                <w:rStyle w:val="IndexLink"/>
                <w:rtl w:val="true"/>
              </w:rPr>
              <w:tab/>
            </w:r>
            <w:r>
              <w:rPr>
                <w:rStyle w:val="IndexLink"/>
              </w:rPr>
              <w:t>160</w:t>
            </w:r>
          </w:hyperlink>
        </w:p>
        <w:p>
          <w:pPr>
            <w:pStyle w:val="Contents5"/>
            <w:tabs>
              <w:tab w:val="clear" w:pos="7892"/>
              <w:tab w:val="right" w:pos="9026" w:leader="dot"/>
            </w:tabs>
            <w:rPr/>
          </w:pPr>
          <w:hyperlink w:anchor="__RefHeading___Toc530475_1051229030">
            <w:r>
              <w:rPr>
                <w:webHidden/>
                <w:rStyle w:val="IndexLink"/>
                <w:rtl w:val="true"/>
              </w:rPr>
              <w:t>چکیده</w:t>
            </w:r>
            <w:r>
              <w:rPr>
                <w:rStyle w:val="IndexLink"/>
                <w:rtl w:val="true"/>
              </w:rPr>
              <w:tab/>
            </w:r>
            <w:r>
              <w:rPr>
                <w:rStyle w:val="IndexLink"/>
              </w:rPr>
              <w:t>162</w:t>
            </w:r>
          </w:hyperlink>
        </w:p>
        <w:p>
          <w:pPr>
            <w:pStyle w:val="Contents4"/>
            <w:tabs>
              <w:tab w:val="clear" w:pos="8176"/>
              <w:tab w:val="right" w:pos="9026" w:leader="dot"/>
            </w:tabs>
            <w:rPr/>
          </w:pPr>
          <w:hyperlink w:anchor="__RefHeading___Toc530477_1051229030">
            <w:r>
              <w:rPr>
                <w:webHidden/>
                <w:rStyle w:val="IndexLink"/>
                <w:rtl w:val="true"/>
              </w:rPr>
              <w:t>فصل سوم</w:t>
            </w:r>
            <w:r>
              <w:rPr>
                <w:rStyle w:val="IndexLink"/>
                <w:rtl w:val="true"/>
              </w:rPr>
              <w:t xml:space="preserve">: </w:t>
            </w:r>
            <w:r>
              <w:rPr>
                <w:rStyle w:val="IndexLink"/>
                <w:rtl w:val="true"/>
              </w:rPr>
              <w:t xml:space="preserve">احتجاج </w:t>
            </w:r>
            <w:r>
              <w:rPr>
                <w:rStyle w:val="IndexLink"/>
                <w:rtl w:val="true"/>
              </w:rPr>
              <w:t>(</w:t>
            </w:r>
            <w:r>
              <w:rPr>
                <w:rStyle w:val="IndexLink"/>
              </w:rPr>
              <w:t>1</w:t>
            </w:r>
            <w:r>
              <w:rPr>
                <w:rStyle w:val="IndexLink"/>
                <w:rtl w:val="true"/>
              </w:rPr>
              <w:t xml:space="preserve">): </w:t>
            </w:r>
            <w:r>
              <w:rPr>
                <w:rStyle w:val="IndexLink"/>
                <w:rtl w:val="true"/>
              </w:rPr>
              <w:t>احتجاج خاص</w:t>
            </w:r>
            <w:r>
              <w:rPr>
                <w:rStyle w:val="IndexLink"/>
                <w:rtl w:val="true"/>
              </w:rPr>
              <w:tab/>
            </w:r>
            <w:r>
              <w:rPr>
                <w:rStyle w:val="IndexLink"/>
              </w:rPr>
              <w:t>162</w:t>
            </w:r>
          </w:hyperlink>
        </w:p>
        <w:p>
          <w:pPr>
            <w:pStyle w:val="Contents5"/>
            <w:tabs>
              <w:tab w:val="clear" w:pos="7892"/>
              <w:tab w:val="right" w:pos="9026" w:leader="dot"/>
            </w:tabs>
            <w:rPr/>
          </w:pPr>
          <w:hyperlink w:anchor="__RefHeading___Toc530479_1051229030">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530481_1051229030">
            <w:r>
              <w:rPr>
                <w:webHidden/>
                <w:rStyle w:val="IndexLink"/>
                <w:rtl w:val="true"/>
              </w:rPr>
              <w:t>پرسش برای پژوهش</w:t>
            </w:r>
            <w:r>
              <w:rPr>
                <w:rStyle w:val="IndexLink"/>
                <w:rtl w:val="true"/>
              </w:rPr>
              <w:tab/>
            </w:r>
            <w:r>
              <w:rPr>
                <w:rStyle w:val="IndexLink"/>
              </w:rPr>
              <w:t>169</w:t>
            </w:r>
          </w:hyperlink>
        </w:p>
        <w:p>
          <w:pPr>
            <w:pStyle w:val="Contents5"/>
            <w:tabs>
              <w:tab w:val="clear" w:pos="7892"/>
              <w:tab w:val="right" w:pos="9026" w:leader="dot"/>
            </w:tabs>
            <w:rPr/>
          </w:pPr>
          <w:hyperlink w:anchor="__RefHeading___Toc530483_1051229030">
            <w:r>
              <w:rPr>
                <w:webHidden/>
                <w:rStyle w:val="IndexLink"/>
                <w:rtl w:val="true"/>
              </w:rPr>
              <w:t>چکیده</w:t>
            </w:r>
            <w:r>
              <w:rPr>
                <w:rStyle w:val="IndexLink"/>
                <w:rtl w:val="true"/>
              </w:rPr>
              <w:tab/>
            </w:r>
            <w:r>
              <w:rPr>
                <w:rStyle w:val="IndexLink"/>
              </w:rPr>
              <w:t>170</w:t>
            </w:r>
          </w:hyperlink>
        </w:p>
        <w:p>
          <w:pPr>
            <w:pStyle w:val="Contents4"/>
            <w:tabs>
              <w:tab w:val="clear" w:pos="8176"/>
              <w:tab w:val="right" w:pos="9026" w:leader="dot"/>
            </w:tabs>
            <w:rPr/>
          </w:pPr>
          <w:hyperlink w:anchor="__RefHeading___Toc530485_1051229030">
            <w:r>
              <w:rPr>
                <w:webHidden/>
                <w:rStyle w:val="IndexLink"/>
                <w:rtl w:val="true"/>
              </w:rPr>
              <w:t>فصل چهارم</w:t>
            </w:r>
            <w:r>
              <w:rPr>
                <w:rStyle w:val="IndexLink"/>
                <w:rtl w:val="true"/>
              </w:rPr>
              <w:t xml:space="preserve">: </w:t>
            </w:r>
            <w:r>
              <w:rPr>
                <w:rStyle w:val="IndexLink"/>
                <w:rtl w:val="true"/>
              </w:rPr>
              <w:t xml:space="preserve">احتجاج </w:t>
            </w:r>
            <w:r>
              <w:rPr>
                <w:rStyle w:val="IndexLink"/>
                <w:rtl w:val="true"/>
              </w:rPr>
              <w:t>(</w:t>
            </w:r>
            <w:r>
              <w:rPr>
                <w:rStyle w:val="IndexLink"/>
              </w:rPr>
              <w:t>2</w:t>
            </w:r>
            <w:r>
              <w:rPr>
                <w:rStyle w:val="IndexLink"/>
                <w:rtl w:val="true"/>
              </w:rPr>
              <w:t xml:space="preserve">) : </w:t>
            </w:r>
            <w:r>
              <w:rPr>
                <w:rStyle w:val="IndexLink"/>
                <w:rtl w:val="true"/>
              </w:rPr>
              <w:t>جدال</w:t>
            </w:r>
            <w:r>
              <w:rPr>
                <w:rStyle w:val="IndexLink"/>
                <w:rtl w:val="true"/>
              </w:rPr>
              <w:tab/>
            </w:r>
            <w:r>
              <w:rPr>
                <w:rStyle w:val="IndexLink"/>
              </w:rPr>
              <w:t>170</w:t>
            </w:r>
          </w:hyperlink>
        </w:p>
        <w:p>
          <w:pPr>
            <w:pStyle w:val="Contents5"/>
            <w:tabs>
              <w:tab w:val="clear" w:pos="7892"/>
              <w:tab w:val="right" w:pos="9026" w:leader="dot"/>
            </w:tabs>
            <w:rPr/>
          </w:pPr>
          <w:hyperlink w:anchor="__RefHeading___Toc530487_105122903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530489_1051229030">
            <w:r>
              <w:rPr>
                <w:webHidden/>
                <w:rStyle w:val="IndexLink"/>
                <w:rtl w:val="true"/>
              </w:rPr>
              <w:t>جدال احسن و شرایط آن</w:t>
            </w:r>
            <w:r>
              <w:rPr>
                <w:rStyle w:val="IndexLink"/>
                <w:rtl w:val="true"/>
              </w:rPr>
              <w:tab/>
            </w:r>
            <w:r>
              <w:rPr>
                <w:rStyle w:val="IndexLink"/>
              </w:rPr>
              <w:t>172</w:t>
            </w:r>
          </w:hyperlink>
        </w:p>
        <w:p>
          <w:pPr>
            <w:pStyle w:val="Contents6"/>
            <w:tabs>
              <w:tab w:val="clear" w:pos="7609"/>
              <w:tab w:val="right" w:pos="9026" w:leader="dot"/>
            </w:tabs>
            <w:rPr/>
          </w:pPr>
          <w:hyperlink w:anchor="__RefHeading___Toc530491_1051229030">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530493_1051229030">
            <w:r>
              <w:rPr>
                <w:webHidden/>
                <w:rStyle w:val="IndexLink"/>
                <w:rtl w:val="true"/>
              </w:rPr>
              <w:t>شرط اول</w:t>
            </w:r>
            <w:r>
              <w:rPr>
                <w:rStyle w:val="IndexLink"/>
                <w:rtl w:val="true"/>
              </w:rPr>
              <w:tab/>
            </w:r>
            <w:r>
              <w:rPr>
                <w:rStyle w:val="IndexLink"/>
              </w:rPr>
              <w:t>172</w:t>
            </w:r>
          </w:hyperlink>
        </w:p>
        <w:p>
          <w:pPr>
            <w:pStyle w:val="Contents6"/>
            <w:tabs>
              <w:tab w:val="clear" w:pos="7609"/>
              <w:tab w:val="right" w:pos="9026" w:leader="dot"/>
            </w:tabs>
            <w:rPr/>
          </w:pPr>
          <w:hyperlink w:anchor="__RefHeading___Toc530495_1051229030">
            <w:r>
              <w:rPr>
                <w:webHidden/>
                <w:rStyle w:val="IndexLink"/>
                <w:rtl w:val="true"/>
              </w:rPr>
              <w:t>شرط دوم</w:t>
            </w:r>
            <w:r>
              <w:rPr>
                <w:rStyle w:val="IndexLink"/>
                <w:rtl w:val="true"/>
              </w:rPr>
              <w:tab/>
            </w:r>
            <w:r>
              <w:rPr>
                <w:rStyle w:val="IndexLink"/>
              </w:rPr>
              <w:t>174</w:t>
            </w:r>
          </w:hyperlink>
        </w:p>
        <w:p>
          <w:pPr>
            <w:pStyle w:val="Contents6"/>
            <w:tabs>
              <w:tab w:val="clear" w:pos="7609"/>
              <w:tab w:val="right" w:pos="9026" w:leader="dot"/>
            </w:tabs>
            <w:rPr/>
          </w:pPr>
          <w:hyperlink w:anchor="__RefHeading___Toc530497_1051229030">
            <w:r>
              <w:rPr>
                <w:webHidden/>
                <w:rStyle w:val="IndexLink"/>
                <w:rtl w:val="true"/>
              </w:rPr>
              <w:t>شرط سوم</w:t>
            </w:r>
            <w:r>
              <w:rPr>
                <w:rStyle w:val="IndexLink"/>
                <w:rtl w:val="true"/>
              </w:rPr>
              <w:tab/>
            </w:r>
            <w:r>
              <w:rPr>
                <w:rStyle w:val="IndexLink"/>
              </w:rPr>
              <w:t>175</w:t>
            </w:r>
          </w:hyperlink>
        </w:p>
        <w:p>
          <w:pPr>
            <w:pStyle w:val="Contents6"/>
            <w:tabs>
              <w:tab w:val="clear" w:pos="7609"/>
              <w:tab w:val="right" w:pos="9026" w:leader="dot"/>
            </w:tabs>
            <w:rPr/>
          </w:pPr>
          <w:hyperlink w:anchor="__RefHeading___Toc530499_1051229030">
            <w:r>
              <w:rPr>
                <w:webHidden/>
                <w:rStyle w:val="IndexLink"/>
                <w:rtl w:val="true"/>
              </w:rPr>
              <w:t>شرط چهارم</w:t>
            </w:r>
            <w:r>
              <w:rPr>
                <w:rStyle w:val="IndexLink"/>
                <w:rtl w:val="true"/>
              </w:rPr>
              <w:tab/>
            </w:r>
            <w:r>
              <w:rPr>
                <w:rStyle w:val="IndexLink"/>
              </w:rPr>
              <w:t>175</w:t>
            </w:r>
          </w:hyperlink>
        </w:p>
        <w:p>
          <w:pPr>
            <w:pStyle w:val="Contents6"/>
            <w:tabs>
              <w:tab w:val="clear" w:pos="7609"/>
              <w:tab w:val="right" w:pos="9026" w:leader="dot"/>
            </w:tabs>
            <w:rPr/>
          </w:pPr>
          <w:hyperlink w:anchor="__RefHeading___Toc530501_1051229030">
            <w:r>
              <w:rPr>
                <w:webHidden/>
                <w:rStyle w:val="IndexLink"/>
                <w:rtl w:val="true"/>
              </w:rPr>
              <w:t>شرط پنجم</w:t>
            </w:r>
            <w:r>
              <w:rPr>
                <w:rStyle w:val="IndexLink"/>
                <w:rtl w:val="true"/>
              </w:rPr>
              <w:tab/>
            </w:r>
            <w:r>
              <w:rPr>
                <w:rStyle w:val="IndexLink"/>
              </w:rPr>
              <w:t>176</w:t>
            </w:r>
          </w:hyperlink>
        </w:p>
        <w:p>
          <w:pPr>
            <w:pStyle w:val="Contents5"/>
            <w:tabs>
              <w:tab w:val="clear" w:pos="7892"/>
              <w:tab w:val="right" w:pos="9026" w:leader="dot"/>
            </w:tabs>
            <w:rPr/>
          </w:pPr>
          <w:hyperlink w:anchor="__RefHeading___Toc530503_1051229030">
            <w:r>
              <w:rPr>
                <w:webHidden/>
                <w:rStyle w:val="IndexLink"/>
                <w:rtl w:val="true"/>
              </w:rPr>
              <w:t>پرسش برای پژوهش</w:t>
            </w:r>
            <w:r>
              <w:rPr>
                <w:rStyle w:val="IndexLink"/>
                <w:rtl w:val="true"/>
              </w:rPr>
              <w:tab/>
            </w:r>
            <w:r>
              <w:rPr>
                <w:rStyle w:val="IndexLink"/>
              </w:rPr>
              <w:t>177</w:t>
            </w:r>
          </w:hyperlink>
        </w:p>
        <w:p>
          <w:pPr>
            <w:pStyle w:val="Contents5"/>
            <w:tabs>
              <w:tab w:val="clear" w:pos="7892"/>
              <w:tab w:val="right" w:pos="9026" w:leader="dot"/>
            </w:tabs>
            <w:rPr/>
          </w:pPr>
          <w:hyperlink w:anchor="__RefHeading___Toc530505_1051229030">
            <w:r>
              <w:rPr>
                <w:webHidden/>
                <w:rStyle w:val="IndexLink"/>
                <w:rtl w:val="true"/>
              </w:rPr>
              <w:t>چکیده</w:t>
            </w:r>
            <w:r>
              <w:rPr>
                <w:rStyle w:val="IndexLink"/>
                <w:rtl w:val="true"/>
              </w:rPr>
              <w:tab/>
            </w:r>
            <w:r>
              <w:rPr>
                <w:rStyle w:val="IndexLink"/>
              </w:rPr>
              <w:t>178</w:t>
            </w:r>
          </w:hyperlink>
        </w:p>
        <w:p>
          <w:pPr>
            <w:pStyle w:val="Contents4"/>
            <w:tabs>
              <w:tab w:val="clear" w:pos="8176"/>
              <w:tab w:val="right" w:pos="9026" w:leader="dot"/>
            </w:tabs>
            <w:rPr/>
          </w:pPr>
          <w:hyperlink w:anchor="__RefHeading___Toc530507_1051229030">
            <w:r>
              <w:rPr>
                <w:webHidden/>
                <w:rStyle w:val="IndexLink"/>
                <w:rtl w:val="true"/>
              </w:rPr>
              <w:t>فصل پنجم</w:t>
            </w:r>
            <w:r>
              <w:rPr>
                <w:rStyle w:val="IndexLink"/>
                <w:rtl w:val="true"/>
              </w:rPr>
              <w:t xml:space="preserve">: </w:t>
            </w:r>
            <w:r>
              <w:rPr>
                <w:rStyle w:val="IndexLink"/>
                <w:rtl w:val="true"/>
              </w:rPr>
              <w:t>عبادت</w:t>
            </w:r>
            <w:r>
              <w:rPr>
                <w:rStyle w:val="IndexLink"/>
                <w:rtl w:val="true"/>
              </w:rPr>
              <w:tab/>
            </w:r>
            <w:r>
              <w:rPr>
                <w:rStyle w:val="IndexLink"/>
              </w:rPr>
              <w:t>178</w:t>
            </w:r>
          </w:hyperlink>
        </w:p>
        <w:p>
          <w:pPr>
            <w:pStyle w:val="Contents5"/>
            <w:tabs>
              <w:tab w:val="clear" w:pos="7892"/>
              <w:tab w:val="right" w:pos="9026" w:leader="dot"/>
            </w:tabs>
            <w:rPr/>
          </w:pPr>
          <w:hyperlink w:anchor="__RefHeading___Toc530509_1051229030">
            <w:r>
              <w:rPr>
                <w:webHidden/>
                <w:rStyle w:val="IndexLink"/>
                <w:rtl w:val="true"/>
              </w:rPr>
              <w:t>اشاره</w:t>
            </w:r>
            <w:r>
              <w:rPr>
                <w:rStyle w:val="IndexLink"/>
                <w:rtl w:val="true"/>
              </w:rPr>
              <w:tab/>
            </w:r>
            <w:r>
              <w:rPr>
                <w:rStyle w:val="IndexLink"/>
              </w:rPr>
              <w:t>178</w:t>
            </w:r>
          </w:hyperlink>
        </w:p>
        <w:p>
          <w:pPr>
            <w:pStyle w:val="Contents5"/>
            <w:tabs>
              <w:tab w:val="clear" w:pos="7892"/>
              <w:tab w:val="right" w:pos="9026" w:leader="dot"/>
            </w:tabs>
            <w:rPr/>
          </w:pPr>
          <w:hyperlink w:anchor="__RefHeading___Toc530511_1051229030">
            <w:r>
              <w:rPr>
                <w:webHidden/>
                <w:rStyle w:val="IndexLink"/>
                <w:rtl w:val="true"/>
              </w:rPr>
              <w:t>پرسش برای پژوهش</w:t>
            </w:r>
            <w:r>
              <w:rPr>
                <w:rStyle w:val="IndexLink"/>
                <w:rtl w:val="true"/>
              </w:rPr>
              <w:tab/>
            </w:r>
            <w:r>
              <w:rPr>
                <w:rStyle w:val="IndexLink"/>
              </w:rPr>
              <w:t>182</w:t>
            </w:r>
          </w:hyperlink>
        </w:p>
        <w:p>
          <w:pPr>
            <w:pStyle w:val="Contents3"/>
            <w:tabs>
              <w:tab w:val="clear" w:pos="8459"/>
              <w:tab w:val="right" w:pos="9026" w:leader="dot"/>
            </w:tabs>
            <w:rPr/>
          </w:pPr>
          <w:hyperlink w:anchor="__RefHeading___Toc530513_1051229030">
            <w:r>
              <w:rPr>
                <w:webHidden/>
                <w:rStyle w:val="IndexLink"/>
                <w:rtl w:val="true"/>
              </w:rPr>
              <w:t>مرحله سوم</w:t>
            </w:r>
            <w:r>
              <w:rPr>
                <w:rStyle w:val="IndexLink"/>
                <w:rtl w:val="true"/>
              </w:rPr>
              <w:t xml:space="preserve">: </w:t>
            </w:r>
            <w:r>
              <w:rPr>
                <w:rStyle w:val="IndexLink"/>
                <w:rtl w:val="true"/>
              </w:rPr>
              <w:t>تسلیم در خداشناسی دینی</w:t>
            </w:r>
            <w:r>
              <w:rPr>
                <w:rStyle w:val="IndexLink"/>
                <w:rtl w:val="true"/>
              </w:rPr>
              <w:tab/>
            </w:r>
            <w:r>
              <w:rPr>
                <w:rStyle w:val="IndexLink"/>
              </w:rPr>
              <w:t>184</w:t>
            </w:r>
          </w:hyperlink>
        </w:p>
        <w:p>
          <w:pPr>
            <w:pStyle w:val="Contents4"/>
            <w:tabs>
              <w:tab w:val="clear" w:pos="8176"/>
              <w:tab w:val="right" w:pos="9026" w:leader="dot"/>
            </w:tabs>
            <w:rPr/>
          </w:pPr>
          <w:hyperlink w:anchor="__RefHeading___Toc530515_1051229030">
            <w:r>
              <w:rPr>
                <w:webHidden/>
                <w:rStyle w:val="IndexLink"/>
                <w:rtl w:val="true"/>
              </w:rPr>
              <w:t>چکیده</w:t>
            </w:r>
            <w:r>
              <w:rPr>
                <w:rStyle w:val="IndexLink"/>
                <w:rtl w:val="true"/>
              </w:rPr>
              <w:tab/>
            </w:r>
            <w:r>
              <w:rPr>
                <w:rStyle w:val="IndexLink"/>
              </w:rPr>
              <w:t>184</w:t>
            </w:r>
          </w:hyperlink>
        </w:p>
        <w:p>
          <w:pPr>
            <w:pStyle w:val="Contents4"/>
            <w:tabs>
              <w:tab w:val="clear" w:pos="8176"/>
              <w:tab w:val="right" w:pos="9026" w:leader="dot"/>
            </w:tabs>
            <w:rPr/>
          </w:pPr>
          <w:hyperlink w:anchor="__RefHeading___Toc530517_1051229030">
            <w:r>
              <w:rPr>
                <w:webHidden/>
                <w:rStyle w:val="IndexLink"/>
                <w:rtl w:val="true"/>
              </w:rPr>
              <w:t>فصل اول</w:t>
            </w:r>
            <w:r>
              <w:rPr>
                <w:rStyle w:val="IndexLink"/>
                <w:rtl w:val="true"/>
              </w:rPr>
              <w:t xml:space="preserve">: </w:t>
            </w:r>
            <w:r>
              <w:rPr>
                <w:rStyle w:val="IndexLink"/>
                <w:rtl w:val="true"/>
              </w:rPr>
              <w:t>جایگاه تسلیم</w:t>
            </w:r>
            <w:r>
              <w:rPr>
                <w:rStyle w:val="IndexLink"/>
                <w:rtl w:val="true"/>
              </w:rPr>
              <w:tab/>
            </w:r>
            <w:r>
              <w:rPr>
                <w:rStyle w:val="IndexLink"/>
              </w:rPr>
              <w:t>184</w:t>
            </w:r>
          </w:hyperlink>
        </w:p>
        <w:p>
          <w:pPr>
            <w:pStyle w:val="Contents5"/>
            <w:tabs>
              <w:tab w:val="clear" w:pos="7892"/>
              <w:tab w:val="right" w:pos="9026" w:leader="dot"/>
            </w:tabs>
            <w:rPr/>
          </w:pPr>
          <w:hyperlink w:anchor="__RefHeading___Toc530519_1051229030">
            <w:r>
              <w:rPr>
                <w:webHidden/>
                <w:rStyle w:val="IndexLink"/>
                <w:rtl w:val="true"/>
              </w:rPr>
              <w:t>اشاره</w:t>
            </w:r>
            <w:r>
              <w:rPr>
                <w:rStyle w:val="IndexLink"/>
                <w:rtl w:val="true"/>
              </w:rPr>
              <w:tab/>
            </w:r>
            <w:r>
              <w:rPr>
                <w:rStyle w:val="IndexLink"/>
              </w:rPr>
              <w:t>184</w:t>
            </w:r>
          </w:hyperlink>
        </w:p>
        <w:p>
          <w:pPr>
            <w:pStyle w:val="Contents5"/>
            <w:tabs>
              <w:tab w:val="clear" w:pos="7892"/>
              <w:tab w:val="right" w:pos="9026" w:leader="dot"/>
            </w:tabs>
            <w:rPr/>
          </w:pPr>
          <w:hyperlink w:anchor="__RefHeading___Toc530521_1051229030">
            <w:r>
              <w:rPr>
                <w:webHidden/>
                <w:rStyle w:val="IndexLink"/>
                <w:rtl w:val="true"/>
              </w:rPr>
              <w:t>پرسش برای پژوهش</w:t>
            </w:r>
            <w:r>
              <w:rPr>
                <w:rStyle w:val="IndexLink"/>
                <w:rtl w:val="true"/>
              </w:rPr>
              <w:tab/>
            </w:r>
            <w:r>
              <w:rPr>
                <w:rStyle w:val="IndexLink"/>
              </w:rPr>
              <w:t>187</w:t>
            </w:r>
          </w:hyperlink>
        </w:p>
        <w:p>
          <w:pPr>
            <w:pStyle w:val="Contents5"/>
            <w:tabs>
              <w:tab w:val="clear" w:pos="7892"/>
              <w:tab w:val="right" w:pos="9026" w:leader="dot"/>
            </w:tabs>
            <w:rPr/>
          </w:pPr>
          <w:hyperlink w:anchor="__RefHeading___Toc530523_1051229030">
            <w:r>
              <w:rPr>
                <w:webHidden/>
                <w:rStyle w:val="IndexLink"/>
                <w:rtl w:val="true"/>
              </w:rPr>
              <w:t>چکیده</w:t>
            </w:r>
            <w:r>
              <w:rPr>
                <w:rStyle w:val="IndexLink"/>
                <w:rtl w:val="true"/>
              </w:rPr>
              <w:tab/>
            </w:r>
            <w:r>
              <w:rPr>
                <w:rStyle w:val="IndexLink"/>
              </w:rPr>
              <w:t>188</w:t>
            </w:r>
          </w:hyperlink>
        </w:p>
        <w:p>
          <w:pPr>
            <w:pStyle w:val="Contents4"/>
            <w:tabs>
              <w:tab w:val="clear" w:pos="8176"/>
              <w:tab w:val="right" w:pos="9026" w:leader="dot"/>
            </w:tabs>
            <w:rPr/>
          </w:pPr>
          <w:hyperlink w:anchor="__RefHeading___Toc530525_1051229030">
            <w:r>
              <w:rPr>
                <w:webHidden/>
                <w:rStyle w:val="IndexLink"/>
                <w:rtl w:val="true"/>
              </w:rPr>
              <w:t>فصل اول</w:t>
            </w:r>
            <w:r>
              <w:rPr>
                <w:rStyle w:val="IndexLink"/>
                <w:rtl w:val="true"/>
              </w:rPr>
              <w:t xml:space="preserve">: </w:t>
            </w:r>
            <w:r>
              <w:rPr>
                <w:rStyle w:val="IndexLink"/>
                <w:rtl w:val="true"/>
              </w:rPr>
              <w:t>دواعي تسليم</w:t>
            </w:r>
            <w:r>
              <w:rPr>
                <w:rStyle w:val="IndexLink"/>
                <w:rtl w:val="true"/>
              </w:rPr>
              <w:t xml:space="preserve">: </w:t>
            </w:r>
            <w:r>
              <w:rPr>
                <w:rStyle w:val="IndexLink"/>
                <w:rtl w:val="true"/>
              </w:rPr>
              <w:t>اراده، اخلاق</w:t>
            </w:r>
            <w:r>
              <w:rPr>
                <w:rStyle w:val="IndexLink"/>
                <w:rtl w:val="true"/>
              </w:rPr>
              <w:tab/>
            </w:r>
            <w:r>
              <w:rPr>
                <w:rStyle w:val="IndexLink"/>
              </w:rPr>
              <w:t>188</w:t>
            </w:r>
          </w:hyperlink>
        </w:p>
        <w:p>
          <w:pPr>
            <w:pStyle w:val="Contents5"/>
            <w:tabs>
              <w:tab w:val="clear" w:pos="7892"/>
              <w:tab w:val="right" w:pos="9026" w:leader="dot"/>
            </w:tabs>
            <w:rPr/>
          </w:pPr>
          <w:hyperlink w:anchor="__RefHeading___Toc530527_1051229030">
            <w:r>
              <w:rPr>
                <w:webHidden/>
                <w:rStyle w:val="IndexLink"/>
                <w:rtl w:val="true"/>
              </w:rPr>
              <w:t>اشاره</w:t>
            </w:r>
            <w:r>
              <w:rPr>
                <w:rStyle w:val="IndexLink"/>
                <w:rtl w:val="true"/>
              </w:rPr>
              <w:tab/>
            </w:r>
            <w:r>
              <w:rPr>
                <w:rStyle w:val="IndexLink"/>
              </w:rPr>
              <w:t>188</w:t>
            </w:r>
          </w:hyperlink>
        </w:p>
        <w:p>
          <w:pPr>
            <w:pStyle w:val="Contents5"/>
            <w:tabs>
              <w:tab w:val="clear" w:pos="7892"/>
              <w:tab w:val="right" w:pos="9026" w:leader="dot"/>
            </w:tabs>
            <w:rPr/>
          </w:pPr>
          <w:hyperlink w:anchor="__RefHeading___Toc530529_1051229030">
            <w:r>
              <w:rPr>
                <w:webHidden/>
                <w:rStyle w:val="IndexLink"/>
              </w:rPr>
              <w:t>1</w:t>
            </w:r>
            <w:r>
              <w:rPr>
                <w:rStyle w:val="IndexLink"/>
                <w:rtl w:val="true"/>
              </w:rPr>
              <w:t xml:space="preserve">- </w:t>
            </w:r>
            <w:r>
              <w:rPr>
                <w:rStyle w:val="IndexLink"/>
                <w:rtl w:val="true"/>
              </w:rPr>
              <w:t>اراده و سائقه</w:t>
            </w:r>
            <w:r>
              <w:rPr>
                <w:rStyle w:val="IndexLink"/>
                <w:rtl w:val="true"/>
              </w:rPr>
              <w:tab/>
            </w:r>
            <w:r>
              <w:rPr>
                <w:rStyle w:val="IndexLink"/>
              </w:rPr>
              <w:t>189</w:t>
            </w:r>
          </w:hyperlink>
        </w:p>
        <w:p>
          <w:pPr>
            <w:pStyle w:val="Contents5"/>
            <w:tabs>
              <w:tab w:val="clear" w:pos="7892"/>
              <w:tab w:val="right" w:pos="9026" w:leader="dot"/>
            </w:tabs>
            <w:rPr/>
          </w:pPr>
          <w:hyperlink w:anchor="__RefHeading___Toc530531_1051229030">
            <w:r>
              <w:rPr>
                <w:webHidden/>
                <w:rStyle w:val="IndexLink"/>
              </w:rPr>
              <w:t>2</w:t>
            </w:r>
            <w:r>
              <w:rPr>
                <w:rStyle w:val="IndexLink"/>
                <w:rtl w:val="true"/>
              </w:rPr>
              <w:t xml:space="preserve">- </w:t>
            </w:r>
            <w:r>
              <w:rPr>
                <w:rStyle w:val="IndexLink"/>
                <w:rtl w:val="true"/>
              </w:rPr>
              <w:t>ارتباط اخلاق و اراده با اعتقاد و عمل</w:t>
            </w:r>
            <w:r>
              <w:rPr>
                <w:rStyle w:val="IndexLink"/>
                <w:rtl w:val="true"/>
              </w:rPr>
              <w:tab/>
            </w:r>
            <w:r>
              <w:rPr>
                <w:rStyle w:val="IndexLink"/>
              </w:rPr>
              <w:t>190</w:t>
            </w:r>
          </w:hyperlink>
        </w:p>
        <w:p>
          <w:pPr>
            <w:pStyle w:val="Contents5"/>
            <w:tabs>
              <w:tab w:val="clear" w:pos="7892"/>
              <w:tab w:val="right" w:pos="9026" w:leader="dot"/>
            </w:tabs>
            <w:rPr/>
          </w:pPr>
          <w:hyperlink w:anchor="__RefHeading___Toc530533_1051229030">
            <w:r>
              <w:rPr>
                <w:webHidden/>
                <w:rStyle w:val="IndexLink"/>
                <w:rtl w:val="true"/>
              </w:rPr>
              <w:t>پرسش برای پژوهش</w:t>
            </w:r>
            <w:r>
              <w:rPr>
                <w:rStyle w:val="IndexLink"/>
                <w:rtl w:val="true"/>
              </w:rPr>
              <w:tab/>
            </w:r>
            <w:r>
              <w:rPr>
                <w:rStyle w:val="IndexLink"/>
              </w:rPr>
              <w:t>197</w:t>
            </w:r>
          </w:hyperlink>
        </w:p>
        <w:p>
          <w:pPr>
            <w:pStyle w:val="Contents5"/>
            <w:tabs>
              <w:tab w:val="clear" w:pos="7892"/>
              <w:tab w:val="right" w:pos="9026" w:leader="dot"/>
            </w:tabs>
            <w:rPr/>
          </w:pPr>
          <w:hyperlink w:anchor="__RefHeading___Toc530535_1051229030">
            <w:r>
              <w:rPr>
                <w:webHidden/>
                <w:rStyle w:val="IndexLink"/>
                <w:rtl w:val="true"/>
              </w:rPr>
              <w:t>چکیده</w:t>
            </w:r>
            <w:r>
              <w:rPr>
                <w:rStyle w:val="IndexLink"/>
                <w:rtl w:val="true"/>
              </w:rPr>
              <w:tab/>
            </w:r>
            <w:r>
              <w:rPr>
                <w:rStyle w:val="IndexLink"/>
              </w:rPr>
              <w:t>198</w:t>
            </w:r>
          </w:hyperlink>
        </w:p>
        <w:p>
          <w:pPr>
            <w:pStyle w:val="Contents4"/>
            <w:tabs>
              <w:tab w:val="clear" w:pos="8176"/>
              <w:tab w:val="right" w:pos="9026" w:leader="dot"/>
            </w:tabs>
            <w:rPr/>
          </w:pPr>
          <w:hyperlink w:anchor="__RefHeading___Toc530537_1051229030">
            <w:r>
              <w:rPr>
                <w:webHidden/>
                <w:rStyle w:val="IndexLink"/>
                <w:rtl w:val="true"/>
              </w:rPr>
              <w:t>فصل سوم</w:t>
            </w:r>
            <w:r>
              <w:rPr>
                <w:rStyle w:val="IndexLink"/>
                <w:rtl w:val="true"/>
              </w:rPr>
              <w:t xml:space="preserve">: </w:t>
            </w:r>
            <w:r>
              <w:rPr>
                <w:rStyle w:val="IndexLink"/>
                <w:rtl w:val="true"/>
              </w:rPr>
              <w:t>موانع تسليم</w:t>
            </w:r>
            <w:r>
              <w:rPr>
                <w:rStyle w:val="IndexLink"/>
                <w:rtl w:val="true"/>
              </w:rPr>
              <w:tab/>
            </w:r>
            <w:r>
              <w:rPr>
                <w:rStyle w:val="IndexLink"/>
              </w:rPr>
              <w:t>198</w:t>
            </w:r>
          </w:hyperlink>
        </w:p>
        <w:p>
          <w:pPr>
            <w:pStyle w:val="Contents5"/>
            <w:tabs>
              <w:tab w:val="clear" w:pos="7892"/>
              <w:tab w:val="right" w:pos="9026" w:leader="dot"/>
            </w:tabs>
            <w:rPr/>
          </w:pPr>
          <w:hyperlink w:anchor="__RefHeading___Toc530539_1051229030">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530541_1051229030">
            <w:r>
              <w:rPr>
                <w:webHidden/>
                <w:rStyle w:val="IndexLink"/>
                <w:rtl w:val="true"/>
              </w:rPr>
              <w:t>الف</w:t>
            </w:r>
            <w:r>
              <w:rPr>
                <w:rStyle w:val="IndexLink"/>
                <w:rtl w:val="true"/>
              </w:rPr>
              <w:t>)</w:t>
            </w:r>
            <w:r>
              <w:rPr>
                <w:rStyle w:val="IndexLink"/>
                <w:rtl w:val="true"/>
              </w:rPr>
              <w:t>رذائل اخلاقی</w:t>
            </w:r>
            <w:r>
              <w:rPr>
                <w:rStyle w:val="IndexLink"/>
                <w:rtl w:val="true"/>
              </w:rPr>
              <w:tab/>
            </w:r>
            <w:r>
              <w:rPr>
                <w:rStyle w:val="IndexLink"/>
              </w:rPr>
              <w:t>199</w:t>
            </w:r>
          </w:hyperlink>
        </w:p>
        <w:p>
          <w:pPr>
            <w:pStyle w:val="Contents5"/>
            <w:tabs>
              <w:tab w:val="clear" w:pos="7892"/>
              <w:tab w:val="right" w:pos="9026" w:leader="dot"/>
            </w:tabs>
            <w:rPr/>
          </w:pPr>
          <w:hyperlink w:anchor="__RefHeading___Toc530543_1051229030">
            <w:r>
              <w:rPr>
                <w:webHidden/>
                <w:rStyle w:val="IndexLink"/>
                <w:rtl w:val="true"/>
              </w:rPr>
              <w:t>ب</w:t>
            </w:r>
            <w:r>
              <w:rPr>
                <w:rStyle w:val="IndexLink"/>
                <w:rtl w:val="true"/>
              </w:rPr>
              <w:t xml:space="preserve">) </w:t>
            </w:r>
            <w:r>
              <w:rPr>
                <w:rStyle w:val="IndexLink"/>
                <w:rtl w:val="true"/>
              </w:rPr>
              <w:t>ارتکاب معاصی</w:t>
            </w:r>
            <w:r>
              <w:rPr>
                <w:rStyle w:val="IndexLink"/>
                <w:rtl w:val="true"/>
              </w:rPr>
              <w:tab/>
            </w:r>
            <w:r>
              <w:rPr>
                <w:rStyle w:val="IndexLink"/>
              </w:rPr>
              <w:t>201</w:t>
            </w:r>
          </w:hyperlink>
        </w:p>
        <w:p>
          <w:pPr>
            <w:pStyle w:val="Contents5"/>
            <w:tabs>
              <w:tab w:val="clear" w:pos="7892"/>
              <w:tab w:val="right" w:pos="9026" w:leader="dot"/>
            </w:tabs>
            <w:rPr/>
          </w:pPr>
          <w:hyperlink w:anchor="__RefHeading___Toc530545_1051229030">
            <w:r>
              <w:rPr>
                <w:webHidden/>
                <w:rStyle w:val="IndexLink"/>
                <w:rtl w:val="true"/>
              </w:rPr>
              <w:t>جمع بندی</w:t>
            </w:r>
            <w:r>
              <w:rPr>
                <w:rStyle w:val="IndexLink"/>
                <w:rtl w:val="true"/>
              </w:rPr>
              <w:tab/>
            </w:r>
            <w:r>
              <w:rPr>
                <w:rStyle w:val="IndexLink"/>
              </w:rPr>
              <w:t>203</w:t>
            </w:r>
          </w:hyperlink>
        </w:p>
        <w:p>
          <w:pPr>
            <w:pStyle w:val="Contents5"/>
            <w:tabs>
              <w:tab w:val="clear" w:pos="7892"/>
              <w:tab w:val="right" w:pos="9026" w:leader="dot"/>
            </w:tabs>
            <w:rPr/>
          </w:pPr>
          <w:hyperlink w:anchor="__RefHeading___Toc530547_1051229030">
            <w:r>
              <w:rPr>
                <w:webHidden/>
                <w:rStyle w:val="IndexLink"/>
                <w:rtl w:val="true"/>
              </w:rPr>
              <w:t>پرسش برای پژوهش</w:t>
            </w:r>
            <w:r>
              <w:rPr>
                <w:rStyle w:val="IndexLink"/>
                <w:rtl w:val="true"/>
              </w:rPr>
              <w:tab/>
            </w:r>
            <w:r>
              <w:rPr>
                <w:rStyle w:val="IndexLink"/>
              </w:rPr>
              <w:t>205</w:t>
            </w:r>
          </w:hyperlink>
        </w:p>
        <w:p>
          <w:pPr>
            <w:pStyle w:val="Contents5"/>
            <w:tabs>
              <w:tab w:val="clear" w:pos="7892"/>
              <w:tab w:val="right" w:pos="9026" w:leader="dot"/>
            </w:tabs>
            <w:rPr/>
          </w:pPr>
          <w:hyperlink w:anchor="__RefHeading___Toc530549_1051229030">
            <w:r>
              <w:rPr>
                <w:webHidden/>
                <w:rStyle w:val="IndexLink"/>
                <w:rtl w:val="true"/>
              </w:rPr>
              <w:t>چکیده</w:t>
            </w:r>
            <w:r>
              <w:rPr>
                <w:rStyle w:val="IndexLink"/>
                <w:rtl w:val="true"/>
              </w:rPr>
              <w:tab/>
            </w:r>
            <w:r>
              <w:rPr>
                <w:rStyle w:val="IndexLink"/>
              </w:rPr>
              <w:t>206</w:t>
            </w:r>
          </w:hyperlink>
        </w:p>
        <w:p>
          <w:pPr>
            <w:pStyle w:val="Contents4"/>
            <w:tabs>
              <w:tab w:val="clear" w:pos="8176"/>
              <w:tab w:val="right" w:pos="9026" w:leader="dot"/>
            </w:tabs>
            <w:rPr/>
          </w:pPr>
          <w:hyperlink w:anchor="__RefHeading___Toc530551_1051229030">
            <w:r>
              <w:rPr>
                <w:webHidden/>
                <w:rStyle w:val="IndexLink"/>
                <w:rtl w:val="true"/>
              </w:rPr>
              <w:t>فصل چهارم</w:t>
            </w:r>
            <w:r>
              <w:rPr>
                <w:rStyle w:val="IndexLink"/>
                <w:rtl w:val="true"/>
              </w:rPr>
              <w:t xml:space="preserve">: </w:t>
            </w:r>
            <w:r>
              <w:rPr>
                <w:rStyle w:val="IndexLink"/>
                <w:rtl w:val="true"/>
              </w:rPr>
              <w:t>حاصل تسلیم</w:t>
            </w:r>
            <w:r>
              <w:rPr>
                <w:rStyle w:val="IndexLink"/>
                <w:rtl w:val="true"/>
              </w:rPr>
              <w:tab/>
            </w:r>
            <w:r>
              <w:rPr>
                <w:rStyle w:val="IndexLink"/>
              </w:rPr>
              <w:t>206</w:t>
            </w:r>
          </w:hyperlink>
        </w:p>
        <w:p>
          <w:pPr>
            <w:pStyle w:val="Contents5"/>
            <w:tabs>
              <w:tab w:val="clear" w:pos="7892"/>
              <w:tab w:val="right" w:pos="9026" w:leader="dot"/>
            </w:tabs>
            <w:rPr/>
          </w:pPr>
          <w:hyperlink w:anchor="__RefHeading___Toc530553_1051229030">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530555_1051229030">
            <w:r>
              <w:rPr>
                <w:webHidden/>
                <w:rStyle w:val="IndexLink"/>
              </w:rPr>
              <w:t>1</w:t>
            </w:r>
            <w:r>
              <w:rPr>
                <w:rStyle w:val="IndexLink"/>
                <w:rtl w:val="true"/>
              </w:rPr>
              <w:t xml:space="preserve">- </w:t>
            </w:r>
            <w:r>
              <w:rPr>
                <w:rStyle w:val="IndexLink"/>
                <w:rtl w:val="true"/>
              </w:rPr>
              <w:t>معانی ایمان</w:t>
            </w:r>
            <w:r>
              <w:rPr>
                <w:rStyle w:val="IndexLink"/>
                <w:rtl w:val="true"/>
              </w:rPr>
              <w:tab/>
            </w:r>
            <w:r>
              <w:rPr>
                <w:rStyle w:val="IndexLink"/>
              </w:rPr>
              <w:t>207</w:t>
            </w:r>
          </w:hyperlink>
        </w:p>
        <w:p>
          <w:pPr>
            <w:pStyle w:val="Contents5"/>
            <w:tabs>
              <w:tab w:val="clear" w:pos="7892"/>
              <w:tab w:val="right" w:pos="9026" w:leader="dot"/>
            </w:tabs>
            <w:rPr/>
          </w:pPr>
          <w:hyperlink w:anchor="__RefHeading___Toc530557_1051229030">
            <w:r>
              <w:rPr>
                <w:webHidden/>
                <w:rStyle w:val="IndexLink"/>
              </w:rPr>
              <w:t>2</w:t>
            </w:r>
            <w:r>
              <w:rPr>
                <w:rStyle w:val="IndexLink"/>
                <w:rtl w:val="true"/>
              </w:rPr>
              <w:t xml:space="preserve">- </w:t>
            </w:r>
            <w:r>
              <w:rPr>
                <w:rStyle w:val="IndexLink"/>
                <w:rtl w:val="true"/>
              </w:rPr>
              <w:t>روح ایمان، صنع خداست</w:t>
            </w:r>
            <w:r>
              <w:rPr>
                <w:rStyle w:val="IndexLink"/>
                <w:rtl w:val="true"/>
              </w:rPr>
              <w:tab/>
            </w:r>
            <w:r>
              <w:rPr>
                <w:rStyle w:val="IndexLink"/>
              </w:rPr>
              <w:t>208</w:t>
            </w:r>
          </w:hyperlink>
        </w:p>
        <w:p>
          <w:pPr>
            <w:pStyle w:val="Contents5"/>
            <w:tabs>
              <w:tab w:val="clear" w:pos="7892"/>
              <w:tab w:val="right" w:pos="9026" w:leader="dot"/>
            </w:tabs>
            <w:rPr/>
          </w:pPr>
          <w:hyperlink w:anchor="__RefHeading___Toc530559_1051229030">
            <w:r>
              <w:rPr>
                <w:webHidden/>
                <w:rStyle w:val="IndexLink"/>
              </w:rPr>
              <w:t>3</w:t>
            </w:r>
            <w:r>
              <w:rPr>
                <w:rStyle w:val="IndexLink"/>
                <w:rtl w:val="true"/>
              </w:rPr>
              <w:t xml:space="preserve">- </w:t>
            </w:r>
            <w:r>
              <w:rPr>
                <w:rStyle w:val="IndexLink"/>
                <w:rtl w:val="true"/>
              </w:rPr>
              <w:t>ايمان و قلب</w:t>
            </w:r>
            <w:r>
              <w:rPr>
                <w:rStyle w:val="IndexLink"/>
                <w:rtl w:val="true"/>
              </w:rPr>
              <w:tab/>
            </w:r>
            <w:r>
              <w:rPr>
                <w:rStyle w:val="IndexLink"/>
              </w:rPr>
              <w:t>210</w:t>
            </w:r>
          </w:hyperlink>
        </w:p>
        <w:p>
          <w:pPr>
            <w:pStyle w:val="Contents5"/>
            <w:tabs>
              <w:tab w:val="clear" w:pos="7892"/>
              <w:tab w:val="right" w:pos="9026" w:leader="dot"/>
            </w:tabs>
            <w:rPr/>
          </w:pPr>
          <w:hyperlink w:anchor="__RefHeading___Toc530561_1051229030">
            <w:r>
              <w:rPr>
                <w:webHidden/>
                <w:rStyle w:val="IndexLink"/>
              </w:rPr>
              <w:t>4</w:t>
            </w:r>
            <w:r>
              <w:rPr>
                <w:rStyle w:val="IndexLink"/>
                <w:rtl w:val="true"/>
              </w:rPr>
              <w:t xml:space="preserve">- </w:t>
            </w:r>
            <w:r>
              <w:rPr>
                <w:rStyle w:val="IndexLink"/>
                <w:rtl w:val="true"/>
              </w:rPr>
              <w:t>ایمان و عمل</w:t>
            </w:r>
            <w:r>
              <w:rPr>
                <w:rStyle w:val="IndexLink"/>
                <w:rtl w:val="true"/>
              </w:rPr>
              <w:tab/>
            </w:r>
            <w:r>
              <w:rPr>
                <w:rStyle w:val="IndexLink"/>
              </w:rPr>
              <w:t>210</w:t>
            </w:r>
          </w:hyperlink>
        </w:p>
        <w:p>
          <w:pPr>
            <w:pStyle w:val="Contents5"/>
            <w:tabs>
              <w:tab w:val="clear" w:pos="7892"/>
              <w:tab w:val="right" w:pos="9026" w:leader="dot"/>
            </w:tabs>
            <w:rPr/>
          </w:pPr>
          <w:hyperlink w:anchor="__RefHeading___Toc530563_1051229030">
            <w:r>
              <w:rPr>
                <w:webHidden/>
                <w:rStyle w:val="IndexLink"/>
              </w:rPr>
              <w:t>5</w:t>
            </w:r>
            <w:r>
              <w:rPr>
                <w:rStyle w:val="IndexLink"/>
                <w:rtl w:val="true"/>
              </w:rPr>
              <w:t xml:space="preserve">- </w:t>
            </w:r>
            <w:r>
              <w:rPr>
                <w:rStyle w:val="IndexLink"/>
                <w:rtl w:val="true"/>
              </w:rPr>
              <w:t>ايمان و درجات</w:t>
            </w:r>
            <w:r>
              <w:rPr>
                <w:rStyle w:val="IndexLink"/>
                <w:rtl w:val="true"/>
              </w:rPr>
              <w:tab/>
            </w:r>
            <w:r>
              <w:rPr>
                <w:rStyle w:val="IndexLink"/>
              </w:rPr>
              <w:t>212</w:t>
            </w:r>
          </w:hyperlink>
        </w:p>
        <w:p>
          <w:pPr>
            <w:pStyle w:val="Contents5"/>
            <w:tabs>
              <w:tab w:val="clear" w:pos="7892"/>
              <w:tab w:val="right" w:pos="9026" w:leader="dot"/>
            </w:tabs>
            <w:rPr/>
          </w:pPr>
          <w:hyperlink w:anchor="__RefHeading___Toc530565_1051229030">
            <w:r>
              <w:rPr>
                <w:webHidden/>
                <w:rStyle w:val="IndexLink"/>
                <w:rtl w:val="true"/>
              </w:rPr>
              <w:t>پرسش برای پژوهش</w:t>
            </w:r>
            <w:r>
              <w:rPr>
                <w:rStyle w:val="IndexLink"/>
                <w:rtl w:val="true"/>
              </w:rPr>
              <w:tab/>
            </w:r>
            <w:r>
              <w:rPr>
                <w:rStyle w:val="IndexLink"/>
              </w:rPr>
              <w:t>213</w:t>
            </w:r>
          </w:hyperlink>
        </w:p>
        <w:p>
          <w:pPr>
            <w:pStyle w:val="Contents2"/>
            <w:tabs>
              <w:tab w:val="clear" w:pos="8743"/>
              <w:tab w:val="right" w:pos="9026" w:leader="dot"/>
            </w:tabs>
            <w:rPr/>
          </w:pPr>
          <w:hyperlink w:anchor="__RefHeading___Toc530567_1051229030">
            <w:r>
              <w:rPr>
                <w:webHidden/>
                <w:rStyle w:val="IndexLink"/>
                <w:rtl w:val="true"/>
              </w:rPr>
              <w:t>مروری برمباحث کتاب</w:t>
            </w:r>
            <w:r>
              <w:rPr>
                <w:rStyle w:val="IndexLink"/>
                <w:rtl w:val="true"/>
              </w:rPr>
              <w:tab/>
            </w:r>
            <w:r>
              <w:rPr>
                <w:rStyle w:val="IndexLink"/>
              </w:rPr>
              <w:t>214</w:t>
            </w:r>
          </w:hyperlink>
        </w:p>
        <w:p>
          <w:pPr>
            <w:pStyle w:val="Contents3"/>
            <w:tabs>
              <w:tab w:val="clear" w:pos="8459"/>
              <w:tab w:val="right" w:pos="9026" w:leader="dot"/>
            </w:tabs>
            <w:rPr/>
          </w:pPr>
          <w:hyperlink w:anchor="__RefHeading___Toc530569_105122903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530571_1051229030">
            <w:r>
              <w:rPr>
                <w:webHidden/>
                <w:rStyle w:val="IndexLink"/>
                <w:rtl w:val="true"/>
              </w:rPr>
              <w:t>الف</w:t>
            </w:r>
            <w:r>
              <w:rPr>
                <w:rStyle w:val="IndexLink"/>
                <w:rtl w:val="true"/>
              </w:rPr>
              <w:t xml:space="preserve">- </w:t>
            </w:r>
            <w:r>
              <w:rPr>
                <w:rStyle w:val="IndexLink"/>
                <w:rtl w:val="true"/>
              </w:rPr>
              <w:t>مبانی خداشناسی فلسفی یونان</w:t>
            </w:r>
            <w:r>
              <w:rPr>
                <w:rStyle w:val="IndexLink"/>
                <w:rtl w:val="true"/>
              </w:rPr>
              <w:tab/>
            </w:r>
            <w:r>
              <w:rPr>
                <w:rStyle w:val="IndexLink"/>
              </w:rPr>
              <w:t>216</w:t>
            </w:r>
          </w:hyperlink>
        </w:p>
        <w:p>
          <w:pPr>
            <w:pStyle w:val="Contents3"/>
            <w:tabs>
              <w:tab w:val="clear" w:pos="8459"/>
              <w:tab w:val="right" w:pos="9026" w:leader="dot"/>
            </w:tabs>
            <w:rPr/>
          </w:pPr>
          <w:hyperlink w:anchor="__RefHeading___Toc530573_1051229030">
            <w:r>
              <w:rPr>
                <w:webHidden/>
                <w:rStyle w:val="IndexLink"/>
                <w:rtl w:val="true"/>
              </w:rPr>
              <w:t>ب</w:t>
            </w:r>
            <w:r>
              <w:rPr>
                <w:rStyle w:val="IndexLink"/>
                <w:rtl w:val="true"/>
              </w:rPr>
              <w:t xml:space="preserve">- </w:t>
            </w:r>
            <w:r>
              <w:rPr>
                <w:rStyle w:val="IndexLink"/>
                <w:rtl w:val="true"/>
              </w:rPr>
              <w:t>مبانی خداشناسی دینی</w:t>
            </w:r>
            <w:r>
              <w:rPr>
                <w:rStyle w:val="IndexLink"/>
                <w:rtl w:val="true"/>
              </w:rPr>
              <w:tab/>
            </w:r>
            <w:r>
              <w:rPr>
                <w:rStyle w:val="IndexLink"/>
              </w:rPr>
              <w:t>218</w:t>
            </w:r>
          </w:hyperlink>
        </w:p>
        <w:p>
          <w:pPr>
            <w:pStyle w:val="Contents2"/>
            <w:tabs>
              <w:tab w:val="clear" w:pos="8743"/>
              <w:tab w:val="right" w:pos="9026" w:leader="dot"/>
            </w:tabs>
            <w:rPr/>
          </w:pPr>
          <w:hyperlink w:anchor="__RefHeading___Toc530575_1051229030">
            <w:r>
              <w:rPr>
                <w:webHidden/>
                <w:rStyle w:val="IndexLink"/>
                <w:rtl w:val="true"/>
              </w:rPr>
              <w:t>ضمائم</w:t>
            </w:r>
            <w:r>
              <w:rPr>
                <w:rStyle w:val="IndexLink"/>
                <w:rtl w:val="true"/>
              </w:rPr>
              <w:tab/>
            </w:r>
            <w:r>
              <w:rPr>
                <w:rStyle w:val="IndexLink"/>
              </w:rPr>
              <w:t>220</w:t>
            </w:r>
          </w:hyperlink>
        </w:p>
        <w:p>
          <w:pPr>
            <w:pStyle w:val="Contents3"/>
            <w:tabs>
              <w:tab w:val="clear" w:pos="8459"/>
              <w:tab w:val="right" w:pos="9026" w:leader="dot"/>
            </w:tabs>
            <w:rPr/>
          </w:pPr>
          <w:hyperlink w:anchor="__RefHeading___Toc530577_105122903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530579_1051229030">
            <w:r>
              <w:rPr>
                <w:webHidden/>
                <w:rStyle w:val="IndexLink"/>
                <w:rtl w:val="true"/>
              </w:rPr>
              <w:t xml:space="preserve">ضميمه </w:t>
            </w:r>
            <w:r>
              <w:rPr>
                <w:rStyle w:val="IndexLink"/>
              </w:rPr>
              <w:t>1</w:t>
            </w:r>
            <w:r>
              <w:rPr>
                <w:rStyle w:val="IndexLink"/>
                <w:rtl w:val="true"/>
              </w:rPr>
              <w:t xml:space="preserve">: </w:t>
            </w:r>
            <w:r>
              <w:rPr>
                <w:rStyle w:val="IndexLink"/>
                <w:rtl w:val="true"/>
              </w:rPr>
              <w:t>معیار صحت و حقانیت فطرت</w:t>
            </w:r>
            <w:r>
              <w:rPr>
                <w:rStyle w:val="IndexLink"/>
                <w:rtl w:val="true"/>
              </w:rPr>
              <w:tab/>
            </w:r>
            <w:r>
              <w:rPr>
                <w:rStyle w:val="IndexLink"/>
              </w:rPr>
              <w:t>222</w:t>
            </w:r>
          </w:hyperlink>
        </w:p>
        <w:p>
          <w:pPr>
            <w:pStyle w:val="Contents3"/>
            <w:tabs>
              <w:tab w:val="clear" w:pos="8459"/>
              <w:tab w:val="right" w:pos="9026" w:leader="dot"/>
            </w:tabs>
            <w:rPr/>
          </w:pPr>
          <w:hyperlink w:anchor="__RefHeading___Toc530581_1051229030">
            <w:r>
              <w:rPr>
                <w:webHidden/>
                <w:rStyle w:val="IndexLink"/>
                <w:rtl w:val="true"/>
              </w:rPr>
              <w:t xml:space="preserve">ضميمه </w:t>
            </w:r>
            <w:r>
              <w:rPr>
                <w:rStyle w:val="IndexLink"/>
              </w:rPr>
              <w:t>2</w:t>
            </w:r>
            <w:r>
              <w:rPr>
                <w:rStyle w:val="IndexLink"/>
                <w:rtl w:val="true"/>
              </w:rPr>
              <w:t xml:space="preserve">: </w:t>
            </w:r>
            <w:r>
              <w:rPr>
                <w:rStyle w:val="IndexLink"/>
                <w:rtl w:val="true"/>
              </w:rPr>
              <w:t>نقد و بررسی شبهات عقلی پیرامون عوالم پیشین</w:t>
            </w:r>
            <w:r>
              <w:rPr>
                <w:rStyle w:val="IndexLink"/>
                <w:rtl w:val="true"/>
              </w:rPr>
              <w:tab/>
            </w:r>
            <w:r>
              <w:rPr>
                <w:rStyle w:val="IndexLink"/>
              </w:rPr>
              <w:t>228</w:t>
            </w:r>
          </w:hyperlink>
        </w:p>
        <w:p>
          <w:pPr>
            <w:pStyle w:val="Contents4"/>
            <w:tabs>
              <w:tab w:val="clear" w:pos="8176"/>
              <w:tab w:val="right" w:pos="9026" w:leader="dot"/>
            </w:tabs>
            <w:rPr/>
          </w:pPr>
          <w:hyperlink w:anchor="__RefHeading___Toc530583_1051229030">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530585_1051229030">
            <w:r>
              <w:rPr>
                <w:webHidden/>
                <w:rStyle w:val="IndexLink"/>
              </w:rPr>
              <w:t>1</w:t>
            </w:r>
            <w:r>
              <w:rPr>
                <w:rStyle w:val="IndexLink"/>
                <w:rtl w:val="true"/>
              </w:rPr>
              <w:t xml:space="preserve">- </w:t>
            </w:r>
            <w:r>
              <w:rPr>
                <w:rStyle w:val="IndexLink"/>
                <w:rtl w:val="true"/>
              </w:rPr>
              <w:t>شبهه تناسخ</w:t>
            </w:r>
            <w:r>
              <w:rPr>
                <w:rStyle w:val="IndexLink"/>
                <w:rtl w:val="true"/>
              </w:rPr>
              <w:tab/>
            </w:r>
            <w:r>
              <w:rPr>
                <w:rStyle w:val="IndexLink"/>
              </w:rPr>
              <w:t>228</w:t>
            </w:r>
          </w:hyperlink>
        </w:p>
        <w:p>
          <w:pPr>
            <w:pStyle w:val="Contents4"/>
            <w:tabs>
              <w:tab w:val="clear" w:pos="8176"/>
              <w:tab w:val="right" w:pos="9026" w:leader="dot"/>
            </w:tabs>
            <w:rPr/>
          </w:pPr>
          <w:hyperlink w:anchor="__RefHeading___Toc530587_1051229030">
            <w:r>
              <w:rPr>
                <w:webHidden/>
                <w:rStyle w:val="IndexLink"/>
              </w:rPr>
              <w:t>2</w:t>
            </w:r>
            <w:r>
              <w:rPr>
                <w:rStyle w:val="IndexLink"/>
                <w:rtl w:val="true"/>
              </w:rPr>
              <w:t xml:space="preserve">- </w:t>
            </w:r>
            <w:r>
              <w:rPr>
                <w:rStyle w:val="IndexLink"/>
                <w:rtl w:val="true"/>
              </w:rPr>
              <w:t>شبهه فراموشی</w:t>
            </w:r>
            <w:r>
              <w:rPr>
                <w:rStyle w:val="IndexLink"/>
                <w:rtl w:val="true"/>
              </w:rPr>
              <w:tab/>
            </w:r>
            <w:r>
              <w:rPr>
                <w:rStyle w:val="IndexLink"/>
              </w:rPr>
              <w:t>231</w:t>
            </w:r>
          </w:hyperlink>
        </w:p>
        <w:p>
          <w:pPr>
            <w:pStyle w:val="Contents4"/>
            <w:tabs>
              <w:tab w:val="clear" w:pos="8176"/>
              <w:tab w:val="right" w:pos="9026" w:leader="dot"/>
            </w:tabs>
            <w:rPr/>
          </w:pPr>
          <w:hyperlink w:anchor="__RefHeading___Toc530589_1051229030">
            <w:r>
              <w:rPr>
                <w:webHidden/>
                <w:rStyle w:val="IndexLink"/>
              </w:rPr>
              <w:t>3</w:t>
            </w:r>
            <w:r>
              <w:rPr>
                <w:rStyle w:val="IndexLink"/>
                <w:rtl w:val="true"/>
              </w:rPr>
              <w:t xml:space="preserve">- </w:t>
            </w:r>
            <w:r>
              <w:rPr>
                <w:rStyle w:val="IndexLink"/>
                <w:rtl w:val="true"/>
              </w:rPr>
              <w:t>شبهة تكلم</w:t>
            </w:r>
            <w:r>
              <w:rPr>
                <w:rStyle w:val="IndexLink"/>
                <w:rtl w:val="true"/>
              </w:rPr>
              <w:tab/>
            </w:r>
            <w:r>
              <w:rPr>
                <w:rStyle w:val="IndexLink"/>
              </w:rPr>
              <w:t>234</w:t>
            </w:r>
          </w:hyperlink>
        </w:p>
        <w:p>
          <w:pPr>
            <w:pStyle w:val="Contents3"/>
            <w:tabs>
              <w:tab w:val="clear" w:pos="8459"/>
              <w:tab w:val="right" w:pos="9026" w:leader="dot"/>
            </w:tabs>
            <w:rPr/>
          </w:pPr>
          <w:hyperlink w:anchor="__RefHeading___Toc530591_1051229030">
            <w:r>
              <w:rPr>
                <w:webHidden/>
                <w:rStyle w:val="IndexLink"/>
                <w:rtl w:val="true"/>
              </w:rPr>
              <w:t xml:space="preserve">ضميمه </w:t>
            </w:r>
            <w:r>
              <w:rPr>
                <w:rStyle w:val="IndexLink"/>
              </w:rPr>
              <w:t>3</w:t>
            </w:r>
            <w:r>
              <w:rPr>
                <w:rStyle w:val="IndexLink"/>
                <w:rtl w:val="true"/>
              </w:rPr>
              <w:t xml:space="preserve">: </w:t>
            </w:r>
            <w:r>
              <w:rPr>
                <w:rStyle w:val="IndexLink"/>
                <w:rtl w:val="true"/>
              </w:rPr>
              <w:t>برخی شواهد از کتب عهد عتيق</w:t>
            </w:r>
            <w:r>
              <w:rPr>
                <w:rStyle w:val="IndexLink"/>
                <w:rtl w:val="true"/>
              </w:rPr>
              <w:tab/>
            </w:r>
            <w:r>
              <w:rPr>
                <w:rStyle w:val="IndexLink"/>
              </w:rPr>
              <w:t>238</w:t>
            </w:r>
          </w:hyperlink>
        </w:p>
        <w:p>
          <w:pPr>
            <w:pStyle w:val="Contents4"/>
            <w:tabs>
              <w:tab w:val="clear" w:pos="8176"/>
              <w:tab w:val="right" w:pos="9026" w:leader="dot"/>
            </w:tabs>
            <w:rPr/>
          </w:pPr>
          <w:hyperlink w:anchor="__RefHeading___Toc530593_1051229030">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530595_1051229030">
            <w:r>
              <w:rPr>
                <w:webHidden/>
                <w:rStyle w:val="IndexLink"/>
                <w:rtl w:val="true"/>
              </w:rPr>
              <w:t>الف</w:t>
            </w:r>
            <w:r>
              <w:rPr>
                <w:rStyle w:val="IndexLink"/>
                <w:rtl w:val="true"/>
              </w:rPr>
              <w:t xml:space="preserve">- </w:t>
            </w:r>
            <w:r>
              <w:rPr>
                <w:rStyle w:val="IndexLink"/>
                <w:rtl w:val="true"/>
              </w:rPr>
              <w:t>راه معرفت خدا</w:t>
            </w:r>
            <w:r>
              <w:rPr>
                <w:rStyle w:val="IndexLink"/>
                <w:rtl w:val="true"/>
              </w:rPr>
              <w:tab/>
            </w:r>
            <w:r>
              <w:rPr>
                <w:rStyle w:val="IndexLink"/>
              </w:rPr>
              <w:t>238</w:t>
            </w:r>
          </w:hyperlink>
        </w:p>
        <w:p>
          <w:pPr>
            <w:pStyle w:val="Contents4"/>
            <w:tabs>
              <w:tab w:val="clear" w:pos="8176"/>
              <w:tab w:val="right" w:pos="9026" w:leader="dot"/>
            </w:tabs>
            <w:rPr/>
          </w:pPr>
          <w:hyperlink w:anchor="__RefHeading___Toc530597_1051229030">
            <w:r>
              <w:rPr>
                <w:webHidden/>
                <w:rStyle w:val="IndexLink"/>
                <w:rtl w:val="true"/>
              </w:rPr>
              <w:t>ب</w:t>
            </w:r>
            <w:r>
              <w:rPr>
                <w:rStyle w:val="IndexLink"/>
                <w:rtl w:val="true"/>
              </w:rPr>
              <w:t xml:space="preserve">- </w:t>
            </w:r>
            <w:r>
              <w:rPr>
                <w:rStyle w:val="IndexLink"/>
                <w:rtl w:val="true"/>
              </w:rPr>
              <w:t>شرايط و موانع معرفت خدا</w:t>
            </w:r>
            <w:r>
              <w:rPr>
                <w:rStyle w:val="IndexLink"/>
                <w:rtl w:val="true"/>
              </w:rPr>
              <w:tab/>
            </w:r>
            <w:r>
              <w:rPr>
                <w:rStyle w:val="IndexLink"/>
              </w:rPr>
              <w:t>239</w:t>
            </w:r>
          </w:hyperlink>
        </w:p>
        <w:p>
          <w:pPr>
            <w:pStyle w:val="Contents4"/>
            <w:tabs>
              <w:tab w:val="clear" w:pos="8176"/>
              <w:tab w:val="right" w:pos="9026" w:leader="dot"/>
            </w:tabs>
            <w:rPr/>
          </w:pPr>
          <w:hyperlink w:anchor="__RefHeading___Toc530599_1051229030">
            <w:r>
              <w:rPr>
                <w:webHidden/>
                <w:rStyle w:val="IndexLink"/>
                <w:rtl w:val="true"/>
              </w:rPr>
              <w:t>ج</w:t>
            </w:r>
            <w:r>
              <w:rPr>
                <w:rStyle w:val="IndexLink"/>
                <w:rtl w:val="true"/>
              </w:rPr>
              <w:t xml:space="preserve">- </w:t>
            </w:r>
            <w:r>
              <w:rPr>
                <w:rStyle w:val="IndexLink"/>
                <w:rtl w:val="true"/>
              </w:rPr>
              <w:t>احتجاج به آیات و اثبات صانع</w:t>
            </w:r>
            <w:r>
              <w:rPr>
                <w:rStyle w:val="IndexLink"/>
                <w:rtl w:val="true"/>
              </w:rPr>
              <w:tab/>
            </w:r>
            <w:r>
              <w:rPr>
                <w:rStyle w:val="IndexLink"/>
              </w:rPr>
              <w:t>240</w:t>
            </w:r>
          </w:hyperlink>
        </w:p>
        <w:p>
          <w:pPr>
            <w:pStyle w:val="Contents2"/>
            <w:tabs>
              <w:tab w:val="clear" w:pos="8743"/>
              <w:tab w:val="right" w:pos="9026" w:leader="dot"/>
            </w:tabs>
            <w:rPr/>
          </w:pPr>
          <w:hyperlink w:anchor="__RefHeading___Toc530601_1051229030">
            <w:r>
              <w:rPr>
                <w:webHidden/>
                <w:rStyle w:val="IndexLink"/>
                <w:rtl w:val="true"/>
              </w:rPr>
              <w:t>کتابنامه</w:t>
            </w:r>
            <w:r>
              <w:rPr>
                <w:rStyle w:val="IndexLink"/>
                <w:rtl w:val="true"/>
              </w:rPr>
              <w:tab/>
            </w:r>
            <w:r>
              <w:rPr>
                <w:rStyle w:val="IndexLink"/>
              </w:rPr>
              <w:t>244</w:t>
            </w:r>
          </w:hyperlink>
        </w:p>
        <w:p>
          <w:pPr>
            <w:pStyle w:val="Contents2"/>
            <w:tabs>
              <w:tab w:val="clear" w:pos="8743"/>
              <w:tab w:val="right" w:pos="9026" w:leader="dot"/>
            </w:tabs>
            <w:rPr/>
          </w:pPr>
          <w:hyperlink w:anchor="__RefHeading___Toc530603_1051229030">
            <w:r>
              <w:rPr>
                <w:webHidden/>
                <w:rStyle w:val="IndexLink"/>
                <w:rtl w:val="true"/>
              </w:rPr>
              <w:t>نشریات و مقالات</w:t>
            </w:r>
            <w:r>
              <w:rPr>
                <w:rStyle w:val="IndexLink"/>
                <w:rtl w:val="true"/>
              </w:rPr>
              <w:tab/>
            </w:r>
            <w:r>
              <w:rPr>
                <w:rStyle w:val="IndexLink"/>
              </w:rPr>
              <w:t>247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71_67991"/>
      <w:bookmarkStart w:id="1" w:name="pg7271_67991"/>
      <w:bookmarkEnd w:id="1"/>
    </w:p>
    <w:p>
      <w:pPr>
        <w:pStyle w:val="Heading2"/>
        <w:numPr>
          <w:ilvl w:val="1"/>
          <w:numId w:val="1"/>
        </w:numPr>
        <w:rPr/>
      </w:pPr>
      <w:bookmarkStart w:id="2" w:name="pg7271_67991"/>
      <w:bookmarkStart w:id="3" w:name="__RefHeading___Toc53031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رضا،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خداشناسی در فلسفه یونان و ادیان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برنجکار؛ ویراستار علمی عبدالحسین طالعی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نبا،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078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نبا،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w:t>
      </w:r>
    </w:p>
    <w:p>
      <w:pPr>
        <w:pStyle w:val="BookText"/>
        <w:rPr/>
      </w:pPr>
      <w:r>
        <w:rPr>
          <w:rFonts w:eastAsia="Times New Roman" w:cs="Times New Roman" w:ascii="Times New Roman" w:hAnsi="Times New Roman"/>
          <w:color w:val="111111"/>
          <w:sz w:val="28"/>
          <w:szCs w:val="28"/>
          <w:lang w:val="en-US" w:bidi="en-US"/>
        </w:rPr>
        <w:t>God -- Proof</w:t>
      </w:r>
    </w:p>
    <w:p>
      <w:pPr>
        <w:pStyle w:val="BookText"/>
        <w:rPr/>
      </w:pPr>
      <w:r>
        <w:rPr>
          <w:rFonts w:ascii="IRNazanin" w:hAnsi="IRNazanin" w:eastAsia="IRNazanin"/>
          <w:color w:val="111111"/>
          <w:sz w:val="28"/>
          <w:sz w:val="28"/>
          <w:szCs w:val="28"/>
          <w:rtl w:val="true"/>
          <w:lang w:bidi="fa-IR"/>
        </w:rPr>
        <w:t>الهیات</w:t>
      </w:r>
    </w:p>
    <w:p>
      <w:pPr>
        <w:pStyle w:val="BookText"/>
        <w:rPr/>
      </w:pPr>
      <w:r>
        <w:rPr>
          <w:rFonts w:eastAsia="Times New Roman" w:cs="Times New Roman" w:ascii="Times New Roman" w:hAnsi="Times New Roman"/>
          <w:color w:val="111111"/>
          <w:sz w:val="28"/>
          <w:szCs w:val="28"/>
          <w:lang w:val="en-US" w:bidi="en-US"/>
        </w:rPr>
        <w:t>Theology</w:t>
      </w:r>
    </w:p>
    <w:p>
      <w:pPr>
        <w:pStyle w:val="BookText"/>
        <w:rPr/>
      </w:pPr>
      <w:r>
        <w:rPr>
          <w:rFonts w:ascii="IRNazanin" w:hAnsi="IRNazanin" w:eastAsia="IRNazanin"/>
          <w:color w:val="111111"/>
          <w:sz w:val="28"/>
          <w:sz w:val="28"/>
          <w:szCs w:val="28"/>
          <w:rtl w:val="true"/>
          <w:lang w:bidi="fa-IR"/>
        </w:rPr>
        <w:t xml:space="preserve">الهیات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eastAsia="Times New Roman" w:cs="Times New Roman" w:ascii="Times New Roman" w:hAnsi="Times New Roman"/>
          <w:color w:val="111111"/>
          <w:sz w:val="28"/>
          <w:szCs w:val="28"/>
          <w:lang w:val="en-US" w:bidi="en-US"/>
        </w:rPr>
        <w:t>Theology -- Comparative studies</w:t>
      </w:r>
    </w:p>
    <w:p>
      <w:pPr>
        <w:pStyle w:val="BookText"/>
        <w:rPr/>
      </w:pPr>
      <w:r>
        <w:rPr>
          <w:rFonts w:ascii="IRNazanin" w:hAnsi="IRNazanin" w:eastAsia="IRNazanin"/>
          <w:color w:val="111111"/>
          <w:sz w:val="28"/>
          <w:sz w:val="28"/>
          <w:szCs w:val="28"/>
          <w:rtl w:val="true"/>
          <w:lang w:bidi="fa-IR"/>
        </w:rPr>
        <w:t>فلسفه یونانی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Philosophy, Greek</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طالعی، عبدالحسین،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BT102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4804828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0315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ابن موسی الرضا </w:t>
      </w:r>
    </w:p>
    <w:p>
      <w:pPr>
        <w:pStyle w:val="BookText"/>
        <w:rPr/>
      </w:pPr>
      <w:r>
        <w:rPr>
          <w:rFonts w:ascii="IRNazanin" w:hAnsi="IRNazanin" w:eastAsia="IRNazanin"/>
          <w:color w:val="111111"/>
          <w:sz w:val="28"/>
          <w:sz w:val="28"/>
          <w:szCs w:val="28"/>
          <w:rtl w:val="true"/>
          <w:lang w:bidi="fa-IR"/>
        </w:rPr>
        <w:t>مبانی خداشناسی در فلسفه یونان و ادیان الهی</w:t>
      </w:r>
    </w:p>
    <w:p>
      <w:pPr>
        <w:pStyle w:val="BookText"/>
        <w:rPr/>
      </w:pPr>
      <w:r>
        <w:rPr>
          <w:rFonts w:ascii="IRNazanin" w:hAnsi="IRNazanin" w:eastAsia="IRNazanin"/>
          <w:color w:val="111111"/>
          <w:sz w:val="28"/>
          <w:sz w:val="28"/>
          <w:szCs w:val="28"/>
          <w:rtl w:val="true"/>
          <w:lang w:bidi="fa-IR"/>
        </w:rPr>
        <w:t>دکتر رضا برنجکار</w:t>
      </w:r>
    </w:p>
    <w:p>
      <w:pPr>
        <w:pStyle w:val="BookText"/>
        <w:rPr/>
      </w:pPr>
      <w:r>
        <w:rPr>
          <w:rFonts w:ascii="IRNazanin" w:hAnsi="IRNazanin" w:eastAsia="IRNazanin"/>
          <w:color w:val="111111"/>
          <w:sz w:val="28"/>
          <w:sz w:val="28"/>
          <w:szCs w:val="28"/>
          <w:rtl w:val="true"/>
          <w:lang w:bidi="fa-IR"/>
        </w:rPr>
        <w:t>ویراستار علمی</w:t>
      </w:r>
    </w:p>
    <w:p>
      <w:pPr>
        <w:pStyle w:val="BookText"/>
        <w:rPr/>
      </w:pPr>
      <w:r>
        <w:rPr>
          <w:rFonts w:ascii="IRNazanin" w:hAnsi="IRNazanin" w:eastAsia="IRNazanin"/>
          <w:color w:val="111111"/>
          <w:sz w:val="28"/>
          <w:sz w:val="28"/>
          <w:szCs w:val="28"/>
          <w:rtl w:val="true"/>
          <w:lang w:bidi="fa-IR"/>
        </w:rPr>
        <w:t>عبدالحسین طالعی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نبأ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271_67998"/>
    </w:p>
    <w:p>
      <w:pPr>
        <w:pStyle w:val="Heading2"/>
        <w:numPr>
          <w:ilvl w:val="1"/>
          <w:numId w:val="1"/>
        </w:numPr>
        <w:rPr/>
      </w:pPr>
      <w:bookmarkStart w:id="8" w:name="__RefHeading___Toc530317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خدا</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خدا در یونان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اثبات خدا در یونان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خدا در دین یهود و مسیح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یهود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مسیح</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خدا دردین اسلام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خدا دردین اسلام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فلسفی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تخیل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آغاز فلسفه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سقراط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افلاطون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ارسطو</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دینی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در خداشناسی دینی </w:t>
      </w:r>
      <w:r>
        <w:rPr>
          <w:rFonts w:eastAsia="IRNazanin" w:cs="IRNazanin"/>
          <w:color w:val="111111"/>
          <w:sz w:val="28"/>
          <w:szCs w:val="28"/>
          <w:rtl w:val="true"/>
          <w:lang w:bidi="fa-IR"/>
        </w:rPr>
        <w:t>...</w:t>
      </w:r>
      <w:r>
        <w:rPr>
          <w:rFonts w:eastAsia="IRNazanin" w:cs="IRNazanin"/>
          <w:color w:val="111111"/>
          <w:sz w:val="28"/>
          <w:szCs w:val="28"/>
          <w:lang w:bidi="fa-IR"/>
        </w:rPr>
        <w:t>103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موطن تعريف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فطرت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و تصور خدا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و احتجاج در خداشناسی دینی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خاص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در خداشناسی دینی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تسلیم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دواعی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اخلاق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سائقه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اخلاق و اراده با اعتقاد و عمل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موانع 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تسليم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ایمان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ایمان،صنع خداست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قلب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عمل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درجات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مروری بر مباحث کتاب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ضمائم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صحت و حقانیت فطرت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ضمیمه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شبهات عقلی پیرامون عوالم پیشین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ضميمه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شواهد از کتب عهد عتیق </w:t>
      </w:r>
      <w:r>
        <w:rPr>
          <w:rFonts w:eastAsia="IRNazanin" w:cs="IRNazanin"/>
          <w:color w:val="111111"/>
          <w:sz w:val="28"/>
          <w:szCs w:val="28"/>
          <w:rtl w:val="true"/>
          <w:lang w:bidi="fa-IR"/>
        </w:rPr>
        <w:t>...</w:t>
      </w:r>
      <w:r>
        <w:rPr>
          <w:rFonts w:eastAsia="IRNazanin" w:cs="IRNazanin"/>
          <w:color w:val="111111"/>
          <w:sz w:val="28"/>
          <w:szCs w:val="28"/>
          <w:lang w:bidi="fa-IR"/>
        </w:rPr>
        <w:t>231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10" w:name="pg7271_6800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530319_1051229030"/>
      <w:bookmarkStart w:id="12" w:name="_Toc4"/>
      <w:bookmarkEnd w:id="10"/>
      <w:bookmarkEnd w:id="11"/>
      <w:r>
        <w:rPr>
          <w:rtl w:val="true"/>
        </w:rPr>
        <w:t>پیشگفتار</w:t>
      </w:r>
      <w:bookmarkEnd w:id="1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وَجْهَکَ لِلدِّینِ حَنِیفًا ۚ فِطْرَتَ اللَّهِ الَّتِی فَطَرَ النَّاسَ عَلَیْهَا ۚ لَا تَبْدِیلَ لِخَلْقِ اللَّهِ ۚ ذَلِکَ الدِّینُ الْقَیِّمُ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 xml:space="preserve">کتابی که پیش روی دارید، طرح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فلسفی یونان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این کتاب مبنای اصلی خداشناسی و شیوه راهیابی به آن در ادیان الهی و فلسفه يونان را مورد بحث و مقایسه و تفکیک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کتاب، ما را به این نظریه نزدیک خواهد ساخت که ادیان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نوینی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کرده اند که نظیر آن در معارف بشری نیست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انتشار چاپ اول،</w:t>
      </w:r>
      <w:r>
        <w:rPr>
          <w:rStyle w:val="FootnoteAnchor"/>
          <w:rtl w:val="true"/>
        </w:rPr>
        <w:footnoteReference w:id="4"/>
      </w:r>
      <w:r>
        <w:rPr>
          <w:rFonts w:ascii="IRNazanin" w:hAnsi="IRNazanin" w:eastAsia="IRNazanin"/>
          <w:color w:val="111111"/>
          <w:sz w:val="28"/>
          <w:sz w:val="28"/>
          <w:szCs w:val="28"/>
          <w:rtl w:val="true"/>
          <w:lang w:bidi="fa-IR"/>
        </w:rPr>
        <w:t>نگارنده با پیشنهادات مختلفی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اسلامی کتاب به طور مستقل و جدا از فلسفه يونان و با بیانی روشن عرضه شود تا افراد بیشتری بتوانند از آن استفاده کنند که دراین خصوص اقدام گردید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نواقص کتاب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باره سؤالاتی در مورد معیار صحت و حقانیت فطرت و شیوه استفاده از آیات و احادیث و روش عقلی درخصوص بررسی موضوع فطرت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شد تا بحث بیشتری به نظرات و اشکالاتی که درباره عوالم پیشین طرح في شده،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خوانندگان محترم نیز به کمبود شواهد کتب دین یهود و میسحیت اشاره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 دوم به جهت رفع این نواقص، سه ضمیمه درو پایان کتاب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 مقاله انتقادی از سوی دو دانشور محترم، نسبت به نقد نگارنده از ارسطو، در دو نشریه به چاپ رسید </w:t>
      </w:r>
      <w:r>
        <w:rPr>
          <w:rStyle w:val="FootnoteAnchor"/>
          <w:rtl w:val="true"/>
        </w:rPr>
        <w:footnoteReference w:id="6"/>
      </w:r>
      <w:r>
        <w:rPr>
          <w:rFonts w:ascii="IRNazanin" w:hAnsi="IRNazanin" w:eastAsia="IRNazanin"/>
          <w:color w:val="111111"/>
          <w:sz w:val="28"/>
          <w:sz w:val="28"/>
          <w:szCs w:val="28"/>
          <w:rtl w:val="true"/>
          <w:lang w:bidi="fa-IR"/>
        </w:rPr>
        <w:t>که نویسنده در سه مقاله به آنها پاسخ داد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به دلیل حجم زیاد این مقالات از درج آنها در بخش ضمایم صرف نظر شد تا پس از بررسی آراء دیگر فلاسفه يونان، درکتاب مستقلی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برای کامل شدن بحث خداشناسی تطبیقی در ادیان الهی و فلسفه يونان، باید جنبه های دیگر از خداشناسی در ادیان الهی و فلسفه يونان پیگیری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اتمام نسخه های کتاب و درخواست چاپ مجدد آن، فعلا به ضمایم کتاب اکتفا می شود تا در فرصتی دیگر، با فضل و توفیق الهی کتاب به صورت کامل تری تقدیم گردد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برنجکار </w:t>
      </w:r>
      <w:bookmarkStart w:id="13" w:name="pg7271_6800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530321_1051229030"/>
      <w:bookmarkStart w:id="15" w:name="_Toc5"/>
      <w:bookmarkEnd w:id="13"/>
      <w:bookmarkEnd w:id="14"/>
      <w:r>
        <w:rPr>
          <w:rtl w:val="true"/>
        </w:rPr>
        <w:t>مقدمه</w:t>
      </w:r>
      <w:bookmarkEnd w:id="1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تفکر و فرهنگ اسلامی، شاهد برخوردهای متفاوتی در برابر معرفت های مختلف بشری، به خصوص اندیشه های بیگانه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می دانیم، پس از گسترش حوزه جغرافیایی اسلام که با پیوستن اقوام و ملل مختلف همراه بوده است، افکار و اندیشه های گوناگونی وارد حوزه اسلام گردید؛ اندیشه های فیلسوفان و عارفان هندی، ایرانی، یونانی و عقاید زردشتیان، یهودیان و مسیحیان از آن جمله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ترجمه و نقل کتاب های فلسفی یونان به عربی، به جریان فوق شدت بیشتری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مسلمانان که خود را در مقابل انبوه عقاید و تفکرات بیگانه می دیدند، واکنش ها و عکس العمل های متفاوتی دربرابر این گونه عقاید از خود نشان دادند که می توان آنها را در سه محور و گرایش عمده، خلاصه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عالمان مسلمان، نسبت به عناصر بیگانه توجه و عنایتی از خود نشان نمی دادند، ضمن این که اکثریت این گروه، اصولا، هر گونه بررسی و کاوش در معارف و اعتقادات را حتی پیرامون مأثورات دینی، جایز نمی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برابر سؤالات اعتقادی، سکوت می کردند و اعتقاد به ظواهر قرآن و سنت پیامبرصلی الله علیه وآله را بدون هرگونه بررسی و تحلیل به عنوان تنها راه حل پیشنهاد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گرایش فوق بیشتر در میان اهل سنت رایج بوده است </w:t>
      </w:r>
      <w:r>
        <w:rPr>
          <w:rStyle w:val="FootnoteAnchor"/>
          <w:rtl w:val="true"/>
        </w:rPr>
        <w:footnoteReference w:id="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پیروان این نظریه می توان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این گروه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السؤال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پیرامون عقاید دینی بدعت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شاخص این گروه می توان از مالک بن انس، محمد بن ادریس شافعی، سفیان ثوری و به خصوص احمد بن حنبل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دیگر، در برابر تفکرات بیگانه موضع انفعالی از خود نشان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طیف گسترده ای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صورت تسلیم و قبول، از خود عکس العمل نشان می دادند، و بعضی دیگر که از استقلال نسبی برخوردار بودند و قدرت اجتهاد نیز داشتند، با تصرف درعناصر بیگانه و آراستن آن بر اساس دین، آنها را وارد بستره فرهنگ اسلامی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و ترجمه تفکرات فلسفی بیگانه به زبان عربی، سه مرحله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شرح و تفسير، و تصرف و تلفیق آنها با معارف اسلامی و ایجاد نظام های فلسفی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 و سوم هجری، دوران درخشان ترجمه کتاب های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مترجمان برجسته می توان از حنین بن اسحاق و فرزندش اسحاق بن حنین نام برد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سوم و چهارم را می توان دوره استحصال و شرح و تفسير آثار حکمای یونان و اسکندریه دانست که با تعليمات گروهی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قویری، يوحنابن حيلان، ابویحیی </w:t>
      </w:r>
    </w:p>
    <w:p>
      <w:pPr>
        <w:pStyle w:val="BookText"/>
        <w:rPr/>
      </w:pPr>
      <w:r>
        <w:rPr>
          <w:rFonts w:ascii="IRNazanin" w:hAnsi="IRNazanin" w:eastAsia="IRNazanin"/>
          <w:color w:val="111111"/>
          <w:sz w:val="28"/>
          <w:sz w:val="28"/>
          <w:szCs w:val="28"/>
          <w:rtl w:val="true"/>
          <w:lang w:bidi="fa-IR"/>
        </w:rPr>
        <w:t>المروزی، ابوبشر متی بن يونس و ابوزکریا یحیی بن عدی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دوره سوم از قرن سوم و چهارم آغاز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آغازگراین عصرمی 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مرحله را 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اخیر در میان اندیشمندان مسلمان، گرایش غالب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گونه گرایش آن بود که معارف دینی با عناصر غیردینی چنان درهم آمیخت که نظام های اعتقادی کمتر از خلوص لازم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این متفکران، مستقیما و قبل از روبه رو شدن با فرهنگ بیگانه، با مراجعه به وحی و مأثور و تفکر درباره آن به یک نظام اعتقادی و دینی، دست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در دست داشتن برخی معارف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نه به صورت سامان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عقاید غیردینی برخورد می کردند، در فهم آن تلاش می کردند و احيانا شروحی در تبیین آن می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اخذ و پذیرش آن و اجتهاد و تلاش خستگی ناپذیر سعی می کردند این گونه عقاید را با معارف دینی هماهنگ ساخته و در یک سیستم عقلانی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 متفکران، معارف بشری و عقاید و یونانیان و دیگر نحله های قدیم را در دامن تفکرات اسلامی و با بهره گیری از معرفت دینی، عمق و ژرفا داده و آن را در صورت جدیدی به شکل نظام های فلسفی عرضه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این میان آنکه بیش از همه سود می برد، فلسفه های بشری بود که با تغذیه از معارف الهی، ضعف و سستی خود را کاسته و برای ورود به عرصه علمی روز آماده می شد؛ زیرا به تدریج از خلوص آن کاسته شده و عناصر بنیادینش به دست فراموشی سپرده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روش فوق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تركيب و تطبيق معارف دینی و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نظام سازی بر اساس تلفيق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دیگری که دراینجا بدان اشاره می کنیم، روشی است که در کلمات بسیاری از متکلمان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متکلمان اقلیه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فقیهان واندیشمندان شیعی، اشاراتی بدان شده و در پاره ای معارف نیز اعمال شده است، اما به طور کلی و همه جانبه ، </w:t>
      </w:r>
    </w:p>
    <w:p>
      <w:pPr>
        <w:pStyle w:val="BookText"/>
        <w:rPr/>
      </w:pPr>
      <w:r>
        <w:rPr>
          <w:rFonts w:ascii="IRNazanin" w:hAnsi="IRNazanin" w:eastAsia="IRNazanin"/>
          <w:color w:val="111111"/>
          <w:sz w:val="28"/>
          <w:sz w:val="28"/>
          <w:szCs w:val="28"/>
          <w:rtl w:val="true"/>
          <w:lang w:bidi="fa-IR"/>
        </w:rPr>
        <w:t>و به شکل یک نظام به هم پیوسته ، کمتر به منصه ظهور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برخورد تحلیل گرایانه با منابع دینی و آراء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معارف دینی و عقاید بشری در سه مرحله مورد بررسی و تحقیق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استحصال جهان بینی دینی به صورت یک نظام به هم پیوسته و مستدل و براساس تفقه در منابع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شناخت و تفسیر جهان بینی های بشری، و مرحله سوم مقایسه الهیات دینی با تک تک جهان بینی های بشری و تفکیک و مرزبندی آنها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شیوه فوق را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تفکیک در عقاید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زیرا از یک سو به تفقه پیرامون اساسی ترین مسائل دینی می پردازد و از سوی دیگر به تفکیک معارف دینی و غیردینی مبادرت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سخن از نقض و ابرام، اشکال و پاسخ و صحت و سقم نیست؛ بلکه کلام در فهم معارف و تفکیک آنها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اعتراف به قلت بضاعت، در این تحقیق، شیوه فوق را در اساسی ترین و اولی ترین معارف دینی، یعنی شناخت مبانی خداشناسی، اعمال کرده است و این گامی است کوچک در طریقی 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پژوهش،از نظرات و تأییدات فقیهان و مفسران عالی مقام نیز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از اندیشمندان دلسوز و اسلام شناسان گرانمایه انتظار دارد که از راهنمایی ها و تذکرات سودمند خویش دریغ ننموده، نویسنده را از ارشادات خویش بهره مند سازند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تاکنون، شیوه های گوناگونی در اندیشیدن و تفکر، در فرهنگ و تمدن بشری، متولد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 از جهت روش، مبادی و نتایج دارای نقاط اشتراک و افتراق اند و لذا قضاوت در مورد تفکری خاص، ضرورت دیگر سیستم های فکری را در برنمی گیرد بلکه تنها شامل نقاط مشترک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 گمان، فلسفه يونان، به جهت تأثیری که در دیگر مکاتب بشری داشته است، دارای اهمیت ویژه ای است که آن را از غیر، متمایز و ممتاز می سازد؛ گرچه اندیشه های دیگری قبل از فرهنگ یونان، در مناطق دیگری نظیر ایران و هند و چین تکوین یافته بود، اما هیچ یک به اندازه </w:t>
      </w:r>
    </w:p>
    <w:p>
      <w:pPr>
        <w:pStyle w:val="BookText"/>
        <w:rPr/>
      </w:pPr>
      <w:r>
        <w:rPr>
          <w:rFonts w:ascii="IRNazanin" w:hAnsi="IRNazanin" w:eastAsia="IRNazanin"/>
          <w:color w:val="111111"/>
          <w:sz w:val="28"/>
          <w:sz w:val="28"/>
          <w:szCs w:val="28"/>
          <w:rtl w:val="true"/>
          <w:lang w:bidi="fa-IR"/>
        </w:rPr>
        <w:t>يونان، بر دیگر تمدن ها و فرق تأثیر نبخشیده است، تا آنجا که یونان به عنوان مبدأ آراء بشری مطرح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نکته فوق است که اهمیت شناخت و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یونان، تفکرات فیلسوفان یونان به خصوص سقراط، افلاطون و به ویژه ارسطو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منظور از دین، ادیان الهی است؛ یعنی مجموعه تعالیمی که انبیاء الهی از جانب خداوند متعال برای هدایت بشر، به انسان ها ارائه کرده اند؛ نظیر دین اسلام، دین مسیح و دین یهود و از آنجا که دین اسلام کامل ترین ادیان الهی و خاتم آنها محسوب می شود و قرآن کریم از آفت تحریف مصون مانده است، تأکید ما بیشتر بر اسلام و شواهدمان نیز اکثرا از قرآن مجید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فطرت و معرفت مفطور یکی از بنیان های اساسی معارف دینی است، ولی مع الاسف، در مباحث فلسفی و کلامی پیشینیان، چنان که باید، مورد توجه قرار نگرفته است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سال های اخیر نیز که برخی بدان پرداخته اند، غالبا در میان ادله اثبات خدا، به عنوان دلیلی ناکافی و ضعیف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این نوشتار آن است که فطرت بخشی از منطق خداشناسی دینی است که همراه با بخش های دیگر، مجموعة طريق اصیل خداشناسی در منطق ادیان الهی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کتاب در صدد اثبات آن برآمده، این است که خداوند رحمان ، بندگان خویش را در اصولی ترین </w:t>
      </w:r>
    </w:p>
    <w:p>
      <w:pPr>
        <w:pStyle w:val="BookText"/>
        <w:rPr/>
      </w:pPr>
      <w:r>
        <w:rPr>
          <w:rFonts w:ascii="IRNazanin" w:hAnsi="IRNazanin" w:eastAsia="IRNazanin"/>
          <w:color w:val="111111"/>
          <w:sz w:val="28"/>
          <w:sz w:val="28"/>
          <w:szCs w:val="28"/>
          <w:rtl w:val="true"/>
          <w:lang w:bidi="fa-IR"/>
        </w:rPr>
        <w:t>و مسائل اعتقادی رها نکرده و حوالي آنان را به معارف مختلف و بعضا متضاد بشری واگذار نکرده است؛ بلکه از اولین قدم پویش دین، راه را نشان داده و دستگیری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در اینجا نگرشی کلی و مروری اجمالی بر مباحث کتاب ،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ضمن مقایسه ای کوتاه میان اصول حاکم بر تفکر یونان از یک طرف و مبانی اساسی مذاهب الهی از طرف دیگر، بدين نقطه خواهیم رسید که تفاوت اصلی این دو مشرب را در ریشه ها و جوهره های آن 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بیشتر ما را بدین سمت می کشاند که شالوده اصلی و سنگ زیرین اختلاف این دو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اصل اساسی و اولین بازگشت می کند و آن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گروی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اثبات پذیری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اصولا بسیاری از معارف دینی، براقناع فلسفی یا حسی و تجربی، بنا نمی شود و از این روست که علوم تجربی و فلسفی قادر به انکار و رد آنها نیستند، چرا که اینگونه معارف، ریشه در نگرشی فراتر و عمیق تر از علوم بشری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علوم بشری با روش های خاص خود، قادرند از راه های مختلف ، برخی معارف دینی را اثبات و تأیید کنند؛ به خصوص در موضع جدل و احتجاج و به تناسب موقعیت ، می توان از آنها در جهت دفاع از معارف دینی بهره جست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یونانی، گرایش غالب بل حاکم این است که هر مسئله معرفتی، معضله ای ذهنی تلقی شده و طبعا باید با چاقوی منطق و فلسفه ، کالبدشکافی ذهنی شود تا از آن پس، مورد تصدیق یا تکذیب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خدا و اثبات وجود آن نیز بسان دیگر مفاهیم ذهنی، امری مجهول و مشکوک می نماید که باید با تعقل عقلی و پس از طی مراحل گوناگون فحص و بحث، بدان نایل گردید و روشن است که این سلولي عقلی جز بر گروهی خاصان و اندیشمندان بر دیگران مسدود و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 بر این مطلب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اثبات گروی به نوبه خود، بر دو پایه دیگر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تصورخدا، در دستگاه انتزاعی و تجریدی و دیگری تصدیق آن با روشی معین که ارسطو برای اولین بار، موفق به تبیین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استفاده از مسئله انتزاع مفاهیم کلی و روش ترکیب مفاهیم و قضايا توانست روش اثبات گروی ذهنی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این روش منطقی مورد ریشه یابی و تحلیل قرار خواهد گرفت و در بخش دوم، نحوه عملکرد آن در خداشناسی و الهیات نشان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فلسفه يونان و الهیات آن در پنج مرحله مورد بحث قرار خواهد گرفت، این مراحل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دوراني تخيل، آغاز فلسفه، سقراط، افلاطون و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اصلی بر افلاطون و خصوصا ارسطوست و لذا ضمن بررسی مبانی الهیات آن دو، اجمالا به مبانی دینی که در مقابل آن قرار می گیرد،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در مشرب پیامبران الهی، معرفت الله ، نه به عنوان یک امر ذهنی و آن هم مشکوک و مجهول؛ بلکه به عنوان یک عرفان روشن و معرفت مفطور در فطرت و قلب عموم افراد بشر،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اگر در مواقعی این معرفت بروز و ظهور لازم را ندارد، به دلیل غفلت یا تغافل انسان و عوامل و موانع خارجی است که غبار تیره بر آینه فطرت می نشاند و انسان را از یادآوری و تکرار آن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سنگ زیرین دین حنیف، عبارت است ازاصل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وَجْهَکَ لِلدِّینِ حَنِیفًا ۚ فِطْرَتَ اللَّهِ الَّتِی فَطَرَ النَّاسَ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پیامبران الهی از شیوه ای متناسب با معرفت فطری بهره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یادآوري همان معرفت است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اصلی مبلغان الهی و دومین مرحله از مراحل خداشناسی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بشر، حامل ودیعه اختیار واستطاعت است و می تواند در مقابل تعریف و تذكر، شکر نموده و تسلیم خداوند گردد یا روی گرداند و عناد ورزد، پس در مرحله سوم الهيات دینی،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ترتیب، اولین مرتبه از مراتب هدایت و ایمان به انسان واگذار می شود و آمادگی و افتخار ورود به مراتب بعدی و سیر الی الله و سلوک در مسیر بندگی را پیدا می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مرحله تعریف، تذکر و تسلیم، منطق و مبانی اصلی خداشناسی دینی را تشکیل میدهند که به ترتیب در بخش سوم کتاب، مورد بررسی قرار خواهد گرفت</w:t>
      </w:r>
      <w:r>
        <w:rPr>
          <w:rFonts w:eastAsia="IRNazanin" w:cs="IRNazanin"/>
          <w:color w:val="111111"/>
          <w:sz w:val="28"/>
          <w:szCs w:val="28"/>
          <w:rtl w:val="true"/>
          <w:lang w:bidi="fa-IR"/>
        </w:rPr>
        <w:t xml:space="preserve">. </w:t>
      </w:r>
      <w:bookmarkStart w:id="16" w:name="pg7271_68029"/>
    </w:p>
    <w:p>
      <w:pPr>
        <w:pStyle w:val="Heading2"/>
        <w:numPr>
          <w:ilvl w:val="1"/>
          <w:numId w:val="1"/>
        </w:numPr>
        <w:rPr/>
      </w:pPr>
      <w:bookmarkStart w:id="17" w:name="__RefHeading___Toc530323_1051229030"/>
      <w:bookmarkStart w:id="18" w:name="_Toc6"/>
      <w:bookmarkEnd w:id="16"/>
      <w:bookmarkEnd w:id="17"/>
      <w:r>
        <w:rPr>
          <w:rtl w:val="true"/>
        </w:rPr>
        <w:t>بخش اول</w:t>
      </w:r>
      <w:r>
        <w:rPr>
          <w:rtl w:val="true"/>
        </w:rPr>
        <w:t xml:space="preserve">: </w:t>
      </w:r>
      <w:r>
        <w:rPr>
          <w:rtl w:val="true"/>
        </w:rPr>
        <w:t>اثبات خدا</w:t>
      </w:r>
      <w:r>
        <w:rPr>
          <w:rtl w:val="true"/>
        </w:rPr>
        <w:t>/</w:t>
      </w:r>
      <w:r>
        <w:rPr/>
        <w:t>21</w:t>
      </w:r>
      <w:bookmarkEnd w:id="1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30325_1051229030"/>
      <w:bookmarkStart w:id="20" w:name="_Toc7"/>
      <w:bookmarkEnd w:id="19"/>
      <w:r>
        <w:rPr>
          <w:rtl w:val="true"/>
        </w:rPr>
        <w:t>اشاره</w:t>
      </w:r>
      <w:bookmarkEnd w:id="2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271_68033"/>
      <w:bookmarkStart w:id="22" w:name="pg7271_68033"/>
      <w:bookmarkEnd w:id="22"/>
    </w:p>
    <w:p>
      <w:pPr>
        <w:pStyle w:val="BookText"/>
        <w:rPr/>
      </w:pPr>
      <w:bookmarkStart w:id="23" w:name="pg7271_68033"/>
      <w:bookmarkEnd w:id="23"/>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دراین فصل، تاريخ تطور اندیشه فلسفی یونان و ارتباط آن با دین یهود و مسیح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اندیشه افلاطون، سقراط و ارسطو در زمینه اثبات وجود خدا را مرور میکنیم</w:t>
      </w:r>
      <w:r>
        <w:rPr>
          <w:rFonts w:eastAsia="IRNazanin" w:cs="IRNazanin"/>
          <w:color w:val="111111"/>
          <w:sz w:val="28"/>
          <w:szCs w:val="28"/>
          <w:rtl w:val="true"/>
          <w:lang w:bidi="fa-IR"/>
        </w:rPr>
        <w:t>.</w:t>
      </w:r>
    </w:p>
    <w:p>
      <w:pPr>
        <w:pStyle w:val="Heading3"/>
        <w:numPr>
          <w:ilvl w:val="2"/>
          <w:numId w:val="1"/>
        </w:numPr>
        <w:rPr/>
      </w:pPr>
      <w:bookmarkStart w:id="24" w:name="__RefHeading___Toc530327_1051229030"/>
      <w:bookmarkStart w:id="25" w:name="_Toc8"/>
      <w:bookmarkEnd w:id="24"/>
      <w:r>
        <w:rPr>
          <w:rtl w:val="true"/>
        </w:rPr>
        <w:t>فصل اول</w:t>
      </w:r>
      <w:r>
        <w:rPr>
          <w:rtl w:val="true"/>
        </w:rPr>
        <w:t xml:space="preserve">: </w:t>
      </w:r>
      <w:r>
        <w:rPr>
          <w:rtl w:val="true"/>
        </w:rPr>
        <w:t>اثبات خدا در یونان</w:t>
      </w:r>
      <w:bookmarkEnd w:id="25"/>
    </w:p>
    <w:p>
      <w:pPr>
        <w:pStyle w:val="Heading4"/>
        <w:numPr>
          <w:ilvl w:val="3"/>
          <w:numId w:val="1"/>
        </w:numPr>
        <w:rPr/>
      </w:pPr>
      <w:bookmarkStart w:id="26" w:name="__RefHeading___Toc530329_1051229030"/>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پیش از ورود به بحث، به دو مطلب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نگرشی کلی بر فرهنگ یونان می افکنیم و سپس به شباهت هایی که میان برخی آراء یونانیان و عقاید دینی دیده می شود،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تحلیلی کلی از تمدن یونان ارائه می دهیم،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یونان با تخیل آغاز شد، و از مراحل تعقل و شهود گذر کرد و درنهایت به مذهب انجامید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یونان ابتدا با تخیل به اسطوره ها رسیدند آنگاه با تعقل به فلسفه های مختلف واز فلسفه ها به شکاکیت و سرخوردگی از فلسفه، و سپس رو نهادن به عرفان و در نهایت پذیرش مذهب، اما تخیل یونان به یکباره از زمین نروییده بود؛ بلکه مسبوق به ماده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پیشین که تخیل یونانیان در آن شروع به تصرف می کرد، فطرت الهی و تذکرات ادیان پیشین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مهم ترین مسئله ای که در دوران تخیل مطرح است، مسئله خدایان و اسطوره های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خیال یونانیان در این فطرت پاک الهی شروع به تصرف کرد، مسئله 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بعدی تعقل بود، اما تعقل نیز مسبوق به ماده پیشین بود که همان تخیلات قبلی بود، تخیلات درصافی تعقل پالایش شده و في المثل خدایان درنزد ارسطو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شد، و 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ارسطو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افلاطون جایگزین خدایان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عقل بشري مسبوق به تخیل، قادر به پاسخگویی به همه مسائل انسان و نبود، در دوره های بعد گرایش هایی به عنوان بحث در اخلاق یا به عنوان شکاکیت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گرایش به شهود و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تعقلات، در صافی شهود پالایش یافته و مثلا محرک اول، عقل و وجود مفارق در نزد افلوطین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پلوتينوس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،متعالی از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ورای فکر و اندیشه و توصیف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الهيات سلبی و افلاطون، آخرین کوشش فرهنگ یونان در الهیات و خداشناسی بود و اینجا پایان تمدن يونان و ظهور دین مسیح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پس از دین یهود، در یونان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دین مسیح نیز به نحوی دیگر در قرون وسطی محقق شد، تا به ظهور پیامبر خاتم صلی الله علیه وآله و دین اسلام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معروف فلسفه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کاپلستن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هنگامی که تفکرات و پژوهش های نیمه علمی و نیمه فلسفی جهان شناسان ایونی، جانشین حکمت و پند و امثال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اساطیر شاعران شد، می توان گفت که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منطقا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هنر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نزد افلاطون و ارسطو به اوج خود رسید و سرانجام نزد پلوتينوس به بالاترین</w:t>
      </w:r>
    </w:p>
    <w:p>
      <w:pPr>
        <w:pStyle w:val="BookText"/>
        <w:rPr/>
      </w:pPr>
      <w:r>
        <w:rPr>
          <w:rFonts w:ascii="IRNazanin" w:hAnsi="IRNazanin" w:eastAsia="IRNazanin"/>
          <w:color w:val="111111"/>
          <w:sz w:val="28"/>
          <w:sz w:val="28"/>
          <w:szCs w:val="28"/>
          <w:rtl w:val="true"/>
          <w:lang w:bidi="fa-IR"/>
        </w:rPr>
        <w:t>مرتبه عروج خود نه در اسطوره شناسی بلکه در عرفان نائل آمد</w:t>
      </w:r>
      <w:r>
        <w:rPr>
          <w:rFonts w:eastAsia="IRNazanin" w:cs="IRNazanin"/>
          <w:color w:val="111111"/>
          <w:sz w:val="28"/>
          <w:szCs w:val="28"/>
          <w:rtl w:val="true"/>
          <w:lang w:bidi="fa-IR"/>
        </w:rPr>
        <w:t>.</w:t>
      </w:r>
      <w:r>
        <w:rPr>
          <w:rStyle w:val="FootnoteAnchor"/>
          <w:rtl w:val="true"/>
        </w:rPr>
        <w:footnoteReference w:id="1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تمدن یونان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مبارزه مذهب و فلسفه، اکنون سه مرحله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مذهب ، مانند دوره قبل از سقراط ، کوشش در راه جانشین کردن اخلاقیات طبیعی بر مذهب ، مانند دوره ارسطو و اپیکور، و بالاخره بازگشت به سوی مذهب در دوره شکاکان و رواقیان ، این نهضت آخری منتهی به نئوپلاتونیزم و مسیحیت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توالی در تاریخ بارها اتفاق افتاده و شاید هم، امروز نیز در حال تکوین باشد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شباهت هایی بین عقاید یونانیان و عقاید دینی دیده می شود که در توجیه آن نظریاتی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نظر این است که فرهنگ و فلسفه یونان از ادیان پیشین، خصوصا از تعالیم دین يهود، بهره گرفته است، با تصرفاتی که از ویژگی های فرهنگ یونان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ذکر شواهدی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کاپلستن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یهودانی بودند که ادعا می کردند فلاسفه بزرگ یونانی افکار مهم و عمده خود را مدیون کتاب مقدس 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فیلون که شیفته فلاسفه یونانی بود معتقد بود که هم در فلسفه یونانی و هم در کتاب مقدس و سنت یهودی یک حقیقت واحد می توان یافت، در حالی که معقتد بود که فلاسفه از کتب مقدس استفاده کرده اند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فیلویونوس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افلاطونیان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نظریه را داشت که افلاطون حکمت خود را از اسفار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پنتاتوخ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نوفيثاغوری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نزدیک با حیات دینی آن 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دراسکندریه یعنی محل تلاقی و اتصال فلسفه یونانی ، علم اختصاصی و دین </w:t>
      </w:r>
    </w:p>
    <w:p>
      <w:pPr>
        <w:pStyle w:val="BookText"/>
        <w:rPr/>
      </w:pPr>
      <w:r>
        <w:rPr>
          <w:rFonts w:ascii="IRNazanin" w:hAnsi="IRNazanin" w:eastAsia="IRNazanin"/>
          <w:color w:val="111111"/>
          <w:sz w:val="28"/>
          <w:sz w:val="28"/>
          <w:szCs w:val="28"/>
          <w:rtl w:val="true"/>
          <w:lang w:bidi="fa-IR"/>
        </w:rPr>
        <w:t>شرقی، تکوین یافته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ويل دورانت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آشوب ها و طوفان های این دوران، یهودیان عشق موروثی خود را به دانش حفظ کردند و در ادبیات پایدار این عصر بیش از سهم خود خدمت کردند، بعضی از عالی ترین قطعات کتاب مقدس متعلق به این دوران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یونانی اغلب در اسکندریه و بعضا در شهرهای دیگر مشرق مدیترانه به زبان عبری و آرامی و یونانی، شاهکارهایی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قسمت های اعظم کتب مجهول الاصل را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آیات تورات را به زبان آرامی تفسیر می کردند، مدارس برای تدریس کتاب قانون یا تورات و تشریح موازین اخلاقی</w:t>
      </w:r>
    </w:p>
    <w:p>
      <w:pPr>
        <w:pStyle w:val="BookText"/>
        <w:rPr/>
      </w:pPr>
      <w:r>
        <w:rPr>
          <w:rFonts w:ascii="IRNazanin" w:hAnsi="IRNazanin" w:eastAsia="IRNazanin"/>
          <w:color w:val="111111"/>
          <w:sz w:val="28"/>
          <w:sz w:val="28"/>
          <w:szCs w:val="28"/>
          <w:rtl w:val="true"/>
          <w:lang w:bidi="fa-IR"/>
        </w:rPr>
        <w:t>آن برای نسل روزافزون جوان باز شدند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این نظریه به وسیله شاگرد یوستین، اتيانوس و فلاسفه بعد از وی در قرون وسطی تقویت شد، اما توجیه دیگری که در قرون وسطی مطرح گردید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علمای مسیحی است با استفاده از انجيل يوحنا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مسیح، کلمه است و کلمه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هر کسی را که به این جهان می آید به فروغ خویش روشن می دارد، پس می توان نتیجه گرفت که ایمان به خدا ممکن است از طریق وحی طبیعی کلمه الهی، قبل از اینکه در قالب عیسی تجسد پذیرد و در میان ما مقر گزیند حاصل آید</w:t>
      </w:r>
      <w:r>
        <w:rPr>
          <w:rFonts w:eastAsia="IRNazanin" w:cs="IRNazanin"/>
          <w:color w:val="111111"/>
          <w:sz w:val="28"/>
          <w:szCs w:val="28"/>
          <w:rtl w:val="true"/>
          <w:lang w:bidi="fa-IR"/>
        </w:rPr>
        <w:t>.</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لاكتانتیوس از علمای مسیحی قائل بود که سقراط و افلاطون وسنکا، سخنان نیکو بسیار گفتند و در اصل هر کدام از آنان به جزئی از کل حقیقت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نکته اصلی این است که کسی نمی تواند حق را از باطل در عقاید </w:t>
      </w:r>
      <w:bookmarkStart w:id="28" w:name="pg7271_68041"/>
    </w:p>
    <w:p>
      <w:pPr>
        <w:pStyle w:val="BookText"/>
        <w:rPr/>
      </w:pPr>
      <w:bookmarkEnd w:id="28"/>
      <w:r>
        <w:rPr>
          <w:rFonts w:ascii="IRNazanin" w:hAnsi="IRNazanin" w:eastAsia="IRNazanin"/>
          <w:color w:val="111111"/>
          <w:sz w:val="28"/>
          <w:sz w:val="28"/>
          <w:szCs w:val="28"/>
          <w:rtl w:val="true"/>
          <w:lang w:bidi="fa-IR"/>
        </w:rPr>
        <w:t xml:space="preserve">فلاسفه تمیز دهد، مگر اینکه پیش از آن حقیقت را شناخته باشد و هیچ کس از پیش نمی تواند حقیقت را بشناسد مگر اینکه خدا آن را از طریق وحی به وی بیاموزد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بعضی از علمای مسیحی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عقل را مساوی کلمه و عیسی مسیح دانسته اند و آن را تابع ذات حق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مقصود ما در اینجا بیان نقاط افتراق فلسفه یونان از دین است</w:t>
      </w:r>
      <w:r>
        <w:rPr>
          <w:rFonts w:eastAsia="IRNazanin" w:cs="IRNazanin"/>
          <w:color w:val="111111"/>
          <w:sz w:val="28"/>
          <w:szCs w:val="28"/>
          <w:rtl w:val="true"/>
          <w:lang w:bidi="fa-IR"/>
        </w:rPr>
        <w:t>.</w:t>
      </w:r>
    </w:p>
    <w:p>
      <w:pPr>
        <w:pStyle w:val="Heading4"/>
        <w:numPr>
          <w:ilvl w:val="3"/>
          <w:numId w:val="1"/>
        </w:numPr>
        <w:rPr/>
      </w:pPr>
      <w:bookmarkStart w:id="29" w:name="__RefHeading___Toc530331_1051229030"/>
      <w:bookmarkStart w:id="30" w:name="_Toc10"/>
      <w:bookmarkEnd w:id="29"/>
      <w:r>
        <w:rPr>
          <w:rtl w:val="true"/>
        </w:rPr>
        <w:t>اثبات خدا در يونان</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يوناني روزگار افلاطون، سرچشمه سنتی بود که مطابق آن اثبات وجود خداوند دلیل می خواهد و به وسیله استدلال قبول دلیل می نماید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خصوصیات بارز يونان، استقلال عقل در رسیدن به واقعیت ها بود و یکی از واقعیت ها نیز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استقلال در عقل به انحاء گوناگون در یونان و شاید قبل از یونان و اصولا در هر نوع تفکر بشری و غیردینی، دیده می شود، ولی به وسیله سقراط وارد مرحله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عليه تعبد دینی در اخلاق شورید و خواستار بنا نهادن اخلاق عقلی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مردم آتن به سقراط بدگمان بودند، دینداران، وی را خطرناک ترین سوفسطایی می شمردند؛ زیرا از همه جشن و سورهای مذهبی برخوردار می شد ، اما دین کهن را منکر بود و می خواست که هر قانونی را به دقت با معیار عقل بسنجد</w:t>
      </w:r>
      <w:r>
        <w:rPr>
          <w:rFonts w:eastAsia="IRNazanin" w:cs="IRNazanin"/>
          <w:color w:val="111111"/>
          <w:sz w:val="28"/>
          <w:szCs w:val="28"/>
          <w:rtl w:val="true"/>
          <w:lang w:bidi="fa-IR"/>
        </w:rPr>
        <w:t>.</w:t>
      </w:r>
      <w:r>
        <w:rPr>
          <w:rStyle w:val="FootnoteAnchor"/>
          <w:rtl w:val="true"/>
        </w:rPr>
        <w:footnoteReference w:id="2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استدلالی سقراط، روش خاصی بود که در نزد ارسطو به کمال خود رسید و از اینجاست که عده ای سقراط را مؤسس فلسفه دانسته اند، ولی پیش از بیان این روش به اساس و ریشه آن باید توجه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شاید ریشه استقلال خاص عقلی را در 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هراکلیتس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 یافت، وی اولین کسی بود که بر این مطلب تأکید کرد که اشیای محسوس دائما در حال دگرگونی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این حقیقت را فیلسوفان ایونی قبل از وی دریافته باشند، ولی او این مطلب را مورد تأکید قرار داد، و شهرت وی نیز بیشتر به جهت جملاتی است که در این زمینه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 توانید دوبار در یک رودخانه گام نهید؛ زیرا آبهای تازه پیوسته جریان دارد و بر شما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نقل می کند که هراکلیتوس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چیزهای محسوس همیشه در حال سیلان اند و هیچگونه علمی یا شناختی به آنها تعلق نمی گیرد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نتیجه این نظر آن است که علم و شناخت عقلی به محسوسات و امور عالم مادی، تعلق نمی گیرد و محسوسات را نمی توان شناخت مگر این که به نحوی آن را از مادی بودن و جزئی بودن بدر آوریم و جنبه غیرمادی به آن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یونان توسط انتزاع مفاهیم کلی از جزئیات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با جميع اقسامش، محمولات علم یونانی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امور انتزاعی ثابتند و عقل بر آنها احاطه دارد، بنابراین تنها وسیله شناخت عالم، کلیاتند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اولین کسی که از اعتقاد هراکلیتوس بهره برداری کرد، سقراط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که در روزگار سوفسطاییان می زیست در صدد یافتن راه حلی برایشبهات سوفسطاییان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سوفسطاییان نظریه نسبیت را پیشنهاد می کردند و آنچه که دارای اعتبار ضروری و کلی است را منکر می شدند، اما سقراط به این حقیقت توجه کرد که مفهوم کلی، یکسان باقی می ماند، جزئیات ممکن است تغییر کنند لیکن تعریف ، ثابت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سقراط ، ترسیم زندگی سعادتمندانه و اخلاقی بود، و این کار را با توسل </w:t>
      </w:r>
    </w:p>
    <w:p>
      <w:pPr>
        <w:pStyle w:val="BookText"/>
        <w:rPr/>
      </w:pPr>
      <w:r>
        <w:rPr>
          <w:rFonts w:ascii="IRNazanin" w:hAnsi="IRNazanin" w:eastAsia="IRNazanin"/>
          <w:color w:val="111111"/>
          <w:sz w:val="28"/>
          <w:sz w:val="28"/>
          <w:szCs w:val="28"/>
          <w:rtl w:val="true"/>
          <w:lang w:bidi="fa-IR"/>
        </w:rPr>
        <w:t>به تعاریف کلی از فضائل اخلاقی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منبع این تعاریف را نفس آدمی میدانست، اما معتقد بود فقط به وسیله استدلال و محاوره می توان به تعاریف کلی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ابتدا با مهارتی کامل مخاطب را به تناقض گویی وامی داشت و خطایش را برای او ظاهر می ساخت، آنگاه یاریش می کرد تا خود پی به مطلب ببرد و به کشف حقیقت نایل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محاوره و دیالکتیک از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می شد و به تعریف کافی ترو یا از ملاحظه و بررسی موارد جزئی به یک تعریف کلی پیش می رفت، گاهی عملا به هیچ نتیجه قطعی نمی رسید، اما به هر حال هدف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 به یک تعریف صحیح و کلی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لذا ارسطو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پیشرفت در علم هست که در این بحث می توانیم به سقراط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گرفتن استدلال های استقرایی و تعاریف کلی</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کراتولوس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پیروان هراکلیتوس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عقاید هراکلیتوس آشنا شد، نظر او را پذیرفت که محسوسات پیوسته در حال تجدد و صیرورتند و هیچگونه علم و شناختی به محسوسات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نظریه استادش سقراط را نیز پذیرفت که پژوهش و تعریف از طریق کلی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افلاطون که از یک طرف محسوسات را متغیر می دانست و از طرف دیگر شناخت را به وسیله امور ثابت و کلی میسر می دانست، به این نظریه رسید که کلیات در عالم دیگری موجودند که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این کلیات یا مثل، امور مجرد و ثابتی هستند که جدای از محسوسات، در عالم دیگری موجودند و اشیاء محسوس به موجب بهره مندی از ممثل، موجودند و شناخت واقعی یک چیز در واقع شناخت مثال مجرد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ارسطو نظریه معرفت از طریق کلیات را از استادش افلاطون می پذیرد، اما برای کلیات، وجود دیگری جدای از محسوسات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نظرارسطو استدلالی که به موجب آن، نظريه افلاطون معرفت علمی را ممکن می سازد و آن را تبیین می کند، فقط ثابت می کند که کلی، واقعی است و خیال و وهم محض ذهن نیست، لیکن ثابت نمی کند که کلی، جدا از اشیاء فردی، هستی و قوام ذاتی دارد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طرف دیگر اشکالات زیادی را متوجه نظریه مثل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ارسطو ضمن پذیرفتن این مطلب که معرفت به کلی تعلق می گیرد، کلی رادر عالم محسوس جستجو می کند، اما محسوس و فرد و متکثر از جهت متکثر بودن و متشخص بودن کلی نیست، پس اشیاء باید یک جنبه کلی داشته باشند که وظیفه فيلسوف انتزاع آن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ارسطو، کلی صرف مفهومی ذهنی یا حالتی از بیان لفظی نیست؛ بلکه مطابق کلی در ذهن، ذات نوعی در اشیاء محسوس وجود دارد، هر چند این ذات نوعی به صورت مفارق و جدا از محسوسات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ذاتی نوعی که در افراد یک نوع وجود دارد، اساس واقعی برای کلی انتزاعی است که در ذهن وحدت عددی دارد و می تواند بی تفاوت ، محمول همه اعضای طبقه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وجود جنس مشترک در انواع نیزبه همین صورت توجیه می شود تا به جنس الاجناس برسیم که فوق آن جنسی نیست که براجناس پایین تر، بی تفاوت حمل شود، این جنس الاجناس همان مقوله است که در نظر ارسطو، ده تاست و مقولات دهگانه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ما به انواع و اجناس و مقولات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عقل با توجه به انواع مختلف، غیر از این که ما بالاشتراک میان آنها که جنس بود انتزاع کرد، ما بالافتراق را نیزکه فصل می باشد انتزاع می کند و از ترکیب این مابه الاشتراك و مابه الامتياز یعنی جنس و فصل، به تعریف کلی یک نوع دست می یابد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شناخت ماهیت افراد ابتدا با روش انتزاعی مذکوربه نوع آن افراد </w:t>
      </w:r>
    </w:p>
    <w:p>
      <w:pPr>
        <w:pStyle w:val="BookText"/>
        <w:rPr/>
      </w:pPr>
      <w:r>
        <w:rPr>
          <w:rFonts w:ascii="IRNazanin" w:hAnsi="IRNazanin" w:eastAsia="IRNazanin"/>
          <w:color w:val="111111"/>
          <w:sz w:val="28"/>
          <w:sz w:val="28"/>
          <w:szCs w:val="28"/>
          <w:rtl w:val="true"/>
          <w:lang w:bidi="fa-IR"/>
        </w:rPr>
        <w:t xml:space="preserve">می رسیم، ولی هنوز ماهیت این نوع، مجهول است، پس با همان روش به جنس و فصل می رسیم و از ترکیب دو کلی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و فصل به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و ماهیت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ما موفق به کشف ماهیت اشیاء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در خصوص تصورات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تصدیقات، یعنی تصدیق محمول برای موضوع، ابتدا مواد ابتدایی یعنی تعدادی تصورات معلوم را گردآوری می کنیم و سپس دو قضیه و دو تصديق بدیهی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حمل محمول بر موضوع در آنها بدیعی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شکل خاصی کنار هم قرار میدهیم تا به قضیه سوم که مجهول بود برسیم، در اینجا ما موفق می شویم که قضیه مجهول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فوق، معلوم می شود که استفاده از کلیات برای اثبات امری ، محتاج روش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طبق قانون خاص طبقه بندی می شوند و به وسیله ترکیب کلیات به قضایا می رسیم و با ترکیب قضایا با رعایت قواعدی به برهان و دلیل عقلی دست می یابیم و قضیه مجهول را کشف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به کارگیری کلیات، منطق خاصی لازم است که ارسطو موفق به کشف این منطق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ارسطو با تدوین منطق خویش، ضمن تکمیل عقیده هراکلیتوس، روش برهان عقلی را ارائه داد و خود نیز با استفاده از این منطق و با سرمایه کلیات، نظامی عقلی ارائه داد که به زعم خود مطابق با نظام عینی و خارجی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برای هر ادعایی باید برهانی ارائه می شد که با میزان منطق ارسطوهماهنگ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ارسطو و فلاسفه دیگر وجود خداوند نیز ادعایی بود که محتاج بهبرهان فلسفی بود، و قبل از اقامه برهان فلسفی فیلسوف حق نداشت که به وجود خداوند معتقد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پرسش برای پژوهش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تخیل، تعقل، شهود، عرفان در تمدن یونان 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مرحله، چه مفاهیمی مطرح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ها میان عقاید یونانیان و عقاید دینی را چگونه می توان تحلیل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ارسطو در اثبات وجود خداوند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ارسطو در زمینه اثبات وجود خداوند را با دیدگاه سقراط و افلاطون مقایسه کنید</w:t>
      </w:r>
      <w:r>
        <w:rPr>
          <w:rFonts w:eastAsia="IRNazanin" w:cs="IRNazanin"/>
          <w:color w:val="111111"/>
          <w:sz w:val="28"/>
          <w:szCs w:val="28"/>
          <w:rtl w:val="true"/>
          <w:lang w:bidi="fa-IR"/>
        </w:rPr>
        <w:t xml:space="preserve">. </w:t>
      </w:r>
      <w:bookmarkStart w:id="31" w:name="pg7271_68053"/>
    </w:p>
    <w:p>
      <w:pPr>
        <w:pStyle w:val="Heading4"/>
        <w:numPr>
          <w:ilvl w:val="3"/>
          <w:numId w:val="1"/>
        </w:numPr>
        <w:rPr/>
      </w:pPr>
      <w:bookmarkStart w:id="32" w:name="__RefHeading___Toc530333_1051229030"/>
      <w:bookmarkStart w:id="33" w:name="_Toc11"/>
      <w:bookmarkEnd w:id="31"/>
      <w:bookmarkEnd w:id="32"/>
      <w:r>
        <w:rPr>
          <w:rtl w:val="true"/>
        </w:rPr>
        <w:t>چکیده</w:t>
      </w:r>
      <w:bookmarkEnd w:id="33"/>
    </w:p>
    <w:p>
      <w:pPr>
        <w:pStyle w:val="BookText"/>
        <w:rPr/>
      </w:pPr>
      <w:r>
        <w:rPr>
          <w:rFonts w:ascii="IRNazanin" w:hAnsi="IRNazanin" w:eastAsia="IRNazanin"/>
          <w:color w:val="111111"/>
          <w:sz w:val="28"/>
          <w:sz w:val="28"/>
          <w:szCs w:val="28"/>
          <w:rtl w:val="true"/>
          <w:lang w:bidi="fa-IR"/>
        </w:rPr>
        <w:t>در این فصل، شواهدی از عهد عتیق و عهد جدید می خوانیم که بر اساس آنها، خداوند به عنوان سؤالی بی پاسخ یا تردید آمیز مطرح نشده، تا براهین منطقی در کار آید بلکه مردم با شنیدن سخنان پیامبر و آیات الهی می فهمند که این سخنان، كلمات الهی و ندای فطری انسانها است مردم برای بهره گیری از براهین فلسفی، سه مشکل دارند که در این فصل، بیان شده است</w:t>
      </w:r>
      <w:r>
        <w:rPr>
          <w:rFonts w:eastAsia="IRNazanin" w:cs="IRNazanin"/>
          <w:color w:val="111111"/>
          <w:sz w:val="28"/>
          <w:szCs w:val="28"/>
          <w:rtl w:val="true"/>
          <w:lang w:bidi="fa-IR"/>
        </w:rPr>
        <w:t>.</w:t>
      </w:r>
    </w:p>
    <w:p>
      <w:pPr>
        <w:pStyle w:val="Heading3"/>
        <w:numPr>
          <w:ilvl w:val="2"/>
          <w:numId w:val="1"/>
        </w:numPr>
        <w:rPr/>
      </w:pPr>
      <w:bookmarkStart w:id="34" w:name="__RefHeading___Toc530335_1051229030"/>
      <w:bookmarkStart w:id="35" w:name="_Toc12"/>
      <w:bookmarkEnd w:id="34"/>
      <w:r>
        <w:rPr>
          <w:rtl w:val="true"/>
        </w:rPr>
        <w:t>فصل دوم</w:t>
      </w:r>
      <w:r>
        <w:rPr>
          <w:rtl w:val="true"/>
        </w:rPr>
        <w:t xml:space="preserve">: </w:t>
      </w:r>
      <w:r>
        <w:rPr>
          <w:rtl w:val="true"/>
        </w:rPr>
        <w:t>اثبات خدا در دین یهود و مسیح</w:t>
      </w:r>
      <w:bookmarkEnd w:id="35"/>
    </w:p>
    <w:p>
      <w:pPr>
        <w:pStyle w:val="Heading4"/>
        <w:numPr>
          <w:ilvl w:val="3"/>
          <w:numId w:val="1"/>
        </w:numPr>
        <w:rPr/>
      </w:pPr>
      <w:bookmarkStart w:id="36" w:name="__RefHeading___Toc530337_1051229030"/>
      <w:bookmarkStart w:id="37" w:name="_Toc13"/>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اصولا در ادیان الهی، خداوند به عنوان یک مسئله مجهول مطرح نشده است تا با براهین منطقی و تنظیم مفاهیم انتزاعی، وجودش اثبات شود؛ بلکه یکی از افعال خداوند، شناساندن خود به انسان هاست و متذکر شدن، صرفا نوعی ظهور معرفت فطری است، معرفتی که در قلب انسان به ودیعت نهاده شده و انسان باید بهآن توجه پیدا کند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نقش انبیا نیز توجه دادن انسان ها به معرفت فطری است و نه اثبات خداوند، و از اینجاست که پیامبران به جای دایر نمودن آکادمی علمی و ارائه منطق انتزاع کلیات، اجناس و فصول و بیان شرایط تألیف قضايا و آماده کردن دانشجویان برای فهم براهین اثبات خدا، با مفروض گرفتن معرفت فطری و بیدار نمودن آن، بیشتر همت خود را مصروف اثبات رسالت خویش از طریق معجزات میکردند و بعد از اثبات نبوت و رسالت خویش، عقاید و اخلاق و احکام و روش زندگی سعادتمندانه را معرفی کرده و در </w:t>
      </w:r>
    </w:p>
    <w:p>
      <w:pPr>
        <w:pStyle w:val="BookText"/>
        <w:rPr/>
      </w:pPr>
      <w:r>
        <w:rPr>
          <w:rFonts w:ascii="IRNazanin" w:hAnsi="IRNazanin" w:eastAsia="IRNazanin"/>
          <w:color w:val="111111"/>
          <w:sz w:val="28"/>
          <w:sz w:val="28"/>
          <w:szCs w:val="28"/>
          <w:rtl w:val="true"/>
          <w:lang w:bidi="fa-IR"/>
        </w:rPr>
        <w:t>نهایت سعی می کردند تا دین را از طريق حکومت الهی، در عینیت پیاده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پاک و آماده نیز با شنیدن آیاتی از کتب الهي، پاسخ ندای فطری خویش را دریافت کرده و متوجه معرفت به ودیعت نهاده شده می شدند، و به ادیان میگرویدند و البته افراد ناپاکی نظیر ابوجهلها و ابولهب ها و ابوسفیان ها هم به جهات مختلفی مثل حسادت یا منافع مادی و اقتصادی از پذیرفتن خداوند یا رسالت پیامبر اکرم صلی الله علیه وآله خودداری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دیگری نیز که خواهان مباحثات طولانی در مورد اثبات خداوند بودند،به عنوان معاند تلقی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انبیاء و ائمه الا همیشه آماده بحث و جدال احسن با معاندین بودند و حتی کسانی را نیز به این منظور تربیت می کردند، ولی جدال احسن چیزی غیر از اقامه برهان فلسفی است و کیفیت این دو طریق و مخاطبین آنها و هدفشان با هم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جدل، هدف، نقض مطلب باطل یا ابطال نقضی است که بر سخن حقاقامه شده است و از طریق موانع هدایت خصم که همان یافته های ذهنی و اوهام باطل اوست شکسته شده و راه برای هدایت از طریق تذکر آماده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مجادل رساندن خصم به واقع نیست؛ بلکه رفع موانع هدایت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پیرامون جدل و برهان در طريق انبیا در مرحله دوم از بخش سوم کتاب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علم کلام بعد از ادیان الهی نیز حکایت از همین معنی می کند؛ زیرا متكلم وجود خداوند را مفروض می گیرد و هدفش دفاع از معارف دینی و دفع شبهات منکرین و مبدعين است و اگر برای اثبات خدا به استدلال منطقی تمسک می کند، صرفا به جهت مناظره و جدل واسکات خصم است نه رساندن خویش به حقیقت؛ زیرا متكلم قبلا به حقیقت رسیده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مطلب فوق را با استفاده از شواهدی از مسیحیت و یهود پی می گیریم</w:t>
      </w:r>
      <w:r>
        <w:rPr>
          <w:rFonts w:eastAsia="IRNazanin" w:cs="IRNazanin"/>
          <w:color w:val="111111"/>
          <w:sz w:val="28"/>
          <w:szCs w:val="28"/>
          <w:rtl w:val="true"/>
          <w:lang w:bidi="fa-IR"/>
        </w:rPr>
        <w:t xml:space="preserve">: </w:t>
      </w:r>
      <w:bookmarkStart w:id="38" w:name="pg7271_68057"/>
    </w:p>
    <w:p>
      <w:pPr>
        <w:pStyle w:val="Heading4"/>
        <w:numPr>
          <w:ilvl w:val="3"/>
          <w:numId w:val="1"/>
        </w:numPr>
        <w:rPr/>
      </w:pPr>
      <w:bookmarkStart w:id="39" w:name="__RefHeading___Toc530339_1051229030"/>
      <w:bookmarkStart w:id="40" w:name="_Toc14"/>
      <w:bookmarkEnd w:id="38"/>
      <w:bookmarkEnd w:id="39"/>
      <w:r>
        <w:rPr/>
        <w:t>1</w:t>
      </w:r>
      <w:r>
        <w:rPr>
          <w:rtl w:val="true"/>
        </w:rPr>
        <w:t>-</w:t>
      </w:r>
      <w:r>
        <w:rPr>
          <w:rtl w:val="true"/>
        </w:rPr>
        <w:t>دين يهود</w:t>
      </w:r>
      <w:bookmarkEnd w:id="40"/>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خدا</w:t>
      </w:r>
    </w:p>
    <w:p>
      <w:pPr>
        <w:pStyle w:val="BookText"/>
        <w:rPr/>
      </w:pPr>
      <w:r>
        <w:rPr>
          <w:rFonts w:ascii="IRNazanin" w:hAnsi="IRNazanin" w:eastAsia="IRNazanin"/>
          <w:color w:val="111111"/>
          <w:sz w:val="28"/>
          <w:sz w:val="28"/>
          <w:szCs w:val="28"/>
          <w:rtl w:val="true"/>
          <w:lang w:bidi="fa-IR"/>
        </w:rPr>
        <w:t>هیچ یک از نویسندگان عهد عتیق، وجود پروردگار را به عنوان سؤالی جواب ناگفتنی و یا به نحو تردید آمیز مطرح نکرده اند، چون روح سامی، خداوند را در وحی می یابد و آنچه درباره عهد عتیق گفتیم با مختصر تغییری در مورد عهد جدید نیز صادق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درسفر خروج از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 تصدیق نخواهند کرد و سخن مرا نخواهند شنید؛ بلکه خواهند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ظاهر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وی گفت آن چیست در دست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را بر زمین بینداز و چون آن را به زمین انداخت، ماری گردید و موسی از نزدش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دراز کن و دمش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دراز کرده آن را بگرفت که در دستش عصا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باور کنند که یهوهخدای پدران ایشان، خدای ابراهیم ، خدای اسحاق و خدای يعقوب به تو ظاهر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همان طور که مشاهده می شود بنی اسرائیل نبوت حضرت موسی علیه السلام را مورد تردید قرار می دهند، نه اینکه خداوند را انکار کنند و خداوند نیز برای اثبات اینکه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علیه السلام سخن گفته معجزة عصا را به موسی علیه السلام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حزقیال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پسران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رو و قسي القلب هستند و من تو را نزد ایشان می فرستم تا به ایشان بگویی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خواه بشنوند و خواه نشنوند؛ زیرا خاندان فتنه انگیز می باشند، خواهند دانست که نبی در میان ایشان هست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اگر تو را نزد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فرستادم به تو گوش می گرفتند، اما </w:t>
      </w:r>
      <w:bookmarkStart w:id="41" w:name="pg7271_68059"/>
    </w:p>
    <w:p>
      <w:pPr>
        <w:pStyle w:val="BookText"/>
        <w:rPr/>
      </w:pPr>
      <w:bookmarkEnd w:id="41"/>
      <w:r>
        <w:rPr>
          <w:rFonts w:ascii="IRNazanin" w:hAnsi="IRNazanin" w:eastAsia="IRNazanin"/>
          <w:color w:val="111111"/>
          <w:sz w:val="28"/>
          <w:sz w:val="28"/>
          <w:szCs w:val="28"/>
          <w:rtl w:val="true"/>
          <w:lang w:bidi="fa-IR"/>
        </w:rPr>
        <w:t>خاندان اسرائیل نمی خواهند تو را بشنوند؛ زیرا که نمی خواهند مرا بشنوند، چونکه تمامی خاندان اسرائیل سخت پیشانی و قسی القلب هستند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همان گونه که در آیات فوق دیده می شود، علت اینکه خاندان اسرائیل زیر بار خداوند و پیامبرش نمی روند این است که آنها قسی القلب و سخت پیشانی و فتنه انگیزند، نه اینکه دلیلی برای اثبات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آیات فوق آمده است کهبنی اسرائیل و خواهند دانست که نبی در میان ایشان هست یعنی به مجرد شنیدن حرف های پیامبرو آیات خداوند می فهمند که این سخنان آیات خداوند است و گوینده اش 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بدین جهت است که سخنان نبی پاسخ ندای فطری انسان هاست و انسان را متوجه معارف قلبی خویش می کند، ولی تنها قلب پاک حاضر است در زبان و عمل اقرار به وجود خداوند بکند و نه قلب قسی و سخت </w:t>
      </w:r>
      <w:r>
        <w:rPr>
          <w:rFonts w:eastAsia="IRNazanin" w:cs="IRNazanin"/>
          <w:color w:val="111111"/>
          <w:sz w:val="28"/>
          <w:szCs w:val="28"/>
          <w:rtl w:val="true"/>
          <w:lang w:bidi="fa-IR"/>
        </w:rPr>
        <w:t>.</w:t>
      </w:r>
    </w:p>
    <w:p>
      <w:pPr>
        <w:pStyle w:val="Heading4"/>
        <w:numPr>
          <w:ilvl w:val="3"/>
          <w:numId w:val="1"/>
        </w:numPr>
        <w:rPr/>
      </w:pPr>
      <w:bookmarkStart w:id="42" w:name="__RefHeading___Toc530341_1051229030"/>
      <w:bookmarkStart w:id="43" w:name="_Toc15"/>
      <w:bookmarkEnd w:id="42"/>
      <w:r>
        <w:rPr/>
        <w:t>2</w:t>
      </w:r>
      <w:r>
        <w:rPr>
          <w:rtl w:val="true"/>
        </w:rPr>
        <w:t xml:space="preserve">- </w:t>
      </w:r>
      <w:r>
        <w:rPr>
          <w:rtl w:val="true"/>
        </w:rPr>
        <w:t>دين مسيح</w:t>
      </w:r>
      <w:bookmarkEnd w:id="43"/>
    </w:p>
    <w:p>
      <w:pPr>
        <w:pStyle w:val="BookText"/>
        <w:rPr/>
      </w:pPr>
      <w:r>
        <w:rPr>
          <w:rFonts w:ascii="IRNazanin" w:hAnsi="IRNazanin" w:eastAsia="IRNazanin"/>
          <w:color w:val="111111"/>
          <w:sz w:val="28"/>
          <w:sz w:val="28"/>
          <w:szCs w:val="28"/>
          <w:rtl w:val="true"/>
          <w:lang w:bidi="fa-IR"/>
        </w:rPr>
        <w:t>و در انجیل برنابا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 سالگی رسید، جبرئیل بر او نازل شد و پیام خداوند را به او رساند، و عیسی علیه السلام دانست که او پیغمبری است فرستاده شده به سوی اسرائیل، پس بعد از وداع با مریم از کوه فرود آمد و به سوی اورشلیم حرکت کرد، در راه به کسی که به مرض پیسی دچار شده بود برخورد کرد و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مردم از این امر آگاه شدند، همگی به سمت عیسی علیه السلام حرکت کردند و در هیکل دور او را گرفتند تا از وقایع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سخن را از زبان برنابا پی می گیریم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پیش رفتند کاهن ها به سوی يسوع و گفتند این طایفه می خواهد ببیند تو را و بشنود از تو ، پس بالای این دکه شو وهرگاه عطا فرماید خدای تو را کلمه ای ، پس تکلم کن به او به نام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بالا شد يسوع به آنجایی که كتبه ، معتاد بودند سخن گفتن در آنجا را و چون اشاره کرد به دست اشاره ای برای </w:t>
      </w:r>
    </w:p>
    <w:p>
      <w:pPr>
        <w:pStyle w:val="BookText"/>
        <w:rPr/>
      </w:pPr>
      <w:r>
        <w:rPr>
          <w:rFonts w:ascii="IRNazanin" w:hAnsi="IRNazanin" w:eastAsia="IRNazanin"/>
          <w:color w:val="111111"/>
          <w:sz w:val="28"/>
          <w:sz w:val="28"/>
          <w:szCs w:val="28"/>
          <w:rtl w:val="true"/>
          <w:lang w:bidi="fa-IR"/>
        </w:rPr>
        <w:t xml:space="preserve">خاموشی ، دهان بگشد و فرمود مبارک است نام خدای پاک که از بخشایش و مهربانی خویش اراده نمود، پس آفرید آفریدگان خود را تا تمجید نمایند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نام خدای پاک که خلق فرمود نور جمیع پاکان و پیغمبران خود را قبل از همه چیزها تا بفرستد او را برای خلاصی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خلقت فرشتگان و انسان و تاریخ بشر و پیامبران پیشین مطالبی فرمود، آنگاه به روز رستاخیز اشاره کرده و مردم را پند و اندرز داد و از کاهنان به جهت اهمال آنها در امر خدمت به خدا و حرص آنها سرزنش کرد و همچنین از علما به جهت تعلیم های فاسد و کتمان شریعت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برنابا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تأثیر نمود كلام يسوع در طایفه، حتی اینکه ایشان همه به گریه درآمدند از صغيرشان تا کبیرشان، و استغاثه میکردند رحمت او را، و زاری می نمودند به سوی يسوع تا دعا کند برای ایشان، مگر کهنه و رؤسای ایشان، تا آنکه نهان داشتند در آن روز عداوت با يسوع را؛ زیرا که او این گونه تکلم فرمود بر ضد کهنه و كتبه و علما، پس مصمم شدند بر قتل او </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همان طور که دیده شد بعد از سخنان حضرت عیسی علیه السلام که در آن هیچ برهان فلسفی بر اثبات خدا یا نبوت خویش نبود، مردم متذکر و متأثر شدند و ضمن توجه به خدا، عیسی علیه السلام را از سخنانش شناخته و او را پیامبر خدا دانستند، مگر کاهنان و رؤسای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اینکه حضرت عیسی علیه السلام برضد آنها سخن گفته بود و پرده از اعمال زشت آنان برداشته بود با عیسی علیه السلام عداوت کردند و بر قتل او مصمم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دعوت عیسی برهان منطقی وجود نداشت و مردم نیزهمگی متذکر شدند و دعوت او را پذیرفتند، مگر ظالمان و فاسقان که از روی عناد منکر او شدند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گفته شود که بنی اسرائیل به وسيله هدایت انبیای سلف از طریق براهین فلسفی، همگی به خداوند ایمان داشتند و لذا حضرت عیسی علیه السلام برایشان </w:t>
      </w:r>
    </w:p>
    <w:p>
      <w:pPr>
        <w:pStyle w:val="BookText"/>
        <w:rPr/>
      </w:pPr>
      <w:r>
        <w:rPr>
          <w:rFonts w:ascii="IRNazanin" w:hAnsi="IRNazanin" w:eastAsia="IRNazanin"/>
          <w:color w:val="111111"/>
          <w:sz w:val="28"/>
          <w:sz w:val="28"/>
          <w:szCs w:val="28"/>
          <w:rtl w:val="true"/>
          <w:lang w:bidi="fa-IR"/>
        </w:rPr>
        <w:t>برهان منطقی اقامه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این سخن که همه مردم قبل از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مؤمن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مورد انبیای سابق مثل حضرت عیسی علیه السلام نیز چیزی به عنوان اثبات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براهین فلسفی در کتاب عهد عتیق دیده نمی شود؛ بلکه شواهدی نیز برخلاف این مطلب یافت می شود که به برخی از آنها در قسمت دین یهود اشاره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شناخت خدا از اساسی ترین مسائل در هدایت انسان است و اگر معرفت خدا از طريق برهان منطقی حاصل می شد، باید پیغمبر اولوالعزمی مثل حضرت عیسی علیه السلام لااقل در برخی موارد به آن اشاره کرده و آن را یادآوری کند،در حالی که در کتاب های آسمانی که در دسترس است ، این مطلب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فهم براهین فلسفی محتاج به ذهن تیزهوش و گذراندن مقدمات زیادی است که غلب مردم از آن عاجزند، بنابراین اگر معرفت خدا متوقف بر این گونه براهین بود لااقل بعضی از بنی اسرائیل نباید خداوند را شناخته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حضرت عیسی علیه السلام لازم بود که در دعوت اول یا دعوت های بعد به این براهین اشاره کند و به توضیح آنها بپردازد، درحالی که چنین مطلبی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مسیحی قرون وسطی نیز تحت تأثیر کتاب مقدس، انسان را حامل صورت الهی می دانستند که این صورت، حضور خداوند دروجود ماست، یعنی خداوند به وسیله این صورت، خودش پیوسته در ما حضور دارد، این مطلب گاهی با عنوان اشراق الهی مطرح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معرفت خداوند را یک معرفت بالقوه می دانستند و براهین اثبات وجود خداوند را فقط به عنوان عامل به فعلیت در آوردن معرفت بالقوه می دانستند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بوناونتورا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 بود که وجود خداوند واقعیتی است که در اعماق درون ما وجود دارد و بهترین و مطمئن ترین راه برای معرفت خداوند راه باطن و سیر انفس است نه سیر </w:t>
      </w:r>
      <w:bookmarkStart w:id="44" w:name="pg7271_68065"/>
    </w:p>
    <w:p>
      <w:pPr>
        <w:pStyle w:val="BookText"/>
        <w:rPr/>
      </w:pPr>
      <w:bookmarkEnd w:id="44"/>
      <w:r>
        <w:rPr>
          <w:rFonts w:ascii="IRNazanin" w:hAnsi="IRNazanin" w:eastAsia="IRNazanin"/>
          <w:color w:val="111111"/>
          <w:sz w:val="28"/>
          <w:sz w:val="28"/>
          <w:szCs w:val="28"/>
          <w:rtl w:val="true"/>
          <w:lang w:bidi="fa-IR"/>
        </w:rPr>
        <w:t>آفاقی؛ زیرا معرفت خداوند به نحو فطری و بالقوه در انسان وجود دارد و انسان باید با تأمل و تفکر درباره این معرفت فطری آن را به صورت بالفعل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آفاقی نیز مترتب بر سیر انفس است و انسان می بایستی با سیر آفاقی حقایق عالم خارج و آیات مظاهر الهی را مورد تدبر قرار دهد تامعرفت فطری او به ظهور بیشتری بیانجامد و این آیات الهی به جهت آیت و نشانه بودنشان نوعی تذکر و یادآوری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گریگوری نیسا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 که بهترین راه خداشناسی، خودشناسی است؛ زیرا اگرانسان خود را به عنوان صورت الهی شناخت، در واقع خدا را شناخته است</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45" w:name="__RefHeading___Toc530343_1051229030"/>
      <w:bookmarkStart w:id="46" w:name="_Toc16"/>
      <w:bookmarkEnd w:id="45"/>
      <w:r>
        <w:rPr>
          <w:rtl w:val="true"/>
        </w:rPr>
        <w:t>پرسش برای پژوهش</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فطری و جدال فکری در دو مرحله دعوت پیامبران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گزاره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خداوند، چه روشی در پیش گرفته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روشی در معرفی خداوند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بنی اسرائیل از طریق براهین فلسفی به خداوند ایمان آوردند؟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7271_68069"/>
      <w:bookmarkStart w:id="48" w:name="pg7271_68069"/>
      <w:bookmarkEnd w:id="48"/>
    </w:p>
    <w:p>
      <w:pPr>
        <w:pStyle w:val="Heading4"/>
        <w:numPr>
          <w:ilvl w:val="3"/>
          <w:numId w:val="1"/>
        </w:numPr>
        <w:rPr/>
      </w:pPr>
      <w:bookmarkStart w:id="49" w:name="pg7271_68069"/>
      <w:bookmarkStart w:id="50" w:name="__RefHeading___Toc530345_1051229030"/>
      <w:bookmarkStart w:id="51" w:name="_Toc17"/>
      <w:bookmarkEnd w:id="49"/>
      <w:bookmarkEnd w:id="50"/>
      <w:r>
        <w:rPr>
          <w:rtl w:val="true"/>
        </w:rPr>
        <w:t>چکیده</w:t>
      </w:r>
      <w:bookmarkEnd w:id="51"/>
    </w:p>
    <w:p>
      <w:pPr>
        <w:pStyle w:val="BookText"/>
        <w:rPr/>
      </w:pPr>
      <w:r>
        <w:rPr>
          <w:rFonts w:ascii="IRNazanin" w:hAnsi="IRNazanin" w:eastAsia="IRNazanin"/>
          <w:color w:val="111111"/>
          <w:sz w:val="28"/>
          <w:sz w:val="28"/>
          <w:szCs w:val="28"/>
          <w:rtl w:val="true"/>
          <w:lang w:bidi="fa-IR"/>
        </w:rPr>
        <w:t>پنج گروه از آیات در این فصل مرور شده که فطری بدون معرفت خدا و استغنا از اثبات خدا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 معصومین علیهم السلام نیز در کنار این آیات مطرح می شود گروه اول، بیان می دارد که هیچ شکی در حدود خداوند نیست گروه دوم، آیه میثاق و عوالم پیشین است در گروه سوم ، فطرت توحیدی انسانها و در گروه چهارم، حنیف بودن دین آمده و گروه پنجم، هدایت را فعل خدا می داند</w:t>
      </w:r>
      <w:r>
        <w:rPr>
          <w:rFonts w:eastAsia="IRNazanin" w:cs="IRNazanin"/>
          <w:color w:val="111111"/>
          <w:sz w:val="28"/>
          <w:szCs w:val="28"/>
          <w:rtl w:val="true"/>
          <w:lang w:bidi="fa-IR"/>
        </w:rPr>
        <w:t>.</w:t>
      </w:r>
    </w:p>
    <w:p>
      <w:pPr>
        <w:pStyle w:val="Heading3"/>
        <w:numPr>
          <w:ilvl w:val="2"/>
          <w:numId w:val="1"/>
        </w:numPr>
        <w:rPr/>
      </w:pPr>
      <w:bookmarkStart w:id="52" w:name="__RefHeading___Toc530347_1051229030"/>
      <w:bookmarkStart w:id="53" w:name="_Toc18"/>
      <w:bookmarkEnd w:id="52"/>
      <w:r>
        <w:rPr>
          <w:rtl w:val="true"/>
        </w:rPr>
        <w:t>فصل سوم</w:t>
      </w:r>
      <w:r>
        <w:rPr>
          <w:rtl w:val="true"/>
        </w:rPr>
        <w:t xml:space="preserve">: </w:t>
      </w:r>
      <w:r>
        <w:rPr>
          <w:rtl w:val="true"/>
        </w:rPr>
        <w:t xml:space="preserve">اثبات خدا در دین اسلام </w:t>
      </w:r>
      <w:r>
        <w:rPr>
          <w:rtl w:val="true"/>
        </w:rPr>
        <w:t>(</w:t>
      </w:r>
      <w:r>
        <w:rPr/>
        <w:t>1</w:t>
      </w:r>
      <w:r>
        <w:rPr>
          <w:rtl w:val="true"/>
        </w:rPr>
        <w:t xml:space="preserve">): </w:t>
      </w:r>
      <w:r>
        <w:rPr>
          <w:rtl w:val="true"/>
        </w:rPr>
        <w:t xml:space="preserve">گروه آیات </w:t>
      </w:r>
      <w:r>
        <w:rPr/>
        <w:t>1</w:t>
      </w:r>
      <w:r>
        <w:rPr>
          <w:rtl w:val="true"/>
        </w:rPr>
        <w:t xml:space="preserve">تا </w:t>
      </w:r>
      <w:r>
        <w:rPr/>
        <w:t>5</w:t>
      </w:r>
      <w:bookmarkEnd w:id="53"/>
    </w:p>
    <w:p>
      <w:pPr>
        <w:pStyle w:val="Heading4"/>
        <w:numPr>
          <w:ilvl w:val="3"/>
          <w:numId w:val="1"/>
        </w:numPr>
        <w:rPr/>
      </w:pPr>
      <w:bookmarkStart w:id="54" w:name="__RefHeading___Toc530349_1051229030"/>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قرآن کریم در آیات فراوانی خود را کتاب هدایت می نامد </w:t>
      </w:r>
      <w:r>
        <w:rPr>
          <w:rStyle w:val="FootnoteAnchor"/>
          <w:rtl w:val="true"/>
        </w:rPr>
        <w:footnoteReference w:id="34"/>
      </w:r>
      <w:r>
        <w:rPr>
          <w:rFonts w:ascii="IRNazanin" w:hAnsi="IRNazanin" w:eastAsia="IRNazanin"/>
          <w:color w:val="111111"/>
          <w:sz w:val="28"/>
          <w:sz w:val="28"/>
          <w:szCs w:val="28"/>
          <w:rtl w:val="true"/>
          <w:lang w:bidi="fa-IR"/>
        </w:rPr>
        <w:t>و اساسی ترین مسئله در هدایت انسان، شناخت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دید تلقی قرآن از شناخت خدا چگونه است و چون روایات معصومین نیز تفسیر قرآن محسوب می گردد، همراه با آیات قرآن از روایات نیز بهره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به صورت های مختلفی در مورد فطری بودن معرفت خدا و استغناء ازاثبات خدا، سخن گفته است و لذا در اینجا آیات قرآن و روایات را به ده بخش تقسیم کرده و در هر بخش برای نمونه به چند آیه و روایت اشاره می 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آیات قرآن آمده است که انبیاء الهی می گویند در وجود خداوند هیچ شک و شبهه ای نیست و اگر از انسانها پرسیده شود که خالقشان کیست می گویند </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رُسُلُهُمْ أَفِی اللَّهِ شَکٌّ فَاطِرِ السَّمَاوَاتِ وَالْأَرْضِ ۖ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خَلَقَهُمْ لَیَقُولُنَّ اللَّهُ ۖ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 السَّمَاوَاتِ وَالْأَرْضَ لَیَقُولُنَّ اللَّهُ ۚ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نَّزَّلَ مِنَ السَّمَاءِ مَاءً فَأَحْیَا بِهِ الْأَرْضَ مِن بَعْدِ مَوْتِهَا لَیَقُولُنَّ اللَّهُ ۚ </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مولود يولد على الفطرة يعني على المعرفة بأين الله وجل خالقه فذلك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سألتهم من خلق السموات و الأرض ليقولن الله؛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مولودی بر فطرت متولد می شود و مراد از فطرت ، معرفت و شناخت خالق بودن خداوند است و این آیه شریفه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آنها بپرسی چه کسی آسمان ها و زمین را آفریده است؟خواهند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ابی عبدالله علیه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 اَخَذَ رَبُّکَ مِن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معاينة الله فأنساهم المعاينة و أثبت الإقرار في صدورهم ولولا ذلك ما عرف أحد خالقه و لارازقه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خَلَقَهُمْ لَیَقُولُنَّ اللَّهُ ۖ </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در مورد آیة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میثاق، مردم بالعيان خداوند را مشاهده نمودند، پس خداوند این </w:t>
      </w:r>
    </w:p>
    <w:p>
      <w:pPr>
        <w:pStyle w:val="BookText"/>
        <w:rPr/>
      </w:pPr>
      <w:r>
        <w:rPr>
          <w:rFonts w:ascii="IRNazanin" w:hAnsi="IRNazanin" w:eastAsia="IRNazanin"/>
          <w:color w:val="111111"/>
          <w:sz w:val="28"/>
          <w:sz w:val="28"/>
          <w:szCs w:val="28"/>
          <w:rtl w:val="true"/>
          <w:lang w:bidi="fa-IR"/>
        </w:rPr>
        <w:t>معاینه را فراموشاند و اقرار به خداوند را در قلب هایشان باقی گذاشت و اگر این معاینه و اقرار نبود، کسی آفریننده و روزی رسان خویش را نمی شناخت و به همین مطلب اشاره می کند این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آنها بپرسی چه کسی آنان را آفریده است خواهند گفت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میثاق آمده است که خداوند از فرزندان آدم به ربوبیت خویش، اقرار گرفت و این اقرار بدان جهت گرفته شد که کفار و مشرکین در روز قیامت نگویند که ما از خداوند غافل بودیم و یا چون پدران ما مشرک بودند ما نیز مشرک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روایات فراوانی که در ذیلش وارد شده نشان می دهند که همه انسانها در عالمی پیش از این عالم، خداوند را بالمعاينه مشاهده کرده اند؛ چنان چه اگر این معرفت نبود شناخت خداوند و اسماء و صفات او برای انسان غیرممکن می شد و سپس خداوند از انسانها به ربوبیت خویش قرارگرفته است تا حجت بر همه مردم تمام شود و آنها نتوانند بهانه جویی کنند که ما از خداوند غافل بودیم یا حتی کفر خود را به محیط اجتماعی و جامعه شرک آلود خود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که این معرفت فطری، حجت فعلی برهمه انسان هاست و باید به گونه ای باشد که در دنیا برای همه افراد امکان ظهور و بروز داشته باشد تا خداوند بتواند در مقابل عذر غفلت بر آنها احتجاج کند و همچنین این معرفت باید به حدی روشن و قوی باشد که شرایط محیطی و خانوادگی نتواند بر او تأثیر گذاشته و غلبه کند، یعنی در شرایط کفرآلود اجتماعی نیز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آیه شریفه را همراه با تعدادی از روایات ذکر می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رَبُّکَ مِن بَنِی آدَمَ مِن ظُهُورِهِمْ ذُرِّیَّتَهُمْ وَأَشْهَدَهُمْ عَلَی أَنفُسِهِمْ أَلَسْتُ بِرَبِّکُمْ ۖ قَالُوا بَلَی ۛ شَهِدْنَا ۛ أَن تَقُولُوا یَوْمَ الْقِیَامَةِ إِنَّا کُنَّا عَنْ هَذَا غَافِلِینَ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تَقُولُوا إِنَّمَا أَشْرَکَ آبَاؤُنَا مِن قَبْلُ وَکُنَّا ذُرِّیَّةً مِّن بَعْدِهِمْ ۖ أَفَتُهْلِکُنَا بِمَا فَعَلَ الْمُبْطِلُونَ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قال زُرارة و سألتُهُ عن قولِ الله عَزَّوجلَّ و إذ اخَذَ رَبُّکَ مِن بنی آدمَ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ظَهرِ آدم ذُرّیتَّهُ إلى يَومِ القيامَةِ،فَخَرَجُوا کَاَلذّرِفَعَرَّفَهُم و أراهُم نَفسَه وَ لَولا ذلِكَ لَم يعرِف أحَدٌ رَبّه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 باقر علیه السلام در مورد آیة میثاق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فرزندان آدم را تا روز قیامت، از پشت آدم بیرون آورد و آنها ذرات کوچکی بودند، پس خود را به آنان شناساند و اگر این واقعه رخ نمی داد، کسی پروردگارش را نمی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عبدالله علیه السلام قال 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تِلكَ الفِطرِة؟ قال هي الاسلام، فَطَرَهُم الله حين أخذ ميثاقهم على التوحيد، قال ألَستُ بربکم و فيه المؤمنُ و الكافرُ</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مورد آیه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سؤال شد که فطرت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اسلام است، خداوند در هنگام میثاق مردم را بر توحید مفطور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و در این قضیه ، مؤمن و کافر، هر دو حضور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أباعبدالله علیه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الاية، قال ثَبَتَت المَعرَفَهُ في قلوبِهِم ونَسوا الموقفَ وسَیَذکُروُنَهُ يوماً ولَولا ذلكَ لَم يَدرِ أحَد ٌمَن خالِقُهُ ولا مَن رازِقُه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امام صادق علیه السلام در مورد آیة میثاق سؤال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خدا در قلب ها ثابت ماند و آنها موقف میثاق را فراموش کردند و روزی به یادشان خواهد آمد و اگر این مسئله نبود، کسی نمی فهمید که آفریننده و روزی رسانش کیست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عبدالله علیه السلام في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أخذ ربك من بني آدم الاية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w:t>
      </w:r>
    </w:p>
    <w:p>
      <w:pPr>
        <w:pStyle w:val="BookText"/>
        <w:rPr/>
      </w:pPr>
      <w:r>
        <w:rPr>
          <w:rFonts w:ascii="Amiri" w:hAnsi="Amiri" w:eastAsia="Amiri" w:cs="Amiri"/>
          <w:color w:val="111111"/>
          <w:sz w:val="28"/>
          <w:sz w:val="28"/>
          <w:szCs w:val="28"/>
          <w:rtl w:val="true"/>
          <w:lang w:bidi="ar-SA"/>
        </w:rPr>
        <w:t>معاينة الله فَأنساهُمُ المعاينةَ وأثبَتَ الإقرارَ في صُدُوِرِهم وَلَولا ذلك ما عَرفَ أحَدٌ خالقَه ولا رازقَه 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سئلتهم من خلقهم ليقولنّ الله</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عن أبي عبدالله علیه السلام في قوله وإذ أخذ ربك الايه قلت معاينة كان هذا؟ قال نعم فثبتَت المعرِفَة ونَسُوا المَوقِفَ و سَیَذکُرُونَهُ وَ لَولا ذلِك لَم يَدرِ أحدٌ مَن خالقه ومَن رازقه، الحديث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عن أبي عبدالله علیه السلام في قول الله وإذ أخذ ربك من بنی آدم الاية،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لِلهِ الحُجُة</w:t>
      </w:r>
    </w:p>
    <w:p>
      <w:pPr>
        <w:pStyle w:val="BookText"/>
        <w:rPr/>
      </w:pPr>
      <w:r>
        <w:rPr>
          <w:rFonts w:ascii="Amiri" w:hAnsi="Amiri" w:eastAsia="Amiri" w:cs="Amiri"/>
          <w:color w:val="111111"/>
          <w:sz w:val="28"/>
          <w:sz w:val="28"/>
          <w:szCs w:val="28"/>
          <w:rtl w:val="true"/>
          <w:lang w:bidi="ar-SA"/>
        </w:rPr>
        <w:t xml:space="preserve">عَلى جَميع خلقِه أخَذَهُم يَومَ أخذ الميثاق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يَدَه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حجة الاسلام و المسلمین مصباح یزدی در ذیل آیه شریفه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چنین مکالمه حضوری و عذر براندازی که خطای در تطبيق را هم نفی می کند جز با علم حضوری و شهود قلبی، حاصل نمی شود و مؤید آن ، روایات زیادی است که مشتمل بر تعبیر رؤیت و معاینه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که از نظر مضمون متشابه و از نظر سند هم معتبر هستند در کتب معتبر از جمله در اصول کافی، تفسیر علی بن ابراهیم ، تفسير برهان ، تفسیر نورالثقلین و کتاب های دیگر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هدف بسیاری از آیات قرآن توجه دادن به همین معرفت فطری و آشنا کردن هر چه بیشتر دل با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یزدی، محمدتقی، معارف قرآن،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آیۂ فطرت، ابتدا به سوی دین دعوت شده است و سپس دین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کرده که انسان بر آن مفطور و سرشته شده است و در آخر می فرماید فطرت قابل تغییر و تبدیل نیست و دین قیم و استوار نیز همین دین فطری است و لذا دینی که بر پایه فطرت نباشد استوار و پایدار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 فِطْرَتَ اللَّهِ الَّتِی فَطَرَ النَّاسَ عَلَیْهَا ۚ لَا تَبْدِیلَ لِخَلْقِ اللَّهِ ۚ ذَلِکَ الدِّینُ الْقَیِّمُ وَلَکِنَّ أَکْثَرَ النَّاسِ لَا یَعْلَمُونَ</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در زمینه فطری بودن معرفت خدا در کتاب های روایی وارد شده، بسیار </w:t>
      </w:r>
    </w:p>
    <w:p>
      <w:pPr>
        <w:pStyle w:val="BookText"/>
        <w:rPr/>
      </w:pPr>
      <w:r>
        <w:rPr>
          <w:rFonts w:ascii="IRNazanin" w:hAnsi="IRNazanin" w:eastAsia="IRNazanin"/>
          <w:color w:val="111111"/>
          <w:sz w:val="28"/>
          <w:sz w:val="28"/>
          <w:szCs w:val="28"/>
          <w:rtl w:val="true"/>
          <w:lang w:bidi="fa-IR"/>
        </w:rPr>
        <w:t xml:space="preserve">زیاد است، از جمله در کتاب اثبات الهداة بابی در ابتدای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 المعرفة الاجمالية ضرورية موهبية فطرية لاكسبيه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شده و مؤلف اضافه می کند که ما فقط بعضی از این روایات را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درکتاب توحید صدوق 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فطرة الله عزوجل الخلق و على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روایت در مورد فطری بودن معرفت خدا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اصول کافی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فطرة الخلق على 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نمونه چند روایت از کتاب بحارالانوار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عبدالله علیه السلام في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فطرة الله التي فطر الناس عليها، قال فَطرَهُن عَلى التّوحيد</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صادق علیه السلام در مورد آیه فطرت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بر توحید مفطور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التوحيد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عن أبي عبدالله 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عن زُرارة قال قلت لابي جعفرعلیه السلام أصلَحَکَ الله قول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فطرة الله التي فطر الناس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فَطَرَهُم عَلى التّوحيدِ عِندَ الميثاقِ عَی مَعرِفَتِهِ أنّه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ذلك لَم يَعلَمُوا مَن ربُّهُم ولا مَن رازِقُهُم </w:t>
      </w:r>
      <w:r>
        <w:rPr>
          <w:rStyle w:val="FootnoteAnchor"/>
          <w:rtl w:val="true"/>
        </w:rPr>
        <w:footnoteReference w:id="5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آیه فطرت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خدواند انسان ها را، هنگام میثاق بر </w:t>
      </w:r>
    </w:p>
    <w:p>
      <w:pPr>
        <w:pStyle w:val="BookText"/>
        <w:rPr/>
      </w:pPr>
      <w:r>
        <w:rPr>
          <w:rFonts w:ascii="IRNazanin" w:hAnsi="IRNazanin" w:eastAsia="IRNazanin"/>
          <w:color w:val="111111"/>
          <w:sz w:val="28"/>
          <w:sz w:val="28"/>
          <w:szCs w:val="28"/>
          <w:rtl w:val="true"/>
          <w:lang w:bidi="fa-IR"/>
        </w:rPr>
        <w:t>شناخت ربوبیتش، بر توحید مفطور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آنها را مورد خطاب قرار داد؟ امام عليه السلام سر مبارک را به علامت تأیید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خطاب نبود، آدمیان پروردگار و روزی رسان خویش را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زراره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جعفرعلیه السلام عن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فطرهم على معرفته أنه ربهم، ولولا ذلك لم يعلموا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سُيلُوا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ربَّهم ولا مَن رازِقُهُم</w:t>
      </w:r>
      <w:r>
        <w:rPr>
          <w:rStyle w:val="FootnoteAnchor"/>
          <w:rtl w:val="true"/>
        </w:rPr>
        <w:footnoteReference w:id="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قرآن کریم، 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 و همان طور که در آیه فطرت مشاهده شد، قرآن، حنیف را فطرت معنی کرده و در مورد آیات دیگر نیز در روایات، حنيفية را به فطرت معنی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وَجْهَکَ لِلدِّینِ حَنِیفًا ۚ فِطْرَتَ اللَّهِ الَّتِی فَطَرَ النَّاسَ عَلَیْهَا ۚ </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حُنَفَاءَ لِلَّهِ غَیْرَ مُشْرِکِینَ بِهِ ۚ </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آورندگان به خدا باشید و شرک نیاورندگان به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زراره قال سألت أباجعفرعلیه 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حنفاء لله غيرمشركين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الحنيفية؟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الفطره</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حنفاء لله غيرمشركين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الحنيفيه؟ فقال هي الفطرة التي فطر الناس عليها، لاتبديل لخلق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فطرتهم على المعرفه </w:t>
      </w:r>
      <w:r>
        <w:rPr>
          <w:rStyle w:val="FootnoteAnchor"/>
          <w:rtl w:val="true"/>
        </w:rPr>
        <w:footnoteReference w:id="5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باقرعلیه السلام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فطرتی است که خدا همه را </w:t>
      </w:r>
    </w:p>
    <w:p>
      <w:pPr>
        <w:pStyle w:val="BookText"/>
        <w:rPr/>
      </w:pPr>
      <w:r>
        <w:rPr>
          <w:rFonts w:ascii="IRNazanin" w:hAnsi="IRNazanin" w:eastAsia="IRNazanin"/>
          <w:color w:val="111111"/>
          <w:sz w:val="28"/>
          <w:sz w:val="28"/>
          <w:szCs w:val="28"/>
          <w:rtl w:val="true"/>
          <w:lang w:bidi="fa-IR"/>
        </w:rPr>
        <w:t>بدان فطرت، بیافریده است و در آفرینش خدا تغییری نیست ، خداوند همه را بر معرفت و شناخت خویش آفريده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ماالحنيفية؟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الفطرة التي فطر الناس عليها،فطرالله الخلق على معرفته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الحنيفة هي الإسلام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هدایت رافعل خدا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از جهت تعداد، بیشترین آیات و از نظر دلالت، مهم ترین آیات در مورد مقصود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در آیات زیادی خداوند هدایت را فعلی از افعال اختصاصی ه خویش ذکر کرده که در آن احدی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هدایت حقیقی را فقط هدایتی می دانند که از طرف خدا باشد، یعنی فاعلش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هم که در کتاب های مختلف در این باره وارد شده است، صریحا عمل تعریف خدا را صنع خدا دانسته که هیچ انسانی در آن نقش ندارد و لذا اگر خداوند، خویش را معرفی نکرده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کسی قادر نبود خدا را بشناسد؛ زیرا شناختن خدا از راه های بشری، شناختن خدا نیست؛ بلکه یک مخلوق و تصور بشری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تعدادی از آیات و روایات ذکر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همانا ، راهنمایی و هدایت بر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لَا تَهْدِی مَنْ أَحْبَبْتَ وَلَکِنَّ اللَّهَ یَهْدِی مَن یَشَاءُ ۚ </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هر کسی را که بخواهی هدایت نمی کنی ، خداست که هر که را بخواهد هدایت میکند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عَلَیْکَ هُدَاهُمْ وَلَکِنَّ اللَّهَ یَهْدِی مَن یَشَاءُ ۗ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هدایت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نیست؛ ولی خداوند،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هُدَی اللَّهِ هُوَ الْهُدَی ۖ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هدایتی که از سوی خدا باشد، هدایت واقعی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الْهُدَی هُدَی اللَّهِ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هدایت ، هدایت خدایی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لأبي عبدالله علیه السلام المعرفة من صنع من هي؟ قال من صنع الله ، إلعباير فيها صنع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خدا، کار چه کسی است ؟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خداست؛ نه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عبدالله علیه السلام قال ليس لة على خلقه، أن يعرفوا و للخلق على الله أن يعرفهم، واللي على الخلق إذا عرفهم أن يقبلوا</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شناخت خدا بر عهده انسان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خداست معرفی خود و بر انسان هاست پذیرش او پس از تعریف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لأبي الحسن الرضا التي لاس في المعرفة 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الحديث </w:t>
      </w:r>
      <w:r>
        <w:rPr>
          <w:rStyle w:val="FootnoteAnchor"/>
          <w:rtl w:val="true"/>
        </w:rPr>
        <w:footnoteReference w:id="6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سؤال شد که آیا انسان ها در معرفت خدا نقشی دارند؟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يُكَلِّف اللهُ العبادَ المعرفةَ و لَم يجعَل لَهُم إِلَيها سَبيلاً</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ها را بر معرفت خویش مكلف نساختهاست و راهی هم برای معرفت در انسان ها قرار نداده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سَیِلَ أميرالمؤمنين علیه السلام بِمَ عَرَفتَ رَبَّك ؟ قال بما عَرَّفَنِى نَفَسه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ازامیرالمؤمنین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پروردگارت را شناختی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خودش، او را شناختم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أمراللهِ کُلَّهُ عجيب إلا أنّه قد احتَجَّ عليكم بِما قَد عَرَّفكم مِن نفسِه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احتَجَّ على الناس بِما اتاهُم و عَرَّفَهُم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إن الله يَحتَجُّ على العبادِ آتاهم و عرفهم، ثم أرسِلُ اليهم رسولاً وأنزّل عليهم الكتاب فَامَرفیه و نهی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قلتُ لِأبي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هَل جُعِلَ في الناس أداةٌ ينالون بِها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كلفوا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اللهِ البيانُ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عن أبي عبدالله علیه السلام أنه سُيِلَ عَنِ المعرفةِ أَهِىَ مُكتَسَبَهً؟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فَمِن صُنعِ الله عزوجلّ و مِن عطاءِه هي؟ قال نعم و ليس للعباد فيها صنع و هم إكتساب الأعمال </w:t>
      </w:r>
      <w:r>
        <w:rPr>
          <w:rStyle w:val="FootnoteAnchor"/>
          <w:rtl w:val="true"/>
        </w:rPr>
        <w:footnoteReference w:id="7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إعرفُوا الله باللهِ و الرَّسُولَ بِالرِّسالۃِ و اولى ِالأمِرِ بِالأمرِبالمعروفِ </w:t>
      </w:r>
    </w:p>
    <w:p>
      <w:pPr>
        <w:pStyle w:val="BookText"/>
        <w:rPr/>
      </w:pPr>
      <w:r>
        <w:rPr>
          <w:rFonts w:ascii="Amiri" w:hAnsi="Amiri" w:eastAsia="Amiri" w:cs="Amiri"/>
          <w:color w:val="111111"/>
          <w:sz w:val="28"/>
          <w:sz w:val="28"/>
          <w:szCs w:val="28"/>
          <w:rtl w:val="true"/>
          <w:lang w:bidi="ar-SA"/>
        </w:rPr>
        <w:t xml:space="preserve">والعّدلِ والإحسانِ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 إنّى ناظّرتُ قوماً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أكرّمُ وأجَلُّ مِن أن يُعرَفّ بخلقِه، بل العباد يعرفون بالله،فقال رَحِمّكَ الله</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إلهي بِكَ عَرَفُتك و أنتَ دّللتّنِي عليك و دعَوتَنِي إليك ولولا أنتَ لم أدرِ ما انت </w:t>
      </w:r>
      <w:r>
        <w:rPr>
          <w:rStyle w:val="FootnoteAnchor"/>
          <w:rtl w:val="true"/>
        </w:rPr>
        <w:footnoteReference w:id="7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دَلَّ على ذاتِه بذاتِه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56" w:name="pg7271_68091"/>
    </w:p>
    <w:p>
      <w:pPr>
        <w:pStyle w:val="Heading4"/>
        <w:numPr>
          <w:ilvl w:val="3"/>
          <w:numId w:val="1"/>
        </w:numPr>
        <w:rPr/>
      </w:pPr>
      <w:bookmarkStart w:id="57" w:name="__RefHeading___Toc530351_1051229030"/>
      <w:bookmarkStart w:id="58" w:name="_Toc20"/>
      <w:bookmarkEnd w:id="56"/>
      <w:bookmarkEnd w:id="57"/>
      <w:r>
        <w:rPr>
          <w:rtl w:val="true"/>
        </w:rPr>
        <w:t>پرسش برای پژوهش</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انسانها بر فطرت آفریده شده اند، لذا در درون خود شکی در مورد خداوند به بیان</w:t>
      </w:r>
    </w:p>
    <w:p>
      <w:pPr>
        <w:pStyle w:val="BookText"/>
        <w:rPr/>
      </w:pPr>
      <w:r>
        <w:rPr>
          <w:rFonts w:ascii="IRNazanin" w:hAnsi="IRNazanin" w:eastAsia="IRNazanin"/>
          <w:color w:val="111111"/>
          <w:sz w:val="28"/>
          <w:sz w:val="28"/>
          <w:szCs w:val="28"/>
          <w:rtl w:val="true"/>
          <w:lang w:bidi="fa-IR"/>
        </w:rPr>
        <w:t>قرآن،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عوالم پیشین بر اساس آیه میثاق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مضامین روایاتی که ذیل آیه فطرت آمده، چیست؟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حنیفیت دین با فطرت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فعل خدا است و بشر در آن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آیات و روایات را دراین زمینه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کمک ضمیمه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چند سؤال پاسخ دهید و بحث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صحت فطرت، عقل است یا نقل؟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توضیح فطرت به ادله نقلی استناد می شود؟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و استدلال عقل چه ارتباطی با فطرت دارد؟ </w:t>
      </w:r>
      <w:bookmarkStart w:id="59" w:name="pg7271_68092"/>
    </w:p>
    <w:p>
      <w:pPr>
        <w:pStyle w:val="Heading4"/>
        <w:numPr>
          <w:ilvl w:val="3"/>
          <w:numId w:val="1"/>
        </w:numPr>
        <w:rPr/>
      </w:pPr>
      <w:bookmarkStart w:id="60" w:name="__RefHeading___Toc530353_1051229030"/>
      <w:bookmarkStart w:id="61" w:name="_Toc21"/>
      <w:bookmarkEnd w:id="59"/>
      <w:bookmarkEnd w:id="60"/>
      <w:r>
        <w:rPr>
          <w:rtl w:val="true"/>
        </w:rPr>
        <w:t>چکیده</w:t>
      </w:r>
      <w:bookmarkEnd w:id="61"/>
    </w:p>
    <w:p>
      <w:pPr>
        <w:pStyle w:val="BookText"/>
        <w:rPr/>
      </w:pPr>
      <w:r>
        <w:rPr>
          <w:rFonts w:ascii="IRNazanin" w:hAnsi="IRNazanin" w:eastAsia="IRNazanin"/>
          <w:color w:val="111111"/>
          <w:sz w:val="28"/>
          <w:sz w:val="28"/>
          <w:szCs w:val="28"/>
          <w:rtl w:val="true"/>
          <w:lang w:bidi="fa-IR"/>
        </w:rPr>
        <w:t>درادامه فصل پیش، پنج گروه دیگر از آیات در این فصل می آید؛ گروه ششم و هفتم وظیفه پیامبران و کتابهای آسمانی را تذکر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هشتم، نقش اضطرار در دستیابی انسان به معرفت خدا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نهم و دهم، وظیفه انسان را در برابر معرفت موهبتی الهی بیان می دارد که فقط پذیرش و تسلیم است، که بعضی از مردم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خود، از این وظیفه خودداری می کنند</w:t>
      </w:r>
      <w:r>
        <w:rPr>
          <w:rFonts w:eastAsia="IRNazanin" w:cs="IRNazanin"/>
          <w:color w:val="111111"/>
          <w:sz w:val="28"/>
          <w:szCs w:val="28"/>
          <w:rtl w:val="true"/>
          <w:lang w:bidi="fa-IR"/>
        </w:rPr>
        <w:t>.</w:t>
      </w:r>
    </w:p>
    <w:p>
      <w:pPr>
        <w:pStyle w:val="Heading3"/>
        <w:numPr>
          <w:ilvl w:val="2"/>
          <w:numId w:val="1"/>
        </w:numPr>
        <w:rPr/>
      </w:pPr>
      <w:bookmarkStart w:id="62" w:name="__RefHeading___Toc530355_1051229030"/>
      <w:bookmarkStart w:id="63" w:name="_Toc22"/>
      <w:bookmarkEnd w:id="62"/>
      <w:r>
        <w:rPr>
          <w:rtl w:val="true"/>
        </w:rPr>
        <w:t>فصل چهارم</w:t>
      </w:r>
      <w:r>
        <w:rPr>
          <w:rtl w:val="true"/>
        </w:rPr>
        <w:t xml:space="preserve">: </w:t>
      </w:r>
      <w:r>
        <w:rPr>
          <w:rtl w:val="true"/>
        </w:rPr>
        <w:t xml:space="preserve">اثبات خدا در دین اسلام </w:t>
      </w:r>
      <w:r>
        <w:rPr>
          <w:rtl w:val="true"/>
        </w:rPr>
        <w:t>(</w:t>
      </w:r>
      <w:r>
        <w:rPr/>
        <w:t>2</w:t>
      </w:r>
      <w:r>
        <w:rPr>
          <w:rtl w:val="true"/>
        </w:rPr>
        <w:t xml:space="preserve">): </w:t>
      </w:r>
      <w:r>
        <w:rPr>
          <w:rtl w:val="true"/>
        </w:rPr>
        <w:t xml:space="preserve">گروه آیات </w:t>
      </w:r>
      <w:r>
        <w:rPr/>
        <w:t>6</w:t>
      </w:r>
      <w:r>
        <w:rPr>
          <w:rtl w:val="true"/>
        </w:rPr>
        <w:t xml:space="preserve"> </w:t>
      </w:r>
      <w:r>
        <w:rPr>
          <w:rtl w:val="true"/>
        </w:rPr>
        <w:t xml:space="preserve">تا </w:t>
      </w:r>
      <w:r>
        <w:rPr/>
        <w:t>10</w:t>
      </w:r>
      <w:bookmarkEnd w:id="63"/>
    </w:p>
    <w:p>
      <w:pPr>
        <w:pStyle w:val="Heading4"/>
        <w:numPr>
          <w:ilvl w:val="3"/>
          <w:numId w:val="1"/>
        </w:numPr>
        <w:rPr/>
      </w:pPr>
      <w:bookmarkStart w:id="64" w:name="__RefHeading___Toc530357_1051229030"/>
      <w:bookmarkStart w:id="65" w:name="_Toc23"/>
      <w:bookmarkEnd w:id="64"/>
      <w:r>
        <w:rPr>
          <w:rtl w:val="true"/>
        </w:rPr>
        <w:t>اشاره</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از قرآن کریم وظیفه انبیا وکتاب های آسمانی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درآیات قبل دیدیم، تعريف و شناساندن خداوند به وسیله خود خداوند صورت گرفته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انبیا در قسمت خداشناسی، اثبات خداوندی که مجهول است نیست؛ بلکه یادآوری معرفت خداوند است؛ زیرا انسان با مشغول شدن به زندگی مادی از توجه به معرفت خداوند غافل می شود، لذا نقش انبیا یادآوری این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یادآوری در زبان عربی همان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در مورد اثبات امر مجهول یا یاد دادن مطلبی، کلمۂ تذکر به کار نمی رود؛ بلکه تذکر در مورد یادآوری چیزی که قبلا بوده به کار می 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فيقال إذکرتُه و ذكرتُه ما كان فتذكر</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والذِكرو الذِكري بالكسر، خلاف النيسان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ذكرتُ الشيءَ، خلاف نسيته، ثم حمل عليه الذكر باللسان و يقولون إجعله منك على ذكر بضم الذال، ای لاتنسه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اگر اصول کلی دین برای بشر بی سابقه می بود، نه تعلیم آن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داشت ونه انکار آنها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می کرد و این که جریان اثباتی آن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جریان سلبی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 است که آن اصول کلی مسبوق به شناخت بوده و بشر از آنها آگاهی داشته و در یک موطن خاص وجودی معلوم وی بوده و مورد بینش و گرایش خاص او قرار داشته و بلکه دارد ولكن مغفول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جوادی آملی، عبدالله ، ده مقاله پیرامون مبدأ و معاد،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تعدادی از آیات و روایات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 وَقُرْآنٌ مُّبِینٌ</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هِیَ إِلَّا ذِکْرَی لِلْبَشَرِ</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امیرالمؤمنین علیه السلام در مورد وظیفه انبیا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فيهم رُسُلّه و واتراليهم انبيائه ليستأدوهم میثاقّ فطرته و يذكروهم منسيَّ نعمته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پس خداوند، پشت سرهم ، رسولان و پیامبران را مبعوث کرد تا میثاق فطرتش را از آدمیان باز پس گرفته و آنها را متوجه نعمت فراموش شده،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مشاهده می شود، وظیفه انبیا یادآوری فطرت الهی است که در عوالم قبل در موردش عهد و میثاق گرفته شده است و این فطرت همان نعمت بزرگی است که مورد نسیان و غفلت اکثر انسان ها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شهير، مسعودی نیز در ابتدای کتاب مروج الذهب، خطبه بسیار عالی و پرمعنایی از حضرت امیر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ضمن بیان عظمت پیامبر اسلام صلی الله علیه وآله آمده است که پیامبر اکرم صلی الله علیه وآله مردم را متنبه عهد و میثاق عالم ذر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محمدصلی الله علیه وآله في ظاهر الفترات، فدعا الناس ظاهراًوباطناً وندبهم سراًواعلانا</w:t>
      </w:r>
    </w:p>
    <w:p>
      <w:pPr>
        <w:pStyle w:val="BookText"/>
        <w:rPr/>
      </w:pPr>
      <w:r>
        <w:rPr>
          <w:rFonts w:ascii="IRNazanin" w:hAnsi="IRNazanin" w:eastAsia="IRNazanin"/>
          <w:color w:val="111111"/>
          <w:sz w:val="28"/>
          <w:sz w:val="28"/>
          <w:szCs w:val="28"/>
          <w:rtl w:val="true"/>
          <w:lang w:bidi="fa-IR"/>
        </w:rPr>
        <w:t>واستدعى علیه السلام التنبيه على العهد الذي قدمه الى الذر قبل النسل</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زیادی بعد از ذکر مطالبی از قبیل کیفیت خلقت و نظم عالم، مسئله تذکررا مطرح می کنند و با عباراتی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می دارند که مطالب مذکور به جهت یادآوری انسان هاست و نقش مذر بودن دارند نه ثابت کننده مطلب مبهم و مجهول، چنانچه در مورد آیاتبخش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لِّمَنِ الْأَرْضُ وَمَن فِیهَا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سَیَقُولُونَ لِلَّهِ ۚ قُلْ أَفَلَا تَذَکَّرُونَ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الَّذِی جَعَلَ اللَّیْلَ وَالنَّهَارَ خِلْفَةً لِّمَنْ أَرَادَ أَن یَذَّکَّرَ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وَیُبَیِّنُ آیَاتِهِ لِلنَّاسِ لَعَلَّهُمْ یَتَذَکَّرُونَ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وَالسَّمَاءَ بَنَیْنَاهَا بِأَیْدٍ وَإِنَّا لَمُوسِعُونَ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 فَرَشْنَاهَا فَنِعْمَ الْمَاهِدُونَ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کُلِّ شَیْءٍ خَلَقْنَا زَوْجَیْنِ لَعَلَّکُمْ تَذَکَّرُونَ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چیز جفتی بیافریدیم باشد که متذکر خدا شوید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نهج البلاغة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المُتّجَلّى لِخَلقِهِ بِخّلقِه</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ستایش از آن خدایی است که به وسیله مخلوقاتش بر آنها ظاهر و متجلی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الآلات والأدوات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تجلى صانعها للعقول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لم تحط به الأوهام بل تجلى لهابها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مرائی</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بعجائب تدبيره للناظرين </w:t>
      </w:r>
      <w:r>
        <w:rPr>
          <w:rStyle w:val="FootnoteAnchor"/>
          <w:rtl w:val="true"/>
        </w:rPr>
        <w:footnoteReference w:id="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درحالاتی اززندگی مثل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 و ضراء</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اضطرار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خدا می شوند و دست نیاز به سوی خالقشان دراز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شأن دنیا به عنوان دنیا، شأن غفلت از خداست، لذا در لحظات خطر که انسان از تمامی مظاهر دنیوی قطع امید می کند، موانع و حجاب های مادی فطرت، از جلوی دیدہ دل انسان زدوده می شود و نور معرفت فطری شروع به تابیدن می کند و این </w:t>
      </w:r>
    </w:p>
    <w:p>
      <w:pPr>
        <w:pStyle w:val="BookText"/>
        <w:rPr/>
      </w:pPr>
      <w:r>
        <w:rPr>
          <w:rFonts w:ascii="IRNazanin" w:hAnsi="IRNazanin" w:eastAsia="IRNazanin"/>
          <w:color w:val="111111"/>
          <w:sz w:val="28"/>
          <w:sz w:val="28"/>
          <w:szCs w:val="28"/>
          <w:rtl w:val="true"/>
          <w:lang w:bidi="fa-IR"/>
        </w:rPr>
        <w:t>تابش، خارج از اختیار انسان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تابیدن نور همان اعطای معرفت خدا به وسیله خداست؛ چنان که در بعض آیات 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 اما بعد از تابش نور و خارج شدن از حالت اضطراری انسان مختار است که توجه و تسلیم در مقابل خداوند را ادامه دهد یا کفر بورزد که غالبا</w:t>
      </w:r>
    </w:p>
    <w:p>
      <w:pPr>
        <w:pStyle w:val="BookText"/>
        <w:rPr/>
      </w:pPr>
      <w:r>
        <w:rPr>
          <w:rFonts w:ascii="IRNazanin" w:hAnsi="IRNazanin" w:eastAsia="IRNazanin"/>
          <w:color w:val="111111"/>
          <w:sz w:val="28"/>
          <w:sz w:val="28"/>
          <w:szCs w:val="28"/>
          <w:rtl w:val="true"/>
          <w:lang w:bidi="fa-IR"/>
        </w:rPr>
        <w:t>طریق دوم را برمی گزیند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مَسَّکُمُ الضُّرُّ فَإِلَیْهِ تَجْأَرُونَ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إِذَا کَشَفَ الضُّرَّ عَنکُمْ إِذَا فَرِیقٌ مِّنکُم بِرَبِّهِمْ یُشْرِکُونَ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لِیَکْفُرُوا بِمَا آتَیْنَاهُمْ ۚ فَتَمَتَّعُوا ۖ فَسَوْفَ تَعْلَمُونَ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أَرَأَیْتَکُمْ إِنْ أَتَاکُمْ عَذَابُ اللَّهِ أَوْ أَتَتْکُمُ السَّاعَةُ أَغَیْرَ اللَّهِ تَدْعُونَ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إِیَّاهُ تَدْعُونَ </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مَسَّکُمُ الضُّرُّ فِی الْبَحْرِ ضَلَّ مَن تَدْعُونَ إِلَّا إِیَّاهُ ۖ فَلَمَّا نَجَّاکُمْ إِلَی الْبَرِّ أَعْرَضْتُمْ ۚ وَکَانَ الْإِنسَانُ کَفُورًا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ضُرٌّ دَعَا رَبَّهُ مُنِیبًا إِلَیْهِ ثُمَّ إِذَا خَوَّلَهُ نِعْمَةً مِّنْهُ نَسِیَ مَا کَانَ یَدْعُو إِلَیْهِ مِن قَبْلُ</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وَیَکْشِفُ السُّوءَ</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هو الذي يَتَألَّهُ إليه عند الحوائج والشّدائد كُلُّ مخلوقٍ عند انقطاع الرجاءِ مِن </w:t>
      </w:r>
    </w:p>
    <w:p>
      <w:pPr>
        <w:pStyle w:val="BookText"/>
        <w:rPr/>
      </w:pPr>
      <w:r>
        <w:rPr>
          <w:rFonts w:ascii="IRNazanin" w:hAnsi="IRNazanin" w:eastAsia="IRNazanin"/>
          <w:color w:val="111111"/>
          <w:sz w:val="28"/>
          <w:sz w:val="28"/>
          <w:szCs w:val="28"/>
          <w:rtl w:val="true"/>
          <w:lang w:bidi="fa-IR"/>
        </w:rPr>
        <w:t xml:space="preserve">کُلِّ مَن هو دونّه و تَقطُّع الأسباب من جميع ما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وهوما قال رجل 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دلني على الله ما هو؟ فقد أكثر على المجادلون و خیروني، فقال له يا عبدالله هل ركبت سفينة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کسر بك حيث سفينة تنجيك ولا سباحة تغنيك؟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تعلق قلبك هنالك أن شيئا من الاشياء قادر على أن يخلصك من ورطتك؟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الصادق علیه السلام فذلك الشيء هو الله القادر على الإنجاء حيث لامنجی و على الإغاثة حيث لامغيث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الله همان است که همه مخلوقات، هنگام نیازها و سختی ها و نا امیدی از هر چیز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گریه و زاری کرده و پناه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مرا به سوی خدا دلالت و راهنمایی کن که مجادله های زیاد مرا متحیر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آیا سوار کشتی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اتفاق افتاده که کشتی شکسته شود و کشتی دیگری نباشد که تو را نجات دهد و شنا کردن ندانی که تو را بی نیاز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حال قلبا دریافته ای که چیزی هست که می تواند تو را از مهلکه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همان خدایی</w:t>
      </w:r>
    </w:p>
    <w:p>
      <w:pPr>
        <w:pStyle w:val="BookText"/>
        <w:rPr/>
      </w:pPr>
      <w:r>
        <w:rPr>
          <w:rFonts w:ascii="IRNazanin" w:hAnsi="IRNazanin" w:eastAsia="IRNazanin"/>
          <w:color w:val="111111"/>
          <w:sz w:val="28"/>
          <w:sz w:val="28"/>
          <w:szCs w:val="28"/>
          <w:rtl w:val="true"/>
          <w:lang w:bidi="fa-IR"/>
        </w:rPr>
        <w:t>است که بر نجات دادن قادر است، جایی که نجات دهنده ای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وظیفه انسان را در مقابل معرفت فطری، فقط پذیرش و تسلیم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آیات مذکور دیدیم هدایت و معرفی خدا به وسیله خداوند انجام یافته است و نقش انیباء نیز در این قسمت تذکر و یادآوری همان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می شود که بنابراین نقش انسان در مورد مسئله هدایت و شناخت خدا چیست؟ قرآن، وظیفه انسان را تسلیم در مقابل هدایت الهی می داند یعنی بعد از این که به وسیله تعریف و تذکرحجت بر انسان تمام شد، حال براو واجب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التوحید،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رجوع شود به روایاتی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تفاسیرروانی وارد شده است از جمله روایت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البرهان في تفسير القرآن در ذیل سوره 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که در مقابل خداوند تسلیم شود و لذا دين خدا، اسلام است و اسلام یعنی تسلیم در برابر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الدِّینَ عِندَ اللَّهِ الْإِسْلَامُ ۗ </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هو التسليم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البته انسان در این مقام، مختار است؛ یعنی می تواند در مقابل عطاء و نعمت هدایت شاکر باشد و یا کافر و لذا انسان در مسئله اهتداء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همان طور که گذشت، انسان هیچ نقشی در اصل هدایت و شناسایی خدا ندارد، ولی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رساندن خویش به مسیر هدایت، نقش تعیین کننده دارد و درواقع اهتداء به دو طرف مربوط است یک طرف هدایت خدا و طرف دیگر تسلیم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هَدَیْنَاهُ السَّبِیلَ إِمَّا شَاکِرًا وَإِمَّا کَفُورًا </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ما راه را به او نشان دادیم، خواه شاکر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ناسپاس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هُدَی اللَّهِ هُوَ الْهُدَی ۖ وَأُمِرْنَا لِنُسْلِمَ لِرَبِّ الْعَالَمِینَ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هدایت خداوند، هدایت است؛ و ما دستور داریم که تسلیم پروردگارعالمیان باشیم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أَسْلَمُوا فَقَدِ اهْتَدَوا ۖ وَّإِن تَوَلَّوْا فَإِنَّمَا عَلَیْکَ الْبَلَاغُ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اگر تسلیم شده اند، پس هدایت یافته اند و اگر رویگردان شده اند بر تو تبلیغ است و بس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 السلام 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على الخلق اذا عرفهم ان يقبلوا</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 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عرفناه اما آخذا و إما تاركا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امام صادق علیه السلام در تفسیر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انسان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به انسان معرفی کرده ایم و این معرفت را یا می پذیرد و یا ترک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علت هدایت نیافتن را اختیار انسان و رذائل اخلاقی از قبیل ظلم و فسق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آیات بخش نهم دیدیم انسان در مقابل معرفت فطری مختار است که تسلیم شود و یا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آیاتی ذکر می شود که در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ظالم از پذیرفتن حق و تسلیم در مقابل خداوند خودداری می کنند و افرادی که دارای فضائل اخلاقی هستند به خدا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آیات و روایات دیگر نیامده است که شخصی به جهت اینکه دلیلی برای اثبات خدا نداشته و یا چون برهان فلسفی را نفهمیده است ، و کافر شده است و افراد خوش ذهن که قدرت فهم براهین فلسفی را دارند به اسلام و دین گرویده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أَنزَلْنَا إِلَیْکَ آیَاتٍ بَیِّنَاتٍ ۖ وَمَا یَکْفُرُ بِهَا إِلَّا الْفَاسِقُونَ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هر آینه ، بر تو آیاتی روشن نازل کردیم و جز فاسقان کسی منکر آنها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یَجْحَدُ بِآیَاتِنَا إِلَّا الظَّالِمُونَ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بِئْسَمَا اشْتَرَوْا بِهِ أَنفُسَهُمْ أَن یَکْفُرُوا بِمَا أَنزَلَ اللَّهُ بَغْیًا </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یَهْدِی الْقَوْمَ الْفَاسِقِینَ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یَهْدِی الْقَوْمَ الظَّالِمِینَ </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رَّبُّ السَّمَاوَاتِ السَّبْعِ وَرَبُّ الْعَرْشِ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سَیَقُولُونَ لِلَّهِ ۚ قُلْ أَفَلَا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مَن بِیَدِهِ مَلَکُوتُ کُلِّ شَیْءٍ وَهُوَ یُجِیرُ وَلَا یُجَارُ عَلَیْهِ إِن کُنتُمْ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سَیَقُولُونَ لِلَّهِ ۚ قُلْ فَأَنَّی تُسْحَرُونَ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أَتَیْنَاهُم بِالْحَقِّ وَإِنَّهُمْ مَا أَنزَلْنَا عَلَیْکَ الْقُرْآنَ لِتَشْقَی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تَذْکِرَةً لِّمَن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لَکَاذِبُونَ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آمَنُوا بِاللَّهِ وَرُسُلِهِ أُولَئِکَ هُمُ الصِّدِّیقُونَ ۖ وَالشُّهَدَاءُ عِندَ رَبِّهِمْ لَهُمْ أَجْرُهُمْ وَنُورُهُمْ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قال الصادق علیه السلام في قوله عزوجل، انا هديناه السبيل اما شاکر و اما کفورة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عرفناه اما آخذ واما تاركا و في قوله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ثمود فهديناهم فاستحبوا العمى على الهدى قال وهم يعرفون </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همان طور که دیده شد نقطه مشترک این ده دسته آیات و روایات این است که تلقی دین از خدا برخلاف فلسفه يونان، یک امر مجهول و مشکوک نیست که به وسیله براهین فلسفی اثبات شود بلکه شناساندن خدا توسط خداوند انجام یافته است و معرفت خداوند یک معرفت فطری است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آیات می توان مکانیزم هدایت را به نحو اجمالی چنین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انسان از سه کانال تعریف، تذکر و تسلیم می گذرد و نهایتا انسان به صراط </w:t>
      </w:r>
      <w:bookmarkStart w:id="66" w:name="pg7271_68112"/>
    </w:p>
    <w:p>
      <w:pPr>
        <w:pStyle w:val="BookText"/>
        <w:rPr/>
      </w:pPr>
      <w:bookmarkEnd w:id="66"/>
      <w:r>
        <w:rPr>
          <w:rFonts w:ascii="IRNazanin" w:hAnsi="IRNazanin" w:eastAsia="IRNazanin"/>
          <w:color w:val="111111"/>
          <w:sz w:val="28"/>
          <w:sz w:val="28"/>
          <w:szCs w:val="28"/>
          <w:rtl w:val="true"/>
          <w:lang w:bidi="fa-IR"/>
        </w:rPr>
        <w:t>مستقیم رهنمون می شود و در هیچ یک از این سه مرحله مسئله ای به نام اثبات خداوند في واقامه برهان منطقی بر وجود خداوند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به ذکر است که تبیین مکانیزم هدایت و توضیح سه مرحله مذکور و بیان راههای تذکرو فرق احتجاج و جدل با تذكر، همگی از محدوده این بخش خارج است و انشاء الله در بخش های بعدی به توضیح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فقط به مقداری اکتفا شد که نشان دهد در روش دین و انبیاء برای معرفی و خداوند و ایمان به خدا چیزی به نام اثبات امر مجهول و اقامه برهان انتزاعی با روش ة منطقی صوری ارسطویی مطرح نیست </w:t>
      </w:r>
      <w:r>
        <w:rPr>
          <w:rFonts w:eastAsia="IRNazanin" w:cs="IRNazanin"/>
          <w:color w:val="111111"/>
          <w:sz w:val="28"/>
          <w:szCs w:val="28"/>
          <w:rtl w:val="true"/>
          <w:lang w:bidi="fa-IR"/>
        </w:rPr>
        <w:t>.</w:t>
      </w:r>
    </w:p>
    <w:p>
      <w:pPr>
        <w:pStyle w:val="Heading4"/>
        <w:numPr>
          <w:ilvl w:val="3"/>
          <w:numId w:val="1"/>
        </w:numPr>
        <w:rPr/>
      </w:pPr>
      <w:bookmarkStart w:id="67" w:name="__RefHeading___Toc530359_1051229030"/>
      <w:bookmarkStart w:id="68" w:name="_Toc24"/>
      <w:bookmarkEnd w:id="67"/>
      <w:r>
        <w:rPr>
          <w:rtl w:val="true"/>
        </w:rPr>
        <w:t>پرسش برای پژوهش</w:t>
      </w:r>
      <w:bookmarkEnd w:id="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گزاره که وظیفه پیامبران و کتابهای آسمانی فقط تذکر است، چه نتیجه</w:t>
      </w:r>
    </w:p>
    <w:p>
      <w:pPr>
        <w:pStyle w:val="BookText"/>
        <w:rPr/>
      </w:pPr>
      <w:r>
        <w:rPr>
          <w:rFonts w:ascii="IRNazanin" w:hAnsi="IRNazanin" w:eastAsia="IRNazanin"/>
          <w:color w:val="111111"/>
          <w:sz w:val="28"/>
          <w:sz w:val="28"/>
          <w:szCs w:val="28"/>
          <w:rtl w:val="true"/>
          <w:lang w:bidi="fa-IR"/>
        </w:rPr>
        <w:t>ای در مورد روش تبیین توحید می گیریم؟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جمله از امیرالمؤمنین علیه السلام در باب وظایف پیامبران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انسان ها در زمان گرفتاری بیشتر به یاد خدا می افتند؟ بیان امام صادق علیه السلام در این زمینه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انسان در برابر تذکر پیامبران و هدایت الهی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عملی توحید در زندگی انسان چیست؟ آیا انسان در کارهای زشت خود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دارد یا نه؟ برهان فلسفی در این میان چه جایگاهی دارد؟ </w:t>
      </w:r>
      <w:bookmarkStart w:id="69" w:name="pg7271_68114"/>
    </w:p>
    <w:p>
      <w:pPr>
        <w:pStyle w:val="Heading2"/>
        <w:numPr>
          <w:ilvl w:val="1"/>
          <w:numId w:val="1"/>
        </w:numPr>
        <w:rPr/>
      </w:pPr>
      <w:bookmarkStart w:id="70" w:name="__RefHeading___Toc530361_1051229030"/>
      <w:bookmarkStart w:id="71" w:name="_Toc25"/>
      <w:bookmarkEnd w:id="69"/>
      <w:bookmarkEnd w:id="70"/>
      <w:r>
        <w:rPr>
          <w:rtl w:val="true"/>
        </w:rPr>
        <w:t>بخش دوم</w:t>
      </w:r>
      <w:r>
        <w:rPr>
          <w:rtl w:val="true"/>
        </w:rPr>
        <w:t xml:space="preserve">: </w:t>
      </w:r>
      <w:r>
        <w:rPr>
          <w:rtl w:val="true"/>
        </w:rPr>
        <w:t>خداشناسی فلسفی</w:t>
      </w:r>
      <w:r>
        <w:rPr>
          <w:rtl w:val="true"/>
        </w:rPr>
        <w:t xml:space="preserve">/ </w:t>
      </w:r>
      <w:r>
        <w:rPr/>
        <w:t>63</w:t>
      </w:r>
      <w:bookmarkEnd w:id="71"/>
    </w:p>
    <w:p>
      <w:pPr>
        <w:pStyle w:val="Heading3"/>
        <w:numPr>
          <w:ilvl w:val="2"/>
          <w:numId w:val="1"/>
        </w:numPr>
        <w:rPr/>
      </w:pPr>
      <w:bookmarkStart w:id="72" w:name="__RefHeading___Toc530363_1051229030"/>
      <w:bookmarkStart w:id="73" w:name="_Toc26"/>
      <w:bookmarkEnd w:id="72"/>
      <w:r>
        <w:rPr>
          <w:rtl w:val="true"/>
        </w:rPr>
        <w:t>اشاره</w:t>
      </w:r>
      <w:bookmarkEnd w:id="7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بخش تأکید اصلی روی بزرگترین فلاسفه يونان،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نخست مناسب است به نحو اجمال بر خداشناسی دوران تخیل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شناسان قبل از سقراط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 بیافکنیم</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7271_68117"/>
      <w:bookmarkStart w:id="75" w:name="pg7271_68117"/>
      <w:bookmarkEnd w:id="75"/>
    </w:p>
    <w:p>
      <w:pPr>
        <w:pStyle w:val="BookText"/>
        <w:rPr/>
      </w:pPr>
      <w:bookmarkStart w:id="76" w:name="pg7271_68117"/>
      <w:bookmarkEnd w:id="76"/>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دوران قبل از فلسفه در یونان دوران تخیل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رویدادهای جهان را با اسطوره هایی پیوند می دادند که در ذهن خود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سبب تعدد معبودها می شد و اندیشه شرک آلودی مطرح شد که صریحا با خدا شناسی دینی مخالفت دارد، ولی بر دوره های فلسفی اثر گذاشت</w:t>
      </w:r>
      <w:r>
        <w:rPr>
          <w:rFonts w:eastAsia="IRNazanin" w:cs="IRNazanin"/>
          <w:color w:val="111111"/>
          <w:sz w:val="28"/>
          <w:szCs w:val="28"/>
          <w:rtl w:val="true"/>
          <w:lang w:bidi="fa-IR"/>
        </w:rPr>
        <w:t>.</w:t>
      </w:r>
    </w:p>
    <w:p>
      <w:pPr>
        <w:pStyle w:val="Heading3"/>
        <w:numPr>
          <w:ilvl w:val="2"/>
          <w:numId w:val="1"/>
        </w:numPr>
        <w:rPr/>
      </w:pPr>
      <w:bookmarkStart w:id="77" w:name="__RefHeading___Toc530365_1051229030"/>
      <w:bookmarkStart w:id="78" w:name="_Toc27"/>
      <w:bookmarkEnd w:id="77"/>
      <w:r>
        <w:rPr>
          <w:rtl w:val="true"/>
        </w:rPr>
        <w:t>فصل اول</w:t>
      </w:r>
      <w:r>
        <w:rPr>
          <w:rtl w:val="true"/>
        </w:rPr>
        <w:t xml:space="preserve">: </w:t>
      </w:r>
      <w:r>
        <w:rPr>
          <w:rtl w:val="true"/>
        </w:rPr>
        <w:t>دوران تخيل</w:t>
      </w:r>
      <w:bookmarkEnd w:id="78"/>
    </w:p>
    <w:p>
      <w:pPr>
        <w:pStyle w:val="Heading4"/>
        <w:numPr>
          <w:ilvl w:val="3"/>
          <w:numId w:val="1"/>
        </w:numPr>
        <w:rPr/>
      </w:pPr>
      <w:bookmarkStart w:id="79" w:name="__RefHeading___Toc530367_1051229030"/>
      <w:bookmarkStart w:id="80" w:name="_Toc28"/>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دوران قبل از فلسفه در یونان ، معمولا به عنوان دوران تخیل مطرح می شود و اساسی ترین موضوع و متعلق تخیل در این دوره، مسئله خدایان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انتخاب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دوران، با مسئله خدایان و اسطوره های الهی، پیوندی نزدیک داشته باشد، بدین ترتیب که یونانیان برای هریک ازمظاهر طبیعت، جامعه، اخلاق و نیز برای هر آنچه در این عالم با آن مواجه می شدند، مستقیم و بدون تحلیل ذهنی و فلسفی، یک عامل ماورای طبیعت در نظر می گرفتند و وقایع را با آن عوامل خارج از این عالم، توجیه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ماورای طبیعی، همان خدایان متعدد یونانیان بودند که پیوندی نزدیک با مسائل مختلف این جهان داشتند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مسئله خدایان، برای توجیه وقایع این عالم، با تخیل بسیط و ساده و بدون بررسی عقلی و نظام سازی فلسفی، در فرهنگ يونان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خدایان که </w:t>
      </w:r>
    </w:p>
    <w:p>
      <w:pPr>
        <w:pStyle w:val="BookText"/>
        <w:rPr/>
      </w:pPr>
      <w:r>
        <w:rPr>
          <w:rFonts w:ascii="IRNazanin" w:hAnsi="IRNazanin" w:eastAsia="IRNazanin"/>
          <w:color w:val="111111"/>
          <w:sz w:val="28"/>
          <w:sz w:val="28"/>
          <w:szCs w:val="28"/>
          <w:rtl w:val="true"/>
          <w:lang w:bidi="fa-IR"/>
        </w:rPr>
        <w:t>و برای توجیه مسائل طبیعی و انسانی، مورد تصور و تخیل یونانیان قرار گرفت، با تمثيل و تشبیه و قیاس، نسبت به مسائل طبیعی و انسانی، همراه بود، و لذا خدایان یونانی اکثرا هیئت های انسانی و بعضا حیوانی داشتند که از قیاس و تشبیه خدایان به عوامل طبیعی نشأت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 تخیل، از طریق تشبیه، به همین جا خاتمه نمی یافت؛ بلکه به همین ترتیب، و برای خدایان، زندگی نامه، اخلاق، روش زندگی و آباء و اجداد و فرزندان، در نظر گرفته و می شد و در قالب اسطوره ها، بیان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گونه که در بخش اول ذکر شد، تخیل یونانیان، همانند صورتی بود که بر ماده پیشین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ماتقدم، فطرت الهی و تذکرات ادیان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یونانیان برای تحلیل وقایع عالم به تخیل خدایان رو آوردند، نه به چیز دیگری حاکی از وضعیت خاص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هنگامی که انسانها تصرف در فطرت الهی را به وسیله تخیل آغاز کردند، فرهنگ بشری یونان متولد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بعدی، این گونه تصرف تغییر کرد و به شکل تصرف فلسفی و در نهایت، تصرف عرفانی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تفسیر فوق ، اصلی ترین عامل تعدد خدایان را بیان می کند، ولی این سخن، بدان معنی نیست که عوامل دیگری نظیر جهات سیاسی و قبیله ای در دامن زدن به تعدد خدایان بی تأثیر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توجيهات دیگری برای منشأ تخیل خدایان بیان شده است که با توجیه فوق مغایرت ندارد و حاجتی به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مطالب فوق شواهدی ذکر می 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جدایی های سیاسی و قبیله ای ، چند خدایی را دامن زد و یکتاپرستی راغیرممکن 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دینی یونانیان وقتی که از محدودیت محلی بیرون آمد، موجد اساطیر و خدایان مشترک یونانیان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برای هر یک از مظاهر طبیعت و جامعه ، برای هر یک از نیروهای زمینی و آسمانی ، خوشی ها، نیکبختی ها و بدی ها و کارها، مظهر یا خدایی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یونانی </w:t>
      </w:r>
    </w:p>
    <w:p>
      <w:pPr>
        <w:pStyle w:val="BookText"/>
        <w:rPr/>
      </w:pPr>
      <w:r>
        <w:rPr>
          <w:rFonts w:ascii="IRNazanin" w:hAnsi="IRNazanin" w:eastAsia="IRNazanin"/>
          <w:color w:val="111111"/>
          <w:sz w:val="28"/>
          <w:sz w:val="28"/>
          <w:szCs w:val="28"/>
          <w:rtl w:val="true"/>
          <w:lang w:bidi="fa-IR"/>
        </w:rPr>
        <w:t xml:space="preserve">هیئت هایی انسانی داشتند، این هم از ویژگی های یونان است هیچ قومی خدایان خود را چنین شبیه و نزدیک به آدمیان تصور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یک از خدایان ، اساطیری وجود داشت و تبار و سرگذشت او، بستگی های انسانی او و همچنین مراسم مربوط به او را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اساطیر که یا از مقتضیات محلی ناشی می شدند یا ساخته شاعران دوره گرد بودند، عقاید و فلسفه و آداب و تاریخ یونان کهن را به وجود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اساطیر یونانی، جهان ، مخلوق خدایان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پیش از خدایان وجود داشته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می توان خداشناسی دوران قبل از فلسفه در یونان را به این صورت خلاصه کرده و بیان نمود که در این دوره، خدایان به وسیله تخیل و تصور و از طریق تشبیه و قیاس، به گونه شرک آلود مطرح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خداشناسی به طور کلی و صریحا با خداشناسی دینی مخالف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ادیان این مخالفت بیان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ای که قابل دقت است، تأثیری است که خداشناسی این دوران بر دوره های فلسفی، خصوصا در زمان افلاطون و ارسطو بر جای گذاشته است، تا آنجا که بسیاری از فلاسفه بعدی از خدایان سخن گفته اند و مسئله تصور و تمثیل نیز در یونان، همیشه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وقتی مسئله تعدد خدایان را از راه تعدد حرکت، مدلل می سازد، خدایان</w:t>
      </w:r>
    </w:p>
    <w:p>
      <w:pPr>
        <w:pStyle w:val="BookText"/>
        <w:rPr/>
      </w:pPr>
      <w:r>
        <w:rPr>
          <w:rFonts w:ascii="IRNazanin" w:hAnsi="IRNazanin" w:eastAsia="IRNazanin"/>
          <w:color w:val="111111"/>
          <w:sz w:val="28"/>
          <w:sz w:val="28"/>
          <w:szCs w:val="28"/>
          <w:rtl w:val="true"/>
          <w:lang w:bidi="fa-IR"/>
        </w:rPr>
        <w:t xml:space="preserve">نیاکانش را برجوهرهای غیرمتحرک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های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پیشینیان و نیاکان باستان همچون میراث بر جای مانده ای به بازپسینان در شکل اسطوره ، فرا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انگاشتند که جوهرهای نخستین خدایان اند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81" w:name="pg7271_68124"/>
    </w:p>
    <w:p>
      <w:pPr>
        <w:pStyle w:val="Heading4"/>
        <w:numPr>
          <w:ilvl w:val="3"/>
          <w:numId w:val="1"/>
        </w:numPr>
        <w:rPr/>
      </w:pPr>
      <w:bookmarkStart w:id="82" w:name="__RefHeading___Toc530369_1051229030"/>
      <w:bookmarkStart w:id="83" w:name="_Toc29"/>
      <w:bookmarkEnd w:id="81"/>
      <w:bookmarkEnd w:id="82"/>
      <w:r>
        <w:rPr>
          <w:rtl w:val="true"/>
        </w:rPr>
        <w:t>پرسش برای پژوهش</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یونانیان برای اسطوره هایی که برای مظاهر طبیعت در نظر گرفته بودند، چه</w:t>
      </w:r>
    </w:p>
    <w:p>
      <w:pPr>
        <w:pStyle w:val="BookText"/>
        <w:rPr/>
      </w:pPr>
      <w:r>
        <w:rPr>
          <w:rFonts w:ascii="IRNazanin" w:hAnsi="IRNazanin" w:eastAsia="IRNazanin"/>
          <w:color w:val="111111"/>
          <w:sz w:val="28"/>
          <w:sz w:val="28"/>
          <w:szCs w:val="28"/>
          <w:rtl w:val="true"/>
          <w:lang w:bidi="fa-IR"/>
        </w:rPr>
        <w:t>و منشأی قائل بودند؟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معبود گرایی یونانیان با ادیان پیشین چه ارتباطی بر قرار بود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 دورانت در مورد این گرایش یونانی چه نظری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ارتباط این دوره با دورۂ فلسفی یونان چه نتیجه ای می توان گرفت؟ </w:t>
      </w:r>
      <w:bookmarkStart w:id="84" w:name="pg7271_68125"/>
    </w:p>
    <w:p>
      <w:pPr>
        <w:pStyle w:val="Heading4"/>
        <w:numPr>
          <w:ilvl w:val="3"/>
          <w:numId w:val="1"/>
        </w:numPr>
        <w:rPr/>
      </w:pPr>
      <w:bookmarkStart w:id="85" w:name="__RefHeading___Toc530371_1051229030"/>
      <w:bookmarkStart w:id="86" w:name="_Toc30"/>
      <w:bookmarkEnd w:id="84"/>
      <w:bookmarkEnd w:id="85"/>
      <w:r>
        <w:rPr>
          <w:rtl w:val="true"/>
        </w:rPr>
        <w:t>چکیده</w:t>
      </w:r>
      <w:bookmarkEnd w:id="86"/>
    </w:p>
    <w:p>
      <w:pPr>
        <w:pStyle w:val="BookText"/>
        <w:rPr/>
      </w:pPr>
      <w:r>
        <w:rPr>
          <w:rFonts w:ascii="IRNazanin" w:hAnsi="IRNazanin" w:eastAsia="IRNazanin"/>
          <w:color w:val="111111"/>
          <w:sz w:val="28"/>
          <w:sz w:val="28"/>
          <w:szCs w:val="28"/>
          <w:rtl w:val="true"/>
          <w:lang w:bidi="fa-IR"/>
        </w:rPr>
        <w:t>در این فصل، دیدگاه های فلسفی قبل از سقراط، یعنی دیدگاه های آناکساگوراس پارمنيدس، آناکسیمنس، کستوفانس و هراکلیتوس به اختصار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فلاسفه ایرونی بودند که تحت تاثیر عواملی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تولد و رشد، فساد و مرگ، سخن می گفتند، اگرچه به عاملی پایدار بها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آناکساگوراس،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اصلی خلقت، یعنی نوعی خدای فلسفی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آناکسیمنس، عامل اصلی خلقت را هوا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کسنوفانس، آن را آرخه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و کلیتوس بر اساس اصول شش گانه، وحدت در عین کثرت را مطرح می کند</w:t>
      </w:r>
      <w:r>
        <w:rPr>
          <w:rFonts w:eastAsia="IRNazanin" w:cs="IRNazanin"/>
          <w:color w:val="111111"/>
          <w:sz w:val="28"/>
          <w:szCs w:val="28"/>
          <w:rtl w:val="true"/>
          <w:lang w:bidi="fa-IR"/>
        </w:rPr>
        <w:t>.</w:t>
      </w:r>
    </w:p>
    <w:p>
      <w:pPr>
        <w:pStyle w:val="Heading3"/>
        <w:numPr>
          <w:ilvl w:val="2"/>
          <w:numId w:val="1"/>
        </w:numPr>
        <w:rPr/>
      </w:pPr>
      <w:bookmarkStart w:id="87" w:name="__RefHeading___Toc530373_1051229030"/>
      <w:bookmarkStart w:id="88" w:name="_Toc31"/>
      <w:bookmarkEnd w:id="87"/>
      <w:r>
        <w:rPr>
          <w:rtl w:val="true"/>
        </w:rPr>
        <w:t>فصل دوم</w:t>
      </w:r>
      <w:r>
        <w:rPr>
          <w:rtl w:val="true"/>
        </w:rPr>
        <w:t xml:space="preserve">: </w:t>
      </w:r>
      <w:r>
        <w:rPr>
          <w:rtl w:val="true"/>
        </w:rPr>
        <w:t>دوران آغاز فلسفه</w:t>
      </w:r>
      <w:bookmarkEnd w:id="88"/>
    </w:p>
    <w:p>
      <w:pPr>
        <w:pStyle w:val="Heading4"/>
        <w:numPr>
          <w:ilvl w:val="3"/>
          <w:numId w:val="1"/>
        </w:numPr>
        <w:rPr/>
      </w:pPr>
      <w:bookmarkStart w:id="89" w:name="__RefHeading___Toc530375_1051229030"/>
      <w:bookmarkStart w:id="90" w:name="_Toc32"/>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زادگاه فلسفه یونانی، ساحل آسیایصغیر و نخستین فیلسوفان یونانی از مردم ایونیا بودند و ميلتوس، مهد فلسفه ایونی بود، زیرا در ميلتوس بود که طالس، نخستین فیلسوف مشهور ایونی، درخشید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ایونی، عمیقا تحت تأثیر امر تغییر، تولد و رشد، فساد و مرگ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این فلاسفه ذهن و عقل خویش را در تبیین عالم به کار گرفتند، به این نکته توجه نمودند که علی رغم هر تغیر و انتقالی باید چیزی ثابت و پایدار وجود داشته باشد، زیرا تغیر از چیزی به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چیزی که اولی و اساسی و باقی است و </w:t>
      </w:r>
    </w:p>
    <w:p>
      <w:pPr>
        <w:pStyle w:val="BookText"/>
        <w:rPr/>
      </w:pPr>
      <w:r>
        <w:rPr>
          <w:rFonts w:ascii="IRNazanin" w:hAnsi="IRNazanin" w:eastAsia="IRNazanin"/>
          <w:color w:val="111111"/>
          <w:sz w:val="28"/>
          <w:sz w:val="28"/>
          <w:szCs w:val="28"/>
          <w:rtl w:val="true"/>
          <w:lang w:bidi="fa-IR"/>
        </w:rPr>
        <w:t>صور گوناگون می گیرد، وجود داشته باشد و فلسفه و جهان شناسی ایونی اصولا كوششی في است برای تعیین این نکته که عنصر اولی یا مادة المواد و خمیرمایه همه اشیاء چیست،متفکران ایونی در طبیعت مادة المواد اختلاف داشتند، ليكن همگی در مادی بودن آن همداستان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طالس به آب بود، آناکسیمنس به هوا و هراکلیتس به آتش و همینطور</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فلسفه و تفکر این دوران، مسئله خدا و خداشناسی مطرح نیست، گو اینکه</w:t>
      </w:r>
    </w:p>
    <w:p>
      <w:pPr>
        <w:pStyle w:val="BookText"/>
        <w:rPr/>
      </w:pPr>
      <w:r>
        <w:rPr>
          <w:rFonts w:ascii="IRNazanin" w:hAnsi="IRNazanin" w:eastAsia="IRNazanin"/>
          <w:color w:val="111111"/>
          <w:sz w:val="28"/>
          <w:sz w:val="28"/>
          <w:szCs w:val="28"/>
          <w:rtl w:val="true"/>
          <w:lang w:bidi="fa-IR"/>
        </w:rPr>
        <w:t>كلمات و اشاراتی از بعضی از این متفکران در مورد خدایان نقل شده است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کاپلستن، فردریک، تاریخ فلسفه،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قسمت اول،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اعتقاد به خدا که در همه دوره ها مطرح است، هنوز در قالب نظام فلسفی جای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این دوره، علم و فلسفه، هنوز از یکدیگر متمایز نشده و تحقیقاتعلمی و فلسفی نیز بیشتر در جهت یافتن عنصر اصلی عالم مادی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تقریبا و تا زمان سقراط و سوفسطاییان ادامه داشت و الهیات عقلی هنوز به طور جدی در تفکریونانیان جایگاهی نداشت و آنچه پیرامون خداوند در شکل و شمایل عقلانی و تفکر نظام وار فلسفی بیان شده است بسیار ناچیز و ناقص می نماید که بهترین نمونه آن را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آناکساگوراس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آناکساگوراس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مورد وی می 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هنگامی که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همانگونه که در جانوران ، همان گونه که در سراسر طبیعت، علت نظم و ترتیب است، در مقابل گفته های بی هدف پیشینیان ، مردی هشیار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اطمینان می دانیم که آناکساگوراس این نظریه را داشته است، با وجود این، عقیده بر این است که </w:t>
      </w:r>
    </w:p>
    <w:p>
      <w:pPr>
        <w:pStyle w:val="BookText"/>
        <w:rPr/>
      </w:pPr>
      <w:r>
        <w:rPr>
          <w:rFonts w:ascii="IRNazanin" w:hAnsi="IRNazanin" w:eastAsia="IRNazanin"/>
          <w:color w:val="111111"/>
          <w:sz w:val="28"/>
          <w:sz w:val="28"/>
          <w:szCs w:val="28"/>
          <w:rtl w:val="true"/>
          <w:lang w:bidi="fa-IR"/>
        </w:rPr>
        <w:t>هرموتيموس، اهل کلازومنای ، پیشتر از وی آن را ابرازداشته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آناکساگوراس عقل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افزاری مکانیکی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جهان به کار می برد و هر گاه در توضیح علت هستی بالضرورة چیزی در می ماند، پای عقل را به میان می کشد، اما در موارد دیگر، هر چیز دیگری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بجز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رویدادها می شمارد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پارمنيدس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فیلسوفان قبل از آناکساگوراس بود در استدلال های نظری خود، وجود هرگونه حرکت را در هستی منکر شد و در این راه برای متفکران آینده دشواری هایی به میان آورد و بدین سان هر متفکری که پس از وی در کار هستی و طبیعت می اندیشد، باید به جای آنکه حرکت را واقعیت مسلم و انکارناپذیر بداند، برای توضیح و توجیه آن کوششی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آناکساگوراس که تصوير هستی را در آغاز به شکل انبوهی در هم آمیخته از مواد بیشمار و ساکن تصور کرده بود، هنگامی که با مسئله قدرت یا نیرویی که عهده دار تحرک بخشیدن به توده نخستین و ساختن اشیای عالم است، مواجه می شود، اصل 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نوس در لحظه ای معین، نخستین تکان را به آن انبوه بی پایان می دهد و باعث چرخش و گردشی می شود که به جداشدن های گوناگون مواد نخستین می انجامد، و سپس همچنان به حرکت خود ادامه می دهد تا به شکل گرفتن پدیده های طبیعت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نوس در این میان بیگانه و بیکاره می شود و گویی فقط تماشاگر کارخانه هستی می 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نکته قابل 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نقل ارسطو، آناکساگوراس هرگاه در توضیح چیزی می ماند، پای عقل را</w:t>
      </w:r>
    </w:p>
    <w:p>
      <w:pPr>
        <w:pStyle w:val="BookText"/>
        <w:rPr/>
      </w:pPr>
      <w:r>
        <w:rPr>
          <w:rFonts w:ascii="IRNazanin" w:hAnsi="IRNazanin" w:eastAsia="IRNazanin"/>
          <w:color w:val="111111"/>
          <w:sz w:val="28"/>
          <w:sz w:val="28"/>
          <w:szCs w:val="28"/>
          <w:rtl w:val="true"/>
          <w:lang w:bidi="fa-IR"/>
        </w:rPr>
        <w:t>به میان میکشد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صفات خدایی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ولی از طرف دیگر، آناکساگوراس صفاتی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 ترین چیزها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شاغل مکان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می دهد و از این جاست که گفته اند آناکساگوراس هرگز از تصور یک اصل جسمانی فراتر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افزار مکانیکی تشبیه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 نوس را به عنوان یک خدای فلسفی در نظر بگیریم از این خدا، نقش</w:t>
      </w:r>
    </w:p>
    <w:p>
      <w:pPr>
        <w:pStyle w:val="BookText"/>
        <w:rPr/>
      </w:pPr>
      <w:r>
        <w:rPr>
          <w:rFonts w:ascii="IRNazanin" w:hAnsi="IRNazanin" w:eastAsia="IRNazanin"/>
          <w:color w:val="111111"/>
          <w:sz w:val="28"/>
          <w:sz w:val="28"/>
          <w:szCs w:val="28"/>
          <w:rtl w:val="true"/>
          <w:lang w:bidi="fa-IR"/>
        </w:rPr>
        <w:t>کافی را در عالم عهده دار نیست و ثانيا از کانال تشبیه و تصور می گذرد و لذا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اشیاء دیگر عالم دارای مکان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این گونه الهيات ناقص فلسفی قبل از آناکساگوراس، به شکل ناقص تری در نزد</w:t>
      </w:r>
    </w:p>
    <w:p>
      <w:pPr>
        <w:pStyle w:val="BookText"/>
        <w:rPr/>
      </w:pPr>
      <w:r>
        <w:rPr>
          <w:rFonts w:ascii="IRNazanin" w:hAnsi="IRNazanin" w:eastAsia="IRNazanin"/>
          <w:color w:val="111111"/>
          <w:sz w:val="28"/>
          <w:sz w:val="28"/>
          <w:szCs w:val="28"/>
          <w:rtl w:val="true"/>
          <w:lang w:bidi="fa-IR"/>
        </w:rPr>
        <w:t>آناکسیمنس، کستوفانس و هراکلیتوس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خلاصه وار به الهيات فلسفی این سه فیلسوف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آناکسیمنس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تفکر فلسفی خویش خمیرمایه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انگاشت؛ از طرف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آناکسیمنس خدا را هوا معین کرد که پدید می آید وعظیم و نامحدود است و همیشه در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می 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خدایان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به وجود آمده اند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ترتیب، آناکسیمنس خدا را در قالب فلسفی خویش برده و با اصل نخستین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گیرد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کستوفانس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خدا، بزرگترین خدا در میان خدایان و آدمیان که نه درصورت شبیه مخلوقات فانی است و نه در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جایگاه خود ساکن و ثابت است و هرگز حرکت نمی 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ارسطو درباره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تنها با توجه به کل کیهان میگوید که واحد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 hen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 Theon</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بنابراین گزارش ارسطو، کستوفانس قائل به نوعی وحدت وجود و یگانه انگاری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وی واحد 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اصل نخستین فلاسفه پیشین می کند و آن را خدا می نامد و خدا را نیز با جهان یکی فرض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ازنظرکسنوفانس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کل چیزها می نامیم، هستندهای یکتاست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کسنوفانس، در هیچ یک از گفته هایش نشان نمی دهد که مقصود او از خدا چیزی بیرون از جهان است و اندیشه او دنباله و گسترش منطقی سنت فلسفی متفکران ایونیاست که سرچشمه هستی را در همه جا و همه چیز جستجو می کردند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هراکلیتوس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کسنوفانس معنای فلسفی تری به خدا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جهان بینی و خداشناسی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هستی در عین کثرت، واحد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زاییده کشاکش پیوسته در میان اضداد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تناقض و تضاد در هستی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جهانی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پیوسته و همواره در دگرگونی و شدن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نخستین عالم، آتش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هیپاسوس اهل متاپونتوس و هراكلايتوس اهل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مادة المواد را آتش می دانستند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متافیزیک،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هراکلیتوس، آتش چرخندۂ جاويدان،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هراکلیتوس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که او تنها داناست، هم نمی خواهد و هم می خواهد که به نام زیوس</w:t>
      </w:r>
    </w:p>
    <w:p>
      <w:pPr>
        <w:pStyle w:val="BookText"/>
        <w:rPr/>
      </w:pPr>
      <w:r>
        <w:rPr>
          <w:rFonts w:ascii="IRNazanin" w:hAnsi="IRNazanin" w:eastAsia="IRNazanin"/>
          <w:color w:val="111111"/>
          <w:sz w:val="28"/>
          <w:sz w:val="28"/>
          <w:szCs w:val="28"/>
          <w:rtl w:val="true"/>
          <w:lang w:bidi="fa-IR"/>
        </w:rPr>
        <w:t>نامیده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روز و شب ، زمستان و تابستان، جنگ و صلح، سیری و گرسنگی است و به شیوۂ آتش دگرگون می شود که هر گاه با بخورها آمیخته شود مطابق بوی هر یک از آنها 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گفته هراکلیتوس مايه پژوهش و گفتگو و اختلاف نظر فراوان در تفسیر آن شده است، چیزی که به روشنی می توان استنباط کرد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همه پدیده های گوناگون آن، مظاهر بیشماری هستند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هراکلیتوس خود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یکی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بدین سان، خداشناسی، به شکل عقلی و فلسفی یک مسئله حادث در تمدن و فرهنگ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خداشناسی فلسفی این است که تصور خدا و اثبات وجود آن در قالب یک نظام عقلانی و براساس اصول این نظام، شکل گرفته باشد، چنان چه نمونه کامل این نحوهالهیات عقلی را در فلسفه افلاطون و ارسطو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این نوع تفکرات هنگامی تکوین می یابد که تفکرات فلسفی در زمینه</w:t>
      </w:r>
    </w:p>
    <w:p>
      <w:pPr>
        <w:pStyle w:val="BookText"/>
        <w:rPr/>
      </w:pPr>
      <w:r>
        <w:rPr>
          <w:rFonts w:ascii="IRNazanin" w:hAnsi="IRNazanin" w:eastAsia="IRNazanin"/>
          <w:color w:val="111111"/>
          <w:sz w:val="28"/>
          <w:sz w:val="28"/>
          <w:szCs w:val="28"/>
          <w:rtl w:val="true"/>
          <w:lang w:bidi="fa-IR"/>
        </w:rPr>
        <w:t>موجودات به حد کافی رشد کرده و نظام های فلسفی در شرف نشو و نما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عالم وجود بدون خداوند قابل تفسیر و توجیه نیست، مسئله خداوند جای خویش را در نظام های فلسفی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آغاز فلسفه یونان به خوبی مشاهده میکنیم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این دوره که فلسفه هنوز به حد کافی رشد نکرده است و نظام های فلسفی پا به میان ننهاده اند، الهیات عقلی و فلسفی و مسئله خداوند در قالب فلسفی آن اصلا مطرح نیست و درست از زمانی که نظام های فلسفی آرام آرام به عرصه فرهنگ و تمدن </w:t>
      </w:r>
      <w:bookmarkStart w:id="91" w:name="pg7271_68137"/>
    </w:p>
    <w:p>
      <w:pPr>
        <w:pStyle w:val="BookText"/>
        <w:rPr/>
      </w:pPr>
      <w:bookmarkEnd w:id="91"/>
      <w:r>
        <w:rPr>
          <w:rFonts w:ascii="IRNazanin" w:hAnsi="IRNazanin" w:eastAsia="IRNazanin"/>
          <w:color w:val="111111"/>
          <w:sz w:val="28"/>
          <w:sz w:val="28"/>
          <w:szCs w:val="28"/>
          <w:rtl w:val="true"/>
          <w:lang w:bidi="fa-IR"/>
        </w:rPr>
        <w:t>بشری گام می نهند، خدا نیز چون دیگر اشیاء، صورت ذهنی و رنگ فلسفی به خود می گیرد و دقیقا به همین دلیل است که تصور خدا در این مبنا به تدریج و پا به پای رشد تفکر فلسفی، از مادر ذهن بشر زاییده می شود و در حضانت عقول بشری، بزرگ و بزرگتر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فلسفه، آبستن مولودی است که اولین بار در فلسفه آناکساگوراس، به صورت 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اندام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تصویر فلسفیخدا زاده شده و سال ها، زمان لازم است که این طفل ناتوان در فلسفه هایی چون فلسفه افلاطون و ارسطو قوام یافته و به صورت یک خدای قدرتمند عقلی وفلسفی ظاهر شود</w:t>
      </w:r>
      <w:r>
        <w:rPr>
          <w:rFonts w:eastAsia="IRNazanin" w:cs="IRNazanin"/>
          <w:color w:val="111111"/>
          <w:sz w:val="28"/>
          <w:szCs w:val="28"/>
          <w:rtl w:val="true"/>
          <w:lang w:bidi="fa-IR"/>
        </w:rPr>
        <w:t>.</w:t>
      </w:r>
    </w:p>
    <w:p>
      <w:pPr>
        <w:pStyle w:val="Heading4"/>
        <w:numPr>
          <w:ilvl w:val="3"/>
          <w:numId w:val="1"/>
        </w:numPr>
        <w:rPr/>
      </w:pPr>
      <w:bookmarkStart w:id="92" w:name="__RefHeading___Toc530377_1051229030"/>
      <w:bookmarkStart w:id="93" w:name="_Toc33"/>
      <w:bookmarkEnd w:id="92"/>
      <w:r>
        <w:rPr>
          <w:rtl w:val="true"/>
        </w:rPr>
        <w:t>پرسش برای پژوهش</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 کساگوراس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نظری می دارد؟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پارمنیدس در مورد حرکت در هستی چه دید گاهی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آغازین یونان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ویژگی هایی قائل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 کسيمنس چه عاملی را ماده اصلی عالم می دانست؟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انگاری کسنوفانس را توضیح دهید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اصل جهان بینی هراکلیتوس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این دوره فلسفی بر فلاسفه مشهور یونان مثل سقراط را توضیح دهید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7271_68139"/>
      <w:bookmarkStart w:id="95" w:name="pg7271_68139"/>
      <w:bookmarkEnd w:id="95"/>
    </w:p>
    <w:p>
      <w:pPr>
        <w:pStyle w:val="Heading4"/>
        <w:numPr>
          <w:ilvl w:val="3"/>
          <w:numId w:val="1"/>
        </w:numPr>
        <w:rPr/>
      </w:pPr>
      <w:bookmarkStart w:id="96" w:name="pg7271_68139"/>
      <w:bookmarkStart w:id="97" w:name="__RefHeading___Toc530379_1051229030"/>
      <w:bookmarkStart w:id="98" w:name="_Toc34"/>
      <w:bookmarkEnd w:id="96"/>
      <w:bookmarkEnd w:id="97"/>
      <w:r>
        <w:rPr>
          <w:rtl w:val="true"/>
        </w:rPr>
        <w:t>چکیده</w:t>
      </w:r>
      <w:bookmarkEnd w:id="98"/>
    </w:p>
    <w:p>
      <w:pPr>
        <w:pStyle w:val="BookText"/>
        <w:rPr/>
      </w:pPr>
      <w:r>
        <w:rPr>
          <w:rFonts w:ascii="IRNazanin" w:hAnsi="IRNazanin" w:eastAsia="IRNazanin"/>
          <w:color w:val="111111"/>
          <w:sz w:val="28"/>
          <w:sz w:val="28"/>
          <w:szCs w:val="28"/>
          <w:rtl w:val="true"/>
          <w:lang w:bidi="fa-IR"/>
        </w:rPr>
        <w:t xml:space="preserve">در این فصل، اصول کلی نظرات سقراط هم در باب اخلاق و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درباره الهيات تبیین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اصل کلی در این میان مطرح شده که بر اساس آنها، وی عمدتا به رفتار انسانها نظر دارد نه نظام فلسفی در باب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او در نظام اندیشه ای خود، جایی برای خداوند و پیامبران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گزارش از سخنان سقراط، سخن از معبودهای متعدد به میان می آید</w:t>
      </w:r>
      <w:r>
        <w:rPr>
          <w:rFonts w:eastAsia="IRNazanin" w:cs="IRNazanin"/>
          <w:color w:val="111111"/>
          <w:sz w:val="28"/>
          <w:szCs w:val="28"/>
          <w:rtl w:val="true"/>
          <w:lang w:bidi="fa-IR"/>
        </w:rPr>
        <w:t>.</w:t>
      </w:r>
    </w:p>
    <w:p>
      <w:pPr>
        <w:pStyle w:val="Heading3"/>
        <w:numPr>
          <w:ilvl w:val="2"/>
          <w:numId w:val="1"/>
        </w:numPr>
        <w:rPr/>
      </w:pPr>
      <w:bookmarkStart w:id="99" w:name="__RefHeading___Toc530381_1051229030"/>
      <w:bookmarkStart w:id="100" w:name="_Toc35"/>
      <w:bookmarkEnd w:id="99"/>
      <w:r>
        <w:rPr>
          <w:rtl w:val="true"/>
        </w:rPr>
        <w:t>فصل سوم</w:t>
      </w:r>
      <w:r>
        <w:rPr>
          <w:rtl w:val="true"/>
        </w:rPr>
        <w:t xml:space="preserve">: </w:t>
      </w:r>
      <w:r>
        <w:rPr>
          <w:rtl w:val="true"/>
        </w:rPr>
        <w:t>خداشناسی سقراط</w:t>
      </w:r>
      <w:bookmarkEnd w:id="100"/>
    </w:p>
    <w:p>
      <w:pPr>
        <w:pStyle w:val="Heading4"/>
        <w:numPr>
          <w:ilvl w:val="3"/>
          <w:numId w:val="1"/>
        </w:numPr>
        <w:rPr/>
      </w:pPr>
      <w:bookmarkStart w:id="101" w:name="__RefHeading___Toc530383_1051229030"/>
      <w:bookmarkStart w:id="102" w:name="_Toc36"/>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سخن گفتن درباره نظریات سقراط ، سخت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یکی از شاگردان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گزارشات شاگرد دیگر وی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درهمه موارد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تصویری که از سقراط در محاورات نخستين افلاطون، ارائه می شود با سقراطی که در محاورات بعدی مطرح است، یکسان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اگر این گواهی ارسطو که سقراط نظرية ممثل را تعلیم نکرده، پذیرفته شود، سقراط واقعی، همان است که در آثار اولیه افلاطون مطرحگردیده است و در این صورت، با گزارشات گزنفون نیز تعارض کمتری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مورد هدف و روش سقراط ، مقداری توضیح داده شد و بیان شد که سقراط با دلبستگی فراوانی که به رفتار اخلاقی </w:t>
      </w:r>
    </w:p>
    <w:p>
      <w:pPr>
        <w:pStyle w:val="BookText"/>
        <w:rPr/>
      </w:pPr>
      <w:r>
        <w:rPr>
          <w:rFonts w:ascii="IRNazanin" w:hAnsi="IRNazanin" w:eastAsia="IRNazanin"/>
          <w:color w:val="111111"/>
          <w:sz w:val="28"/>
          <w:sz w:val="28"/>
          <w:szCs w:val="28"/>
          <w:rtl w:val="true"/>
          <w:lang w:bidi="fa-IR"/>
        </w:rPr>
        <w:t>داشت، در صدد یافتن پایگاهی مطمئن برای اخلاق بود و سرانجام این پایگاه را تعاريف في كلی اخلاقی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راهیابی به این کلیات در نزد او، دیالکتیک و مباحثه درزمینه تعاریف است تا بتوان از تعاریف جزئی به تعاریف کلی تر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صریح اظهار 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سقراط مشغول مسائل اخلاقی بود و به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پرداخت؛ بلکه در جستجوی کلی در آن زمینه اخلاق بود و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اندیشه را بر تعاریف متمرکز ساخت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هدف سقراط رسیدن به یک زندگی اخلاقی و فضیلت مندانه بود و معرفت و شناخت تعاریف کلی که از طریق دیالکتیک و مناظره حاصل می شود، همچون وسیله ای منحصر به فرد برای این منظور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مشخصه اخلاق سقراط، رابطه ای است که میان معرفت و فضیلت مطرح می شود، به این معنی که شخص عاقل که میداند حق چیست، به آنچه حق است عمل نیز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هیچکس دانسته و از روی قصد، مرتکب بدی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معرفت به تعاریف کلی شرط لازم و کافی برای زندگی فضیلت مندانه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ارسطو متذکر می شود، در نظریه سقراط جایی برای ضعف اخلاقی و تعهد و مسئولیت، وجود ندارد؛ زیرا احتمال این که انسان بعد ازمعرفت تعاریف، به جهت رذائل اخلاقی به مقتضای معرفت عمل ننماید،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صفات و ملکات اخلاقی جایی در فلسفة سقراط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قطع نظر از این که جهت ضروری بین علم و عمل، حب ذاتی و ضروری انسان به کمال باشد یا چیز دیگر، این نتیجه را از فلسفة سقراط می توان برداشت کرد که کمال و هدایت انسان، معرفت تعاریف کلی است و مکانیزم هدایت، دیالکتیک می باشد</w:t>
      </w:r>
      <w:r>
        <w:rPr>
          <w:rFonts w:eastAsia="IRNazanin" w:cs="IRNazanin"/>
          <w:color w:val="111111"/>
          <w:sz w:val="28"/>
          <w:szCs w:val="28"/>
          <w:rtl w:val="true"/>
          <w:lang w:bidi="fa-IR"/>
        </w:rPr>
        <w:t xml:space="preserve">. </w:t>
      </w:r>
      <w:bookmarkStart w:id="103" w:name="pg7271_68141"/>
    </w:p>
    <w:p>
      <w:pPr>
        <w:pStyle w:val="Heading4"/>
        <w:numPr>
          <w:ilvl w:val="3"/>
          <w:numId w:val="1"/>
        </w:numPr>
        <w:rPr/>
      </w:pPr>
      <w:bookmarkStart w:id="104" w:name="__RefHeading___Toc530385_1051229030"/>
      <w:bookmarkStart w:id="105" w:name="_Toc37"/>
      <w:bookmarkEnd w:id="103"/>
      <w:bookmarkEnd w:id="104"/>
      <w:r>
        <w:rPr>
          <w:rtl w:val="true"/>
        </w:rPr>
        <w:t>اصول كلي الهيات سقراط</w:t>
      </w:r>
      <w:bookmarkEnd w:id="105"/>
    </w:p>
    <w:p>
      <w:pPr>
        <w:pStyle w:val="BookText"/>
        <w:rPr/>
      </w:pPr>
      <w:r>
        <w:rPr>
          <w:rFonts w:ascii="IRNazanin" w:hAnsi="IRNazanin" w:eastAsia="IRNazanin"/>
          <w:color w:val="111111"/>
          <w:sz w:val="28"/>
          <w:sz w:val="28"/>
          <w:szCs w:val="28"/>
          <w:rtl w:val="true"/>
          <w:lang w:bidi="fa-IR"/>
        </w:rPr>
        <w:t>با توجه به مطالب فوق، خداشناسی سقراط در ضمن چند جمله قابل 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سقراط یک نظام فلسفی درباره جهان ارائه نداده است، الهیات عقلی نیز در فلسفه وی مطرح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سقراط بیش از هر چیز، توجه خویش را به انسان معطوف ساخت و یک نظام اخلاقی برای انسان ارائه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سقراط هدایت و کمال انسان را در زندگی اخلاقی و فضیلت مندانه می دانست و بدین جهت که فضیلت بعد از شناخت تعاریف کلی ضروری است و فضیلت با معرفت، به این معنی مساوی است، کمال انسان شناخت کلیات می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مکانیزم هدایت در نزد سقراط، دیالکتیک استقرائی است، بدین معنی که دیالکتیک و محاوره از تعاریف جزئی آغاز می شود و با نقض و ابهام هایی که نسبت به تعاریف مطرح می گردد،سرانجام یک تعریف کلی در مورد عمل اخلاقی بدست می آید؛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با فضیلت در نزد سقراط مساوی است و معرفت، فضیلت را با خود همراه دارد، لذا جایی برای تهذیب اخلاقی و تلاش برای دوری از رذائل نفسانی و متصف شدن به ملکات روحانی،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اخلاقی و تعهد و مسئولیت نیز فاقد معنی است و نوعی جبر عملی در فلسفه سقراط دیده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فلسفة سقراط جایی برای خداوند در نظر گرفته نشده است و انسان در زندگی سعادتمندانه، محتاج خداوند و انبیاء الهی و ادیان نیست و فقط باید زحمت دیالکتیک را بر خود هموار سازد؛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است که سقراط از خدایان سنتی یونان سخن می گفته است و همچنین نقل شده است که سقراط عقل انسان را جزئی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دانسته است</w:t>
      </w:r>
      <w:r>
        <w:rPr>
          <w:rFonts w:eastAsia="IRNazanin" w:cs="IRNazanin"/>
          <w:color w:val="111111"/>
          <w:sz w:val="28"/>
          <w:szCs w:val="28"/>
          <w:rtl w:val="true"/>
          <w:lang w:bidi="fa-IR"/>
        </w:rPr>
        <w:t>.</w:t>
      </w:r>
      <w:r>
        <w:rPr>
          <w:rStyle w:val="FootnoteAnchor"/>
          <w:rtl w:val="true"/>
        </w:rPr>
        <w:footnoteReference w:id="138"/>
      </w:r>
      <w:bookmarkStart w:id="106" w:name="pg7271_68142"/>
    </w:p>
    <w:p>
      <w:pPr>
        <w:pStyle w:val="BookText"/>
        <w:rPr/>
      </w:pPr>
      <w:bookmarkEnd w:id="106"/>
      <w:r>
        <w:rPr>
          <w:rFonts w:ascii="IRNazanin" w:hAnsi="IRNazanin" w:eastAsia="IRNazanin"/>
          <w:color w:val="111111"/>
          <w:sz w:val="28"/>
          <w:sz w:val="28"/>
          <w:szCs w:val="28"/>
          <w:rtl w:val="true"/>
          <w:lang w:bidi="fa-IR"/>
        </w:rPr>
        <w:t>اگر این سخنان از جانب سقراط بیان شده باشد، شاید بتوان نقشی برای خدایان یا في عقل جهانی در فلسفه اخلاق سقراط قائل شد، بدین گونه کهخدایان به شکل تکوینی و بدون ارسال رسل، عقل انسان را هدایت می کنند و با توجه به سخنان دیگر سقراط ، کمک خدایان یا از طریق اعطاء عقل است و یا به وسیله قرار دادن تعاریف کلی در نفس و آدمی و یا حتی در یادآوری 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تفاوت های نظام اخلاقی سقراط با ادیان الهی از محدوده این بحث خارج می باشد ولی از آنجا که این نظام جایی برای ارسال رسل و مسئله تشريع و قوانین الهی، باقی نمی گذارد، با ادیان الهی در تقابلی آشکار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وجود خداوند و نقش او درعالم، بحث مستقل و مکفی از سقراط نقل نشده است و فقط کلماتی پراکنده از وی در دست است که بر تعدد خدایان دلالت میکند و لذا با توحید ادیان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توضیحی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صاحب نظام جهان شناسی و الهیات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ارسطو منقول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بیشتربه اخلاق اشتغال داشت و اخلاق وی نیز جایی برای ادیان الهی باقی نمی گذارد</w:t>
      </w:r>
      <w:r>
        <w:rPr>
          <w:rFonts w:eastAsia="IRNazanin" w:cs="IRNazanin"/>
          <w:color w:val="111111"/>
          <w:sz w:val="28"/>
          <w:szCs w:val="28"/>
          <w:rtl w:val="true"/>
          <w:lang w:bidi="fa-IR"/>
        </w:rPr>
        <w:t>.</w:t>
      </w:r>
    </w:p>
    <w:p>
      <w:pPr>
        <w:pStyle w:val="Heading4"/>
        <w:numPr>
          <w:ilvl w:val="3"/>
          <w:numId w:val="1"/>
        </w:numPr>
        <w:rPr/>
      </w:pPr>
      <w:bookmarkStart w:id="107" w:name="__RefHeading___Toc530387_1051229030"/>
      <w:bookmarkStart w:id="108" w:name="_Toc38"/>
      <w:bookmarkEnd w:id="107"/>
      <w:r>
        <w:rPr>
          <w:rtl w:val="true"/>
        </w:rPr>
        <w:t>پرسش برای پژوهش</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اصلی رویکرد سقراط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سقراط در باب معرفت، فضیلت، رابطه علم و عمل تعهد اخلاقی را</w:t>
      </w:r>
    </w:p>
    <w:p>
      <w:pPr>
        <w:pStyle w:val="BookText"/>
        <w:rPr/>
      </w:pPr>
      <w:r>
        <w:rPr>
          <w:rFonts w:ascii="IRNazanin" w:hAnsi="IRNazanin" w:eastAsia="IRNazanin"/>
          <w:color w:val="111111"/>
          <w:sz w:val="28"/>
          <w:sz w:val="28"/>
          <w:szCs w:val="28"/>
          <w:rtl w:val="true"/>
          <w:lang w:bidi="fa-IR"/>
        </w:rPr>
        <w:t>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سقراط در باب الهیات و نیاز انسان به خدا و پیامبران چه می گوید؟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دیدگاه های سقراط بر فلاسفه پس از او را تبیین کنید</w:t>
      </w:r>
      <w:r>
        <w:rPr>
          <w:rFonts w:eastAsia="IRNazanin" w:cs="IRNazanin"/>
          <w:color w:val="111111"/>
          <w:sz w:val="28"/>
          <w:szCs w:val="28"/>
          <w:rtl w:val="true"/>
          <w:lang w:bidi="fa-IR"/>
        </w:rPr>
        <w:t xml:space="preserve">. </w:t>
      </w:r>
      <w:bookmarkStart w:id="109" w:name="pg7271_68143"/>
    </w:p>
    <w:p>
      <w:pPr>
        <w:pStyle w:val="Heading4"/>
        <w:numPr>
          <w:ilvl w:val="3"/>
          <w:numId w:val="1"/>
        </w:numPr>
        <w:rPr/>
      </w:pPr>
      <w:bookmarkStart w:id="110" w:name="__RefHeading___Toc530389_1051229030"/>
      <w:bookmarkStart w:id="111" w:name="_Toc39"/>
      <w:bookmarkEnd w:id="109"/>
      <w:bookmarkEnd w:id="110"/>
      <w:r>
        <w:rPr>
          <w:rtl w:val="true"/>
        </w:rPr>
        <w:t>چکیده</w:t>
      </w:r>
      <w:bookmarkEnd w:id="111"/>
    </w:p>
    <w:p>
      <w:pPr>
        <w:pStyle w:val="BookText"/>
        <w:rPr/>
      </w:pPr>
      <w:r>
        <w:rPr>
          <w:rFonts w:ascii="IRNazanin" w:hAnsi="IRNazanin" w:eastAsia="IRNazanin"/>
          <w:color w:val="111111"/>
          <w:sz w:val="28"/>
          <w:sz w:val="28"/>
          <w:szCs w:val="28"/>
          <w:rtl w:val="true"/>
          <w:lang w:bidi="fa-IR"/>
        </w:rPr>
        <w:t>در نظر افلاطون، دنیا یک صانع دارد که دنیا را بر مبنای مثل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 مطلق را نیز در کنار این خدا، قابل طرح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معرفت واقعی را شناخت کلیات و صور می داند، و کلی ترین صورت را خیر مطلق و واحد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شناخت خیر مطلق باید به ترتیب ، علومی مانند علم اعداد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هندسه، علم اصوات و موسیقی و سرانجام، دیالکتیک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عقیده دارد که فلاسفه باید تعلیمات خود را از کودکی به مردم بیاموزند،چون این دوره آموزشی حدود چهل سال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هشت اصل از اصول كلي الهيات افلاطون بیان شده که همگی با خداشناسی پیامبران در تضاد و تقابل قرار دارد</w:t>
      </w:r>
      <w:r>
        <w:rPr>
          <w:rFonts w:eastAsia="IRNazanin" w:cs="IRNazanin"/>
          <w:color w:val="111111"/>
          <w:sz w:val="28"/>
          <w:szCs w:val="28"/>
          <w:rtl w:val="true"/>
          <w:lang w:bidi="fa-IR"/>
        </w:rPr>
        <w:t>.</w:t>
      </w:r>
    </w:p>
    <w:p>
      <w:pPr>
        <w:pStyle w:val="Heading3"/>
        <w:numPr>
          <w:ilvl w:val="2"/>
          <w:numId w:val="1"/>
        </w:numPr>
        <w:rPr/>
      </w:pPr>
      <w:bookmarkStart w:id="112" w:name="__RefHeading___Toc530391_1051229030"/>
      <w:bookmarkStart w:id="113" w:name="_Toc40"/>
      <w:bookmarkEnd w:id="112"/>
      <w:r>
        <w:rPr>
          <w:rtl w:val="true"/>
        </w:rPr>
        <w:t>فصل چهارم</w:t>
      </w:r>
      <w:r>
        <w:rPr>
          <w:rtl w:val="true"/>
        </w:rPr>
        <w:t xml:space="preserve">: </w:t>
      </w:r>
      <w:r>
        <w:rPr>
          <w:rtl w:val="true"/>
        </w:rPr>
        <w:t>خداشناسی افلاطون</w:t>
      </w:r>
      <w:bookmarkEnd w:id="113"/>
    </w:p>
    <w:p>
      <w:pPr>
        <w:pStyle w:val="Heading4"/>
        <w:numPr>
          <w:ilvl w:val="3"/>
          <w:numId w:val="1"/>
        </w:numPr>
        <w:rPr/>
      </w:pPr>
      <w:bookmarkStart w:id="114" w:name="__RefHeading___Toc530393_1051229030"/>
      <w:bookmarkStart w:id="115" w:name="_Toc41"/>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مسئله خدا و خداشناسی در فلسفه افلاطون از مسائل پیچیده و مبهم است و پیرامون آن بحث ها و تفسیرهای زیادی صورت گرفته که این تفسيرها نیز غالبا به صورت احتمالی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افلاطون،خود دررساله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طیمائوس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دشوار است یافتن سازنده و پدر جهان و در صورت یافتن او، محال است با همه کس درباره او سخن گفتن </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خیر در منتهى اليه عالم معقولات جای دارد و آن را به زحمت می توان دید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قبل از اینکه مسئله خدا در فلسفه افلاطون بیان شود، مناسب است نظری کوتاه به فلسفه او بیافکنیم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گذشت، افلاطون معتقد بود که اشیاء محسوس در أي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صیرورتند در حالی که شناخت عقلیدرباره اشیائی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وکلیات ثابتی که عقل آنها را می شناسد در عالمی جدا از عالم محسوس و متغیر، موجود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کلیات یا مثل به نحو منظمی و با ترتیب خاصی، در عالم مثل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هر قدردرسلسله ممثل بالاتر برویم، به مثال های شامل تر و کلیتری می 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این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گرفته است که بنابر گزارش ارسطو،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ازطرف دیگر، افلاطون برای توجیه ارتباط عالم محسوس با عالم معقول و کیفیت ایجاد عالم محسوس،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دميورژه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دررساله طیمائوس، افلاطون صريحا میگوید که خدا، یا صانع اشياء این عالم را بر طبق الگوی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توان انکار کرد که افلاطون در طیمائوس چنان سخن می گوید که گویی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دميورژ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فاعلی نظم در جهان، اشیاء این عالم را از روی صور به عنوان علت نمونه ای می سازد، و بنابراین صور یا محل کاملا جدا از صانع هستند، به طوری که اگر صانع را خدا بنامیم، باید نتیجه بگیریم که صور نه فقط خارج از اشیاء این عالم اند؛ بلکه خارج از خدا نیز هستند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تا اینجا، به نظر می رسد که خداوند افلاطون همان صانع یا دميورژ است که از مثل و خیر مطلق جداست و کارش ساختن عالم محسوس از روی الگوی مثل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ارسطو گزارش می دهد که در نظر افلاطون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علت 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افلاطون، خود در کتاب جمهور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 تصور میکنم این است که اصل خیر در منتهى اليه عالم معقولات جای دارد و آن را به زحمت می توان دید، اما اگر شخص آن را مشاهده کند به ناچار اذعان خواهد نمود که منشأ كل خوبی و زیبایی همان است و در جهان مرئی آفریننده روشنائی و کانون نور جز آن نیست و در عالم معقولات نیز منبع حقیقت و عقل همان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طریق باید تصدیق کنی که چیزهایی هم که شناخته می شوند، نه فقط خاصیت شناخته شدن را از اصل خیر کسب می کنند؛ بلکه علاوه بر آن وجود و ماهیت آنها نیز از خیر است، با آنکه خیر عین وجود نیست؛ بلکه ازحيث عظمت و قدرت به مراتب بالاتر از آن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 این ترتیب، در فلسفه افلاطون با دو خدا مواجه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نیز در نامه ششم به دوستانش بر این مطلب صحه 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درآن نامه وی از دوستانش می 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خدایی که رهبر همه اشیاء کنونی و آینده است و به نام پدر آن رهبر و علت، سوگند وفاداری یاد کنند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این خدا و پدرش بردميورژ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تطبيق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آن نظریه ای که دميورژ و واحد را در فلسفه افلاطون، یکی میداند دورازواقع به نظر می رسد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ببینیم از نظر افلاطون مردم چگونه می توانند خدا را بشناسند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وی، معرفت واقعی همان شناخت کلیات و صور است و کلی ترین صورت نیز خیر مطلق و واحد می باشد که خدای اعلای افلاطون بوده و دررأس صور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که معرفت صور و کلیات چگونه حاصل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طريقة رسیدن به معرفت صور را در کتاب هفتم از جمهوری به تفصیل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این کتاب از زبان سقراط، تمثيل معروف غاررا مطرح می کند و سپس بیان می دارد که تنها فلاسفه اند که خود را ازتاریکی غاررهانیده و به روشنایی خورشید و خیر مطلق نائل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فیلسوفی که به دیدار خیر مطلق نائل آمده به دیار زندانیان فرود آید و زمام امور آنان را به عهده گیرد تا مدینه فاضله برپا شود و مردم به سعادت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بخواهد فیلسوف شود و به مشاهده صور و خیر مطلق و خداوند بپردازد، باید قبلا مراحلی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علمی که سقراط </w:t>
      </w:r>
      <w:r>
        <w:rPr>
          <w:rStyle w:val="FootnoteAnchor"/>
          <w:rtl w:val="true"/>
        </w:rPr>
        <w:footnoteReference w:id="147"/>
      </w:r>
      <w:r>
        <w:rPr>
          <w:rFonts w:ascii="IRNazanin" w:hAnsi="IRNazanin" w:eastAsia="IRNazanin"/>
          <w:color w:val="111111"/>
          <w:sz w:val="28"/>
          <w:sz w:val="28"/>
          <w:szCs w:val="28"/>
          <w:rtl w:val="true"/>
          <w:lang w:bidi="fa-IR"/>
        </w:rPr>
        <w:t>پیشنهاد می کند علم اعداد و حساب است، به وسیله این علم، روح از محیط عالم فانی به مقام ادراک حقیقت وجود ارتقاء پیدا می کند، از این حیث که انسان می تواند نفس را به سوی جهان بالا سوق دهد ووادار به تفکر درباره حقیقت اعداد نماید و اجازه ندهد که نفس در این تفکر، اعداد را نماینده اشياء مرئی و محسوس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علمی که پیشنهاد می شود، هندسه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هندسه، علم به وجود لايزال و باقی است، لذا نفس را به سمت حقیقت سوق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هندسة فضائی و نجوم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دوره، مطالعه ازهندسه مسطحه به هندسه فضایی منتهی می شود تا فیلسوف را درنزدیکتر شدن به صورانتزاعی به وسیله پیشرفت از مطالعه اشکال دو بعدی به مطالعه اشکال سه بعدی، کمک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مرحله از مقدمات دیالکتیک، علم اصوات و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تأکید بر </w:t>
      </w:r>
      <w:bookmarkStart w:id="116" w:name="pg7271_68147"/>
    </w:p>
    <w:p>
      <w:pPr>
        <w:pStyle w:val="BookText"/>
        <w:rPr/>
      </w:pPr>
      <w:bookmarkEnd w:id="116"/>
      <w:r>
        <w:rPr>
          <w:rFonts w:ascii="IRNazanin" w:hAnsi="IRNazanin" w:eastAsia="IRNazanin"/>
          <w:color w:val="111111"/>
          <w:sz w:val="28"/>
          <w:sz w:val="28"/>
          <w:szCs w:val="28"/>
          <w:rtl w:val="true"/>
          <w:lang w:bidi="fa-IR"/>
        </w:rPr>
        <w:t>مطالعه خود اصوات نیست؛ بلکه بر روابط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گذراندن موفقیت آمیز مقدمات فوق شخص لیاقت شرکت دردیالکتیک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 مناظره، جدال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می کند تا بتواند از سایه های غار کاملا رهایی یابد و به یادآوری معقولات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مناظره کننده شرائط دیگری را نیز باید داشته باشد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اراده، شجاعت،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طبیعی، تیزفهم بودن، حافظه، همتی خستگی ناپذیر،دوست داشتن همه نوع کار و استعداد جسمی وروحی البته سالخوردگان نمی توانند این راه را طی کنند، زیرا برای پیران دویدن ، آسانترازکسب دانش است و کارهای سخت و سنگین را باید به جوانان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فلاسفه تعلیمات فوق را باید از کودکی بیاموزند، به این معنی که تا هجده سالگی آشنایی مقدماتی با ادبیات، موسیقی و ریاضیات پیدا کنند، بعد تا بیست سالگی تعلیمات بدنی و نظامی به آنها داده شود،آنگاه مدت ده سال به تحصیل علوم ریاضی مشغول شوند و علومی را که در دوره کودکی به طرز متشتت آموخته اند اکنون با یکدیگر تلفیق کنند،آن وقت نخبگان برگزیده شده و پنج سال یعنی تا سی و پنج سالگی به فرا گرفتن علم مناظره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باید پانزده سال وقت، صرف کسب تجربیات علمی شود تا در پنجاه سالگی این افراد برگزیده، بالاخره به لقای خیر مطلق نایل آیند</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117" w:name="__RefHeading___Toc530395_1051229030"/>
      <w:bookmarkStart w:id="118" w:name="_Toc42"/>
      <w:bookmarkEnd w:id="117"/>
      <w:r>
        <w:rPr>
          <w:rtl w:val="true"/>
        </w:rPr>
        <w:t>اصول كلي الهيات افلاطون</w:t>
      </w:r>
      <w:bookmarkEnd w:id="118"/>
    </w:p>
    <w:p>
      <w:pPr>
        <w:pStyle w:val="BookText"/>
        <w:rPr/>
      </w:pPr>
      <w:r>
        <w:rPr>
          <w:rFonts w:ascii="IRNazanin" w:hAnsi="IRNazanin" w:eastAsia="IRNazanin"/>
          <w:color w:val="111111"/>
          <w:sz w:val="28"/>
          <w:sz w:val="28"/>
          <w:szCs w:val="28"/>
          <w:rtl w:val="true"/>
          <w:lang w:bidi="fa-IR"/>
        </w:rPr>
        <w:t>خداشناسی افلاطون را می توان در چند جمله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افلاطون یافتن خداوند دشوار است و سخن گفتن با مردم درباره خدا، محال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الهيات افلاطون به دو موجود بر می خوریم که احتمالا هردو خدا هستند و یا </w:t>
      </w:r>
    </w:p>
    <w:p>
      <w:pPr>
        <w:pStyle w:val="BookText"/>
        <w:rPr/>
      </w:pPr>
      <w:r>
        <w:rPr>
          <w:rFonts w:ascii="IRNazanin" w:hAnsi="IRNazanin" w:eastAsia="IRNazanin"/>
          <w:color w:val="111111"/>
          <w:sz w:val="28"/>
          <w:sz w:val="28"/>
          <w:szCs w:val="28"/>
          <w:rtl w:val="true"/>
          <w:lang w:bidi="fa-IR"/>
        </w:rPr>
        <w:t>یکی خدای اصلی و دیگری فرعی، همان گونه که افلاطون از این دو خدا به عنوان پدر و پسر یاد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فقط یادآوری و شهود عقلانی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صور و معقولات است و این شهود</w:t>
      </w:r>
    </w:p>
    <w:p>
      <w:pPr>
        <w:pStyle w:val="BookText"/>
        <w:rPr/>
      </w:pPr>
      <w:r>
        <w:rPr>
          <w:rFonts w:ascii="IRNazanin" w:hAnsi="IRNazanin" w:eastAsia="IRNazanin"/>
          <w:color w:val="111111"/>
          <w:sz w:val="28"/>
          <w:sz w:val="28"/>
          <w:szCs w:val="28"/>
          <w:rtl w:val="true"/>
          <w:lang w:bidi="fa-IR"/>
        </w:rPr>
        <w:t>عقلانی به وسیله جدال عقلی و مناظره میسرمی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ازدوخدای افلاطون دررأس معقولات قرار دارد که عبارتست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خدای دیگر افلاطون یعنی صانع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دميورژ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فلسفه افلاطون ظاهر می شود که رابطه دو عالم محسوس و معقول به نحوسؤال انگیزی مطرح می شود و افلاطون برای رهایی از این اشکال و توجیه رابطه دو عالم، خدای دیگر خود را برای حل این مشکل مطرح می سازد، این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مثل جای نمی گیرد و جدای از واحد و خیر مطلق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الهيات افلاطون، به حق، یک الهيات فلسفی است، یعنی فقط درچارچوب نظام فلسفی افلاطون قابل تصورودرک می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قدر صور، کلی ترو مجردتر بشوند، شناخت آنها دشوارتراست، بنابراین شناخت خیرمطلق که در رأس صورمعقول قرار دارد و یکی ازدو خدای افلاطون است، مشکل ترین شناخت است و از نظر زمانی نیز آخرین شناخت به شمار می رود؛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کاپلستن، فردریک، تاریخ فلسفه،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قسمت اول،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هردو خدای افلاطون، خصوصا خیرمطلق، فقط برای فلاسفه قابل شناخت می باشد و فلاسفه، افراد معدودی هستند که دارای قابلیت های جسمانی،ظاهری، روحی، ذهنی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بعد از گذراندن مراحل زیاد در پنجاه سالگی قادر خواهند بود، خیر مطلق را درک کنند و بقیه مردم یعنی اکثریت قریب به اتفاق مردم ازدرک خداوند محروم خواهند شد و سعادتشان فقط این است که در مدینه فاضله افلاطون مطيع فیلسوف و حاکم،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نتایج خداشناسی افلاطون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نتایج با تلقی ادیان الهی ازخداوند متعال و طريق معرفت او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بعدی خداشناسی دینی به تفصیل مورد ارزیابی قرار گرفته، سپس تغایر</w:t>
      </w:r>
    </w:p>
    <w:p>
      <w:pPr>
        <w:pStyle w:val="BookText"/>
        <w:rPr/>
      </w:pPr>
      <w:r>
        <w:rPr>
          <w:rFonts w:ascii="IRNazanin" w:hAnsi="IRNazanin" w:eastAsia="IRNazanin"/>
          <w:color w:val="111111"/>
          <w:sz w:val="28"/>
          <w:sz w:val="28"/>
          <w:szCs w:val="28"/>
          <w:rtl w:val="true"/>
          <w:lang w:bidi="fa-IR"/>
        </w:rPr>
        <w:t>فاحش آن با نتایج فوق نشان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دراینجا، فهرست وار، نظرگاه ادیان الهی در خصوص موارد فوق راعرضه نموده ، توضیحات آن به بحث آینده موکول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خداوند عمومی است و مخصوص طبقة خاصی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علمی مقدمه شناخت خداوند نیست و شناخت خدا در قالب نظام های</w:t>
      </w:r>
    </w:p>
    <w:p>
      <w:pPr>
        <w:pStyle w:val="BookText"/>
        <w:rPr/>
      </w:pPr>
      <w:r>
        <w:rPr>
          <w:rFonts w:ascii="IRNazanin" w:hAnsi="IRNazanin" w:eastAsia="IRNazanin"/>
          <w:color w:val="111111"/>
          <w:sz w:val="28"/>
          <w:sz w:val="28"/>
          <w:szCs w:val="28"/>
          <w:rtl w:val="true"/>
          <w:lang w:bidi="fa-IR"/>
        </w:rPr>
        <w:t>فلسفی، مطرح نمی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خداوند احتیاج به تأمل عقلانی و فلسفی ندارد بلکه شناساندن خدا به</w:t>
      </w:r>
    </w:p>
    <w:p>
      <w:pPr>
        <w:pStyle w:val="BookText"/>
        <w:rPr/>
      </w:pPr>
      <w:r>
        <w:rPr>
          <w:rFonts w:ascii="IRNazanin" w:hAnsi="IRNazanin" w:eastAsia="IRNazanin"/>
          <w:color w:val="111111"/>
          <w:sz w:val="28"/>
          <w:sz w:val="28"/>
          <w:szCs w:val="28"/>
          <w:rtl w:val="true"/>
          <w:lang w:bidi="fa-IR"/>
        </w:rPr>
        <w:t>عهده خداست و لذا برای انسان دشواری عقلی، در بر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رکن اساسی خداشناسی دینی، توحید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هیچ صورت عقلی و ذهنی قابل توصیف و تصویر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ساحت</w:t>
      </w:r>
    </w:p>
    <w:p>
      <w:pPr>
        <w:pStyle w:val="BookText"/>
        <w:rPr/>
      </w:pPr>
      <w:r>
        <w:rPr>
          <w:rFonts w:ascii="IRNazanin" w:hAnsi="IRNazanin" w:eastAsia="IRNazanin"/>
          <w:color w:val="111111"/>
          <w:sz w:val="28"/>
          <w:sz w:val="28"/>
          <w:szCs w:val="28"/>
          <w:rtl w:val="true"/>
          <w:lang w:bidi="fa-IR"/>
        </w:rPr>
        <w:t>مقدس او از هر تصور عقلی، پاک و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تصورات بشری در مورد او توهمی است که مخلوق و ساخته دستگاه ذهن انسانی است و قابلیت قبول در</w:t>
      </w:r>
    </w:p>
    <w:p>
      <w:pPr>
        <w:pStyle w:val="BookText"/>
        <w:rPr/>
      </w:pPr>
      <w:r>
        <w:rPr>
          <w:rFonts w:ascii="IRNazanin" w:hAnsi="IRNazanin" w:eastAsia="IRNazanin"/>
          <w:color w:val="111111"/>
          <w:sz w:val="28"/>
          <w:sz w:val="28"/>
          <w:szCs w:val="28"/>
          <w:rtl w:val="true"/>
          <w:lang w:bidi="fa-IR"/>
        </w:rPr>
        <w:t>پیشگاه اقدس او را ندارد؛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واقعی خداوند به وسیله جدل و دیالکتیک میسر نمی شود بلکه قلب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کانون معرفت و مخاطب تعریف خداست، البته نباید این سخن را به معنای نفی هر گونه اندیشه و جدل در حوزه اعتقادات دینی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bookmarkStart w:id="119" w:name="pg7271_68150"/>
    </w:p>
    <w:p>
      <w:pPr>
        <w:pStyle w:val="BookText"/>
        <w:rPr/>
      </w:pPr>
      <w:bookmarkEnd w:id="119"/>
      <w:r>
        <w:rPr>
          <w:rFonts w:ascii="IRNazanin" w:hAnsi="IRNazanin" w:eastAsia="IRNazanin"/>
          <w:color w:val="111111"/>
          <w:sz w:val="28"/>
          <w:sz w:val="28"/>
          <w:szCs w:val="28"/>
          <w:rtl w:val="true"/>
          <w:lang w:bidi="fa-IR"/>
        </w:rPr>
        <w:t>و جدال احسن در مجموعه معارف دینی از جایگاه خاصی برخوردار است که</w:t>
      </w:r>
    </w:p>
    <w:p>
      <w:pPr>
        <w:pStyle w:val="BookText"/>
        <w:rPr/>
      </w:pPr>
      <w:r>
        <w:rPr>
          <w:rFonts w:ascii="IRNazanin" w:hAnsi="IRNazanin" w:eastAsia="IRNazanin"/>
          <w:color w:val="111111"/>
          <w:sz w:val="28"/>
          <w:sz w:val="28"/>
          <w:szCs w:val="28"/>
          <w:rtl w:val="true"/>
          <w:lang w:bidi="fa-IR"/>
        </w:rPr>
        <w:t>تبیین آن در بحث آتی خواهد آمد</w:t>
      </w:r>
      <w:r>
        <w:rPr>
          <w:rFonts w:eastAsia="IRNazanin" w:cs="IRNazanin"/>
          <w:color w:val="111111"/>
          <w:sz w:val="28"/>
          <w:szCs w:val="28"/>
          <w:rtl w:val="true"/>
          <w:lang w:bidi="fa-IR"/>
        </w:rPr>
        <w:t>.</w:t>
      </w:r>
    </w:p>
    <w:p>
      <w:pPr>
        <w:pStyle w:val="Heading4"/>
        <w:numPr>
          <w:ilvl w:val="3"/>
          <w:numId w:val="1"/>
        </w:numPr>
        <w:rPr/>
      </w:pPr>
      <w:bookmarkStart w:id="120" w:name="__RefHeading___Toc530397_1051229030"/>
      <w:bookmarkStart w:id="121" w:name="_Toc43"/>
      <w:bookmarkEnd w:id="120"/>
      <w:r>
        <w:rPr>
          <w:rtl w:val="true"/>
        </w:rPr>
        <w:t>پرسش برای پژوهش</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 نظريه افلاطون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مثل، خیر مطلق وصانع در نظر افلاطون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مثل با معرفت در دیدگاه افلاطون چگونه است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افلاطون، فیلسوفان چگونه می توانند مردم را به خیر مطلق برسانند؟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که افلاطون برای سعادت مردم پیشنهاد می کند،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کلی الهيات افلاطون را توضیح دهید، و با دیدگاه ادیان الهی مقایسه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bookmarkStart w:id="122" w:name="pg7271_68151"/>
    </w:p>
    <w:p>
      <w:pPr>
        <w:pStyle w:val="Heading4"/>
        <w:numPr>
          <w:ilvl w:val="3"/>
          <w:numId w:val="1"/>
        </w:numPr>
        <w:rPr/>
      </w:pPr>
      <w:bookmarkStart w:id="123" w:name="__RefHeading___Toc530399_1051229030"/>
      <w:bookmarkStart w:id="124" w:name="_Toc44"/>
      <w:bookmarkEnd w:id="122"/>
      <w:bookmarkEnd w:id="123"/>
      <w:r>
        <w:rPr>
          <w:rtl w:val="true"/>
        </w:rPr>
        <w:t>چکیده</w:t>
      </w:r>
      <w:bookmarkEnd w:id="124"/>
    </w:p>
    <w:p>
      <w:pPr>
        <w:pStyle w:val="BookText"/>
        <w:rPr/>
      </w:pPr>
      <w:r>
        <w:rPr>
          <w:rFonts w:ascii="IRNazanin" w:hAnsi="IRNazanin" w:eastAsia="IRNazanin"/>
          <w:color w:val="111111"/>
          <w:sz w:val="28"/>
          <w:sz w:val="28"/>
          <w:szCs w:val="28"/>
          <w:rtl w:val="true"/>
          <w:lang w:bidi="fa-IR"/>
        </w:rPr>
        <w:t>در این فصل، منطق ارسطویی به اختصار تبیین شده، به ویژه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تصديقات ،تصورات، علوم اجتماع 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خدا نیز یکی از تصورات است که به شناخت عقلی باید شناخته شود، و خود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طی شد این سه مرحله، و عناصر مهمی از فلسفه ارسطو که در این فرآیند، نقش دارند بیان شده است در باب تصور وجود و اثبات خدا در دیدگاه ارسطو نیز توضیح مختصر داده شده است آنگاه اصول کلی الهیات ارسطو با اصول دینی که در نقطه مقابل آن قرار دارد، مقایسه می شود</w:t>
      </w:r>
      <w:r>
        <w:rPr>
          <w:rFonts w:eastAsia="IRNazanin" w:cs="IRNazanin"/>
          <w:color w:val="111111"/>
          <w:sz w:val="28"/>
          <w:szCs w:val="28"/>
          <w:rtl w:val="true"/>
          <w:lang w:bidi="fa-IR"/>
        </w:rPr>
        <w:t>.</w:t>
      </w:r>
    </w:p>
    <w:p>
      <w:pPr>
        <w:pStyle w:val="Heading3"/>
        <w:numPr>
          <w:ilvl w:val="2"/>
          <w:numId w:val="1"/>
        </w:numPr>
        <w:rPr/>
      </w:pPr>
      <w:bookmarkStart w:id="125" w:name="__RefHeading___Toc530401_1051229030"/>
      <w:bookmarkStart w:id="126" w:name="_Toc45"/>
      <w:bookmarkEnd w:id="125"/>
      <w:r>
        <w:rPr>
          <w:rtl w:val="true"/>
        </w:rPr>
        <w:t>فصل پنجم</w:t>
      </w:r>
      <w:r>
        <w:rPr>
          <w:rtl w:val="true"/>
        </w:rPr>
        <w:t xml:space="preserve">: </w:t>
      </w:r>
      <w:r>
        <w:rPr>
          <w:rtl w:val="true"/>
        </w:rPr>
        <w:t>خداشناسی ارسطو</w:t>
      </w:r>
      <w:bookmarkEnd w:id="126"/>
    </w:p>
    <w:p>
      <w:pPr>
        <w:pStyle w:val="Heading4"/>
        <w:numPr>
          <w:ilvl w:val="3"/>
          <w:numId w:val="1"/>
        </w:numPr>
        <w:rPr/>
      </w:pPr>
      <w:bookmarkStart w:id="127" w:name="__RefHeading___Toc530403_1051229030"/>
      <w:bookmarkStart w:id="128" w:name="_Toc46"/>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دربخش اول بیان شد که منطق ارسطو با استفاده از سرمایه کلیات و با روش خاص خود در صدد کشف مجهولات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همین مطلب از بعد دیگری توضیح داده می شود تا به خداشناسی ارسطو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منطق فلاسفه یونان، از دو بخش عمده تشکیل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کلیات؛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از یک کلی به کلی دیگر یا از یک قضیه به قضیه دیگر با روش استنتاج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کلیات با توجه به تلقی فیلسوف، از کلی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سقراط که جایگاه کلیات را در ضمیر آدمی می داند، به وسیله روش دیالکتیک و محاوره سعی می کند که کلیات و تعاریف کلی را از روح انسان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از این جهت که عالم مثل را جایگاه کلیات می داند، سعی می کند با انتقال از این عالم به عالم مثل به دیدار صور كلی نائل آید و ارسطو چون جایگاه کلیات را عالم محسوس و جزئیات می داند، مسئله انتزاع کلیات از جزئیات را مطرح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انتزاع ارتباط عمیقی با تلقی ارسطو از کلیات دارد و وجه تمایز مهم ارسطو با افلاطون و سقراط را در این ناحیه باید جستجو کرد، نه در قسمت دوم منطق که مسئله استنتاج و عبور از یک کلی به کلی دیگر مطرح می شود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با توجه به فلسفه منطق و مبنای معرفت شناسی فیلسوف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ارسطو با توجه به دیدگاه فلسفی خویش در مورد کلیات، به مسئله انتزاع می رسد و با توجه به مسئله انتزاع و محصول آن، منطق استنتاج مجهولات از امور انتزاع شدهرا مطرح می سازد؛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اشتباه، منطق دیالکتیک سقراط یا افلاطون را با منطق استنتاجی ارسطو مقایسه می کنند، در حالی که دیالکتیک در مقابل انتزاع قرار می گیرد، زیرا دیالکتیک و انتزاع، هر دو برای کشف کلیات به کار گرفته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منطق استنتاجی ارسطو را با منطق افلاطون مقایسه نماییم، باید بخش تقسیم و تركيب افلاطون را در مقابل آن قرار داده و مقایسه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عمل انتزاع چگونه انجام می یابد و با کدامین روش تحقق می پذیرد، از بخش های پیچیده و مهم جهان بینی ارسطو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خود نیز به مشکلات انتزاعآگاه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ارسطو با آگاهی از این که ما به هیچ وجه همیشه قادر به تحصيل تعريف ذاتی و یا واقعی که به وسیله انتزاع و ترکیب جنس و فصل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تعاریف اسمی یا توصیفی را جایز می شمارد هر چند نسبت به آنها خیلی خوش گمان نبود</w:t>
      </w:r>
      <w:r>
        <w:rPr>
          <w:rFonts w:eastAsia="IRNazanin" w:cs="IRNazanin"/>
          <w:color w:val="111111"/>
          <w:sz w:val="28"/>
          <w:szCs w:val="28"/>
          <w:rtl w:val="true"/>
          <w:lang w:bidi="fa-IR"/>
        </w:rPr>
        <w:t>».</w:t>
      </w:r>
      <w:r>
        <w:rPr>
          <w:rStyle w:val="FootnoteAnchor"/>
          <w:rtl w:val="true"/>
        </w:rPr>
        <w:footnoteReference w:id="15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بحث پیرامون مسئله انتزاع، فرصت دیگری را می طلبد ولی به طور خلاصه، باید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نقاط اشتراک و افتراق انتزاع می شود، نقاط مشترک در میان اعضای یک طبقه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نقاط مشترک در میان انواع مختلف به صورت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انتزاع از نقاط افتراق در میان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تشکیل </w:t>
      </w:r>
    </w:p>
    <w:p>
      <w:pPr>
        <w:pStyle w:val="BookText"/>
        <w:rPr/>
      </w:pP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کلیات، از سافل تا عالی طبقه بندی می شوند به گونه ای که در رأس طبقات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سرمایه منطق فراهم شده است، از این پس وارد مرحله دوم منطق می شویم یعنی حرکت از مبادی تصوريه معلوم به مراد مجهول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استنتاج، مثلا از ترکیب دو تصور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و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تصور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و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رسیم و در نهایت، نوع را به وسیله جنس و فصل تعریف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منطق که معمولا به عنوان تمام منطق ارسطو لحاظ می شود و عنوان منطق صوری بر آن نهاده می شود، با قسمت اول کاملا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منطق برای سیر از مواد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انتزاعی فراهم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مجهولات ویژه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مجهولات کلی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 است و به دلیل همین تناسب میان محتوا و صورت است که می توان منطق ارسطو را منطق محتوا نیز دانست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اما در قسمت تصدیقات، ابتدا باید به تصدیقات معلومی برسیم، تصديقمعلوم، تصدیقی است که از دو تصور معلوم به نام موضوع و محمول تشکیل یافته است که نسبت بین موضوع و محمول نیز بدیهی یا معلوم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اساس هر تصدیقی، تصور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نسبت همه مجهولات به موضوعات ، مجهول و غیربدیهی باشد، هیچ معرفتی حاصل نخواهد شد و فیلسوف در مسیر تسلسل وار، راه به مقصد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اصول و تصديقات معینی هستند که به طور شهودی و بدون اقامة برهان شناخته می شوند و مبنای سیر و حرکت علمی به سمت مجهولات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بدیهیات اولیه در فلسفه ارسطو از جایگاه ویژه ای برخوردار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در مورد اصل عدم اجتماع نقیضین و اصل طرد ثالث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آشکار است که چنان اصلی استواترین همه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گوییم زن که این اصل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نبودن یک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زمان و در همان چیزوازهمان جهت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استوارترین همه اصل هاست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اما در واقع وجود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بین دو نقیض امکان ندارد بلکه درباره یک وچیز، باید یک چیز را به 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ایجاب کرد یا سلب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البته این اصول بدیهی بیش از اینکه مستقیما به عنوان صغری و کبری در استدلال و به کار گرفته شوند، ضامن صحت استدلال هستند، زیرا همین که در استدلال قیاسی مقدمات را قبول کردیم، دیگر نمی توانیم از قبول نتیجه امتناع ورزیم، چون درغیراین صورت قائل شده ایم که یک چیز در آن واحد، هم هست وهم نیست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 چگونگی عبور از تصدیقات معلوم به تصدیقات مجهول را ارسطو به وسیله قياس،استقراء و تمثیل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مطالب فوق، ارسطو در مورد شناخت خداوند چگونه عمل می کند؟ شناخت عقلی همان شناخت کلیات است و کلیات نیز دو بخش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تصورات معلوم؛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ارسطو یک تصور کلی معلوم از خداوند را فراهم آورد، و چون هدف نهایی وی اثبات وجود برای خداوند است، پس باید تصور معلومی از وجود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نسبت بین این دو تصور را به وسیله قیاس و دو قضیه معلوم که هم موضوع و محمول و هم نسبت در آنها معلوم است،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اثبات خداوند، سه مرحله باید طی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معلومی از خداوند؛</w:t>
      </w:r>
      <w:bookmarkStart w:id="129" w:name="pg7271_68155"/>
    </w:p>
    <w:p>
      <w:pPr>
        <w:pStyle w:val="BookText"/>
        <w:rPr/>
      </w:pPr>
      <w:bookmarkEnd w:id="12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معلومی از موجود بودن؛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کردن و معلوم ساختن نسبت بین دو تصور فوق به وسیله دو قضيه معلوم که به شکل قیاس در کنار یکدیگر قرار گیرند و قضیه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اذعان به نسبت بین خداوند 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این سه مرحله چگونه طی می شود</w:t>
      </w:r>
      <w:r>
        <w:rPr>
          <w:rFonts w:eastAsia="IRNazanin" w:cs="IRNazanin"/>
          <w:color w:val="111111"/>
          <w:sz w:val="28"/>
          <w:szCs w:val="28"/>
          <w:rtl w:val="true"/>
          <w:lang w:bidi="fa-IR"/>
        </w:rPr>
        <w:t>.</w:t>
      </w:r>
    </w:p>
    <w:p>
      <w:pPr>
        <w:pStyle w:val="Heading4"/>
        <w:numPr>
          <w:ilvl w:val="3"/>
          <w:numId w:val="1"/>
        </w:numPr>
        <w:rPr/>
      </w:pPr>
      <w:bookmarkStart w:id="130" w:name="__RefHeading___Toc530405_1051229030"/>
      <w:bookmarkStart w:id="131" w:name="_Toc47"/>
      <w:bookmarkEnd w:id="130"/>
      <w:r>
        <w:rPr>
          <w:rtl w:val="true"/>
        </w:rPr>
        <w:t>الف</w:t>
      </w:r>
      <w:r>
        <w:rPr>
          <w:rtl w:val="true"/>
        </w:rPr>
        <w:t xml:space="preserve">) </w:t>
      </w:r>
      <w:r>
        <w:rPr>
          <w:rtl w:val="true"/>
        </w:rPr>
        <w:t>تصور خدا</w:t>
      </w:r>
      <w:bookmarkEnd w:id="131"/>
    </w:p>
    <w:p>
      <w:pPr>
        <w:pStyle w:val="BookText"/>
        <w:rPr/>
      </w:pPr>
      <w:r>
        <w:rPr>
          <w:rFonts w:ascii="IRNazanin" w:hAnsi="IRNazanin" w:eastAsia="IRNazanin"/>
          <w:color w:val="111111"/>
          <w:sz w:val="28"/>
          <w:sz w:val="28"/>
          <w:szCs w:val="28"/>
          <w:rtl w:val="true"/>
          <w:lang w:bidi="fa-IR"/>
        </w:rPr>
        <w:t>اصولا هر فیلسوفی که ابتدا برای خویش نظام ذهنی می سازد و در پایان کار به اثبات خداوند می پردازد، خداوند را با ملاحظه اصول ذهنی و فلسفی خویش، مورد توجه و اثبات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اینمطلب قبلا گذشت و در فلسفه افلاطون نیز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نیز به همین صورت تصوری از خداوند را در ذهن خویش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عناصرمهمی ازفلسفه ارسطو که در شکل گیری تصور خداوند نقش داشته اند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از ازل موجود بوده، بدون آنکه از ازل آفریده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w:t>
      </w:r>
    </w:p>
    <w:p>
      <w:pPr>
        <w:pStyle w:val="BookText"/>
        <w:rPr/>
      </w:pPr>
      <w:r>
        <w:rPr>
          <w:rFonts w:ascii="IRNazanin" w:hAnsi="IRNazanin" w:eastAsia="IRNazanin"/>
          <w:color w:val="111111"/>
          <w:sz w:val="28"/>
          <w:sz w:val="28"/>
          <w:szCs w:val="28"/>
          <w:rtl w:val="true"/>
          <w:lang w:bidi="fa-IR"/>
        </w:rPr>
        <w:t>خصیصه فرهنگ یونان است که مسئله خلق عالم توسط خداوند درآن غالبا</w:t>
      </w:r>
    </w:p>
    <w:p>
      <w:pPr>
        <w:pStyle w:val="BookText"/>
        <w:rPr/>
      </w:pPr>
      <w:r>
        <w:rPr>
          <w:rFonts w:ascii="IRNazanin" w:hAnsi="IRNazanin" w:eastAsia="IRNazanin"/>
          <w:color w:val="111111"/>
          <w:sz w:val="28"/>
          <w:sz w:val="28"/>
          <w:szCs w:val="28"/>
          <w:rtl w:val="true"/>
          <w:lang w:bidi="fa-IR"/>
        </w:rPr>
        <w:t>مطرح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حرکتی در عالم وجود دارد و این حرکت بالضروره ازلی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برخلاف وجود، مستلزم مبدائي بالفعل است، بنابراین، جهان به طور</w:t>
      </w:r>
    </w:p>
    <w:p>
      <w:pPr>
        <w:pStyle w:val="BookText"/>
        <w:rPr/>
      </w:pPr>
      <w:r>
        <w:rPr>
          <w:rFonts w:ascii="IRNazanin" w:hAnsi="IRNazanin" w:eastAsia="IRNazanin"/>
          <w:color w:val="111111"/>
          <w:sz w:val="28"/>
          <w:sz w:val="28"/>
          <w:szCs w:val="28"/>
          <w:rtl w:val="true"/>
          <w:lang w:bidi="fa-IR"/>
        </w:rPr>
        <w:t xml:space="preserve">کلی مستلزم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خود متحرک نیست و الا باز هم محتاج</w:t>
      </w:r>
    </w:p>
    <w:p>
      <w:pPr>
        <w:pStyle w:val="BookText"/>
        <w:rPr/>
      </w:pPr>
      <w:r>
        <w:rPr>
          <w:rFonts w:ascii="IRNazanin" w:hAnsi="IRNazanin" w:eastAsia="IRNazanin"/>
          <w:color w:val="111111"/>
          <w:sz w:val="28"/>
          <w:sz w:val="28"/>
          <w:szCs w:val="28"/>
          <w:rtl w:val="true"/>
          <w:lang w:bidi="fa-IR"/>
        </w:rPr>
        <w:t>محرک بوده و به تسلسل خواهد انجامید؛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محرک اول نمی تواند به عنوان علت فاعلی و با قصد و مشیت، عالم را براند،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بنابر نظریه ارسطو در باب حرکت، عکس العملی از متحرک بر محرک وارد می آید و لذا محرک نیز متحمل تغییر و حرکت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محرک اول چون معشوق و غایت موجودات است از این رو خود موجودات عشق و کششی </w:t>
      </w:r>
    </w:p>
    <w:p>
      <w:pPr>
        <w:pStyle w:val="BookText"/>
        <w:rPr/>
      </w:pPr>
      <w:r>
        <w:rPr>
          <w:rFonts w:ascii="IRNazanin" w:hAnsi="IRNazanin" w:eastAsia="IRNazanin"/>
          <w:color w:val="111111"/>
          <w:sz w:val="28"/>
          <w:sz w:val="28"/>
          <w:szCs w:val="28"/>
          <w:rtl w:val="true"/>
          <w:lang w:bidi="fa-IR"/>
        </w:rPr>
        <w:t>و به طرف محرک اول دارند که باعث حرکت به سوی محرک اول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محرک اول به شکل علت غایی غیرارادی منشأ حرکت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محرک اول باید فعل محض و غیرمادی بوده و هیچ قوه ای در آن نباشد و الا و انفعال و تغییر و حرکت در آن نیز رخ خواهد داد؛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فعل با فاعل سنخیت دارد، محرک اول به حکم آنکه غیرمادی استنمی تواند هیچ فعل جسمانی انجام دهد بلکه فعالیت او باید روحانی و عقلانی</w:t>
      </w:r>
    </w:p>
    <w:p>
      <w:pPr>
        <w:pStyle w:val="BookText"/>
        <w:rPr/>
      </w:pPr>
      <w:r>
        <w:rPr>
          <w:rFonts w:ascii="IRNazanin" w:hAnsi="IRNazanin" w:eastAsia="IRNazanin"/>
          <w:color w:val="111111"/>
          <w:sz w:val="28"/>
          <w:sz w:val="28"/>
          <w:szCs w:val="28"/>
          <w:rtl w:val="true"/>
          <w:lang w:bidi="fa-IR"/>
        </w:rPr>
        <w:t>محض باشد، بنابراین تنها کار محرک اول فکر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معرفتی که محرک اول آن را داراست نمی تواند معرفتی باشد که مستلزم تغير يا احساس یا تازگی باشد، بنابراین محرک اول، فقط خود را می شناسد و لذا ارسطو محرک اول را به عنوان عقل وفکر معرفی می کند وبه تعبير خود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اندیشیدن او، اندیشیدن به اندیشیدن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با اندیشنده یکی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قبلا اشاره شد که ارسطو معمولا کلیات را در ده طبقه قرار می دهد و در رأس هر کدام یک مقوله قرار دارد که مجموعا ده مقوله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مقولات جوهر است و به مقوله دیگر اعراضند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محرک اول را تحت مقوله جوهرقرار می دهد و به عنوان جوهر غیرمتحرک ازآن یاد می کند</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احتمالا ارسطو به محرک های غیر متحرک کثیری می 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ارسطو از طریق حرکت به تصور خداوند می رسد و از طرف دیگر انواع مختلف حرکت در جهان موجود است و هر نوع از این حرکات باید به یک محرک نامتحرک منتهی شوند، بنابراین قاعدتا ارسطو باید به تعدد خدایان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زمینه می گوید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می بینیم غیر از حرکت مطلق کل جهان که می گوئیم جوهر نخستین نامتحرک آن را به حرکت می آورد، حرکت های مکانی دیگر هم موجوداند، مانند </w:t>
      </w:r>
    </w:p>
    <w:p>
      <w:pPr>
        <w:pStyle w:val="BookText"/>
        <w:rPr/>
      </w:pPr>
      <w:r>
        <w:rPr>
          <w:rFonts w:ascii="IRNazanin" w:hAnsi="IRNazanin" w:eastAsia="IRNazanin"/>
          <w:color w:val="111111"/>
          <w:sz w:val="28"/>
          <w:sz w:val="28"/>
          <w:szCs w:val="28"/>
          <w:rtl w:val="true"/>
          <w:lang w:bidi="fa-IR"/>
        </w:rPr>
        <w:t xml:space="preserve">حرکت های جاویدان ستارگان سرگردان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یک از این حرکات مکانی نیز باید به وسیله یک جوهر بذاته نامتحرک و جاویدان به حرکت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آشکار است که جوهرها ضرورتا به همان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حركات مکانی ستارگان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مجهول سپهرها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پنج خواهد بود، اما اگر به ماه و خورشید آن حرکت هایی را که از آنها سخن گفتیم، نیافزائیم ، آنگاه شمار سپهرها چهل و هفت خواهد بود پس بگذاریم که شمار سپهرها این اندازه باشد، چنانکه می توان احتمالا جوهرها و مبادی نامتحرک را نیز به همین تعداد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ضرورت سخن گفتن را باید به اندیشمندان نیرومندتری</w:t>
      </w:r>
    </w:p>
    <w:p>
      <w:pPr>
        <w:pStyle w:val="BookText"/>
        <w:rPr/>
      </w:pPr>
      <w:r>
        <w:rPr>
          <w:rFonts w:ascii="IRNazanin" w:hAnsi="IRNazanin" w:eastAsia="IRNazanin"/>
          <w:color w:val="111111"/>
          <w:sz w:val="28"/>
          <w:sz w:val="28"/>
          <w:szCs w:val="28"/>
          <w:rtl w:val="true"/>
          <w:lang w:bidi="fa-IR"/>
        </w:rPr>
        <w:t>واگذاریم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به نظر می رسد که ارسطو، تصور روشنی از تعداد خدایان، در ذهن نداشته است و لذا با 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يقينی و ضروری به اندیشمندان نیرومندتر از خویش می سپارد و خود فقط به صورت احتمال نظرية خویش را مطرح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ارسطو را نمی توان عبادت کرد و به او محبت ورزید و از او انتظار کمک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در اخلاق کبیر صریحا می گوید کسانی که فکر میکنند که به خدا می توان محبت ورزید بر خطا هستند؛ زیرا خدا نمی تواند محبت ما را پاسخ دهد و ما در هیچ حال نمی توانیم بگوییم که خدا را دوست میداریم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ازمطالب فوق نتیجه گرفته می شود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خدایانی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ارسطو بر مبنای فلسفه خویش تصور کرده است محرک اول و معشوق عالم است که هیچ اراده ای ندارد و کاری از او سر نمی زند و فقط مشغول تفکر درباره خویش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دیگر سخن خدای ارسطو نمونه کاملی از یک 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خود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bookmarkStart w:id="132" w:name="pg7271_68158"/>
    </w:p>
    <w:p>
      <w:pPr>
        <w:pStyle w:val="Heading4"/>
        <w:numPr>
          <w:ilvl w:val="3"/>
          <w:numId w:val="1"/>
        </w:numPr>
        <w:rPr/>
      </w:pPr>
      <w:bookmarkStart w:id="133" w:name="__RefHeading___Toc530407_1051229030"/>
      <w:bookmarkStart w:id="134" w:name="_Toc48"/>
      <w:bookmarkEnd w:id="132"/>
      <w:bookmarkEnd w:id="133"/>
      <w:r>
        <w:rPr>
          <w:rtl w:val="true"/>
        </w:rPr>
        <w:t>ب</w:t>
      </w:r>
      <w:r>
        <w:rPr>
          <w:rtl w:val="true"/>
        </w:rPr>
        <w:t xml:space="preserve">) </w:t>
      </w:r>
      <w:r>
        <w:rPr>
          <w:rtl w:val="true"/>
        </w:rPr>
        <w:t>تصوروجود</w:t>
      </w:r>
      <w:bookmarkEnd w:id="134"/>
    </w:p>
    <w:p>
      <w:pPr>
        <w:pStyle w:val="BookText"/>
        <w:rPr/>
      </w:pPr>
      <w:r>
        <w:rPr>
          <w:rFonts w:ascii="IRNazanin" w:hAnsi="IRNazanin" w:eastAsia="IRNazanin"/>
          <w:color w:val="111111"/>
          <w:sz w:val="28"/>
          <w:sz w:val="28"/>
          <w:szCs w:val="28"/>
          <w:rtl w:val="true"/>
          <w:lang w:bidi="fa-IR"/>
        </w:rPr>
        <w:t xml:space="preserve">وجود در نزد ارسطو کلی ترین کلیات است </w:t>
      </w:r>
      <w:r>
        <w:rPr>
          <w:rStyle w:val="FootnoteAnchor"/>
          <w:rtl w:val="true"/>
        </w:rPr>
        <w:footnoteReference w:id="159"/>
      </w:r>
      <w:r>
        <w:rPr>
          <w:rFonts w:ascii="IRNazanin" w:hAnsi="IRNazanin" w:eastAsia="IRNazanin"/>
          <w:color w:val="111111"/>
          <w:sz w:val="28"/>
          <w:sz w:val="28"/>
          <w:szCs w:val="28"/>
          <w:rtl w:val="true"/>
          <w:lang w:bidi="fa-IR"/>
        </w:rPr>
        <w:t>و می تواند بر تمام مقولات حمل شود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موجود به گونه های بسیار به کار می رود اما راجع به یک طبیعت معین است و نیز به گونه ای همنام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اشتراک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نمی رود بلکه به همان گونه که هر چیز تندرست منسوب به تندرستی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واژه موجود در معناهای بسیار به کار می رود، اما همه آن معناها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مبدئی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 باز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نیزبه گونه ای بیانگریک مفهوم واحدند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بنابراین از آنجا که وجود در معانی مختلف به کار گرفته می شود، مشترک معنوی نیست، و چون معانی مختلف وجود، با یک طبیعت معینی ارتباط پیدا می کنند، مشترک لفظی صرف هم نیست؛ بلکه وجود نوعی مقوله مشکک است، یعنی وجود معنای واحد ندارد، ولی معانی مختلفش به وجهی به یک معنی ارتباط پیدا می کنند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صدرالدین شیرازی، محمد بن ابراهيم، الحكمة المتعالية في الأسفار العقلية الأربعة،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 w:name="__RefHeading___Toc530409_1051229030"/>
      <w:bookmarkStart w:id="136" w:name="_Toc49"/>
      <w:bookmarkEnd w:id="135"/>
      <w:r>
        <w:rPr>
          <w:rtl w:val="true"/>
        </w:rPr>
        <w:t>ج</w:t>
      </w:r>
      <w:r>
        <w:rPr>
          <w:rtl w:val="true"/>
        </w:rPr>
        <w:t xml:space="preserve">) </w:t>
      </w:r>
      <w:r>
        <w:rPr>
          <w:rtl w:val="true"/>
        </w:rPr>
        <w:t>اثبات خداارسطو، در دو مرحله سابق، به تصور روشنی از خدا و موجود بودن می رسد</w:t>
      </w:r>
      <w:r>
        <w:rPr>
          <w:rtl w:val="true"/>
        </w:rPr>
        <w:t xml:space="preserve">. </w:t>
      </w:r>
      <w:r>
        <w:rPr>
          <w:rtl w:val="true"/>
        </w:rPr>
        <w:t>حال باید</w:t>
      </w:r>
      <w:bookmarkStart w:id="137" w:name="pg7271_68159"/>
      <w:bookmarkEnd w:id="136"/>
    </w:p>
    <w:p>
      <w:pPr>
        <w:pStyle w:val="BookText"/>
        <w:rPr/>
      </w:pPr>
      <w:bookmarkEnd w:id="137"/>
      <w:r>
        <w:rPr>
          <w:rFonts w:ascii="IRNazanin" w:hAnsi="IRNazanin" w:eastAsia="IRNazanin"/>
          <w:color w:val="111111"/>
          <w:sz w:val="28"/>
          <w:sz w:val="28"/>
          <w:szCs w:val="28"/>
          <w:rtl w:val="true"/>
          <w:lang w:bidi="fa-IR"/>
        </w:rPr>
        <w:t xml:space="preserve">نسبت بین این دو تصور را روشن و معلوم سازد و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مقام ثبوت، حرکت باعث ایجاد تصوری از محرک اول شد، در مقام اثبات نیز برهان اصلی ارسطو، برهان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وی را می توان به این صورت بیان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متحرک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متحرکی، محرکی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محرکی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 محرک نیز محرک دیگری غیر از خود داشته باشد، تسلسل پیش می آید؛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تسلسل باطل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عالم خود محرکی ندارد یعنی به عنوان محرک اول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دو قیاس حملی و استثنائی، ارسطو موفق می شود تا محرک اول را اثبات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 کبرای قیاس فوق باید قبلا معلوم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حرکت عالم را ارسطو از تغییر و زوال موجودات عالم که بدیهی می انگاشت، نتیجه گرفته است و احتیاج متحرک به محرک را از اصلی بدیهی جهت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برداشت کرده است</w:t>
      </w:r>
      <w:r>
        <w:rPr>
          <w:rFonts w:eastAsia="IRNazanin" w:cs="IRNazanin"/>
          <w:color w:val="111111"/>
          <w:sz w:val="28"/>
          <w:szCs w:val="28"/>
          <w:rtl w:val="true"/>
          <w:lang w:bidi="fa-IR"/>
        </w:rPr>
        <w:t>.</w:t>
      </w:r>
    </w:p>
    <w:p>
      <w:pPr>
        <w:pStyle w:val="Heading4"/>
        <w:numPr>
          <w:ilvl w:val="3"/>
          <w:numId w:val="1"/>
        </w:numPr>
        <w:rPr/>
      </w:pPr>
      <w:bookmarkStart w:id="138" w:name="__RefHeading___Toc530411_1051229030"/>
      <w:bookmarkStart w:id="139" w:name="_Toc50"/>
      <w:bookmarkEnd w:id="138"/>
      <w:r>
        <w:rPr>
          <w:rtl w:val="true"/>
        </w:rPr>
        <w:t>اصول كلي الهيات ارسطو</w:t>
      </w:r>
      <w:bookmarkEnd w:id="139"/>
    </w:p>
    <w:p>
      <w:pPr>
        <w:pStyle w:val="BookText"/>
        <w:rPr/>
      </w:pPr>
      <w:r>
        <w:rPr>
          <w:rFonts w:ascii="IRNazanin" w:hAnsi="IRNazanin" w:eastAsia="IRNazanin"/>
          <w:color w:val="111111"/>
          <w:sz w:val="28"/>
          <w:sz w:val="28"/>
          <w:szCs w:val="28"/>
          <w:rtl w:val="true"/>
          <w:lang w:bidi="fa-IR"/>
        </w:rPr>
        <w:t>اکنون مناسب است اصول کلی خداشناسی ارسطو را در چند جمله خلاصه 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خدا درانتهای فلسفه ارسطو و بعد از طبیعیات و الهیات به معنای اعم ،</w:t>
      </w:r>
    </w:p>
    <w:p>
      <w:pPr>
        <w:pStyle w:val="BookText"/>
        <w:rPr/>
      </w:pPr>
      <w:r>
        <w:rPr>
          <w:rFonts w:ascii="IRNazanin" w:hAnsi="IRNazanin" w:eastAsia="IRNazanin"/>
          <w:color w:val="111111"/>
          <w:sz w:val="28"/>
          <w:sz w:val="28"/>
          <w:szCs w:val="28"/>
          <w:rtl w:val="true"/>
          <w:lang w:bidi="fa-IR"/>
        </w:rPr>
        <w:t>قرار می گیرد بدین بیان که قبل از مباحث طبیعیات و امور عامه فلسفه، نمی توان در مورد خدا سخنی به میان آورد و اثبات خداوند نیز پس از سپری کردن علوم مختلف از جمله فیزیک و فلسفه اعم،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تصور خداوند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ثبوت و نیز تصديق آن در مقام اثبات براساس مطالب به ثبوت رسیده ، </w:t>
      </w:r>
    </w:p>
    <w:p>
      <w:pPr>
        <w:pStyle w:val="BookText"/>
        <w:rPr/>
      </w:pPr>
      <w:r>
        <w:rPr>
          <w:rFonts w:ascii="IRNazanin" w:hAnsi="IRNazanin" w:eastAsia="IRNazanin"/>
          <w:color w:val="111111"/>
          <w:sz w:val="28"/>
          <w:sz w:val="28"/>
          <w:szCs w:val="28"/>
          <w:rtl w:val="true"/>
          <w:lang w:bidi="fa-IR"/>
        </w:rPr>
        <w:t>در علوم مقدماتی و نظام فلسفی، انجام می پذیرد؛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کلی، موضوع شناخت و تصور عقل است، از این رو خداوند نیز به عنوان یک کلی مطرح می شود ارسطو خداوند را در تحت مقوله كلی جوهر قرار می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خداوند با توجه به نظام معقول که قبلا طراحی شده است شکل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تلقی متفاوت افلاطون و ارسطو از خداوند کاملا آشکار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مبنای نظام فلسفی ارسطو خداوند محرکی است که با غایت بودن، عالم را به حرکت در می آورد و هیچ اراده و فعلی از او سر نمی زند؛ بلکه خداوند عقلی است که خودش را در مورد تعقل قرار می دهد، یعنی یک فیلسوف تمام عیاریونانی؛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کاری به این عالم ندارد و لذا نه خودش را به انسان ها معرفی می کند ونه قادر است پیغمبر و دینی را برای هدایت مردم بفرستد و از طرف دیگر انسان ها نیز نمی توانند خداوند را دوست داشته و او را عبادت 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و وجودش به عنوان دو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جوهر و مقوله مشکک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تصور قرار می گیرد؛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خداوند محتاج اثبات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دیگری برای شناخت خداوند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عقلانی ارسطو قادر نیست که مسئله شرک را رد کند بلکه حرکت خاصی را که ارسطو تصویر میکند نه تنها وجود محرک اعلی را به عنوان جوهر غیرمتحرک اثبات می کند؛ بلکه از راه تعدد نوع حرکت، تعدد جواهر غیرمتحرک و تعدد خدایان را نیز اثبات می نماید؛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ارسطو مسئله توحید و شرک به عنوان یک مسئله مشکل و مبهم مطرح می شود و لذا نظر قطعی را در این زمینه به اندیشمندان نیرومندتر از خود وامی گذارد و خود فقط به صورت احتمال مسئله شرک را تأیید می کند؛ </w:t>
      </w:r>
    </w:p>
    <w:p>
      <w:pPr>
        <w:pStyle w:val="BookText"/>
        <w:rPr/>
      </w:pPr>
      <w:r>
        <w:rPr>
          <w:rFonts w:ascii="IRNazanin" w:hAnsi="IRNazanin" w:eastAsia="IRNazanin"/>
          <w:color w:val="111111"/>
          <w:sz w:val="28"/>
          <w:sz w:val="28"/>
          <w:szCs w:val="28"/>
          <w:rtl w:val="true"/>
          <w:lang w:bidi="fa-IR"/>
        </w:rPr>
        <w:t>مطالب فوق، نتایج خداشناسی ارسطو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مطالب در بخش قبلی مورد بحث واقع شد و بقیه مطالب نیز در بخش بعدی با دیدگاه ادیان مقایسه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طور خلاصه به اصول دینی که در مقابل اصول ارسطویی مطرح است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خداوند محتاج هیچ نظام فلسفی نیست؛ بلکه تعریف توسط خداوند انجام می شود و انسان در یادآوری معرفت خداوند محتاج هیچ علمی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تعريف و معرفت خداوند از نظر زمان مقدم بر این عالم و همه علوم بشری است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رتبتاً نیز معرفت خداوند در ابتدای دین قرار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تعریف، فعل خداوند است، لذا از هر نوع ابهامی به دور است و خداوند</w:t>
      </w:r>
    </w:p>
    <w:p>
      <w:pPr>
        <w:pStyle w:val="BookText"/>
        <w:rPr/>
      </w:pPr>
      <w:r>
        <w:rPr>
          <w:rFonts w:ascii="IRNazanin" w:hAnsi="IRNazanin" w:eastAsia="IRNazanin"/>
          <w:color w:val="111111"/>
          <w:sz w:val="28"/>
          <w:sz w:val="28"/>
          <w:szCs w:val="28"/>
          <w:rtl w:val="true"/>
          <w:lang w:bidi="fa-IR"/>
        </w:rPr>
        <w:t>خود را متوحدا به انسان معرفی کرده است، لذا در خداشناسی دینی جایی برای</w:t>
      </w:r>
    </w:p>
    <w:p>
      <w:pPr>
        <w:pStyle w:val="BookText"/>
        <w:rPr/>
      </w:pPr>
      <w:r>
        <w:rPr>
          <w:rFonts w:ascii="IRNazanin" w:hAnsi="IRNazanin" w:eastAsia="IRNazanin"/>
          <w:color w:val="111111"/>
          <w:sz w:val="28"/>
          <w:sz w:val="28"/>
          <w:szCs w:val="28"/>
          <w:rtl w:val="true"/>
          <w:lang w:bidi="fa-IR"/>
        </w:rPr>
        <w:t>شرک وجود ندارد؛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مسئله اثبات، مسئله تذکر در دین مطرحاست؛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خداوند به هیچ معنایی در دین مطرح 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ادیان، خدایی دوست داشتنی است که با نظر لطف ورحمت به مخلوقات خویش می نگرد و انسانیت انسان نیز به میزان ارتباطی است که با خداوند دارد و</w:t>
      </w:r>
    </w:p>
    <w:p>
      <w:pPr>
        <w:pStyle w:val="BookText"/>
        <w:rPr/>
      </w:pPr>
      <w:r>
        <w:rPr>
          <w:rFonts w:ascii="IRNazanin" w:hAnsi="IRNazanin" w:eastAsia="IRNazanin"/>
          <w:color w:val="111111"/>
          <w:sz w:val="28"/>
          <w:sz w:val="28"/>
          <w:szCs w:val="28"/>
          <w:rtl w:val="true"/>
          <w:lang w:bidi="fa-IR"/>
        </w:rPr>
        <w:t>این ارتباط به شکل عبادت، غایت خلقت محسوب می شود؛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ادیان، یک خدای شخصی است و لذا در مواقع متذکر شدن به فطرت،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خالق خارجی خویش با اوصاف جمال و جلالش، توجه پیدا میکند و با تمام وجود او را می خواند</w:t>
      </w:r>
      <w:r>
        <w:rPr>
          <w:rFonts w:eastAsia="IRNazanin" w:cs="IRNazanin"/>
          <w:color w:val="111111"/>
          <w:sz w:val="28"/>
          <w:szCs w:val="28"/>
          <w:rtl w:val="true"/>
          <w:lang w:bidi="fa-IR"/>
        </w:rPr>
        <w:t xml:space="preserve">. </w:t>
      </w:r>
      <w:bookmarkStart w:id="140" w:name="pg7271_68162"/>
    </w:p>
    <w:p>
      <w:pPr>
        <w:pStyle w:val="Heading4"/>
        <w:numPr>
          <w:ilvl w:val="3"/>
          <w:numId w:val="1"/>
        </w:numPr>
        <w:rPr/>
      </w:pPr>
      <w:bookmarkStart w:id="141" w:name="__RefHeading___Toc530413_1051229030"/>
      <w:bookmarkStart w:id="142" w:name="_Toc51"/>
      <w:bookmarkEnd w:id="140"/>
      <w:bookmarkEnd w:id="141"/>
      <w:r>
        <w:rPr>
          <w:rtl w:val="true"/>
        </w:rPr>
        <w:t>پرسش برای پژوهش</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کلی فلسفه ارسطویی را تبیین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آن مفاهیم نوع، جنس،</w:t>
      </w:r>
    </w:p>
    <w:p>
      <w:pPr>
        <w:pStyle w:val="BookText"/>
        <w:rPr/>
      </w:pPr>
      <w:r>
        <w:rPr>
          <w:rFonts w:ascii="IRNazanin" w:hAnsi="IRNazanin" w:eastAsia="IRNazanin"/>
          <w:color w:val="111111"/>
          <w:sz w:val="28"/>
          <w:sz w:val="28"/>
          <w:szCs w:val="28"/>
          <w:rtl w:val="true"/>
          <w:lang w:bidi="fa-IR"/>
        </w:rPr>
        <w:t>فصل، و مقولات را توضیح دهید؟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منطق ارسطو را منطق محتوا دانسته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تصديق و تصور در منطق ارسطو 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عدم اجتماع نقیضین را در منظومه فکری ارسطو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اثبات خداوند از دیدگاه ارسطو چیست؟ و چگونه طی می شود؟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تصور خدا در نظر ارسطو چیست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کلی الهیات ارسطو را با ادیان الهی مقایسه کنید</w:t>
      </w:r>
      <w:r>
        <w:rPr>
          <w:rFonts w:eastAsia="IRNazanin" w:cs="IRNazanin"/>
          <w:color w:val="111111"/>
          <w:sz w:val="28"/>
          <w:szCs w:val="28"/>
          <w:rtl w:val="true"/>
          <w:lang w:bidi="fa-IR"/>
        </w:rPr>
        <w:t xml:space="preserve">. </w:t>
      </w:r>
      <w:bookmarkStart w:id="143" w:name="pg7271_68163"/>
    </w:p>
    <w:p>
      <w:pPr>
        <w:pStyle w:val="Heading2"/>
        <w:numPr>
          <w:ilvl w:val="1"/>
          <w:numId w:val="1"/>
        </w:numPr>
        <w:rPr/>
      </w:pPr>
      <w:bookmarkStart w:id="144" w:name="__RefHeading___Toc530415_1051229030"/>
      <w:bookmarkStart w:id="145" w:name="_Toc52"/>
      <w:bookmarkEnd w:id="143"/>
      <w:bookmarkEnd w:id="144"/>
      <w:r>
        <w:rPr>
          <w:rtl w:val="true"/>
        </w:rPr>
        <w:t>بخش سوم</w:t>
      </w:r>
      <w:r>
        <w:rPr>
          <w:rtl w:val="true"/>
        </w:rPr>
        <w:t xml:space="preserve">: </w:t>
      </w:r>
      <w:r>
        <w:rPr>
          <w:rtl w:val="true"/>
        </w:rPr>
        <w:t>خداشناسی دینی</w:t>
      </w:r>
      <w:r>
        <w:rPr>
          <w:rtl w:val="true"/>
        </w:rPr>
        <w:t>/</w:t>
      </w:r>
      <w:r>
        <w:rPr/>
        <w:t>101</w:t>
      </w:r>
      <w:bookmarkEnd w:id="14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6" w:name="__RefHeading___Toc530417_1051229030"/>
      <w:bookmarkStart w:id="147" w:name="_Toc53"/>
      <w:bookmarkEnd w:id="146"/>
      <w:r>
        <w:rPr>
          <w:rtl w:val="true"/>
        </w:rPr>
        <w:t>اشاره</w:t>
      </w:r>
      <w:bookmarkEnd w:id="14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7271_68165"/>
      <w:bookmarkStart w:id="149" w:name="pg7271_68165"/>
      <w:bookmarkEnd w:id="149"/>
    </w:p>
    <w:p>
      <w:pPr>
        <w:pStyle w:val="Heading3"/>
        <w:numPr>
          <w:ilvl w:val="2"/>
          <w:numId w:val="1"/>
        </w:numPr>
        <w:rPr/>
      </w:pPr>
      <w:bookmarkStart w:id="150" w:name="pg7271_68165"/>
      <w:bookmarkStart w:id="151" w:name="__RefHeading___Toc530419_1051229030"/>
      <w:bookmarkStart w:id="152" w:name="_Toc54"/>
      <w:bookmarkEnd w:id="150"/>
      <w:bookmarkEnd w:id="151"/>
      <w:r>
        <w:rPr>
          <w:rtl w:val="true"/>
        </w:rPr>
        <w:t>مرحله اول</w:t>
      </w:r>
      <w:r>
        <w:rPr>
          <w:rtl w:val="true"/>
        </w:rPr>
        <w:t xml:space="preserve">: </w:t>
      </w:r>
      <w:r>
        <w:rPr>
          <w:rtl w:val="true"/>
        </w:rPr>
        <w:t>تعريف در خداشناسی دینی</w:t>
      </w:r>
      <w:bookmarkEnd w:id="152"/>
    </w:p>
    <w:p>
      <w:pPr>
        <w:pStyle w:val="Heading4"/>
        <w:numPr>
          <w:ilvl w:val="3"/>
          <w:numId w:val="1"/>
        </w:numPr>
        <w:rPr/>
      </w:pPr>
      <w:bookmarkStart w:id="153" w:name="__RefHeading___Toc530421_1051229030"/>
      <w:bookmarkStart w:id="154" w:name="_Toc55"/>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آوردیم که در ادیان الهی، عرفان به ذات ربوبی، هیچگاه به صورت یک مسئله مجهول و مشکوک که محتاج کشف و اثبات فلسفی باشد مطرح نشده است و گفته شد که سر آن نیز ازدیدگاه منابع دین همان معرفتی است که درقلب انسان به ودیعت نهاده شده است، معرفتی که حاصل فعل و صنع خدا و نتیجه تعریف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مدارک و مآخذ کثیری که ارائه شد این نکته به روشنی بیان شده بود که این خداوند متعال است که از سر لطف و کرم، نور معرفت خویش را بر قلب بندۀ خود تابانده، طعم شیرین معرفت را در کام جان پاک انسان نهاده و او را از زلال معرفت خویش سیراب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پس از انعام اصل هستی به مخلوقات، به انسان کرامتی دوباره بخشید و قلب و فطرت او را ساحت نزول معرفت خود نموده و خود را با همه اوصاف جمال و جلال بدو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معرفتی که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 و 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دعا و مناجات و یا هنگام رؤیت آیات حق، بر فطرت دل بازگشته و در آن حال، بنده نه تنها خالق و معبود خود را به حقیقت عرفان، وجدان می کند و با او به زاری و نجوا می نشیند؛ بلکه او را واحد و قادر و خود را مقهور قدرتش، او را در کمال بهاء و عظمت و خود را حقیر و پست، او را غفور و خود را غرق معصیت و بالاخره او را رحیم و کریم و خود را محتاج خوان نعمتش می یابد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معرفت موهویی و هدایت نورانی، اساس ادیان الهی به شمار می رود و همانند عمود میانی خیمه دین، مجموعه معارف و احکام عملی و اخلاقی بر آن استوار می گردد، </w:t>
      </w:r>
    </w:p>
    <w:p>
      <w:pPr>
        <w:pStyle w:val="BookText"/>
        <w:rPr/>
      </w:pPr>
      <w:r>
        <w:rPr>
          <w:rFonts w:ascii="IRNazanin" w:hAnsi="IRNazanin" w:eastAsia="IRNazanin"/>
          <w:color w:val="111111"/>
          <w:sz w:val="28"/>
          <w:sz w:val="28"/>
          <w:szCs w:val="28"/>
          <w:rtl w:val="true"/>
          <w:lang w:bidi="fa-IR"/>
        </w:rPr>
        <w:t>تا آنجا که اگر نبود این عطای الهی، انسان را قدرت دریافت معرفت وحقیقت او نمی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عرفتك وأنت دللتني علیک ولولا أنت لم أدر ما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بدون این تعریف، حتى معرفت مقام رسالت و ولایت نیز مقدور کسی نمی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عرفنی نفسک فإنک أن لم تعرفنی نفسک لم أعرف رسولک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معرفت مفطور در ادیان الهی تا بدانجا جنبه زیربنایی و اصولی دارد که حتی اگر از برخی عبادات به عنوان عمود دین یاد می شود، بدین دلیل است که این عبادات در و انسان حالت رجوع به خویشتن و یادآوری آن معروف فطری و توجه به خداوند را ایجاد ق میکند که نماز ذکر خدا و معراج مؤمن است و اگر عرفان نفس، عرفان خداست بدان جهت است که نفس حامل آن یادگار الهی است و رجوع به خویشتن خویش و خالی شدن از هر رنگ و ریا و وصول به آن فطرت پاک و ساده اولیه، موجب بازگشت دوباره به همان معرفت فطری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مباحثی که در کتاب و سنت پیرامون مسئله تعریف آمده است را می توان به دو بخش عمده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مباحثی است که نشان میدهد معرفت فطری در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موقف و جایگاهی به انسان عطا شده و از چه زمانی انسان امانتدار این ودیعه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دوم از حاصل و نتیجه آن تعریف و حقیقت و خصوصیات آن معرفت سخن به میان می آید</w:t>
      </w:r>
      <w:r>
        <w:rPr>
          <w:rFonts w:eastAsia="IRNazanin" w:cs="IRNazanin"/>
          <w:color w:val="111111"/>
          <w:sz w:val="28"/>
          <w:szCs w:val="28"/>
          <w:rtl w:val="true"/>
          <w:lang w:bidi="fa-IR"/>
        </w:rPr>
        <w:t xml:space="preserve">. </w:t>
      </w:r>
      <w:bookmarkStart w:id="155" w:name="pg7271_68167"/>
    </w:p>
    <w:p>
      <w:pPr>
        <w:pStyle w:val="Heading4"/>
        <w:numPr>
          <w:ilvl w:val="3"/>
          <w:numId w:val="1"/>
        </w:numPr>
        <w:rPr/>
      </w:pPr>
      <w:bookmarkStart w:id="156" w:name="__RefHeading___Toc530423_1051229030"/>
      <w:bookmarkStart w:id="157" w:name="_Toc56"/>
      <w:bookmarkEnd w:id="155"/>
      <w:bookmarkEnd w:id="156"/>
      <w:r>
        <w:rPr>
          <w:rtl w:val="true"/>
        </w:rPr>
        <w:t>چکیده</w:t>
      </w:r>
      <w:bookmarkEnd w:id="157"/>
    </w:p>
    <w:p>
      <w:pPr>
        <w:pStyle w:val="BookText"/>
        <w:rPr/>
      </w:pPr>
      <w:r>
        <w:rPr>
          <w:rFonts w:ascii="IRNazanin" w:hAnsi="IRNazanin" w:eastAsia="IRNazanin"/>
          <w:color w:val="111111"/>
          <w:sz w:val="28"/>
          <w:sz w:val="28"/>
          <w:szCs w:val="28"/>
          <w:rtl w:val="true"/>
          <w:lang w:bidi="fa-IR"/>
        </w:rPr>
        <w:t xml:space="preserve">در این فصل، پس از بیان مقدمات ضروری، ده آیه و دوازده حدیثبیان شده، در این موضوع که انسان قبل از ورود به این دنیا، عوالمی را پشت سر نهاده که در آن عالم، خداوند متعال خود را به انسانها شناسانده و انسان خدای خود را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شناخت، اساس فطرت و دین قیم را در انسان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احادیث ، نشانی دویست حدیث در همین زمینه را آورده و نتیجه می گیرد که تواتر و صراحت این همه حدیث، از سویی راه را بر انکار این حقیقت می بندد، و از سوی دیگر بر تأویل و توجیه آنها از این عوالم،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موطن 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Heading4"/>
        <w:numPr>
          <w:ilvl w:val="3"/>
          <w:numId w:val="1"/>
        </w:numPr>
        <w:rPr/>
      </w:pPr>
      <w:bookmarkStart w:id="158" w:name="__RefHeading___Toc530425_1051229030"/>
      <w:bookmarkStart w:id="159" w:name="_Toc57"/>
      <w:bookmarkEnd w:id="158"/>
      <w:r>
        <w:rPr>
          <w:rtl w:val="true"/>
        </w:rPr>
        <w:t>فصل اول</w:t>
      </w:r>
      <w:r>
        <w:rPr>
          <w:rtl w:val="true"/>
        </w:rPr>
        <w:t xml:space="preserve">: </w:t>
      </w:r>
      <w:r>
        <w:rPr>
          <w:rtl w:val="true"/>
        </w:rPr>
        <w:t>موطن تعريف</w:t>
      </w:r>
      <w:bookmarkEnd w:id="159"/>
    </w:p>
    <w:p>
      <w:pPr>
        <w:pStyle w:val="Heading5"/>
        <w:numPr>
          <w:ilvl w:val="4"/>
          <w:numId w:val="1"/>
        </w:numPr>
        <w:rPr/>
      </w:pPr>
      <w:bookmarkStart w:id="160" w:name="__RefHeading___Toc530427_1051229030"/>
      <w:bookmarkStart w:id="161" w:name="_Toc58"/>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آنچه از ادله و شواهد دینی بدیهی می نماید این است که روح انسان قبل از ورود به عالم دنیا و تعلق به بدن جسمانی، عالم بلکه عوالمی را طی نموده، وقایع و مناظری را مشاهده کرده و در هر مرحله متحمل معارف و حقائقی گردیده است که این همه، نقشی اساسی در حیات دنیوی و حیات اخروی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این مواقف،انسان ها فقط دارای روح بوده اند، مثل عالم ارواح</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اظله و اشباح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دربرخی دیگر روح آدمی دارای قالب و جسدی خاص گردیده است، چنان چه درعالم ذروطینت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عوالم پیش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و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همه </w:t>
      </w:r>
    </w:p>
    <w:p>
      <w:pPr>
        <w:pStyle w:val="BookText"/>
        <w:rPr/>
      </w:pPr>
      <w:r>
        <w:rPr>
          <w:rFonts w:ascii="IRNazanin" w:hAnsi="IRNazanin" w:eastAsia="IRNazanin"/>
          <w:color w:val="111111"/>
          <w:sz w:val="28"/>
          <w:sz w:val="28"/>
          <w:szCs w:val="28"/>
          <w:rtl w:val="true"/>
          <w:lang w:bidi="fa-IR"/>
        </w:rPr>
        <w:t>انسان ها بدون استثنا در یک فضای مقدس و نورانی، مورد تفضل و عنایت حضرت حق قرار گرفته و پس از دریافت عالی ترین معارف توحیدی از آنان اقرار و میثاق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ورود بشر به عالم دنیا، خصوصیات این منازل و مراحل، مورد نسیان و فراموشی واقع می شود،اما اصل آن معارف فطری درنزد انسان حاضروهمیشه با طینت او عجين و با طبیعت او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الموقف و ثَبتّت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معرفت ثابت و پایدار، چونان ستونی محکم دروجود انسان پایه گذاری شده ه است تا درعالم کنونی،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برآن استوارگردد،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ومستحکمی که استحکام خویش را بیش از همه و پیش از همه مدیون عمود پولادین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وروایاتی که تقدم عوالم پیشین را متعرض می شوند، بدان سان متواتر و کثیراست که شمارش همه آنها به سادگی ممکن نیست و این مسئله آن قدر مسلم و مؤيد و است که درنزد بسیاری ازاندیشمندان مسلمان، اعتقاد به وجود عوالم پیشین درشمار یکی از مسلمات و ضروریات دینی قرار گرفته است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الدرالمنثور،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که مرحوم صدرالمتألهین شیرازی که خود مبتکر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قائل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جسمانية الحدوث و روحانية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برخورد با این روایات می نویسد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للنفس الادميه کينونة سابقة على البدن من غير لزوم التناسخ، و الروايات في هذا الباب من طريق اصحابنا لاتحصى كثرة، حتى أن كينونة الأرواح قبل الأجساد كانها كانت من ضروریات مذهب الامامية رضوان الله عليهم؛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روح انسان، سابق بر بدن، وجودی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لازمه این سخن تناسخ باشد و روایاتی که در این باره از طریق شیعه، نقل شده است، از جهت کثرت، قابل شمارش نیست، به گونه ای تقدم ارواح بر اجساد، همچون ضروریات مذهب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توضیح بیشتر در این زمینه، لازم است، خاطرنشان شود که آنچه این پژوهش در پی آن است و در مقام اثبات آن برآمده است ، تشریح فطرت توحیدی و اثبات معرفت فطری به عنوان اساس خداشناسی و زیربنای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بحث ازموقف تعریف و خصوصیات نشئات پیشین،مستقیما در غرض ما، دخلی ندارد، تا آنجا که حتی اگر تمام ادله و شواهد مربوط به منازل پیشین مورد تردید و انکار قرار گرفته و یا چنان چه مسلک برخی است برکنایه و استعاره ،حمل شوند، و موقف تعریف را همین عالم بدانیم، بازهم برمدعای اصلی بحث خدشه ای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پیشین و ادله آتيه، با صراحت تمام این مدعا را که اساس خداشناسی بلکه جوهرة تمامی معارف دینی به معرفت فطری، به همان معنای سابق، بازگشت می کند، به خوبی به اثبات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نشئات عالم پیشین و خصوصیات حقائق آن از معارف بلند اسلام به شمار آمده و اطلاعاز آنها گستردگی ویژه ای به بینش انسان درباره معارف الهی و مجموعه هستی و آغاز و انجامش می بخشد، لذا قصد آن داشتیم که دلائل وجود عوالم پیشین را در اینجا بیاوریم، ولی از جهت کثرت اینگونه ادله، ابتدا، مدارک و مآخذ دویست روایت ذکر شده،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الطينه و الميثاق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خلقه وما يتعلق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غیر از احادیث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خلقهم و طینتهم و ارواحهم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البته احادیث دیگر نیز با قرائن بر مقصود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علیهم السلام يعرفون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مجموعة و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خلق الأرواح قبل الأجساد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مجموع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الحجرو علة استلامه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احادیث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و به قرینه این روایات، احادیث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مجموعا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 بحارالانوار،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مجموعا در حدود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از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بحارالانوار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پاره ای از آیات و روایات به عنوان نمونه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آورده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مدارک در اکثرکتاب های روایی معتبر نظیر اصول کافی، فروع کافی، علل الشرائع و تفاسیر روایی، موجود است، ولی به جهت سهولت رجوع مراجعین محترم، از کتاب شریف بحارالانوارنقل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حاوی اسراری است که وقتی مخزن اسرار الهی، امیرالمؤمنین عال آنها را به حارث همدانی تعلیم می فرمود به وی خطاب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حارث إن الحق أحس الحديث و الصادع به مجاهد، و بالحق أخبرك سمعك، ثم ربه من كانت له حصانة من اصحابك،آدم بين الروح والجسد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حق زیباترین کلام است و کسی که به آن میگرود، مجاهد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حق را بیان میکنم پس گوش خود را به سمت من برگردان و سخن مرا بشنو، آنگاه برای اصحاب مطمئن خویش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من بنده خدایم و برادر رسول خدا و اولین تصدیق کننده او که هر آینه تصدیق نمودم او را در حالی که آدم بین روح و جسد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تا حاجیان در حین احرام بدانند که کدامین امانت را ادا می نمایند و به کدام میثاق وفا میکنند و ذات ربوبی و حجرالاسود را برآن شاهد می گیرند هنگامی که درمقابل این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امانتی أديتها و میثاقی تعاهدته، لتشهد لي بالموافات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ذکر این نکته نیز خالی از لطف نیست که احادیث مربوط به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پیشین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دراکثرمباحث اعتقادی و همچون ابواب مختلف توحید،نبوت،امامت، معاد، از حج، دعا، روح، خلقت و غیره، به چشم می خورد و کمتر بحثی از مباحث اعتقادی را می توان سراغ گرفت که در آن به نحوی بدین موضوع اشارتی نرفته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ازاین روگفته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 روایات مورد بحث ادله متواتر در ابواب متواتر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طرف دیگر این عوالم از سوی برخی متفکرین مسلمان و مفسرین معاصر مورد تشکیک و بعضا انکار قرار گرفته است و با کمال تأسف اشکالات و شبهاتی که در این باره ة مطرح شده است، صرفا استبعاداتی در مقابل دلائل قطعی می باشد که از معتزلیان به عاریت گرفته شده است و جالب اینجاست که برخی از این اشکالات درزمان ائمه اطهارعلیهم السلام نیز مطرح بوده وراویان احادیث این اشکالات را درنزد معصومین علیهم السلام بیان نموده اند و آنان نیزدرهر مورد جواب مناسب را بیان فرموده اند و لذا می توان ادعا نمود که وجواب اکثراشکالات وارده بر عوالم پیشین را می توان از روایات دریافت کرد که در جایی مستقل به تفصیل به آنها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منابع روایات ذکر این نکته لازم است که تعداد کمی از این روایات، به جهت سند و رجال احادیث و یا ربط احادیث به چند باب مختلف، تکرار شده اند ولی از آنجا که بررسی اسناد احادیث و بحث فنی پیرامون آن در این مجال میسر نیست، در کتابی مستقل، جنبه های فوق ملاحظه شده و اسناد روایات تک تک مورد بررسی قرار خواهد گرفت؛ گرچه اهل فن آگاه اند درمواردی که روایات متصافر و متعاضد و متیقن است احتیاجی به بررسی سندحدیث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توجه خوانندگان محترم را به نمونه ای از آیات و روایات مورد نظر جلب</w:t>
      </w:r>
    </w:p>
    <w:p>
      <w:pPr>
        <w:pStyle w:val="BookText"/>
        <w:rPr/>
      </w:pPr>
      <w:r>
        <w:rPr>
          <w:rFonts w:ascii="IRNazanin" w:hAnsi="IRNazanin" w:eastAsia="IRNazanin"/>
          <w:color w:val="111111"/>
          <w:sz w:val="28"/>
          <w:sz w:val="28"/>
          <w:szCs w:val="28"/>
          <w:rtl w:val="true"/>
          <w:lang w:bidi="fa-IR"/>
        </w:rPr>
        <w:t>می نمائیم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 رَبُّکَ مِن بَنِی آدَمَ مِن ظُهُورِهِمْ ذُرِّیَّتَهُمْ وَأَشْهَدَهُمْ عَلَی أَنفُسِهِمْ أَلَسْتُ </w:t>
      </w:r>
    </w:p>
    <w:p>
      <w:pPr>
        <w:pStyle w:val="BookText"/>
        <w:rPr/>
      </w:pPr>
      <w:r>
        <w:rPr>
          <w:rFonts w:ascii="Amiri" w:hAnsi="Amiri" w:eastAsia="Amiri" w:cs="Amiri"/>
          <w:color w:val="111111"/>
          <w:sz w:val="28"/>
          <w:sz w:val="28"/>
          <w:szCs w:val="28"/>
          <w:rtl w:val="true"/>
          <w:lang w:bidi="ar-SA"/>
        </w:rPr>
        <w:t xml:space="preserve">بِرَبِّکُمْ ۖ قَالُوا بَلَی ۛ شَهِدْنَا ۛ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پروردگار تو از پشت بنی آدم فرزندانشان را بیرون آورد و آنان را بر خودشان گواه 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احادیث مورد بحث، در ذیل آیه کریمه فوق وارد شده، و جالب اینکه در مورد عوالم متعددی، به این آیه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 دهد که اخذ میثاق در عوالم متعددی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روایتی درباره عالم ذر در ذیل این آیه ذکر شد، حال روایتی درباره عالم ارواح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الأرواح انها جنود مجنده، فما تعارف منها انتفك وما تناكر منها إختلف؟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نقول ذلك، قال فإنه كذلك، إن الله عزوجل أخذ بين العباد میثاقهم وهم أظله قبل الميلاد وهوقوله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 ربك من بني آدم </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از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آنها سایهگون بودند و در عالم کنونی متولد نشده بودند، پیمان گرفته است و به همین مطلب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 ناظر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النَّبِیِّینَ مِیثَاقَهُمْ وَمِنکَ وَمِن نُّوحٍ وَإِبْرَاهِیمَ وَمُوسَی وَعِیسَی ابْنِ مَرْیَمَ ۖ وَأَخَذْنَا مِنْهُم مِّیثَاقًا غَلِیظًا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آن هنگام که از پیامبران پیمان گرفتیم و ازتو و از نوح و ابراهیم و موسی وعیسی بن مریم و از همه آنها پیمانی سخت گرفتیم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 علیه السلام كان الميثاق مأخوذة عليهم الله بالربوبية و لرسوله بالنبوة و لأميرالمؤمنين و الأئمة علیهم السلام بالإمامة،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و محمد صلی الله علیه وآله نبیکم و على علیه السلام إمامكم وانه الهادین علیهم السلام ائمتكم؟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أن تقولوا </w:t>
      </w:r>
    </w:p>
    <w:p>
      <w:pPr>
        <w:pStyle w:val="BookText"/>
        <w:rPr/>
      </w:pPr>
      <w:r>
        <w:rPr>
          <w:rFonts w:ascii="Amiri" w:hAnsi="Amiri" w:eastAsia="Amiri" w:cs="Amiri"/>
          <w:color w:val="111111"/>
          <w:sz w:val="28"/>
          <w:sz w:val="28"/>
          <w:szCs w:val="28"/>
          <w:rtl w:val="true"/>
          <w:lang w:bidi="ar-SA"/>
        </w:rPr>
        <w:t>يوم القيامة أي لئلا تقولوا يوم القيامة إنا كنا عن هذا غافلين فأول ما أخذ الله الميثاق على الانبياء له بالربوبية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من النبيين ميثاقهم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در ذیل بسیاری از آیات، روایاتی نظیر روایت فوق وارد شده است و تکلیم خداوند با انسان ها و اخذ میثاق به نحوی که در آیه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آمده مورد تأکید قرار گرفته است ، بنابراین حمل تمام این روایات بر معنای مجازی و استعاره ای، دور از واقع به نظر می رسد در حالی که هیچ تأییدی در ادله بر معنای مجازی یافت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 السَّمَاوَاتِ وَالْأَرْضَ لَیَقُولُنَّ اللَّهُ ۚ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ابوجعفرعلیه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ظهر آدم ذريته إلى يوم القيامة، فخرجوا كالذرفعرفهم و أراهم نفسه ولولا ذلك لم يعرف أحد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كل مولود يولد على الفطرة، يعني المعرفة بأن الله عزوجل خالقه،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سَأَلْتَهُم مَّنْ خَلَقَ السَّمَاوَاتِ وَالْأَرْضَ لَیَقُولُنَّ اللَّهُ </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دراین روایت و روایات دیگر از جمله روایتی که در ذیل آیه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فطرت به معرفت خدا وتوحید تطبیق شده است ، بحث ما نیز درباره همین فطرت که اساس دین شمرده شده است، می باشد و معانی دیگر فطرت مثل خلقت، از محدوده این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روایت تصریح شده که اگر معرفت فطری نمی بود، شناخت خداوند برای انسان ممکن نمی گشت، این مطلب مقایسه شود با این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علمی معرفت فطری که مبهم و ضعیف است، قابل تفسیرهای غلط است، نتیجه اش آن است که افرادی خدایانی را به ناحق و به دروغ، به جای خدای یگانه پرستش کنند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روشن بودن معرفت فطری، خواهد آمد، ولی نکته ای که در جواب گفته فوق </w:t>
      </w:r>
    </w:p>
    <w:p>
      <w:pPr>
        <w:pStyle w:val="BookText"/>
        <w:rPr/>
      </w:pPr>
      <w:r>
        <w:rPr>
          <w:rFonts w:ascii="IRNazanin" w:hAnsi="IRNazanin" w:eastAsia="IRNazanin"/>
          <w:color w:val="111111"/>
          <w:sz w:val="28"/>
          <w:sz w:val="28"/>
          <w:szCs w:val="28"/>
          <w:rtl w:val="true"/>
          <w:lang w:bidi="fa-IR"/>
        </w:rPr>
        <w:t xml:space="preserve">باید ذکر شود این است که شرک و کفر نتیجه ضعف معرفت فطری نیست بلکه نتیجه رویگردانی از معرفت فطری و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آوردن به راه های غیرفطری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وضوح در خداشناسی افلاطون و ارسطو در بخش قبلی مشاهده کردیم، آنجا که افلاطون با زحمت و دشواری به خدای پدر و پسر نائل شد و ارسطو با تردید به چهل و هفت خدا معتقد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فَأَقِمْ وَجْهَکَ لِلدِّینِ حَنِیفًا ۚ فِطْرَتَ اللَّهِ الَّتِی فَطَرَ النَّاسَ عَلَیْهَا ۚ لَا تَبْدِیلَ لِخَلْقِ اللَّهِ ۚ ذَلِکَ الدِّینُ الْقَیِّمُ وَلَکِنَّ أَکْثَرَ النَّاسِ لَا یَعْلَمُونَ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یکتاپرستی روی به دین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فطرتی که خدا همه را بدان فطرت بیافریده است و در آفرینش خدا تغییری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پاک و پایدار این است ولی بیشتر مردم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فطرة الله التي فطر الناس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تلك الفطرة؟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الإسلام، فطرهم الله حين أخذ ميثاقهم على التوحيد،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فيه المؤمن والكافر؟</w:t>
      </w:r>
      <w:r>
        <w:rPr>
          <w:rStyle w:val="FootnoteAnchor"/>
          <w:rtl w:val="true"/>
        </w:rPr>
        <w:footnoteReference w:id="17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أَفَغَیْرَ دِینِ اللَّهِ یَبْغُونَ وَلَهُ أَسْلَمَ مَن فِی السَّمَاوَاتِ وَالْأَرْضِ طَوْعًا وَکَرْهًا وَإِلَیْهِ یُرْجَعُونَ </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الله تبارك و تعالى نادي في اصحاب اليمين و 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بربکم؟ فقال أصحاب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ربنا نحن بريتك و خلقك مقرين طائعين، و قال أصحاب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ربنا نحن بريتك و خلقك کارهين،وذلك قول الله وله أسلم من في السموات و الارض طوعا و کره و إليه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هم له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ازاین گونه روایات، برداشت می شود که آدمیان در عوالم پیش نیز مورد آزمایش قرارگرفته اند و در همه مراحل آزمایش دارای اختیار بوده اند و به اختیار خویش مرتکب کارهایی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صدرروایت فوق آمده است که درعالم ذر خداوند از انسانها خواست تا داخل آتش شوند، در پاسخ، اصحاب شمال مخالفت کرده و اصحاب یمین، اطاعت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وَنُقَلِّبُ أَفْئِدَتَهُمْ وَأَبْصَارَهُمْ کَمَا لَمْ یُؤْمِنُوا بِهِ أَوَّلَ مَرَّةٍ وَنَذَرُهُمْ فِی طُغْیَانِهِمْ یَعْمَهُونَ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همچنان که اولین بار به آن ایمان نیاوردند، این بار نیز در دل ها و دیدگانشان تصرف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بن ابي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لم يؤمنوا به أول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في الذرو الميثاق </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امام علی بن ابی طالب علیه السلام درباره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ذرومیثاق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کَانُوا لِیُؤْمِنُوا بِمَا کَذَّبُوا بِهِ مِن قَبْلُ ۚ کَذَلِکَ نَطْبَعُ عَلَی قُلُوبِ الْمُعْتَدِینَ</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عن أبي جعفرعلیه السلام و أبي عبدالله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الخلق و هي أظلة فأرسل رسوله محمد صلی الله علیه وآله فمنهم من آمن به و منهم من كذبه، ثم بعثه في الخلق الآخرفآمن به من كان آمن به في الأظله و جحده من جحد به يومئد،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کانوا ليؤمنوا بما كذبوا به من قبل </w:t>
      </w:r>
      <w:r>
        <w:rPr>
          <w:rStyle w:val="FootnoteAnchor"/>
          <w:rtl w:val="true"/>
        </w:rPr>
        <w:footnoteReference w:id="18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الْقُرَی نَقُصُّ عَلَیْکَ مِنْ أَنبَائِهَا ۚ وَلَقَدْ جَاءَتْهُمْ رُسُلُهُم بِالْبَیِّنَاتِ فَمَا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کَانُوا لِیُؤْمِنُوا بِمَا کَذَّبُوا مِن قَبْلُ ۚ کَذَلِکَ یَطْبَعُ اللَّهُ عَلَی قُلُوبِ الْکَافِرِینَ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كانوا ليؤمنوا بما كذبوا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الذرالأول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لايؤمنون في الدنيا</w:t>
      </w:r>
    </w:p>
    <w:p>
      <w:pPr>
        <w:pStyle w:val="BookText"/>
        <w:rPr/>
      </w:pPr>
      <w:r>
        <w:rPr>
          <w:rFonts w:ascii="Amiri" w:hAnsi="Amiri" w:eastAsia="Amiri" w:cs="Amiri"/>
          <w:color w:val="111111"/>
          <w:sz w:val="28"/>
          <w:sz w:val="28"/>
          <w:szCs w:val="28"/>
          <w:rtl w:val="true"/>
          <w:lang w:bidi="ar-SA"/>
        </w:rPr>
        <w:t xml:space="preserve">بما كذبوا في الذرو هورة على من أنكر الميثاق في الذر الأول </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ازاین روایت و روایتی که درذیل آیه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خواهد آمد معلوم می شود که عالم ذر، متعدد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نَذِیرٌ مِّنَ النُّذُرِ الْأُولَی </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سألت أباعبدالله عليه السلام عن قول الله تبارك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نذير من النذرالأولى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محمدصلی الله علیه وآله حيث دعاهم إلى الإقرار بالله في الذرالأول </w:t>
      </w:r>
      <w:r>
        <w:rPr>
          <w:rStyle w:val="FootnoteAnchor"/>
          <w:rtl w:val="true"/>
        </w:rPr>
        <w:footnoteReference w:id="18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خَلَقْنَاکُم مِّن تُرَابٍ ثُمَّ مِن نُّطْفَةٍ ثُمَّ مِنْ عَلَقَةٍ ثُمَّ مِن مُّضْغَةٍ مُّخَلَّقَةٍ وَغَیْرِمُخَلَّقَةٍ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ما، شما را از خاک و سپس از نطفه ، آنگاه از لخته خونی و سپس از پاره گوشتی، گاه تمام وگاه ناتمام، بیافریدیم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جعفرعلیه السلام عن قول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مخلقة وغيرمخلقة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المخلقة هم الذرالذين خلقهم الله في صلب آدم علیه السلام أخذ عليهم الميثاق ثم أجراهم في أصلاب الرجال و أرحام النساء وهم الذين يخرجون إلى الدنيا حتى يسألوا عن الميثاق، 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وغیرمخلقة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فهم كل نسمة لم يخلقهم الله في صلب آدم علیه السلام حين خلق الذروأخذ عليهم الميثاق وهم النطف من العزل و السقط قبل أن ينفخ فيه الروح </w:t>
      </w:r>
    </w:p>
    <w:p>
      <w:pPr>
        <w:pStyle w:val="BookText"/>
        <w:rPr/>
      </w:pPr>
      <w:r>
        <w:rPr>
          <w:rFonts w:ascii="Amiri" w:hAnsi="Amiri" w:eastAsia="Amiri" w:cs="Amiri"/>
          <w:color w:val="111111"/>
          <w:sz w:val="28"/>
          <w:sz w:val="28"/>
          <w:szCs w:val="28"/>
          <w:rtl w:val="true"/>
          <w:lang w:bidi="ar-SA"/>
        </w:rPr>
        <w:t xml:space="preserve">والحياة و البقاء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روایت معلوم می شود که اجسام ذری به نطفه های آدمیان منتقل گشته اند، بنابراین جایی برای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ازمهم ترین شبهات عالم ذر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 زیرا روح انسان در دو قالب متفاوت وارد نمی شود؛ بلکه در عالم ذر، وارد بدن ذری می شود و در این جهان نیز وارد همان بدن ذری می گردد که به نطفه منتقل شده و قابل رشد و نمو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در پاسخگویی به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مأكول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معاد جسمانی نیز، بسیار سودمند و راهگشا خواهد بود</w:t>
      </w:r>
      <w:r>
        <w:rPr>
          <w:rFonts w:eastAsia="IRNazanin" w:cs="IRNazanin"/>
          <w:color w:val="111111"/>
          <w:sz w:val="28"/>
          <w:szCs w:val="28"/>
          <w:rtl w:val="true"/>
          <w:lang w:bidi="fa-IR"/>
        </w:rPr>
        <w:t>.</w:t>
      </w:r>
      <w:r>
        <w:rPr>
          <w:rStyle w:val="FootnoteAnchor"/>
          <w:rtl w:val="true"/>
        </w:rPr>
        <w:footnoteReference w:id="188"/>
      </w:r>
      <w:bookmarkStart w:id="162" w:name="pg7271_68179"/>
    </w:p>
    <w:p>
      <w:pPr>
        <w:pStyle w:val="Heading5"/>
        <w:numPr>
          <w:ilvl w:val="4"/>
          <w:numId w:val="1"/>
        </w:numPr>
        <w:rPr/>
      </w:pPr>
      <w:bookmarkStart w:id="163" w:name="__RefHeading___Toc530429_1051229030"/>
      <w:bookmarkStart w:id="164" w:name="_Toc59"/>
      <w:bookmarkEnd w:id="162"/>
      <w:bookmarkEnd w:id="163"/>
      <w:r>
        <w:rPr>
          <w:rtl w:val="true"/>
        </w:rPr>
        <w:t>پرسش برای پژوهش</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رکن اصلی معرفت توحیدی انسان در عوالم پیشین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ملاصدرا در مورد روایات مربوطه چیست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فراوانی روایات در باب عوالم پیشین که در کتابهای معتبر آمده، چه نتیجه ای می گیریم؟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دانشوران مسلمان با این گونه آیات و روایات چگونه برخورد کرده 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آیه و پنج حدیث درباره عالم ذر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وروایات مربوط به میثاق گرفتن از پیامبران و میثاق گرفتن از مردم درحج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ضمیمه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پرسش که درباب عوالم پیشین مطرح می شود، پاسخ دهید و بحث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به عقیده تناسخ</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وقایع عوالم پیشین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انسانها در آن عوالم سخن گفته اند؟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7271_68181"/>
      <w:bookmarkStart w:id="166" w:name="pg7271_68181"/>
      <w:bookmarkEnd w:id="166"/>
    </w:p>
    <w:p>
      <w:pPr>
        <w:pStyle w:val="Heading5"/>
        <w:numPr>
          <w:ilvl w:val="4"/>
          <w:numId w:val="1"/>
        </w:numPr>
        <w:rPr/>
      </w:pPr>
      <w:bookmarkStart w:id="167" w:name="pg7271_68181"/>
      <w:bookmarkStart w:id="168" w:name="__RefHeading___Toc530431_1051229030"/>
      <w:bookmarkStart w:id="169" w:name="_Toc60"/>
      <w:bookmarkEnd w:id="167"/>
      <w:bookmarkEnd w:id="168"/>
      <w:r>
        <w:rPr>
          <w:rtl w:val="true"/>
        </w:rPr>
        <w:t>چکیده</w:t>
      </w:r>
      <w:bookmarkEnd w:id="169"/>
    </w:p>
    <w:p>
      <w:pPr>
        <w:pStyle w:val="BookText"/>
        <w:rPr/>
      </w:pPr>
      <w:r>
        <w:rPr>
          <w:rFonts w:ascii="IRNazanin" w:hAnsi="IRNazanin" w:eastAsia="IRNazanin"/>
          <w:color w:val="111111"/>
          <w:sz w:val="28"/>
          <w:sz w:val="28"/>
          <w:szCs w:val="28"/>
          <w:rtl w:val="true"/>
          <w:lang w:bidi="fa-IR"/>
        </w:rPr>
        <w:t>در این فصل، پنج ویژگی برای معرفت فطری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نه عقیده است و نه گرایش به خدا، بلکه مقدم بر آنها و زیربنای آنهاست؛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فطری، تفصیلی و روشن است نه اجمالی و مبهم؛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فطری، قبل از متذکر شدن، بسیط است نه مرکب؛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 صنع خداست؛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معرفت فطری ، قلب است نه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ویژگی ها بر اساس روایات با توضیحات مختصر تبیین شده است </w:t>
      </w:r>
      <w:r>
        <w:rPr>
          <w:rFonts w:eastAsia="IRNazanin" w:cs="IRNazanin"/>
          <w:color w:val="111111"/>
          <w:sz w:val="28"/>
          <w:szCs w:val="28"/>
          <w:rtl w:val="true"/>
          <w:lang w:bidi="fa-IR"/>
        </w:rPr>
        <w:t>.</w:t>
      </w:r>
    </w:p>
    <w:p>
      <w:pPr>
        <w:pStyle w:val="Heading4"/>
        <w:numPr>
          <w:ilvl w:val="3"/>
          <w:numId w:val="1"/>
        </w:numPr>
        <w:rPr/>
      </w:pPr>
      <w:bookmarkStart w:id="170" w:name="__RefHeading___Toc530433_1051229030"/>
      <w:bookmarkStart w:id="171" w:name="_Toc61"/>
      <w:bookmarkEnd w:id="170"/>
      <w:r>
        <w:rPr>
          <w:rtl w:val="true"/>
        </w:rPr>
        <w:t>فصل دوم</w:t>
      </w:r>
      <w:r>
        <w:rPr>
          <w:rtl w:val="true"/>
        </w:rPr>
        <w:t xml:space="preserve">: </w:t>
      </w:r>
      <w:r>
        <w:rPr>
          <w:rtl w:val="true"/>
        </w:rPr>
        <w:t>خصائص فطرت</w:t>
      </w:r>
      <w:bookmarkEnd w:id="171"/>
    </w:p>
    <w:p>
      <w:pPr>
        <w:pStyle w:val="Heading5"/>
        <w:numPr>
          <w:ilvl w:val="4"/>
          <w:numId w:val="1"/>
        </w:numPr>
        <w:rPr/>
      </w:pPr>
      <w:bookmarkStart w:id="172" w:name="__RefHeading___Toc530435_1051229030"/>
      <w:bookmarkStart w:id="173" w:name="_Toc62"/>
      <w:bookmarkEnd w:id="172"/>
      <w:r>
        <w:rPr>
          <w:rtl w:val="true"/>
        </w:rPr>
        <w:t>اشاره</w:t>
      </w:r>
      <w:bookmarkEnd w:id="17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بخش اول گذشت، حاصل تعریف خداوند، معرفتی متعالی و شناختی وجدانی درباره ذات اقدس الهی است، نتیجه تعریف نه عقیده به خداست و نه گرایش و نه توان و قدرتخداشناسی، نه علم حصولی و نه حتی علم حضوری به معنای مصطلح؛ بلکه معرفت و شناختی برتر و والاتر از علوم عادی بشری است و لذا در تقسیمات معمول از علوم بشری نمی گنجد</w:t>
      </w:r>
      <w:r>
        <w:rPr>
          <w:rFonts w:eastAsia="IRNazanin" w:cs="IRNazanin"/>
          <w:color w:val="111111"/>
          <w:sz w:val="28"/>
          <w:szCs w:val="28"/>
          <w:rtl w:val="true"/>
          <w:lang w:bidi="fa-IR"/>
        </w:rPr>
        <w:t xml:space="preserve">. </w:t>
      </w:r>
      <w:bookmarkStart w:id="174" w:name="pg7271_68182"/>
    </w:p>
    <w:p>
      <w:pPr>
        <w:pStyle w:val="BookText"/>
        <w:rPr/>
      </w:pPr>
      <w:bookmarkEnd w:id="174"/>
      <w:r>
        <w:rPr>
          <w:rFonts w:ascii="IRNazanin" w:hAnsi="IRNazanin" w:eastAsia="IRNazanin"/>
          <w:color w:val="111111"/>
          <w:sz w:val="28"/>
          <w:sz w:val="28"/>
          <w:szCs w:val="28"/>
          <w:rtl w:val="true"/>
          <w:lang w:bidi="fa-IR"/>
        </w:rPr>
        <w:t>با این همه، برخی از مطالب فوق در جای خود صحیح و مسلم است ولی تمام و سخن در این است که هیچ یک از این تعابیر نمی تواند به درستی بیانگر مبنای فطرت توحیدی درادیان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ادله فطرت، سخن از معرفت ، مشاهدة بالعيان، معاینه و رؤیت قلبی است و و پوشیده نیست که تا چه حد میان این دو مبنا تفاوت اساسی و چشمگیری وجود دارد که غالب مورد توجه قرار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تبیین هر چه بیشتر موضوع، اجمالا به بررسی تطبیقی این نظریات می پردازیم </w:t>
      </w:r>
      <w:r>
        <w:rPr>
          <w:rFonts w:eastAsia="IRNazanin" w:cs="IRNazanin"/>
          <w:color w:val="111111"/>
          <w:sz w:val="28"/>
          <w:szCs w:val="28"/>
          <w:rtl w:val="true"/>
          <w:lang w:bidi="fa-IR"/>
        </w:rPr>
        <w:t>:</w:t>
      </w:r>
    </w:p>
    <w:p>
      <w:pPr>
        <w:pStyle w:val="Heading5"/>
        <w:numPr>
          <w:ilvl w:val="4"/>
          <w:numId w:val="1"/>
        </w:numPr>
        <w:rPr/>
      </w:pPr>
      <w:bookmarkStart w:id="175" w:name="__RefHeading___Toc530437_1051229030"/>
      <w:bookmarkStart w:id="176" w:name="_Toc63"/>
      <w:bookmarkEnd w:id="175"/>
      <w:r>
        <w:rPr>
          <w:rtl w:val="true"/>
        </w:rPr>
        <w:t>الف</w:t>
      </w:r>
      <w:r>
        <w:rPr>
          <w:rtl w:val="true"/>
        </w:rPr>
        <w:t xml:space="preserve">) </w:t>
      </w:r>
      <w:r>
        <w:rPr>
          <w:rtl w:val="true"/>
        </w:rPr>
        <w:t>فطرت، عقيده نيست</w:t>
      </w:r>
      <w:bookmarkEnd w:id="176"/>
    </w:p>
    <w:p>
      <w:pPr>
        <w:pStyle w:val="BookText"/>
        <w:rPr/>
      </w:pPr>
      <w:r>
        <w:rPr>
          <w:rFonts w:ascii="IRNazanin" w:hAnsi="IRNazanin" w:eastAsia="IRNazanin"/>
          <w:color w:val="111111"/>
          <w:sz w:val="28"/>
          <w:sz w:val="28"/>
          <w:szCs w:val="28"/>
          <w:rtl w:val="true"/>
          <w:lang w:bidi="fa-IR"/>
        </w:rPr>
        <w:t>بنابر بیانات گذشته مراد از فطرت توحیدی، معرفت و شناخت می باشد، نه عقیده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بعد از شناخت خداوند، غالبا در مقابل حضرتش سر تسلیم فرود می آورد</w:t>
      </w:r>
    </w:p>
    <w:p>
      <w:pPr>
        <w:pStyle w:val="BookText"/>
        <w:rPr/>
      </w:pPr>
      <w:r>
        <w:rPr>
          <w:rFonts w:ascii="IRNazanin" w:hAnsi="IRNazanin" w:eastAsia="IRNazanin"/>
          <w:color w:val="111111"/>
          <w:sz w:val="28"/>
          <w:sz w:val="28"/>
          <w:szCs w:val="28"/>
          <w:rtl w:val="true"/>
          <w:lang w:bidi="fa-IR"/>
        </w:rPr>
        <w:t xml:space="preserve">و به او ایمان و عقیده نیز پیدا می کند، همان گونه که خداوند این عقیده و تصدیق و اقرار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عوالم پیشین از همه انسانها اخذ نموده است، ولی از آنجا که دنیای کنونی، موطن امتحان و ابتلاست و شبهات خناسان و اهواء آدمیان نیز کم نمی باشد و از طرف دیگر انسان حامل استطاعت و قدرت اراده و اختیار است، لذا نمی توان گفت که هر انسانی ضرورت به خدا معتقد است گرچه حامل معرفتی متعالی از خداوند تبارک و تعالی است که با تذکر مذکرین و تبلیغ مبلغین،متذکر می شود و غالبا عقیده و ایمان نیز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تفسیر از فطرت، برای این سؤال که چرا برخی خداوند را انکار می کنند، جایی باقی نمی ماند؛ زیرا فطرت، معرفت است و اقرار و انکار به اختیار انسان واگذار شده است، ولذا به حسن و قبح متصف شده و ثواب یا عقاب بدان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فطرت، به واسطه عوامل خارجی محجوب شده، نور حقیقت ازانسان پنهان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بُکْمٌ عُمْیٌ فَهُمْ لَا یَرْجِعُونَ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مسئله به صورت مبسوط تری مورد بررسی قرار خواهد گرفت </w:t>
      </w:r>
      <w:r>
        <w:rPr>
          <w:rFonts w:eastAsia="IRNazanin" w:cs="IRNazanin"/>
          <w:color w:val="111111"/>
          <w:sz w:val="28"/>
          <w:szCs w:val="28"/>
          <w:rtl w:val="true"/>
          <w:lang w:bidi="fa-IR"/>
        </w:rPr>
        <w:t xml:space="preserve">. </w:t>
      </w:r>
      <w:bookmarkStart w:id="177" w:name="pg7271_68183"/>
    </w:p>
    <w:p>
      <w:pPr>
        <w:pStyle w:val="Heading5"/>
        <w:numPr>
          <w:ilvl w:val="4"/>
          <w:numId w:val="1"/>
        </w:numPr>
        <w:rPr/>
      </w:pPr>
      <w:bookmarkStart w:id="178" w:name="__RefHeading___Toc530439_1051229030"/>
      <w:bookmarkStart w:id="179" w:name="_Toc64"/>
      <w:bookmarkEnd w:id="177"/>
      <w:bookmarkEnd w:id="178"/>
      <w:r>
        <w:rPr>
          <w:rtl w:val="true"/>
        </w:rPr>
        <w:t>ب</w:t>
      </w:r>
      <w:r>
        <w:rPr>
          <w:rtl w:val="true"/>
        </w:rPr>
        <w:t xml:space="preserve">) </w:t>
      </w:r>
      <w:r>
        <w:rPr>
          <w:rtl w:val="true"/>
        </w:rPr>
        <w:t>فطرت، گرایش به خدا نيست</w:t>
      </w:r>
      <w:bookmarkEnd w:id="179"/>
    </w:p>
    <w:p>
      <w:pPr>
        <w:pStyle w:val="BookText"/>
        <w:rPr/>
      </w:pPr>
      <w:r>
        <w:rPr>
          <w:rFonts w:ascii="IRNazanin" w:hAnsi="IRNazanin" w:eastAsia="IRNazanin"/>
          <w:color w:val="111111"/>
          <w:sz w:val="28"/>
          <w:sz w:val="28"/>
          <w:szCs w:val="28"/>
          <w:rtl w:val="true"/>
          <w:lang w:bidi="fa-IR"/>
        </w:rPr>
        <w:t>با وجود این، از آنجا که انسان، با فطرت الهی خویش، خداوند رحمان و رحیم، کریم و عطوف و زیبا و دوست داشتنی را، با تمام وجود می یابد، لذا نسبت به او گرایش پیدا کرده و به او محبت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گرایش متأخراز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آن کس که خدای خویش را در نور فطرت با اوصاف جلال و جمال مشاهده می کند، دل بدو می سپارد، و به چیزی به غیر او دل نمی بندد تا عشق را در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حب راستین را در محبوب راست می توان یافت و هر چه در غیر اوست میل و هوا و هوس و خودپرستی است؛ گرچه با الفاظ زیبابیان شود و آن کس که مجاز را قنطرة حقیقت می داند، از حقیقت بدور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أَيَکُونُ لِغَيرِكَ مِنّ الظُّهورِ ما لَيسَ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عَمِيَت عَينٌ لا تَراكَ </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آری، کسی که اهواء و استکبار و غرور و عناد، وجودش را پر کرده و سیاهی جایی برای نور در قلبش باقی نگذاشته، گرایشی نیز به خدا ندارد، از این رو این سؤال که پس چرا فرعون و نمرود،ابوجهل و ابولهب، چنگیز و تیمور، به خدا گرایش و کششی ندارند، محلی ازاعراب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مطلب درمرحله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180" w:name="__RefHeading___Toc530441_1051229030"/>
      <w:bookmarkStart w:id="181" w:name="_Toc65"/>
      <w:bookmarkEnd w:id="180"/>
      <w:r>
        <w:rPr>
          <w:rtl w:val="true"/>
        </w:rPr>
        <w:t>ج</w:t>
      </w:r>
      <w:r>
        <w:rPr>
          <w:rtl w:val="true"/>
        </w:rPr>
        <w:t xml:space="preserve">) </w:t>
      </w:r>
      <w:r>
        <w:rPr>
          <w:rtl w:val="true"/>
        </w:rPr>
        <w:t>فطرت، توان خداشناسی نیست</w:t>
      </w:r>
      <w:bookmarkEnd w:id="181"/>
    </w:p>
    <w:p>
      <w:pPr>
        <w:pStyle w:val="BookText"/>
        <w:rPr/>
      </w:pPr>
      <w:r>
        <w:rPr>
          <w:rFonts w:ascii="IRNazanin" w:hAnsi="IRNazanin" w:eastAsia="IRNazanin"/>
          <w:color w:val="111111"/>
          <w:sz w:val="28"/>
          <w:sz w:val="28"/>
          <w:szCs w:val="28"/>
          <w:rtl w:val="true"/>
          <w:lang w:bidi="fa-IR"/>
        </w:rPr>
        <w:t>اصولا توان خداشناسی هنگامی به انسان داده می شود که خداوند را نمی شناسد و لذا قدرت و توان این شناخت به او داده می شود تا با استفاده از آن خدا را بشناسد، درحالی که همان گونه که گذشت، معرفت خداوند به نحو تفصیلی و روشن به انسان بخشیده شده است، بنابراین جایی برای توان و قدرت، باقی نمی ماند؛ زیرا نتیجه توان، تحصیل امر حاصل خواهد بود، ازاین جهت که معرفت خداوند درعالی ترین درجه ممکن درنزد انسان گرچه به نحو بسیط و مکنون حاضروحاصل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منظور این باشد که آدمی قادر است معرفت خداوند را بیاد آورد و بعد از </w:t>
      </w:r>
    </w:p>
    <w:p>
      <w:pPr>
        <w:pStyle w:val="BookText"/>
        <w:rPr/>
      </w:pPr>
      <w:r>
        <w:rPr>
          <w:rFonts w:ascii="IRNazanin" w:hAnsi="IRNazanin" w:eastAsia="IRNazanin"/>
          <w:color w:val="111111"/>
          <w:sz w:val="28"/>
          <w:sz w:val="28"/>
          <w:szCs w:val="28"/>
          <w:rtl w:val="true"/>
          <w:lang w:bidi="fa-IR"/>
        </w:rPr>
        <w:t>تذكر مذكرين متذکر شود و یا این که انسان تواناست که برای اثبات همان معرفت فطری، في احتجاج و استدلال نماید، این مطلب درست است و انسان چنین توانایی هایی را دارد،ولی اینها به فطرتی که اساس دین است، ربطی ندارند و نباید درتفسیروتوجیه فطرت و به کار گرفته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فطری، معرفتی تفصیلی و روشن است نه اجمالی و مبهم</w:t>
      </w:r>
    </w:p>
    <w:p>
      <w:pPr>
        <w:pStyle w:val="BookText"/>
        <w:rPr/>
      </w:pPr>
      <w:r>
        <w:rPr>
          <w:rFonts w:ascii="IRNazanin" w:hAnsi="IRNazanin" w:eastAsia="IRNazanin"/>
          <w:color w:val="111111"/>
          <w:sz w:val="28"/>
          <w:sz w:val="28"/>
          <w:szCs w:val="28"/>
          <w:rtl w:val="true"/>
          <w:lang w:bidi="fa-IR"/>
        </w:rPr>
        <w:t>ازمعرفت فطری، در بیانات قرآن واحادیث، به رؤیت قلبی و معاینه و مشاهدة بالعيان، تعبیر شده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این الفاظ به رساترین بیان، از روشن بودن معرفت خداوند و شدت وضوحآن در جان و دل انسان ها،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ضعف و ابهام معرفت فطری و نارسایی آن در عرصه شناخت، باید سراغ شناخت ذهنی و مفهومی را گرفت و با این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فطرى، اجمالی و بالقوه است و باید دراین جهان به وسیله برهان و استدلال آن را تفصیل بخشید، درواقع تطبيق معرفت فطری قرآن برمعارف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 نیتس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و عقاید راسیونالیسم جدید در مقابل آمپریسم را به یاد می آورد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نورانیت و قداست معرفت فطری پیشین، به قدری شدید است که پایه های دین در نهاد بشر، استواریش را مدیون استواری این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رؤیت و معاینه آن چنان در وضوح و صراحت این شناخت گویاست که حتی برخی راویان را نیز دچار حیرت ساخت و لذا سؤال می کردند که آیا خداوند را با چشم سر می توان دید یا نه؟ و معصومین را نیز در جواب می فرمودند که مراد از این تعابير، مشاهده قلبی است نه مشاهده با چشم سرونه حتى ادراک با توهمات ذهنی و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این ادله در ذیل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این نکته می تواند تا حدود زیادی شبهات موجود درزمینه معرفت فطری را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طورکه در برخی روایات بخش اول دیده شد، این معاینت مورد نسیان وفراموشی انسان واقع شده است و فراموشاننده نیز خداوند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ذلك معاينة الله فأنساهم المعاينه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روست که در هنگام تولد، آدمی معرفت مفطور را فراموش می کند و به تدریج و بعد از سپری شدن دورانی از حیات و خصوصا بعد از تذکر مذکرین و انذار منذرین، دیگر بار یادآور همان معرفت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نُعَمِّرْکُم مَّا یَتَذَکَّرُ فِیهِ مَن تَذَکَّرَ وَجَاءَکُمُ النَّذِیرُ</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پاره ای روایات حداکثر سن متذکر شدن، هجده سال بیان شده است</w:t>
      </w:r>
      <w:r>
        <w:rPr>
          <w:rFonts w:eastAsia="IRNazanin" w:cs="IRNazanin"/>
          <w:color w:val="111111"/>
          <w:sz w:val="28"/>
          <w:szCs w:val="28"/>
          <w:rtl w:val="true"/>
          <w:lang w:bidi="fa-IR"/>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بنابراین بیان فوق، استدلال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أَخْرَجَکُم مِّن بُطُونِ أُمَّهَاتِکُمْ لَا تَعْلَمُونَ شَیْئًا </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 در انکار فطرت، به نحو معرفت اعطایی وجهی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آیه فوق هر گونه معرفت پیشین را مورد انکار قرار می دهد در حالی که همان گونه که با دقت در آیه شریفه معلوم می شود، این آیه علم و آگاهی را در هنگام تولد از آدمی نفی می کند و نسبت به آگاهی های پیشین که در حال تولد فراموشانده شده و بعد از مدتی به یاد انسان خواهد آمد، بیانی ندارد و این معرفت های پیشین در آیات و روایات دیگر مورد بیان و تأکید قرار گفته اند و حتی بیان شده که این معرفت در هنگام تولد فراموشانده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منافاتی بین آیاتی که معرفت قبلی را اثبات می کنند و آیه فوق، وجود ندارد؛ بلکه آیات، یکدیگر را تفصیل و تبیین می کنند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از بیان فوق روشن می شود این است که فطری بودن خداشناسی،دليل استغنا از تذکر نیست؛ بلکه به عکس، مثبت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بدین مطلب </w:t>
      </w:r>
    </w:p>
    <w:p>
      <w:pPr>
        <w:pStyle w:val="BookText"/>
        <w:rPr/>
      </w:pPr>
      <w:r>
        <w:rPr>
          <w:rFonts w:ascii="IRNazanin" w:hAnsi="IRNazanin" w:eastAsia="IRNazanin"/>
          <w:color w:val="111111"/>
          <w:sz w:val="28"/>
          <w:sz w:val="28"/>
          <w:szCs w:val="28"/>
          <w:rtl w:val="true"/>
          <w:lang w:bidi="fa-IR"/>
        </w:rPr>
        <w:t xml:space="preserve">درمبحث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نتایج مبحث فوق این است که طریق فطرت وتذکردرعرصه هدایت واهتدای بشر به تنهایی دلیلی محکم و طریقی مستقل محسوب می شود؛ بلکه می توان ادعا نمود که معرفت برتر و صحیح از خداوند همان معرفتی است که از خود او دریافت شده است و راه های دیگر خداشناسی باید در نهایت به همان معرفت فطری، مؤدی و منتهی شوند و حاصل راه های بیگانه از فطرت، معرفتی بیگانه از معرفت فطری و صحیح،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يوحده من زعم أنه عرفه بغيره و إنما عرف الله من عرفه بالله، فمن لم يعرفه به فليس يعرفه، إنهم يعرف غيره </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پس چگونه کسی که گمان می کند خدا را از راه غیر او شناخته است ، موقد است و همانا، فقط کسی که خدا را با خدا شناخته است، خدا را به درستی شناخته است و در غیر این صورت او ، غیر خدا را شناخته است نه خدا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مطلب در بخش اول پرداخته شد و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فطرى قبل از متذکر شدن، معرفت بسيط است نه مركب</w:t>
      </w:r>
    </w:p>
    <w:p>
      <w:pPr>
        <w:pStyle w:val="BookText"/>
        <w:rPr/>
      </w:pPr>
      <w:r>
        <w:rPr>
          <w:rFonts w:ascii="IRNazanin" w:hAnsi="IRNazanin" w:eastAsia="IRNazanin"/>
          <w:color w:val="111111"/>
          <w:sz w:val="28"/>
          <w:sz w:val="28"/>
          <w:szCs w:val="28"/>
          <w:rtl w:val="true"/>
          <w:lang w:bidi="fa-IR"/>
        </w:rPr>
        <w:t>مراد از بسیط این است که انسان بدان توجهی ندارد و از آن غافل است، و مراد از مرکب ، توجه به معرفت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یکی از حکمت های خداست که آدمی در اثر مشغول شدن به زندگی روزمره غالبا از خداوند غفلت می نماید و توجهی به او ندارد و اگر چنین نبود، چرخ زندگی جسمی انسان، به چرخش در نمی آمد و آدمیان به ابعاد جسمی و مادی خویش توجه کافی نمی نمودند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که جنبه امتحان و ابتلاء بودن عالم کنونی نیز تضعیف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فریبندگی و شأن غفلت دنیا نمی بود، عبادت خدا آن اهمیت را نداشت که انسان را به </w:t>
      </w:r>
    </w:p>
    <w:p>
      <w:pPr>
        <w:pStyle w:val="BookText"/>
        <w:rPr/>
      </w:pPr>
      <w:r>
        <w:rPr>
          <w:rFonts w:ascii="IRNazanin" w:hAnsi="IRNazanin" w:eastAsia="IRNazanin"/>
          <w:color w:val="111111"/>
          <w:sz w:val="28"/>
          <w:sz w:val="28"/>
          <w:szCs w:val="28"/>
          <w:rtl w:val="true"/>
          <w:lang w:bidi="fa-IR"/>
        </w:rPr>
        <w:t>مقام تقرب به خدا و خليفة اللهی،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حجت بر انسان تمام خواهد شد و او متذکر شده و سپس طریق خویش را بر خواهد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مسیر عبودیت و تنظیم زندگی مادی براساس آن و یا مسیر میل و هوس و تنظیم همه امور بر محور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صنع خداست</w:t>
      </w:r>
    </w:p>
    <w:p>
      <w:pPr>
        <w:pStyle w:val="BookText"/>
        <w:rPr/>
      </w:pPr>
      <w:r>
        <w:rPr>
          <w:rFonts w:ascii="IRNazanin" w:hAnsi="IRNazanin" w:eastAsia="IRNazanin"/>
          <w:color w:val="111111"/>
          <w:sz w:val="28"/>
          <w:sz w:val="28"/>
          <w:szCs w:val="28"/>
          <w:rtl w:val="true"/>
          <w:lang w:bidi="fa-IR"/>
        </w:rPr>
        <w:t xml:space="preserve">همان گونه که در بخش اول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و صنع خداست و آدمی در آن هیچ نقشی ندارد و حتی قدرت انانیت در مقام تعریف از انسان، سلب شده است، بنابراین تکلیفی برای کسب این معرفت وجود ندارد و تنها انسان مکلف است که از آن تبعیت نموده و تسلیم پروردگار خویش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فوق نتیجه گرفته می شود که معرفت فطری یکی از اقسام علوم بشری نیست؛ زیرا فطرت فعل خداست و بدین سان فطرت را نباید بر علم حصولی، بدیهیات اولیه ، بدیهیات ثانویه، نظریات قریب به بدیهیات و همچنین علم حضوری به معنای مصطلح تطبيق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ذیل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به این علوم بازخواهیم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معرفت فطری، قلب است نه ذهن</w:t>
      </w:r>
    </w:p>
    <w:p>
      <w:p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الله عزوجل، هم يراه المؤمنون يوم القيامة؟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وقد رأوه قبل يوم القيامة،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سكت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المؤمنين ليرونه في الدنيا قبل يوم القيامة، ألست تراه في وقتك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وليست الرؤية بالقلب کالرؤية بالعين </w:t>
      </w:r>
      <w:r>
        <w:rPr>
          <w:rFonts w:eastAsia="IRNazanin" w:cs="IRNazanin"/>
          <w:color w:val="111111"/>
          <w:sz w:val="28"/>
          <w:szCs w:val="28"/>
          <w:rtl w:val="true"/>
          <w:lang w:bidi="fa-IR"/>
        </w:rPr>
        <w:t>...</w:t>
      </w:r>
      <w:r>
        <w:rPr>
          <w:rStyle w:val="FootnoteAnchor"/>
          <w:rtl w:val="true"/>
        </w:rPr>
        <w:footnoteReference w:id="19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مؤمنان در روز قیامت خداوند را مشاهده خواهند کرد؟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قبل از روز قیامت هم او را مشاهده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درچه زمانی ؟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 </w:t>
      </w:r>
    </w:p>
    <w:p>
      <w:pPr>
        <w:pStyle w:val="BookText"/>
        <w:rPr/>
      </w:pPr>
      <w:r>
        <w:rPr>
          <w:rFonts w:ascii="IRNazanin" w:hAnsi="IRNazanin" w:eastAsia="IRNazanin"/>
          <w:color w:val="111111"/>
          <w:sz w:val="28"/>
          <w:sz w:val="28"/>
          <w:szCs w:val="28"/>
          <w:rtl w:val="true"/>
          <w:lang w:bidi="fa-IR"/>
        </w:rPr>
        <w:t>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مدتی سکوت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مؤمنان دردنیا و قبل از قیامت نیز خداوند را مشاهده می کنند ، آیا الآن، خدا را مشاهده نمی کنی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قلبی نظیر مشاهده با چشم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رؤیت خدا یک مسئله عمومی است ومختص به عده ای خاص نمی باشد،گرچه مراتب رؤیت متفاوت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امیرالمؤمنين هل رأيت ربك حين عبدته؟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كنت أعبد ربما لم أره،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رأيته؟ قال ويلك لاتدركه العيون في مشاهدة الأبصار ولكن رأته القلوب بحقائق الايمان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جعفرأى شي 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العيون بمشاهدة العيان ولكن رأته القلوب بحقائق الايمان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لقلوبهم بحجته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احتج علیکم بما قد عرفكم من نفسه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الأيمان ، معرفة بالقلب وأقرار باللسان و عمل بالأركان </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و نظایر آن معلوم می شود که پایه و اساس ایمان دینی، معرفت قلبی است که همان معرفت فطری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یک از ادله فطرت دیده نمی شود که معرفت فطری از نوع معرفت مفهومی و تصوری باشد، بنابراین تفسیر فطرت به علوم حصولی، بدیهیات اولیه و ثانویه، نظری قریب به بدیهی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bookmarkStart w:id="182" w:name="pg7271_68189"/>
    </w:p>
    <w:p>
      <w:pPr>
        <w:pStyle w:val="Heading5"/>
        <w:numPr>
          <w:ilvl w:val="4"/>
          <w:numId w:val="1"/>
        </w:numPr>
        <w:rPr/>
      </w:pPr>
      <w:bookmarkStart w:id="183" w:name="__RefHeading___Toc530443_1051229030"/>
      <w:bookmarkStart w:id="184" w:name="_Toc66"/>
      <w:bookmarkEnd w:id="182"/>
      <w:bookmarkEnd w:id="183"/>
      <w:r>
        <w:rPr>
          <w:rtl w:val="true"/>
        </w:rPr>
        <w:t>پرسش برای پژوهش</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ویژگی برای معرفت فطری را به اجمال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معرفت فطری با دانش بشری را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ایمان یا انکار انسان با معرفت فطری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و استکبار، با نور فطرت چه می کند؟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معرفت فطری نورانی و روشن است ، پس چرا انسانها در دنیا این گونه از</w:t>
      </w:r>
    </w:p>
    <w:p>
      <w:pPr>
        <w:pStyle w:val="BookText"/>
        <w:rPr/>
      </w:pPr>
      <w:r>
        <w:rPr>
          <w:rFonts w:ascii="IRNazanin" w:hAnsi="IRNazanin" w:eastAsia="IRNazanin"/>
          <w:color w:val="111111"/>
          <w:sz w:val="28"/>
          <w:sz w:val="28"/>
          <w:szCs w:val="28"/>
          <w:rtl w:val="true"/>
          <w:lang w:bidi="fa-IR"/>
        </w:rPr>
        <w:t>آن غافلند؟ عامل این فراموشی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باید به خدا شناخت نه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رؤیت خداوند به قلب ، یعنی چه؟ و چه نتائجی از آن می توان گرفت؟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7271_68191"/>
      <w:bookmarkStart w:id="186" w:name="pg7271_68191"/>
      <w:bookmarkEnd w:id="186"/>
    </w:p>
    <w:p>
      <w:pPr>
        <w:pStyle w:val="Heading5"/>
        <w:numPr>
          <w:ilvl w:val="4"/>
          <w:numId w:val="1"/>
        </w:numPr>
        <w:rPr/>
      </w:pPr>
      <w:bookmarkStart w:id="187" w:name="pg7271_68191"/>
      <w:bookmarkStart w:id="188" w:name="__RefHeading___Toc530445_1051229030"/>
      <w:bookmarkStart w:id="189" w:name="_Toc67"/>
      <w:bookmarkEnd w:id="187"/>
      <w:bookmarkEnd w:id="188"/>
      <w:r>
        <w:rPr>
          <w:rtl w:val="true"/>
        </w:rPr>
        <w:t>چکیده</w:t>
      </w:r>
      <w:bookmarkEnd w:id="189"/>
    </w:p>
    <w:p>
      <w:pPr>
        <w:pStyle w:val="BookText"/>
        <w:rPr/>
      </w:pPr>
      <w:r>
        <w:rPr>
          <w:rFonts w:ascii="IRNazanin" w:hAnsi="IRNazanin" w:eastAsia="IRNazanin"/>
          <w:color w:val="111111"/>
          <w:sz w:val="28"/>
          <w:sz w:val="28"/>
          <w:szCs w:val="28"/>
          <w:rtl w:val="true"/>
          <w:lang w:bidi="fa-IR"/>
        </w:rPr>
        <w:t xml:space="preserve">مهم ترین پیام این فصل،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فلسفه يونان است، که هیچ شناختی را بدون تصورذهنی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ادیان الهی به جای تصویر و تصور خداوند، از معرفت قلبی سخن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همین فضای معرفت قلبی فطری که موهبت الهی است، معنا می یابد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می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فصل، سه گونه الهیات تبیین شده؛ اثباتی، سلبی،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اثباتی، روش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مبنای الهی است که غالبا به شکل سلبی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دیگر دراین فصل، اصل خروج از حدین و نفی تعطیل و تشبیه در توحيد الهی است </w:t>
      </w:r>
      <w:r>
        <w:rPr>
          <w:rFonts w:eastAsia="IRNazanin" w:cs="IRNazanin"/>
          <w:color w:val="111111"/>
          <w:sz w:val="28"/>
          <w:szCs w:val="28"/>
          <w:rtl w:val="true"/>
          <w:lang w:bidi="fa-IR"/>
        </w:rPr>
        <w:t>.</w:t>
      </w:r>
    </w:p>
    <w:p>
      <w:pPr>
        <w:pStyle w:val="Heading4"/>
        <w:numPr>
          <w:ilvl w:val="3"/>
          <w:numId w:val="1"/>
        </w:numPr>
        <w:rPr/>
      </w:pPr>
      <w:bookmarkStart w:id="190" w:name="__RefHeading___Toc530447_1051229030"/>
      <w:bookmarkStart w:id="191" w:name="_Toc68"/>
      <w:bookmarkEnd w:id="190"/>
      <w:r>
        <w:rPr>
          <w:rtl w:val="true"/>
        </w:rPr>
        <w:t>فصل سوم</w:t>
      </w:r>
      <w:r>
        <w:rPr>
          <w:rtl w:val="true"/>
        </w:rPr>
        <w:t xml:space="preserve">: </w:t>
      </w:r>
      <w:r>
        <w:rPr>
          <w:rtl w:val="true"/>
        </w:rPr>
        <w:t>فطرت و تصور خدا</w:t>
      </w:r>
      <w:bookmarkEnd w:id="191"/>
    </w:p>
    <w:p>
      <w:pPr>
        <w:pStyle w:val="Heading5"/>
        <w:numPr>
          <w:ilvl w:val="4"/>
          <w:numId w:val="1"/>
        </w:numPr>
        <w:rPr/>
      </w:pPr>
      <w:bookmarkStart w:id="192" w:name="__RefHeading___Toc530449_1051229030"/>
      <w:bookmarkStart w:id="193" w:name="_Toc69"/>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اصولا در ادله دینی دیده نمی شود که معرفت ذهنی و تصوری یکی از پایه ها و یا مراحل ایمان دینی ذکر شده باشد؛ بلکه امکان تصور ذات خدا و حتی توصیف او به وسيله مفاهیم و تصورات مورد نفی قرار گرفته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ضلت في إدراك كنهه هواجس الأحلام لانه أجل من أن يجده الباب البشر بالتفكير</w:t>
      </w:r>
      <w:r>
        <w:rPr>
          <w:rStyle w:val="FootnoteAnchor"/>
          <w:rtl w:val="true"/>
        </w:rPr>
        <w:footnoteReference w:id="2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الله الذي لم يتناه في العقول </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غوائص سابحات الفطر تصويره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الأذهان أن تمثله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ضلت العقول في أمواج تیار إدراكه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تصویر کردن خدا بر شناوراني غواص اکسانی که در تصور خدا تعمق و خوض می کنند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تصویر کشیدن او به ذهن ها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در امواج پرتلاطم ادراکش ، گمراه گشته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فلاتدرك العقول و أوهامها ولا الفكروخطراتها ولا الالباب و أذهانها صفته </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إن الله تبارك و تعالى أجل و أعظم من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تبلغه الأوهام أو تحيط به صفة العقول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لاتقدرة العقول ولاتقع عليه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عن الصفات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خداوند از توصیفات ، منزه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ذکراین نکته ضروری است که در دو روایت اخیر و نظایر آن، مراد از صفت و صفات ، توصیف و توصیفات است، یعنی صفت به معنای مصدری آن است، نه معنای حاصل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مضمون خود روایات به تنهایی گویای این معناست، معاجم لغوي نیز به روشنی بر آن تأکید می 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الشيء له وعليه وصفا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حلاه، والهاء عوض من الواو</w:t>
      </w:r>
      <w:r>
        <w:rPr>
          <w:rStyle w:val="FootnoteAnchor"/>
          <w:rtl w:val="true"/>
        </w:rPr>
        <w:footnoteReference w:id="20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الصفة من الوصف مثل العدة من الوعد و الجمع صفات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وصفه وصفا وصفة</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این هم یکی از اشتباهاتی است که برخی مرتکب آن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همه جا به عنوان حاصل مصدر، معنا کرده اند، آنگاه در معنای روایات به مشکل برخورد کرده و برای حل آن به تأويل مبادرت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تأويلات از حوصله این بحث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أصف إلهي بما وصف به نفسه وأعرفه بما عرف به نفسه</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سبحانك ماعرفوك و لاوحدك، فمن أجل ذلك وصفوك، سبحانك لو عرفوك لو صفوك بما وصفت به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لا أصف إلا بما وصفت به نفسك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خدایا تو منزه از نقص هستی ، تو را نشناختند و به توحید نرسیدند و لذا توصیف کردند، سبحانک ، اگر تو را می شناختند، به همان بیانی که خودت را وصف کردی، وصف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 توصیف نمیکنم مگر به همان اوصافی که خودت گفته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أصفه بما وصف به نفسه من غير صورة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خدا را به همان اوصافی که خود بیان کرده توصیف می کنم، بدون اینکه تصویری از خدا ارائه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گونه روایات معلوم می شود که توصیف خداوند توسط خود او و بدون واسطه مفاهیم ساخته شده ذهن، انجام می پذیرد؛ بلکه او بزرگتر از آن است که به وصف ذهنی بشری در آید و لذا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اكبرمن أن يوصف</w:t>
      </w:r>
      <w:r>
        <w:rPr>
          <w:rFonts w:eastAsia="IRNazanin" w:cs="IRNazanin"/>
          <w:color w:val="111111"/>
          <w:sz w:val="28"/>
          <w:szCs w:val="28"/>
          <w:rtl w:val="true"/>
          <w:lang w:bidi="fa-IR"/>
        </w:rPr>
        <w:t>».</w:t>
      </w:r>
      <w:r>
        <w:rPr>
          <w:rStyle w:val="FootnoteAnchor"/>
          <w:rtl w:val="true"/>
        </w:rPr>
        <w:footnoteReference w:id="214"/>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احادیث فوق که به عنوان نمونه نقل شد، دو مطلب برداشت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ذات خداوند به وسيله اذهان و عقول و افکار محال است و لذا در آیات و و</w:t>
      </w:r>
    </w:p>
    <w:p>
      <w:pPr>
        <w:pStyle w:val="BookText"/>
        <w:rPr/>
      </w:pPr>
      <w:r>
        <w:rPr>
          <w:rFonts w:ascii="IRNazanin" w:hAnsi="IRNazanin" w:eastAsia="IRNazanin"/>
          <w:color w:val="111111"/>
          <w:sz w:val="28"/>
          <w:sz w:val="28"/>
          <w:szCs w:val="28"/>
          <w:rtl w:val="true"/>
          <w:lang w:bidi="fa-IR"/>
        </w:rPr>
        <w:t>روایات از تفکر در ذات خداوند نهی شده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خداوند به وسيله مفاهیم ذهنی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آیات و روایات ابواب توحید و شناخت خدا، توصیف خداوند توسط مفاهیم ذهنی، مورد نهی قرار گرفته، در مسئله اسماء و صفات، امربه تبعیت از قرآن شده است و همین ادله موجب شده که متکلمین از همان صدر اول بحث توقیفی بودن اسماء و صفات را به عنوان یک اصل در مباحث کلامی مطرح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در اینجا مطرح است وموجب تأويل روایات فوق شده این است که اصولا شناخت آدمی جز از طريق مفاهیم ذهنی ممکن نیست و هر تصدیقی براساس تصوراتی چند، تحقق می یابد و انسان فقط قادربه درک مفاهیم و اثبات وجود خارجی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دربحث شناخت خداوند نیز نتیجه گیری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خدا را با یک مفهوم کلی تصور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درغیر این صورت ادعیه و مناجات با خدا به لقلقه زبان مبدل شده و نهایتا به جانب تعطيل سوق داده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و پایه این تفکر و طرح اصلی آن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ظهور دین مسیح در یونان</w:t>
      </w:r>
    </w:p>
    <w:p>
      <w:pPr>
        <w:pStyle w:val="BookText"/>
        <w:rPr/>
      </w:pPr>
      <w:r>
        <w:rPr>
          <w:rFonts w:ascii="IRNazanin" w:hAnsi="IRNazanin" w:eastAsia="IRNazanin"/>
          <w:color w:val="111111"/>
          <w:sz w:val="28"/>
          <w:sz w:val="28"/>
          <w:szCs w:val="28"/>
          <w:rtl w:val="true"/>
          <w:lang w:bidi="fa-IR"/>
        </w:rPr>
        <w:t>برمی گردد که درمقابله اول مشاهده کردیم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تلقی از شناخت خدا و رو در رو با این مشرب فکری، ادیان الهی طریقی بدیع و نوین در خداشناسی و شناخت اسماء و صفات را ارائه نمودند که طريق معرفت فطری خداوند و اسماء و صفات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 آدمیان، خداوند را با اسماء و صفاتش در نور معرفت فطری مشاهده می نمایند و این مشاهده قلبی بدون واسطه هر گونه تصور مفهومی انجام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مبنا اسماء و صفات بر مفاهیم ماهوی و حتى مفاهيم عامة وجودی اطلاق نمی شود بلکه اسماء و صفات خداوند تبارک و تعالی به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کاربرده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ایقاع اسماء و صفات در مبنای الهیات فطری، به معنای اشاره به ذات مقدس خداوند می باشد که قبل از آن درنور فطرت مشاهده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درمکتب تعبير، بدون واسطه مفهوم ذهنی، اسم و صفت بر ذات مقدس اطلاق می گردد و مصحح این اطلاق، معرفت معروف بالفطره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مشهور امام رضا علیه السلام که جامع اصول معارف توحیدی می باشد و شباهت زیادی با خطبه اول نهج البلاغة دارد با این جملات آغاز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عبادة الله تعالی معرفته، واصل معرفة الله توحيده و نظام توحيد الله تعالى، نفى الصفات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فاسمائه تعبیر</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زعم أنه يعبد المعني بالصفة لا بالإدراك فقد أحال على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سبيل التوحيد؟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البحث ممکن و طلب المخرج موجود، إن معرفة عين الشاهد قبل صفته و معرفة صفة الغائب قبل عينه </w:t>
      </w:r>
      <w:r>
        <w:rPr>
          <w:rFonts w:eastAsia="IRNazanin" w:cs="IRNazanin"/>
          <w:color w:val="111111"/>
          <w:sz w:val="28"/>
          <w:szCs w:val="28"/>
          <w:rtl w:val="true"/>
          <w:lang w:bidi="fa-IR"/>
        </w:rPr>
        <w:t>....</w:t>
      </w:r>
      <w:r>
        <w:rPr>
          <w:rStyle w:val="FootnoteAnchor"/>
          <w:rtl w:val="true"/>
        </w:rPr>
        <w:footnoteReference w:id="21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حدیث به تفصیل فرق دو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 درطريق توصیف، خداوند توسط مفاهیم و تصورات معرفی می شود، و معرفت خدا متأخرازتوصیف اوست، ولی در طريق معرفت فطری و تعبير، خداوند قبل از توصیف، توسط خود او و در نور معرفت فطری ادراک شده است و مرتبه ایقاع اسماء متأخر ازمرتبه معرفت ذات اقدسالهی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قبل از ایقاع اسماء و صفات، نزد عارف، معروف بوده و اطلاق اسماء و صفات صرف تعبیر و اشاره به ذات مقدسی است که قبلا شناخته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صفات بر ذات خارجی دلالت دارند و معنای اسماء وصفات ، ذات اقدس الله می باشد که به معرفی خود او معروف فطرت می شود، نه معانی و مفاهیم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والأسماء والصفات، مخلوقات و المعنى بها هوالله</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سألت أبالحسن الرضا علیه السلام عن الاسم ما هو؟ فقال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لموصوف</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اصولا در معارف کتاب و سنت اسماء و الفاظ برای مفاهیم وضع نمی شود؛ بلکه الفاظ در مقابل حقایق خارجی است و اسم برای موصوف واقعی است نه صورت و مفهوم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بعدی چگونگی دلالت اسم بر ذات خارجی توضیح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عبدال معنى دون الإسم فذاك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معنی يدل عليه بهذه الاسماء و كلها غيره، یا هشام، الخبز إسم للمأكول والماء إسم للمشروب </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عن أبي عبدالله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بالتوهم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عبدالمعنى بايقاع الاسماء عليه بصفاته التي وصف لها نفسه فعقد عليه قلبه و نطق به لسانه فيسرائره و علانيته فاولئك أصحاب أميرالمؤمنين علیه السلام </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معلوم است که معنای ذهنی مورد عبادت قرار نمی گیرد؛ بلکه ذات خارجی مورد پرستش واقع می شود و اسم نیز بر همان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اساس، در روایات، کلیه مفاهیمی که در مورد مخلوقات به کار برده می شود از خداوند سلب می شود و اشتراک لفظی به نحوی دقیق و عالی مورد تفسیر قرارمی گیرد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فعانی الخلق عنه منفيه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وإنما سمى الله عالما لأنه لا يجهل شيئا، فقد جمع الخالق و المخلوق إسم العلم و إختلف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جمعنا الإسم بالسميع واختلف المعنى و هكذا البصير</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چون او نسبت به چیزی جاهل نیست، پس همانا خالق و مخلوق در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مشترکند، ولی معنای علم در خالق و مخلوق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لفظ سمیع و بصیر، نیز مطلب از این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ولاشيئ يقع عليه إسم شيء من الأشياء غيره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اینجا ذکر این نکته ضروری است که مطالب فوق فقط لمعه ای از لمعات قرآن و معارف خاندان عصمت می باشد و بدین جهت که مستقیما موضوع این مقال نیست، از توضیح بیشتر آن خودداری می شود تا شاید در فرصتی دیگر مشرب فطرت در اسماء و صفات و شیوه اطلاق و ایقاع بطريق تعبیر ومعنای دقیق اشتراک لفظی در اسماء خالق و مخلوق، به قدر توان،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مطالب فوق می توان به یک تقسیم بندی در الهیات دست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الهیات اثباتی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الهيات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الهيات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الهيات اثباتی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نحوۀ الهیات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الهیات بشری نیز می توان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اولین بار در یونان مورد بررسی و تبیین قرار گرفت و ارسطو موفق به کشف و تدوین منطق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 تنها بر قوای ذهنی و فکری به عنوان منبع و مأخذ شناخت تکیه می شود و در حقیقت این عقل و ذهن آدمی است که تنها قوة معرفت وی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عقل فقط قادر به درک مفاهیم ذهنی و کلیات عقلی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دراین مبنا، شناخت و داوری درباره هر چیز با ابزارمفاهیم، انجام می پذیرد که طبعا شناخت اثبات خداوند نیز از این قاعده کلی مستثنی نیست،ازاین رو برای ازشناخت خداوند واوصاف او، ابتدا به ملاحظه مفاهیم و صور ذهنی پرداخته و سپس این مفاهیم را واسطه در شناخت خداوند قرار می دهیم و بدین طریق خداوندو اوصاف و او مورد تصور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پسین ترهمین ادراکات و صور ذهنی است که با از ادله فلسفی به منصه اثبات و تصدیق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مؤدی این نوع سلوک، یک سلسله تصورات کلی درباره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مشرب فکری را الهیات مفهومی و اثباتی نام نهادیم بدان جهت که در این روش، مفاهیم کلی که ازطریق سیر و سلوک ذهنی بدست می آید، به خدا نسبت داده می شود و در مورد خداوند به اثبات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نحوۀ الهیات در بخش های قبلی به تفصیل مورد بررسی قرارگرفت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الهيات سلبی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طریق تمام مفاهیمی که در طریق اول به خداوند نسبت داده می شود، مورد سلب قرار می گیرد، بدان جهت که الله تبارک و تعالی، مقدس و منزه از هر وصف و رسمی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محدود بشری توان راهیابی به مقام قدسش را نداشته و مفاهیم بشری را یارای دستیابی به حریم ذات و صفاتش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ذات مقدسش از اینگونه مفاهیم، تنزیه و تقدیس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به طور مشخص، درانتهای فرهنگ يونان،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پلوتينوس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افلوطين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و سپس درقرون وسطی،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دیونوزيوس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مورد بحث و بررسی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افلوطین تمام مفاهیم و اوصافی که قبل از وی توسط فلاسفه و خصوصا ارسطو، بیان</w:t>
      </w:r>
    </w:p>
    <w:p>
      <w:pPr>
        <w:pStyle w:val="BookText"/>
        <w:rPr/>
      </w:pPr>
      <w:r>
        <w:rPr>
          <w:rFonts w:ascii="IRNazanin" w:hAnsi="IRNazanin" w:eastAsia="IRNazanin"/>
          <w:color w:val="111111"/>
          <w:sz w:val="28"/>
          <w:sz w:val="28"/>
          <w:szCs w:val="28"/>
          <w:rtl w:val="true"/>
          <w:lang w:bidi="fa-IR"/>
        </w:rPr>
        <w:t>شده بود از خداوند سلب کرد او را نسبت به آنها منزه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مطلقة متعالی است، او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رأی هر فکر و هر وجودی، توصیف ناپذیر و غیرقابل درک که درباره اش سخنی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اش دانشی نیست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آنکه گفته می شود در فراسوی جوهر </w:t>
      </w:r>
    </w:p>
    <w:p>
      <w:pPr>
        <w:pStyle w:val="BookText"/>
        <w:rPr/>
      </w:pPr>
      <w:r>
        <w:rPr>
          <w:rFonts w:ascii="IRNazanin" w:hAnsi="IRNazanin" w:eastAsia="IRNazanin"/>
          <w:color w:val="111111"/>
          <w:sz w:val="28"/>
          <w:sz w:val="28"/>
          <w:szCs w:val="28"/>
          <w:rtl w:val="true"/>
          <w:lang w:bidi="fa-IR"/>
        </w:rPr>
        <w:t>است، نه ماهیت و نه وجود و نه حیات را نمی توان درباره واحد حمل کرد، البته نه اینکه او کمترازهریک از این چیزهاست؛ بلکه به دلیل اینکه برترازهمه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ناگفته نماند که برخی از متکلمین مسلمان نیزخداشناسی و شناخت اوصاف را درشكل سلبی و عدمی آن مطرح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معتقدند که ما درباره خداوند و اوصافش فقط دارای معرفت سلبی هستیم و حتی اوصاف ثبوتی خدا را به اوصاف سلبی تحویل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ازمسلمات آیات و بالأخص روایات اهل بیت علیهم السلام در مبحث صفات و اسماء همین</w:t>
      </w:r>
    </w:p>
    <w:p>
      <w:pPr>
        <w:pStyle w:val="BookText"/>
        <w:rPr/>
      </w:pPr>
      <w:r>
        <w:rPr>
          <w:rFonts w:ascii="IRNazanin" w:hAnsi="IRNazanin" w:eastAsia="IRNazanin"/>
          <w:color w:val="111111"/>
          <w:sz w:val="28"/>
          <w:sz w:val="28"/>
          <w:szCs w:val="28"/>
          <w:rtl w:val="true"/>
          <w:lang w:bidi="fa-IR"/>
        </w:rPr>
        <w:t>بیان سلبی و تکیه بر جنبه عدمی صفات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سراسرآیات و روایات با آن برخورد می کنیم، بیان سلبی صفات خداوند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 که این تنها بخشی از حقیقت است و به هیچ وجه نمی توان این نظریه را به معارف دینی نسبت داد، تکیه بر این جنبه و عدم توجه به آنچه در کتاب و سنت پیرامون معرفت وجدانی و فطری خداوند متعال مطرح است، می تواند یک برداشت نادرست از نظرگاه دین ارائه دهد که فرسنگها از واقعیت آن بدور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الهيات فطرى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یکی از خصائص ویژه ادیان الهی و از معجزات علمی مکتب وحی و رسالت است و سابقا ولا حقا درهیچ یک از مکتب های بشری، اثری از این شیوه بدیع و این حقیقت منبع یافت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طریق، خداوند همه انسانها را مورد تفضل عمومی قرارداده و معرفت خویش را با اوصافش به انسان ها عطافرموده است و راه های گوناگونی برای متذکر شدن و یادآوری این معارف الهی، وضع نموده است، بنابراین آدمیان درباره </w:t>
      </w:r>
    </w:p>
    <w:p>
      <w:pPr>
        <w:pStyle w:val="BookText"/>
        <w:rPr/>
      </w:pPr>
      <w:r>
        <w:rPr>
          <w:rFonts w:ascii="IRNazanin" w:hAnsi="IRNazanin" w:eastAsia="IRNazanin"/>
          <w:color w:val="111111"/>
          <w:sz w:val="28"/>
          <w:sz w:val="28"/>
          <w:szCs w:val="28"/>
          <w:rtl w:val="true"/>
          <w:lang w:bidi="fa-IR"/>
        </w:rPr>
        <w:t>خداوند و اوصاف او دارای معرفتی قلبی و غیر مفهومی می باشند و طریق خداشناسی، یادآوری این معارف و تشدید آن به وسیله عبادت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تفاوت های اساسی میان این مشرب و طريقة اثباتی در الهیات در این است که در آنجا ملاک و معیار شناخت خدا، قوه ذهنی و قدرت مفهوم سازی شخص است و هر کس که قوه تجرید و انتزاعش قوی تر باشد، خداوند را بهتر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طریق، از آنجا که اصل معرفت و یادآوری و تشدید آن از طرف خداست، کسانی که رضایت خداوند را بیشتر بدست آورند و در طریق عبادت وا خلاق گام نهند، نور معرفت فطری بیشتر و قوی تر بر قلبشان تابیدن گرفته و معرفتشان نسبت به خداوند و اسماء و صفات او، فزون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معارف فطری، حقایقی ثبوتی و قلبی اند، ولی از آنجا که در ظرف الفاظ و کلمات نمی گنجد و قالب حروف را تاب تحمل این معانی نیست، و از طرف دیگر ذهن مترصد یافتن راهی در فهم این حقایق و معانی است ، اینجاست که تنها راه برای توضیح معرفت فطری با زبان عقلی، بیان سلبی صفات و اسماء است و بدین سان در مقام تبیین عقلی معرفت فطری و بیان تمایز آن با مفاهیم ذهنی، الهیات سلبی نقش اساسی را بر عهده دارد و به عنوان مکمل الهيات فطری، مطرح می شود و بدین ترتیب تسبیح و تنزیهجایگاه ویژه ای در مجموعه معارف دینی می یابد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فاضل مقداد،مقداد بن عبدالله ،النافع یوم الحشر فی شرح الباب الحادی عشر،مهدی محقق،ص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سربکارگیری بیانات سلبی در توضیح اسماء و صفات خداوند توسط معصومین علیهم السلام نیز آشکار می گردد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اخباری که متکفل بیان این موضوع هستند، متعدد و از نظر بیان متنوع است،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برخی از این روایات ازاین معانی بلند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تعطیل و حد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برداشته اند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حد تعطیل و حد تشبیه، جامع مفاهیمی است که باید از الله تبارک و تعالی نفی نمود و به واقع اگر خواسته باشیم آن معرفت ظاهر بر قلب را درقالب لفظ اظهار کنیم، بیانی بهتر از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اصلی و کلید حل این معضل اعتقادی در این نکته اساسی نهفته است که از دیدگاه معارف قرآن و اهل بیت عال مسئله خروج از حدین و معرفت سلبی تنها در رتبه ذهن و در مقام شناخت نظری مطرح شده است و این درست در پی اصرار و تأكید شدید انبیاء الهی بر رجوع به فطرت و وجدان، خدایی واقعی را با صفات جمیل و اسماء جمالش، با تمام وجود در می یابد و او را می خواند، با وی سخن می گوید و راز دل و درد سینه را با او نجوا می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نه با خدای مجهول و مشکوک و نه با خدای متصور و مفهوم؛ بلکه خدایی را می یابد که از رگ گردن به او نزدیکتر و از خود او بدو مأنوس تر است، خدایی را می یابد که رفیق است و شفیق ، </w:t>
      </w:r>
      <w:r>
        <w:rPr>
          <w:rStyle w:val="FootnoteAnchor"/>
          <w:rtl w:val="true"/>
        </w:rPr>
        <w:footnoteReference w:id="230"/>
      </w:r>
      <w:r>
        <w:rPr>
          <w:rFonts w:ascii="IRNazanin" w:hAnsi="IRNazanin" w:eastAsia="IRNazanin"/>
          <w:color w:val="111111"/>
          <w:sz w:val="28"/>
          <w:sz w:val="28"/>
          <w:szCs w:val="28"/>
          <w:rtl w:val="true"/>
          <w:lang w:bidi="fa-IR"/>
        </w:rPr>
        <w:t xml:space="preserve">مونس است و انیس، رحیم است و کریم، نه این که این اوصاف را تصور می کند که با تمام وجود او را طبیب و حبیب خود می یابد، هنگامی که چنین معبود خویش را به اشد معرفت و اعلى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اختلاف مراتب ظرفیت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می کند، از معروف خود هیچ تصور و تصدیقی در ذهن ندارد، متحیر و واله می شود، او را شبیه به هیچ چیز نمی پندارد، تسبیح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سبوح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مقدسش را تنزیه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انسانی، وسوسه می کند که اگر موهوم و مفهوم نیست، پسچگونه است، فطرت پا در میان می گذارد و بدون توجه به چگونگی نشان می دهد که اوهست و از هر پیدایی، پیداتر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غبت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بعدت</w:t>
      </w:r>
      <w:r>
        <w:rPr>
          <w:rFonts w:eastAsia="IRNazanin" w:cs="IRNazanin"/>
          <w:color w:val="111111"/>
          <w:sz w:val="28"/>
          <w:szCs w:val="28"/>
          <w:rtl w:val="true"/>
          <w:lang w:bidi="fa-IR"/>
        </w:rPr>
        <w:t>).</w:t>
      </w:r>
      <w:r>
        <w:rPr>
          <w:rStyle w:val="FootnoteAnchor"/>
          <w:rtl w:val="true"/>
        </w:rPr>
        <w:footnoteReference w:id="231"/>
      </w:r>
      <w:bookmarkStart w:id="194" w:name="pg7271_68202"/>
    </w:p>
    <w:p>
      <w:pPr>
        <w:pStyle w:val="BookText"/>
        <w:rPr/>
      </w:pPr>
      <w:bookmarkEnd w:id="194"/>
      <w:r>
        <w:rPr>
          <w:rFonts w:ascii="IRNazanin" w:hAnsi="IRNazanin" w:eastAsia="IRNazanin"/>
          <w:color w:val="111111"/>
          <w:sz w:val="28"/>
          <w:sz w:val="28"/>
          <w:szCs w:val="28"/>
          <w:rtl w:val="true"/>
          <w:lang w:bidi="fa-IR"/>
        </w:rPr>
        <w:t xml:space="preserve">فطرت، ذهن را هشدار می دهد که اگر چشم مفاهیم تنگ است، تورا حق استنكاف و نیست، ذهن نیزبا تبعیت ازوجدان به وجود او تصدیق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اجمالی و سربسته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معرفت سلبی و تنزیهی به معنای فوق را به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 کنند،تا چه حد از جاده حقیقت بدور افتاده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کسانی که فقط به جنبه سلبی ذهن توجه نموده اند و از معرفت والای فطرت غفلت کرده اند را و می توان به تعطیل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از حدين و معرفت سلبی از دیدگاه معارف کتاب و سنت راهی است که ذهن با اعلام عجز نسبت به حقایق برترین، راه را برای سلوک قلبی و آمادگی فطرت را برای مقام تفضل الهی باز می گذارد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يقذفه الله في قلب من يشاء</w:t>
      </w:r>
      <w:r>
        <w:rPr>
          <w:rFonts w:eastAsia="IRNazanin" w:cs="IRNazanin"/>
          <w:color w:val="111111"/>
          <w:sz w:val="28"/>
          <w:szCs w:val="28"/>
          <w:rtl w:val="true"/>
          <w:lang w:bidi="fa-IR"/>
        </w:rPr>
        <w:t>».</w:t>
      </w:r>
    </w:p>
    <w:p>
      <w:pPr>
        <w:pStyle w:val="Heading5"/>
        <w:numPr>
          <w:ilvl w:val="4"/>
          <w:numId w:val="1"/>
        </w:numPr>
        <w:rPr/>
      </w:pPr>
      <w:bookmarkStart w:id="195" w:name="__RefHeading___Toc530451_1051229030"/>
      <w:bookmarkStart w:id="196" w:name="_Toc70"/>
      <w:bookmarkEnd w:id="195"/>
      <w:r>
        <w:rPr>
          <w:rtl w:val="true"/>
        </w:rPr>
        <w:t>پرسش برای پژوهش</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بر مبنای تصور خدا را با توحید بر مبنای معرفت فطری موهبتی قلبی</w:t>
      </w:r>
    </w:p>
    <w:p>
      <w:pPr>
        <w:pStyle w:val="BookText"/>
        <w:rPr/>
      </w:pPr>
      <w:r>
        <w:rPr>
          <w:rFonts w:ascii="IRNazanin" w:hAnsi="IRNazanin" w:eastAsia="IRNazanin"/>
          <w:color w:val="111111"/>
          <w:sz w:val="28"/>
          <w:sz w:val="28"/>
          <w:szCs w:val="28"/>
          <w:rtl w:val="true"/>
          <w:lang w:bidi="fa-IR"/>
        </w:rPr>
        <w:t>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معصوم عليهم السلام اسماء و صفات الهی را چگونه توضیح داده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تعبیر و توصیف در مورد اسماء و صفات الهی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گونه الهیات و ویژگی های آنها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بين الهيات سلبی و قلبی چیست ؟ تبیین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اصل خروج از حدين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تعطيل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نکاتی در باب جایگاه توحید در زندگی عملی انسانها فهمیده می شود؟ </w:t>
      </w:r>
      <w:bookmarkStart w:id="197" w:name="pg7271_68203"/>
    </w:p>
    <w:p>
      <w:pPr>
        <w:pStyle w:val="Heading3"/>
        <w:numPr>
          <w:ilvl w:val="2"/>
          <w:numId w:val="1"/>
        </w:numPr>
        <w:rPr/>
      </w:pPr>
      <w:bookmarkStart w:id="198" w:name="__RefHeading___Toc530453_1051229030"/>
      <w:bookmarkStart w:id="199" w:name="_Toc71"/>
      <w:bookmarkEnd w:id="197"/>
      <w:bookmarkEnd w:id="198"/>
      <w:r>
        <w:rPr>
          <w:rtl w:val="true"/>
        </w:rPr>
        <w:t>مرحله دوم</w:t>
      </w:r>
      <w:r>
        <w:rPr>
          <w:rtl w:val="true"/>
        </w:rPr>
        <w:t xml:space="preserve">: </w:t>
      </w:r>
      <w:r>
        <w:rPr>
          <w:rtl w:val="true"/>
        </w:rPr>
        <w:t>تذكرو احتجاج در خداشناسی دینی</w:t>
      </w:r>
      <w:bookmarkEnd w:id="199"/>
    </w:p>
    <w:p>
      <w:pPr>
        <w:pStyle w:val="Heading4"/>
        <w:numPr>
          <w:ilvl w:val="3"/>
          <w:numId w:val="1"/>
        </w:numPr>
        <w:rPr/>
      </w:pPr>
      <w:bookmarkStart w:id="200" w:name="__RefHeading___Toc530455_1051229030"/>
      <w:bookmarkStart w:id="201" w:name="_Toc72"/>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 xml:space="preserve">بر اساس مطالبی که در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آدمیان حامل معرفتی روشن و برتر، از خداوند متعال می باشند و این معرفت را از ذات باری تعالی دریافت کرده اند که تنها معرفت صحیح و مورد قبول در درگاه احدیت، همان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آدمی با ورود به عالم مادی، از معرفت فطری غفلت نموده و آن را در بوته نسیان و فراموشی می سپارد، خداوند پیامبران و معصومین را برای یادآوری و تذکر به همان فطرت الهی، مبعوث می سازد تا حجت بر او تمام شده و راه کمال و هدایت در مقابلش گشوده گردد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اقدس الهی، راه های مختلفی را برای تذکر و یادآوری انسان ها ارائه کرده و دلايل و براهین مختلفی را در اختیار انبیا و اوصیا قرار داده است که شاید بتوان این راه ها را در سه محورعمده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کرد و نشان داد</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7271_68205"/>
      <w:bookmarkStart w:id="203" w:name="pg7271_68205"/>
      <w:bookmarkEnd w:id="203"/>
    </w:p>
    <w:p>
      <w:pPr>
        <w:pStyle w:val="Heading4"/>
        <w:numPr>
          <w:ilvl w:val="3"/>
          <w:numId w:val="1"/>
        </w:numPr>
        <w:rPr/>
      </w:pPr>
      <w:bookmarkStart w:id="204" w:name="pg7271_68205"/>
      <w:bookmarkStart w:id="205" w:name="__RefHeading___Toc530457_1051229030"/>
      <w:bookmarkStart w:id="206" w:name="_Toc73"/>
      <w:bookmarkEnd w:id="204"/>
      <w:bookmarkEnd w:id="205"/>
      <w:r>
        <w:rPr>
          <w:rtl w:val="true"/>
        </w:rPr>
        <w:t>چکیده</w:t>
      </w:r>
      <w:bookmarkEnd w:id="206"/>
    </w:p>
    <w:p>
      <w:pPr>
        <w:pStyle w:val="BookText"/>
        <w:rPr/>
      </w:pPr>
      <w:r>
        <w:rPr>
          <w:rFonts w:ascii="IRNazanin" w:hAnsi="IRNazanin" w:eastAsia="IRNazanin"/>
          <w:color w:val="111111"/>
          <w:sz w:val="28"/>
          <w:sz w:val="28"/>
          <w:szCs w:val="28"/>
          <w:rtl w:val="true"/>
          <w:lang w:bidi="fa-IR"/>
        </w:rPr>
        <w:t>خداوند با انقطاع بندگان خود از تعلقات مادی، نور معرفت را به آنها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انقطاع گاهی اضطراری است که غالبا در گرفتاری ها،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اختیاری است که با عبادت و مجاهدت به بشر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هدایت عامه و هدایت خاصه سخن می گوید که برای گروه های مختلف انسانها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انقطاع در یکی از دعاهای مأثور نیز بیان شده است </w:t>
      </w:r>
      <w:r>
        <w:rPr>
          <w:rFonts w:eastAsia="IRNazanin" w:cs="IRNazanin"/>
          <w:color w:val="111111"/>
          <w:sz w:val="28"/>
          <w:szCs w:val="28"/>
          <w:rtl w:val="true"/>
          <w:lang w:bidi="fa-IR"/>
        </w:rPr>
        <w:t>.</w:t>
      </w:r>
    </w:p>
    <w:p>
      <w:pPr>
        <w:pStyle w:val="Heading4"/>
        <w:numPr>
          <w:ilvl w:val="3"/>
          <w:numId w:val="1"/>
        </w:numPr>
        <w:rPr/>
      </w:pPr>
      <w:bookmarkStart w:id="207" w:name="__RefHeading___Toc530459_1051229030"/>
      <w:bookmarkStart w:id="208" w:name="_Toc74"/>
      <w:bookmarkEnd w:id="207"/>
      <w:r>
        <w:rPr>
          <w:rtl w:val="true"/>
        </w:rPr>
        <w:t>فصل اول</w:t>
      </w:r>
      <w:r>
        <w:rPr>
          <w:rtl w:val="true"/>
        </w:rPr>
        <w:t xml:space="preserve">: </w:t>
      </w:r>
      <w:r>
        <w:rPr>
          <w:rtl w:val="true"/>
        </w:rPr>
        <w:t>انقطاع</w:t>
      </w:r>
      <w:bookmarkEnd w:id="208"/>
    </w:p>
    <w:p>
      <w:pPr>
        <w:pStyle w:val="Heading5"/>
        <w:numPr>
          <w:ilvl w:val="4"/>
          <w:numId w:val="1"/>
        </w:numPr>
        <w:rPr/>
      </w:pPr>
      <w:bookmarkStart w:id="209" w:name="__RefHeading___Toc530461_1051229030"/>
      <w:bookmarkStart w:id="210" w:name="_Toc75"/>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این مسئله به گونه های مختلف به وقوع می پیوندد، گاهی بدون اختیار انسان تحقق می پذیرد و نیز گاهی با اختیار و تلاش و مجاهده به منصه ظهور می رسد و براساس مراتب انقطاع، معرفت های اعطایی نیز متفاوت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انقطاع آن است که تعلقات، مهم ترین وسیله غفلت انسان از معرفت فطری است که با رفع آن، موانع و حجاب های مادی فطرت زدوده می گردد و نور معرفت فطری شروع به تابیدن میکند و این تابش همان اعطای معرفت است که درقرآن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آتيناهم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آیات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انقطاع که بدون اختیار انسان محقق می شود و در آیات و روایات زیادی بر آن تأکید شده است، حالت اضطرار و قطع امید از دنیاست که در قرآن و روایات با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 و 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bookmarkStart w:id="211" w:name="pg7271_68206"/>
    </w:p>
    <w:p>
      <w:pPr>
        <w:pStyle w:val="BookText"/>
        <w:rPr/>
      </w:pPr>
      <w:bookmarkEnd w:id="211"/>
      <w:r>
        <w:rPr>
          <w:rFonts w:ascii="IRNazanin" w:hAnsi="IRNazanin" w:eastAsia="IRNazanin"/>
          <w:color w:val="111111"/>
          <w:sz w:val="28"/>
          <w:sz w:val="28"/>
          <w:szCs w:val="28"/>
          <w:rtl w:val="true"/>
          <w:lang w:bidi="fa-IR"/>
        </w:rPr>
        <w:t>دراین حالات نیز معرفی کننده خداوند و اوصاف او، خود اوست و یادآور حقیقی و درمقام ثبوت خداوند کریم می باشد، ولی معصومین علیهم السلام سال در مقام اثبات و توضیح، آنگاه که با طالبان حقیقی هدایت و معرفت، مواجه می شدند، برای تذکر ویادآوری معرفت مفطور، همین حالات و تجلیات معرفت خداوند بر قلوب را یادآور می شدند واشخاص نیز با یادآوری همان حالات، معارفی که در آن لحظات دریافت کرده اند را به و یاد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نحوه تذکر در مقام ثبوت و اثبات، هدایت عامه می باشد</w:t>
      </w:r>
      <w:r>
        <w:rPr>
          <w:rFonts w:eastAsia="IRNazanin" w:cs="IRNazanin"/>
          <w:color w:val="111111"/>
          <w:sz w:val="28"/>
          <w:szCs w:val="28"/>
          <w:rtl w:val="true"/>
          <w:lang w:bidi="fa-IR"/>
        </w:rPr>
        <w:t>.</w:t>
      </w:r>
    </w:p>
    <w:p>
      <w:pPr>
        <w:pStyle w:val="Heading5"/>
        <w:numPr>
          <w:ilvl w:val="4"/>
          <w:numId w:val="1"/>
        </w:numPr>
        <w:rPr/>
      </w:pPr>
      <w:bookmarkStart w:id="212" w:name="__RefHeading___Toc530463_1051229030"/>
      <w:bookmarkStart w:id="213" w:name="_Toc76"/>
      <w:bookmarkEnd w:id="212"/>
      <w:r>
        <w:rPr>
          <w:rtl w:val="true"/>
        </w:rPr>
        <w:t>هدایت عامه و هدایت خاصه</w:t>
      </w:r>
      <w:bookmarkEnd w:id="213"/>
    </w:p>
    <w:p>
      <w:pPr>
        <w:pStyle w:val="BookText"/>
        <w:rPr/>
      </w:pPr>
      <w:r>
        <w:rPr>
          <w:rFonts w:ascii="IRNazanin" w:hAnsi="IRNazanin" w:eastAsia="IRNazanin"/>
          <w:color w:val="111111"/>
          <w:sz w:val="28"/>
          <w:sz w:val="28"/>
          <w:szCs w:val="28"/>
          <w:rtl w:val="true"/>
          <w:lang w:bidi="fa-IR"/>
        </w:rPr>
        <w:t>اولین مرتبه از هدایت که با عنوان هدایت عامه از آن یاد می کنیم، مرحله ای است که معرفتی از خداوند به عموم انسان ها داده می شود، به نحوی که انسان قلب قادر به انکار</w:t>
      </w:r>
    </w:p>
    <w:p>
      <w:pPr>
        <w:pStyle w:val="BookText"/>
        <w:rPr/>
      </w:pPr>
      <w:r>
        <w:rPr>
          <w:rFonts w:ascii="IRNazanin" w:hAnsi="IRNazanin" w:eastAsia="IRNazanin"/>
          <w:color w:val="111111"/>
          <w:sz w:val="28"/>
          <w:sz w:val="28"/>
          <w:szCs w:val="28"/>
          <w:rtl w:val="true"/>
          <w:lang w:bidi="fa-IR"/>
        </w:rPr>
        <w:t>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اعراض و کفران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در طریق کمال متوقف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حتی ممکن است از یاد آوری همان معرفت ابتدایی نیز محروم گردد، ولی درصورت تسلیم در پیشگاه خداوند، به میزان تسلیم و مجاهده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عنکبوت ، آیه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 های بیشتری از معرفت فطری و پیشین، بر قلبش تابش میکند و معرفت الله شدت و نورانیت بیشتری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شدت که دارای مراحل بی شمار می باشد، به عنوان هدایت خاصه مطرح می گردد؛ زیرا برای عموم افراد بشر رخ نمیدهد؛ بلکه مختص ایمان آورندگان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مطلب، پاسخگوی برخی از سؤالات اعتقادی که در زمينه بعضی از آیات قرآن مطرح است می باشد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موارد انقطاع،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مظاهر دنیوی که با مجاهده و تلاش خستگی ناپذیر همراه است، ولی حاصل آن معارفی برترو تذکری بیشتر و شدیدتر نسبت به معارف فطری و الهی میباشد و به مراحل عالی تری از هدایت خاصه </w:t>
      </w:r>
    </w:p>
    <w:p>
      <w:pPr>
        <w:pStyle w:val="BookText"/>
        <w:rPr/>
      </w:pPr>
      <w:r>
        <w:rPr>
          <w:rFonts w:ascii="IRNazanin" w:hAnsi="IRNazanin" w:eastAsia="IRNazanin"/>
          <w:color w:val="111111"/>
          <w:sz w:val="28"/>
          <w:sz w:val="28"/>
          <w:szCs w:val="28"/>
          <w:rtl w:val="true"/>
          <w:lang w:bidi="fa-IR"/>
        </w:rPr>
        <w:t>منجر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هب لي كمال الانقطاع إليك و أنِرأبصار قلوبنا بضياء نظرها اليك حتى تخرق أبصار القلوب حجب النور فتصل إلى معدن العظمة و تصيرأ رواحنا معلقة بعزّ قدسك</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اینجاست که وظیفه علم اخلاق و اهمیت آن روشن می شود و ارتباط تنگاتنگ اخلاق و عرفان حقیقی با بنیادی ترین مسائل اعتقادی در مکتب وحی به خوبی واضح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اخلاق، نه به عنوان مجموعه ای ازدستورالعمل ها؛ بلکه به عنوان مسیری که انسان را با اصل معرفت و اساس هدایت آشنا نموده، راه را برای وصول و عروج به قله های بندگی و کمال هموار می نماید، می 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درضمن بحث ازمرحله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موضوع باز خواهیم گشت؛ گرچه تفصیل آن ازحوصله این مباحث خارج است </w:t>
      </w:r>
      <w:r>
        <w:rPr>
          <w:rFonts w:eastAsia="IRNazanin" w:cs="IRNazanin"/>
          <w:color w:val="111111"/>
          <w:sz w:val="28"/>
          <w:szCs w:val="28"/>
          <w:rtl w:val="true"/>
          <w:lang w:bidi="fa-IR"/>
        </w:rPr>
        <w:t xml:space="preserve">. </w:t>
      </w:r>
      <w:bookmarkStart w:id="214" w:name="pg7271_68208"/>
    </w:p>
    <w:p>
      <w:pPr>
        <w:pStyle w:val="Heading5"/>
        <w:numPr>
          <w:ilvl w:val="4"/>
          <w:numId w:val="1"/>
        </w:numPr>
        <w:rPr/>
      </w:pPr>
      <w:bookmarkStart w:id="215" w:name="__RefHeading___Toc530465_1051229030"/>
      <w:bookmarkStart w:id="216" w:name="_Toc77"/>
      <w:bookmarkEnd w:id="214"/>
      <w:bookmarkEnd w:id="215"/>
      <w:r>
        <w:rPr>
          <w:rtl w:val="true"/>
        </w:rPr>
        <w:t>پرسش برای پژوهش</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سوره نحل رجوع کنید آنگاه توضیح دهید که خداوند، نور معرفت را به افراد، عطا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آیات اسراء،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عنکبوت،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بنویسید و براساس آنها، هدایت عامه وخاصه را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آیات تغابن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بقره،</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رابطه بین آنها بحث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انقطاع اضطراری غالبا در چه زمانهایی به دست می آید؟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انقطاع اختیاری چگونه تحقق می یابد؟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توحید با اخلاق را بر اساس این فصل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مناجات شعبانیه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هب لي كمال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 xml:space="preserve">. </w:t>
      </w:r>
      <w:bookmarkStart w:id="217" w:name="pg7271_68209"/>
    </w:p>
    <w:p>
      <w:pPr>
        <w:pStyle w:val="Heading5"/>
        <w:numPr>
          <w:ilvl w:val="4"/>
          <w:numId w:val="1"/>
        </w:numPr>
        <w:rPr/>
      </w:pPr>
      <w:bookmarkStart w:id="218" w:name="__RefHeading___Toc530467_1051229030"/>
      <w:bookmarkStart w:id="219" w:name="_Toc78"/>
      <w:bookmarkEnd w:id="217"/>
      <w:bookmarkEnd w:id="218"/>
      <w:r>
        <w:rPr>
          <w:rtl w:val="true"/>
        </w:rPr>
        <w:t>چکیده</w:t>
      </w:r>
      <w:bookmarkEnd w:id="219"/>
    </w:p>
    <w:p>
      <w:pPr>
        <w:pStyle w:val="BookText"/>
        <w:rPr/>
      </w:pPr>
      <w:r>
        <w:rPr>
          <w:rFonts w:ascii="IRNazanin" w:hAnsi="IRNazanin" w:eastAsia="IRNazanin"/>
          <w:color w:val="111111"/>
          <w:sz w:val="28"/>
          <w:sz w:val="28"/>
          <w:szCs w:val="28"/>
          <w:rtl w:val="true"/>
          <w:lang w:bidi="fa-IR"/>
        </w:rPr>
        <w:t xml:space="preserve">خداوند، خود را به آیاتش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همین مطلب در قالب پنج نکته تبیین شده است؛ از جمله این که خداوند، هدایت را منحصرا فعل خود می داند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آفریدگان را نشانه خود قرار داده نه تصورات و تصديقات بشری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جایگاه تعقل و تفکر در نظام توحیدی با نظام یونانی و تفاوت اساسی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تکوینی، هم برای تذکر فرد به خداوند است و هم برای مجادله با معاندان که از ایمان به خداوند، خود داری می کنند</w:t>
      </w:r>
      <w:r>
        <w:rPr>
          <w:rFonts w:eastAsia="IRNazanin" w:cs="IRNazanin"/>
          <w:color w:val="111111"/>
          <w:sz w:val="28"/>
          <w:szCs w:val="28"/>
          <w:rtl w:val="true"/>
          <w:lang w:bidi="fa-IR"/>
        </w:rPr>
        <w:t>.</w:t>
      </w:r>
    </w:p>
    <w:p>
      <w:pPr>
        <w:pStyle w:val="Heading4"/>
        <w:numPr>
          <w:ilvl w:val="3"/>
          <w:numId w:val="1"/>
        </w:numPr>
        <w:rPr/>
      </w:pPr>
      <w:bookmarkStart w:id="220" w:name="__RefHeading___Toc530469_1051229030"/>
      <w:bookmarkStart w:id="221" w:name="_Toc79"/>
      <w:bookmarkEnd w:id="220"/>
      <w:r>
        <w:rPr>
          <w:rtl w:val="true"/>
        </w:rPr>
        <w:t>فصل دوم</w:t>
      </w:r>
      <w:r>
        <w:rPr>
          <w:rtl w:val="true"/>
        </w:rPr>
        <w:t xml:space="preserve">: </w:t>
      </w:r>
      <w:r>
        <w:rPr>
          <w:rtl w:val="true"/>
        </w:rPr>
        <w:t>آیات</w:t>
      </w:r>
      <w:bookmarkEnd w:id="221"/>
    </w:p>
    <w:p>
      <w:pPr>
        <w:pStyle w:val="Heading5"/>
        <w:numPr>
          <w:ilvl w:val="4"/>
          <w:numId w:val="1"/>
        </w:numPr>
        <w:rPr/>
      </w:pPr>
      <w:bookmarkStart w:id="222" w:name="__RefHeading___Toc530471_1051229030"/>
      <w:bookmarkStart w:id="223" w:name="_Toc80"/>
      <w:bookmarkEnd w:id="222"/>
      <w:r>
        <w:rPr>
          <w:rtl w:val="true"/>
        </w:rPr>
        <w:t>اشاره</w:t>
      </w:r>
      <w:bookmarkEnd w:id="22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راه هایی که خداوند خود را معرفی می کند، از طریق مخلوقات خویش است که در اصطلاح قرآنی از آنها به عنوان آیات، نشانه ها و مذکرات یاد می شود </w:t>
      </w:r>
      <w:r>
        <w:rPr>
          <w:rStyle w:val="FootnoteAnchor"/>
          <w:rtl w:val="true"/>
        </w:rPr>
        <w:footnoteReference w:id="234"/>
      </w:r>
      <w:r>
        <w:rPr>
          <w:rFonts w:ascii="IRNazanin" w:hAnsi="IRNazanin" w:eastAsia="IRNazanin"/>
          <w:color w:val="111111"/>
          <w:sz w:val="28"/>
          <w:sz w:val="28"/>
          <w:szCs w:val="28"/>
          <w:rtl w:val="true"/>
          <w:lang w:bidi="fa-IR"/>
        </w:rPr>
        <w:t xml:space="preserve">علت اینکه مخلوقات با عنوان آیه یاد می شوند، این است که این مخلوقات همگی نشانه وجود </w:t>
      </w:r>
    </w:p>
    <w:p>
      <w:pPr>
        <w:pStyle w:val="BookText"/>
        <w:rPr/>
      </w:pPr>
      <w:r>
        <w:rPr>
          <w:rFonts w:ascii="IRNazanin" w:hAnsi="IRNazanin" w:eastAsia="IRNazanin"/>
          <w:color w:val="111111"/>
          <w:sz w:val="28"/>
          <w:sz w:val="28"/>
          <w:szCs w:val="28"/>
          <w:rtl w:val="true"/>
          <w:lang w:bidi="fa-IR"/>
        </w:rPr>
        <w:t>خداوند و علامت اوصاف اویند و جهت یادآور بودن آنها این است که تدبر و تفکر در آنها و موجب متذکر شدن به معرفت فطری خداوند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نکاتی چند در توضیح این قسمت بحث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گذشت در آیات فراوانی، خداوند هدایت را از افعال منحصر به و خویش ذکر می کند و در روایات نیز از معرفت خداوند به عنوان صنع خدا که احدی در آن شریک نیست، یاد شده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با توجه به این مطلب می توان گفت که خداوند نه تنها موجودات جهان را خلق نموده است بلکه آنها را به صورت آیه و نشانه بر وجود و اوصاف خویش، ابداع کرده است ، بنابراین وجود مخلوقات و نشانه بودن آنها، هردو، از جانب خداوند است و خداوند با مصنوعاتش خود و اوصاف خویش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در برخی از آیات قرآن خداوند خود را نشاندهنده آیات معرفی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سَنُرِیهِمْ آیَاتِنَا فِی الْآفَاقِ وَفِی أَنفُسِهِمْ حَتَّی یَتَبَیَّنَ لَهُمْ أَنَّهُ الْحَقّ</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زودا که آیات قدرت خود را در آفاق و در وجود خودشان به آنها نشان خواهیم داد تا برایشان آشکار شود که او حق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وَیُرِیکُمْ آیَاتِهِ فَأَیَّ آیَاتِ اللَّهِ تُنکِرُونَ</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آیات خویش را به شما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کدامیک از آیات خدا را انکار می کنید؟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تَرَ أَنَّ الْفُلْکَ تَجْرِی فِی الْبَحْرِ بِنِعْمَتِ اللَّهِ لِیُرِیَکُم مِّنْ آیَاتِهِ ۚ إِنَّ فِی ذَلِکَ لَآیَاتٍ لِّکُلِّ صَبَّارٍ شَکُورٍ </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ندیده ای که کشتی به نعمت خدا در دریا روان می شود تا خدا پاره ای از آیات قدرت خود را به شما بنمایاند؟ در این ، برای مردم شکیبا سپاسگزار </w:t>
      </w:r>
    </w:p>
    <w:p>
      <w:pPr>
        <w:pStyle w:val="BookText"/>
        <w:rPr/>
      </w:pPr>
      <w:r>
        <w:rPr>
          <w:rFonts w:ascii="IRNazanin" w:hAnsi="IRNazanin" w:eastAsia="IRNazanin"/>
          <w:color w:val="111111"/>
          <w:sz w:val="28"/>
          <w:sz w:val="28"/>
          <w:szCs w:val="28"/>
          <w:rtl w:val="true"/>
          <w:lang w:bidi="fa-IR"/>
        </w:rPr>
        <w:t>عبرتهاست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منطق دین، آدمی به وسیله تصورات و تصديقات ساخته خویش، خدا را کشف نمیکند؛ بلکه خداوند مستقیما یا به وسيله آیات تکوینی، خود را ظاهر ساخته است و آدمی فقط این ظهور را درک کرده و به یاد خدا می افتد و سپس همین ظهور را در قالب الفاظ ریخته و آن را بیان می کند و احیانا با آن به استدلال و احتجاج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معرفت هایی ازخدا که به وسیله سیر درآفاق و انفس یافت می شود نیز اعطای خداست،</w:t>
      </w:r>
      <w:r>
        <w:rPr>
          <w:rStyle w:val="FootnoteAnchor"/>
          <w:rtl w:val="true"/>
        </w:rPr>
        <w:footnoteReference w:id="239"/>
      </w:r>
      <w:r>
        <w:rPr>
          <w:rFonts w:ascii="IRNazanin" w:hAnsi="IRNazanin" w:eastAsia="IRNazanin"/>
          <w:color w:val="111111"/>
          <w:sz w:val="28"/>
          <w:sz w:val="28"/>
          <w:szCs w:val="28"/>
          <w:rtl w:val="true"/>
          <w:lang w:bidi="fa-IR"/>
        </w:rPr>
        <w:t xml:space="preserve">نه مخلوق انسان و لذا آدمی در بیان کنه آن معارف نیز عاجز است و فقط اذعان می کند که خداوند حکیم و دانا، قادر و توانا و رئوف و رحیم را خارج ازحدین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تعطيل و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وبدون هرگونه تشبیه به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ذات و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فراوانی معرفت صحیح خداوند را همان معرفتی می دانند که در عوالم پیشین به انسان ها داده شده و آدمیان بالعيان و با دیدۂ دل به مشاهده خداوند و اوصافش نائل گشته اند و در جهان کنونی نیز قادر به یادآوری آن معارف می باشند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ازاین نکته استفاده می شود که حاصل راه های صحیح خداشناسی، نمی تواند مخالف معرفت فطری باشد؛ بلکه باید به همان معرفت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آیات و علامات همگی درنهایت باعث یادآوری معرفت فطری می باشند و لذا آیات قرآن بعد از بیان عجائب خلقت، نتیجه توجه و تفکر را تذکر و یادآوری می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کُلِّ شَیْءٍ خَلَقْنَا زَوْجَیْنِ لَعَلَّکُمْ تَذَکَّرُونَ </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ذَرَأَ لَکُمْ فِی الْأَرْضِ مُخْتَلِفًا أَلْوَانُهُ ۗ إِنَّ فِی ذَلِکَ لَآیَةً لِّقَوْمٍ یَذَّکَّرُونَ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درزمین چیزهایی با رنگ های گوناگون آفرید، در این ، عبرتی است برای مردمی که پند 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جَعَلْنَاهَا تَذْکِرَةً </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ما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یادآوری قرار دادیم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مهمی که درمورد ذکر به مخلوقات وجود دارد، این است که یاد خدا در این طریق، ازراه تفکر،تدبروتعقل ممکن است واین مسئله، فرق اساسی طریق اول تذكر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دوم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اول با حصول انقطاع، معرفت فطری بر قلب انسان متجلی می شود و آدمی بدون هرگونه تفکری و بعضا بدون اختیاروحتی علی رغم میل باطنی خویش، متوجه خداوند و اوصافش می شود، ولی در طریق دوم، متذکر شدن بعد از دقت و تفکر در مخلوقات و نظم آنها رخ می دهد، نه درذات خداوند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جایگاه مهم تفکر و تعقل را در امر خداشناسی نشان می دهد و یکی از جهاتی که بر تفکر و تعقل در ادیان الهی تأکید شده است، همین مسئله می باشد و البته عقل نقش های با اهمیت دیگری نیز دارد که بحث پیرامون آنها مجال دیگری را می طلبد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مطلبی که توضیح آن دراینجا ضروری می نماید این است که روش تفکروتعقل دراین مقام با روشی که در فلسفه يونان مطرح است، متفاوت می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تعقل در یونان برای کشف امرذهنی مجهول انجام می گیرد، ولی در این مقام از آنجا که انسان حامل معرفت فطری است وخداوند نیز مخلوقات را نشانه خویش و طريق توجه و یادآور معرفت فطری، قرار داده است،لذا تفکر و تعقل برای رفع غفلت و توجه به امر معلوم مغفول می باشد، نه برای کشف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همان گونه که در بخش اول بیان شد، روش تعقل در فلسفه يونان، فقط متوجه کلیات ذهنی است و از آنجا که عقل تنها قادر به درک کلیات ذهنی می باشد، لذا می تواند کلیاتی برای خود بسازد و یا انتزاع کند و به ترکیب آنها بپردازد، تا مسئله مجهولی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خداشناسی نیز روش تعقل یونانی، ابتدا، خدا را با توجه به نظام فلسفی از پیش طراحی شده، تصور می کند و سپس با تصورات و تصدیقاتی،تصور خدا را معلوم می سازد و به اثبات همان تصور می پردازد؛ در حالی که درروش تعقل دینی، مسئله تصور خداوند به هیچ وجه مطرح نیست و آدمی با تعقل درمخلوقات به معرفت قلبی که حاصل فعل خداست، متذکرومتوجه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فرق های مهم ودقیق دیگری نیزبین شیوه تعقل فلسفی دریونان با شیوه تعقل دینی وجود دارد که بیان آنها محتاج نوشته ای مستقل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دیگری که بین طريق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این است که مخاطب در طريق اول، برای هدایت یافتن آماده تر است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زَیْتُهَا یُضِیءُ وَلَوْ لَمْ تَمْسَسْهُ نَارٌ ۚ نُّورٌ عَلَی نُورٍ</w:t>
      </w:r>
      <w:r>
        <w:rPr>
          <w:rFonts w:eastAsia="IRNazanin" w:cs="IRNazanin"/>
          <w:color w:val="111111"/>
          <w:sz w:val="28"/>
          <w:szCs w:val="28"/>
          <w:rtl w:val="true"/>
          <w:lang w:bidi="fa-IR"/>
        </w:rPr>
        <w:t>»</w:t>
      </w:r>
      <w:r>
        <w:rPr>
          <w:rStyle w:val="FootnoteAnchor"/>
          <w:rtl w:val="true"/>
        </w:rPr>
        <w:footnoteReference w:id="24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کسی که به تزکیه نفس پرداخته و از رذائل اخلاقی بدور بوده است، قلبش برای پذیرش نور و تسلیم درمقابل خدا، آماده تر است و لذا با تذکرویادآوری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 و 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وانقطاع، متوجه معرفت فطری می شود و درمقابل این برهان </w:t>
      </w:r>
    </w:p>
    <w:p>
      <w:pPr>
        <w:pStyle w:val="BookText"/>
        <w:rPr/>
      </w:pPr>
      <w:r>
        <w:rPr>
          <w:rFonts w:ascii="IRNazanin" w:hAnsi="IRNazanin" w:eastAsia="IRNazanin"/>
          <w:color w:val="111111"/>
          <w:sz w:val="28"/>
          <w:sz w:val="28"/>
          <w:szCs w:val="28"/>
          <w:rtl w:val="true"/>
          <w:lang w:bidi="fa-IR"/>
        </w:rPr>
        <w:t>قلبی و استدلال فطری، سرتسلیم فرود می آورد واظهار می کند که خداوند را با تمام وجود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مخاطب در طریق دوم از آمادگی کمتری نسبت به مخاطب طريق اول برخورداراست و لذا تذكر دهنده باید ازطريق دعوت به تفکروتعقل درآیات تکوینی و نظم آنها ي و استدلال عقلی، شخص را برای تذکرآماده سازد و البته کسانی هم که دارای موانع هدایت هستند و یا اصلا طالب هدایت نیستند، در زمره مخاطبین طریق دوم می باشند، ولی استدلال به آیات برای آنها به عنوان تذکر مطرح نمی شود؛ بلکه به عنوان احتجاج و جدال احسن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نکته پیش نیز چنین نتیجه گیری می شود که مخلوقات و آیات تکوینی علاوه بر این که طریقی برای تذکرو یادآوری خداوند و معرفت فطری هستند، وسیله ای برای محاجه وجدل با مخالفين و معاندین و کسانی که دارای مشکلاتی درطريق هدایت اند و یا طالب استدلال و بیان عقلی درباره خداوند هستند،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آیات تکوینی و استدلال به آنها، به جهت تفاوت ظرفیت وآمادگی افراد و مخاطبین، دارای آثارونتایج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مخاطب، طالب هدایت بوده و آمادگی پذیرش حقیقت را داشته باشد، با تفکر و تدبر درآیات تکوینی، متذکر معرفت فطری خداوند شده و در واقع، تفکردرمخلوقات باعث رفع حجاب و توجه به معرفت مفطور خواهد شد و اگر مخاطب خواهان دلیل عقلی بر وجود خداوند باشد، به وسیله استدلال به موجودات و نظم آنها، به وجود خداوند اقرار خواهد نمود و اگر دارای موانع فکری در طریق هدایت باشد، به این نحوه استدلال می توان این موانع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مخاطب معاند بوده و اهداف دیگری را دنبال کند، با این نوع احتجاج، می توان او را محکوم ساخته و وادار به تسلیم و سکوت در مقابل حق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استدلال به آیات برای سه فرد اخیر به عنوان احتجاج مطرح می شود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لازم است در مورد احتجاج و جدال اشاره ای بشود </w:t>
      </w:r>
      <w:r>
        <w:rPr>
          <w:rFonts w:eastAsia="IRNazanin" w:cs="IRNazanin"/>
          <w:color w:val="111111"/>
          <w:sz w:val="28"/>
          <w:szCs w:val="28"/>
          <w:rtl w:val="true"/>
          <w:lang w:bidi="fa-IR"/>
        </w:rPr>
        <w:t xml:space="preserve">. </w:t>
      </w:r>
      <w:bookmarkStart w:id="224" w:name="pg7271_68215"/>
    </w:p>
    <w:p>
      <w:pPr>
        <w:pStyle w:val="Heading5"/>
        <w:numPr>
          <w:ilvl w:val="4"/>
          <w:numId w:val="1"/>
        </w:numPr>
        <w:rPr/>
      </w:pPr>
      <w:bookmarkStart w:id="225" w:name="__RefHeading___Toc530473_1051229030"/>
      <w:bookmarkStart w:id="226" w:name="_Toc81"/>
      <w:bookmarkEnd w:id="224"/>
      <w:bookmarkEnd w:id="225"/>
      <w:r>
        <w:rPr>
          <w:rtl w:val="true"/>
        </w:rPr>
        <w:t>پرسش برای پژوهش</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گروه از آیات قرآن، رجوع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براساس هر گروه ازآیات ، دراین مورد بحث کنید که خداوند،خودش را ازطریق مخلوقاتش به بشر می شناساند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را توضیح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آفریدگان خود را نه تنها آفریده، بلکه نشانه ای برای خود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ازآیات قرآن درتوضیح جمله کمک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شناخت خداوند از طريق آفریدگان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خدا از طريق تصور 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ارتباطی با هم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حیطه تفکرو تعقل تا کجاست؟ و در توحید چه کاربردی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تفکر و تعقل در نظام توحیدی با نظام یونانی چیست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تذکر به آیات ، می توان با مخالفان توحید سخن گفت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ضمیمه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از کتب مقدس پیشین نشان دهید که راه معرفت خدا، منحصر است به اینکه او خود را به انسان بشناساند</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7271_68217"/>
      <w:bookmarkStart w:id="228" w:name="pg7271_68217"/>
      <w:bookmarkEnd w:id="228"/>
    </w:p>
    <w:p>
      <w:pPr>
        <w:pStyle w:val="Heading5"/>
        <w:numPr>
          <w:ilvl w:val="4"/>
          <w:numId w:val="1"/>
        </w:numPr>
        <w:rPr/>
      </w:pPr>
      <w:bookmarkStart w:id="229" w:name="pg7271_68217"/>
      <w:bookmarkStart w:id="230" w:name="__RefHeading___Toc530475_1051229030"/>
      <w:bookmarkStart w:id="231" w:name="_Toc82"/>
      <w:bookmarkEnd w:id="229"/>
      <w:bookmarkEnd w:id="230"/>
      <w:r>
        <w:rPr>
          <w:rtl w:val="true"/>
        </w:rPr>
        <w:t>چکیده</w:t>
      </w:r>
      <w:bookmarkEnd w:id="231"/>
    </w:p>
    <w:p>
      <w:pPr>
        <w:pStyle w:val="BookText"/>
        <w:rPr/>
      </w:pPr>
      <w:r>
        <w:rPr>
          <w:rFonts w:ascii="IRNazanin" w:hAnsi="IRNazanin" w:eastAsia="IRNazanin"/>
          <w:color w:val="111111"/>
          <w:sz w:val="28"/>
          <w:sz w:val="28"/>
          <w:szCs w:val="28"/>
          <w:rtl w:val="true"/>
          <w:lang w:bidi="fa-IR"/>
        </w:rPr>
        <w:t>این فصل، درمورد احتجاج خاص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تفکردرآیات تکوینی به معنای دینی را با شناخت ذهنی درنظام فلسفی توضیح می دهد،ازجمله این که احتجاج به آیات به راحتی و برای همگان قابل فهم است، درحالی که فرآیند ذهنی فلسفی به علوم زیاد و صرف زمان بسیار نیاز دارد همچنین حیطه تعقل وتفکرتبیین شده که این کاردرمورد مخلوقات خداوند توصیه شده نه درمورد ذات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مورد خداوند متعال، ما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عن الحدین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گوییم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تعطیل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فطری است و منکران آن، کسانی هستند که بر فطرت خود سرپوش نهاده اند و با این کار، باب تمام گناهان را بر خودگشوده اند</w:t>
      </w:r>
      <w:r>
        <w:rPr>
          <w:rFonts w:eastAsia="IRNazanin" w:cs="IRNazanin"/>
          <w:color w:val="111111"/>
          <w:sz w:val="28"/>
          <w:szCs w:val="28"/>
          <w:rtl w:val="true"/>
          <w:lang w:bidi="fa-IR"/>
        </w:rPr>
        <w:t>.</w:t>
      </w:r>
    </w:p>
    <w:p>
      <w:pPr>
        <w:pStyle w:val="Heading4"/>
        <w:numPr>
          <w:ilvl w:val="3"/>
          <w:numId w:val="1"/>
        </w:numPr>
        <w:rPr/>
      </w:pPr>
      <w:bookmarkStart w:id="232" w:name="__RefHeading___Toc530477_1051229030"/>
      <w:bookmarkStart w:id="233" w:name="_Toc83"/>
      <w:bookmarkEnd w:id="232"/>
      <w:r>
        <w:rPr>
          <w:rtl w:val="true"/>
        </w:rPr>
        <w:t>فصل سوم</w:t>
      </w:r>
      <w:r>
        <w:rPr>
          <w:rtl w:val="true"/>
        </w:rPr>
        <w:t xml:space="preserve">: </w:t>
      </w:r>
      <w:r>
        <w:rPr>
          <w:rtl w:val="true"/>
        </w:rPr>
        <w:t xml:space="preserve">احتجاج </w:t>
      </w:r>
      <w:r>
        <w:rPr>
          <w:rtl w:val="true"/>
        </w:rPr>
        <w:t>(</w:t>
      </w:r>
      <w:r>
        <w:rPr/>
        <w:t>1</w:t>
      </w:r>
      <w:r>
        <w:rPr>
          <w:rtl w:val="true"/>
        </w:rPr>
        <w:t xml:space="preserve">): </w:t>
      </w:r>
      <w:r>
        <w:rPr>
          <w:rtl w:val="true"/>
        </w:rPr>
        <w:t>احتجاج خاص</w:t>
      </w:r>
      <w:bookmarkEnd w:id="233"/>
    </w:p>
    <w:p>
      <w:pPr>
        <w:pStyle w:val="Heading5"/>
        <w:numPr>
          <w:ilvl w:val="4"/>
          <w:numId w:val="1"/>
        </w:numPr>
        <w:rPr/>
      </w:pPr>
      <w:bookmarkStart w:id="234" w:name="__RefHeading___Toc530479_1051229030"/>
      <w:bookmarkStart w:id="235" w:name="_Toc84"/>
      <w:bookmarkEnd w:id="234"/>
      <w:r>
        <w:rPr>
          <w:rtl w:val="true"/>
        </w:rPr>
        <w:t>اشاره</w:t>
      </w:r>
      <w:bookmarkEnd w:id="23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 به معنای اقامه حجت به جهت اثبات مطلوب می باشد و مراد از حجت، دلیل و برهان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درمعجم مقاييس اللغة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معنای اصلی حج، قصد می باشد و بدین جهت به دلیل، حجت گفته شده که به وسیله دلیل ، حقیقت مطلوب ، قصد می شود و سپس احتجاج را غلبه پیدا کردن به وسیله دليل، معنا می کند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بنابراین، احتجاج، همان استدلال لغوی است، یعنی اقامه مطلق دلیل برای اثبات مدعا که در نهایت با پذیرش و تسلیم مخاطب همراه است، ویا به غلبه و پیروزی یک طرف واسکات مخاطب منجرمی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 که مخاطبین احتجاج متفاوت اند، لذا احتجاج نیز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تقسیم کلی،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یا دارای موانع ذهنی و روحی واخلاقی نیست که بحث با او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مطرح می شود، ویا دارای یکی از موانع مذکور است که در این صورت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یاد می کنیم که در فصل آینده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احتجاج خاص، مخاطب آمادگی کامل برای تذکر و راهیابی به معرفت حقیقی و</w:t>
      </w:r>
    </w:p>
    <w:p>
      <w:pPr>
        <w:pStyle w:val="BookText"/>
        <w:rPr/>
      </w:pPr>
      <w:r>
        <w:rPr>
          <w:rFonts w:ascii="IRNazanin" w:hAnsi="IRNazanin" w:eastAsia="IRNazanin"/>
          <w:color w:val="111111"/>
          <w:sz w:val="28"/>
          <w:sz w:val="28"/>
          <w:szCs w:val="28"/>
          <w:rtl w:val="true"/>
          <w:lang w:bidi="fa-IR"/>
        </w:rPr>
        <w:t>فطری را ندارد و از طرف دیگر،خود طالب دلیل عقلی در مورد خداوند می باشد، در این صورت به وسيله مخلوقات بروجود خالق استدلال می شود و درواقع این خداوند است که آیات تکوینی را وسیله دلالت بر وجود خویش قرار داده و شخص آن را به صورت دلیلی عقلی بیان میکند و مخاطب با تفکر در آن به وجود خالق اقرارمی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این نحوه احتجاج که لازمه به دست آوردن آن یک جزم و یقین ذهنی است و در سنت ادیان و سیره انبیای الهی مورد تأیید و تأکید قرار گرفته است، لیکن باید توجه داشت که این استدلال با آنچه در مشرب عقلی و فلسفی یونان مطرح شده تفاوت هایی دارد که توجه بدانها ضروری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مباحث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بدین معنی، به هیچ وجه تکیه گاه اصلی دین در هدایت انسانها نیست؛ بلکه شناختی که از این طریق حاصل </w:t>
      </w:r>
    </w:p>
    <w:p>
      <w:pPr>
        <w:pStyle w:val="BookText"/>
        <w:rPr/>
      </w:pPr>
      <w:r>
        <w:rPr>
          <w:rFonts w:ascii="IRNazanin" w:hAnsi="IRNazanin" w:eastAsia="IRNazanin"/>
          <w:color w:val="111111"/>
          <w:sz w:val="28"/>
          <w:sz w:val="28"/>
          <w:szCs w:val="28"/>
          <w:rtl w:val="true"/>
          <w:lang w:bidi="fa-IR"/>
        </w:rPr>
        <w:t>می شود قابل سنجش با معرفت حقیقی فطری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فطری، رؤیت قلبی و وجدانی خداوند متعال واسماء وصفات اوست، وهمین معرفت که پایگاه آن در نهاد همه انسان ها قرار دارد، اساس خداشناسی دینی بوده و علم و معرفت ،درحقیقت تنها به همین رتبه از شناخت اطلاق می شود و حجت اصلی بین خالق و مخلوق همو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تدبر و توجه در آیات تکوینی نیز برای طالبان حقیقت پلی برای انتقال به آن معرفت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درمکاتب فلسفی یونان ،شناخت ذهنی تنها راه وصول به حقیقت است و شخص بدون سلوک فلسفی، درجهل و حیرت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معرفت وغایت این سلوک نیز چیزی نیست جزیک یقین و جزم ذهنی و معلوم است که این اختلاف و آثار آن تا چه اندازه این دو مشرب را از یکدیگر جدا نموده و به دوسوی مختلف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فلسفی یونان از همان ابتدا راه سلوک عقلی و فلسفی را پیش روی طالب حق می گذارد و برای وصول به حقیقت جزاين راهی نمی شناسد، حال آنکه ادیان الهی تنها زمانی باب استدلال و احتجاج عقلی را باز می نمایند که یا شخص دچار شبهه ذهنی است و یا به دلیل انحراف فطرت آمادگی لازم برای هدایت حقیقی را ندارد و طالب بیان عقلی درباره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دراینجاست که رسولان الهی به جهت رفع شبهات ذهنی و اقامه دلیل عقلی، براثبات خدا به استدلال تمسک می جویند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مشهوراهليلجه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به وسيله نامه ای به امام صادق علیه السلام گزارش می دهد که عده ای خداوند را انکار میکنند و در این باره به بحث و مناظره می پردازند و از امام علیه السلام می خواهد که مطالبی را برای احتجاج مرقوم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ابتدای پاسخنامه ، معرفت فطری و میثاق را به عنوان حجت بالغه برای همه مطرح می کنند و سپس استدلال به آیات تکوینی را به مفضل می آموزند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ونحن نحمد الله على النعم السابِغة والحُجّجِ البالغةِ والبلاء المحمود عند الخاصّة و العامّة فكان من نِعّمِة العظام و الايِه الجسام التي أنعم بها تقريره قلوبهم بربوبيته ،وأخذه میثاقهم بمعرفته </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آیات به راحتی قابل درک و فهم است و اندک تأملی پیرامون آن به تصدیق وجود خالق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 عقل فطری و عرفی به راحتی قادر است از اثر پی به مؤثر و از مخلوق پی به خالق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دراثر ومخلوق تأمل بیشتری شود، دلالت بر خالق آشکارتر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درسراسرآیات و روایات مربوطه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استعمال کلماتی از قبیل آیت و علامت در مورد مخلوقات درقرآن کریم و خصوصا تأکید بر بین و مبین بودن آنها حکایت از همین مطلب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سَنُرِیهِمْ آیَاتِنَا فِی الْآفَاقِ وَفِی أَنفُسِهِمْ حَتَّی یَتَبَیَّنَ لَهُمْ أَنَّهُ الْحَقُّ </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درروایات متعدد و مشهوری نیز این معنی به صراحت بیان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يكون بناءُ مِن غيربانٍ أو جناية من غير جان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آیا خانه ای بدون سازنده یا جنایتی بدون جنایت کننده، وجود دارد؟</w:t>
      </w:r>
    </w:p>
    <w:p>
      <w:pPr>
        <w:pStyle w:val="BookText"/>
        <w:rPr/>
      </w:pPr>
      <w:r>
        <w:rPr>
          <w:rFonts w:ascii="IRNazanin" w:hAnsi="IRNazanin" w:eastAsia="IRNazanin"/>
          <w:color w:val="111111"/>
          <w:sz w:val="28"/>
          <w:sz w:val="28"/>
          <w:szCs w:val="28"/>
          <w:rtl w:val="true"/>
          <w:lang w:bidi="fa-IR"/>
        </w:rPr>
        <w:t>التِعرّة تدلّ على البعير، والرَّوثة تدلّ على الحمير وآثارالقدم تدلّ على المسيرفهیکٌل علوئُّ بهذه الطافة و مرکزٌسفلّى بهذه الكثافة كيف لا يدلّان على اللطيف الخبير؟</w:t>
      </w:r>
      <w:r>
        <w:rPr>
          <w:rStyle w:val="FootnoteAnchor"/>
          <w:rtl w:val="true"/>
        </w:rPr>
        <w:footnoteReference w:id="25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احتجاج، محتاج علوم مقدماتی و پیچیده نیست وازقید هر نوع نظام فلسفی و مقدماتش، 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توجه به یک مکتب و روش فلسفی خاص، شکل نگرفته است و لذا برای همه قابل درک وفهم می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شیوه ازاستدلال، تعقل درذات خداوند و خالق راهی ندارد؛ بلکه به عکس، تعقل درمخلوق اساس راهیابی به اقراروتصديق به خالقاست و لذا در روایات، تفکروتعقل درذات خداوند نهی شده و مورد سرزنش قرار گرفته، ولی تفکر در مخلوقات مورد تحسین واقع شده و درآیات و روایات بسیاری به آن دعوت شده است که برای نمونه دو روایت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أيّاکُم والتفكر في الله</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بر حذر باشید از تفکر در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انتهى الكلام إلى الله فامسكوا، وتكلموا فيما دون العرش ولاتكلموا فيما فوق العرش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هنگامی که سخن به خدا رسید، توقف نموده و درباره مادون عرش سخن بگویید و نه مافوق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با مفهوم سازی و ترکیب مفاهیم به تصوری از خدا و توصيف او منتهی نمی شود؛ بلکه با دقت در مخلوق و اثر، به وجود مؤثروخالق می رسد و با آنچه درمکاتب فلسفی یونانی مشاهده شد که تصوروتوصیف خداوند و وجود اوست ، تفاوت اصولی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عقل با تأمل در مخلوقات به نهایت شناختی که منتهی می شود این است که خالقی هست، و این شناخت عقلی قابل مقایسه با معرفت فطری خداوند نیست، زیرا در آن خداوند شخصی و خارجی وجدان می شود و این وجدان در واقع اعطای معرفت ازطرف خدا بر قلب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اوصاف خداوند نیز مطلب ازهمین قرار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متعددی این مطلب را به وضوح بیان 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العقل يعرف الخالقُ من جهة توجب عليه الإقرارولايعرفه بما يوجب له الإحاطةبصفته</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به درستی که عقل خداوند را از این جهت می شناسد که موجب اقرار به وجود او می شود، نه از جهت احاطه به توصیف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ازذکر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شناخت عقلی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من هذه الوجوه شیُ يمكن المخلوق أنّ يعرفه من الخالق حق معرفته غيرأنه موجود فقط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شناخت حقیقی خداوند از راه های مذکور ممکن نیست، مگر همین اندازه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خلاف ما يعقل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خدواند غیر از آن است که مورد تعقل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صفات خداوند می توان اقرار نمود نه احاطه، از این رو ما می دانیم که او حکیم است ، اما ذات حکمت خدا بر ما مجهول است</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چنان چه در بیانات اهل بیت علیهم السلام مکرر آمده است، این استدلال تنها ما را به شناختی در محدوده دو حد تعطیل و تشبیه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ما را ملزم می دارد که به وجود خالق و راهب هستی اقرار کنیم، ولی هیچ گونه تصور و توصیفی از آن عرضه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عقلی از خداوند متعال به صورت خروج از حدین مطرح است، یعنی خداوند موجود است، ولی نه مثل موجودات دیگر، خداوند شیء است، نه مثل اشیاء دیگر، خداوند داناست، نه مثل دانایان دیگر</w:t>
      </w:r>
      <w:r>
        <w:rPr>
          <w:rFonts w:eastAsia="IRNazanin" w:cs="IRNazanin"/>
          <w:color w:val="111111"/>
          <w:sz w:val="28"/>
          <w:szCs w:val="28"/>
          <w:rtl w:val="true"/>
          <w:lang w:bidi="fa-IR"/>
        </w:rPr>
        <w:t>...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این تفاوت ها ما را به یک اصل کلی رهنمون می سازد و آن این که نوع استدلال و سنخ آن درمکتب انبیای الهی با آنچه در مکاتب بشری می بینیم می تواند تفاوت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باید به گونه ای باشد که تمام ویژگی های مذکوررا دربرداشته باشد و ازهمه مهم ترمنجر به هیچ گونه تصویر و توصیفی از ذات الهی و اوصاف و اسماء او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استدلالی که در نهایت به گونه ای به توصیف و تصویر خداوند منتهی شود، بنابر ادله فوق به هیچ وجه مورد تأیید شریعت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توجه داشت که بهره گیری از مفاهیم و مقولات ذهنی در استدلال تا بدانجا مقبول است که ذهن را به توهمات ذهنی و حتی قلبی نکشاند و به راهی بیگانه از فطرت الهی منتهی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نحوه احتجاج به راحتی قابل دریافت و فهم است، اگر اشخاصی از این طریق به وجود خالق اقرار نکنند، یا به جهت عدم تدبر و تأمل پیرامون دلیل است و یا به جهت ارتکاب گناهان و بیماری 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ولعمري ما أتي الجهال من قِبّل ربهم وأنهم ليرون الدلالات الواضحات والعلامات البينات في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قوم فتحوا على أنفسم أبواب المعاصي و سهلوا لها سبيل الشهوات، فغلب الاهواء على قلوبهم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عن أميرالمؤمنين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ولوفكّروا في عظيم القدرة و جسيم النعمة لرجعوا إلى الطريق وخافوا عذاب الحريق و لكن القلوب عليلة و الأبصار مدخولة </w:t>
      </w:r>
      <w:r>
        <w:rPr>
          <w:rFonts w:eastAsia="IRNazanin" w:cs="IRNazanin"/>
          <w:color w:val="111111"/>
          <w:sz w:val="28"/>
          <w:szCs w:val="28"/>
          <w:rtl w:val="true"/>
          <w:lang w:bidi="fa-IR"/>
        </w:rPr>
        <w:t>....</w:t>
      </w:r>
      <w:r>
        <w:rPr>
          <w:rStyle w:val="FootnoteAnchor"/>
          <w:rtl w:val="true"/>
        </w:rPr>
        <w:footnoteReference w:id="26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بیشتراین مسئله دربحث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هدایت و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bookmarkStart w:id="236" w:name="pg7271_68224"/>
    </w:p>
    <w:p>
      <w:pPr>
        <w:pStyle w:val="Heading5"/>
        <w:numPr>
          <w:ilvl w:val="4"/>
          <w:numId w:val="1"/>
        </w:numPr>
        <w:rPr/>
      </w:pPr>
      <w:bookmarkStart w:id="237" w:name="__RefHeading___Toc530481_1051229030"/>
      <w:bookmarkStart w:id="238" w:name="_Toc85"/>
      <w:bookmarkEnd w:id="236"/>
      <w:bookmarkEnd w:id="237"/>
      <w:r>
        <w:rPr>
          <w:rtl w:val="true"/>
        </w:rPr>
        <w:t>پرسش برای پژوهش</w:t>
      </w:r>
      <w:bookmarkEnd w:id="2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خاص در فرهنگ ادیان الهی را با شناخت ذهنی درمنطق یونانی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 در مورد احتجاج به آیات چه مطلبی آمده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تعقل در مورد ذات خداوند راهی ندارد، چگونه به وجود خداوند اطمینان یابیم؟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در مورد جایگاه عقل در شناخت خداوند چه مطلبی می گویند؟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کمک آیات می توان به خداوند پی برد، چرا عده ای به این نتیجه نمی رسند؟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شواهدی از تورات و مزامیر بر این مطالب را براساس ضمیمه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ضمائم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bookmarkStart w:id="239" w:name="pg7271_68225"/>
    </w:p>
    <w:p>
      <w:pPr>
        <w:pStyle w:val="Heading5"/>
        <w:numPr>
          <w:ilvl w:val="4"/>
          <w:numId w:val="1"/>
        </w:numPr>
        <w:rPr/>
      </w:pPr>
      <w:bookmarkStart w:id="240" w:name="__RefHeading___Toc530483_1051229030"/>
      <w:bookmarkStart w:id="241" w:name="_Toc86"/>
      <w:bookmarkEnd w:id="239"/>
      <w:bookmarkEnd w:id="240"/>
      <w:r>
        <w:rPr>
          <w:rtl w:val="true"/>
        </w:rPr>
        <w:t>چکیده</w:t>
      </w:r>
      <w:bookmarkEnd w:id="241"/>
    </w:p>
    <w:p>
      <w:pPr>
        <w:pStyle w:val="BookText"/>
        <w:rPr/>
      </w:pPr>
      <w:r>
        <w:rPr>
          <w:rFonts w:ascii="IRNazanin" w:hAnsi="IRNazanin" w:eastAsia="IRNazanin"/>
          <w:color w:val="111111"/>
          <w:sz w:val="28"/>
          <w:sz w:val="28"/>
          <w:szCs w:val="28"/>
          <w:rtl w:val="true"/>
          <w:lang w:bidi="fa-IR"/>
        </w:rPr>
        <w:t>این فصل به جدال و هدف و آداب آن می پردازد، شروط جدال احسن را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جدال احسن با دیالکتیک فلسفی را بر اساس آیات و روایات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نصوص، مبانی و اهداف جدال باید بر اساس معارف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بیان حضرت ابراهيم عال در برابر قوم خود همین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فرد بر جدال، رعایت زمان و مکان و مخاطب برای جدال و ترک مراء در جدال، نیز از شروطی است که برای جدال احسن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شروط ، از مجادله نهی شده است</w:t>
      </w:r>
      <w:r>
        <w:rPr>
          <w:rFonts w:eastAsia="IRNazanin" w:cs="IRNazanin"/>
          <w:color w:val="111111"/>
          <w:sz w:val="28"/>
          <w:szCs w:val="28"/>
          <w:rtl w:val="true"/>
          <w:lang w:bidi="fa-IR"/>
        </w:rPr>
        <w:t>.</w:t>
      </w:r>
    </w:p>
    <w:p>
      <w:pPr>
        <w:pStyle w:val="Heading4"/>
        <w:numPr>
          <w:ilvl w:val="3"/>
          <w:numId w:val="1"/>
        </w:numPr>
        <w:rPr/>
      </w:pPr>
      <w:bookmarkStart w:id="242" w:name="__RefHeading___Toc530485_1051229030"/>
      <w:bookmarkStart w:id="243" w:name="_Toc87"/>
      <w:bookmarkEnd w:id="242"/>
      <w:r>
        <w:rPr>
          <w:rtl w:val="true"/>
        </w:rPr>
        <w:t>فصل چهارم</w:t>
      </w:r>
      <w:r>
        <w:rPr>
          <w:rtl w:val="true"/>
        </w:rPr>
        <w:t xml:space="preserve">: </w:t>
      </w:r>
      <w:r>
        <w:rPr>
          <w:rtl w:val="true"/>
        </w:rPr>
        <w:t xml:space="preserve">احتجاج </w:t>
      </w:r>
      <w:r>
        <w:rPr>
          <w:rtl w:val="true"/>
        </w:rPr>
        <w:t>(</w:t>
      </w:r>
      <w:r>
        <w:rPr/>
        <w:t>2</w:t>
      </w:r>
      <w:r>
        <w:rPr>
          <w:rtl w:val="true"/>
        </w:rPr>
        <w:t xml:space="preserve">) : </w:t>
      </w:r>
      <w:r>
        <w:rPr>
          <w:rtl w:val="true"/>
        </w:rPr>
        <w:t>جدال</w:t>
      </w:r>
      <w:bookmarkEnd w:id="243"/>
    </w:p>
    <w:p>
      <w:pPr>
        <w:pStyle w:val="Heading5"/>
        <w:numPr>
          <w:ilvl w:val="4"/>
          <w:numId w:val="1"/>
        </w:numPr>
        <w:rPr/>
      </w:pPr>
      <w:bookmarkStart w:id="244" w:name="__RefHeading___Toc530487_1051229030"/>
      <w:bookmarkStart w:id="245" w:name="_Toc88"/>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جدال جدال بر وزن فعال یکی از مصادر باب مفاعله می باشد و در معنای آن معارضه و بحث بین دو طرف که معمولا یکی حق و دیگری باطل است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مخاطب جدال خالى الذهن نبوده وحرفی برای گفتن دارد وصرفا درصدد یادگیری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کسی که با مؤمنین به بحث و جدال می پردازد، دارای افکاری است که مانع پذیرش هدایت از جانب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فکری، یا به شکل نقض هایی است که بر عقائد دینی وارد می سازد و یا به شکل اوهام باطلی است که بدان معتقد گشته و مانع پذیرش حقایق می گردد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اول، مجادلي محق باید به نقض اوجواب دهد و در واقع نقض اورا مورد </w:t>
      </w:r>
    </w:p>
    <w:p>
      <w:pPr>
        <w:pStyle w:val="BookText"/>
        <w:rPr/>
      </w:pPr>
      <w:r>
        <w:rPr>
          <w:rFonts w:ascii="IRNazanin" w:hAnsi="IRNazanin" w:eastAsia="IRNazanin"/>
          <w:color w:val="111111"/>
          <w:sz w:val="28"/>
          <w:sz w:val="28"/>
          <w:szCs w:val="28"/>
          <w:rtl w:val="true"/>
          <w:lang w:bidi="fa-IR"/>
        </w:rPr>
        <w:t>خدشه قرار دهد و در نهایت، مطلب حق را عاری از خدشه و اشکال نشان دهد و در صورت دوم باید افکار باطل مخاطب را مورد خدشه قرار داده و ابطال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مانع هدایت، از بین می رود و راه هدایت یابیاز راه هایی که قبلا بیان شد گشوده</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مجادلاتی که معصومین علیهم السلام با مخالفين انجام داده اند، استدلال به آیات و تکوینی و نظم و دقایق انکارناپذیر آن،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برخی ازاین مناظرات و ضمن اینکه مطالب مخاطب، مورد نقض واقع می شد، درنهایت مخاطبین از طریق همین آیات تکوینی، متذکرخداوند نیز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فوق در مورد شخصی صدق می کند که در صدد یافتن حقیقت باشد، اما اگر معاند بوده و پس از اتمام حجت نیز از پذیرش حق خودداری نماید و مباحثه را به جهاتی دیگر مثل تضعیف عقاید دینی مسلمین انجام دهد، در اینجا، مجادله با او به دعم منظوردفاع از حوزه عقاید مسلمین و نشان دادن قوت معارف دینی انجام می پذیرد و خود مخاطب مورد عنایت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صادق علیه السلام آن قدرنشانه های قدرت خداوند را درنفسم برشمرد که گمان نمودم هم اینک خداوند بین من و او ظاهر خوهد گشت</w:t>
      </w:r>
      <w:r>
        <w:rPr>
          <w:rFonts w:eastAsia="IRNazanin" w:cs="IRNazanin"/>
          <w:color w:val="111111"/>
          <w:sz w:val="28"/>
          <w:szCs w:val="28"/>
          <w:rtl w:val="true"/>
          <w:lang w:bidi="fa-IR"/>
        </w:rPr>
        <w:t>.</w:t>
      </w:r>
      <w:r>
        <w:rPr>
          <w:rStyle w:val="FootnoteAnchor"/>
          <w:rtl w:val="true"/>
        </w:rPr>
        <w:footnoteReference w:id="26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اصحاب وی به خدا ایمان آورده و مسلمان گشتند، ولی او حاضر به تسلیم در برابر خداوند نشد؛ زیرا بينا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ای است که امام صادق علیه السلام درباره وی گفت و در قرآن </w:t>
      </w:r>
      <w:r>
        <w:rPr>
          <w:rStyle w:val="FootnoteAnchor"/>
          <w:rtl w:val="true"/>
        </w:rPr>
        <w:footnoteReference w:id="263"/>
      </w:r>
      <w:r>
        <w:rPr>
          <w:rFonts w:ascii="IRNazanin" w:hAnsi="IRNazanin" w:eastAsia="IRNazanin"/>
          <w:color w:val="111111"/>
          <w:sz w:val="28"/>
          <w:sz w:val="28"/>
          <w:szCs w:val="28"/>
          <w:rtl w:val="true"/>
          <w:lang w:bidi="fa-IR"/>
        </w:rPr>
        <w:t xml:space="preserve">و کتاب های آسمانی دیگر </w:t>
      </w:r>
      <w:r>
        <w:rPr>
          <w:rStyle w:val="FootnoteAnchor"/>
          <w:rtl w:val="true"/>
        </w:rPr>
        <w:footnoteReference w:id="264"/>
      </w:r>
      <w:r>
        <w:rPr>
          <w:rFonts w:ascii="IRNazanin" w:hAnsi="IRNazanin" w:eastAsia="IRNazanin"/>
          <w:color w:val="111111"/>
          <w:sz w:val="28"/>
          <w:sz w:val="28"/>
          <w:szCs w:val="28"/>
          <w:rtl w:val="true"/>
          <w:lang w:bidi="fa-IR"/>
        </w:rPr>
        <w:t>نیز به چشم می خورد</w:t>
      </w:r>
      <w:r>
        <w:rPr>
          <w:rFonts w:eastAsia="IRNazanin" w:cs="IRNazanin"/>
          <w:color w:val="111111"/>
          <w:sz w:val="28"/>
          <w:szCs w:val="28"/>
          <w:rtl w:val="true"/>
          <w:lang w:bidi="fa-IR"/>
        </w:rPr>
        <w:t xml:space="preserve">. </w:t>
      </w:r>
      <w:bookmarkStart w:id="246" w:name="pg7271_68227"/>
    </w:p>
    <w:p>
      <w:pPr>
        <w:pStyle w:val="Heading5"/>
        <w:numPr>
          <w:ilvl w:val="4"/>
          <w:numId w:val="1"/>
        </w:numPr>
        <w:rPr/>
      </w:pPr>
      <w:bookmarkStart w:id="247" w:name="__RefHeading___Toc530489_1051229030"/>
      <w:bookmarkStart w:id="248" w:name="_Toc89"/>
      <w:bookmarkEnd w:id="246"/>
      <w:bookmarkEnd w:id="247"/>
      <w:r>
        <w:rPr>
          <w:rtl w:val="true"/>
        </w:rPr>
        <w:t>جدال احسن و شرایط آن</w:t>
      </w:r>
      <w:bookmarkEnd w:id="248"/>
    </w:p>
    <w:p>
      <w:pPr>
        <w:pStyle w:val="Heading6"/>
        <w:numPr>
          <w:ilvl w:val="5"/>
          <w:numId w:val="1"/>
        </w:numPr>
        <w:rPr/>
      </w:pPr>
      <w:bookmarkStart w:id="249" w:name="__RefHeading___Toc530491_1051229030"/>
      <w:bookmarkStart w:id="250" w:name="_Toc90"/>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در آیات ور وایات فراوانی جدال و مباحثه پیرامون عقاید دینی، مورد نهی و سرزنش قرار 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در برخی آیات و روایات، جدال جائز شمرده شده است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پاره ای موارد بر آن امر شده و برخی از مجادلين مورد تحسین معصومین علیهم السلام قرارگرفته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تأمل پیرامون این دلایل، این مطلب را روشن می سازد که موارد امر و نهی متفاوت بوده و جدال اقسام گوناگونی دارد که برخی ازآنها مذموم و برخی دیگر مقبول و پسندیده و حتى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از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استفاده می شود جدال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احسن و جدال غیراحسن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احسن دارای شرایط و مواردی است که به اختصار بیان می شود</w:t>
      </w:r>
      <w:r>
        <w:rPr>
          <w:rFonts w:eastAsia="IRNazanin" w:cs="IRNazanin"/>
          <w:color w:val="111111"/>
          <w:sz w:val="28"/>
          <w:szCs w:val="28"/>
          <w:rtl w:val="true"/>
          <w:lang w:bidi="fa-IR"/>
        </w:rPr>
        <w:t>.</w:t>
      </w:r>
    </w:p>
    <w:p>
      <w:pPr>
        <w:pStyle w:val="Heading6"/>
        <w:numPr>
          <w:ilvl w:val="5"/>
          <w:numId w:val="1"/>
        </w:numPr>
        <w:rPr/>
      </w:pPr>
      <w:bookmarkStart w:id="251" w:name="__RefHeading___Toc530493_1051229030"/>
      <w:bookmarkStart w:id="252" w:name="_Toc91"/>
      <w:bookmarkEnd w:id="251"/>
      <w:r>
        <w:rPr>
          <w:rtl w:val="true"/>
        </w:rPr>
        <w:t>شرط اول</w:t>
      </w:r>
      <w:bookmarkEnd w:id="252"/>
    </w:p>
    <w:p>
      <w:pPr>
        <w:pStyle w:val="BookText"/>
        <w:rPr/>
      </w:pPr>
      <w:r>
        <w:rPr>
          <w:rFonts w:ascii="IRNazanin" w:hAnsi="IRNazanin" w:eastAsia="IRNazanin"/>
          <w:color w:val="111111"/>
          <w:sz w:val="28"/>
          <w:sz w:val="28"/>
          <w:szCs w:val="28"/>
          <w:rtl w:val="true"/>
          <w:lang w:bidi="fa-IR"/>
        </w:rPr>
        <w:t>مجادل قبل از جدال، مطالب و معارف حق رایافته است و توسط جدال و بحث درصدد اثبات وتبیین آن مطالب ورد کردن نقض هایی است که برمطالب حق وارد شده است و لذا در روایات، تنها جدلی مورد تأیید واقع شده که براساس علوم قرآن و عترت بالا باشد نه وسیله ای برای کشف مجهولات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یکی از تفاوت های مهمی است که بین مجادله و دیالکتیک در نزد سقراط و افلاطون و مجادله در ادیان الهی وجود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بیان الهيات سقراط و افلاطون گفته شد، سقراط دیالکتیک ومحاوره را وسیله ای برای رسیدن به حقایق و تعاریف کلی می دانست و افلاطون، شهود عقلانی صورمعقولات را توسط جدال عقلی و مناظره ممکن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در ادیان الهی، مجادله شیوه ای برای دفاع از حقیقت می باشد، نه روش کشف معارف </w:t>
      </w:r>
    </w:p>
    <w:p>
      <w:pPr>
        <w:pStyle w:val="BookText"/>
        <w:rPr/>
      </w:pPr>
      <w:r>
        <w:rPr>
          <w:rFonts w:ascii="IRNazanin" w:hAnsi="IRNazanin" w:eastAsia="IRNazanin"/>
          <w:color w:val="111111"/>
          <w:sz w:val="28"/>
          <w:sz w:val="28"/>
          <w:szCs w:val="28"/>
          <w:rtl w:val="true"/>
          <w:lang w:bidi="fa-IR"/>
        </w:rPr>
        <w:t>الهی ولذا تکیه گاه معارف دینی جدال نیست؛ بلکه به عکس اعتماد به جدال، وسيله گمراهی محسوب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ضَلَّ قومٌ إلّا أوثقوا الجّدّل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هیچ قومی گمراه نشد؛ مگر هنگامی که به جدل اطمینان کرد و آن را طريق کشف حقایق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در کتاب شریف کافی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اهالی شام که خود را صاحب کلام می دانست برای مناظره به خدمت امام صادق علیه السلام رسید وحضرت ازوی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تو از سخن پیامبراکرم صلی الله علیه وآله است یا از خودت؟ متکلم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مورد سرزنش قرار داد و به اوالقا کرد که متكلم باید کلامش را از پیامبرصلی الله علیه وآله دریافت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يونس بن یعقوب که در مجلس حاضر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مباحثه کردنت خوب بود با این شخص سخن می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تکلم درمسائل دینی را مورد نهی قرار داده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متکلمانی که مطالب ما را رها کنند و از مطالب خود، در مناظره استفاده نمایند </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این حدیث و حديث بعدی استفاده می شود که متكلم قبل از بحث و تکلم درموضوعی باید معارف وعقاید معصومین علیهم السلام را درآن موضوع بداند و براساس آنها و برای نشان دادن حقانیت آن به مجادله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علیه السلام لبعض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حاجّوا الناس بكلامي فإِن حجوكم فأنا المحجوج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امام صادق علیه السلام به برخی ازیارانش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سخنان من با مردم احتجاج نمایید که دراین صورت اگر با شما به بحث پرداختند، درواقع با من بحث کرده اند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 علیه السلام لِطائفةٍ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بَیِّنُوا لِلناس الهُدى الذي أَنتم عليه </w:t>
      </w:r>
      <w:r>
        <w:rPr>
          <w:rFonts w:eastAsia="Amiri" w:cs="Amiri" w:ascii="Amiri" w:hAnsi="Amiri"/>
          <w:color w:val="111111"/>
          <w:sz w:val="28"/>
          <w:szCs w:val="28"/>
          <w:rtl w:val="true"/>
          <w:lang w:bidi="ar-SA"/>
        </w:rPr>
        <w:t xml:space="preserve">.. </w:t>
      </w:r>
      <w:r>
        <w:rPr>
          <w:rStyle w:val="FootnoteAnchor"/>
          <w:rtl w:val="true"/>
        </w:rPr>
        <w:footnoteReference w:id="268"/>
      </w:r>
      <w:bookmarkStart w:id="253" w:name="pg7271_68229"/>
    </w:p>
    <w:p>
      <w:pPr>
        <w:pStyle w:val="BookText"/>
        <w:rPr/>
      </w:pPr>
      <w:bookmarkEnd w:id="25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هدایتی را که بر آن هستید، برای مردم تبیین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أبوالحسن موسی بن جعفرية علیه السلام لمحمد بن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 الناس وبيّن لهم الحق الذي أنت عليه </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دو روایت اخیر استفاده می شود که تکلم و مجادله به جهت تبیین هدایت وحقیقت است، نه کشف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را که به مجادله می پردازند در حالی که در موضوع بحث ، علم و آگاهی ندارند، رها کن</w:t>
      </w:r>
      <w:r>
        <w:rPr>
          <w:rFonts w:eastAsia="IRNazanin" w:cs="IRNazanin"/>
          <w:color w:val="111111"/>
          <w:sz w:val="28"/>
          <w:szCs w:val="28"/>
          <w:rtl w:val="true"/>
          <w:lang w:bidi="fa-IR"/>
        </w:rPr>
        <w:t>.</w:t>
      </w:r>
      <w:r>
        <w:rPr>
          <w:rStyle w:val="FootnoteAnchor"/>
          <w:rtl w:val="true"/>
        </w:rPr>
        <w:footnoteReference w:id="270"/>
      </w:r>
    </w:p>
    <w:p>
      <w:pPr>
        <w:pStyle w:val="Heading6"/>
        <w:numPr>
          <w:ilvl w:val="5"/>
          <w:numId w:val="1"/>
        </w:numPr>
        <w:rPr/>
      </w:pPr>
      <w:bookmarkStart w:id="254" w:name="__RefHeading___Toc530495_1051229030"/>
      <w:bookmarkStart w:id="255" w:name="_Toc92"/>
      <w:bookmarkEnd w:id="254"/>
      <w:r>
        <w:rPr>
          <w:rtl w:val="true"/>
        </w:rPr>
        <w:t>شرط دوم</w:t>
      </w:r>
      <w:bookmarkEnd w:id="255"/>
    </w:p>
    <w:p>
      <w:pPr>
        <w:pStyle w:val="BookText"/>
        <w:rPr/>
      </w:pPr>
      <w:r>
        <w:rPr>
          <w:rFonts w:ascii="IRNazanin" w:hAnsi="IRNazanin" w:eastAsia="IRNazanin"/>
          <w:color w:val="111111"/>
          <w:sz w:val="28"/>
          <w:sz w:val="28"/>
          <w:szCs w:val="28"/>
          <w:rtl w:val="true"/>
          <w:lang w:bidi="fa-IR"/>
        </w:rPr>
        <w:t>گذشته از این که مبانی و اهداف مجادل باید براساس معارف الهی باشد، طريق او دراثبات مطلب حق یا نقض مطلب باطل نیزباید طريق الهی باشد و ازمطالب صحيح دراثبات مدعای خود بهره جوید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فوق همراه با حکمت آن در حدیثی به تفصیل بیان شده است، در انتهای این حديث مطالبی در تأیید شرط اول نیز وجود دارد</w:t>
      </w:r>
      <w:r>
        <w:rPr>
          <w:rFonts w:eastAsia="IRNazanin" w:cs="IRNazanin"/>
          <w:color w:val="111111"/>
          <w:sz w:val="28"/>
          <w:szCs w:val="28"/>
          <w:rtl w:val="true"/>
          <w:lang w:bidi="fa-IR"/>
        </w:rPr>
        <w:t>.</w:t>
      </w:r>
      <w:r>
        <w:rPr>
          <w:rStyle w:val="FootnoteAnchor"/>
          <w:rtl w:val="true"/>
        </w:rPr>
        <w:footnoteReference w:id="271"/>
      </w:r>
      <w:bookmarkStart w:id="256" w:name="pg7271_68230"/>
    </w:p>
    <w:p>
      <w:pPr>
        <w:pStyle w:val="BookText"/>
        <w:rPr/>
      </w:pPr>
      <w:bookmarkEnd w:id="256"/>
      <w:r>
        <w:rPr>
          <w:rFonts w:ascii="IRNazanin" w:hAnsi="IRNazanin" w:eastAsia="IRNazanin"/>
          <w:color w:val="111111"/>
          <w:sz w:val="28"/>
          <w:sz w:val="28"/>
          <w:szCs w:val="28"/>
          <w:rtl w:val="true"/>
          <w:lang w:bidi="fa-IR"/>
        </w:rPr>
        <w:t>سؤالی که دراینجا مطرح می شود این است که اگردرطريق جدال نیز باید مطالب حق، اخذ شود، پس چرا حضرت ابراهيم علیه السلام درجدال خویش در مورد ماه، ستارگان و خورشید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را مأمون از امام رضا علیه السلام پرسید و امام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حضرت ابراهيم علیه السلام برطریق انکار و استخبار می باشد نه به صورت اقرار و اخبار</w:t>
      </w:r>
      <w:r>
        <w:rPr>
          <w:rStyle w:val="FootnoteAnchor"/>
          <w:rtl w:val="true"/>
        </w:rPr>
        <w:footnoteReference w:id="272"/>
      </w:r>
      <w:r>
        <w:rPr>
          <w:rFonts w:ascii="IRNazanin" w:hAnsi="IRNazanin" w:eastAsia="IRNazanin"/>
          <w:color w:val="111111"/>
          <w:sz w:val="28"/>
          <w:sz w:val="28"/>
          <w:szCs w:val="28"/>
          <w:rtl w:val="true"/>
          <w:lang w:bidi="fa-IR"/>
        </w:rPr>
        <w:t>یعنی حضرت ابراهيم علیه السلام ابتدا سخن کفار را بیان کرد و سپس به نقض آن پرداخت و در هنگام بیان کلام کفار، آن را نپذیرفته بود؛ بلکه مانند این بود که از کفار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خدای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استفهام به صورت استفهام انکاری بود، نه به صورت خبردادن از اعتقاد خویش</w:t>
      </w:r>
      <w:r>
        <w:rPr>
          <w:rFonts w:eastAsia="IRNazanin" w:cs="IRNazanin"/>
          <w:color w:val="111111"/>
          <w:sz w:val="28"/>
          <w:szCs w:val="28"/>
          <w:rtl w:val="true"/>
          <w:lang w:bidi="fa-IR"/>
        </w:rPr>
        <w:t>.</w:t>
      </w:r>
    </w:p>
    <w:p>
      <w:pPr>
        <w:pStyle w:val="Heading6"/>
        <w:numPr>
          <w:ilvl w:val="5"/>
          <w:numId w:val="1"/>
        </w:numPr>
        <w:rPr/>
      </w:pPr>
      <w:bookmarkStart w:id="257" w:name="__RefHeading___Toc530497_1051229030"/>
      <w:bookmarkStart w:id="258" w:name="_Toc93"/>
      <w:bookmarkEnd w:id="257"/>
      <w:r>
        <w:rPr>
          <w:rtl w:val="true"/>
        </w:rPr>
        <w:t>شرط سوم</w:t>
      </w:r>
      <w:bookmarkEnd w:id="258"/>
    </w:p>
    <w:p>
      <w:pPr>
        <w:pStyle w:val="BookText"/>
        <w:rPr/>
      </w:pPr>
      <w:r>
        <w:rPr>
          <w:rFonts w:ascii="IRNazanin" w:hAnsi="IRNazanin" w:eastAsia="IRNazanin"/>
          <w:color w:val="111111"/>
          <w:sz w:val="28"/>
          <w:sz w:val="28"/>
          <w:szCs w:val="28"/>
          <w:rtl w:val="true"/>
          <w:lang w:bidi="fa-IR"/>
        </w:rPr>
        <w:t>مجادل باید توانایی و قدرت مناظره را داشته و بر طريقه ورود به بحث و خروج از آن آگاه و بلکه مسلط باشد، از این رو ائمه اطهار علیهم السلام دراکثر موارد از جدال نهی کرده اند و فقط به افراد معدودی اجازه داده اند که به مباحثه و مناظره با مخالفین بپردازند و در مواردی طريقه جدال احسن را به این افراد تعلیم داده اند و آنها را آزمایش نموده و نقاط ضعفشان را گوشزد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ادامه روايت يونس بن یعقوب که در شرط اول گذشت، بیان شده است، روایات دیگری نیز در این باره وارد شده است</w:t>
      </w:r>
      <w:r>
        <w:rPr>
          <w:rFonts w:eastAsia="IRNazanin" w:cs="IRNazanin"/>
          <w:color w:val="111111"/>
          <w:sz w:val="28"/>
          <w:szCs w:val="28"/>
          <w:rtl w:val="true"/>
          <w:lang w:bidi="fa-IR"/>
        </w:rPr>
        <w:t xml:space="preserve">. </w:t>
      </w:r>
      <w:r>
        <w:rPr>
          <w:rStyle w:val="FootnoteAnchor"/>
          <w:rtl w:val="true"/>
        </w:rPr>
        <w:footnoteReference w:id="273"/>
      </w:r>
    </w:p>
    <w:p>
      <w:pPr>
        <w:pStyle w:val="Heading6"/>
        <w:numPr>
          <w:ilvl w:val="5"/>
          <w:numId w:val="1"/>
        </w:numPr>
        <w:rPr/>
      </w:pPr>
      <w:bookmarkStart w:id="259" w:name="__RefHeading___Toc530499_1051229030"/>
      <w:bookmarkStart w:id="260" w:name="_Toc94"/>
      <w:bookmarkEnd w:id="259"/>
      <w:r>
        <w:rPr>
          <w:rtl w:val="true"/>
        </w:rPr>
        <w:t>شرط چهارم</w:t>
      </w:r>
      <w:bookmarkEnd w:id="26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جدال او باید سودمند باشد و ثانيا شرایط زمانی و مکانی و وضعیت مجادل و مخاطب برای مناظره مناسب باشد</w:t>
      </w:r>
      <w:r>
        <w:rPr>
          <w:rFonts w:eastAsia="IRNazanin" w:cs="IRNazanin"/>
          <w:color w:val="111111"/>
          <w:sz w:val="28"/>
          <w:szCs w:val="28"/>
          <w:rtl w:val="true"/>
          <w:lang w:bidi="fa-IR"/>
        </w:rPr>
        <w:t>.</w:t>
      </w:r>
      <w:r>
        <w:rPr>
          <w:rStyle w:val="FootnoteAnchor"/>
          <w:rtl w:val="true"/>
        </w:rPr>
        <w:footnoteReference w:id="274"/>
      </w:r>
      <w:bookmarkStart w:id="261" w:name="pg7271_68231"/>
    </w:p>
    <w:p>
      <w:pPr>
        <w:pStyle w:val="Heading6"/>
        <w:numPr>
          <w:ilvl w:val="5"/>
          <w:numId w:val="1"/>
        </w:numPr>
        <w:rPr/>
      </w:pPr>
      <w:bookmarkStart w:id="262" w:name="__RefHeading___Toc530501_1051229030"/>
      <w:bookmarkStart w:id="263" w:name="_Toc95"/>
      <w:bookmarkEnd w:id="261"/>
      <w:bookmarkEnd w:id="262"/>
      <w:r>
        <w:rPr>
          <w:rtl w:val="true"/>
        </w:rPr>
        <w:t>شرط پنجم</w:t>
      </w:r>
      <w:bookmarkEnd w:id="263"/>
    </w:p>
    <w:p>
      <w:pPr>
        <w:pStyle w:val="BookText"/>
        <w:rPr/>
      </w:pPr>
      <w:r>
        <w:rPr>
          <w:rFonts w:ascii="IRNazanin" w:hAnsi="IRNazanin" w:eastAsia="IRNazanin"/>
          <w:color w:val="111111"/>
          <w:sz w:val="28"/>
          <w:sz w:val="28"/>
          <w:szCs w:val="28"/>
          <w:rtl w:val="true"/>
          <w:lang w:bidi="fa-IR"/>
        </w:rPr>
        <w:t>ضرورتی برای مجادله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زیادی از جدال و مراء و خصومت در مباحث دینی نهی شده و یکی از علائم تقوا و ورع و کمال دین، ترک جدال و مراء بیان گردیده و حتی مجادل محق را نیز از آن نهی کرده اند و در مقابل، برای ترک مراء، ثواب های زیادی نقل شده است</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الاخوان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روایات همچنین، شک، نفاق و فساد قلب از آثار جدال و مراء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کثرت احادیث جدال و مراء و شرط اختصار مقال فقط مدارک را نقل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آیاتی از قرآن نیز مجادله در مسائل دینی مورد نکوهش قرار گرفته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ازآیات و روایات و شواهد تاریخی استفاده می شود که جدال به عنوان یک اصل اولیه درادیان الهی مطرح نشده است و از نظر تاریخی نیز زمانی مجادله در محافل اسلامی وارد شد که به دلیل نفوذ افکار بیگانه و گسترش تفکرات باطل، ضرورت برخورد از ناحیه مسلمین احساس شد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علت این امر نیز با دقت در مباحث قبلی روشن می شود</w:t>
      </w:r>
      <w:r>
        <w:rPr>
          <w:rFonts w:eastAsia="IRNazanin" w:cs="IRNazanin"/>
          <w:color w:val="111111"/>
          <w:sz w:val="28"/>
          <w:szCs w:val="28"/>
          <w:rtl w:val="true"/>
          <w:lang w:bidi="fa-IR"/>
        </w:rPr>
        <w:t xml:space="preserve">. </w:t>
      </w:r>
      <w:bookmarkStart w:id="264" w:name="pg7271_68232"/>
    </w:p>
    <w:p>
      <w:pPr>
        <w:pStyle w:val="Heading5"/>
        <w:numPr>
          <w:ilvl w:val="4"/>
          <w:numId w:val="1"/>
        </w:numPr>
        <w:rPr/>
      </w:pPr>
      <w:bookmarkStart w:id="265" w:name="__RefHeading___Toc530503_1051229030"/>
      <w:bookmarkStart w:id="266" w:name="_Toc96"/>
      <w:bookmarkEnd w:id="264"/>
      <w:bookmarkEnd w:id="265"/>
      <w:r>
        <w:rPr>
          <w:rtl w:val="true"/>
        </w:rPr>
        <w:t>پرسش برای پژوهش</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با فرد معاند با چه هدفی صورت می 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در مورد کسانی که حق را می یابند ولی بدان ایمان نمی آورند، چه نتیجه ای می گیریم؟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مناظره ابن ابی العوجاء با امام صادق علیه السلام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در مورد جدال احسن چه نکته ای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مجادله در نظام دینی با دیالکتیک در نظام سقراطی چیست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تکلم بر مبنای رضایت ائمه ای را هدف قرار داده، به چه مقدماتی نیاز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تفاوت بین جدال نهی شده و جدال احسن را چگونه تبیین</w:t>
      </w:r>
    </w:p>
    <w:p>
      <w:pPr>
        <w:pStyle w:val="BookText"/>
        <w:rPr/>
      </w:pPr>
      <w:r>
        <w:rPr>
          <w:rFonts w:ascii="IRNazanin" w:hAnsi="IRNazanin" w:eastAsia="IRNazanin"/>
          <w:color w:val="111111"/>
          <w:sz w:val="28"/>
          <w:sz w:val="28"/>
          <w:szCs w:val="28"/>
          <w:rtl w:val="true"/>
          <w:lang w:bidi="fa-IR"/>
        </w:rPr>
        <w:t xml:space="preserve">میکنند؟ بر اساس بحارالانوار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مربوط به حضرت ابراهیم علیه السلام چه نکاتی در مورد جدال می فهمیم؟ متن</w:t>
      </w:r>
    </w:p>
    <w:p>
      <w:pPr>
        <w:pStyle w:val="BookText"/>
        <w:rPr/>
      </w:pPr>
      <w:r>
        <w:rPr>
          <w:rFonts w:ascii="IRNazanin" w:hAnsi="IRNazanin" w:eastAsia="IRNazanin"/>
          <w:color w:val="111111"/>
          <w:sz w:val="28"/>
          <w:sz w:val="28"/>
          <w:szCs w:val="28"/>
          <w:rtl w:val="true"/>
          <w:lang w:bidi="fa-IR"/>
        </w:rPr>
        <w:t xml:space="preserve">آیات را نقل 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مراء یعنی چه؟ و چرا از آن نهی شده است ؟</w:t>
      </w:r>
      <w:bookmarkStart w:id="267" w:name="pg7271_68233"/>
    </w:p>
    <w:p>
      <w:pPr>
        <w:pStyle w:val="Heading5"/>
        <w:numPr>
          <w:ilvl w:val="4"/>
          <w:numId w:val="1"/>
        </w:numPr>
        <w:rPr/>
      </w:pPr>
      <w:bookmarkStart w:id="268" w:name="__RefHeading___Toc530505_1051229030"/>
      <w:bookmarkStart w:id="269" w:name="_Toc97"/>
      <w:bookmarkEnd w:id="267"/>
      <w:bookmarkEnd w:id="268"/>
      <w:r>
        <w:rPr>
          <w:rtl w:val="true"/>
        </w:rPr>
        <w:t>چکیده</w:t>
      </w:r>
      <w:bookmarkEnd w:id="269"/>
    </w:p>
    <w:p>
      <w:pPr>
        <w:pStyle w:val="BookText"/>
        <w:rPr/>
      </w:pPr>
      <w:r>
        <w:rPr>
          <w:rFonts w:ascii="IRNazanin" w:hAnsi="IRNazanin" w:eastAsia="IRNazanin"/>
          <w:color w:val="111111"/>
          <w:sz w:val="28"/>
          <w:sz w:val="28"/>
          <w:szCs w:val="28"/>
          <w:rtl w:val="true"/>
          <w:lang w:bidi="fa-IR"/>
        </w:rPr>
        <w:t>عبادت انسان هدف نهایی خلقت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آیین را سبب تذکر قرار داده، نه ریاضت یا تصور سازی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توصیف عبادت و آثار آن نیز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نیاز همیشگی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کلام عرفا که انسان را در مراحل بالای سلوک، بی نیاز از عبادت می دانند،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دیدگاه که بر بعد معرفتی و اعتقادی دین تاکید می کند، ولی جنبه عملی و تکلیفی دین را نادیده می گیرد، نیزدرست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دین، یک مجموعه به هم پیوسته است که باید به تمام اجزای آن ایمان آورد و به تمام ارکان آن عمل کرد</w:t>
      </w:r>
      <w:r>
        <w:rPr>
          <w:rFonts w:eastAsia="IRNazanin" w:cs="IRNazanin"/>
          <w:color w:val="111111"/>
          <w:sz w:val="28"/>
          <w:szCs w:val="28"/>
          <w:rtl w:val="true"/>
          <w:lang w:bidi="fa-IR"/>
        </w:rPr>
        <w:t>.</w:t>
      </w:r>
    </w:p>
    <w:p>
      <w:pPr>
        <w:pStyle w:val="Heading4"/>
        <w:numPr>
          <w:ilvl w:val="3"/>
          <w:numId w:val="1"/>
        </w:numPr>
        <w:rPr/>
      </w:pPr>
      <w:bookmarkStart w:id="270" w:name="__RefHeading___Toc530507_1051229030"/>
      <w:bookmarkStart w:id="271" w:name="_Toc98"/>
      <w:bookmarkEnd w:id="270"/>
      <w:r>
        <w:rPr>
          <w:rtl w:val="true"/>
        </w:rPr>
        <w:t>فصل پنجم</w:t>
      </w:r>
      <w:r>
        <w:rPr>
          <w:rtl w:val="true"/>
        </w:rPr>
        <w:t xml:space="preserve">: </w:t>
      </w:r>
      <w:r>
        <w:rPr>
          <w:rtl w:val="true"/>
        </w:rPr>
        <w:t>عبادت</w:t>
      </w:r>
      <w:bookmarkEnd w:id="271"/>
    </w:p>
    <w:p>
      <w:pPr>
        <w:pStyle w:val="Heading5"/>
        <w:numPr>
          <w:ilvl w:val="4"/>
          <w:numId w:val="1"/>
        </w:numPr>
        <w:rPr/>
      </w:pPr>
      <w:bookmarkStart w:id="272" w:name="__RefHeading___Toc530509_1051229030"/>
      <w:bookmarkStart w:id="273" w:name="_Toc99"/>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در اینجا عبادت به معنای عام آن مقصود است که شامل اطاعت خدا و عمل به احکام و شرایع، ذکر خدا، دعا و استغفار، تفکر و اخلاص و به طور کلی همه وجوه اطاعت خدا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العبادة؟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النية بالطاعة مِن الوجوه التي يُطاع الله منها </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دراهمیت عبادت همین بس که به عنوان غایت خلقت مطرح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نقش بنیادین عبادت آنگاه به درستی آشکارخواهد شد که معنای عبادت وابعاد ومختلف وآثارگوناگونش به خوبی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دراین مقام بدان اشارتی خواهد رفت، جنبه مذکَّر بودن عبادات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بعد ازدریافت هدایت عامه، ازراه هایی که بیان شد، آمادگی رهیابی به هدایت خاصه و سیرالی الله را پیدا می کند، یعنی یادآوری بیشترنسبت به معرفت فطری و توجه به درجات عالی تری از معرفت های اعطایی که درعوالم پیشین به انسانها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سخن در این است که این یادآوری و تشدید معرفت فطری، چگونه و به چه وسیله ای تحقق می یابد؟ آیا با ایجاد تصورات بیشتر از خدا ممکن است؟ یا با</w:t>
      </w:r>
    </w:p>
    <w:p>
      <w:pPr>
        <w:pStyle w:val="BookText"/>
        <w:rPr/>
      </w:pPr>
      <w:r>
        <w:rPr>
          <w:rFonts w:ascii="IRNazanin" w:hAnsi="IRNazanin" w:eastAsia="IRNazanin"/>
          <w:color w:val="111111"/>
          <w:sz w:val="28"/>
          <w:sz w:val="28"/>
          <w:szCs w:val="28"/>
          <w:rtl w:val="true"/>
          <w:lang w:bidi="fa-IR"/>
        </w:rPr>
        <w:t>ریاضت های مختلف و دوری از مردم و گوشه نشینی محقق می شود؟</w:t>
      </w:r>
    </w:p>
    <w:p>
      <w:pPr>
        <w:pStyle w:val="BookText"/>
        <w:rPr/>
      </w:pPr>
      <w:r>
        <w:rPr>
          <w:rFonts w:ascii="IRNazanin" w:hAnsi="IRNazanin" w:eastAsia="IRNazanin"/>
          <w:color w:val="111111"/>
          <w:sz w:val="28"/>
          <w:sz w:val="28"/>
          <w:szCs w:val="28"/>
          <w:rtl w:val="true"/>
          <w:lang w:bidi="fa-IR"/>
        </w:rPr>
        <w:t>دراین مقام، ادیان الهی طریق ذکرازراه عبادت را مطرح ساخته و بیان نموده اند که تنها راه سیر الی الله و تقرب به او و دستیابی به معارفی عالی تر از خداوند و هدایت برتر، طريق عبادت و اطاعت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تُطِیعُوهُ تَهْتَدُوا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درآیات قرآن و روایات معصومین علیهم السلام ،ازعبادت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نوروجلاء 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لذت محبين</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طريق وصول به خدا </w:t>
      </w:r>
      <w:r>
        <w:rPr>
          <w:rStyle w:val="FootnoteAnchor"/>
          <w:rtl w:val="true"/>
        </w:rPr>
        <w:footnoteReference w:id="2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اقراربه ربوبیت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ازآثارآن،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نور معرفت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در دین و فراموش نکردن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خوف از خدا و غنای قلبی</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خداوند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ازسالکین طريق عبودیت و ذکر،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محبوب</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عبادت، طریق روشنی قلب و دریافت نور معرفت خدا و یاد او و به طورکلی، راه هدایت خاصه و شناخت عالی تر از خداوند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نماز و دیگر عبادات دینی، تنها راه وصول به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مقایسه شود با این نظریه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انکشاف باطن و معلوم بودن آن و مخالفت با ظاهر شریعت، تکلیف ساقط می شود؛ زیرا برای مجذوبین تکلیفی نیست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اگرمجذوب مطلق صاحب سکروفناء است مطلقة تکالیف شرعیه براونماند واگرچنان چه از کاملانست که در قسم سیم ذکر ایشان رفت، هرچند از جهت ارشاير غیرمأمور و مکلف به احکام شرعیه اند و امر و نهی از ایشان ساقط نمی گردد، فاما چون به غایت و نهایت کمال خود رسیده اند از جهت تکمیل نفس خود محتاج به رعایت وسایل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محمد بن یحیی، شرح گلشن راز، ص</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عارف با یقین خویش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گشت مغزو پوست بشکست</w:t>
      </w:r>
    </w:p>
    <w:p>
      <w:pPr>
        <w:pStyle w:val="BookText"/>
        <w:rPr/>
      </w:pPr>
      <w:r>
        <w:rPr>
          <w:rFonts w:ascii="IRNazanin" w:hAnsi="IRNazanin" w:eastAsia="IRNazanin"/>
          <w:color w:val="111111"/>
          <w:sz w:val="28"/>
          <w:sz w:val="28"/>
          <w:szCs w:val="28"/>
          <w:rtl w:val="true"/>
          <w:lang w:bidi="fa-IR"/>
        </w:rPr>
        <w:t>همچنین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جلال الدين محمد بن محمد، مثنوی مولوی، دیباچه دفتر پنجم، در توضیح این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ظهرت الحقايق بطللت الشرايع</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این دو</w:t>
      </w:r>
    </w:p>
    <w:p>
      <w:pPr>
        <w:pStyle w:val="BookText"/>
        <w:rPr/>
      </w:pPr>
      <w:r>
        <w:rPr>
          <w:rFonts w:ascii="IRNazanin" w:hAnsi="IRNazanin" w:eastAsia="IRNazanin"/>
          <w:color w:val="111111"/>
          <w:sz w:val="28"/>
          <w:sz w:val="28"/>
          <w:szCs w:val="28"/>
          <w:rtl w:val="true"/>
          <w:lang w:bidi="fa-IR"/>
        </w:rPr>
        <w:t xml:space="preserve">سخن، تفاوتی است بین طریق دینی وصول به خدا و طريق بشری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ازمباحث فوق نقش احکام و شرایع، به عنوان طريق هدایت خاصه وتشدید معرفت فطری، درمجموعه دین مشخص می شود ومعلوم می گردد که دین بدون احکام و شرایع، کامل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پیگیری این بحث و تبیین زوایای گوناگون آن است که می توان ازپیوند وثيق بين بعد معرفتی و اعتقادی وبعد عملی وتکلیفی دین پرده برداشت و درتحليل نهایی بدین نقطه رسید که تعالیم انبیاوائمه علیهم السلام مجموعه ای منسجم و مرتبط و با یکدیگر است که جدایی بین عناصرآن و بی اعتقادی به پاره ای نتیجه ای جز دوری ازمکتب وحی و قدم زدن در طریق گمراهی را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درمقابل تهاجم فرهنگ و اطلاعات بیگانه باید به مقابله پرداخت و سؤالات آنان را پاسخ گفت و اگر جامعه مسلمین دارای مشکلاتی است باید با اجتهاد در منابع دینی و با در نظر گرفتن شرایط زمانی و مکانی دررفع مشکلات کوشید، و این شیوه که به عنوان عکس العمل به تهاجم فرهنگی غرب و پدیده انفجار اطلاعات، به خلاصه کردن دین در اخلاق یا اعتقادات وحذف یا محدود کردن شریعت یا کم اهمیت جلوه دادن آن بپردازیم، نه تنها خدمتی به دین نکرده ایم که خود به تضعیف آن پرداخته ایم</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سخن در این نیست که احکام عبادی و شرایع، گوهر دین محسوب می شوند؛ بلکه تمام کلام در این است که شریعت و عبادت تنها راه رسیدن به گوهر معرفت می باشد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لِیَعْبُدُوا اللَّهَ مُخْلِصِینَ لَهُ الدِّینَ حُنَفَاءَ وَیُقِیمُوا الصَّلَاةَ وَیُؤْتُوا الزَّکَاةَ ۚ وَذَلِکَ دِینُ الْقَیِّمَةِ</w:t>
      </w:r>
      <w:r>
        <w:rPr>
          <w:rFonts w:eastAsia="Amiri" w:cs="Amiri" w:ascii="Amiri" w:hAnsi="Amiri"/>
          <w:color w:val="111111"/>
          <w:sz w:val="28"/>
          <w:szCs w:val="28"/>
          <w:rtl w:val="true"/>
          <w:lang w:bidi="ar-SA"/>
        </w:rPr>
        <w:t>»</w:t>
      </w:r>
      <w:r>
        <w:rPr>
          <w:rStyle w:val="FootnoteAnchor"/>
          <w:rtl w:val="true"/>
        </w:rPr>
        <w:footnoteReference w:id="299"/>
      </w:r>
      <w:bookmarkStart w:id="274" w:name="pg7271_68237"/>
    </w:p>
    <w:p>
      <w:pPr>
        <w:pStyle w:val="BookText"/>
        <w:rPr/>
      </w:pPr>
      <w:bookmarkEnd w:id="274"/>
      <w:r>
        <w:rPr>
          <w:rFonts w:ascii="IRNazanin" w:hAnsi="IRNazanin" w:eastAsia="IRNazanin"/>
          <w:color w:val="111111"/>
          <w:sz w:val="28"/>
          <w:sz w:val="28"/>
          <w:szCs w:val="28"/>
          <w:rtl w:val="true"/>
          <w:lang w:bidi="fa-IR"/>
        </w:rPr>
        <w:t>آنان را جزاین فرمان ندادند که خدا را بپرستند، درحالی که در دین اواخلاص ورزند ونمازگزارند و زکات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دین درست وراست</w:t>
      </w:r>
    </w:p>
    <w:p>
      <w:pPr>
        <w:pStyle w:val="Heading5"/>
        <w:numPr>
          <w:ilvl w:val="4"/>
          <w:numId w:val="1"/>
        </w:numPr>
        <w:rPr/>
      </w:pPr>
      <w:bookmarkStart w:id="275" w:name="__RefHeading___Toc530511_1051229030"/>
      <w:bookmarkStart w:id="276" w:name="_Toc100"/>
      <w:bookmarkEnd w:id="275"/>
      <w:r>
        <w:rPr>
          <w:rtl w:val="true"/>
        </w:rPr>
        <w:t>پرسش برای پژوهش</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و روایات، عبادت با چه عباراتی توصیف شده است؟ متن آیات وروایات مربوط را نقل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آیات و روایات ، عبادت چه آثاری دارد؟ متن آیات و روایات را نقل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عبادت با ریاضت و تصور سازی از خداوند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دین و عرفان در مورد میزان نیاز انسان به عبادت را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بین دو بعد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معرفتی و بعد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7271_68239"/>
      <w:bookmarkStart w:id="278" w:name="pg7271_68239"/>
      <w:bookmarkEnd w:id="278"/>
    </w:p>
    <w:p>
      <w:pPr>
        <w:pStyle w:val="Heading3"/>
        <w:numPr>
          <w:ilvl w:val="2"/>
          <w:numId w:val="1"/>
        </w:numPr>
        <w:rPr/>
      </w:pPr>
      <w:bookmarkStart w:id="279" w:name="pg7271_68239"/>
      <w:bookmarkStart w:id="280" w:name="__RefHeading___Toc530513_1051229030"/>
      <w:bookmarkStart w:id="281" w:name="_Toc101"/>
      <w:bookmarkEnd w:id="279"/>
      <w:bookmarkEnd w:id="280"/>
      <w:r>
        <w:rPr>
          <w:rtl w:val="true"/>
        </w:rPr>
        <w:t>مرحله سوم</w:t>
      </w:r>
      <w:r>
        <w:rPr>
          <w:rtl w:val="true"/>
        </w:rPr>
        <w:t xml:space="preserve">: </w:t>
      </w:r>
      <w:r>
        <w:rPr>
          <w:rtl w:val="true"/>
        </w:rPr>
        <w:t>تسلیم در خداشناسی دینی</w:t>
      </w:r>
      <w:bookmarkEnd w:id="281"/>
    </w:p>
    <w:p>
      <w:pPr>
        <w:pStyle w:val="Heading4"/>
        <w:numPr>
          <w:ilvl w:val="3"/>
          <w:numId w:val="1"/>
        </w:numPr>
        <w:rPr/>
      </w:pPr>
      <w:bookmarkStart w:id="282" w:name="__RefHeading___Toc530515_1051229030"/>
      <w:bookmarkStart w:id="283" w:name="_Toc102"/>
      <w:bookmarkEnd w:id="282"/>
      <w:r>
        <w:rPr>
          <w:rtl w:val="true"/>
        </w:rPr>
        <w:t>چکیده</w:t>
      </w:r>
      <w:bookmarkEnd w:id="283"/>
    </w:p>
    <w:p>
      <w:pPr>
        <w:pStyle w:val="BookText"/>
        <w:rPr/>
      </w:pPr>
      <w:r>
        <w:rPr>
          <w:rFonts w:ascii="IRNazanin" w:hAnsi="IRNazanin" w:eastAsia="IRNazanin"/>
          <w:color w:val="111111"/>
          <w:sz w:val="28"/>
          <w:sz w:val="28"/>
          <w:szCs w:val="28"/>
          <w:rtl w:val="true"/>
          <w:lang w:bidi="fa-IR"/>
        </w:rPr>
        <w:t>خداوند انسان را پله و رها نمی گذارد؛ بلکه اورا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قبول این هدایت را بر عهده انسانها می گذارد و دراین مرحله آنها را مختارآفریده و هرگز مجبور نمی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برابر تعریف و هدایت الهی، به حکم عقل، باید تسلیم شود و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رکن، مبنای عبودیت در نظام 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از ویژگی های خاص ادیان الهی است که در فلسفه یونانی هرگز مطرح نیست؛ زیرا در نظام فلسفی، تنها شاخص انسانیت انسان، اندیشه اوست نه معرفت قلبی و ایمان عملی او</w:t>
      </w:r>
      <w:r>
        <w:rPr>
          <w:rFonts w:eastAsia="IRNazanin" w:cs="IRNazanin"/>
          <w:color w:val="111111"/>
          <w:sz w:val="28"/>
          <w:szCs w:val="28"/>
          <w:rtl w:val="true"/>
          <w:lang w:bidi="fa-IR"/>
        </w:rPr>
        <w:t>.</w:t>
      </w:r>
    </w:p>
    <w:p>
      <w:pPr>
        <w:pStyle w:val="Heading4"/>
        <w:numPr>
          <w:ilvl w:val="3"/>
          <w:numId w:val="1"/>
        </w:numPr>
        <w:rPr/>
      </w:pPr>
      <w:bookmarkStart w:id="284" w:name="__RefHeading___Toc530517_1051229030"/>
      <w:bookmarkStart w:id="285" w:name="_Toc103"/>
      <w:bookmarkEnd w:id="284"/>
      <w:r>
        <w:rPr>
          <w:rtl w:val="true"/>
        </w:rPr>
        <w:t>فصل اول</w:t>
      </w:r>
      <w:r>
        <w:rPr>
          <w:rtl w:val="true"/>
        </w:rPr>
        <w:t xml:space="preserve">: </w:t>
      </w:r>
      <w:r>
        <w:rPr>
          <w:rtl w:val="true"/>
        </w:rPr>
        <w:t>جایگاه تسلیم</w:t>
      </w:r>
      <w:bookmarkEnd w:id="285"/>
    </w:p>
    <w:p>
      <w:pPr>
        <w:pStyle w:val="Heading5"/>
        <w:numPr>
          <w:ilvl w:val="4"/>
          <w:numId w:val="1"/>
        </w:numPr>
        <w:rPr/>
      </w:pPr>
      <w:bookmarkStart w:id="286" w:name="__RefHeading___Toc530519_1051229030"/>
      <w:bookmarkStart w:id="287" w:name="_Toc104"/>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 xml:space="preserve">آنگاه که انسان، با عبورازدو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اعطایی و موهبتي خداوند را درنورفطرت دید و با حقیقت جان آن را دریافت، خود را در مقابل دو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وشکر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انکارو کفر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هَدَیْنَاهُ السَّبِیلَ إِمَّا شَاکِرًا وَإِمَّا کَفُورًا </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درهمین موقف خطیر است که نقش اساسی و تعیین کننده اختیار انسان درهدایت خویش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مسئله را با طرح یک سؤال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w:t>
      </w:r>
    </w:p>
    <w:p>
      <w:pPr>
        <w:pStyle w:val="BookText"/>
        <w:rPr/>
      </w:pPr>
      <w:r>
        <w:rPr>
          <w:rFonts w:ascii="IRNazanin" w:hAnsi="IRNazanin" w:eastAsia="IRNazanin"/>
          <w:color w:val="111111"/>
          <w:sz w:val="28"/>
          <w:sz w:val="28"/>
          <w:szCs w:val="28"/>
          <w:rtl w:val="true"/>
          <w:lang w:bidi="fa-IR"/>
        </w:rPr>
        <w:t>یکسو، هدایت را به خداوند متعال نسبت می دهد وازدیگر سو، اختیارانسان وشکل في موضع گیری اورا درسعادت خویش، شدیدا مورد تأکید قرارمی دهد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ازدسته اول می توان به آیات زیر اشاره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راهنمایی و هدایت بر عهده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عَلَیْکَ هُدَاهُمْ وَلَکِنَّ اللَّهَ یَهْدِی مَن یَشَاءُ </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الْهُدَی هُدَی اللَّهِ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هدایت ، هدایتی خدایی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هُدَی اللَّهِ هُوَ الْهُدَی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هدایتی که از سوی خدا باشد، هدایت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عنوان نمونه آیات زیر بیانگر مطلب دوم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أَسْلَمُوا فَقَدِ اهْتَدَوا ۖ وَّإِن تَوَلَّوْا فَإِنَّمَا عَلَیْکَ الْبَلَاغُ ۗ وَاللَّهُ بَصِیرٌ بِالْعِبَادِ </w:t>
      </w:r>
      <w:r>
        <w:rPr>
          <w:rFonts w:eastAsia="Amiri" w:cs="Amiri" w:ascii="Amiri" w:hAnsi="Amiri"/>
          <w:color w:val="111111"/>
          <w:sz w:val="28"/>
          <w:szCs w:val="28"/>
          <w:rtl w:val="true"/>
          <w:lang w:bidi="ar-SA"/>
        </w:rPr>
        <w:t>»</w:t>
      </w:r>
      <w:r>
        <w:rPr>
          <w:rStyle w:val="FootnoteAnchor"/>
          <w:rtl w:val="true"/>
        </w:rPr>
        <w:footnoteReference w:id="30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تسلیم شده اند، پسهدایت یافته اند و اگر رویگردان شده اند، بر تو تبلیغ </w:t>
      </w:r>
    </w:p>
    <w:p>
      <w:pPr>
        <w:pStyle w:val="BookText"/>
        <w:rPr/>
      </w:pPr>
      <w:r>
        <w:rPr>
          <w:rFonts w:ascii="IRNazanin" w:hAnsi="IRNazanin" w:eastAsia="IRNazanin"/>
          <w:color w:val="111111"/>
          <w:sz w:val="28"/>
          <w:sz w:val="28"/>
          <w:szCs w:val="28"/>
          <w:rtl w:val="true"/>
          <w:lang w:bidi="fa-IR"/>
        </w:rPr>
        <w:t xml:space="preserve">است و بس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إِنَّهُ تَذْکِرَةٌ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ذَکَرَهُ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این آیات را چگونه باید معنی کرد تا هماهنگ با یکدیگر بوده، با دیگر آیات، بیانگر</w:t>
      </w:r>
    </w:p>
    <w:p>
      <w:pPr>
        <w:pStyle w:val="BookText"/>
        <w:rPr/>
      </w:pPr>
      <w:r>
        <w:rPr>
          <w:rFonts w:ascii="IRNazanin" w:hAnsi="IRNazanin" w:eastAsia="IRNazanin"/>
          <w:color w:val="111111"/>
          <w:sz w:val="28"/>
          <w:sz w:val="28"/>
          <w:szCs w:val="28"/>
          <w:rtl w:val="true"/>
          <w:lang w:bidi="fa-IR"/>
        </w:rPr>
        <w:t>موضع قرآن در این مسئله باشد؟ با تأمل وتدبردرآیات، معلوم خواهد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رهیابی و دریافت هدایت،رهیافت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هدایت، شامل دو بخش تفکیک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عنایت و دستگیری خدا و دیگری پذیرش و تسلیم انسان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هُدَی اللَّهِ هُوَ الْهُدَی ۖ وَأُمِرْنَا لِنُسْلِمَ لِرَبِّ الْعَالَمِینَ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لِلخَلق على الله أن يُعَرِّفّهُم ولِله على الخلقِ إذا عرفهم أن يَقبلوا</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بر خداست تعریف خویش به انسان ها و بر آنان است پذیرش او پس ازتعریف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شناساندن خود، و نشان دادن طريق صلاح و سداد و رهنمون به راه حق از ناحیه خداوند متعال است و در مقابل، حقیقت جویی و حق طلبی، پذیرش و کرنش درمقابل معبود و پیمودن راه بندگی و کمال، وظيفة آدمی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أَسْلَمُوا فَقَدِ اهْتَدَوا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هدایت ازراه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اهتداء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درواقع دو رکن از ارکان منطق خداشناسی و مکتب انبیاء الهی است که اگربا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توأم شود، ارکان الهيات دینی تکمیل گشته واسباب عبودیت وبندگی به تمام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تذکره پیشتر سخن گفتیم و موضوع این مرحله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88" w:name="pg7271_68242"/>
    </w:p>
    <w:p>
      <w:pPr>
        <w:pStyle w:val="BookText"/>
        <w:rPr/>
      </w:pPr>
      <w:bookmarkEnd w:id="288"/>
      <w:r>
        <w:rPr>
          <w:rFonts w:ascii="IRNazanin" w:hAnsi="IRNazanin" w:eastAsia="IRNazanin"/>
          <w:color w:val="111111"/>
          <w:sz w:val="28"/>
          <w:sz w:val="28"/>
          <w:szCs w:val="28"/>
          <w:rtl w:val="true"/>
          <w:lang w:bidi="fa-IR"/>
        </w:rPr>
        <w:t>همین جا تأکید می کنیم که بحث از تسلیم، همچون مبحث تعریف وتذكر، ازخصایص ادیان الهی و از ویژگی های مکتب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گرايي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يونان، اساس سخن ازایمان واعتقاد یا عصیان و انکاردربرابرمعرفت و یقین،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منطق اولا معیارو 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ثانيا درمقابل و درطول این معرفت چیزی به نام عقد قلبی و ایمان یا گریز از معرفت، تصور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يونان ارزش واقعی و فصل حقیقی انسان را قوه ناطقه، یعنی قوه مفكره می داند و در انسان شناسی از قلب و فؤاد که جایگاه ایمان و کفر است و ازاراده و اختیارکه مبنای این دو است، سخنی به میان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درهمین نوشتار، به تدریج اشاره خواهد شد، پس بهتراست به اصل سخن بازگشته ومبحث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پی 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در دو فصل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زمینه های اقرار و انکار و فصل دوم، نتیجه و حاصل طريق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بیانگر این موضوع است که چگونه انسان در مقابل راه روشن و معرفت مفطور، واکنش نشان می دهد و اساسا بشر چرا و چگونه از معرفت و حقیقت، روی برتافته و عناد و عصیان پیشه می کند</w:t>
      </w:r>
      <w:r>
        <w:rPr>
          <w:rFonts w:eastAsia="IRNazanin" w:cs="IRNazanin"/>
          <w:color w:val="111111"/>
          <w:sz w:val="28"/>
          <w:szCs w:val="28"/>
          <w:rtl w:val="true"/>
          <w:lang w:bidi="fa-IR"/>
        </w:rPr>
        <w:t>.</w:t>
      </w:r>
    </w:p>
    <w:p>
      <w:pPr>
        <w:pStyle w:val="Heading5"/>
        <w:numPr>
          <w:ilvl w:val="4"/>
          <w:numId w:val="1"/>
        </w:numPr>
        <w:rPr/>
      </w:pPr>
      <w:bookmarkStart w:id="289" w:name="__RefHeading___Toc530521_1051229030"/>
      <w:bookmarkStart w:id="290" w:name="_Toc105"/>
      <w:bookmarkEnd w:id="289"/>
      <w:r>
        <w:rPr>
          <w:rtl w:val="true"/>
        </w:rPr>
        <w:t>پرسش برای پژوهش</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 یا عواملی سبب شد که بعضی از مسلمانان به جبريا تفویض گرایش</w:t>
      </w:r>
    </w:p>
    <w:p>
      <w:pPr>
        <w:pStyle w:val="BookText"/>
        <w:rPr/>
      </w:pPr>
      <w:r>
        <w:rPr>
          <w:rFonts w:ascii="IRNazanin" w:hAnsi="IRNazanin" w:eastAsia="IRNazanin"/>
          <w:color w:val="111111"/>
          <w:sz w:val="28"/>
          <w:sz w:val="28"/>
          <w:szCs w:val="28"/>
          <w:rtl w:val="true"/>
          <w:lang w:bidi="fa-IR"/>
        </w:rPr>
        <w:t>یابند؟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انسان، توضیح دهید که خداوند، انسان را نه رها کرده و نه مجبور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 آیه در مورد هدایت خداوند بیاورید و توضیح دهید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هدایت خداوند، برای انسان اجبار می آورد؟ براساس آیات و روایات،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محور تسلیم، فرهنگ دینی را با فلسفه یونانی مقایسه کنید</w:t>
      </w:r>
      <w:r>
        <w:rPr>
          <w:rFonts w:eastAsia="IRNazanin" w:cs="IRNazanin"/>
          <w:color w:val="111111"/>
          <w:sz w:val="28"/>
          <w:szCs w:val="28"/>
          <w:rtl w:val="true"/>
          <w:lang w:bidi="fa-IR"/>
        </w:rPr>
        <w:t xml:space="preserve">. </w:t>
      </w:r>
      <w:bookmarkStart w:id="291" w:name="pg7271_68243"/>
    </w:p>
    <w:p>
      <w:pPr>
        <w:pStyle w:val="Heading5"/>
        <w:numPr>
          <w:ilvl w:val="4"/>
          <w:numId w:val="1"/>
        </w:numPr>
        <w:rPr/>
      </w:pPr>
      <w:bookmarkStart w:id="292" w:name="__RefHeading___Toc530523_1051229030"/>
      <w:bookmarkStart w:id="293" w:name="_Toc106"/>
      <w:bookmarkEnd w:id="291"/>
      <w:bookmarkEnd w:id="292"/>
      <w:r>
        <w:rPr>
          <w:rtl w:val="true"/>
        </w:rPr>
        <w:t>چکیده</w:t>
      </w:r>
      <w:bookmarkEnd w:id="293"/>
    </w:p>
    <w:p>
      <w:pPr>
        <w:pStyle w:val="BookText"/>
        <w:rPr/>
      </w:pPr>
      <w:r>
        <w:rPr>
          <w:rFonts w:ascii="IRNazanin" w:hAnsi="IRNazanin" w:eastAsia="IRNazanin"/>
          <w:color w:val="111111"/>
          <w:sz w:val="28"/>
          <w:sz w:val="28"/>
          <w:szCs w:val="28"/>
          <w:rtl w:val="true"/>
          <w:lang w:bidi="fa-IR"/>
        </w:rPr>
        <w:t>این فصل، به دواعی تسلیم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بردو عامل بطور خاص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اراده و سائقه، دوم اخلاق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تفاوت ادیان الهی با فلاسفه یونان در مورد این دو موضوع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تفاوت درون فلاسفه يونان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سقراط و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مطالب نیز بحث شده و تلاش برای دستیابی به وحدت فلسفی را فاقد مبنای علمی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اراده در دیدگاه ارسطو، جایگاه ندارد، بلکه آن را به ای تصور و تصدیق و 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احساس، تعقل و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اراده انسان، یکی از ارکان ادیان الهی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 که آمیختگی دیدگاه ارسطو با عقاید اسلامی، از این جهت، سبب هجوم خاورشناسان به دانشمندان مسلمان شده که این هجوم را باید در آسیب پذیری عقاید دانشمندان مسلمان سراغ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پیرایش اندیشه آنها ضرورتی است که این حربه را از خاورشناسان می گیرد</w:t>
      </w:r>
      <w:r>
        <w:rPr>
          <w:rFonts w:eastAsia="IRNazanin" w:cs="IRNazanin"/>
          <w:color w:val="111111"/>
          <w:sz w:val="28"/>
          <w:szCs w:val="28"/>
          <w:rtl w:val="true"/>
          <w:lang w:bidi="fa-IR"/>
        </w:rPr>
        <w:t>.</w:t>
      </w:r>
    </w:p>
    <w:p>
      <w:pPr>
        <w:pStyle w:val="Heading4"/>
        <w:numPr>
          <w:ilvl w:val="3"/>
          <w:numId w:val="1"/>
        </w:numPr>
        <w:rPr/>
      </w:pPr>
      <w:bookmarkStart w:id="294" w:name="__RefHeading___Toc530525_1051229030"/>
      <w:bookmarkStart w:id="295" w:name="_Toc107"/>
      <w:bookmarkEnd w:id="294"/>
      <w:r>
        <w:rPr>
          <w:rtl w:val="true"/>
        </w:rPr>
        <w:t>فصل اول</w:t>
      </w:r>
      <w:r>
        <w:rPr>
          <w:rtl w:val="true"/>
        </w:rPr>
        <w:t xml:space="preserve">: </w:t>
      </w:r>
      <w:r>
        <w:rPr>
          <w:rtl w:val="true"/>
        </w:rPr>
        <w:t>دواعي تسليم</w:t>
      </w:r>
      <w:r>
        <w:rPr>
          <w:rtl w:val="true"/>
        </w:rPr>
        <w:t xml:space="preserve">: </w:t>
      </w:r>
      <w:r>
        <w:rPr>
          <w:rtl w:val="true"/>
        </w:rPr>
        <w:t>اراده، اخلاق</w:t>
      </w:r>
      <w:bookmarkEnd w:id="295"/>
    </w:p>
    <w:p>
      <w:pPr>
        <w:pStyle w:val="Heading5"/>
        <w:numPr>
          <w:ilvl w:val="4"/>
          <w:numId w:val="1"/>
        </w:numPr>
        <w:rPr/>
      </w:pPr>
      <w:bookmarkStart w:id="296" w:name="__RefHeading___Toc530527_1051229030"/>
      <w:bookmarkStart w:id="297" w:name="_Toc108"/>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درآیات وروایات، از موانع هدایت، زیاد سخن رفته شرایط و دواعی متعددی برای آن، برشمرده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قرآن و کتاب های آسمانی، به رذائل اخلاقی و ملکات نفسانی، به عنوان زمینه کفر و ایمان، پرداخته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آنچه در معارف بشری، کمتر مشاهده می شود تأثیر این گونه مطالب در </w:t>
      </w:r>
      <w:bookmarkStart w:id="298" w:name="pg7271_68244"/>
    </w:p>
    <w:p>
      <w:pPr>
        <w:pStyle w:val="BookText"/>
        <w:rPr/>
      </w:pPr>
      <w:bookmarkEnd w:id="298"/>
      <w:r>
        <w:rPr>
          <w:rFonts w:ascii="IRNazanin" w:hAnsi="IRNazanin" w:eastAsia="IRNazanin"/>
          <w:color w:val="111111"/>
          <w:sz w:val="28"/>
          <w:sz w:val="28"/>
          <w:szCs w:val="28"/>
          <w:rtl w:val="true"/>
          <w:lang w:bidi="fa-IR"/>
        </w:rPr>
        <w:t>خداشناسی و اصولا هر گونه معرفت و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دو دیدگاه را باید درمنطق خداشناسی هریک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سعی خواهیم کرد، تفاوت های</w:t>
      </w:r>
    </w:p>
    <w:p>
      <w:pPr>
        <w:pStyle w:val="BookText"/>
        <w:rPr/>
      </w:pPr>
      <w:r>
        <w:rPr>
          <w:rFonts w:ascii="IRNazanin" w:hAnsi="IRNazanin" w:eastAsia="IRNazanin"/>
          <w:color w:val="111111"/>
          <w:sz w:val="28"/>
          <w:sz w:val="28"/>
          <w:szCs w:val="28"/>
          <w:rtl w:val="true"/>
          <w:lang w:bidi="fa-IR"/>
        </w:rPr>
        <w:t xml:space="preserve">جوهری این دو دیدگاه را به طور خلاصه مطرح کنیم و به تناسب مقال و اندازه توان و به توضیح آن بپردازیم </w:t>
      </w:r>
      <w:r>
        <w:rPr>
          <w:rFonts w:eastAsia="IRNazanin" w:cs="IRNazanin"/>
          <w:color w:val="111111"/>
          <w:sz w:val="28"/>
          <w:szCs w:val="28"/>
          <w:rtl w:val="true"/>
          <w:lang w:bidi="fa-IR"/>
        </w:rPr>
        <w:t>.</w:t>
      </w:r>
    </w:p>
    <w:p>
      <w:pPr>
        <w:pStyle w:val="Heading5"/>
        <w:numPr>
          <w:ilvl w:val="4"/>
          <w:numId w:val="1"/>
        </w:numPr>
        <w:rPr/>
      </w:pPr>
      <w:bookmarkStart w:id="299" w:name="__RefHeading___Toc530529_1051229030"/>
      <w:bookmarkStart w:id="300" w:name="_Toc109"/>
      <w:bookmarkEnd w:id="299"/>
      <w:r>
        <w:rPr/>
        <w:t>1</w:t>
      </w:r>
      <w:r>
        <w:rPr>
          <w:rtl w:val="true"/>
        </w:rPr>
        <w:t xml:space="preserve">- </w:t>
      </w:r>
      <w:r>
        <w:rPr>
          <w:rtl w:val="true"/>
        </w:rPr>
        <w:t>اراده و سائقه</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سائقه</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ابن میثم، میثم بن علی، شرح على المئة كلمة لاميرالمؤمنین علی بن ابی طالب علیه السلام، تصحیح محدث ارموی،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ازآنجا که آدمی حامل استطاعت و قدرت انتخاب است لذا توانایی برگزیدن هریک</w:t>
      </w:r>
    </w:p>
    <w:p>
      <w:pPr>
        <w:pStyle w:val="BookText"/>
        <w:rPr/>
      </w:pPr>
      <w:r>
        <w:rPr>
          <w:rFonts w:ascii="IRNazanin" w:hAnsi="IRNazanin" w:eastAsia="IRNazanin"/>
          <w:color w:val="111111"/>
          <w:sz w:val="28"/>
          <w:sz w:val="28"/>
          <w:szCs w:val="28"/>
          <w:rtl w:val="true"/>
          <w:lang w:bidi="fa-IR"/>
        </w:rPr>
        <w:t>از راه هایی که در مقابلش گشوده می گردد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اختیار، در مواردی که رفتار انسان به سن و قبح متصف شده و ثواب وعقاب بر آن مترتب گردد، دارای نقش ویژه و تعیین کننده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عوامل مختلف درونی و بیرونی نیز در رفتار انسان تأثير دارد، ليكن اختیار انسان،به دلیل ویژگی خاص آن، بر دیگر عوامل و شرایط ، حکومت داشته و نقش اصلی و اساسی را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اصلی و اساسی همین است که ازدیدگاه ادیان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زمینه های مختلف،نظیرحالت های روحی، شرایط محیطی و معیشتی، همنشینی وروابط اجتماعی، صرفا آدمی را تشویق و دعوت به انجام یا ترک 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مشوقین، تنها زمانی در صدور فعل تأثیر خواهند داشت که خود انسان از طریق اختیار، یکی از آنها را برگزیده و به پیروی ازآن فرمان دهد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انگیزش های متعارض باطنی و محیط انسان با شرایط گونه گونش، راه های متفاوتی را در مقابل انسان گشوده و او را به پیمودن آنها،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انتخاب ، هنگامی تحقق خواهد یافت که انسان به مدد قدرت اراده، یکی از راه ها را برگزیند و بر </w:t>
      </w:r>
      <w:bookmarkStart w:id="301" w:name="pg7271_68245"/>
    </w:p>
    <w:p>
      <w:pPr>
        <w:pStyle w:val="BookText"/>
        <w:rPr/>
      </w:pPr>
      <w:bookmarkEnd w:id="301"/>
      <w:r>
        <w:rPr>
          <w:rFonts w:ascii="IRNazanin" w:hAnsi="IRNazanin" w:eastAsia="IRNazanin"/>
          <w:color w:val="111111"/>
          <w:sz w:val="28"/>
          <w:sz w:val="28"/>
          <w:szCs w:val="28"/>
          <w:rtl w:val="true"/>
          <w:lang w:bidi="fa-IR"/>
        </w:rPr>
        <w:t>اجرای آن مصمم گردد؛ به عبارت دقیق تر، توان اراده در رأس اسباب و انگیزش ها واقع می شود و بر آنها حکومت دارد نه آنکه معلول و محکوم شرایط بیرونی یا به تعبیر بعضی، عین همان شرایط و امیال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اشاره دیگری به بحث اراده و اختیار خواهیم داشت</w:t>
      </w:r>
      <w:r>
        <w:rPr>
          <w:rFonts w:eastAsia="IRNazanin" w:cs="IRNazanin"/>
          <w:color w:val="111111"/>
          <w:sz w:val="28"/>
          <w:szCs w:val="28"/>
          <w:rtl w:val="true"/>
          <w:lang w:bidi="fa-IR"/>
        </w:rPr>
        <w:t>).</w:t>
      </w:r>
    </w:p>
    <w:p>
      <w:pPr>
        <w:pStyle w:val="Heading5"/>
        <w:numPr>
          <w:ilvl w:val="4"/>
          <w:numId w:val="1"/>
        </w:numPr>
        <w:rPr/>
      </w:pPr>
      <w:bookmarkStart w:id="302" w:name="__RefHeading___Toc530531_1051229030"/>
      <w:bookmarkStart w:id="303" w:name="_Toc110"/>
      <w:bookmarkEnd w:id="302"/>
      <w:r>
        <w:rPr/>
        <w:t>2</w:t>
      </w:r>
      <w:r>
        <w:rPr>
          <w:rtl w:val="true"/>
        </w:rPr>
        <w:t xml:space="preserve">- </w:t>
      </w:r>
      <w:r>
        <w:rPr>
          <w:rtl w:val="true"/>
        </w:rPr>
        <w:t>ارتباط اخلاق و اراده با اعتقاد و عمل</w:t>
      </w:r>
      <w:bookmarkEnd w:id="303"/>
    </w:p>
    <w:p>
      <w:pPr>
        <w:pStyle w:val="BookText"/>
        <w:rPr/>
      </w:pPr>
      <w:r>
        <w:rPr>
          <w:rFonts w:ascii="IRNazanin" w:hAnsi="IRNazanin" w:eastAsia="IRNazanin"/>
          <w:color w:val="111111"/>
          <w:sz w:val="28"/>
          <w:sz w:val="28"/>
          <w:szCs w:val="28"/>
          <w:rtl w:val="true"/>
          <w:lang w:bidi="fa-IR"/>
        </w:rPr>
        <w:t>همان گونه که اشاره شد، نقش رذائل و فضائل اخلاقی در ایمان و عمل و همچنین تأکید برمسئله اختیاروحاکمیت اراده انسانی بر حوزه ایمان وعمل، ازنکات برجسته و شاخصه های معارف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مطالبی که به کرات در آیات و روایات بدان پرداخته شده و می توان گفت که از محکمات وحی و از مسلمات مذهب است، همین 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این موضوع یکی از محورهای اختلاف بین منطق اثبات گرایی یونان و منطق فطری ادیان،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باید درباره آن کمی به بحث بپردازیم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تسلیم یا انکاردرموقف و مرتبه ای واقع می شود که انسان ازدو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کرده، خداوند را در نور فطرت مشاهده نموده و حجت الهی به ظهور کامل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معرفت فطری از جهت شدت وضوح و قوت ظهور،چنان است که در قرآن وروایات ازآن با عناوین و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قرآن کریم، تذکرات و براهین فطری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های روشنگر و تردید ناپذیر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دیدگاه معارف اسلامی، انسان پس از آنکه متذکر گشت و حقیقت حق سبحانه و تعالی را وجدان کرد، روح و جانش از زنگار شک و تردید زدوده می شود و خالق خویش را با صفات کمال و جمالش، چنان که خود معرفی کرده، در می یابد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اینک وظیفه انسان آغاز می شود و اینجاست که نقش انسان در ایمان و کفر مشخص از میگردد و این سؤال مطرح می شود که علت کفر کافران چیست؟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اراده و اختیار، علت اصلی و عامل اساسی در جهت گیری انسان است، لیکن عوامل و مرجحاتی دراین میان مدخلیت دارند و زمینه اختیار في سوء و یا اختیار محسن را تدارک می کنند در عین اینکه اختیار را سلب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في مرجحات چیست؟</w:t>
      </w:r>
    </w:p>
    <w:p>
      <w:pPr>
        <w:pStyle w:val="BookText"/>
        <w:rPr/>
      </w:pPr>
      <w:r>
        <w:rPr>
          <w:rFonts w:ascii="IRNazanin" w:hAnsi="IRNazanin" w:eastAsia="IRNazanin"/>
          <w:color w:val="111111"/>
          <w:sz w:val="28"/>
          <w:sz w:val="28"/>
          <w:szCs w:val="28"/>
          <w:rtl w:val="true"/>
          <w:lang w:bidi="fa-IR"/>
        </w:rPr>
        <w:t>و این سائقه ها از دیدگاه قرآن، ضعف اخلاقی و کدورت قلبی است؛ زیرا قلب تاریک، ه پذیرای نور نبوده و ازآن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قرآن، علي کفرکافران وشرک مشرکان وعدم اهتداء آنان را مسائلی ازقبیل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کبرواستکبار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حسادت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 و قساوت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 و برتری جوئی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و 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آیات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واژه ها و مفاهیم که در سراسر قرآن به چشم می خورد، از یک طرف نشانگر این مطلب است که از دیدگاه قرآن ، انسان در اعمال خویش دارای اراده و قدرت انتخاب است و مهم ترین زمینه برای انتخابی ناشایست ، ضعف اخلاقی و رذائل روحی می باشد که از انتخاب های سوء پیشین نشأت گرفته است و از سوی دیگر نمایانگر این معنی است که شرط رهیابی به مسیر هدایت و ایمان دینی، پاک نگه داشتن طینت و حفظ صفای دل و روح حقیقت گراست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ارتباط وثيق حوزه اخلاق و اعتقاد در دیدگاه دینی حکایت می کند و این ارتباط همان چیزی است که فلسفه يونان قادر به تفسیر آن نبود و حتی صریحا آن را انکار می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میان معرفت و فضیلت، مشخصه اخلاق سقراطی است، بنابر نظر سقراط ، معرفت و فضیلت یکی است ، به این معنی که شخص عاقل که می داند حق چیست، به آنچه حق است عمل نیز می کند، به عبارت دیگر، هیچ کس </w:t>
      </w:r>
    </w:p>
    <w:p>
      <w:pPr>
        <w:pStyle w:val="BookText"/>
        <w:rPr/>
      </w:pPr>
      <w:r>
        <w:rPr>
          <w:rFonts w:ascii="IRNazanin" w:hAnsi="IRNazanin" w:eastAsia="IRNazanin"/>
          <w:color w:val="111111"/>
          <w:sz w:val="28"/>
          <w:sz w:val="28"/>
          <w:szCs w:val="28"/>
          <w:rtl w:val="true"/>
          <w:lang w:bidi="fa-IR"/>
        </w:rPr>
        <w:t>دانسته و از روی قصد مرتکب بدی نمی شود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تحلیل ارسطو از نظریه اخلاقی سقراط نیز همین نکته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نظر بعضی ها، وقتی که کسی علم دارد، ممکن نیست و شگفت آمیز است که تحت قدرت دیگری قرار گیرد و مانند برده ای به دنبال آن به هر سویی</w:t>
      </w:r>
    </w:p>
    <w:p>
      <w:pPr>
        <w:pStyle w:val="BookText"/>
        <w:rPr/>
      </w:pPr>
      <w:r>
        <w:rPr>
          <w:rFonts w:ascii="IRNazanin" w:hAnsi="IRNazanin" w:eastAsia="IRNazanin"/>
          <w:color w:val="111111"/>
          <w:sz w:val="28"/>
          <w:sz w:val="28"/>
          <w:szCs w:val="28"/>
          <w:rtl w:val="true"/>
          <w:lang w:bidi="fa-IR"/>
        </w:rPr>
        <w:t xml:space="preserve">کشیده شود، این است نظر سقراط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سپس ارسطو بر این نظریه، سخت تاخته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نظر سقراطى بالعيان با واقعیات ناهماهنگ </w:t>
      </w:r>
      <w:r>
        <w:rPr>
          <w:rStyle w:val="FootnoteAnchor"/>
          <w:rtl w:val="true"/>
        </w:rPr>
        <w:footnoteReference w:id="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نیکو ماخس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صراحت و شهامت بر عقاید پیشینیان از جمله استادش افلاطون و سقراط به شدت تاخته و انتقادات زیادی را متوجه نظریات آنان می کند که یکی از این موارد، جمله فوق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دلایل مختلف به توجیه و جمع آراء حکمای یونان می پردازند، ناخواسته، این مطلب را القا می کنند که فیلسوفان نظریات خود ودیگران را نفهمیده اند و لذا بر یکدیگر انتقاد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افلاطون نیز این نظر را عینا از استاد خویش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افلاطون کی گرفتن سقراطي فضيلت با معرفت را پذیرفت </w:t>
      </w:r>
      <w:r>
        <w:rPr>
          <w:rFonts w:eastAsia="IRNazanin" w:cs="IRNazanin"/>
          <w:color w:val="111111"/>
          <w:sz w:val="28"/>
          <w:szCs w:val="28"/>
          <w:rtl w:val="true"/>
          <w:lang w:bidi="fa-IR"/>
        </w:rPr>
        <w:t>.</w:t>
      </w:r>
      <w:r>
        <w:rPr>
          <w:rStyle w:val="FootnoteAnchor"/>
          <w:rtl w:val="true"/>
        </w:rPr>
        <w:footnoteReference w:id="31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اندیشه که فضیلت، معرفت است و اینکه فضیلت آموختنی است، همچنان که به این اندیشه که هیچکس دانسته و از روی اراده مرتکب بدی نمی شود، وفادار مانده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براساس نظریه اخلاقی سقراط و افلاطون، میان معرفت و عمل، ارتباط تولید و ضروری و برقرار است و تنها سبب وسائقه رفتار آدمی، آگاهی و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فیلسوف، عامل شک گیری عمل را علم پنداشته و برای انگیزه های روحی و مشتهيات و شهوات باطنی، درعرض علم و معرفت، نقشی قائل نیستند، ضمن اینکه</w:t>
      </w:r>
    </w:p>
    <w:p>
      <w:pPr>
        <w:pStyle w:val="BookText"/>
        <w:rPr/>
      </w:pPr>
      <w:r>
        <w:rPr>
          <w:rFonts w:ascii="IRNazanin" w:hAnsi="IRNazanin" w:eastAsia="IRNazanin"/>
          <w:color w:val="111111"/>
          <w:sz w:val="28"/>
          <w:sz w:val="28"/>
          <w:szCs w:val="28"/>
          <w:rtl w:val="true"/>
          <w:lang w:bidi="fa-IR"/>
        </w:rPr>
        <w:t xml:space="preserve">اراده و آزادی تکوینی انسان را نیز ملاحظه نمی کنند واصولا اراده به معنای حقیقی آن درو فلسفه يونان نامفهوم و تصویر 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توضیح بیشتری دراین زمینه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ارسطو،ازاین جهت که اخلاق سقراطی، نقشی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دررفتار آدمی قائل نیست، به شدت ازآن انتقاد کرده و آن را با واقعیات ناهماهنگ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درمکانیزم رفتار و کردار انسانی، تشخیص می دهد و مجموع این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اصل عمل اخلاقی ، انتخاب آزاد و اصلي انتخاب، میل و قاعده ای است که متوجه به غایت است </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بدین ترتیب، می توانیم بگوییم که انتخاب مرجح، تعقل متکی به میل و یا میل</w:t>
      </w:r>
    </w:p>
    <w:p>
      <w:pPr>
        <w:pStyle w:val="BookText"/>
        <w:rPr/>
      </w:pPr>
      <w:r>
        <w:rPr>
          <w:rFonts w:ascii="IRNazanin" w:hAnsi="IRNazanin" w:eastAsia="IRNazanin"/>
          <w:color w:val="111111"/>
          <w:sz w:val="28"/>
          <w:sz w:val="28"/>
          <w:szCs w:val="28"/>
          <w:rtl w:val="true"/>
          <w:lang w:bidi="fa-IR"/>
        </w:rPr>
        <w:t>مبتنی بر عقل است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بنابرآنچه نقل شد، ارسطو نسبت به پیشینیان خود، یک قدم به پیش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شناخت و تعقل، به تمایل و شوق، به عنوان عاملی مؤثردرعمل اخلاقی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ارسطو را قادر ساخت که نقش ضعف اخلاقی و اهواء نفسانی را بازشناسی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او نیز همچون پیشینیان خود نتوانست اراده ، آزادی تکوینی، استطاعت و توانایی انسان بر فعل و ترک را تصور و تبیین نماید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علی رغم این که تلاش گسترده ای را به منظور تفسیر اراده و انتخاب، در فلسفه یونان ، آغاز کرده است و در فصول متعددی از کتاب اخلاق خویش به بحث پیرامون آن </w:t>
      </w:r>
    </w:p>
    <w:p>
      <w:pPr>
        <w:pStyle w:val="BookText"/>
        <w:rPr/>
      </w:pPr>
      <w:r>
        <w:rPr>
          <w:rFonts w:ascii="IRNazanin" w:hAnsi="IRNazanin" w:eastAsia="IRNazanin"/>
          <w:color w:val="111111"/>
          <w:sz w:val="28"/>
          <w:sz w:val="28"/>
          <w:szCs w:val="28"/>
          <w:rtl w:val="true"/>
          <w:lang w:bidi="fa-IR"/>
        </w:rPr>
        <w:t>می پردازد</w:t>
      </w:r>
      <w:r>
        <w:rPr>
          <w:rStyle w:val="FootnoteAnchor"/>
          <w:rtl w:val="true"/>
        </w:rPr>
        <w:footnoteReference w:id="320"/>
      </w:r>
      <w:r>
        <w:rPr>
          <w:rFonts w:ascii="IRNazanin" w:hAnsi="IRNazanin" w:eastAsia="IRNazanin"/>
          <w:color w:val="111111"/>
          <w:sz w:val="28"/>
          <w:sz w:val="28"/>
          <w:szCs w:val="28"/>
          <w:rtl w:val="true"/>
          <w:lang w:bidi="fa-IR"/>
        </w:rPr>
        <w:t>، معهذا در تحلیل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ناشی ازمیل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w:t>
      </w:r>
      <w:r>
        <w:rPr>
          <w:rStyle w:val="FootnoteAnchor"/>
          <w:rtl w:val="true"/>
        </w:rPr>
        <w:footnoteReference w:id="321"/>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مبتنی بر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بدین سان، ارسطو برای اراده، هویت مستقلی، غیر از تصور، تصدیق و شوق، قائل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هویتی که آدمی را قادر می سازد،علی رغم میل باطنی خویش، نسبت به عملی خاص وعلم به اصلح بودنش، به ترک آن کارمبادرت ورزیده و میل و شناخت خویش را نادیده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دیگر، فیلسوفان يونان، اراده را چونان قدرتی که باعث حاکمیت انسان بر میل و معرفت خویش گردیده و براساس آن جهت گیری نماید، تصویر نکرده اند بلکه اراده آدمی را محکوم علم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سقراطی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محکوم میل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اخلاق ارسطویی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تصویرناپذیری اراده و اختیار در نزد فلاسفه يونان،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 که نماینده عالی ترین اندیشه یونانی است ، برای نفس سه قوه متمایز معتقد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را سه قوه متمایز است که هم مبین حقیقت اند و هم مبنای عمل، آنها</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 تعقل و میل</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وقتی که قوای نفسانی منحصردراین سه قوه باشد، دیگر قوا و خصلتهای انسانی به گونه ای توصیف می شود که به این سه قوه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اراده به عنوان یکی ازخصوصیات و اوصاف اوليه نفس مطرح نمی شود، و از اینجاست که درتحلیل رفتار،اراده و انتخاب به همان خصوصیات ذاتی و اولیه نفس، یعنی تعقل و میل، بازگردانده می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گمان، هرفلسفه ای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اوصاف </w:t>
      </w:r>
    </w:p>
    <w:p>
      <w:pPr>
        <w:pStyle w:val="BookText"/>
        <w:rPr/>
      </w:pPr>
      <w:r>
        <w:rPr>
          <w:rFonts w:ascii="IRNazanin" w:hAnsi="IRNazanin" w:eastAsia="IRNazanin"/>
          <w:color w:val="111111"/>
          <w:sz w:val="28"/>
          <w:sz w:val="28"/>
          <w:szCs w:val="28"/>
          <w:rtl w:val="true"/>
          <w:lang w:bidi="fa-IR"/>
        </w:rPr>
        <w:t>اولية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نیاورده و آن درتعریف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مأخوذ نداند و درعرض دیگر قوا بلکه حاکم بر آنان ننشاند، قادر به توصیف مشخصی ازاراده خواهد بود ولاجرم جبرو اضطرار، لباس آزادی و اختیار می پوشد وطبیعی است که چنین فلسفه ای به تمام لوازم و آثار جبرو الزام گرفتارخواهد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درمقابل مکاتب فلسفی یونان، ادیان الهی، ضمن تأیید علم و آگاهی، به عنوان عاملی مؤثر، مهم ترین عامل رویگردانی بشراز حقیقت را، اهواء و امیال نفسانی معرفی و می کنند و بر آزادی تکوینی انسان، استطاعت و مختار بودن او درسرنوشت خویش، تأکید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ازدیدگاه ادیان، آدمی پس ازعبور ازدو مرحله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دریافت وجدانی و شناخت متعالی از خداوند متان، نائل می شود، از این رو، تنها علت تسلیم نشدن در مقابل خداوند، همانا اختیار سوء و تبعیت از هوی و هوس با بهره گیری از توان ارادی و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بیانی دیگر، شناخت خدا، معرفتی قلبی است، نه صورت ذهنی و تصوری، و این معرفت، بخشش خداست نه کشف انسان، همچنین معرفت حقیقی با یادآوری، ظهور پیدا کرده و حجت تمام می شود، نه با اثبات و تصدیق فلسفی، بنابراین علت کفر کافران ، اخلاق سوء وسوء اختيار آنان است، نه اشتباه درتصورو خطا در طریق تصديق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اصرار و تأکیدات پیاپی قرآن در خصوص رذائل و فضائل اخلاقی و نقش آن در ایمان و کفر، جز از این دیدگاه قابل فهم و توجیه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ای شرق شناسان و برخی محققان که با منطق قرآن در مسائل اعتقادی آشنایی ندارند، دربرخورد با این آیات و روایات، ازدین، تصویری صرف اخلاقی و موعظه ای به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بنابرمنطق و روش ادیان توحیدی، درمسئله خداشناسی،اخلاق نه صرفا، به معنای موعظه و نصیحت؛ بلکه یکی از ارکان مهم راهیابی و دریافت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ازنظرگاه قرآن و سنت، رذیله های اخلاقی و ظلمت حاصل از آن، یکی از حجاب های شناخت محسوب می شود، و زمینه سوء اختیار انسان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درمقابل، فضائل اخلاقی، بستر روح و نفس انسان را آماده نزول معرفت الهی و شایسته نور هدایت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منابع و مدارک دینی کمتر از این منظر مورد تدقیق و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بی توجهی، آن است که منطق خداشناسی وحی با عناصر بیگانه در هم آمیخته و بسیاری از حقایق قرآن در پس پرده ابهام مستور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بسیاری از اشکالات غربیان و منحرفان بر دین در واقع ایراد بر همین عناصر غیردینی است که در طول زمان به طرز ناسازگار و ناهمگونی با معارف وحی در هم آمیخته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پیرایشدین از عناصر غیردینی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عناصر صحیح باشد یا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مبرم حوزه های علمیه در عرصه تحقیقات اسلامی است و روند اصلاح طلبی در اندیشه اسلامی را در این ناحیه باید جستجو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خلاصه وار به حجاب ها و موانع تسلیم از دیدگاه قرآن کریم می پردازیم </w:t>
      </w:r>
      <w:r>
        <w:rPr>
          <w:rFonts w:eastAsia="IRNazanin" w:cs="IRNazanin"/>
          <w:color w:val="111111"/>
          <w:sz w:val="28"/>
          <w:szCs w:val="28"/>
          <w:rtl w:val="true"/>
          <w:lang w:bidi="fa-IR"/>
        </w:rPr>
        <w:t xml:space="preserve">. </w:t>
      </w:r>
      <w:bookmarkStart w:id="304" w:name="pg7271_68252"/>
    </w:p>
    <w:p>
      <w:pPr>
        <w:pStyle w:val="Heading5"/>
        <w:numPr>
          <w:ilvl w:val="4"/>
          <w:numId w:val="1"/>
        </w:numPr>
        <w:rPr/>
      </w:pPr>
      <w:bookmarkStart w:id="305" w:name="__RefHeading___Toc530533_1051229030"/>
      <w:bookmarkStart w:id="306" w:name="_Toc111"/>
      <w:bookmarkEnd w:id="304"/>
      <w:bookmarkEnd w:id="305"/>
      <w:r>
        <w:rPr>
          <w:rtl w:val="true"/>
        </w:rPr>
        <w:t>پرسش برای پژوهش</w:t>
      </w:r>
      <w:bookmarkEnd w:id="3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تفاوت اساسی دیدگاه انبیاء با دیدگاه فلاسفه يونان چیست؟مختصرة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و چه ارتباطی با تسلیم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اراده؛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ارتباطی با تسلیم دارند؟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ارتباطی با ایمان و کفر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سقراط و دیدگاه ارسطو از جهت نظریه اخلاقی با هم مقایسه 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نظریه وحدت فلسفی مبنای علمی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اراده و عمل انسان را از نظر ادیان الهی با دیدگاه ارسطو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خاورشناسان به دین حمله کرده اند؟ منشأ آن از جهت تفکر دینداران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چیست ؟ </w:t>
      </w:r>
      <w:bookmarkStart w:id="307" w:name="pg7271_68253"/>
    </w:p>
    <w:p>
      <w:pPr>
        <w:pStyle w:val="Heading5"/>
        <w:numPr>
          <w:ilvl w:val="4"/>
          <w:numId w:val="1"/>
        </w:numPr>
        <w:rPr/>
      </w:pPr>
      <w:bookmarkStart w:id="308" w:name="__RefHeading___Toc530535_1051229030"/>
      <w:bookmarkStart w:id="309" w:name="_Toc112"/>
      <w:bookmarkEnd w:id="307"/>
      <w:bookmarkEnd w:id="308"/>
      <w:r>
        <w:rPr>
          <w:rtl w:val="true"/>
        </w:rPr>
        <w:t>چکیده</w:t>
      </w:r>
      <w:bookmarkEnd w:id="309"/>
    </w:p>
    <w:p>
      <w:pPr>
        <w:pStyle w:val="BookText"/>
        <w:rPr/>
      </w:pPr>
      <w:r>
        <w:rPr>
          <w:rFonts w:ascii="IRNazanin" w:hAnsi="IRNazanin" w:eastAsia="IRNazanin"/>
          <w:color w:val="111111"/>
          <w:sz w:val="28"/>
          <w:sz w:val="28"/>
          <w:szCs w:val="28"/>
          <w:rtl w:val="true"/>
          <w:lang w:bidi="fa-IR"/>
        </w:rPr>
        <w:t>دراین فصل، موانع تسلیم را در چهار بخش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رذایل اخلاقی،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معاصی،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جن،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درون هر عنوان، نمونه هایی از آنها بر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زیر مجموعه رذایل اخلاقی را عناوینی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ظلم، فسق ، کردار زشت، بخل، برتری جویی می داند، تحت عنوان ارتكاب معاصی،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 فسق، کردار زشت و دروغ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عنوان، آیات و احادیث مربوط به آن را به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تأثیر این عوامل بر تسلیم نشدن انسان در برابر خداوند متعال اشاره می کند</w:t>
      </w:r>
      <w:r>
        <w:rPr>
          <w:rFonts w:eastAsia="IRNazanin" w:cs="IRNazanin"/>
          <w:color w:val="111111"/>
          <w:sz w:val="28"/>
          <w:szCs w:val="28"/>
          <w:rtl w:val="true"/>
          <w:lang w:bidi="fa-IR"/>
        </w:rPr>
        <w:t>.</w:t>
      </w:r>
    </w:p>
    <w:p>
      <w:pPr>
        <w:pStyle w:val="Heading4"/>
        <w:numPr>
          <w:ilvl w:val="3"/>
          <w:numId w:val="1"/>
        </w:numPr>
        <w:rPr/>
      </w:pPr>
      <w:bookmarkStart w:id="310" w:name="__RefHeading___Toc530537_1051229030"/>
      <w:bookmarkStart w:id="311" w:name="_Toc113"/>
      <w:bookmarkEnd w:id="310"/>
      <w:r>
        <w:rPr>
          <w:rtl w:val="true"/>
        </w:rPr>
        <w:t>فصل سوم</w:t>
      </w:r>
      <w:r>
        <w:rPr>
          <w:rtl w:val="true"/>
        </w:rPr>
        <w:t xml:space="preserve">: </w:t>
      </w:r>
      <w:r>
        <w:rPr>
          <w:rtl w:val="true"/>
        </w:rPr>
        <w:t>موانع تسليم</w:t>
      </w:r>
      <w:bookmarkEnd w:id="311"/>
    </w:p>
    <w:p>
      <w:pPr>
        <w:pStyle w:val="Heading5"/>
        <w:numPr>
          <w:ilvl w:val="4"/>
          <w:numId w:val="1"/>
        </w:numPr>
        <w:rPr/>
      </w:pPr>
      <w:bookmarkStart w:id="312" w:name="__RefHeading___Toc530539_1051229030"/>
      <w:bookmarkStart w:id="313" w:name="_Toc114"/>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به طور کلی موانع تسلیم در قرآن، به دو عامل درونی و بیرونی بازگشت می کنند و هریک از این دو نیز شامل دو دسته عوامل می شوند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رذائل اخلاقی و تعلقات نفسانی؛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 و ارتکاب معاصی؛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شیاطین جن؛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شیاطین انس</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عناوین فوق، به نوبه خود، مصادیق متعددی دارد که به برخی از آنها اشاره می شود و در هر مورد معمولا به یک آیه بسنده می شود و مدارک بعضی دیگر در انتها می آید</w:t>
      </w:r>
      <w:r>
        <w:rPr>
          <w:rFonts w:eastAsia="IRNazanin" w:cs="IRNazanin"/>
          <w:color w:val="111111"/>
          <w:sz w:val="28"/>
          <w:szCs w:val="28"/>
          <w:rtl w:val="true"/>
          <w:lang w:bidi="fa-IR"/>
        </w:rPr>
        <w:t xml:space="preserve">. </w:t>
      </w:r>
      <w:bookmarkStart w:id="314" w:name="pg7271_68254"/>
    </w:p>
    <w:p>
      <w:pPr>
        <w:pStyle w:val="Heading5"/>
        <w:numPr>
          <w:ilvl w:val="4"/>
          <w:numId w:val="1"/>
        </w:numPr>
        <w:rPr/>
      </w:pPr>
      <w:bookmarkStart w:id="315" w:name="__RefHeading___Toc530541_1051229030"/>
      <w:bookmarkStart w:id="316" w:name="_Toc115"/>
      <w:bookmarkEnd w:id="314"/>
      <w:bookmarkEnd w:id="315"/>
      <w:r>
        <w:rPr>
          <w:rtl w:val="true"/>
        </w:rPr>
        <w:t>الف</w:t>
      </w:r>
      <w:r>
        <w:rPr>
          <w:rtl w:val="true"/>
        </w:rPr>
        <w:t>)</w:t>
      </w:r>
      <w:r>
        <w:rPr>
          <w:rtl w:val="true"/>
        </w:rPr>
        <w:t>رذائل اخلاقی</w:t>
      </w:r>
      <w:bookmarkEnd w:id="316"/>
    </w:p>
    <w:p>
      <w:pPr>
        <w:pStyle w:val="BookText"/>
        <w:rPr/>
      </w:pPr>
      <w:r>
        <w:rPr>
          <w:rFonts w:ascii="IRNazanin" w:hAnsi="IRNazanin" w:eastAsia="IRNazanin"/>
          <w:color w:val="111111"/>
          <w:sz w:val="28"/>
          <w:sz w:val="28"/>
          <w:szCs w:val="28"/>
          <w:rtl w:val="true"/>
          <w:lang w:bidi="fa-IR"/>
        </w:rPr>
        <w:t xml:space="preserve">نکته ای که درباره رذائل اخلاقی باید یادآوری شود آن است که این رذائل با اختیار انسان شکل می گیرد و مورد اکتساب انسان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و حب اعمى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أَفَرَأَیْتَ مَنِ اتَّخَذَ إِلَهَهُ هَوَاهُ وَأَضَلَّهُ اللَّهُ عَلَی عِلْمٍ وَخَتَمَ عَلَی سَمْعِهِ وَقَلْبِهِ وَجَعَلَ عَلَی بَصَرِهِ غِشَاوَةً فَمَن یَهْدِیهِ مِن بَعْدِ اللَّهِ ۚ أَفَلَا تَذَکَّرُونَ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بنابرکریمه فوق ، ضلالت و مهر شدن قلب ،گوش و چشم و محروم ماندن ازهدایت، ازآثار اختیارسوء انسان و انتخاب هوای نفس به عنوان معبود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ثَمُودُ فَهَدَیْنَاهُمْ فَاسْتَحَبُّوا الْعَمَی عَلَی الْهُدَی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وَیُرِیکُمْ آیَاتِهِ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قُلُوبُکُم مِّن بَعْدِ ذَلِکَ فَهِیَ کَالْحِجَارَةِ أَوْ أَشَدُّ قَسْوَةً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طبق این آیه شریفه آیات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 آن در مرحله دوم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تعقل، راه را برای هدایت انسان بازمی گشاید لیکن قساوت قلب و سنگدلی انسان سبب می شود تا عقل انسان را به جایی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آیات و روایات که تعداد آنها هم کم نیست، تعقل و عقل، قريني قلب و دل مطرح شده است، باید دید که عقل از دیدگاه وحی و مأثور،چه معنایی دارد؟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درکتاب های آسمانی دیگر نیز از قساوت قلب و سخت دلی انسان، سخن بسیار گفته شده است و سخت شدن قلب به عنوان عامل رویگردانی ازحق ومقابله با خداوند </w:t>
      </w:r>
    </w:p>
    <w:p>
      <w:pPr>
        <w:pStyle w:val="BookText"/>
        <w:rPr/>
      </w:pPr>
      <w:r>
        <w:rPr>
          <w:rFonts w:ascii="IRNazanin" w:hAnsi="IRNazanin" w:eastAsia="IRNazanin"/>
          <w:color w:val="111111"/>
          <w:sz w:val="28"/>
          <w:sz w:val="28"/>
          <w:szCs w:val="28"/>
          <w:rtl w:val="true"/>
          <w:lang w:bidi="fa-IR"/>
        </w:rPr>
        <w:t>ودین او مطرح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سفر خروج از تورات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و هارون آمده به فرعون گفتند، یهوه خدای اسرائیل چنین می گوید، قوم مرا رها کن تا برای من در صحرا عید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گفت یهوه کیستکه قول او را بشنوم و اسرائیل را رهایی دهم یهوه را نمی شناسم و اسرائیل را نیزرها نخواهم کرد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آنگاه حضرت موسی علیه السلام معجزات فراوانی بر فرعون ظاهرساخت که هر بار فرعون به جهت سخت دلی تسلیم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فرعون، سخت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ازده بار در سفر خروج تکرار شده است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استکبار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یُجَادِلُونَ فِی آیَاتِ اللَّهِ بِغَیْرِ سُلْطَانٍ أَتَاهُمْ ۙ إِن فِی صُدُورِهِمْ إِلَّا کِبْرٌ</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پس آیات الهی برای هدایت کفایت می کند، ليكن عده ای به جدال ومنازعه درآن پرداختند و این مجادله نه از باب جهل نسبت به واقع؛ بلکه به دلیل کبر و غرور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الَّذِینَ کَفَرُوا أَفَلَمْ تَکُنْ آیَاتِی تُتْلَی عَلَیْکُمْ فَاسْتَکْبَرْتُمْ وَکُنتُمْ قَوْمًا مُّجْرِمِینَ </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آتَاهُم مِّن فَضْلِهِ بَخِلُوا بِهِ وَتَوَلَّوا وَّهُم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فَأَعْقَبَهُمْ نِفَاقًا فِی قُلُوبِهِمْ </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رویگردانی از دین و نفاق از آثار بخل ورزیدن می باشد</w:t>
      </w:r>
      <w:r>
        <w:rPr>
          <w:rFonts w:eastAsia="IRNazanin" w:cs="IRNazanin"/>
          <w:color w:val="111111"/>
          <w:sz w:val="28"/>
          <w:szCs w:val="28"/>
          <w:rtl w:val="true"/>
          <w:lang w:bidi="fa-IR"/>
        </w:rPr>
        <w:t xml:space="preserve">. </w:t>
      </w:r>
      <w:bookmarkStart w:id="317" w:name="pg7271_68256"/>
    </w:p>
    <w:p>
      <w:pPr>
        <w:pStyle w:val="BookText"/>
        <w:rPr/>
      </w:pPr>
      <w:bookmarkEnd w:id="31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 برتری جویی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وَجَحَدُوا بِهَا وَاسْتَیْقَنَتْهَا أَنفُسُهُمْ ظُلْمًا وَعُلُوًّا ۚ فَانظُرْ کَیْفَ کَانَ عَاقِبَةُ الْمُفْسِدِینَ </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درحالیکه يقين به راه حق داشتند، درعین حال انکاروطغیان پیشه کردند واین نبود مگربه واسطه ستم و برتری جوئی آنان، آری این است عاقبت تبهکاران </w:t>
      </w:r>
      <w:r>
        <w:rPr>
          <w:rFonts w:eastAsia="IRNazanin" w:cs="IRNazanin"/>
          <w:color w:val="111111"/>
          <w:sz w:val="28"/>
          <w:szCs w:val="28"/>
          <w:rtl w:val="true"/>
          <w:lang w:bidi="fa-IR"/>
        </w:rPr>
        <w:t>.</w:t>
      </w:r>
    </w:p>
    <w:p>
      <w:pPr>
        <w:pStyle w:val="Heading5"/>
        <w:numPr>
          <w:ilvl w:val="4"/>
          <w:numId w:val="1"/>
        </w:numPr>
        <w:rPr/>
      </w:pPr>
      <w:bookmarkStart w:id="318" w:name="__RefHeading___Toc530543_1051229030"/>
      <w:bookmarkStart w:id="319" w:name="_Toc116"/>
      <w:bookmarkEnd w:id="318"/>
      <w:r>
        <w:rPr>
          <w:rtl w:val="true"/>
        </w:rPr>
        <w:t>ب</w:t>
      </w:r>
      <w:r>
        <w:rPr>
          <w:rtl w:val="true"/>
        </w:rPr>
        <w:t xml:space="preserve">) </w:t>
      </w:r>
      <w:r>
        <w:rPr>
          <w:rtl w:val="true"/>
        </w:rPr>
        <w:t>ارتکاب معاصی</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یَجْحَدُ بِآیَاتِنَا إِلَّا الظَّالِمُونَ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یَهْدِی الْقَوْمَ الظَّالِمِینَ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انجیل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فرعون را سخت نمود از این رو کرد که او طائفة ما را عقاب نمود وخواست که برآنان ظلم کند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أَنزَلْنَا إِلَیْکَ آیَاتٍ بَیِّنَاتٍ ۖ وَمَا یَکْفُرُ بِهَا إِلَّا الْفَاسِقُونَ</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یَهْدِی الْقَوْمَ الْفَاسِقِینَ </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درآیات فوق سبب کفر، منحصر به فسق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این امر، گستره </w:t>
      </w:r>
    </w:p>
    <w:p>
      <w:pPr>
        <w:pStyle w:val="BookText"/>
        <w:rPr/>
      </w:pPr>
      <w:r>
        <w:rPr>
          <w:rFonts w:ascii="IRNazanin" w:hAnsi="IRNazanin" w:eastAsia="IRNazanin"/>
          <w:color w:val="111111"/>
          <w:sz w:val="28"/>
          <w:sz w:val="28"/>
          <w:szCs w:val="28"/>
          <w:rtl w:val="true"/>
          <w:lang w:bidi="fa-IR"/>
        </w:rPr>
        <w:t>مفهومی فسق باشد که هر نوع عمل زشتی را در بر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زشت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کَانَ عَاقِبَةَ الَّذِینَ أَسَاءُوا السُّوأَی أَن کَذَّبُوا بِآیَاتِ اللَّهِ </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این هشدار قرآن بسیار شدید و سنگین است که گناه صرفا در محدوده خود باقی نمی ماند بلکه بدلیل ارتباط و پیوند متقابل رفتار با قلب و روح انسانی، کردار زشت مستقیما بر موضع گیری قلبی انسان در مقابل دین تأثیر می گذارد و سر از تکذیب در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دروغگویی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مَنْ هُوَ کَاذِبٌ کَفَّارٌ</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ج 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جن و انس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 لِکُلِّ نَبِیٍّ عَدُوًّا شَیَاطِینَ الْإِنسِ وَالْجِنِّ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الشَّیْطَانِ إِذْ قَالَ لِلْإِنسَانِ اکْفُرْ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ارْتَدُّوا عَلَی أَدْبَارِهِم مِّن بَعْدِ مَا تَبَیَّنَ لَهُمُ الْهُدَی ۙ الشَّیْطَانُ سَوَّلَ لَهُمْ وَأَمْلَی لَهُمْ </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وَیُرِیدُ الشَّیْطَانُ أَن یُضِلَّهُمْ ضَلَالًا بَعِیدًا </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درانجیل آمده است</w:t>
      </w:r>
      <w:r>
        <w:rPr>
          <w:rFonts w:eastAsia="IRNazanin" w:cs="IRNazanin"/>
          <w:color w:val="111111"/>
          <w:sz w:val="28"/>
          <w:szCs w:val="28"/>
          <w:rtl w:val="true"/>
          <w:lang w:bidi="fa-IR"/>
        </w:rPr>
        <w:t xml:space="preserve">: </w:t>
      </w:r>
      <w:bookmarkStart w:id="320" w:name="pg7271_68258"/>
    </w:p>
    <w:p>
      <w:pPr>
        <w:pStyle w:val="BookText"/>
        <w:rPr/>
      </w:pPr>
      <w:bookmarkEnd w:id="320"/>
      <w:r>
        <w:rPr>
          <w:rFonts w:ascii="IRNazanin" w:hAnsi="IRNazanin" w:eastAsia="IRNazanin"/>
          <w:color w:val="111111"/>
          <w:sz w:val="28"/>
          <w:sz w:val="28"/>
          <w:szCs w:val="28"/>
          <w:rtl w:val="true"/>
          <w:lang w:bidi="fa-IR"/>
        </w:rPr>
        <w:t xml:space="preserve">ایمان هرگز خطا نمی کند؛ زیرا که بنیاد آن خدا و کلمه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 تمام در صدد این است که ایمان را باطل نماید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احادیث بسیاری نیزدرموضوع بحث نقل شده است که به جهت اختصار، به چند حديث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ابوعبدالله علیه السلام أصول الكفر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الحرص والاستكبار و الحسد</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قال النبي صلی الله علیه وآله ارکان الكفراربعة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الرغبة والرقبة والسخط والغضب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کفر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در متاع دنیا، ترس از زوال آن و خشم و غضب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أميرالمؤمنين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بئى الكفرعلى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الفسق و الغلو والشك والشبهه</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5"/>
        <w:numPr>
          <w:ilvl w:val="4"/>
          <w:numId w:val="1"/>
        </w:numPr>
        <w:rPr/>
      </w:pPr>
      <w:bookmarkStart w:id="321" w:name="__RefHeading___Toc530545_1051229030"/>
      <w:bookmarkStart w:id="322" w:name="_Toc117"/>
      <w:bookmarkEnd w:id="321"/>
      <w:r>
        <w:rPr>
          <w:rtl w:val="true"/>
        </w:rPr>
        <w:t>جمع بندی</w:t>
      </w:r>
      <w:bookmarkEnd w:id="322"/>
    </w:p>
    <w:p>
      <w:pPr>
        <w:pStyle w:val="BookText"/>
        <w:rPr/>
      </w:pPr>
      <w:r>
        <w:rPr>
          <w:rFonts w:ascii="IRNazanin" w:hAnsi="IRNazanin" w:eastAsia="IRNazanin"/>
          <w:color w:val="111111"/>
          <w:sz w:val="28"/>
          <w:sz w:val="28"/>
          <w:szCs w:val="28"/>
          <w:rtl w:val="true"/>
          <w:lang w:bidi="fa-IR"/>
        </w:rPr>
        <w:t>سوء و محسن اختیار و رذائل و فضائل اخلاقی، آثار فراوانی در زندگی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فصل اول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از جمله آثار آن، تسلیم شدن یا نشدن درمقابل پروردگار می باشد و چنان که در فصل دوم خواهد آمد، نتیجه این تسلیم و عدم آن، بهره مندی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محرومیت ازآن و در نتیجه عبادت یا عصیان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تسلیم و عبادت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طورکه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اشارتی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هدایت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تشدید معرفت فطری و شناخت عالی تراز خداوند متعال می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ازجمله آثار اختیار و ظرفی اخلاقی که بدان کمتر پرداخته شده، نحوه دریافت </w:t>
      </w:r>
    </w:p>
    <w:p>
      <w:pPr>
        <w:pStyle w:val="BookText"/>
        <w:rPr/>
      </w:pPr>
      <w:r>
        <w:rPr>
          <w:rFonts w:ascii="IRNazanin" w:hAnsi="IRNazanin" w:eastAsia="IRNazanin"/>
          <w:color w:val="111111"/>
          <w:sz w:val="28"/>
          <w:sz w:val="28"/>
          <w:szCs w:val="28"/>
          <w:rtl w:val="true"/>
          <w:lang w:bidi="fa-IR"/>
        </w:rPr>
        <w:t xml:space="preserve">معرفت فطری و متذکر شدن به آن، در اولین مرتبه از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اصل معرفت خدا، برهمگان ظاهر گشته و حجت الهی بر همه انسان ها تمام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حالت روحی شخص در نحوه ظهور معرفت فطری و متذکر شدن به آن بی 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تعابیر قرآن نظیر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یَهْدِی الْقَوْمَ الْفَاسِقِینَ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قُلُوبُکُم مِّن بَعْدِ ذَلِکَ فَهِیَ کَالْحِجَارَةِ أَوْ أَشَدُّ قَسْوَةً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غیر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 خاصه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و ناظربر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هدایت 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ونحوه دریافت اولین مرتبه ازهدایت نیزبوده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بدین سان، اختیارواخلاق، در شناخت، اعتقاد، عمل و درواقع همه شئون حیات انسان، نقشی اساسی و بنیادین خواهد داشت</w:t>
      </w:r>
      <w:r>
        <w:rPr>
          <w:rFonts w:eastAsia="Amiri" w:cs="Amiri" w:ascii="Amiri" w:hAnsi="Amiri"/>
          <w:color w:val="111111"/>
          <w:sz w:val="28"/>
          <w:szCs w:val="28"/>
          <w:rtl w:val="true"/>
          <w:lang w:bidi="ar-SA"/>
        </w:rPr>
        <w:t xml:space="preserve">. </w:t>
      </w:r>
      <w:bookmarkStart w:id="323" w:name="pg7271_68260"/>
    </w:p>
    <w:p>
      <w:pPr>
        <w:pStyle w:val="Heading5"/>
        <w:numPr>
          <w:ilvl w:val="4"/>
          <w:numId w:val="1"/>
        </w:numPr>
        <w:rPr/>
      </w:pPr>
      <w:bookmarkStart w:id="324" w:name="__RefHeading___Toc530547_1051229030"/>
      <w:bookmarkStart w:id="325" w:name="_Toc118"/>
      <w:bookmarkEnd w:id="323"/>
      <w:bookmarkEnd w:id="324"/>
      <w:r>
        <w:rPr>
          <w:rtl w:val="true"/>
        </w:rPr>
        <w:t>پرسش برای پژوهش</w:t>
      </w:r>
      <w:bookmarkEnd w:id="3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نمونه ازرذایل اخلاقی را که مانع تسليم انسان می شوند، با مستندات قرآنی و روایی آن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چگونه ارتکاب معاصی را مانع تسليم انسان در برابر خدا میداند؟ چهارنمونه را با ذکر مستندات آن تبیین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شیاطین انس و جن چه نقشی در عدم تسليم انسان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در مورد عدم تسليم انسان چه بیانی 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روشن بودن و فطری بودن معرفت خدا برای انسانها، چرا بعضی از مردم ، از</w:t>
      </w:r>
    </w:p>
    <w:p>
      <w:pPr>
        <w:pStyle w:val="BookText"/>
        <w:rPr/>
      </w:pPr>
      <w:r>
        <w:rPr>
          <w:rFonts w:ascii="IRNazanin" w:hAnsi="IRNazanin" w:eastAsia="IRNazanin"/>
          <w:color w:val="111111"/>
          <w:sz w:val="28"/>
          <w:sz w:val="28"/>
          <w:szCs w:val="28"/>
          <w:rtl w:val="true"/>
          <w:lang w:bidi="fa-IR"/>
        </w:rPr>
        <w:t>پذیرش آن خودداری می کنند؟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مستنداتی از تورات و مزامیردراین مورد، بر اساس ضمیمه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بخش 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کنید</w:t>
      </w:r>
      <w:r>
        <w:rPr>
          <w:rFonts w:eastAsia="IRNazanin" w:cs="IRNazanin"/>
          <w:color w:val="111111"/>
          <w:sz w:val="28"/>
          <w:szCs w:val="28"/>
          <w:rtl w:val="true"/>
          <w:lang w:bidi="fa-IR"/>
        </w:rPr>
        <w:t>.</w:t>
      </w:r>
      <w:bookmarkStart w:id="326" w:name="pg7271_68261"/>
    </w:p>
    <w:p>
      <w:pPr>
        <w:pStyle w:val="Heading5"/>
        <w:numPr>
          <w:ilvl w:val="4"/>
          <w:numId w:val="1"/>
        </w:numPr>
        <w:rPr/>
      </w:pPr>
      <w:bookmarkStart w:id="327" w:name="__RefHeading___Toc530549_1051229030"/>
      <w:bookmarkStart w:id="328" w:name="_Toc119"/>
      <w:bookmarkEnd w:id="326"/>
      <w:bookmarkEnd w:id="327"/>
      <w:r>
        <w:rPr>
          <w:rtl w:val="true"/>
        </w:rPr>
        <w:t>چکیده</w:t>
      </w:r>
      <w:bookmarkEnd w:id="328"/>
    </w:p>
    <w:p>
      <w:pPr>
        <w:pStyle w:val="BookText"/>
        <w:rPr/>
      </w:pPr>
      <w:r>
        <w:rPr>
          <w:rFonts w:ascii="IRNazanin" w:hAnsi="IRNazanin" w:eastAsia="IRNazanin"/>
          <w:color w:val="111111"/>
          <w:sz w:val="28"/>
          <w:sz w:val="28"/>
          <w:szCs w:val="28"/>
          <w:rtl w:val="true"/>
          <w:lang w:bidi="fa-IR"/>
        </w:rPr>
        <w:t xml:space="preserve">دراین فصل، ابتداء روشن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 خدا است، اما ایمان مؤمن فعل اختیاری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ایمان بر اساس آیات و روایات تبیین شده، همان معانی که گروه هایی مانند مرجئه و خوارج به آن گردن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مختصر به تفاوت روانشناسان مادی با دیدگاه الهی در انسان شناسی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جایگاه ایمان در قلب بر اساس روایات، تبیین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جایگاه عمل در ایمان بررسی شده و در پایان یکی از تفاوت های خدا شناسی دینی و فلسفی روشن می شود که نظام فلسفی یونانی، به تصور و تصدیق خدا، ختم می شود، درحالی که درخدا شناسی دینی، تسليم قلبی و عملی نیز جزء جدایی ناپذیر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درجات ایمان در انسان بر همین مبنا قابل تبیین است</w:t>
      </w:r>
      <w:r>
        <w:rPr>
          <w:rFonts w:eastAsia="IRNazanin" w:cs="IRNazanin"/>
          <w:color w:val="111111"/>
          <w:sz w:val="28"/>
          <w:szCs w:val="28"/>
          <w:rtl w:val="true"/>
          <w:lang w:bidi="fa-IR"/>
        </w:rPr>
        <w:t>.</w:t>
      </w:r>
    </w:p>
    <w:p>
      <w:pPr>
        <w:pStyle w:val="Heading4"/>
        <w:numPr>
          <w:ilvl w:val="3"/>
          <w:numId w:val="1"/>
        </w:numPr>
        <w:rPr/>
      </w:pPr>
      <w:bookmarkStart w:id="329" w:name="__RefHeading___Toc530551_1051229030"/>
      <w:bookmarkStart w:id="330" w:name="_Toc120"/>
      <w:bookmarkEnd w:id="329"/>
      <w:r>
        <w:rPr>
          <w:rtl w:val="true"/>
        </w:rPr>
        <w:t>فصل چهارم</w:t>
      </w:r>
      <w:r>
        <w:rPr>
          <w:rtl w:val="true"/>
        </w:rPr>
        <w:t xml:space="preserve">: </w:t>
      </w:r>
      <w:r>
        <w:rPr>
          <w:rtl w:val="true"/>
        </w:rPr>
        <w:t>حاصل تسلیم</w:t>
      </w:r>
      <w:bookmarkEnd w:id="330"/>
    </w:p>
    <w:p>
      <w:pPr>
        <w:pStyle w:val="Heading5"/>
        <w:numPr>
          <w:ilvl w:val="4"/>
          <w:numId w:val="1"/>
        </w:numPr>
        <w:rPr/>
      </w:pPr>
      <w:bookmarkStart w:id="331" w:name="__RefHeading___Toc530553_1051229030"/>
      <w:bookmarkStart w:id="332" w:name="_Toc121"/>
      <w:bookmarkEnd w:id="331"/>
      <w:r>
        <w:rPr>
          <w:rtl w:val="true"/>
        </w:rPr>
        <w:t>اشاره</w:t>
      </w:r>
      <w:bookmarkEnd w:id="33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مرحله از طریق هدایت، تسلیم در برابر خداوند رحمان است و انسان با برداشتن این گام،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وراهیابی به هدایت عامه الهی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این مرحله، دریافت روح ایمان از پروردگار بخشنده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نیز همانند معرفت فطری، هدیه و عطیه ای است از جانب خداوند رحیم؛ با این تفاوت که اصل معرفت فطری عمومی است، اما روح ایمان اختصاص به تسلیم شدگان و ایمان آورندگان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ضمن بیان خصوصیات ایمان، به توضیح و تبیین مطلب فوق خواهیم پرداخت </w:t>
      </w:r>
      <w:r>
        <w:rPr>
          <w:rFonts w:eastAsia="IRNazanin" w:cs="IRNazanin"/>
          <w:color w:val="111111"/>
          <w:sz w:val="28"/>
          <w:szCs w:val="28"/>
          <w:rtl w:val="true"/>
          <w:lang w:bidi="fa-IR"/>
        </w:rPr>
        <w:t xml:space="preserve">. </w:t>
      </w:r>
      <w:bookmarkStart w:id="333" w:name="pg7271_68262"/>
    </w:p>
    <w:p>
      <w:pPr>
        <w:pStyle w:val="BookText"/>
        <w:rPr/>
      </w:pPr>
      <w:bookmarkEnd w:id="333"/>
      <w:r>
        <w:rPr>
          <w:rFonts w:ascii="IRNazanin" w:hAnsi="IRNazanin" w:eastAsia="IRNazanin"/>
          <w:color w:val="111111"/>
          <w:sz w:val="28"/>
          <w:sz w:val="28"/>
          <w:szCs w:val="28"/>
          <w:rtl w:val="true"/>
          <w:lang w:bidi="fa-IR"/>
        </w:rPr>
        <w:t xml:space="preserve">و درآثاردین، از زوایای مختلفی به ایمان و موضوعات پیرامون آن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ابتدا معانی مختلف ایمان را بیان نموده ، آنگاه از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فعل انسان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صنع خداست، به ایمان دینی نگریسته و ضمن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ویژگی های آن، به تطبیق و تفکیک اجمالی آن با دیدگاه های فیلسوفان يونان و می پردازیم </w:t>
      </w:r>
      <w:r>
        <w:rPr>
          <w:rFonts w:eastAsia="IRNazanin" w:cs="IRNazanin"/>
          <w:color w:val="111111"/>
          <w:sz w:val="28"/>
          <w:szCs w:val="28"/>
          <w:rtl w:val="true"/>
          <w:lang w:bidi="fa-IR"/>
        </w:rPr>
        <w:t>.</w:t>
      </w:r>
    </w:p>
    <w:p>
      <w:pPr>
        <w:pStyle w:val="Heading5"/>
        <w:numPr>
          <w:ilvl w:val="4"/>
          <w:numId w:val="1"/>
        </w:numPr>
        <w:rPr/>
      </w:pPr>
      <w:bookmarkStart w:id="334" w:name="__RefHeading___Toc530555_1051229030"/>
      <w:bookmarkStart w:id="335" w:name="_Toc122"/>
      <w:bookmarkEnd w:id="334"/>
      <w:r>
        <w:rPr/>
        <w:t>1</w:t>
      </w:r>
      <w:r>
        <w:rPr>
          <w:rtl w:val="true"/>
        </w:rPr>
        <w:t xml:space="preserve">- </w:t>
      </w:r>
      <w:r>
        <w:rPr>
          <w:rtl w:val="true"/>
        </w:rPr>
        <w:t>معانی ایمان</w:t>
      </w:r>
      <w:bookmarkEnd w:id="335"/>
    </w:p>
    <w:p>
      <w:pPr>
        <w:pStyle w:val="BookText"/>
        <w:rPr/>
      </w:pPr>
      <w:r>
        <w:rPr>
          <w:rFonts w:ascii="IRNazanin" w:hAnsi="IRNazanin" w:eastAsia="IRNazanin"/>
          <w:color w:val="111111"/>
          <w:sz w:val="28"/>
          <w:sz w:val="28"/>
          <w:szCs w:val="28"/>
          <w:rtl w:val="true"/>
          <w:lang w:bidi="fa-IR"/>
        </w:rPr>
        <w:t xml:space="preserve">درقرآن کریم و احادي شريف،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معانی متعددی اطلاق گشته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اقرار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تصديق به قلب </w:t>
      </w:r>
      <w:r>
        <w:rPr>
          <w:rStyle w:val="FootnoteAnchor"/>
          <w:rtl w:val="true"/>
        </w:rPr>
        <w:footnoteReference w:id="3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 دینی</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به فریضه و ترک كبيره </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واجب و ترک مطلق گناه </w:t>
      </w:r>
      <w:r>
        <w:rPr>
          <w:rStyle w:val="FootnoteAnchor"/>
          <w:rtl w:val="true"/>
        </w:rPr>
        <w:footnoteReference w:id="3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واجب و مستحب و ترک حرام و مکروه وحتى مباح</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از جمله معانی ایمان می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بیش از همه بر آن تأکید شده و معنای اصلی ایمان دینی نیز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قلبی همراه با اقرار زبانی و عمل جوارحی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و همینمعناست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bookmarkStart w:id="336" w:name="pg7271_68263"/>
    </w:p>
    <w:p>
      <w:pPr>
        <w:pStyle w:val="BookText"/>
        <w:rPr/>
      </w:pPr>
      <w:bookmarkEnd w:id="336"/>
      <w:r>
        <w:rPr>
          <w:rFonts w:ascii="IRNazanin" w:hAnsi="IRNazanin" w:eastAsia="IRNazanin"/>
          <w:color w:val="111111"/>
          <w:sz w:val="28"/>
          <w:sz w:val="28"/>
          <w:szCs w:val="28"/>
          <w:rtl w:val="true"/>
          <w:lang w:bidi="fa-IR"/>
        </w:rPr>
        <w:t xml:space="preserve">به معنای تسلیم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این معنا ازسوی ائمه اطهار علیهم السلام در مقابل دو نظریه رایج مطرح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ظاهری اهل قبله را برای اسلام و ایمان کافی می پنداشتند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به واجبات و ترک کبائررا در اسلام و ایمان ضروری می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وارثین برحق دین خدا و مفسرین حقیقی قرآن کریم با استناد به قرآن و سنت پیامبر صلی الله علیه وآله، این حقیقت را ابراز نمودند که اقرار ظاهری برای اسلام کافی است، ولی برای ایمان فقط شرط لازم است و شرط کافی آن، اقرار ظاهری و باور قلبی همراه با عمل دینی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به معنای فوق با تسلیم قلبی و لوازم آن یعنی تسلیم زبانی و عملی، مرادف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درمنابع اسلامی ایمان به معنای فوق با مسئله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بیان که به تناسب ایمانی مؤمن، خداوند قلب او را مورد عنایت و امداد قرار داده و نورانیت وانشراح، سکینه و تقوا و روشنی ویقین را بر قلب و جانش می تاباند و مؤمن را از حقیقتی نورانی و روحانی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سخن بیش از هر چیز بر این دو موضوع یعنی ایمان مؤمن و روح ایمان، تأكید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فعل آدمی و دیگری صنع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براساس وضعیت روحی انسان و اختیار او شکل می گیرد و دیگری از ناحیه خداوند افاضه می گردد</w:t>
      </w:r>
      <w:r>
        <w:rPr>
          <w:rFonts w:eastAsia="IRNazanin" w:cs="IRNazanin"/>
          <w:color w:val="111111"/>
          <w:sz w:val="28"/>
          <w:szCs w:val="28"/>
          <w:rtl w:val="true"/>
          <w:lang w:bidi="fa-IR"/>
        </w:rPr>
        <w:t>.</w:t>
      </w:r>
    </w:p>
    <w:p>
      <w:pPr>
        <w:pStyle w:val="Heading5"/>
        <w:numPr>
          <w:ilvl w:val="4"/>
          <w:numId w:val="1"/>
        </w:numPr>
        <w:rPr/>
      </w:pPr>
      <w:bookmarkStart w:id="337" w:name="__RefHeading___Toc530557_1051229030"/>
      <w:bookmarkStart w:id="338" w:name="_Toc123"/>
      <w:bookmarkEnd w:id="337"/>
      <w:r>
        <w:rPr/>
        <w:t>2</w:t>
      </w:r>
      <w:r>
        <w:rPr>
          <w:rtl w:val="true"/>
        </w:rPr>
        <w:t xml:space="preserve">- </w:t>
      </w:r>
      <w:r>
        <w:rPr>
          <w:rtl w:val="true"/>
        </w:rPr>
        <w:t>روح ایمان، صنع خداست</w:t>
      </w:r>
      <w:bookmarkEnd w:id="338"/>
    </w:p>
    <w:p>
      <w:pPr>
        <w:pStyle w:val="BookText"/>
        <w:rPr/>
      </w:pPr>
      <w:r>
        <w:rPr>
          <w:rFonts w:ascii="IRNazanin" w:hAnsi="IRNazanin" w:eastAsia="IRNazanin"/>
          <w:color w:val="111111"/>
          <w:sz w:val="28"/>
          <w:sz w:val="28"/>
          <w:szCs w:val="28"/>
          <w:rtl w:val="true"/>
          <w:lang w:bidi="fa-IR"/>
        </w:rPr>
        <w:t>درروایت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کَتَبَ فِی قُلُوبِهِمُ الْإِیمَانَ </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لهم فيما كتب في قلوبهم صُنعٌ؟قال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از امام صادق علیه السلام پیرامون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درقلب های آنان ایمان را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نمودم که خود مؤمنین درنگاشته شدن ایمان نقشی دارند ؟</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ایمان، تأیید و حمایت خداوند از بندۂ مؤمن خویش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کَتَبَ فِی قُلُوبِهِمُ الْإِیمَانَ وَأَیَّدَهُم بِرُوحٍ مِّنْهُ </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روح ایمان ،آرامش و تسکینی است که ازناحیه خداوند بر قلب مؤمن نازل می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روح ایمان، همان تقوای الهی است که با مؤمن ملازم و همراه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سَکِینَتَهُ عَلَی رَسُولِهِ وَعَلَی الْمُؤْمِنِینَ وَأَلْزَمَهُمْ کَلِمَةَ التَّقْوَی</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 درمواقعی که مؤمن از پایه و اساس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کند و تمرد نماید، روح</w:t>
      </w:r>
    </w:p>
    <w:p>
      <w:pPr>
        <w:pStyle w:val="BookText"/>
        <w:rPr/>
      </w:pPr>
      <w:r>
        <w:rPr>
          <w:rFonts w:ascii="IRNazanin" w:hAnsi="IRNazanin" w:eastAsia="IRNazanin"/>
          <w:color w:val="111111"/>
          <w:sz w:val="28"/>
          <w:sz w:val="28"/>
          <w:szCs w:val="28"/>
          <w:rtl w:val="true"/>
          <w:lang w:bidi="fa-IR"/>
        </w:rPr>
        <w:t>ایمان از او سلب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زنى الرجل أخرج الله منه روح الايمان </w:t>
      </w:r>
      <w:r>
        <w:rPr>
          <w:rStyle w:val="FootnoteAnchor"/>
          <w:rtl w:val="true"/>
        </w:rPr>
        <w:footnoteReference w:id="36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فارق و فاصل مؤمن از غیرمؤمن روح ایمان است</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چنان که فارق معصوم از </w:t>
      </w:r>
      <w:bookmarkStart w:id="339" w:name="pg7271_68265"/>
    </w:p>
    <w:p>
      <w:pPr>
        <w:pStyle w:val="BookText"/>
        <w:rPr/>
      </w:pPr>
      <w:bookmarkEnd w:id="339"/>
      <w:r>
        <w:rPr>
          <w:rFonts w:ascii="IRNazanin" w:hAnsi="IRNazanin" w:eastAsia="IRNazanin"/>
          <w:color w:val="111111"/>
          <w:sz w:val="28"/>
          <w:sz w:val="28"/>
          <w:szCs w:val="28"/>
          <w:rtl w:val="true"/>
          <w:lang w:bidi="fa-IR"/>
        </w:rPr>
        <w:t>غیرمعصوم روح القدس می باشد</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340" w:name="__RefHeading___Toc530559_1051229030"/>
      <w:bookmarkStart w:id="341" w:name="_Toc124"/>
      <w:bookmarkEnd w:id="340"/>
      <w:r>
        <w:rPr/>
        <w:t>3</w:t>
      </w:r>
      <w:r>
        <w:rPr>
          <w:rtl w:val="true"/>
        </w:rPr>
        <w:t xml:space="preserve">- </w:t>
      </w:r>
      <w:r>
        <w:rPr>
          <w:rtl w:val="true"/>
        </w:rPr>
        <w:t>ايمان و قلب</w:t>
      </w:r>
      <w:bookmarkEnd w:id="341"/>
    </w:p>
    <w:p>
      <w:pPr>
        <w:pStyle w:val="BookText"/>
        <w:rPr/>
      </w:pPr>
      <w:r>
        <w:rPr>
          <w:rFonts w:ascii="IRNazanin" w:hAnsi="IRNazanin" w:eastAsia="IRNazanin"/>
          <w:color w:val="111111"/>
          <w:sz w:val="28"/>
          <w:sz w:val="28"/>
          <w:szCs w:val="28"/>
          <w:rtl w:val="true"/>
          <w:lang w:bidi="fa-IR"/>
        </w:rPr>
        <w:t xml:space="preserve">ایمان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 مؤمن وروح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امریست قلبی و در آثار دینی از ایمان انسان با تعابیری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شيء في القلب</w:t>
      </w:r>
      <w:r>
        <w:rPr>
          <w:rFonts w:eastAsia="IRNazanin" w:cs="IRNazanin"/>
          <w:color w:val="111111"/>
          <w:sz w:val="28"/>
          <w:szCs w:val="28"/>
          <w:rtl w:val="true"/>
          <w:lang w:bidi="fa-IR"/>
        </w:rPr>
        <w:t>»</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قلبی</w:t>
      </w:r>
      <w:r>
        <w:rPr>
          <w:rFonts w:eastAsia="IRNazanin" w:cs="IRNazanin"/>
          <w:color w:val="111111"/>
          <w:sz w:val="28"/>
          <w:szCs w:val="28"/>
          <w:rtl w:val="true"/>
          <w:lang w:bidi="fa-IR"/>
        </w:rPr>
        <w:t>»</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في القلب و بالقلب</w:t>
      </w:r>
      <w:r>
        <w:rPr>
          <w:rFonts w:eastAsia="Amiri" w:cs="Amiri" w:ascii="Amiri" w:hAnsi="Amiri"/>
          <w:color w:val="111111"/>
          <w:sz w:val="28"/>
          <w:szCs w:val="28"/>
          <w:rtl w:val="true"/>
          <w:lang w:bidi="ar-SA"/>
        </w:rPr>
        <w:t>»</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بالقلب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استقر في القلب</w:t>
      </w:r>
      <w:r>
        <w:rPr>
          <w:rFonts w:eastAsia="Amiri" w:cs="Amiri" w:ascii="Amiri" w:hAnsi="Amiri"/>
          <w:color w:val="111111"/>
          <w:sz w:val="28"/>
          <w:szCs w:val="28"/>
          <w:rtl w:val="true"/>
          <w:lang w:bidi="ar-SA"/>
        </w:rPr>
        <w:t>»</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خلص في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بالقلب و في القلب</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لمظة في القلب</w:t>
      </w:r>
      <w:r>
        <w:rPr>
          <w:rFonts w:eastAsia="Amiri" w:cs="Amiri" w:ascii="Amiri" w:hAnsi="Amiri"/>
          <w:color w:val="111111"/>
          <w:sz w:val="28"/>
          <w:szCs w:val="28"/>
          <w:rtl w:val="true"/>
          <w:lang w:bidi="ar-SA"/>
        </w:rPr>
        <w:t>»</w:t>
      </w:r>
      <w:r>
        <w:rPr>
          <w:rStyle w:val="FootnoteAnchor"/>
          <w:rtl w:val="true"/>
        </w:rPr>
        <w:footnoteReference w:id="370"/>
      </w:r>
      <w:r>
        <w:rPr>
          <w:rFonts w:ascii="IRNazanin" w:hAnsi="IRNazanin" w:eastAsia="IRNazanin"/>
          <w:color w:val="111111"/>
          <w:sz w:val="28"/>
          <w:sz w:val="28"/>
          <w:szCs w:val="28"/>
          <w:rtl w:val="true"/>
          <w:lang w:bidi="fa-IR"/>
        </w:rPr>
        <w:t>یاد شده است و روح ایمان با عناوینی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في القلوب</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تأييد قلبی</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 در قلوب</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یاد گردیده است</w:t>
      </w:r>
      <w:r>
        <w:rPr>
          <w:rFonts w:eastAsia="IRNazanin" w:cs="IRNazanin"/>
          <w:color w:val="111111"/>
          <w:sz w:val="28"/>
          <w:szCs w:val="28"/>
          <w:rtl w:val="true"/>
          <w:lang w:bidi="fa-IR"/>
        </w:rPr>
        <w:t>.</w:t>
      </w:r>
    </w:p>
    <w:p>
      <w:pPr>
        <w:pStyle w:val="Heading5"/>
        <w:numPr>
          <w:ilvl w:val="4"/>
          <w:numId w:val="1"/>
        </w:numPr>
        <w:rPr/>
      </w:pPr>
      <w:bookmarkStart w:id="342" w:name="__RefHeading___Toc530561_1051229030"/>
      <w:bookmarkStart w:id="343" w:name="_Toc125"/>
      <w:bookmarkEnd w:id="342"/>
      <w:r>
        <w:rPr/>
        <w:t>4</w:t>
      </w:r>
      <w:r>
        <w:rPr>
          <w:rtl w:val="true"/>
        </w:rPr>
        <w:t xml:space="preserve">- </w:t>
      </w:r>
      <w:r>
        <w:rPr>
          <w:rtl w:val="true"/>
        </w:rPr>
        <w:t>ایمان و عمل</w:t>
      </w:r>
      <w:bookmarkEnd w:id="34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ازآنکه انسان در مقابل خداوند متعال تسلیم گشت و قلب او را تصدیق نمود، متناسب با این ایمان، نورانیتی به انسان افاضه می شود که لازمه اش رفتار دینی و عبادت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مختصات مذهب تشیع،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درمقابل خوارج و و مرجیان، عمل دینی را درایمان دخیل دانسته وآن را شرط ایمان می داند، درحالیکه عبادت و عمل را دراسلام ظاهری دخیل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قرآن و روایات، ترسیم گشته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روایات زیادی برا ین مطلب تأکید دارند که شخص مؤمن مرتکب گناه نمیشود و اگر دیده می شود که ازمؤمنی، سرکشی وعصیان شکل می گیرد، باید اذعان داشت که خداوند درهنگام انجام معصیت و قبل از آن روح ایمان را از او سلب می کند و تنها از طريق انابه و توبه است که روشنایی و پاکی پیشین بد و بازگردانده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فوق یکی دیگر از تفاوت های خداشناسی دینی و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نتیجه تصور خدا و اثبات آن، در نهایت، تصدیقی ذهنی به وجود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رابطه ضروری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ذهنی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معناست، هر چند که معمولا هرتصديق ذهنی، متناسب با عملی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ازدیدگاه فلسفی هیچگونه ارتباط تولیدی و منطقی بین تصدیق ذهنی و عمل متناظر با آن، وجود ندارد و لذا هنگام ترک آن عمل، به تصدق ذهنی آسیبی وارد نخواهد شد و از همین جا تفکیک بین علم و عمل، به صورت نظریه ای موجه، رخ می نمایاند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حاصل مراحل خداشناسی دینی، عقد قلبی و در نهایت دریافت روح ایمان می باشد که رفتار متناسب با ایمان را به دنبال خواهد داشت، یعنی میان ایمان و عبادت، رابطه تولیدی و ضروری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اختیار در همه مراحل حاکمیت خود را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سخن در مقدمات ایمان،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آدمی پس از تسلیم و به میزان شدت آن از روح ایمان بهره مند می شود، بعد از ایمان نیز همان تسلیم که براساس اختیار شکل گرفته است، همراه با تأكيد و </w:t>
      </w:r>
      <w:bookmarkStart w:id="344" w:name="pg7271_68267"/>
    </w:p>
    <w:p>
      <w:pPr>
        <w:pStyle w:val="BookText"/>
        <w:rPr/>
      </w:pPr>
      <w:bookmarkEnd w:id="344"/>
      <w:r>
        <w:rPr>
          <w:rFonts w:ascii="IRNazanin" w:hAnsi="IRNazanin" w:eastAsia="IRNazanin"/>
          <w:color w:val="111111"/>
          <w:sz w:val="28"/>
          <w:sz w:val="28"/>
          <w:szCs w:val="28"/>
          <w:rtl w:val="true"/>
          <w:lang w:bidi="fa-IR"/>
        </w:rPr>
        <w:t>تأييد الهی در عمل ظهور نموده و جلوه 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نافرمانی و عصیان نیز، در واقع، شخص از بنیاد ایمان که همان تسلیم است، به اختیار خویش دست می شوید و در نتیجه تأييد الهی از او سلب می گردد و عمل ناروا و ناشایست را به منصه ظهورمی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گناه به واسطه از بین بردن اساس ایمان به اصل آن آسیب خواهد رسانید که در این زمینه احادیث بسیاری موجود است و همان طور که پیشتر گذشت در این احادیث آمده است که در هنگام تمرد و عصیان، روح ایمان از انسان معصیت کار سلب می گردد</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345" w:name="__RefHeading___Toc530563_1051229030"/>
      <w:bookmarkStart w:id="346" w:name="_Toc126"/>
      <w:bookmarkEnd w:id="345"/>
      <w:r>
        <w:rPr/>
        <w:t>5</w:t>
      </w:r>
      <w:r>
        <w:rPr>
          <w:rtl w:val="true"/>
        </w:rPr>
        <w:t xml:space="preserve">- </w:t>
      </w:r>
      <w:r>
        <w:rPr>
          <w:rtl w:val="true"/>
        </w:rPr>
        <w:t>ايمان و درجات</w:t>
      </w:r>
      <w:bookmarkEnd w:id="346"/>
    </w:p>
    <w:p>
      <w:pPr>
        <w:pStyle w:val="BookText"/>
        <w:rPr/>
      </w:pPr>
      <w:r>
        <w:rPr>
          <w:rFonts w:ascii="IRNazanin" w:hAnsi="IRNazanin" w:eastAsia="IRNazanin"/>
          <w:color w:val="111111"/>
          <w:sz w:val="28"/>
          <w:sz w:val="28"/>
          <w:szCs w:val="28"/>
          <w:rtl w:val="true"/>
          <w:lang w:bidi="fa-IR"/>
        </w:rPr>
        <w:t>تسليم اشخاص در برابر خداوند متعال به یک اندازه نیست؛ زیرا افراد به تناسب ظرفیت روحی و اختیار خویش، با درجات خاصی، تسلیم خداوند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ایمان افراد، دارای درجات و منازل گوناگونی بوده و از تأييد الهی و روح ایمان نیز به میزان خاصی بهره مند می گردند، واز همین جاست که تعبد مؤمنان و رفتار دینی آنان، متفاوت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روایاتی که معانی متعددی برای ایمان بیان نموده اند، نه تنها تعارضی با هم ندارند؛ بلکه بیانگر مراتب مختلف ایمان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 این میان توجه بدان ضروری است، آن است که افراد همواره در درجه معینی از ایمان ثابت نمی مانند؛ بلکه در درجات مختلف در نوسان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این مطلب آن است که اساس ایمان و روح تقوا، تسلیم انسان بر پایه اراده و آزادی تکوینی می باشد و این آزادی پس از تسلیم نیز به قوت خود باقی است و شخص می تواند از تسلیم خویش برگردد، یا آن را تقویت کند و به درجه بالاتری از ایمان صعود نماید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نؤيّد الروح بالطاعة الله و العمل له</w:t>
      </w:r>
      <w:r>
        <w:rPr>
          <w:rStyle w:val="FootnoteAnchor"/>
          <w:rtl w:val="true"/>
        </w:rPr>
        <w:footnoteReference w:id="376"/>
      </w:r>
      <w:bookmarkStart w:id="347" w:name="pg7271_68268"/>
    </w:p>
    <w:p>
      <w:pPr>
        <w:pStyle w:val="BookText"/>
        <w:rPr/>
      </w:pPr>
      <w:bookmarkEnd w:id="347"/>
      <w:r>
        <w:rPr>
          <w:rFonts w:ascii="IRNazanin" w:hAnsi="IRNazanin" w:eastAsia="IRNazanin"/>
          <w:color w:val="111111"/>
          <w:sz w:val="28"/>
          <w:sz w:val="28"/>
          <w:szCs w:val="28"/>
          <w:rtl w:val="true"/>
          <w:lang w:bidi="fa-IR"/>
        </w:rPr>
        <w:t>و ما روح ایمان را با اطاعت کردن خدا، تأیید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درباره مراتب ایمان، چگونگی و علل آن، آیات و روایات زیادی وارد</w:t>
      </w:r>
    </w:p>
    <w:p>
      <w:pPr>
        <w:pStyle w:val="BookText"/>
        <w:rPr/>
      </w:pPr>
      <w:r>
        <w:rPr>
          <w:rFonts w:ascii="IRNazanin" w:hAnsi="IRNazanin" w:eastAsia="IRNazanin"/>
          <w:color w:val="111111"/>
          <w:sz w:val="28"/>
          <w:sz w:val="28"/>
          <w:szCs w:val="28"/>
          <w:rtl w:val="true"/>
          <w:lang w:bidi="fa-IR"/>
        </w:rPr>
        <w:t>شده است که به جهت اختصار تنها به ذكر مدارک پاره ای از آنها اکتفا می کنیم</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348" w:name="__RefHeading___Toc530565_1051229030"/>
      <w:bookmarkStart w:id="349" w:name="_Toc127"/>
      <w:bookmarkEnd w:id="348"/>
      <w:r>
        <w:rPr>
          <w:rtl w:val="true"/>
        </w:rPr>
        <w:t>پرسش برای پژوهش</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معنی ایمان را همراه با مستندات قرآنی و روایی آن توضیح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و خوارج چه عقیده ای در باب ایمان داشتند؟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صنع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جبر معتقد شده ایم ؟ بحث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تفاوت دیدگاه الهی با دیدگاه روانشناسان مادی در انسان شناسی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از جایگاه ایمان در قلب، چگونه سخن گفته اند؟ مستندات را ارائه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عمل در ایمان دخالت دارد یا نه ؟دو دیدگاه را در این مورد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خداشناسی دینی با الهیات یونانی را از جنبه ایمان ،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درجات ایمان را بر اساس تسلیم قلبی و عملی افراد توضیح دهید</w:t>
      </w:r>
      <w:r>
        <w:rPr>
          <w:rFonts w:eastAsia="IRNazanin" w:cs="IRNazanin"/>
          <w:color w:val="111111"/>
          <w:sz w:val="28"/>
          <w:szCs w:val="28"/>
          <w:rtl w:val="true"/>
          <w:lang w:bidi="fa-IR"/>
        </w:rPr>
        <w:t xml:space="preserve">. </w:t>
      </w:r>
      <w:bookmarkStart w:id="350" w:name="pg7271_68269"/>
    </w:p>
    <w:p>
      <w:pPr>
        <w:pStyle w:val="Heading2"/>
        <w:numPr>
          <w:ilvl w:val="1"/>
          <w:numId w:val="1"/>
        </w:numPr>
        <w:rPr/>
      </w:pPr>
      <w:bookmarkStart w:id="351" w:name="__RefHeading___Toc530567_1051229030"/>
      <w:bookmarkStart w:id="352" w:name="_Toc128"/>
      <w:bookmarkEnd w:id="350"/>
      <w:bookmarkEnd w:id="351"/>
      <w:r>
        <w:rPr>
          <w:rtl w:val="true"/>
        </w:rPr>
        <w:t>مروری برمباحث کتاب</w:t>
      </w:r>
      <w:bookmarkEnd w:id="352"/>
    </w:p>
    <w:p>
      <w:pPr>
        <w:pStyle w:val="Heading3"/>
        <w:numPr>
          <w:ilvl w:val="2"/>
          <w:numId w:val="1"/>
        </w:numPr>
        <w:rPr/>
      </w:pPr>
      <w:bookmarkStart w:id="353" w:name="__RefHeading___Toc530569_1051229030"/>
      <w:bookmarkStart w:id="354" w:name="_Toc129"/>
      <w:bookmarkEnd w:id="353"/>
      <w:r>
        <w:rPr>
          <w:rtl w:val="true"/>
        </w:rPr>
        <w:t>اشاره</w:t>
      </w:r>
      <w:bookmarkEnd w:id="35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 فلسفى يونان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مبانی و نتایج متفاوتی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ضمن مقایسه این دو مکتب، به این مبانی و آثار مختلف پرداخته شد و درهر مورد، دلایل کافی 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به برخی مبانی اساسی این دو مکتب اشاره می شود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7271_68271"/>
      <w:bookmarkStart w:id="356" w:name="pg7271_68271"/>
      <w:bookmarkEnd w:id="356"/>
    </w:p>
    <w:p>
      <w:pPr>
        <w:pStyle w:val="Heading3"/>
        <w:numPr>
          <w:ilvl w:val="2"/>
          <w:numId w:val="1"/>
        </w:numPr>
        <w:rPr/>
      </w:pPr>
      <w:bookmarkStart w:id="357" w:name="pg7271_68271"/>
      <w:bookmarkStart w:id="358" w:name="__RefHeading___Toc530571_1051229030"/>
      <w:bookmarkStart w:id="359" w:name="_Toc130"/>
      <w:bookmarkEnd w:id="357"/>
      <w:bookmarkEnd w:id="358"/>
      <w:r>
        <w:rPr>
          <w:rtl w:val="true"/>
        </w:rPr>
        <w:t>الف</w:t>
      </w:r>
      <w:r>
        <w:rPr>
          <w:rtl w:val="true"/>
        </w:rPr>
        <w:t xml:space="preserve">- </w:t>
      </w:r>
      <w:r>
        <w:rPr>
          <w:rtl w:val="true"/>
        </w:rPr>
        <w:t>مبانی خداشناسی فلسفی یونان</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خدا و اثبات آن در قالب یک نظام و سیستم فلسفی، شکل می گیرد و قاعدتا</w:t>
      </w:r>
    </w:p>
    <w:p>
      <w:pPr>
        <w:pStyle w:val="BookText"/>
        <w:rPr/>
      </w:pPr>
      <w:r>
        <w:rPr>
          <w:rFonts w:ascii="IRNazanin" w:hAnsi="IRNazanin" w:eastAsia="IRNazanin"/>
          <w:color w:val="111111"/>
          <w:sz w:val="28"/>
          <w:sz w:val="28"/>
          <w:szCs w:val="28"/>
          <w:rtl w:val="true"/>
          <w:lang w:bidi="fa-IR"/>
        </w:rPr>
        <w:t>این نوع الهيات هنگامی تکوین می یابد که تفکرات فلسفی، پیرامون جهان و هستی شناسی به حد کافی رشد کرده و مکتب های فلسفی در شرف نشوونما باشد و چون عالم بدون خداوند قابل تفسیر فلسفی نیست، لذا تصور خدا، متناسب با نظام فلسفی، جای خویش را در این گونه مکاتب پیدا می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الهيات، مسئله حادثی در فرهنگ و تمدن بشری است و در یونان باآناکسیمنس،</w:t>
      </w:r>
    </w:p>
    <w:p>
      <w:pPr>
        <w:pStyle w:val="BookText"/>
        <w:rPr/>
      </w:pPr>
      <w:r>
        <w:rPr>
          <w:rFonts w:ascii="IRNazanin" w:hAnsi="IRNazanin" w:eastAsia="IRNazanin"/>
          <w:color w:val="111111"/>
          <w:sz w:val="28"/>
          <w:sz w:val="28"/>
          <w:szCs w:val="28"/>
          <w:rtl w:val="true"/>
          <w:lang w:bidi="fa-IR"/>
        </w:rPr>
        <w:t>کسنوفانس و هراکلیتس و سپس آناکساگوراس، به شکل ناقصی آغاز می شود و در افلاطون و ارسطو، کامل می 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 خدا، ازعلوم دیگر متأخر است؛ زیرا براساس هستی شناسی و الهیات بالمعنى الاعم، شکل می گیرد؛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اینگونه الهيات، مسئله پیچیده و مشکلی است؛ زیرا از جهت تصور، بر علوم ماقبل خویش متکی است و از لحاظ تصديق بر منطق خاصی که فیلسوف ارائه میدهد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آنجا که هر چه بیشتر به سمت تجرد، پیش برویم از حس دور شده و شناخت مشکل تر می شود، لذا شناخت خداوند که مجرد محض است، مشکل ترین شناخت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افلاطون و ارسطو بر این مطلب تصریح کرده اند؛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نحوه خداشناسی، مختص افراد خاصی است که شرایط لازم را دارا باشند، این شرایط از سوی افلاطون بیان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خداوند، فعل انسان است و آدمی با ذهن خویش، تصوری از خداوند را فراهم می آورد؛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شناخت خدا، تصوری ذهنی از خداست و این تصور و مفهوم نیز، کلی است؛ زیرا عقل غیر از کلیات چیز دیگری را به طور دقیق و درست نمی شناسد ولذا برای اثبات توحید، محتاج دلیل دیگری خواهیم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خدا هنگامی کامل می شود که تصویر کلی فراهم شده، با روش فلسفی به اثبات برسد یعنی رابطه خدا با وجود خارجی اثبات گردد؛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ارتباطی بین اخلاق و شناخت خدا نیست و رذائل و فضائل اخلاقی، تأثیری درشناخت خداوند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 که اختیار انسان وتأثیرش بر شناخت خدا و اصولا برهرنوع شناخت و رفتاری، قابل توجیه و تبیین 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شناخت خدا، عملی خاص نیست و ارتباطی میان تصدیق ذهنی و رفتار وجود ندارد</w:t>
      </w:r>
      <w:r>
        <w:rPr>
          <w:rFonts w:eastAsia="IRNazanin" w:cs="IRNazanin"/>
          <w:color w:val="111111"/>
          <w:sz w:val="28"/>
          <w:szCs w:val="28"/>
          <w:rtl w:val="true"/>
          <w:lang w:bidi="fa-IR"/>
        </w:rPr>
        <w:t xml:space="preserve">. </w:t>
      </w:r>
      <w:bookmarkStart w:id="360" w:name="pg7271_68273"/>
    </w:p>
    <w:p>
      <w:pPr>
        <w:pStyle w:val="Heading3"/>
        <w:numPr>
          <w:ilvl w:val="2"/>
          <w:numId w:val="1"/>
        </w:numPr>
        <w:rPr/>
      </w:pPr>
      <w:bookmarkStart w:id="361" w:name="__RefHeading___Toc530573_1051229030"/>
      <w:bookmarkStart w:id="362" w:name="_Toc131"/>
      <w:bookmarkEnd w:id="360"/>
      <w:bookmarkEnd w:id="361"/>
      <w:r>
        <w:rPr>
          <w:rtl w:val="true"/>
        </w:rPr>
        <w:t>ب</w:t>
      </w:r>
      <w:r>
        <w:rPr>
          <w:rtl w:val="true"/>
        </w:rPr>
        <w:t xml:space="preserve">- </w:t>
      </w:r>
      <w:r>
        <w:rPr>
          <w:rtl w:val="true"/>
        </w:rPr>
        <w:t>مبانی خداشناسی دینی</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خداوند، خارج از هر گونه نظام و سیستم فلسفی محقق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خداوند، قدیم است و معرفت ذات مقدسش از زمان تولد بلکه قبل ازآن، با روح آدمی همراه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خداوند، بر علوم مختلف و مقدماتی توقف ندارد؛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خداوند، مسئله پیچیده ذهنی نیست و لذا مختص افراد خاصی نبوده و شامل عموم انسان ها می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معرفت خدا، قلب آدمی است و انسان با روح و جانش و بدون واسطه مفاهیم ذهنی، خداوند را در می یابد؛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خدا، فعل و صنع خدا و تعریف اوست و این تعریف و معرفت از تقسیمات علوم بشری خارج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 الهی، انسان متوجه خداوند خارجی و شخصی می شود نه خدای کلی و لذا توحید خدا از معرفت او جدا 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یادآوری، مطرح می 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اختیار انسان و اخلاق از یک سو و معرفت خدا و ایمان به او از سوی دیگر، ارتباطی عمیق حکمفرماست؛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شناخت خدا و ایمان دینی، عمل خاصی است و ارتباطی وثیق میان ایمان وعمل برقرار است </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7271_68275"/>
      <w:bookmarkStart w:id="364" w:name="pg7271_68275"/>
      <w:bookmarkEnd w:id="364"/>
    </w:p>
    <w:p>
      <w:pPr>
        <w:pStyle w:val="Heading2"/>
        <w:numPr>
          <w:ilvl w:val="1"/>
          <w:numId w:val="1"/>
        </w:numPr>
        <w:rPr/>
      </w:pPr>
      <w:bookmarkStart w:id="365" w:name="pg7271_68275"/>
      <w:bookmarkStart w:id="366" w:name="__RefHeading___Toc530575_1051229030"/>
      <w:bookmarkStart w:id="367" w:name="_Toc132"/>
      <w:bookmarkEnd w:id="365"/>
      <w:bookmarkEnd w:id="366"/>
      <w:r>
        <w:rPr>
          <w:rtl w:val="true"/>
        </w:rPr>
        <w:t>ضمائم</w:t>
      </w:r>
      <w:bookmarkEnd w:id="36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8" w:name="__RefHeading___Toc530577_1051229030"/>
      <w:bookmarkStart w:id="369" w:name="_Toc133"/>
      <w:bookmarkEnd w:id="368"/>
      <w:r>
        <w:rPr>
          <w:rtl w:val="true"/>
        </w:rPr>
        <w:t>اشاره</w:t>
      </w:r>
      <w:bookmarkEnd w:id="36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0" w:name="pg7271_68277"/>
      <w:bookmarkStart w:id="371" w:name="pg7271_68277"/>
      <w:bookmarkEnd w:id="371"/>
    </w:p>
    <w:p>
      <w:pPr>
        <w:pStyle w:val="Heading3"/>
        <w:numPr>
          <w:ilvl w:val="2"/>
          <w:numId w:val="1"/>
        </w:numPr>
        <w:rPr/>
      </w:pPr>
      <w:bookmarkStart w:id="372" w:name="pg7271_68277"/>
      <w:bookmarkStart w:id="373" w:name="__RefHeading___Toc530579_1051229030"/>
      <w:bookmarkStart w:id="374" w:name="_Toc134"/>
      <w:bookmarkEnd w:id="372"/>
      <w:bookmarkEnd w:id="373"/>
      <w:r>
        <w:rPr>
          <w:rtl w:val="true"/>
        </w:rPr>
        <w:t xml:space="preserve">ضميمه </w:t>
      </w:r>
      <w:r>
        <w:rPr/>
        <w:t>1</w:t>
      </w:r>
      <w:r>
        <w:rPr>
          <w:rtl w:val="true"/>
        </w:rPr>
        <w:t xml:space="preserve">: </w:t>
      </w:r>
      <w:r>
        <w:rPr>
          <w:rtl w:val="true"/>
        </w:rPr>
        <w:t>معیار صحت و حقانیت فطرت</w:t>
      </w:r>
      <w:bookmarkEnd w:id="374"/>
    </w:p>
    <w:p>
      <w:pPr>
        <w:pStyle w:val="BookText"/>
        <w:rPr/>
      </w:pPr>
      <w:r>
        <w:rPr>
          <w:rFonts w:ascii="IRNazanin" w:hAnsi="IRNazanin" w:eastAsia="IRNazanin"/>
          <w:color w:val="111111"/>
          <w:sz w:val="28"/>
          <w:sz w:val="28"/>
          <w:szCs w:val="28"/>
          <w:rtl w:val="true"/>
          <w:lang w:bidi="fa-IR"/>
        </w:rPr>
        <w:t>مهم ترین سوالی که پیرامون فطرت مطرح شده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معرفت فطری، معرفتی مطابق با واقع یا اثبات کننده خداست؟ و اصولا معیار صحت فطرت، عقل است یا نقل؟</w:t>
      </w:r>
    </w:p>
    <w:p>
      <w:pPr>
        <w:pStyle w:val="BookText"/>
        <w:rPr/>
      </w:pPr>
      <w:r>
        <w:rPr>
          <w:rFonts w:ascii="IRNazanin" w:hAnsi="IRNazanin" w:eastAsia="IRNazanin"/>
          <w:color w:val="111111"/>
          <w:sz w:val="28"/>
          <w:sz w:val="28"/>
          <w:szCs w:val="28"/>
          <w:rtl w:val="true"/>
          <w:lang w:bidi="fa-IR"/>
        </w:rPr>
        <w:t xml:space="preserve">این سؤال هنگامی به صورت یک شبهه و اشکال قوی مطرح می شود که براساس فطرت به برهان سازی عقلی پرداخته می شود و برهان فطرت به عنوان یکی از ادله اثبات خدا مطرح می گردد؛ چنان که در غرب از حدود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هيوم و كانت، در جریان گذاراز بیرون به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یافتن شواهد درونی برای اثبات خدا، از تجارب دینی بهره گرفته شد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براهین اثبات وجود خدا در غرب به شمار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بیان پاسخ، لازم است مقداری درباره معیار صحت به طور کلی بحث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برای اثبات یک مطلب می توان از استدلال عقلی یا نقلی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معیار صحت عقل یا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عقلی نیز به نوبه خود یا بدیهی و بی نیاز از استدلال است و یا نظری و نیازمند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مطالب نقلی، یا به جهت کثرت و صراحت نصوص، روشن و بدیهی است، و یا محتاج اجتهاد و بررسی پیرامون منقولات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موارد فوق، یک سلسله وجدانیات نیز وجود دارد که به طور بی واسطه توسط نفس ادراک می شود، مانند علم حضوری انسان به خود و حالات نفسانی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w:t>
      </w:r>
    </w:p>
    <w:p>
      <w:pPr>
        <w:pStyle w:val="BookText"/>
        <w:rPr/>
      </w:pPr>
      <w:r>
        <w:rPr>
          <w:rFonts w:ascii="IRNazanin" w:hAnsi="IRNazanin" w:eastAsia="IRNazanin"/>
          <w:color w:val="111111"/>
          <w:sz w:val="28"/>
          <w:sz w:val="28"/>
          <w:szCs w:val="28"/>
          <w:rtl w:val="true"/>
          <w:lang w:bidi="fa-IR"/>
        </w:rPr>
        <w:t>و موارد نیز همچون بدیهیات عقلی، محتاج استدلال نیست؛ بلکه استدلال در این موارد و ممکن نیست و در مقام اثبات تنها با تذکر و تنبیه می توان انسان را متوجه علم وجدانی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معرفت فطری از کدام نوع از معارف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متن کتاب به تفصیل بیان شد، معرفت فطری از معارف بشری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تقسیمات علوم رایج نمی گنجد؛ زیرا این نوع شناخت، فعل و صنع خداست و و خداوند خود را قبل از عالم کنونی بر قلوب انسان هاشناسانده و اثری از آن معرفی، در و قلب و روح انسان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مقام اثبات، مانند علوم وجدانی انسان، از طریق تذکر و یادآوری می توان آن معرفت فراموش شده را به یاد آورد؛ گرچه اصل یاد آوردن و ترکیب معرفت فطری نیز صنع خداست و پس از تسلیم اولیه انسان در مقابل خدا و ایمان به او و عبادت و تزکیه، خداوند درجات عالی تری از آن معرفت را بر قلب انسان نازل می کند، تا جایی که شدیدترین و قطعی ترین نوع معرفت انسان شده و با تعابیری و چون رؤيت و معاینه قلبی از آن 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معرفت فطری در مقام ثبوت، امری وجدانی است و با عنایت خداوند این وجدان محقق می شود و در حین وجدان انسان قلبا و با تمام وجود خدایش را می شناسد و حقانیت او را می یابد و حجت قلبی که شدیدترین دلایل است به منصه ظهور می رسد، و در مقام اثبات ، انبیاء و اولیای الهی و مبلغان دینی از طریق تذکرو یادآوری، مخاطب خویش را به حالت وجدان نزدیک می کنند، گرچه اصل وجدان و ظهور معرفت، صنع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معرفت مفطور وقتی محقق می شود که سه عامل زیر دست به دست هم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دهنده ای باشد که خود نسبت به آن معرفت، غافل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وضعیت روحی و اخلاقی مطلوب و مثبتی بوده و موانع اخلاقی در میان نباشد؛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ذهنی و فکری نیز سد راه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سه عامل فوق، نقش انبياء، اخلاق و احتجاج در خداشناسی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متن کتاب گذشت، نقش اصلی انبيا تأمین عامل اول یعنی تذکر دادن است، غایت اخلاق ایجاد تعالی روحی و قلبی است، و احتجاج و جدال احسن نیز موانع فکری را از میان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فطرت نظیر براهین و احتجاجات عقلی نیست و نباید آنچه از یک دلیل عقلی انتظار می رود، از فطرت نیز مورد توقع باشد، زیرا فطرت نه ثبوتا یک مفهوم عقلی است تا مورد تجزیه و تحلیل عقلی قرار گیرد و نه اثبات یک دلیل عقلی است تا آن را با محک منطق صوری مورد نقد قرار دهیم؛ بلکه فراتر از شناخت های عقلی و شناخت های بشری است و به نحوی شدیدتر مورد وجدان قرار گرفته و حقیقت را بر انسان مکشوف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معرفت فطری حجتی خود را در درون خود دارد و حجت را در مرحله قلب بر انسان تمام می کند و حقیقت را بروی آشکار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ایمان مؤمنان و مردان را در طول تاریخ در اینجا باید جستجو کرده و دریافت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دست انسان در قبول معرفت باز است و هنوز می تواند به ظاهر انکار کند و یا در مرتبه ذهن به وسوسه بپردازد و این توانایی لازمه حریت و اختیار انسان است و اختیار نیز به نوبه خود از آن روست که دنیای کنونی محل امتحان و آزمایش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و روایات بدست می آید که در موطن اولیه تعریف ، به این جهت که آن موقف، موقف اخذ اقرار و بستن میثاق با همه انسان ها بود معرفت خدا به گونه ای به انسان ها عرضه شد که احدی را یارای مخالفت نبود و لذا در پاسخ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ما در دنیای کنونی، درمرحله ترکیب و یادآوری معرفت مفطور شدت معرفت به آن حد نیست مگر برای اولیای خاص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که در اینجا مطرح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ادله نقلی و آیات و و روایات در بحث فطرت به چه معناست؟</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نقل، دلایل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آن است که آیات و روایات مهم ترین مذکرات هستند و با بهترین شیوه، قلب انسان را آماده تجلی معرفت خدا می سازند و یکی از وجوه اعجاز قرآن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درباره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فَتَجّلی لَهُم فی کِتابِه</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خداوند متعال در قرآن بر بندگانش تجلی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 جامعه درباره معصومین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على محالِّ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تَدعونَ وَ عَلَیهِ؛ تَدُلُّون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دلیل دیگر استناد به نقل این است که نشان دهیم مطالب گفته شده برگرفته از اسلام بوده و بیانگر روش خداشناسی دینی و شیوه انبیای الهی در دعوت مردم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 گونه بحث، اعم از عقلی و نقلی و وجدانی اگر بخواهد به دین نسبت داده شود، باید بدون تحميل و تأويل، به نصوص و ظواهر دینی مستند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متشابهات نیز باید سکوت کرد و آنها را به محکمات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استفاده از آیات و روایات در این کتاب آن است که برخی مباحث نظیر وجود عوالم پیشین،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دست عقل و وجدان از این گونه مباحث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مباحثی که درمحدوده غیوب جای دارند، تعبدی هستند و معیارصحت آنها نقل است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مطالب سابق الذكر این است که استناد به نقل را در سه محور می توان </w:t>
      </w:r>
    </w:p>
    <w:p>
      <w:pPr>
        <w:pStyle w:val="BookText"/>
        <w:rPr/>
      </w:pPr>
      <w:r>
        <w:rPr>
          <w:rFonts w:ascii="IRNazanin" w:hAnsi="IRNazanin" w:eastAsia="IRNazanin"/>
          <w:color w:val="111111"/>
          <w:sz w:val="28"/>
          <w:sz w:val="28"/>
          <w:szCs w:val="28"/>
          <w:rtl w:val="true"/>
          <w:lang w:bidi="fa-IR"/>
        </w:rPr>
        <w:t>دسته 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تبیین، موضع هر دین و مکتب باید مستند به ادله درونی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معارف اصولی و بنیادین، معمولا آیات و روایات جنبه تذگری دارند، اعم از این که در این موارد بتوان دلایل عقلی را نیز اقامه کرد یا نتوان این کار را انجام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معارف تفصیلی، معمولا نقل جنبه تعبدی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اگردرمحدوده غيوب باشیم، تعبد به نقل راه انحصاری است والا می توان دلیل عقلی نیزارائه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دیگری که مطرح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اشکالات عقلی و پاسخگویی به آنها و احتجاج و استدلال در زمینه فطرت چه معنایی می تواند داشته باشد؟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مباحث نیز دلایل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دلائل آن است که به هر نوع اشکال، باید با زبان همان اشکال پاسخ مناسب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مطلبی فی نفسه عقلی نباشد، اما در معرض اشکالات عقلی قرار گیرد و غیر ممکن بودن آن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لازم است با احتجاج عقلی ممکن بودن آن مطلب را نشان داد و موانع ذهنی را برطرف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دینی از این قبیل است و شأن اصلی متکلم دینی نیز دفاع عقلانی از امور دینی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عقاید دینی از منابع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احادیث و عقل،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متکلم به ایضاح مفاهیم اعتقادی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مطالب دینی در قالب هایی که در علوم بشری رایج است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در این مرحله و مرحله قبل به دلیل ضرورتی که در احتجاج و دفاع از دین احساس می کند، معارف دینی را تنزل داده، با زبان و نظم بشری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 که قابل اثبات عقلی هستند به شیوۂ عقلی به اثبات می رسند و اگر فراترازاثبات و فهم عقل باشند،معقولیت و مخالف نبودن آنها با عقل،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معمولا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 که نسبت به عقاید دینی طرح شده، انجام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آخریعنی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عقاید ضد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مانند مرحله قبل غالبا به عنوان مقدمه ای برای نشان دادن معقولیت عقاید دینی و یا اثبات آنها، انجام می پذیرد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متکلمان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دسته مردم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غیرمسلمین بودند که در مواجهه با آنها عمدتا از دلایل عقلی استفاده می شد و دسته دوم مسلمانان بودند که در مورد آنها، اکثر ادله نقلی به کار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ملاحظات بالا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گشت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دیگر طرح مباحث عقلی آن است که در برخی موارد، اصل مسئله، عقلی نیست، اما تا حدی قابل تحویل و ارجاع به رتبه ذهن و عقل است و می توان با زبان عقلی گزارشی از آن تهیه و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معرفت فطری نیز از این قبيل است و در رتبه پایین تر می توان آن را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 و 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مورد، گزارش عقل از یافت فطری است نه بحث استدلالی</w:t>
      </w:r>
      <w:r>
        <w:rPr>
          <w:rFonts w:eastAsia="IRNazanin" w:cs="IRNazanin"/>
          <w:color w:val="111111"/>
          <w:sz w:val="28"/>
          <w:szCs w:val="28"/>
          <w:rtl w:val="true"/>
          <w:lang w:bidi="fa-IR"/>
        </w:rPr>
        <w:t xml:space="preserve">. </w:t>
      </w:r>
      <w:bookmarkStart w:id="375" w:name="pg7271_68283"/>
    </w:p>
    <w:p>
      <w:pPr>
        <w:pStyle w:val="Heading3"/>
        <w:numPr>
          <w:ilvl w:val="2"/>
          <w:numId w:val="1"/>
        </w:numPr>
        <w:rPr/>
      </w:pPr>
      <w:bookmarkStart w:id="376" w:name="__RefHeading___Toc530581_1051229030"/>
      <w:bookmarkStart w:id="377" w:name="_Toc135"/>
      <w:bookmarkEnd w:id="375"/>
      <w:bookmarkEnd w:id="376"/>
      <w:r>
        <w:rPr>
          <w:rtl w:val="true"/>
        </w:rPr>
        <w:t xml:space="preserve">ضميمه </w:t>
      </w:r>
      <w:r>
        <w:rPr/>
        <w:t>2</w:t>
      </w:r>
      <w:r>
        <w:rPr>
          <w:rtl w:val="true"/>
        </w:rPr>
        <w:t xml:space="preserve">: </w:t>
      </w:r>
      <w:r>
        <w:rPr>
          <w:rtl w:val="true"/>
        </w:rPr>
        <w:t>نقد و بررسی شبهات عقلی پیرامون عوالم پیشین</w:t>
      </w:r>
      <w:bookmarkEnd w:id="377"/>
    </w:p>
    <w:p>
      <w:pPr>
        <w:pStyle w:val="Heading4"/>
        <w:numPr>
          <w:ilvl w:val="3"/>
          <w:numId w:val="1"/>
        </w:numPr>
        <w:rPr/>
      </w:pPr>
      <w:bookmarkStart w:id="378" w:name="__RefHeading___Toc530583_1051229030"/>
      <w:bookmarkStart w:id="379" w:name="_Toc136"/>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این گونه اشکالات احتمالا نخستین بار توسط معتزله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خویش، در ذیل آیه میثاق، دوازده اشکال معتزله را نقل کرده است</w:t>
      </w:r>
      <w:r>
        <w:rPr>
          <w:rStyle w:val="FootnoteAnchor"/>
          <w:rtl w:val="true"/>
        </w:rPr>
        <w:footnoteReference w:id="382"/>
      </w:r>
      <w:r>
        <w:rPr>
          <w:rFonts w:ascii="IRNazanin" w:hAnsi="IRNazanin" w:eastAsia="IRNazanin"/>
          <w:color w:val="111111"/>
          <w:sz w:val="28"/>
          <w:sz w:val="28"/>
          <w:szCs w:val="28"/>
          <w:rtl w:val="true"/>
          <w:lang w:bidi="fa-IR"/>
        </w:rPr>
        <w:t>که آنها را به طور فشرده و در قالب چند اشکال کلی طرح و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ورود به بحث ، توجه به این نکته سودمند است که اینگونه شبهات در زمان ائمه اطهارعلیهم السلام نیز مطرح بوده است و راویان احادیث ، آنها را نزد معصومین علیهم السلام بیان کرده اند و ضمن دریافت پاسخ مناسب ، آنها را نقل نموده اند</w:t>
      </w:r>
      <w:r>
        <w:rPr>
          <w:rFonts w:eastAsia="IRNazanin" w:cs="IRNazanin"/>
          <w:color w:val="111111"/>
          <w:sz w:val="28"/>
          <w:szCs w:val="28"/>
          <w:rtl w:val="true"/>
          <w:lang w:bidi="fa-IR"/>
        </w:rPr>
        <w:t>.</w:t>
      </w:r>
    </w:p>
    <w:p>
      <w:pPr>
        <w:pStyle w:val="Heading4"/>
        <w:numPr>
          <w:ilvl w:val="3"/>
          <w:numId w:val="1"/>
        </w:numPr>
        <w:rPr/>
      </w:pPr>
      <w:bookmarkStart w:id="380" w:name="__RefHeading___Toc530585_1051229030"/>
      <w:bookmarkStart w:id="381" w:name="_Toc137"/>
      <w:bookmarkEnd w:id="380"/>
      <w:r>
        <w:rPr/>
        <w:t>1</w:t>
      </w:r>
      <w:r>
        <w:rPr>
          <w:rtl w:val="true"/>
        </w:rPr>
        <w:t xml:space="preserve">- </w:t>
      </w:r>
      <w:r>
        <w:rPr>
          <w:rtl w:val="true"/>
        </w:rPr>
        <w:t>شبهه تناسخ</w:t>
      </w:r>
      <w:bookmarkEnd w:id="381"/>
    </w:p>
    <w:p>
      <w:pPr>
        <w:pStyle w:val="BookText"/>
        <w:rPr/>
      </w:pPr>
      <w:r>
        <w:rPr>
          <w:rFonts w:ascii="IRNazanin" w:hAnsi="IRNazanin" w:eastAsia="IRNazanin"/>
          <w:color w:val="111111"/>
          <w:sz w:val="28"/>
          <w:sz w:val="28"/>
          <w:szCs w:val="28"/>
          <w:rtl w:val="true"/>
          <w:lang w:bidi="fa-IR"/>
        </w:rPr>
        <w:t>حاصل این شبهه که مهم ترین اشکالات است،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پذیرش عوالم سابق نوعی تناسخ است، زیرا طبق این نظریه، روح انسان قبل از تولد فعلی و قرار گرفتن در بدن کنونی، در عالم دیگری وارد بدن دیگر شده و سپس از آن خارج گشته و در این عالم وارد بدن مادی شده است؛ و این همان تناسخی است که در اسلام مردود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تناسخ یعنی خارج شدن روح انسان از بدنی و وارد شدن در بدن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اشکال تنها متوجه عالم ذر می شود که ارواح انسان ها در بدن ذری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عالم ارواح که روح انسان در هیچ بدنی قرار نگرفته بود، اشکال مورد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ثانية، حتی درمورد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را می توان ازآیات قرآن و روایات معصومین علیهم السلام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خَلَقْنَاکُم مِّن تُرَابٍ ثُمَّ مِن نُّطْفَةٍ ثُمَّ مِنْ عَلَقَةٍ ثُمَّ مِن مُّضْغَةٍ مُّخَلَّقَةٍ وَغَیْرِ مُخَلَّقَةٍ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ما، شما را از خاک و سپس از نطفه ، آنگاه از لخته خونی و سپس از پارۂ گوشتی، گاه تمام و گاه ناتمام، بیافریدیم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 و غيرمخلَّقة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تمام وگاه ناتمام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باقرعلیه السلام چنین روایت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المَخلَّقة هُمُ الذَّرُّالذينَ خَلَقَهُمُ الله فِي صُلب آدم علیه السلام، أخَذَ عَلَيهِمُ الميثاقَ، ثُمَّ أجراهُم في أصلابِ الرِّجالِ و أرحامِ النِّساء وهُمُ الذينَ يخرُجُون إلى الدُّنيا حتّى يُسألُوا عَنِ الميثاق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 مُخَلَّقَهُ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کُلُّ تَسمَةٍ لَم يَخلُقُهُمُ اللهُ فِي صُلبِ آدم علیه السلام حِينَ خَلَقَ الذَّرَّو أخّذّ عَلَيهِم المِيثاقَ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النُّطّفُ مِن العَزلِ و السِّقطِ قَبلَ أن يُتفَحَ فِیهِ الرُّوحُ و الحَياةُ و البّقاء </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در این روایت بیان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بدن های ذرّی است که خداوند آنها را در صلب آدم خلق کرده است و از آنان میثاق گرفته است و سپس در صلب های مردان و ارحام زنان قرار داده است و همین بدن های ذری هستند که به دنیای کنونی وارد می شوند تا درباره میثاق از آنها سؤال وبازخواست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است که در زمان خلق شدن بدن های ذیری واخذ </w:t>
      </w:r>
    </w:p>
    <w:p>
      <w:pPr>
        <w:pStyle w:val="BookText"/>
        <w:rPr/>
      </w:pPr>
      <w:r>
        <w:rPr>
          <w:rFonts w:ascii="IRNazanin" w:hAnsi="IRNazanin" w:eastAsia="IRNazanin"/>
          <w:color w:val="111111"/>
          <w:sz w:val="28"/>
          <w:sz w:val="28"/>
          <w:szCs w:val="28"/>
          <w:rtl w:val="true"/>
          <w:lang w:bidi="fa-IR"/>
        </w:rPr>
        <w:t>میثاق، درصلب آدم خلق نشده بود و این چیزها همان نطفه هایی است که یا با ممانعت في مردان وارد رحم زنان نمی شوند، و یا اگر وارد رحم شوند، قبل از اینکه روح در آنها دمیده شود، سقط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روایت معلوم می شود که اجسام ذری به نطفه های آدمیان منتقل گشته اند و جایی برای شبهه تناسخ باقی نمی ماند؛ زیرا روح انسان در دو قالب متفاوت وارد نمی شوند؛ بلکه در عالم ذر وارد بدن ذڑی می شود و در اینجهان نیز وارد همان بدن ذری می گردد که به نطفه منتقل شده و قابل رشد و نمو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نکته، می توان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مأكول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مهم ترین اشکال عقلی بر معاد جسمانی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اگر بدن انسان در روز قیامت احیا می شود، پس اگربدن کسی پس ازمرگ تبدیل به خاک و سپس گیاه یا میوه شود و سپس وارد بدن انسان دیگر شود و جزء پوست و گوشت بدنش گردد، در این صورت این قسمت از بدن مادی هم جزء بدن انسان اول بوده و هم جزء بدن انسان مم دیگری؛ پس در روز قیامت جزء بدن کدام انسان خواهد بود؟</w:t>
      </w:r>
    </w:p>
    <w:p>
      <w:pPr>
        <w:pStyle w:val="BookText"/>
        <w:rPr/>
      </w:pPr>
      <w:r>
        <w:rPr>
          <w:rFonts w:ascii="IRNazanin" w:hAnsi="IRNazanin" w:eastAsia="IRNazanin"/>
          <w:color w:val="111111"/>
          <w:sz w:val="28"/>
          <w:sz w:val="28"/>
          <w:szCs w:val="28"/>
          <w:rtl w:val="true"/>
          <w:lang w:bidi="fa-IR"/>
        </w:rPr>
        <w:t>درباره این اشکال بحث های زیادی مطرح شده و پاسخ های مختلفی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پاسخی که به شبهه تناسخ داده شد،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اصلی هر انسانی همان بدن ذری است که در روز قیامت عینا زنده خواهد شد و مابقی اجزاء قابل تغییر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های ذری در عرض هم در عالم ذر خلق شده اند و هر یک هویت مستقلی داشته اند و در این دنیا هم هویت مستقلی پیدا می کنند و حتی اگر پس از مرگ، بدن ذری انسانی جزء بدن دیگری شود، در روز قیامت از آن بدن جدا خواهد شد و سپس به صورت بدن انسان در خواهد آمد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صدرالدین شیرازی رحمه الله علیه خبر جواب دیگری به اشکال تناسخ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مردود آن است که روح در یک عالم مثلا عالم کنونی از بدن جدا شود و وارد بدن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روح دریک موطن وجودی دارای بدنی باشد و در عالم دیگر وارد بدن دیگر </w:t>
      </w:r>
      <w:bookmarkStart w:id="382" w:name="pg7271_68286"/>
    </w:p>
    <w:p>
      <w:pPr>
        <w:pStyle w:val="BookText"/>
        <w:rPr/>
      </w:pPr>
      <w:bookmarkEnd w:id="382"/>
      <w:r>
        <w:rPr>
          <w:rFonts w:ascii="IRNazanin" w:hAnsi="IRNazanin" w:eastAsia="IRNazanin"/>
          <w:color w:val="111111"/>
          <w:sz w:val="28"/>
          <w:sz w:val="28"/>
          <w:szCs w:val="28"/>
          <w:rtl w:val="true"/>
          <w:lang w:bidi="fa-IR"/>
        </w:rPr>
        <w:t>شود، این فرض اشکالی ندارد و تناسخ باطل بر آن منطبق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يجوزأن تكون موجودة قبل هذه الابدان في عالم آخرمتعلقة بأبدان آخرغيرالاصباد الطبيعية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عنصرية كانت أو فلكية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استحالة التناسخ انما يقام عليها البرهان اذا كان عبارة عن تردد النفوس و الارواح في هذه العالم من بدن مادی آخر</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383" w:name="__RefHeading___Toc530587_1051229030"/>
      <w:bookmarkStart w:id="384" w:name="_Toc138"/>
      <w:bookmarkEnd w:id="383"/>
      <w:r>
        <w:rPr/>
        <w:t>2</w:t>
      </w:r>
      <w:r>
        <w:rPr>
          <w:rtl w:val="true"/>
        </w:rPr>
        <w:t xml:space="preserve">- </w:t>
      </w:r>
      <w:r>
        <w:rPr>
          <w:rtl w:val="true"/>
        </w:rPr>
        <w:t>شبهه فراموشی</w:t>
      </w:r>
      <w:bookmarkEnd w:id="384"/>
    </w:p>
    <w:p>
      <w:pPr>
        <w:pStyle w:val="BookText"/>
        <w:rPr/>
      </w:pPr>
      <w:r>
        <w:rPr>
          <w:rFonts w:ascii="IRNazanin" w:hAnsi="IRNazanin" w:eastAsia="IRNazanin"/>
          <w:color w:val="111111"/>
          <w:sz w:val="28"/>
          <w:sz w:val="28"/>
          <w:szCs w:val="28"/>
          <w:rtl w:val="true"/>
          <w:lang w:bidi="fa-IR"/>
        </w:rPr>
        <w:t>اشکال دیگر بر عوالم سابق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ها در چنین عوالمی موجود بوده اند، پس چرا وقایع آن به یاد ما نمی آید؟ پاسخ این اشکال نیز در احادیث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دو حدیث برای نمونه نقل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أخذ رَبَّك مِن بني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المعرِفَةُ في قُلُوبِهِم وَنَسُوا 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وسَیَذکُرُونَهُ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لَم يَدرِ أحَدٌ مَن خالقُهُ ولا مَن رازِقُه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از امام صادق علیه السلام در مورد آیة میثاق سؤال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خدا در قلب ها ثابت ماند و آنها موقف میثاق را فراموش کردند و روزی به یادشان خواهد آمد و اگر این مسئله نبود، کسی نمی فهمید که آفریننده و روزی رسانش کیست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عبدالله علیه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اخَذَ ربُّک مِن بنی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مُعايَنَةَ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فَأنساهُمُ المعايَنَةَ وأثبَتَ الإقرارَ في صُدُرِهِم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ما عَرَفُ أحَدٌ خالقَه ُولا رازِقَةُ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ولَیِن سَیَلتُهُم مَن خَلَقَهُم لَيَقُولُنَّ الله</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روایت اول آمده است انسان ها موقف معرفت و خصوصیات عوالم </w:t>
      </w:r>
    </w:p>
    <w:p>
      <w:pPr>
        <w:pStyle w:val="BookText"/>
        <w:rPr/>
      </w:pPr>
      <w:r>
        <w:rPr>
          <w:rFonts w:ascii="IRNazanin" w:hAnsi="IRNazanin" w:eastAsia="IRNazanin"/>
          <w:color w:val="111111"/>
          <w:sz w:val="28"/>
          <w:sz w:val="28"/>
          <w:szCs w:val="28"/>
          <w:rtl w:val="true"/>
          <w:lang w:bidi="fa-IR"/>
        </w:rPr>
        <w:t>پیشین را فراموش کرده اند، گرچه اصل معرفت الهی درقلب های ایشان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درروایت دوم آمده است که خداوند مشاهدة بالعياني عوالم پیشین را فراموشانده و اصل اقرار را در قلب های انسان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خداوند است که به حکمت بالغه خویش، فراموشاننده اصلی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فراموشی مسئله ای عادی است که انسانها دائما با آن مواجه هستند و این نیز نشانه عجز و نقص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مسائل در همین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خاطرات دوران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مورد فراموشی انسان واقع می شود؛ پس چگونه است که خصوصیات عوالم پیشین که شاید هزاران سال با دنیای کنونی ما فاصله داشته ، حتما و ضرورت باید در حافظه انسانها محفوظ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خداوند قدرت آن را دارد که مسئله ای را از حافظه ما پاک کند و این قدرت در مورد بحث ما نیز اعمال شده است یعنی خداوند به دلایلی؛ همان گونه که در روایت فوق مشاهده میکنیم برخی خصوصیات آن عوالم را از ما گرفته است و این مسئله، اشکال عقلی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اشکال را به صورت دیگری مطرح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 حوادث عالم کنونی را درروز قیامت به یاد می آوریم، پس باید حوادث پیشین را هم به یاد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می بینیم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قياسي مع 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خداوند حوادث این عالم را در روز قیامت به یاد ما بیاورید، ولیحوادث عوالم پیشین را به یاد ما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ازاین که چون قیامت صحنه محاکمه و جزاست ، پس باید کسی که محاکمه می شود جرمش را بیان کنند و به خاطراو بیاورند و سپس او را مورد محاکمه قرار دهند اما به یاد آوردن خصوصیات مواقف پیشین ضرورتی ندارد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اشکال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است، پس حکمت تعریف در عوالم پیشین چه بوده است؟ در پاسخ باید گفت همانگونه که در روایات آمده، گرچه خصوصیات </w:t>
      </w:r>
    </w:p>
    <w:p>
      <w:pPr>
        <w:pStyle w:val="BookText"/>
        <w:rPr/>
      </w:pPr>
      <w:r>
        <w:rPr>
          <w:rFonts w:ascii="IRNazanin" w:hAnsi="IRNazanin" w:eastAsia="IRNazanin"/>
          <w:color w:val="111111"/>
          <w:sz w:val="28"/>
          <w:sz w:val="28"/>
          <w:szCs w:val="28"/>
          <w:rtl w:val="true"/>
          <w:lang w:bidi="fa-IR"/>
        </w:rPr>
        <w:t>آن موقف مورد فراموشی واقع شده است، اما اصل معرفت و اقرار در قلوب انسان ها باقی مانده است و انبیاء نیز به جهت تذکر و یادآوری همان معرفت مبعوث شده اند و اگر آن معرفت نمی بود، کسی خالق و رازق خویش را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مفسرین در رد عالم پیشین به قرآن تمسک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أَخْرَجَکُم مِّن بُطُونِ أُمَّهَاتِکُمْ لَا تَعْلَمُونَ شَیْئًا </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هرگونه معرفت پیشین را مورد انکار قرارمیدهد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با توجه به مباحث گذشته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آیه شریفه علم و آگاهی را در هنگام تولد از آدمی نفی می کند، ولی نسبت به آگاهی های پیشین که در حال تولد فراموشانده شده و بعد از مدتی به یاد انسان خواهد آمد، بیانی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معرفت های پیشین در آیات و روایات دیگر مورد بیان و تأکید قرار گرفته اند وحتی بیان شده که این معرفت در هنگام تولد فراموشانده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و منافاتی بین آیاتی که معرفت قبلی را اثبات می کنند و آیه فوق وجود ندارد؛ بلکه آیات یکدیگر را شرح و تبیین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گذشت معرفت معاینه ای مورد نسیان و فراموشی انسان واقع شده است وفراموشانده نیزخداوند متعال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ذلك معاينة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فأنساهم المعاينة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روست که درهنگام تولد، آدمی معرفت مفطور را فراموش می کند و به تدریج و بعد از سپری شدن دورانی از حیات وخصوصا بعد از تذکر متذكرين و انذار منذرین، دیگر بار یادآور همان معرفت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نُعَمِّرْکُم مَّا یَتَذَکَّرُ فِیهِ مَن تَذَکَّرَ وَجَاءَکُمُ النَّذِیرُ </w:t>
      </w:r>
      <w:r>
        <w:rPr>
          <w:rFonts w:eastAsia="Amiri" w:cs="Amiri" w:ascii="Amiri" w:hAnsi="Amiri"/>
          <w:color w:val="111111"/>
          <w:sz w:val="28"/>
          <w:szCs w:val="28"/>
          <w:rtl w:val="true"/>
          <w:lang w:bidi="ar-SA"/>
        </w:rPr>
        <w:t>»</w:t>
      </w:r>
      <w:r>
        <w:rPr>
          <w:rStyle w:val="FootnoteAnchor"/>
          <w:rtl w:val="true"/>
        </w:rPr>
        <w:footnoteReference w:id="389"/>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پاره ای روایات حداکثر سن متذکر شدن، هجده سال بیان شده است</w:t>
      </w:r>
      <w:r>
        <w:rPr>
          <w:rFonts w:eastAsia="IRNazanin" w:cs="IRNazanin"/>
          <w:color w:val="111111"/>
          <w:sz w:val="28"/>
          <w:szCs w:val="28"/>
          <w:rtl w:val="true"/>
          <w:lang w:bidi="fa-IR"/>
        </w:rPr>
        <w:t>.</w:t>
      </w:r>
      <w:r>
        <w:rPr>
          <w:rStyle w:val="FootnoteAnchor"/>
          <w:rtl w:val="true"/>
        </w:rPr>
        <w:footnoteReference w:id="390"/>
      </w:r>
      <w:bookmarkStart w:id="385" w:name="pg7271_68289"/>
    </w:p>
    <w:p>
      <w:pPr>
        <w:pStyle w:val="Heading4"/>
        <w:numPr>
          <w:ilvl w:val="3"/>
          <w:numId w:val="1"/>
        </w:numPr>
        <w:rPr/>
      </w:pPr>
      <w:bookmarkStart w:id="386" w:name="__RefHeading___Toc530589_1051229030"/>
      <w:bookmarkStart w:id="387" w:name="_Toc139"/>
      <w:bookmarkEnd w:id="385"/>
      <w:bookmarkEnd w:id="386"/>
      <w:r>
        <w:rPr/>
        <w:t>3</w:t>
      </w:r>
      <w:r>
        <w:rPr>
          <w:rtl w:val="true"/>
        </w:rPr>
        <w:t xml:space="preserve">- </w:t>
      </w:r>
      <w:r>
        <w:rPr>
          <w:rtl w:val="true"/>
        </w:rPr>
        <w:t>شبهة تكلم</w:t>
      </w:r>
      <w:bookmarkEnd w:id="387"/>
    </w:p>
    <w:p>
      <w:pPr>
        <w:pStyle w:val="BookText"/>
        <w:rPr/>
      </w:pPr>
      <w:r>
        <w:rPr>
          <w:rFonts w:ascii="IRNazanin" w:hAnsi="IRNazanin" w:eastAsia="IRNazanin"/>
          <w:color w:val="111111"/>
          <w:sz w:val="28"/>
          <w:sz w:val="28"/>
          <w:szCs w:val="28"/>
          <w:rtl w:val="true"/>
          <w:lang w:bidi="fa-IR"/>
        </w:rPr>
        <w:t>اشکال دیگر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ارواح و ذر، انسان ها دارای زبان ودهان نبوده اند، پس چگون در پاسخ به سؤال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همین اشکال به صورت سؤال درحضورائمه اطهارعلیهم السلام مطرح شده است و آنان در پاسخ بیان فرموده اند که خداوند چیزی برای انسان ها قرار داده بود تا آنها بتوانند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سؤال می شود که آیا انسان ها با زبان و لسان پاسخ داده اند؟ امام علیه السلام در جواب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لسان و هم با قلب پاسخ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علیه السلام كيفَ أجابُوهُ و هُم ذّرّ؟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فيهم ما إذا سألَهُم أجابُوهُ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الميثاق</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عن أبي بصيرعن أبي عبدالله علیه السلام في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بربكم قالوا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قالوابِألسِنَتِهِم؟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قالُوا بقُلُوبهم</w:t>
      </w:r>
      <w:r>
        <w:rPr>
          <w:rFonts w:eastAsia="IRNazanin" w:cs="IRNazanin"/>
          <w:color w:val="111111"/>
          <w:sz w:val="28"/>
          <w:szCs w:val="28"/>
          <w:rtl w:val="true"/>
          <w:lang w:bidi="fa-IR"/>
        </w:rPr>
        <w:t>.</w:t>
      </w:r>
      <w:r>
        <w:rPr>
          <w:rStyle w:val="FootnoteAnchor"/>
          <w:rtl w:val="true"/>
        </w:rPr>
        <w:footnoteReference w:id="39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دو روایت، می توان درباره تفسير مخالفین عالم ذر از آیة میثاق، داوری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برخی مفسرین دیگر، پس از طرح برخی اشکالات که در بالا اکثر آنها مورد بررسی قرار گرفت، در تفسیر آیه میثاق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پیمان فطرت این است که خداوند انسان ها را طوری خلق کرده که استعداد خداشناسی را دارند و تكوينا انسان قدرت خداشناسی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این گونه نیست که خداوند در عوالمی خود را به همه انسان ها معرفی کرده باشد و پیمان و میثاقی میان خداوند و انسان بسته شده باشد؛ بلکه عبارات آیه شریفه، کنایه از نوع خلقت انسان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ظاهر آیه این است که خداوند انسان ها را در جایی جمع کرد و با آنها تكلم نمود و از آنها خواست که بر ربوبیت خداوند اقرار کنند و انسان ها هم این کار را کردند و برای رد کردن این ظهور به دلیل معتبر احتیاج داریم و دلایل رد ظهور آیه همان ها بود که قبلا مورد نقد و بررسی قرار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درروایات فراوانی بر این تکلم و اخذ میثاق تصریح شده و تفسیر فوق صریحا 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دردو روایت فوق دیدیم، امام علی وقتی در مقابل این سؤال قرارو می گیرد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انسان ها با خداوند تکلم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وسیله تكلم را در آسمان ها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ابن كواء که از خوارج و مخالفین امام علی علیه السلام بود به خدمت امام علیه السلام می رسد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با انسانی قبل از حضرت موسی علیه السلام از تکلم کرده</w:t>
      </w:r>
    </w:p>
    <w:p>
      <w:pPr>
        <w:pStyle w:val="BookText"/>
        <w:rPr/>
      </w:pPr>
      <w:r>
        <w:rPr>
          <w:rFonts w:ascii="IRNazanin" w:hAnsi="IRNazanin" w:eastAsia="IRNazanin"/>
          <w:color w:val="111111"/>
          <w:sz w:val="28"/>
          <w:sz w:val="28"/>
          <w:szCs w:val="28"/>
          <w:rtl w:val="true"/>
          <w:lang w:bidi="fa-IR"/>
        </w:rPr>
        <w:t>است؟ امام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حضرت موسی علیه السلام با همه انسانها تكلم به کرده بود و آنها نیز به خداوند جواب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این پاسخ بر ابن كؤاء سنگین</w:t>
      </w:r>
    </w:p>
    <w:p>
      <w:pPr>
        <w:pStyle w:val="BookText"/>
        <w:rPr/>
      </w:pPr>
      <w:r>
        <w:rPr>
          <w:rFonts w:ascii="IRNazanin" w:hAnsi="IRNazanin" w:eastAsia="IRNazanin"/>
          <w:color w:val="111111"/>
          <w:sz w:val="28"/>
          <w:sz w:val="28"/>
          <w:szCs w:val="28"/>
          <w:rtl w:val="true"/>
          <w:lang w:bidi="fa-IR"/>
        </w:rPr>
        <w:t>می آید و لذا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چگونه ممکن است؟ امام علیه السلام در پاسخ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قرآن نخوانده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وسپس آیة میثاق را قرائت کرده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کلام خدا را شنیدند 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درروایت دیگر آمده است که برخی انسانها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قلبا راضی نبودند و خلاف آنچه اظهار داشتند پنهان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بعضُهُن خِلافَ ما أظهَر</w:t>
      </w:r>
      <w:r>
        <w:rPr>
          <w:rFonts w:eastAsia="IRNazanin" w:cs="IRNazanin"/>
          <w:color w:val="111111"/>
          <w:sz w:val="28"/>
          <w:szCs w:val="28"/>
          <w:rtl w:val="true"/>
          <w:lang w:bidi="fa-IR"/>
        </w:rPr>
        <w:t>.</w:t>
      </w:r>
      <w:r>
        <w:rPr>
          <w:rStyle w:val="FootnoteAnchor"/>
          <w:rtl w:val="true"/>
        </w:rPr>
        <w:footnoteReference w:id="39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آمده است هنگام پاسخ برخی با کراهت پاسخ دادند و برخی با رضایت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برخی روایات ازآزمایش و امتحاناتی که درعوالم پیشین برانسان ها گذشته است، خبر می دهد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آیا می توان همه این تصريحات را که در بیش از صد روایت مورد تأکید قرارگرفته است ، حمل بر مجاز و کنایه کرد؟</w:t>
      </w:r>
    </w:p>
    <w:p>
      <w:pPr>
        <w:pStyle w:val="BookText"/>
        <w:rPr/>
      </w:pPr>
      <w:r>
        <w:rPr>
          <w:rFonts w:ascii="IRNazanin" w:hAnsi="IRNazanin" w:eastAsia="IRNazanin"/>
          <w:color w:val="111111"/>
          <w:sz w:val="28"/>
          <w:sz w:val="28"/>
          <w:szCs w:val="28"/>
          <w:rtl w:val="true"/>
          <w:lang w:bidi="fa-IR"/>
        </w:rPr>
        <w:t>دکتر بهشتی پس از طرح مسئله فطرت، به تفسیر آیات میثاق پرداخته و نتیجه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ها از گفتگویی میان خدا و همه انسان ها یاد می کند که در آن آدمیزادها در برابر خدا قرار گرفته و با او در گفتگو بوده اند و در این گفتگو همه آنها به خداوندگاری خدا و اینکه او کارگردان هستی است اعتراف کرده و شهادت داده اند، شهادتی که در روز رستاخیز جلوی هر نوع عذر و بهانه ، عذر آگاه نبودن و خبر نداشتن و تحت تأثیر گذشتگان قرار گرفتن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بیان این مطالب ، به صحنه ای که پیمان فوق در آن بسته شده است می پردازد و پس از نقل نظریة منکرین عالم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بصری و معتزله و برخی تفاسیر که به تعبیر ایشان آهنگ تأویل دارد به خود وجود عالم ذر را پذیرفته ، می نویسد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درباره مفاد این آیه می توان گفت این است که در آن اجمالا از یک مرحله از هستی انسان ها یاد می شود که در آن به خداوندگاری خدا اعتراف داشته اند</w:t>
      </w:r>
      <w:r>
        <w:rPr>
          <w:rFonts w:eastAsia="IRNazanin" w:cs="IRNazanin"/>
          <w:color w:val="111111"/>
          <w:sz w:val="28"/>
          <w:szCs w:val="28"/>
          <w:rtl w:val="true"/>
          <w:lang w:bidi="fa-IR"/>
        </w:rPr>
        <w:t>.</w:t>
      </w:r>
      <w:r>
        <w:rPr>
          <w:rStyle w:val="FootnoteAnchor"/>
          <w:rtl w:val="true"/>
        </w:rPr>
        <w:footnoteReference w:id="39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7271_68293"/>
      <w:bookmarkStart w:id="389" w:name="pg7271_68293"/>
      <w:bookmarkEnd w:id="389"/>
    </w:p>
    <w:p>
      <w:pPr>
        <w:pStyle w:val="Heading3"/>
        <w:numPr>
          <w:ilvl w:val="2"/>
          <w:numId w:val="1"/>
        </w:numPr>
        <w:rPr/>
      </w:pPr>
      <w:bookmarkStart w:id="390" w:name="pg7271_68293"/>
      <w:bookmarkStart w:id="391" w:name="__RefHeading___Toc530591_1051229030"/>
      <w:bookmarkStart w:id="392" w:name="_Toc140"/>
      <w:bookmarkEnd w:id="390"/>
      <w:bookmarkEnd w:id="391"/>
      <w:r>
        <w:rPr>
          <w:rtl w:val="true"/>
        </w:rPr>
        <w:t xml:space="preserve">ضميمه </w:t>
      </w:r>
      <w:r>
        <w:rPr/>
        <w:t>3</w:t>
      </w:r>
      <w:r>
        <w:rPr>
          <w:rtl w:val="true"/>
        </w:rPr>
        <w:t xml:space="preserve">: </w:t>
      </w:r>
      <w:r>
        <w:rPr>
          <w:rtl w:val="true"/>
        </w:rPr>
        <w:t>برخی شواهد از کتب عهد عتيق</w:t>
      </w:r>
      <w:bookmarkEnd w:id="392"/>
    </w:p>
    <w:p>
      <w:pPr>
        <w:pStyle w:val="Heading4"/>
        <w:numPr>
          <w:ilvl w:val="3"/>
          <w:numId w:val="1"/>
        </w:numPr>
        <w:rPr/>
      </w:pPr>
      <w:bookmarkStart w:id="393" w:name="__RefHeading___Toc530593_1051229030"/>
      <w:bookmarkStart w:id="394" w:name="_Toc141"/>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پس از انتشار کتاب، یکی از مواردی که تذکر داده شد این بود که در کتاب به اندازه ای کافی شواهدی ازکتاب های مقدس یهودیت و مسیحیت عرضه نشده است؛ خصوصا در فصل های اخیر کتاب نظیر مرحله تسلیم و موانع معرفت فطری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شواهد کتب عهد عتیق و جدید بیش از آن است که بتوان در کتابی با حجم کم همه آنها را نقل کرد؛ به خصوص که نگارنده احساس می کرد که مخاطبین بیشتر مایلند شواهدی از دین اسلام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ضمیمه تعدادی شواهد دیگر به جز آنچه در متن کتاب آمده است نقل می گردد و به توضیح متن کتاب درباره آنها اکتفا می شود</w:t>
      </w:r>
      <w:r>
        <w:rPr>
          <w:rFonts w:eastAsia="IRNazanin" w:cs="IRNazanin"/>
          <w:color w:val="111111"/>
          <w:sz w:val="28"/>
          <w:szCs w:val="28"/>
          <w:rtl w:val="true"/>
          <w:lang w:bidi="fa-IR"/>
        </w:rPr>
        <w:t>.</w:t>
      </w:r>
    </w:p>
    <w:p>
      <w:pPr>
        <w:pStyle w:val="Heading4"/>
        <w:numPr>
          <w:ilvl w:val="3"/>
          <w:numId w:val="1"/>
        </w:numPr>
        <w:rPr/>
      </w:pPr>
      <w:bookmarkStart w:id="395" w:name="__RefHeading___Toc530595_1051229030"/>
      <w:bookmarkStart w:id="396" w:name="_Toc142"/>
      <w:bookmarkEnd w:id="395"/>
      <w:r>
        <w:rPr>
          <w:rtl w:val="true"/>
        </w:rPr>
        <w:t>الف</w:t>
      </w:r>
      <w:r>
        <w:rPr>
          <w:rtl w:val="true"/>
        </w:rPr>
        <w:t xml:space="preserve">- </w:t>
      </w:r>
      <w:r>
        <w:rPr>
          <w:rtl w:val="true"/>
        </w:rPr>
        <w:t>راه معرفت خدا</w:t>
      </w:r>
      <w:bookmarkEnd w:id="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خود را شناسانیده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مزامير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خداوند نور چهره خویش را بر ما برافزار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ای خداوند در اطمینان ساکن می 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مزامير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از حضور خود مینداز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مزاميره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پسر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مرا قبول می نمودی، و اوامر مرا نزد خود نگاه می داشتی، تا گوش به حکمت فراگیری و دل خود را بفطانت مایل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فهم را دعوت </w:t>
      </w:r>
      <w:bookmarkStart w:id="397" w:name="pg7271_68294"/>
    </w:p>
    <w:p>
      <w:pPr>
        <w:pStyle w:val="BookText"/>
        <w:rPr/>
      </w:pPr>
      <w:bookmarkEnd w:id="397"/>
      <w:r>
        <w:rPr>
          <w:rFonts w:ascii="IRNazanin" w:hAnsi="IRNazanin" w:eastAsia="IRNazanin"/>
          <w:color w:val="111111"/>
          <w:sz w:val="28"/>
          <w:sz w:val="28"/>
          <w:szCs w:val="28"/>
          <w:rtl w:val="true"/>
          <w:lang w:bidi="fa-IR"/>
        </w:rPr>
        <w:t>می کردی و آواز خود را بفطانت بلند می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مثل نقره می طلبیدی و مانند خزانه های مخفی جستجو می کردی، آنگاه ترس خداوند را می فهمیدی و معرفت خدا را حاصل می نمودی زیرا خداوند حکمت را می بخشد و ازدهان وی معرفت و فطانت صادر می شود به جهت مستقيمان حکمت کامل را ذخیره می کند؛ زیرا حکمت به دل توداخل می شد و معرفت نزد جان تو عزیز می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امثال سليمان،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مراجستجو خواهند نمود، اما مرا نخواهند یافت چون که معرفت را مکروه داشتند و ترس خداوند را اختیار ننمودند و نصیحت مرا پسند نکردند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امثال سليمان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راستان روی او را خواهند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مزامير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با موسی روبرو سخن می گفت مثل شخصی که با دوست خود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في الحقيقة منظور نظر تو شده ام طریق خود را به من بیاموز تا تو را بشناسم و درحضور تو فیض یابم و ملاحظه بفرما که این طایفه، قوم تو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خواهد آمد و تو را آرامی خواهم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خروج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Heading4"/>
        <w:numPr>
          <w:ilvl w:val="3"/>
          <w:numId w:val="1"/>
        </w:numPr>
        <w:rPr/>
      </w:pPr>
      <w:bookmarkStart w:id="398" w:name="__RefHeading___Toc530597_1051229030"/>
      <w:bookmarkStart w:id="399" w:name="_Toc143"/>
      <w:bookmarkEnd w:id="398"/>
      <w:r>
        <w:rPr>
          <w:rtl w:val="true"/>
        </w:rPr>
        <w:t>ب</w:t>
      </w:r>
      <w:r>
        <w:rPr>
          <w:rtl w:val="true"/>
        </w:rPr>
        <w:t xml:space="preserve">- </w:t>
      </w:r>
      <w:r>
        <w:rPr>
          <w:rtl w:val="true"/>
        </w:rPr>
        <w:t>شرايط و موانع معرفت خدا</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راستان روی او را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مزامير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خوراکی که نصیب من باشد مرا بپرور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سیر شده تو را انکارنمایم و بگویم خداوند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امثال سليمان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پروردم و برافراشتم، اما ایشان بر من عصیان ورزیدند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گاو، مالک خویش را و الاغ، آخورصاحب خود را می شناسد، اما اسرائیل نمی شناسد و قوم من فهم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امت خطاکار و قومی که زیربارگناه </w:t>
      </w:r>
      <w:bookmarkStart w:id="400" w:name="pg7271_68295"/>
    </w:p>
    <w:p>
      <w:pPr>
        <w:pStyle w:val="BookText"/>
        <w:rPr/>
      </w:pPr>
      <w:bookmarkEnd w:id="400"/>
      <w:r>
        <w:rPr>
          <w:rFonts w:ascii="IRNazanin" w:hAnsi="IRNazanin" w:eastAsia="IRNazanin"/>
          <w:color w:val="111111"/>
          <w:sz w:val="28"/>
          <w:sz w:val="28"/>
          <w:szCs w:val="28"/>
          <w:rtl w:val="true"/>
          <w:lang w:bidi="fa-IR"/>
        </w:rPr>
        <w:t>می باشد و برذریت شریران و پسران مفسد، خداوند را ترک کرده و قدوس اسرائيل في را اهانت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عقب منحرف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اشعياء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احمق در دل خود می گوید که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شده شرارت مکروه کرده اند و نیکوکاری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آسمان بر بنی آدم نظر انداخت تا ببیند که فهیم و طالب خدائی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ایشان مرتد شده با هم فاسد گردیده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مزامير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مزامير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آیه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خداوند پاک است و چشم را روشن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خداوند حق و تمام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نیز از آنها متنبه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مزامير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شریر در غرور خود می گوید بازخواست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فکرهای او این است که خدائی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مزامیر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می گویند از ما دور شو؛ زیرا که معرفت طريق تو را نمی خواهم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 مطلق کیست که او را عبادت نمی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چه فایده ای که از او به استدعا نمائیم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دوست میدارم آنهایی را که مرا دوست 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بجد و جهدبطلبد مرا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امثال سليمان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صالحان شادی کنند و در حضور خدا به وجد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مزامیر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مقدس،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وجود ندارد توسط ناوال </w:t>
      </w:r>
      <w:r>
        <w:rPr>
          <w:rFonts w:eastAsia="Times New Roman" w:cs="Times New Roman" w:ascii="Times New Roman" w:hAnsi="Times New Roman"/>
          <w:color w:val="111111"/>
          <w:sz w:val="28"/>
          <w:szCs w:val="28"/>
          <w:lang w:val="en-US" w:bidi="en-US"/>
        </w:rPr>
        <w:t>Naval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ادا شده است و او شخص فاسد اخلاقی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ای از تلمود،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401" w:name="__RefHeading___Toc530599_1051229030"/>
      <w:bookmarkStart w:id="402" w:name="_Toc144"/>
      <w:bookmarkEnd w:id="401"/>
      <w:r>
        <w:rPr>
          <w:rtl w:val="true"/>
        </w:rPr>
        <w:t>ج</w:t>
      </w:r>
      <w:r>
        <w:rPr>
          <w:rtl w:val="true"/>
        </w:rPr>
        <w:t xml:space="preserve">- </w:t>
      </w:r>
      <w:r>
        <w:rPr>
          <w:rtl w:val="true"/>
        </w:rPr>
        <w:t>احتجاج به آیات و اثبات صانع</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جلال خدا را بیان میکند و فلک از عمل دستهایش خبر می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مزامير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ایشان را به خود ایشان رد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در اعمال خداوند و صنعت دست وی تفکر نمی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مزامير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تسمیه های گوناگون برای خداوند معمول شده است که از همه عادی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سخن گفت و جهان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 است و این اسامی و عناوین خود مبین این حقیقت است که ایمان به وجود خداوند نتیجه مسلم آگاهی از هستی جهان و کائنات است که بدون خالق وآفریدگار، پدید نیامده است و به عبارت دیگر هستی جهان، نتیجه قهری وجود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گنجینه ای تلمود،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سلطان مصر از موسی و هارون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شما کیست تا که من کلام او را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 آکنده از اقتدارو جبروت خدای ماست، او پیش از خلقت کائنات وجود داشت و پس از پایان جهان نیز وجود خواهد داشت، او تو را آفریده و در کالبد تو روح حیات دمیده است، او آسمانها را گسترانیده و زمین را پی افکنده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باران و شبنم را میفرستد و گیاهان را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جنین را در شکم مادر شکل می دهد و او را به صورت موجود زنده به دنیا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ای از تلمود،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خود بهترین گواه و نشانه وجود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حدیثی که ضمن آن ابراهیم استدلال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موجودات ناگزیر از داشتن خالق و صانعی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گنجینه ای از تلمود،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7271_68299"/>
      <w:bookmarkStart w:id="404" w:name="pg7271_68299"/>
      <w:bookmarkEnd w:id="404"/>
    </w:p>
    <w:p>
      <w:pPr>
        <w:pStyle w:val="Heading2"/>
        <w:numPr>
          <w:ilvl w:val="1"/>
          <w:numId w:val="1"/>
        </w:numPr>
        <w:rPr/>
      </w:pPr>
      <w:bookmarkStart w:id="405" w:name="pg7271_68299"/>
      <w:bookmarkStart w:id="406" w:name="__RefHeading___Toc530601_1051229030"/>
      <w:bookmarkStart w:id="407" w:name="_Toc145"/>
      <w:bookmarkEnd w:id="405"/>
      <w:bookmarkEnd w:id="406"/>
      <w:r>
        <w:rPr>
          <w:rtl w:val="true"/>
        </w:rPr>
        <w:t>کتابنامه</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انجیل برنابا، ترجمه سردار کابلی، دفتر نشر کتاب ،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آربری، آرتورجان، عقل و وحی در اسلام، ترجمه حسن جوادی، انتشارات امیرکبیر، تهران، چاپ اول،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على، التوحید، جامعه مدرسین حوزه علميه قم، دفتر انتشارات اسلامی،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على، الخصال، تصحیح سیداحمد فهری، انتشارات علمية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اسلامیه، تهران،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علی، عیون اخبار الرضا علیه السلام ، تصحیح سید مهدی حسینی لاجوردی، میرزا محمد رضا مهتدی،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معانی الاخبار، جامعه مدرسین حوزه علمیه قم، دفترانتشارات اسلامی،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 علل الشرائع، طبع قدیم، تهران، بیتا۔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فارس، احمد بن محمد، معجم مقاييس اللغة، نشر مكتب الاعلام الاسلامی، قم،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بن مكرم، لسان العرب، دار احیاء التراث العربی، بیروت،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میثم، میثم بن علی، شرح على المئة كلمة لاميرالمؤمنین علیه السلام بن ابی طالب ، تصحيح محدث ارموی، جامعه مدرسین حوزه علمیه قم، دفتر انتشارات اسلامی، </w:t>
      </w:r>
    </w:p>
    <w:p>
      <w:pPr>
        <w:pStyle w:val="BookText"/>
        <w:rPr/>
      </w:pPr>
      <w:r>
        <w:rPr>
          <w:rFonts w:ascii="IRNazanin" w:hAnsi="IRNazanin" w:eastAsia="IRNazanin"/>
          <w:color w:val="111111"/>
          <w:sz w:val="28"/>
          <w:sz w:val="28"/>
          <w:szCs w:val="28"/>
          <w:rtl w:val="true"/>
          <w:lang w:bidi="fa-IR"/>
        </w:rPr>
        <w:t>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اخلاق نیکو ماخس، ترجمه سیدابوالقاسم پورحسینی،انتشارات دانشگاه تهران، چاپ اول، </w:t>
      </w:r>
      <w:r>
        <w:rPr>
          <w:rFonts w:eastAsia="IRNazanin" w:cs="IRNazanin"/>
          <w:color w:val="111111"/>
          <w:sz w:val="28"/>
          <w:szCs w:val="28"/>
          <w:lang w:bidi="fa-IR"/>
        </w:rPr>
        <w:t>1368.12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متافیزیک، ترجمه دکتر شرف، نشر گفتار، تهران،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افلاطون، جمهور، ترجمه فؤاد روحانی، بنگاه ترجمه و نشر کتاب ، تهران، طبع چهارم،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سیدهاشم، البرهان في تفسير القرآن، مؤسسه مطبوعاتی اسماعیلیان،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پاپکین، ریچارد هنری، کلیات فلسفه، انتشارات حکمت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تصنیف غررالحکم و درر الكلم، دارالکتب،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ده مقاله پیرامون مبدأ و معاد، انتشارات الزهراء علیها السلام ،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وصحاح العربية، دارالعلم للملايين، بیروت،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تفصيل وسائل الشيعة لتحصیل مسائل الشريعة، داراحياء التراث العربی، بیروت، چاپ پنجم،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بهشتی،سیدمحمد، خدا از دیدگاه قرآن، انتشارات بعثت،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حویزی،عبدعلی بن جمعه، تفسیر نور الثقلین، تصحیح سیدهاشم محلاتی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 جیمز، تاریخ تمدن، چاپ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دورانت، ویل جیمز، تاریخ تمدن، طبع جديد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بن عمر، اساس البلاغة، انتشارات دفتر تبلیغات اسلامی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ژیلسون ، اتین، روح فلسفه قرون وسطی، ترجمه علی مراد داوودی، انتشارات علمی و </w:t>
      </w:r>
    </w:p>
    <w:p>
      <w:pPr>
        <w:pStyle w:val="BookText"/>
        <w:rPr/>
      </w:pPr>
      <w:r>
        <w:rPr>
          <w:rFonts w:ascii="IRNazanin" w:hAnsi="IRNazanin" w:eastAsia="IRNazanin"/>
          <w:color w:val="111111"/>
          <w:sz w:val="28"/>
          <w:sz w:val="28"/>
          <w:szCs w:val="28"/>
          <w:rtl w:val="true"/>
          <w:lang w:bidi="fa-IR"/>
        </w:rPr>
        <w:t xml:space="preserve">فرهنگی، تهران،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عبدالرحمن بن ابی بکر، الدر المنثور في التفسیر بالماثور،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خراسانی، شرف الدين، نخستین فیلسوفان يونان، شرکت سهامی کتاب های جیبی، تهران،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الرضی، محمدبن حسین،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فيض الاسلام، انتشارات هجرت،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 بن ابراهیم، کتاب العرشية، انتشارات مهدوی، اصفهان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 بن ابراهيم، الحكمة المتعالية في الأسفار العقلية الأربعة، داراحیاء التراث العربی، بیروت،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عهد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لندن،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کتاب التفسير، تصحیح سیدهاشم رسولی محلاتی، چاپخانه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مقداد، مقداد بن عبدالله ، النافع يوم الحشر فی شرح الباب الحادي عشر، تحقیق</w:t>
      </w:r>
    </w:p>
    <w:p>
      <w:pPr>
        <w:pStyle w:val="BookText"/>
        <w:rPr/>
      </w:pPr>
      <w:r>
        <w:rPr>
          <w:rFonts w:ascii="IRNazanin" w:hAnsi="IRNazanin" w:eastAsia="IRNazanin"/>
          <w:color w:val="111111"/>
          <w:sz w:val="28"/>
          <w:sz w:val="28"/>
          <w:szCs w:val="28"/>
          <w:rtl w:val="true"/>
          <w:lang w:bidi="fa-IR"/>
        </w:rPr>
        <w:t xml:space="preserve">مهدی محقق ، مؤسسه مطالعات اسلامی دانشگاه مک گیل،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محمدبن عمر، التفسير الكبير، دارالفکر،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فولکیه، پل،مابعدالطبيعة، ترجمه یحیی مهدوی، انتشارات دانشگاه تهران، چاپ سوم،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محمد بن شاه مرتضی، تفسیر الصافي، مؤسسة الأعلمی،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فیومی، احمد بن محمد، المصباح المنير في غريب الشرح الكبير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عباس، مفاتیح الجنان، آستان قدس رضوی، موسسه چاپ و انتشارات ،مشهد،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قیصری، داود بن محمود، رسائل قیصری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التوحيد و النبوة و الولاية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کاپلستن، فردریک، تاریخ فلسفه، ترجمه جلال الدين مجتبوی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محمد بن یعقوب، الکافی، دارالکتب الاسلامية، تهران، چاپ چهارم،</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08" w:name="pg7271_68302"/>
    </w:p>
    <w:p>
      <w:pPr>
        <w:pStyle w:val="BookText"/>
        <w:rPr/>
      </w:pPr>
      <w:bookmarkEnd w:id="408"/>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لاهیجی، محمد بن يحيى، شرح گلشن راز، انتشارات پورنگ،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محمدباقربن محمدتقی، بحارالانوار، بحارالانوار، دارالکتب الاسلامية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حلی، جعفربن حسن، شرایع الاسلام، دارالهدى للطباعة والنشر، قم،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حسین، مروج الذهب و معادن الجوهر، طبع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تصحيح الاعتقاد بصواب الانتقاد، جامعه مدرسین حوزه و علمیه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جلال الدين محمد بن محمد، مثنوی مولوی، امیرکبیر، تهران،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Heading2"/>
        <w:numPr>
          <w:ilvl w:val="1"/>
          <w:numId w:val="1"/>
        </w:numPr>
        <w:rPr/>
      </w:pPr>
      <w:bookmarkStart w:id="409" w:name="__RefHeading___Toc530603_1051229030"/>
      <w:bookmarkStart w:id="410" w:name="_Toc146"/>
      <w:bookmarkEnd w:id="409"/>
      <w:r>
        <w:rPr>
          <w:rtl w:val="true"/>
        </w:rPr>
        <w:t>نشریات و مقالات</w:t>
      </w:r>
      <w:bookmarkEnd w:id="4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معارف، دوره پنجم،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و اسفند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جهانگیری، محسن، پیدایش علم کلام و منزلت آن در میان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081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اندیشه، شماره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جهان در اندیشه ارسطو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آموزش معارف اسلامی، پاییز و زمستان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حرکت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رشد آموزش معارف اسلامی، زمستان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ارسطو، واحد یا کثیر؟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فرهنگ، سال اول،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میزگرد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دین در دورنمای فرهنگی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تخصصی کلام،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محرک اول در فلسفه ارسطو</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اثر نخستین بار به صورت سلسله مقالاتی در نشریه کیهان اندیشه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های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دست اندرکاران نشریه ، به خصوص از مدیر محترم آن، و برادر عزیزم آقای محمد بدیعی، تشکر و قدردانی می کنم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برخود فرض می دانم که از استاد و فقیه گرانمایه، مفسر قرآن و غواص معارف اهل بیت علیه السلام، مرحوم حضرت آية الله میرزا محمدباقر ملکی میانجی تشکر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ازوی بهره هایی برده ام که در کتاب حاضر مؤثر افتاده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ازایشان یک جلد تفسیر آیات الاحکام و چندین جلد تفسير قرآن منتشرشده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پاییز</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،توسط 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این درخواست،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فطری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نگارنده توسط مؤسسه نبأ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در اختیار علاقمندان قرار گرفت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مقاله به ترتیب در مجلات رشد آموزش معارف اسلامی، پاییز و زمستان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حرکت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نشریه تخصصی کلام ،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محرک اول در فلسفه ارسطو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پاسخ ها به ترتیب درمجلات رشد آموزش معارف اسلامی ، زمستان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ارسطو،واحد با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کیهان اندیشه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وجهاندر اندیشه ارسطو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وکیهان اندیشه،شماره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در اندیشه ارسطو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چاپ رسید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را بدان جهت میگوییم که جریان انحرافی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 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هیچگاه در عقاید، به شیوه حنبلی 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در تاریخ فرهنگ تشیع، به عالمی برنمی خوریم که بحث و بررسی عقاید و دفاع از آن را به طور کلی، بدعت بداند و یا در برابر سؤالات و شبهات اعتقادی سکوت اختیار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اخباری هایی که در استنباط احکام، اجتهاد و منطق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انکار می کردند، خود احادیثی از امامان عام نقل کرده اند که حاوی عمیق ترین معارف اسلامی و اعتقادی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آنان در برخورد با این گونه احادیث، به اجتهاد و تطبیق و تفکیک و تحلیل دست نمی زدند و از این جهت به گرایش فوق نزدیک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بحث پیرامون تفاوت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حنبلی 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اخباری 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خطاهای این دو مکتب، از موضوع بحث کتاب خارج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گرایش هایی که در مطالعه فرهنگ يونان، بارها با آن مواجه می شویم، گرایش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 و شهود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لوازم آن، از جمله اعتقاد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جنبه از فرهنگ یونان که توسط فلوطين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اوج خود رسید، از موضوع بح این کتاب خارج است، اما قصد آن داریم که در ادامه مباحث کتاب، بخشی را نیز به مقایسه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عرفاني یونانی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توفیقی در این زمینه حاصل شود، این بخش نیز در آینده به حضور خوانندگان گرامی، تقدیم گردد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 اینکه برخی مفسران و محدثان و پاره ای متکلمان و فقیهان، از دیرباز به معرفت فطری در ذیل آیات و روایات مربوطه پرداخته و مباحث سود مند و مفیدی ارائه کرده اند، اما در مباحث رسمی فلسفی و کلامی پیشینیان، یا اصلا مطرح نشده و یا به طور جدی بدان پرداخته نشده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پذیری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 از آن رو به کار نمی بریم که در منطق دین نیز، اثبات پذیری جایی دارد و آن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 دوم از بخش سوم کتاب، ضمن طرح تذکر و تعقل،به مناسبت ، در مباحث احتجاج و جدال وارد شده و پیرامون جایگاه، شرایط و شکل احتجاج و استدلال در دین، بحث خواهیم کرد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ترجمه جلال الدين مجتبوی،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دورانت، ویل جیمز، تاریخ تمدن، چاپ قدیم،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دورانت، ویل جیمز، تاریخ تمدن، چاپ قدیم،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ژیلسون ، اتین، روح فلسفه قرون وسطی، ترجمه على مراد داوودی،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ژیلسون ،اتین ،روح فلسفه قرون وسطی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آربری، آرتور جان، عقل و وحی در اسلام، ترجمه حسن جوادی،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دورانت، ویل جیمز، تاریخ تمدن، طبع جديد، فصل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متافیزیک، ترجمه دکتر شرف،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آربری، عقل و وحی در اسلام،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لندن،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سفر خروج، باب چهارم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لندن،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متاب حزقیال نبی، باب دوم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لندن،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باب سوم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برنابا، ترجمه سردار کابلی، فصل دهم، یازدهم و دوازدهم،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که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بوناونتورا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گریگوری نیسا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ذکرشد،از جزوه قرون وسطای استاد دکتر اعوانی نقل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ذَلِکَ الْکِتَابُ لَا رَیْبَ ۛ فِیهِ ۛ هُدًی لِّلْمُتَّقِینَ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 رَمَضَانَ الَّذِی أُنزِلَ فِیهِ الْقُرْآنُ هُدًی لِّلنَّاسِ وَبَیِّنَاتٍ مِّنَ الْهُدَی وَالْفُرْقَانِ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مجلسی،محمدباقر 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مجلسی،محمدباقربن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086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086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التوحید،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عباس، مفاتیح الجنان، دعای ابوحمزه ثمالی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مفاتیح الجنان، دعای صباح، همچنین رجوع شود به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توحید صدوق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التعريف و البيان و الحجة و الهداية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روایت نقل شده و نیز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عدل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المعرفة منه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روایت نقل شده است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احمد بن محمد، المصباح المنير في غريب الشرح الكبير،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وصحاح العربية،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احمد بن محمد، معجم مقاييس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جوادی آملی می فرمایند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اول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علی بن حسین، مروج الذهب و معادن الجوهر،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الرضی، محمد بن حسین، نهج البلاغة</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شريف الرضی، محمد بن حسین، نهج البلاغة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التوحید،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رجوع شود به روایاتی که در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درتفاسیرروانی وارد شده است از جمله روایت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البرهان في تفسير القرآن در ذیل سوره حمد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دورانت، ویل جیمز، تاریخ تمدن، طبع جدید،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متافیزیک، ترجمه دکتر شرف،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قسمت اول از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ارسطو این کلام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چیزها پر از خدایان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به طالس نسبت می دهد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متافیزیک،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متافیزیک،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شرفخراسانی، شرف الدين، نخستین فیلسوفان يونان،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قسمت اول،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خراسانی، شرف الدين، نخستین فیلسوفان يونان،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قسمت اول،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متافیزیک،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خراسانی، شرف الدين، نخستین فیلسوفان یونان،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خراسانی، شرف الدین، نخستین فیلسوفان يونان،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محققان در این باره اختلاف نظردارند که آیا مفهوم آتش به عنوان عنصر نخستین برای موجودات مطرح می شود یا این که هراکلیتوس آتش را بهترین نمونه ای می یابد که نظریه جریان و دگرگونی پیوسته اشیا را به وسيله شكل و چگونگی محسوس آن نشان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در تأیید نظرية اول می گوید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خراسانی، شرف الدین، نخستین فیلسوفان يونان،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متافیزیک،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جمهور، ترجمه فؤاد روحانی،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متافیزیک،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جمهور، بخش هفتم،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جمهور، بخش ششم،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قسمت اول،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نقل قول از سقراط تنظیم شده و فرض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سال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میلاد شبی سقراط در منزل پیرمردی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سفالوس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با عده ای وارد مباحثه می شود و روز بعد جریان گفتگو را برای دوستان خود نقل می کند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جمهور، بخش هفتم،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همچنین پاپکین، ریچارد هنری، کلیات فلسفه،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دو نکته قابل دقت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قسمت دوم،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جدید به خصوص در اروپا سعی فراوان شده تا هر چیز بیشتر رنگ محتوا را از این منطق زدوده و آن را صوری تر کنند، ولی در این 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در هیچ منطقی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توان قالب آن را از محتوا تھی نمود، به صورتی که قالب خاصی بر هر نوع محتوایی قرار گرفته و نتیجه مطلوب را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زمانی محقق خواهد شد که قالب هایی شامل و فراگیرتر از قالب های موجود، فراهم آید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متافیزیک،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متافیزیک،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فولکیه، پل، مابعدالطبيعة،ترجمه یحیی مهدوی،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متافیزیک،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قسمت دوم،ص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ارسطو،متافیزیک،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متافیزیک،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متافیزیک،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 آخر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متافیزیک،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متافیزیک،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درحکمت متعالیه، وجود، مشترک معنوی است، ولی حمل آن بر مصادیقش به نحو متفاوت انجام می پذیرد و این تفاوت به جهت اختلاف مصداق است نه مفهوم و معنى، لذا وجود، ضمن اینکه مشترک معنوی است، یک مقوله مشکک نیز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مشکک نامیدن این مقولات این است که از طرفی یک معنای واحد دارند، ولی از سوی دیگر به صورت های 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اولیت، اولویت، اقدمیت و اشدیت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مصادیق خویش حمل می شود و لذا انسان را به شک می اندازد که آیا دارای یک معنی است یا معانی مختلفی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دیدگاه حکمت متعالیه به نظريه ارسطو بنگریم، ارسطویا مانند این حکمت قائل به اشتراک معنوی وجود و حمل تشکیکی آن بر مصادیق می باشد و یا مشکک بودن وجود، ارسطو را نیز دچار اشتباه کرده است و لذا راهی را بین اشتراک معنوی و اشتراک لفظی پیموده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اصل منشأ بسیاری از اصول عقلانی دیگر مانند اصل علیت، اصل غائیت، اصل جوهریت واصل موجبیت به شمار می رود و به عنوان مدار اصلی مذهب اصالت عقل مطرح است، ولی تا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لایب نیتس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توجه کافی به این اصل معمول نبوده ، مطابق این اصل هر موجودی جهتی ثابت دارد و هیچ چیز نیست که خالی از وجه عقلی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اصل به عنوان اصل معقولیت عام و شامل نیز یاد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فولکیه، پل، مابعدالطبيعة،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عوالم پیشین از مختصات مذهب امامیه نیست و اهل سنت نیز در کتب معتبرشان، روایات زیادی در این باره نقل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سیوطی در کتاب الدر المنثور فقط در ذیل آیه</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در اثبات تقدم عالم های پیشین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از پیامبر اکرم صلی الله علیه وآله و برخی اصحاب وی و از طریق تابعین و علمای معروف و معتبر اهل سنت نقل شده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محمد بن ابراهیم، کتاب العرشية،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قاعده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المشرق الثانی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التعريف في الميثاق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مجموعا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البته احادیث دیگر این باب نیز با قرینه دلالت دارند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حلی، جعفربن حسن، شرایع الاسلام،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حرعاملی، محمد بن حسن، تفصيل وسائل الشيعة لتحصیل مسائل الشريعة،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محمدبن علی، علل الشرائع،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سليمان،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محمد بن مسعود، کتاب التفسير، تصحیح سیدهاشم رسولی محلاتی،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سليمان،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محمدبن مسعود، کتاب 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هاشم بن سليمان، البرهان في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حویزی، عبدعلی بن جمعه، تفسیر نور الثقلين ، تصحیح سیدهاشم محلاتی،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فیض کاشانی، محمدبن شاه مرتضی، تفسیر الصافی،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حویزی، عبدعلی بن جمعه،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سورۂ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عیاشی، محمد بن مسعود، کتاب 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طباطبائی، سید محمد حسین، الميزان في تفسير 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بحرانی، سیدهاشم،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مفاتیح الجنان، دعای عرفه سيد الشهداء عليه السلام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التوحید،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کلینی، محمد بن يعقوب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محمدباقربن محمدتقی،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باقربن محمدتقی،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سیدهاشم،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التوحید،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 محمد بن علی، التوحید،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التوحید،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الرضی، محمدبن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التوحید،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التوحید،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 محمد بن على، التوحید،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التوحید،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محمدبن على، التوحید،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محمدبن على، التوحید،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محمدبن مکرم،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فیومی، احمد بن محمد، المصباح المنير في غريب الشرح الكبير،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محمود بن عمر، اساس البلاغة،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محمدبن على، التوحید،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التوحید،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 محمد بن على، التوحید،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معانی الاخبار،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التفكر في ذات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نقل شده 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اخبار الرضا عالی، تصحیح سید مهدی حسینی لاجوردی،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محمدبن علی، معانی الاخبار،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بابویه، محمد بن على، التوحید،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التوحید،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التوحید،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اخبار الرضا ، تصحیح سیدمهدی حسینی لاجوردی،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محمدبن على، التوحید،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کاپلستن، فردریک، تاریخ فلسفه،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بابویه، محمد بن على، التوحید، باب اسماء الله تعالی، از ص</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باب حادي عشر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الحقيقة المعقول لنا من صفاته ليس الا السلوب و الاضافات و اماکنه ذاته وصفاته، فمحجوب عن نظر العقول و لايعلم ما هو الاه هو</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محمدبن على، التوحید،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بابویه، محمد بن على، التوحید،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مفاتیح الجنان، دعای مشلول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مفاتیح الجنان، دعای عرفه سیدالشهداء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سورۂ 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مفاتیح الجنان، مناجات شعبانیه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سورۂ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سورۂ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سوره 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سورۂ 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سورۂ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سوره 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سوره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سوره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سوره 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سوره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سورة 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سوره 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سوره 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اول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العلم بالتعلم، انما هو نور يقع في قلب من يريد الله تبارك و تعالى أن يهديه، فان اردت العلم فاطلب اولا في نفسك حقيقة العبوديه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مصادیق بارز این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 باشد، همانگونه که هدایت به نحو اولیت و اولویت، بر معرفت خدا صدق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نکته دیگری که در این حدیث به چشم می خورد، مقدم بودن عبودیت برای علم و هدایت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مسئله مورد بحث قرار خواهد گرفت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و دوم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تفکروتعقل و اهمیت آن در مجموعه معارف دینی، چیزی نیست که بتوان آن را انکار نمود، اما این سخن بدان معنی نیست که عقل در تمام مسائل مستقلاوبدون استمداد از وحی توان رسیدن به حقایق را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اصولا عقل قدرت دستیابی به محدوده غیب را ندارد و هرآنچه دراین محدوده بیان شود صرفا حدس و گمان هایی بیش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ازجمله غیوب، تصورذات و اوصاف و افعال حق تعالی می باشد که درمرحله اول مورد بررسی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دسته ازمعارف که بگذریم اندیشه و تفکر با دستگیری وحی می تواند مراحلی ازشناخت و معرفت را طی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اصل وجود خدا، توحید، نبوت، امامت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جمله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چه عقل را به هیچ وجه توان دسترسی به احکام و مناطات آن نیست ولی در طریق کشف مراد شارع و ازآن مهم تر جستجو در راه های اجرای احکام، تفكر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با ویژگی های خاص آن از نقش ویژه ای برخوردار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احمد بن محمد، المصباح المنير في غريب الشرح الكبير،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جوهری،اسماعیل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وصحاح العربية،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ابن منظور، محمدبن مکرم، 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فارس،احمدبن فارس، معجم مقاييس اللغة،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منظور،محمد بن مكرم،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بخش سوم کتاب،مرحله اول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سورة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سوره محمد صلی الله علیه وآله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حضرت عیسی علیه السلام در اورشلیم به مجادله با لشکریان معاند رومیان پرداخت به او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ما خدای خود را بنما تا یهودی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یسوع آن وقت فرمود اگر شما چشم می داشتید هر آینه به شما می نمایاندم او را؛ ولیکن چون شما کورید من قادر نیستم که او را به شما بنمایانم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انجیل برنابا، فصل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تصحيح الاعتقاد بصواب الانتقاد،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تصحيح الاعتقاد بصواب الانتقاد،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تصحيح الاعتقاد بصواب الانتقاد،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محمدباقربن محمدتقی،بحارالانوار،ج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عند الصادق علیه السلام الجدال في الدين وأن رسول الله صلی الله علیه وآله و الائمةالمعصومين علیهم السلام قد نهوا عنه، فقال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يثه عنه مطلقا لكته نهی عن الجدال بغيرالتي هي 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يؤتى بالبرهان الا في الجدال بالتي هي أحسن ؟ قیل يا ابن رسولالله فما الحجدال بالتي هي أحسن و التي ليست بأحسن؟ قال أما الجدال بغير التي هي أحسن أن تجادل بطلا فيورد عليك باطلا فلا ترده بحجة قد نصبها الله تعلای ولكن تجحد قوله، او تجحد حقا يريد ذلك المبطل أن يعين به باطله فتجحد ذلك الحق مخافة أن يكون له عليك فيه حجة لأنك لاتدرى كيف المخلص منه ، فذلك حرام على شيعتنا أن يصيروا فتنة على ضعفاء إخوانهم و على المبطلين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ادامه روایت ضمن توضیح مطلب فوق، یکی از مجادلات قرآن در زمینه معاد را تبیین کرده و سپس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الجدال بالتي هي أحسن لأن فيه قطع عذرالکافرين و إزالة شبههم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التوحید،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اصولا در معارف کتاب و سنت آنجا که جای رهیابی و دریافت معارف متعالی است بجای مفاهیمی چون درس و بحث و مباحثه و مجادله، به اصطلاحاتی چون ذکر، مذاکره، تذکر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برمی خوریم که نشان دهنده شیوه خاص انبیاء درایصال به مطلوب حقیقی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بن محمدتقی،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مذاكرة العلم، احادیث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کلینی، محمد بن یعقوب،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،باب تذاكر</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جهانگیری، محسن،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علم کلام و منزلت آن در میان 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معارف، دوره پنجم،شماره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و اسفند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مقاله تحقیقی، آیاتی دراین مورد ذکر شده و شواهد تاریخی اقامه گردیده است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جهانگیری،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علم کلام و منزلت آن در میان 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نشریه معارف، دوره پنجم،شماره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و اسفند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سورۂ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سورۂ 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سورۂ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عباس، مفاتیح الجنان، دعای کمیل؛ آمدی، عبدالواحد بن محمد، تصنیف غررالحکم و دررالكلم،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بن محمد، تصنیف غررالحکم و درر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محمدبن علی، الخصال، تصحیح سید احمد فهری،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علل الشرائع،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ابن بابویه، محمد بن على، الخصال،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علی،الخصال،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علل الشرائع،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يعقوب،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سوره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عباس، مفاتیح الجنان، دعای کمیل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الخصال،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بن محمد، تصنیف غررالحکم و درر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آمدی، عبدالواحد بن محمد، تصنیف غررالحکم و درر الكلم،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قیصری، داود بن محمود ، رسائل قیصری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التوحيد و النبوة و الولاية، مقصد ثانی، فصل اول،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لاهیجی در جمع بندی مطالب عرفا می گوید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فرهنگ، سال اول،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میزگرد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دین در دورنمای فرهنگی جهان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بينه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 سؤال و عدم پاسخگویی درست به آن یکی از اسباب پیدایش دو نظریه افراط و تفریط یعنی جبر و تفویض در حوزه کلامی مسلمانان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جبر و اختیار، سابقه ای کهن در میان معارف بشری داشته و از روزگاران قدیم ،اندیشه بشررا به خود معطوف ساخته است، اما دوگانگی ظاهر برخی آیات قرآن، خصوصا درمسئله هدایت، ازیک سو، وارائه نشدن طرحی جامع دراین زمینه وعدم تفکیک میان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هدایت الهی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اهتداء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سوی دیگر، در شکل گیری و تشدید دومکتب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تأثیر نبوده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هرچیزی است که انسان را به سوی مقصد و عملی خاص، سوق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را از آن جهت انتخاب کردیم که درآن، معنای جبرعلى وجود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درروایات نیز این کلمه بدین صورت به کار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اميرالمؤمنين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البغي، سائق الى 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 و تعدی انسان را به سوی هلاکت سوق می دهد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کاپلستن، فردریک، تاریخ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اخلاق نیکو ماخس، ترجمه سیدابوالقاسم پورحسینی،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ناهماهنگ تر اینکه برخی، هنوز درصدد جمع آراء فلاسفه یونان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طریقه برقدما ایراد نباشد، برمتأخرین نابخشودنی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وحدت فلسفی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روزگاری رونق داشت، اینک برای کاوشگران تاریخ فلسفه هیچگونه جاذبه ای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امروزه آثار افلاطون وارسطو به زبان های مختلف ترجمه شده است و تعارضات و اختلافات توجیه ناپذیر آنان برهمگان روشن وآشکار گردیده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ارسطو، خود در</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کاپلستن، فردریک، تاریخ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کاپلستن، فردریک، تاریخ فلسفه،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اخلاق نیکو ماخس،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اخلاق نیکو ماخس،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اخلاق نیکو ماخس،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080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اخلاق نیکو ماخس،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اخلاق نیکو ماخس،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اخلاق نیکو ماخس،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سورۂ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سورة محمد 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لندن،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xml:space="preserve">، سفر خروج، باب پنجم،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لندن،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xml:space="preserve">، سفر خروج، باب پنجم،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،سوره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سورۂ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سورۂ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سورۂ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برنابا، ترجمه سردار کابلی، فصل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سوره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سورة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سورة حج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برنابا،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محمدباقربن محمدتقی،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بن محمدتقی،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الكفر و اركانه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الذين آمنوا آمنوا بالله 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اول به معنای اقرار، و ایمان دوم به معنای تصدیق قلبی است و معنای آیه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به حقانیت دین خدا اقرار نموده اید، قلب نیز آن را تصدیق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حديث ، آیات دیگری نیز در این باره بیان شده است</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 الذين آمنوا آمنوا بالله و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اول به معنای اقرار، و ایمان دوم به معنای تصدیق قلبی است و معنای آیه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به حقانیت دین خدا اقرار نموده اید، قلب نیز آن را تصدیق نمایید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حديث ، آیات دیگری نیز در این باره بیان شده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الله ليضيع ايمانكم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تعویض قبله، مسلمانان از پیامبر اکرم صلی الله علیه وآله سؤال نمودند که آیا نمازهای ما به سمت بیت المقدس باطل شده است؟ در جواب آیه مذكور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محمدباقربن محمدتقی،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سطر آخرو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روایاتی که درمورد صفات مؤمنین بیان شده است ازجمله مجلسی، محمدباقربن محمدتقی،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صفات الشيعة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الفرق بين الايمان و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 باب غیر از آیات قرآن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نقل شده است و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إن العمل جزء الايمان، غیر از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این احادیث شاه معنای مذکور می باشد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ومجلسی، محمدباقربن محمدتقی، 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محمد بن یعقوب،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محمدباقربن محمدتقی،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همچنین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و روانشناسان مادی در انسان شناسی خویش به این نظریه رسیده اند که انسان عبارت است از حيواني متكامل و پیچیده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به آنان حق داد، چرا که اندیشه و باور مادی، اساسا قدرت تشخیص و توصیف حقایق و معارف عالیه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واقع، تعبیر وجود خویش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آنها نیز باید به ما حق دهند که انسان را موجودی الهی بدانیم؛ زیرا مؤمن از ناحیه خداوند، مؤيد و به سوی او در حرکت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اصولا از دیدگاه دینی نمی توان برای همه انسان ها تعریف مشخصی بیان نمود؛ زیرا انسان بین دو 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اضل ازحیوان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ازملائکه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درنوسان و حرکت می باشد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مجلسی، محمدباقربن محمدتقی،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همچنین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مجلسی، محمدباقربن محمدتقی،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مجلسی، محمدباقر بن محمدتقی،بحارالانوار،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الفرق بين الايمان و الاسلام،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أن العمل جزء الايمان وان الايمان مبثوث على الجوارح،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 بن محمدتقی،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سورۂ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سورۂ 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سوره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؛مجلسی،محمدباقربن محمدتقی،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درجات الايمان و حقائقه،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السكينة و روح الايمان و زیادته ونقصانه،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شريف الرضی،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علی، عیون اخبار الرضا علیه السلام ، تصحیح سید مهدی حسینی لاجوردی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کارهای متکلمان در دفاع از عقاید دینی را در شش مرحله تقسیم و بیان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استنباط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شبهات وارد شده بر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عقاید و نظریات ضد دینی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محمد بن عمر، التفسير الكبير،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محمد بن یعقوب، الکافی،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شیرازی، محمد بن ابراهيم، الحكمة المتعالية في الأسفار العقلية الأربعة،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محمدباقربن محمدتقی،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سیدهاشم،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 بن مسعود، کتاب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مجلسی، محمدباقر بن محمدتقی،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محمدبن مسعود، کتاب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محمدباقربن محمدتقی،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محمدبن مسعود، کتاب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محمدباقربن محمدتقی،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 بن مسعود، کتاب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محمدباقر بن محمدتقی،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 بن مسعود، کتاب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مجلسی، محمدباقربن محمدتقی،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 بن مسعود، کتاب التفسیر،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محمدبن مسعود، کتاب التفسیر،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بهشتی، سیدمحمد، خدا از دیدگاه قرآن،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image" Target="media/image2.jpeg"/><Relationship Id="rId247" Type="http://schemas.openxmlformats.org/officeDocument/2006/relationships/image" Target="media/image2.jpeg"/><Relationship Id="rId248" Type="http://schemas.openxmlformats.org/officeDocument/2006/relationships/footer" Target="footer241.xml"/><Relationship Id="rId249" Type="http://schemas.openxmlformats.org/officeDocument/2006/relationships/footnotes" Target="footnotes.xml"/><Relationship Id="rId250" Type="http://schemas.openxmlformats.org/officeDocument/2006/relationships/numbering" Target="numbering.xml"/><Relationship Id="rId251" Type="http://schemas.openxmlformats.org/officeDocument/2006/relationships/fontTable" Target="fontTable.xml"/><Relationship Id="rId252" Type="http://schemas.openxmlformats.org/officeDocument/2006/relationships/settings" Target="settings.xml"/><Relationship Id="rId2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248</Pages>
  <Words>56037</Words>
  <Characters>217768</Characters>
  <CharactersWithSpaces>271552</CharactersWithSpaces>
  <Paragraphs>2814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2026-08-27T08:45:13Z</dcterms:created>
  <dc:creator>ghaemiyeh.com</dc:creator>
  <dc:description/>
  <dc:language>en-US</dc:language>
  <cp:lastModifiedBy/>
  <dcterms:modified xsi:type="dcterms:W3CDTF">2026-08-27T12:15:19Z</dcterms:modified>
  <cp:revision>1</cp:revision>
  <dc:subject/>
  <dc:title>مبانی خداشناسی در فلسفه یونان و ادیان الهی</dc:title>
</cp:coreProperties>
</file>

<file path=docProps/custom.xml><?xml version="1.0" encoding="utf-8"?>
<Properties xmlns="http://schemas.openxmlformats.org/officeDocument/2006/custom-properties" xmlns:vt="http://schemas.openxmlformats.org/officeDocument/2006/docPropsVTypes"/>
</file>