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اسلام از جاهلیت تا رحلت پیامبر اسلام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491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87493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87495_105122903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87497_105122903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87499_105122903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287501_1051229030">
            <w:r>
              <w:rPr>
                <w:webHidden/>
                <w:rStyle w:val="IndexLink"/>
                <w:rtl w:val="true"/>
              </w:rPr>
              <w:t>بخش اوّل</w:t>
            </w:r>
            <w:r>
              <w:rPr>
                <w:rStyle w:val="IndexLink"/>
                <w:rtl w:val="true"/>
              </w:rPr>
              <w:t xml:space="preserve">: </w:t>
            </w:r>
            <w:r>
              <w:rPr>
                <w:rStyle w:val="IndexLink"/>
                <w:rtl w:val="true"/>
              </w:rPr>
              <w:t>مباحث مقدماتى</w:t>
            </w:r>
            <w:r>
              <w:rPr>
                <w:rStyle w:val="IndexLink"/>
                <w:rtl w:val="true"/>
              </w:rPr>
              <w:tab/>
            </w:r>
            <w:r>
              <w:rPr>
                <w:rStyle w:val="IndexLink"/>
              </w:rPr>
              <w:t>28</w:t>
            </w:r>
          </w:hyperlink>
        </w:p>
        <w:p>
          <w:pPr>
            <w:pStyle w:val="Contents3"/>
            <w:tabs>
              <w:tab w:val="clear" w:pos="8459"/>
              <w:tab w:val="right" w:pos="9026" w:leader="dot"/>
            </w:tabs>
            <w:rPr/>
          </w:pPr>
          <w:hyperlink w:anchor="__RefHeading___Toc287503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87505_1051229030">
            <w:r>
              <w:rPr>
                <w:webHidden/>
                <w:rStyle w:val="IndexLink"/>
                <w:rtl w:val="true"/>
              </w:rPr>
              <w:t>فصل اوّل</w:t>
            </w:r>
            <w:r>
              <w:rPr>
                <w:rStyle w:val="IndexLink"/>
                <w:rtl w:val="true"/>
              </w:rPr>
              <w:t xml:space="preserve">: </w:t>
            </w:r>
            <w:r>
              <w:rPr>
                <w:rStyle w:val="IndexLink"/>
                <w:rtl w:val="true"/>
              </w:rPr>
              <w:t>جزيرة‌العرب، موقعيّت جغرافيايى، اجتماعى و تمدّنى</w:t>
            </w:r>
            <w:r>
              <w:rPr>
                <w:rStyle w:val="IndexLink"/>
                <w:rtl w:val="true"/>
              </w:rPr>
              <w:tab/>
            </w:r>
            <w:r>
              <w:rPr>
                <w:rStyle w:val="IndexLink"/>
              </w:rPr>
              <w:t>30</w:t>
            </w:r>
          </w:hyperlink>
        </w:p>
        <w:p>
          <w:pPr>
            <w:pStyle w:val="Contents4"/>
            <w:tabs>
              <w:tab w:val="clear" w:pos="8176"/>
              <w:tab w:val="right" w:pos="9026" w:leader="dot"/>
            </w:tabs>
            <w:rPr/>
          </w:pPr>
          <w:hyperlink w:anchor="__RefHeading___Toc287507_105122903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87509_1051229030">
            <w:r>
              <w:rPr>
                <w:webHidden/>
                <w:rStyle w:val="IndexLink"/>
                <w:rtl w:val="true"/>
              </w:rPr>
              <w:t>تقسيم‌بندى‌هاى جزيرة‌العرب</w:t>
            </w:r>
            <w:r>
              <w:rPr>
                <w:rStyle w:val="IndexLink"/>
                <w:rtl w:val="true"/>
              </w:rPr>
              <w:tab/>
            </w:r>
            <w:r>
              <w:rPr>
                <w:rStyle w:val="IndexLink"/>
              </w:rPr>
              <w:t>31</w:t>
            </w:r>
          </w:hyperlink>
        </w:p>
        <w:p>
          <w:pPr>
            <w:pStyle w:val="Contents4"/>
            <w:tabs>
              <w:tab w:val="clear" w:pos="8176"/>
              <w:tab w:val="right" w:pos="9026" w:leader="dot"/>
            </w:tabs>
            <w:rPr/>
          </w:pPr>
          <w:hyperlink w:anchor="__RefHeading___Toc287511_1051229030">
            <w:r>
              <w:rPr>
                <w:webHidden/>
                <w:rStyle w:val="IndexLink"/>
                <w:rtl w:val="true"/>
              </w:rPr>
              <w:t xml:space="preserve">تقسيم‌بندى براساس شرايط طبيعى </w:t>
            </w:r>
            <w:r>
              <w:rPr>
                <w:rStyle w:val="IndexLink"/>
                <w:rtl w:val="true"/>
              </w:rPr>
              <w:t>(</w:t>
            </w:r>
            <w:r>
              <w:rPr>
                <w:rStyle w:val="IndexLink"/>
                <w:rtl w:val="true"/>
              </w:rPr>
              <w:t>جنوب و شمال</w:t>
            </w:r>
            <w:r>
              <w:rPr>
                <w:rStyle w:val="IndexLink"/>
                <w:rtl w:val="true"/>
              </w:rPr>
              <w:t>)</w:t>
              <w:tab/>
            </w:r>
            <w:r>
              <w:rPr>
                <w:rStyle w:val="IndexLink"/>
              </w:rPr>
              <w:t>32</w:t>
            </w:r>
          </w:hyperlink>
        </w:p>
        <w:p>
          <w:pPr>
            <w:pStyle w:val="Contents4"/>
            <w:tabs>
              <w:tab w:val="clear" w:pos="8176"/>
              <w:tab w:val="right" w:pos="9026" w:leader="dot"/>
            </w:tabs>
            <w:rPr/>
          </w:pPr>
          <w:hyperlink w:anchor="__RefHeading___Toc287513_1051229030">
            <w:r>
              <w:rPr>
                <w:webHidden/>
                <w:rStyle w:val="IndexLink"/>
                <w:rtl w:val="true"/>
              </w:rPr>
              <w:t xml:space="preserve">وضع جنوب جزيرة‌العرب </w:t>
            </w:r>
            <w:r>
              <w:rPr>
                <w:rStyle w:val="IndexLink"/>
                <w:rtl w:val="true"/>
              </w:rPr>
              <w:t>(</w:t>
            </w:r>
            <w:r>
              <w:rPr>
                <w:rStyle w:val="IndexLink"/>
                <w:rtl w:val="true"/>
              </w:rPr>
              <w:t>يمن</w:t>
            </w:r>
            <w:r>
              <w:rPr>
                <w:rStyle w:val="IndexLink"/>
                <w:rtl w:val="true"/>
              </w:rPr>
              <w:t>)</w:t>
              <w:tab/>
            </w:r>
            <w:r>
              <w:rPr>
                <w:rStyle w:val="IndexLink"/>
              </w:rPr>
              <w:t>32</w:t>
            </w:r>
          </w:hyperlink>
        </w:p>
        <w:p>
          <w:pPr>
            <w:pStyle w:val="Contents4"/>
            <w:tabs>
              <w:tab w:val="clear" w:pos="8176"/>
              <w:tab w:val="right" w:pos="9026" w:leader="dot"/>
            </w:tabs>
            <w:rPr/>
          </w:pPr>
          <w:hyperlink w:anchor="__RefHeading___Toc287515_1051229030">
            <w:r>
              <w:rPr>
                <w:webHidden/>
                <w:rStyle w:val="IndexLink"/>
                <w:rtl w:val="true"/>
              </w:rPr>
              <w:t>تمدن درخشان در جنوب عربستان</w:t>
            </w:r>
            <w:r>
              <w:rPr>
                <w:rStyle w:val="IndexLink"/>
                <w:rtl w:val="true"/>
              </w:rPr>
              <w:tab/>
            </w:r>
            <w:r>
              <w:rPr>
                <w:rStyle w:val="IndexLink"/>
              </w:rPr>
              <w:t>34</w:t>
            </w:r>
          </w:hyperlink>
        </w:p>
        <w:p>
          <w:pPr>
            <w:pStyle w:val="Contents4"/>
            <w:tabs>
              <w:tab w:val="clear" w:pos="8176"/>
              <w:tab w:val="right" w:pos="9026" w:leader="dot"/>
            </w:tabs>
            <w:rPr/>
          </w:pPr>
          <w:hyperlink w:anchor="__RefHeading___Toc287517_1051229030">
            <w:r>
              <w:rPr>
                <w:webHidden/>
                <w:rStyle w:val="IndexLink"/>
                <w:rtl w:val="true"/>
              </w:rPr>
              <w:t>ويرانى سدّ مأْرِب</w:t>
            </w:r>
            <w:r>
              <w:rPr>
                <w:rStyle w:val="IndexLink"/>
                <w:rtl w:val="true"/>
              </w:rPr>
              <w:tab/>
            </w:r>
            <w:r>
              <w:rPr>
                <w:rStyle w:val="IndexLink"/>
              </w:rPr>
              <w:t>35</w:t>
            </w:r>
          </w:hyperlink>
        </w:p>
        <w:p>
          <w:pPr>
            <w:pStyle w:val="Contents4"/>
            <w:tabs>
              <w:tab w:val="clear" w:pos="8176"/>
              <w:tab w:val="right" w:pos="9026" w:leader="dot"/>
            </w:tabs>
            <w:rPr/>
          </w:pPr>
          <w:hyperlink w:anchor="__RefHeading___Toc287519_1051229030">
            <w:r>
              <w:rPr>
                <w:webHidden/>
                <w:rStyle w:val="IndexLink"/>
                <w:rtl w:val="true"/>
              </w:rPr>
              <w:t>تأثير افول تمدن جنوب در وضع عربستان</w:t>
            </w:r>
            <w:r>
              <w:rPr>
                <w:rStyle w:val="IndexLink"/>
                <w:rtl w:val="true"/>
              </w:rPr>
              <w:tab/>
            </w:r>
            <w:r>
              <w:rPr>
                <w:rStyle w:val="IndexLink"/>
              </w:rPr>
              <w:t>38</w:t>
            </w:r>
          </w:hyperlink>
        </w:p>
        <w:p>
          <w:pPr>
            <w:pStyle w:val="Contents4"/>
            <w:tabs>
              <w:tab w:val="clear" w:pos="8176"/>
              <w:tab w:val="right" w:pos="9026" w:leader="dot"/>
            </w:tabs>
            <w:rPr/>
          </w:pPr>
          <w:hyperlink w:anchor="__RefHeading___Toc287521_1051229030">
            <w:r>
              <w:rPr>
                <w:webHidden/>
                <w:rStyle w:val="IndexLink"/>
                <w:rtl w:val="true"/>
              </w:rPr>
              <w:t xml:space="preserve">وضع شمال جزيرة‌العرب </w:t>
            </w:r>
            <w:r>
              <w:rPr>
                <w:rStyle w:val="IndexLink"/>
                <w:rtl w:val="true"/>
              </w:rPr>
              <w:t>(</w:t>
            </w:r>
            <w:r>
              <w:rPr>
                <w:rStyle w:val="IndexLink"/>
                <w:rtl w:val="true"/>
              </w:rPr>
              <w:t>حجاز</w:t>
            </w:r>
            <w:r>
              <w:rPr>
                <w:rStyle w:val="IndexLink"/>
                <w:rtl w:val="true"/>
              </w:rPr>
              <w:t>)</w:t>
              <w:tab/>
            </w:r>
            <w:r>
              <w:rPr>
                <w:rStyle w:val="IndexLink"/>
              </w:rPr>
              <w:t>38</w:t>
            </w:r>
          </w:hyperlink>
        </w:p>
        <w:p>
          <w:pPr>
            <w:pStyle w:val="Contents4"/>
            <w:tabs>
              <w:tab w:val="clear" w:pos="8176"/>
              <w:tab w:val="right" w:pos="9026" w:leader="dot"/>
            </w:tabs>
            <w:rPr/>
          </w:pPr>
          <w:hyperlink w:anchor="__RefHeading___Toc287523_1051229030">
            <w:r>
              <w:rPr>
                <w:webHidden/>
                <w:rStyle w:val="IndexLink"/>
                <w:rtl w:val="true"/>
              </w:rPr>
              <w:t>صحرانشينان</w:t>
            </w:r>
            <w:r>
              <w:rPr>
                <w:rStyle w:val="IndexLink"/>
                <w:rtl w:val="true"/>
              </w:rPr>
              <w:tab/>
            </w:r>
            <w:r>
              <w:rPr>
                <w:rStyle w:val="IndexLink"/>
              </w:rPr>
              <w:t>40</w:t>
            </w:r>
          </w:hyperlink>
        </w:p>
        <w:p>
          <w:pPr>
            <w:pStyle w:val="Contents4"/>
            <w:tabs>
              <w:tab w:val="clear" w:pos="8176"/>
              <w:tab w:val="right" w:pos="9026" w:leader="dot"/>
            </w:tabs>
            <w:rPr/>
          </w:pPr>
          <w:hyperlink w:anchor="__RefHeading___Toc287525_1051229030">
            <w:r>
              <w:rPr>
                <w:webHidden/>
                <w:rStyle w:val="IndexLink"/>
                <w:rtl w:val="true"/>
              </w:rPr>
              <w:t>نظام قبيلگى</w:t>
            </w:r>
            <w:r>
              <w:rPr>
                <w:rStyle w:val="IndexLink"/>
                <w:rtl w:val="true"/>
              </w:rPr>
              <w:tab/>
            </w:r>
            <w:r>
              <w:rPr>
                <w:rStyle w:val="IndexLink"/>
              </w:rPr>
              <w:t>42</w:t>
            </w:r>
          </w:hyperlink>
        </w:p>
        <w:p>
          <w:pPr>
            <w:pStyle w:val="Contents4"/>
            <w:tabs>
              <w:tab w:val="clear" w:pos="8176"/>
              <w:tab w:val="right" w:pos="9026" w:leader="dot"/>
            </w:tabs>
            <w:rPr/>
          </w:pPr>
          <w:hyperlink w:anchor="__RefHeading___Toc287527_1051229030">
            <w:r>
              <w:rPr>
                <w:webHidden/>
                <w:rStyle w:val="IndexLink"/>
                <w:rtl w:val="true"/>
              </w:rPr>
              <w:t>پيوند نژادى</w:t>
            </w:r>
            <w:r>
              <w:rPr>
                <w:rStyle w:val="IndexLink"/>
                <w:rtl w:val="true"/>
              </w:rPr>
              <w:tab/>
            </w:r>
            <w:r>
              <w:rPr>
                <w:rStyle w:val="IndexLink"/>
              </w:rPr>
              <w:t>42</w:t>
            </w:r>
          </w:hyperlink>
        </w:p>
        <w:p>
          <w:pPr>
            <w:pStyle w:val="Contents4"/>
            <w:tabs>
              <w:tab w:val="clear" w:pos="8176"/>
              <w:tab w:val="right" w:pos="9026" w:leader="dot"/>
            </w:tabs>
            <w:rPr/>
          </w:pPr>
          <w:hyperlink w:anchor="__RefHeading___Toc287529_1051229030">
            <w:r>
              <w:rPr>
                <w:webHidden/>
                <w:rStyle w:val="IndexLink"/>
                <w:rtl w:val="true"/>
              </w:rPr>
              <w:t>رياست قبيله</w:t>
            </w:r>
            <w:r>
              <w:rPr>
                <w:rStyle w:val="IndexLink"/>
                <w:rtl w:val="true"/>
              </w:rPr>
              <w:tab/>
            </w:r>
            <w:r>
              <w:rPr>
                <w:rStyle w:val="IndexLink"/>
              </w:rPr>
              <w:t>43</w:t>
            </w:r>
          </w:hyperlink>
        </w:p>
        <w:p>
          <w:pPr>
            <w:pStyle w:val="Contents4"/>
            <w:tabs>
              <w:tab w:val="clear" w:pos="8176"/>
              <w:tab w:val="right" w:pos="9026" w:leader="dot"/>
            </w:tabs>
            <w:rPr/>
          </w:pPr>
          <w:hyperlink w:anchor="__RefHeading___Toc287531_1051229030">
            <w:r>
              <w:rPr>
                <w:webHidden/>
                <w:rStyle w:val="IndexLink"/>
                <w:rtl w:val="true"/>
              </w:rPr>
              <w:t>تعصب قبيلگى</w:t>
            </w:r>
            <w:r>
              <w:rPr>
                <w:rStyle w:val="IndexLink"/>
                <w:rtl w:val="true"/>
              </w:rPr>
              <w:tab/>
            </w:r>
            <w:r>
              <w:rPr>
                <w:rStyle w:val="IndexLink"/>
              </w:rPr>
              <w:t>44</w:t>
            </w:r>
          </w:hyperlink>
        </w:p>
        <w:p>
          <w:pPr>
            <w:pStyle w:val="Contents4"/>
            <w:tabs>
              <w:tab w:val="clear" w:pos="8176"/>
              <w:tab w:val="right" w:pos="9026" w:leader="dot"/>
            </w:tabs>
            <w:rPr/>
          </w:pPr>
          <w:hyperlink w:anchor="__RefHeading___Toc287533_1051229030">
            <w:r>
              <w:rPr>
                <w:webHidden/>
                <w:rStyle w:val="IndexLink"/>
                <w:rtl w:val="true"/>
              </w:rPr>
              <w:t>انتقام‌جويى‌هاى قبيلگى</w:t>
            </w:r>
            <w:r>
              <w:rPr>
                <w:rStyle w:val="IndexLink"/>
                <w:rtl w:val="true"/>
              </w:rPr>
              <w:tab/>
            </w:r>
            <w:r>
              <w:rPr>
                <w:rStyle w:val="IndexLink"/>
              </w:rPr>
              <w:t>45</w:t>
            </w:r>
          </w:hyperlink>
        </w:p>
        <w:p>
          <w:pPr>
            <w:pStyle w:val="Contents4"/>
            <w:tabs>
              <w:tab w:val="clear" w:pos="8176"/>
              <w:tab w:val="right" w:pos="9026" w:leader="dot"/>
            </w:tabs>
            <w:rPr/>
          </w:pPr>
          <w:hyperlink w:anchor="__RefHeading___Toc287535_1051229030">
            <w:r>
              <w:rPr>
                <w:webHidden/>
                <w:rStyle w:val="IndexLink"/>
                <w:rtl w:val="true"/>
              </w:rPr>
              <w:t>رقابتها و تفاخرهاى قبيلگى</w:t>
            </w:r>
            <w:r>
              <w:rPr>
                <w:rStyle w:val="IndexLink"/>
                <w:rtl w:val="true"/>
              </w:rPr>
              <w:tab/>
            </w:r>
            <w:r>
              <w:rPr>
                <w:rStyle w:val="IndexLink"/>
              </w:rPr>
              <w:t>46</w:t>
            </w:r>
          </w:hyperlink>
        </w:p>
        <w:p>
          <w:pPr>
            <w:pStyle w:val="Contents4"/>
            <w:tabs>
              <w:tab w:val="clear" w:pos="8176"/>
              <w:tab w:val="right" w:pos="9026" w:leader="dot"/>
            </w:tabs>
            <w:rPr/>
          </w:pPr>
          <w:hyperlink w:anchor="__RefHeading___Toc287537_1051229030">
            <w:r>
              <w:rPr>
                <w:webHidden/>
                <w:rStyle w:val="IndexLink"/>
                <w:rtl w:val="true"/>
              </w:rPr>
              <w:t>ارزش نسب</w:t>
            </w:r>
            <w:r>
              <w:rPr>
                <w:rStyle w:val="IndexLink"/>
                <w:rtl w:val="true"/>
              </w:rPr>
              <w:tab/>
            </w:r>
            <w:r>
              <w:rPr>
                <w:rStyle w:val="IndexLink"/>
              </w:rPr>
              <w:t>47</w:t>
            </w:r>
          </w:hyperlink>
        </w:p>
        <w:p>
          <w:pPr>
            <w:pStyle w:val="Contents4"/>
            <w:tabs>
              <w:tab w:val="clear" w:pos="8176"/>
              <w:tab w:val="right" w:pos="9026" w:leader="dot"/>
            </w:tabs>
            <w:rPr/>
          </w:pPr>
          <w:hyperlink w:anchor="__RefHeading___Toc287539_1051229030">
            <w:r>
              <w:rPr>
                <w:webHidden/>
                <w:rStyle w:val="IndexLink"/>
                <w:rtl w:val="true"/>
              </w:rPr>
              <w:t>جنگهاى قبيلگى</w:t>
            </w:r>
            <w:r>
              <w:rPr>
                <w:rStyle w:val="IndexLink"/>
                <w:rtl w:val="true"/>
              </w:rPr>
              <w:tab/>
            </w:r>
            <w:r>
              <w:rPr>
                <w:rStyle w:val="IndexLink"/>
              </w:rPr>
              <w:t>50</w:t>
            </w:r>
          </w:hyperlink>
        </w:p>
        <w:p>
          <w:pPr>
            <w:pStyle w:val="Contents4"/>
            <w:tabs>
              <w:tab w:val="clear" w:pos="8176"/>
              <w:tab w:val="right" w:pos="9026" w:leader="dot"/>
            </w:tabs>
            <w:rPr/>
          </w:pPr>
          <w:hyperlink w:anchor="__RefHeading___Toc287541_1051229030">
            <w:r>
              <w:rPr>
                <w:webHidden/>
                <w:rStyle w:val="IndexLink"/>
                <w:rtl w:val="true"/>
              </w:rPr>
              <w:t>غارت و آدم‌كشى</w:t>
            </w:r>
            <w:r>
              <w:rPr>
                <w:rStyle w:val="IndexLink"/>
                <w:rtl w:val="true"/>
              </w:rPr>
              <w:tab/>
            </w:r>
            <w:r>
              <w:rPr>
                <w:rStyle w:val="IndexLink"/>
              </w:rPr>
              <w:t>52</w:t>
            </w:r>
          </w:hyperlink>
        </w:p>
        <w:p>
          <w:pPr>
            <w:pStyle w:val="Contents4"/>
            <w:tabs>
              <w:tab w:val="clear" w:pos="8176"/>
              <w:tab w:val="right" w:pos="9026" w:leader="dot"/>
            </w:tabs>
            <w:rPr/>
          </w:pPr>
          <w:hyperlink w:anchor="__RefHeading___Toc287543_1051229030">
            <w:r>
              <w:rPr>
                <w:webHidden/>
                <w:rStyle w:val="IndexLink"/>
                <w:rtl w:val="true"/>
              </w:rPr>
              <w:t>ماههاى حرام</w:t>
            </w:r>
            <w:r>
              <w:rPr>
                <w:rStyle w:val="IndexLink"/>
                <w:rtl w:val="true"/>
              </w:rPr>
              <w:tab/>
            </w:r>
            <w:r>
              <w:rPr>
                <w:rStyle w:val="IndexLink"/>
              </w:rPr>
              <w:t>54</w:t>
            </w:r>
          </w:hyperlink>
        </w:p>
        <w:p>
          <w:pPr>
            <w:pStyle w:val="Contents4"/>
            <w:tabs>
              <w:tab w:val="clear" w:pos="8176"/>
              <w:tab w:val="right" w:pos="9026" w:leader="dot"/>
            </w:tabs>
            <w:rPr/>
          </w:pPr>
          <w:hyperlink w:anchor="__RefHeading___Toc287545_1051229030">
            <w:r>
              <w:rPr>
                <w:webHidden/>
                <w:rStyle w:val="IndexLink"/>
                <w:rtl w:val="true"/>
              </w:rPr>
              <w:t>زن در جامعۀ عرب</w:t>
            </w:r>
            <w:r>
              <w:rPr>
                <w:rStyle w:val="IndexLink"/>
                <w:rtl w:val="true"/>
              </w:rPr>
              <w:tab/>
            </w:r>
            <w:r>
              <w:rPr>
                <w:rStyle w:val="IndexLink"/>
              </w:rPr>
              <w:t>55</w:t>
            </w:r>
          </w:hyperlink>
        </w:p>
        <w:p>
          <w:pPr>
            <w:pStyle w:val="Contents4"/>
            <w:tabs>
              <w:tab w:val="clear" w:pos="8176"/>
              <w:tab w:val="right" w:pos="9026" w:leader="dot"/>
            </w:tabs>
            <w:rPr/>
          </w:pPr>
          <w:hyperlink w:anchor="__RefHeading___Toc287547_1051229030">
            <w:r>
              <w:rPr>
                <w:webHidden/>
                <w:rStyle w:val="IndexLink"/>
                <w:rtl w:val="true"/>
              </w:rPr>
              <w:t>تراژدى زن</w:t>
            </w:r>
            <w:r>
              <w:rPr>
                <w:rStyle w:val="IndexLink"/>
                <w:rtl w:val="true"/>
              </w:rPr>
              <w:tab/>
            </w:r>
            <w:r>
              <w:rPr>
                <w:rStyle w:val="IndexLink"/>
              </w:rPr>
              <w:t>56</w:t>
            </w:r>
          </w:hyperlink>
        </w:p>
        <w:p>
          <w:pPr>
            <w:pStyle w:val="Contents3"/>
            <w:tabs>
              <w:tab w:val="clear" w:pos="8459"/>
              <w:tab w:val="right" w:pos="9026" w:leader="dot"/>
            </w:tabs>
            <w:rPr/>
          </w:pPr>
          <w:hyperlink w:anchor="__RefHeading___Toc287549_1051229030">
            <w:r>
              <w:rPr>
                <w:webHidden/>
                <w:rStyle w:val="IndexLink"/>
                <w:rtl w:val="true"/>
              </w:rPr>
              <w:t>فصل دوم</w:t>
            </w:r>
            <w:r>
              <w:rPr>
                <w:rStyle w:val="IndexLink"/>
                <w:rtl w:val="true"/>
              </w:rPr>
              <w:t xml:space="preserve">: </w:t>
            </w:r>
            <w:r>
              <w:rPr>
                <w:rStyle w:val="IndexLink"/>
                <w:rtl w:val="true"/>
              </w:rPr>
              <w:t>صفات و روحيات عرب</w:t>
            </w:r>
            <w:r>
              <w:rPr>
                <w:rStyle w:val="IndexLink"/>
                <w:rtl w:val="true"/>
              </w:rPr>
              <w:tab/>
            </w:r>
            <w:r>
              <w:rPr>
                <w:rStyle w:val="IndexLink"/>
              </w:rPr>
              <w:t>62</w:t>
            </w:r>
          </w:hyperlink>
        </w:p>
        <w:p>
          <w:pPr>
            <w:pStyle w:val="Contents4"/>
            <w:tabs>
              <w:tab w:val="clear" w:pos="8176"/>
              <w:tab w:val="right" w:pos="9026" w:leader="dot"/>
            </w:tabs>
            <w:rPr/>
          </w:pPr>
          <w:hyperlink w:anchor="__RefHeading___Toc287551_1051229030">
            <w:r>
              <w:rPr>
                <w:webHidden/>
                <w:rStyle w:val="IndexLink"/>
                <w:rtl w:val="true"/>
              </w:rPr>
              <w:t>صفات متضاد</w:t>
            </w:r>
            <w:r>
              <w:rPr>
                <w:rStyle w:val="IndexLink"/>
                <w:rtl w:val="true"/>
              </w:rPr>
              <w:tab/>
            </w:r>
            <w:r>
              <w:rPr>
                <w:rStyle w:val="IndexLink"/>
              </w:rPr>
              <w:t>62</w:t>
            </w:r>
          </w:hyperlink>
        </w:p>
        <w:p>
          <w:pPr>
            <w:pStyle w:val="Contents4"/>
            <w:tabs>
              <w:tab w:val="clear" w:pos="8176"/>
              <w:tab w:val="right" w:pos="9026" w:leader="dot"/>
            </w:tabs>
            <w:rPr/>
          </w:pPr>
          <w:hyperlink w:anchor="__RefHeading___Toc287553_1051229030">
            <w:r>
              <w:rPr>
                <w:webHidden/>
                <w:rStyle w:val="IndexLink"/>
                <w:rtl w:val="true"/>
              </w:rPr>
              <w:t>ريشۀ صفات خوب عرب</w:t>
            </w:r>
            <w:r>
              <w:rPr>
                <w:rStyle w:val="IndexLink"/>
                <w:rtl w:val="true"/>
              </w:rPr>
              <w:tab/>
            </w:r>
            <w:r>
              <w:rPr>
                <w:rStyle w:val="IndexLink"/>
              </w:rPr>
              <w:t>63</w:t>
            </w:r>
          </w:hyperlink>
        </w:p>
        <w:p>
          <w:pPr>
            <w:pStyle w:val="Contents4"/>
            <w:tabs>
              <w:tab w:val="clear" w:pos="8176"/>
              <w:tab w:val="right" w:pos="9026" w:leader="dot"/>
            </w:tabs>
            <w:rPr/>
          </w:pPr>
          <w:hyperlink w:anchor="__RefHeading___Toc287555_1051229030">
            <w:r>
              <w:rPr>
                <w:webHidden/>
                <w:rStyle w:val="IndexLink"/>
                <w:rtl w:val="true"/>
              </w:rPr>
              <w:t>جهل و خرافات</w:t>
            </w:r>
            <w:r>
              <w:rPr>
                <w:rStyle w:val="IndexLink"/>
                <w:rtl w:val="true"/>
              </w:rPr>
              <w:tab/>
            </w:r>
            <w:r>
              <w:rPr>
                <w:rStyle w:val="IndexLink"/>
              </w:rPr>
              <w:t>64</w:t>
            </w:r>
          </w:hyperlink>
        </w:p>
        <w:p>
          <w:pPr>
            <w:pStyle w:val="Contents4"/>
            <w:tabs>
              <w:tab w:val="clear" w:pos="8176"/>
              <w:tab w:val="right" w:pos="9026" w:leader="dot"/>
            </w:tabs>
            <w:rPr/>
          </w:pPr>
          <w:hyperlink w:anchor="__RefHeading___Toc287557_1051229030">
            <w:r>
              <w:rPr>
                <w:webHidden/>
                <w:rStyle w:val="IndexLink"/>
                <w:rtl w:val="true"/>
              </w:rPr>
              <w:t>بهرۀ عرب از علم و هنر</w:t>
            </w:r>
            <w:r>
              <w:rPr>
                <w:rStyle w:val="IndexLink"/>
                <w:rtl w:val="true"/>
              </w:rPr>
              <w:tab/>
            </w:r>
            <w:r>
              <w:rPr>
                <w:rStyle w:val="IndexLink"/>
              </w:rPr>
              <w:t>65</w:t>
            </w:r>
          </w:hyperlink>
        </w:p>
        <w:p>
          <w:pPr>
            <w:pStyle w:val="Contents4"/>
            <w:tabs>
              <w:tab w:val="clear" w:pos="8176"/>
              <w:tab w:val="right" w:pos="9026" w:leader="dot"/>
            </w:tabs>
            <w:rPr/>
          </w:pPr>
          <w:hyperlink w:anchor="__RefHeading___Toc287559_1051229030">
            <w:r>
              <w:rPr>
                <w:webHidden/>
                <w:rStyle w:val="IndexLink"/>
                <w:rtl w:val="true"/>
              </w:rPr>
              <w:t>مردمى امّى</w:t>
            </w:r>
            <w:r>
              <w:rPr>
                <w:rStyle w:val="IndexLink"/>
                <w:rtl w:val="true"/>
              </w:rPr>
              <w:tab/>
            </w:r>
            <w:r>
              <w:rPr>
                <w:rStyle w:val="IndexLink"/>
              </w:rPr>
              <w:t>66</w:t>
            </w:r>
          </w:hyperlink>
        </w:p>
        <w:p>
          <w:pPr>
            <w:pStyle w:val="Contents4"/>
            <w:tabs>
              <w:tab w:val="clear" w:pos="8176"/>
              <w:tab w:val="right" w:pos="9026" w:leader="dot"/>
            </w:tabs>
            <w:rPr/>
          </w:pPr>
          <w:hyperlink w:anchor="__RefHeading___Toc287561_1051229030">
            <w:r>
              <w:rPr>
                <w:webHidden/>
                <w:rStyle w:val="IndexLink"/>
                <w:rtl w:val="true"/>
              </w:rPr>
              <w:t>شعر</w:t>
            </w:r>
            <w:r>
              <w:rPr>
                <w:rStyle w:val="IndexLink"/>
                <w:rtl w:val="true"/>
              </w:rPr>
              <w:tab/>
            </w:r>
            <w:r>
              <w:rPr>
                <w:rStyle w:val="IndexLink"/>
              </w:rPr>
              <w:t>66</w:t>
            </w:r>
          </w:hyperlink>
        </w:p>
        <w:p>
          <w:pPr>
            <w:pStyle w:val="Contents4"/>
            <w:tabs>
              <w:tab w:val="clear" w:pos="8176"/>
              <w:tab w:val="right" w:pos="9026" w:leader="dot"/>
            </w:tabs>
            <w:rPr/>
          </w:pPr>
          <w:hyperlink w:anchor="__RefHeading___Toc287563_1051229030">
            <w:r>
              <w:rPr>
                <w:webHidden/>
                <w:rStyle w:val="IndexLink"/>
                <w:rtl w:val="true"/>
              </w:rPr>
              <w:t>عرب و تمدنهاى مجاور</w:t>
            </w:r>
            <w:r>
              <w:rPr>
                <w:rStyle w:val="IndexLink"/>
                <w:rtl w:val="true"/>
              </w:rPr>
              <w:tab/>
            </w:r>
            <w:r>
              <w:rPr>
                <w:rStyle w:val="IndexLink"/>
              </w:rPr>
              <w:t>67</w:t>
            </w:r>
          </w:hyperlink>
        </w:p>
        <w:p>
          <w:pPr>
            <w:pStyle w:val="Contents4"/>
            <w:tabs>
              <w:tab w:val="clear" w:pos="8176"/>
              <w:tab w:val="right" w:pos="9026" w:leader="dot"/>
            </w:tabs>
            <w:rPr/>
          </w:pPr>
          <w:hyperlink w:anchor="__RefHeading___Toc287565_1051229030">
            <w:r>
              <w:rPr>
                <w:webHidden/>
                <w:rStyle w:val="IndexLink"/>
                <w:rtl w:val="true"/>
              </w:rPr>
              <w:t>ضعف و حقارت عرب در برابر ايران و روم</w:t>
            </w:r>
            <w:r>
              <w:rPr>
                <w:rStyle w:val="IndexLink"/>
                <w:rtl w:val="true"/>
              </w:rPr>
              <w:tab/>
            </w:r>
            <w:r>
              <w:rPr>
                <w:rStyle w:val="IndexLink"/>
              </w:rPr>
              <w:t>69</w:t>
            </w:r>
          </w:hyperlink>
        </w:p>
        <w:p>
          <w:pPr>
            <w:pStyle w:val="Contents4"/>
            <w:tabs>
              <w:tab w:val="clear" w:pos="8176"/>
              <w:tab w:val="right" w:pos="9026" w:leader="dot"/>
            </w:tabs>
            <w:rPr/>
          </w:pPr>
          <w:hyperlink w:anchor="__RefHeading___Toc287567_1051229030">
            <w:r>
              <w:rPr>
                <w:webHidden/>
                <w:rStyle w:val="IndexLink"/>
                <w:rtl w:val="true"/>
              </w:rPr>
              <w:t>افتخار موهوم</w:t>
            </w:r>
            <w:r>
              <w:rPr>
                <w:rStyle w:val="IndexLink"/>
                <w:rtl w:val="true"/>
              </w:rPr>
              <w:tab/>
            </w:r>
            <w:r>
              <w:rPr>
                <w:rStyle w:val="IndexLink"/>
              </w:rPr>
              <w:t>70</w:t>
            </w:r>
          </w:hyperlink>
        </w:p>
        <w:p>
          <w:pPr>
            <w:pStyle w:val="Contents4"/>
            <w:tabs>
              <w:tab w:val="clear" w:pos="8176"/>
              <w:tab w:val="right" w:pos="9026" w:leader="dot"/>
            </w:tabs>
            <w:rPr/>
          </w:pPr>
          <w:hyperlink w:anchor="__RefHeading___Toc287569_1051229030">
            <w:r>
              <w:rPr>
                <w:webHidden/>
                <w:rStyle w:val="IndexLink"/>
                <w:rtl w:val="true"/>
              </w:rPr>
              <w:t>عصر جاهليت</w:t>
            </w:r>
            <w:r>
              <w:rPr>
                <w:rStyle w:val="IndexLink"/>
                <w:rtl w:val="true"/>
              </w:rPr>
              <w:tab/>
            </w:r>
            <w:r>
              <w:rPr>
                <w:rStyle w:val="IndexLink"/>
              </w:rPr>
              <w:t>72</w:t>
            </w:r>
          </w:hyperlink>
        </w:p>
        <w:p>
          <w:pPr>
            <w:pStyle w:val="Contents3"/>
            <w:tabs>
              <w:tab w:val="clear" w:pos="8459"/>
              <w:tab w:val="right" w:pos="9026" w:leader="dot"/>
            </w:tabs>
            <w:rPr/>
          </w:pPr>
          <w:hyperlink w:anchor="__RefHeading___Toc287571_1051229030">
            <w:r>
              <w:rPr>
                <w:webHidden/>
                <w:rStyle w:val="IndexLink"/>
                <w:rtl w:val="true"/>
              </w:rPr>
              <w:t>فصل سوم</w:t>
            </w:r>
            <w:r>
              <w:rPr>
                <w:rStyle w:val="IndexLink"/>
                <w:rtl w:val="true"/>
              </w:rPr>
              <w:t xml:space="preserve">: </w:t>
            </w:r>
            <w:r>
              <w:rPr>
                <w:rStyle w:val="IndexLink"/>
                <w:rtl w:val="true"/>
              </w:rPr>
              <w:t>اديان و مذاهب در شبه جزيرۀ عربستان و اطراف آن</w:t>
            </w:r>
            <w:r>
              <w:rPr>
                <w:rStyle w:val="IndexLink"/>
                <w:rtl w:val="true"/>
              </w:rPr>
              <w:tab/>
            </w:r>
            <w:r>
              <w:rPr>
                <w:rStyle w:val="IndexLink"/>
              </w:rPr>
              <w:t>74</w:t>
            </w:r>
          </w:hyperlink>
        </w:p>
        <w:p>
          <w:pPr>
            <w:pStyle w:val="Contents4"/>
            <w:tabs>
              <w:tab w:val="clear" w:pos="8176"/>
              <w:tab w:val="right" w:pos="9026" w:leader="dot"/>
            </w:tabs>
            <w:rPr/>
          </w:pPr>
          <w:hyperlink w:anchor="__RefHeading___Toc287573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87575_1051229030">
            <w:r>
              <w:rPr>
                <w:webHidden/>
                <w:rStyle w:val="IndexLink"/>
                <w:rtl w:val="true"/>
              </w:rPr>
              <w:t>يكتاپرستان</w:t>
            </w:r>
            <w:r>
              <w:rPr>
                <w:rStyle w:val="IndexLink"/>
                <w:rtl w:val="true"/>
              </w:rPr>
              <w:tab/>
            </w:r>
            <w:r>
              <w:rPr>
                <w:rStyle w:val="IndexLink"/>
              </w:rPr>
              <w:t>74</w:t>
            </w:r>
          </w:hyperlink>
        </w:p>
        <w:p>
          <w:pPr>
            <w:pStyle w:val="Contents4"/>
            <w:tabs>
              <w:tab w:val="clear" w:pos="8176"/>
              <w:tab w:val="right" w:pos="9026" w:leader="dot"/>
            </w:tabs>
            <w:rPr/>
          </w:pPr>
          <w:hyperlink w:anchor="__RefHeading___Toc287577_1051229030">
            <w:r>
              <w:rPr>
                <w:webHidden/>
                <w:rStyle w:val="IndexLink"/>
                <w:rtl w:val="true"/>
              </w:rPr>
              <w:t>مسيحيت</w:t>
            </w:r>
            <w:r>
              <w:rPr>
                <w:rStyle w:val="IndexLink"/>
                <w:rtl w:val="true"/>
              </w:rPr>
              <w:tab/>
            </w:r>
            <w:r>
              <w:rPr>
                <w:rStyle w:val="IndexLink"/>
              </w:rPr>
              <w:t>76</w:t>
            </w:r>
          </w:hyperlink>
        </w:p>
        <w:p>
          <w:pPr>
            <w:pStyle w:val="Contents4"/>
            <w:tabs>
              <w:tab w:val="clear" w:pos="8176"/>
              <w:tab w:val="right" w:pos="9026" w:leader="dot"/>
            </w:tabs>
            <w:rPr/>
          </w:pPr>
          <w:hyperlink w:anchor="__RefHeading___Toc287579_1051229030">
            <w:r>
              <w:rPr>
                <w:webHidden/>
                <w:rStyle w:val="IndexLink"/>
                <w:rtl w:val="true"/>
              </w:rPr>
              <w:t>مسيحيت در يمن</w:t>
            </w:r>
            <w:r>
              <w:rPr>
                <w:rStyle w:val="IndexLink"/>
                <w:rtl w:val="true"/>
              </w:rPr>
              <w:tab/>
            </w:r>
            <w:r>
              <w:rPr>
                <w:rStyle w:val="IndexLink"/>
              </w:rPr>
              <w:t>76</w:t>
            </w:r>
          </w:hyperlink>
        </w:p>
        <w:p>
          <w:pPr>
            <w:pStyle w:val="Contents4"/>
            <w:tabs>
              <w:tab w:val="clear" w:pos="8176"/>
              <w:tab w:val="right" w:pos="9026" w:leader="dot"/>
            </w:tabs>
            <w:rPr/>
          </w:pPr>
          <w:hyperlink w:anchor="__RefHeading___Toc287581_1051229030">
            <w:r>
              <w:rPr>
                <w:webHidden/>
                <w:rStyle w:val="IndexLink"/>
                <w:rtl w:val="true"/>
              </w:rPr>
              <w:t>مسيحيت در حيره</w:t>
            </w:r>
            <w:r>
              <w:rPr>
                <w:rStyle w:val="IndexLink"/>
                <w:rtl w:val="true"/>
              </w:rPr>
              <w:tab/>
            </w:r>
            <w:r>
              <w:rPr>
                <w:rStyle w:val="IndexLink"/>
              </w:rPr>
              <w:t>78</w:t>
            </w:r>
          </w:hyperlink>
        </w:p>
        <w:p>
          <w:pPr>
            <w:pStyle w:val="Contents4"/>
            <w:tabs>
              <w:tab w:val="clear" w:pos="8176"/>
              <w:tab w:val="right" w:pos="9026" w:leader="dot"/>
            </w:tabs>
            <w:rPr/>
          </w:pPr>
          <w:hyperlink w:anchor="__RefHeading___Toc287583_1051229030">
            <w:r>
              <w:rPr>
                <w:webHidden/>
                <w:rStyle w:val="IndexLink"/>
                <w:rtl w:val="true"/>
              </w:rPr>
              <w:t>كيش يهود</w:t>
            </w:r>
            <w:r>
              <w:rPr>
                <w:rStyle w:val="IndexLink"/>
                <w:rtl w:val="true"/>
              </w:rPr>
              <w:tab/>
            </w:r>
            <w:r>
              <w:rPr>
                <w:rStyle w:val="IndexLink"/>
              </w:rPr>
              <w:t>79</w:t>
            </w:r>
          </w:hyperlink>
        </w:p>
        <w:p>
          <w:pPr>
            <w:pStyle w:val="Contents4"/>
            <w:tabs>
              <w:tab w:val="clear" w:pos="8176"/>
              <w:tab w:val="right" w:pos="9026" w:leader="dot"/>
            </w:tabs>
            <w:rPr/>
          </w:pPr>
          <w:hyperlink w:anchor="__RefHeading___Toc287585_1051229030">
            <w:r>
              <w:rPr>
                <w:webHidden/>
                <w:rStyle w:val="IndexLink"/>
                <w:rtl w:val="true"/>
              </w:rPr>
              <w:t>يهود در يمن</w:t>
            </w:r>
            <w:r>
              <w:rPr>
                <w:rStyle w:val="IndexLink"/>
                <w:rtl w:val="true"/>
              </w:rPr>
              <w:tab/>
            </w:r>
            <w:r>
              <w:rPr>
                <w:rStyle w:val="IndexLink"/>
              </w:rPr>
              <w:t>80</w:t>
            </w:r>
          </w:hyperlink>
        </w:p>
        <w:p>
          <w:pPr>
            <w:pStyle w:val="Contents4"/>
            <w:tabs>
              <w:tab w:val="clear" w:pos="8176"/>
              <w:tab w:val="right" w:pos="9026" w:leader="dot"/>
            </w:tabs>
            <w:rPr/>
          </w:pPr>
          <w:hyperlink w:anchor="__RefHeading___Toc287587_1051229030">
            <w:r>
              <w:rPr>
                <w:webHidden/>
                <w:rStyle w:val="IndexLink"/>
                <w:rtl w:val="true"/>
              </w:rPr>
              <w:t>صابئين</w:t>
            </w:r>
            <w:r>
              <w:rPr>
                <w:rStyle w:val="IndexLink"/>
                <w:rtl w:val="true"/>
              </w:rPr>
              <w:tab/>
            </w:r>
            <w:r>
              <w:rPr>
                <w:rStyle w:val="IndexLink"/>
              </w:rPr>
              <w:t>81</w:t>
            </w:r>
          </w:hyperlink>
        </w:p>
        <w:p>
          <w:pPr>
            <w:pStyle w:val="Contents4"/>
            <w:tabs>
              <w:tab w:val="clear" w:pos="8176"/>
              <w:tab w:val="right" w:pos="9026" w:leader="dot"/>
            </w:tabs>
            <w:rPr/>
          </w:pPr>
          <w:hyperlink w:anchor="__RefHeading___Toc287589_1051229030">
            <w:r>
              <w:rPr>
                <w:webHidden/>
                <w:rStyle w:val="IndexLink"/>
                <w:rtl w:val="true"/>
              </w:rPr>
              <w:t>كيش مانى</w:t>
            </w:r>
            <w:r>
              <w:rPr>
                <w:rStyle w:val="IndexLink"/>
                <w:rtl w:val="true"/>
              </w:rPr>
              <w:tab/>
            </w:r>
            <w:r>
              <w:rPr>
                <w:rStyle w:val="IndexLink"/>
              </w:rPr>
              <w:t>82</w:t>
            </w:r>
          </w:hyperlink>
        </w:p>
        <w:p>
          <w:pPr>
            <w:pStyle w:val="Contents4"/>
            <w:tabs>
              <w:tab w:val="clear" w:pos="8176"/>
              <w:tab w:val="right" w:pos="9026" w:leader="dot"/>
            </w:tabs>
            <w:rPr/>
          </w:pPr>
          <w:hyperlink w:anchor="__RefHeading___Toc287591_1051229030">
            <w:r>
              <w:rPr>
                <w:webHidden/>
                <w:rStyle w:val="IndexLink"/>
                <w:rtl w:val="true"/>
              </w:rPr>
              <w:t>پرستش ستارگان</w:t>
            </w:r>
            <w:r>
              <w:rPr>
                <w:rStyle w:val="IndexLink"/>
                <w:rtl w:val="true"/>
              </w:rPr>
              <w:tab/>
            </w:r>
            <w:r>
              <w:rPr>
                <w:rStyle w:val="IndexLink"/>
              </w:rPr>
              <w:t>83</w:t>
            </w:r>
          </w:hyperlink>
        </w:p>
        <w:p>
          <w:pPr>
            <w:pStyle w:val="Contents4"/>
            <w:tabs>
              <w:tab w:val="clear" w:pos="8176"/>
              <w:tab w:val="right" w:pos="9026" w:leader="dot"/>
            </w:tabs>
            <w:rPr/>
          </w:pPr>
          <w:hyperlink w:anchor="__RefHeading___Toc287593_1051229030">
            <w:r>
              <w:rPr>
                <w:webHidden/>
                <w:rStyle w:val="IndexLink"/>
                <w:rtl w:val="true"/>
              </w:rPr>
              <w:t>پرستش جنّيان و فرشتگان</w:t>
            </w:r>
            <w:r>
              <w:rPr>
                <w:rStyle w:val="IndexLink"/>
                <w:rtl w:val="true"/>
              </w:rPr>
              <w:tab/>
            </w:r>
            <w:r>
              <w:rPr>
                <w:rStyle w:val="IndexLink"/>
              </w:rPr>
              <w:t>84</w:t>
            </w:r>
          </w:hyperlink>
        </w:p>
        <w:p>
          <w:pPr>
            <w:pStyle w:val="Contents4"/>
            <w:tabs>
              <w:tab w:val="clear" w:pos="8176"/>
              <w:tab w:val="right" w:pos="9026" w:leader="dot"/>
            </w:tabs>
            <w:rPr/>
          </w:pPr>
          <w:hyperlink w:anchor="__RefHeading___Toc287595_1051229030">
            <w:r>
              <w:rPr>
                <w:webHidden/>
                <w:rStyle w:val="IndexLink"/>
                <w:rtl w:val="true"/>
              </w:rPr>
              <w:t>پيدايش شهر مكه</w:t>
            </w:r>
            <w:r>
              <w:rPr>
                <w:rStyle w:val="IndexLink"/>
                <w:rtl w:val="true"/>
              </w:rPr>
              <w:tab/>
            </w:r>
            <w:r>
              <w:rPr>
                <w:rStyle w:val="IndexLink"/>
              </w:rPr>
              <w:t>86</w:t>
            </w:r>
          </w:hyperlink>
        </w:p>
        <w:p>
          <w:pPr>
            <w:pStyle w:val="Contents4"/>
            <w:tabs>
              <w:tab w:val="clear" w:pos="8176"/>
              <w:tab w:val="right" w:pos="9026" w:leader="dot"/>
            </w:tabs>
            <w:rPr/>
          </w:pPr>
          <w:hyperlink w:anchor="__RefHeading___Toc287597_1051229030">
            <w:r>
              <w:rPr>
                <w:webHidden/>
                <w:rStyle w:val="IndexLink"/>
                <w:rtl w:val="true"/>
              </w:rPr>
              <w:t xml:space="preserve">بقاياى آيين ابراهيم </w:t>
            </w:r>
            <w:r>
              <w:rPr>
                <w:rStyle w:val="IndexLink"/>
                <w:rtl w:val="true"/>
              </w:rPr>
              <w:t>(</w:t>
            </w:r>
            <w:r>
              <w:rPr>
                <w:rStyle w:val="IndexLink"/>
                <w:rtl w:val="true"/>
              </w:rPr>
              <w:t>حنيفيت</w:t>
            </w:r>
            <w:r>
              <w:rPr>
                <w:rStyle w:val="IndexLink"/>
                <w:rtl w:val="true"/>
              </w:rPr>
              <w:t>)</w:t>
              <w:tab/>
            </w:r>
            <w:r>
              <w:rPr>
                <w:rStyle w:val="IndexLink"/>
              </w:rPr>
              <w:t>86</w:t>
            </w:r>
          </w:hyperlink>
        </w:p>
        <w:p>
          <w:pPr>
            <w:pStyle w:val="Contents4"/>
            <w:tabs>
              <w:tab w:val="clear" w:pos="8176"/>
              <w:tab w:val="right" w:pos="9026" w:leader="dot"/>
            </w:tabs>
            <w:rPr/>
          </w:pPr>
          <w:hyperlink w:anchor="__RefHeading___Toc287599_1051229030">
            <w:r>
              <w:rPr>
                <w:webHidden/>
                <w:rStyle w:val="IndexLink"/>
                <w:rtl w:val="true"/>
              </w:rPr>
              <w:t>آغاز پيدايش بت‌پرستى در ميان عرب</w:t>
            </w:r>
            <w:r>
              <w:rPr>
                <w:rStyle w:val="IndexLink"/>
                <w:rtl w:val="true"/>
              </w:rPr>
              <w:tab/>
            </w:r>
            <w:r>
              <w:rPr>
                <w:rStyle w:val="IndexLink"/>
              </w:rPr>
              <w:t>87</w:t>
            </w:r>
          </w:hyperlink>
        </w:p>
        <w:p>
          <w:pPr>
            <w:pStyle w:val="Contents4"/>
            <w:tabs>
              <w:tab w:val="clear" w:pos="8176"/>
              <w:tab w:val="right" w:pos="9026" w:leader="dot"/>
            </w:tabs>
            <w:rPr/>
          </w:pPr>
          <w:hyperlink w:anchor="__RefHeading___Toc287601_1051229030">
            <w:r>
              <w:rPr>
                <w:webHidden/>
                <w:rStyle w:val="IndexLink"/>
                <w:rtl w:val="true"/>
              </w:rPr>
              <w:t>آيا بت‌پرستان الله را قبول داشتند؟</w:t>
            </w:r>
            <w:r>
              <w:rPr>
                <w:rStyle w:val="IndexLink"/>
                <w:rtl w:val="true"/>
              </w:rPr>
              <w:tab/>
            </w:r>
            <w:r>
              <w:rPr>
                <w:rStyle w:val="IndexLink"/>
              </w:rPr>
              <w:t>90</w:t>
            </w:r>
          </w:hyperlink>
        </w:p>
        <w:p>
          <w:pPr>
            <w:pStyle w:val="Contents4"/>
            <w:tabs>
              <w:tab w:val="clear" w:pos="8176"/>
              <w:tab w:val="right" w:pos="9026" w:leader="dot"/>
            </w:tabs>
            <w:rPr/>
          </w:pPr>
          <w:hyperlink w:anchor="__RefHeading___Toc287603_1051229030">
            <w:r>
              <w:rPr>
                <w:webHidden/>
                <w:rStyle w:val="IndexLink"/>
                <w:rtl w:val="true"/>
              </w:rPr>
              <w:t>وضع آشفتۀ دينى</w:t>
            </w:r>
            <w:r>
              <w:rPr>
                <w:rStyle w:val="IndexLink"/>
                <w:rtl w:val="true"/>
              </w:rPr>
              <w:tab/>
            </w:r>
            <w:r>
              <w:rPr>
                <w:rStyle w:val="IndexLink"/>
              </w:rPr>
              <w:t>93</w:t>
            </w:r>
          </w:hyperlink>
        </w:p>
        <w:p>
          <w:pPr>
            <w:pStyle w:val="Contents4"/>
            <w:tabs>
              <w:tab w:val="clear" w:pos="8176"/>
              <w:tab w:val="right" w:pos="9026" w:leader="dot"/>
            </w:tabs>
            <w:rPr/>
          </w:pPr>
          <w:hyperlink w:anchor="__RefHeading___Toc287605_1051229030">
            <w:r>
              <w:rPr>
                <w:webHidden/>
                <w:rStyle w:val="IndexLink"/>
                <w:rtl w:val="true"/>
              </w:rPr>
              <w:t>تحوّل بنيادين در پرتو ظهور اسلام</w:t>
            </w:r>
            <w:r>
              <w:rPr>
                <w:rStyle w:val="IndexLink"/>
                <w:rtl w:val="true"/>
              </w:rPr>
              <w:tab/>
            </w:r>
            <w:r>
              <w:rPr>
                <w:rStyle w:val="IndexLink"/>
              </w:rPr>
              <w:t>94</w:t>
            </w:r>
          </w:hyperlink>
        </w:p>
        <w:p>
          <w:pPr>
            <w:pStyle w:val="Contents4"/>
            <w:tabs>
              <w:tab w:val="clear" w:pos="8176"/>
              <w:tab w:val="right" w:pos="9026" w:leader="dot"/>
            </w:tabs>
            <w:rPr/>
          </w:pPr>
          <w:hyperlink w:anchor="__RefHeading___Toc287607_1051229030">
            <w:r>
              <w:rPr>
                <w:webHidden/>
                <w:rStyle w:val="IndexLink"/>
                <w:rtl w:val="true"/>
              </w:rPr>
              <w:t>توسعه و مركزيت شهر مكه</w:t>
            </w:r>
            <w:r>
              <w:rPr>
                <w:rStyle w:val="IndexLink"/>
                <w:rtl w:val="true"/>
              </w:rPr>
              <w:tab/>
            </w:r>
            <w:r>
              <w:rPr>
                <w:rStyle w:val="IndexLink"/>
              </w:rPr>
              <w:t>96</w:t>
            </w:r>
          </w:hyperlink>
        </w:p>
        <w:p>
          <w:pPr>
            <w:pStyle w:val="Contents5"/>
            <w:tabs>
              <w:tab w:val="clear" w:pos="7892"/>
              <w:tab w:val="right" w:pos="9026" w:leader="dot"/>
            </w:tabs>
            <w:rPr/>
          </w:pPr>
          <w:hyperlink w:anchor="__RefHeading___Toc287609_105122903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87611_1051229030">
            <w:r>
              <w:rPr>
                <w:webHidden/>
                <w:rStyle w:val="IndexLink"/>
                <w:rtl w:val="true"/>
              </w:rPr>
              <w:t>الف</w:t>
            </w:r>
            <w:r>
              <w:rPr>
                <w:rStyle w:val="IndexLink"/>
                <w:rtl w:val="true"/>
              </w:rPr>
              <w:t xml:space="preserve">) </w:t>
            </w:r>
            <w:r>
              <w:rPr>
                <w:rStyle w:val="IndexLink"/>
                <w:rtl w:val="true"/>
              </w:rPr>
              <w:t>موقعيت بازرگانى</w:t>
            </w:r>
            <w:r>
              <w:rPr>
                <w:rStyle w:val="IndexLink"/>
                <w:rtl w:val="true"/>
              </w:rPr>
              <w:tab/>
            </w:r>
            <w:r>
              <w:rPr>
                <w:rStyle w:val="IndexLink"/>
              </w:rPr>
              <w:t>96</w:t>
            </w:r>
          </w:hyperlink>
        </w:p>
        <w:p>
          <w:pPr>
            <w:pStyle w:val="Contents5"/>
            <w:tabs>
              <w:tab w:val="clear" w:pos="7892"/>
              <w:tab w:val="right" w:pos="9026" w:leader="dot"/>
            </w:tabs>
            <w:rPr/>
          </w:pPr>
          <w:hyperlink w:anchor="__RefHeading___Toc287613_1051229030">
            <w:r>
              <w:rPr>
                <w:webHidden/>
                <w:rStyle w:val="IndexLink"/>
                <w:rtl w:val="true"/>
              </w:rPr>
              <w:t>ب</w:t>
            </w:r>
            <w:r>
              <w:rPr>
                <w:rStyle w:val="IndexLink"/>
                <w:rtl w:val="true"/>
              </w:rPr>
              <w:t xml:space="preserve">) </w:t>
            </w:r>
            <w:r>
              <w:rPr>
                <w:rStyle w:val="IndexLink"/>
                <w:rtl w:val="true"/>
              </w:rPr>
              <w:t>وجود كعبه</w:t>
            </w:r>
            <w:r>
              <w:rPr>
                <w:rStyle w:val="IndexLink"/>
                <w:rtl w:val="true"/>
              </w:rPr>
              <w:tab/>
            </w:r>
            <w:r>
              <w:rPr>
                <w:rStyle w:val="IndexLink"/>
              </w:rPr>
              <w:t>98</w:t>
            </w:r>
          </w:hyperlink>
        </w:p>
        <w:p>
          <w:pPr>
            <w:pStyle w:val="Contents4"/>
            <w:tabs>
              <w:tab w:val="clear" w:pos="8176"/>
              <w:tab w:val="right" w:pos="9026" w:leader="dot"/>
            </w:tabs>
            <w:rPr/>
          </w:pPr>
          <w:hyperlink w:anchor="__RefHeading___Toc287615_1051229030">
            <w:r>
              <w:rPr>
                <w:webHidden/>
                <w:rStyle w:val="IndexLink"/>
                <w:rtl w:val="true"/>
              </w:rPr>
              <w:t>تجارت و كليددارى قريش</w:t>
            </w:r>
            <w:r>
              <w:rPr>
                <w:rStyle w:val="IndexLink"/>
                <w:rtl w:val="true"/>
              </w:rPr>
              <w:tab/>
            </w:r>
            <w:r>
              <w:rPr>
                <w:rStyle w:val="IndexLink"/>
              </w:rPr>
              <w:t>99</w:t>
            </w:r>
          </w:hyperlink>
        </w:p>
        <w:p>
          <w:pPr>
            <w:pStyle w:val="Contents4"/>
            <w:tabs>
              <w:tab w:val="clear" w:pos="8176"/>
              <w:tab w:val="right" w:pos="9026" w:leader="dot"/>
            </w:tabs>
            <w:rPr/>
          </w:pPr>
          <w:hyperlink w:anchor="__RefHeading___Toc287617_1051229030">
            <w:r>
              <w:rPr>
                <w:webHidden/>
                <w:rStyle w:val="IndexLink"/>
                <w:rtl w:val="true"/>
              </w:rPr>
              <w:t>قدرت و نفوذ قريش</w:t>
            </w:r>
            <w:r>
              <w:rPr>
                <w:rStyle w:val="IndexLink"/>
                <w:rtl w:val="true"/>
              </w:rPr>
              <w:tab/>
            </w:r>
            <w:r>
              <w:rPr>
                <w:rStyle w:val="IndexLink"/>
              </w:rPr>
              <w:t>102</w:t>
            </w:r>
          </w:hyperlink>
        </w:p>
        <w:p>
          <w:pPr>
            <w:pStyle w:val="Contents2"/>
            <w:tabs>
              <w:tab w:val="clear" w:pos="8743"/>
              <w:tab w:val="right" w:pos="9026" w:leader="dot"/>
            </w:tabs>
            <w:rPr/>
          </w:pPr>
          <w:hyperlink w:anchor="__RefHeading___Toc287619_1051229030">
            <w:r>
              <w:rPr>
                <w:webHidden/>
                <w:rStyle w:val="IndexLink"/>
                <w:rtl w:val="true"/>
              </w:rPr>
              <w:t>بخش دوم</w:t>
            </w:r>
            <w:r>
              <w:rPr>
                <w:rStyle w:val="IndexLink"/>
                <w:rtl w:val="true"/>
              </w:rPr>
              <w:t xml:space="preserve">: </w:t>
            </w:r>
            <w:r>
              <w:rPr>
                <w:rStyle w:val="IndexLink"/>
                <w:rtl w:val="true"/>
              </w:rPr>
              <w:t>محمّد صلى الله عليه و آله از تولّد تا بعثت</w:t>
            </w:r>
            <w:r>
              <w:rPr>
                <w:rStyle w:val="IndexLink"/>
                <w:rtl w:val="true"/>
              </w:rPr>
              <w:tab/>
            </w:r>
            <w:r>
              <w:rPr>
                <w:rStyle w:val="IndexLink"/>
              </w:rPr>
              <w:t>104</w:t>
            </w:r>
          </w:hyperlink>
        </w:p>
        <w:p>
          <w:pPr>
            <w:pStyle w:val="Contents3"/>
            <w:tabs>
              <w:tab w:val="clear" w:pos="8459"/>
              <w:tab w:val="right" w:pos="9026" w:leader="dot"/>
            </w:tabs>
            <w:rPr/>
          </w:pPr>
          <w:hyperlink w:anchor="__RefHeading___Toc287621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87623_1051229030">
            <w:r>
              <w:rPr>
                <w:webHidden/>
                <w:rStyle w:val="IndexLink"/>
                <w:rtl w:val="true"/>
              </w:rPr>
              <w:t>فصل اول</w:t>
            </w:r>
            <w:r>
              <w:rPr>
                <w:rStyle w:val="IndexLink"/>
                <w:rtl w:val="true"/>
              </w:rPr>
              <w:t xml:space="preserve">: </w:t>
            </w:r>
            <w:r>
              <w:rPr>
                <w:rStyle w:val="IndexLink"/>
                <w:rtl w:val="true"/>
              </w:rPr>
              <w:t>نياكان پيامبر صلى الله عليه و آله</w:t>
            </w:r>
            <w:r>
              <w:rPr>
                <w:rStyle w:val="IndexLink"/>
                <w:rtl w:val="true"/>
              </w:rPr>
              <w:tab/>
            </w:r>
            <w:r>
              <w:rPr>
                <w:rStyle w:val="IndexLink"/>
              </w:rPr>
              <w:t>106</w:t>
            </w:r>
          </w:hyperlink>
        </w:p>
        <w:p>
          <w:pPr>
            <w:pStyle w:val="Contents4"/>
            <w:tabs>
              <w:tab w:val="clear" w:pos="8176"/>
              <w:tab w:val="right" w:pos="9026" w:leader="dot"/>
            </w:tabs>
            <w:rPr/>
          </w:pPr>
          <w:hyperlink w:anchor="__RefHeading___Toc287625_1051229030">
            <w:r>
              <w:rPr>
                <w:webHidden/>
                <w:rStyle w:val="IndexLink"/>
                <w:rtl w:val="true"/>
              </w:rPr>
              <w:t>نسب حضرت محمد صلى الله عليه و آله</w:t>
            </w:r>
            <w:r>
              <w:rPr>
                <w:rStyle w:val="IndexLink"/>
                <w:rtl w:val="true"/>
              </w:rPr>
              <w:tab/>
            </w:r>
            <w:r>
              <w:rPr>
                <w:rStyle w:val="IndexLink"/>
              </w:rPr>
              <w:t>106</w:t>
            </w:r>
          </w:hyperlink>
        </w:p>
        <w:p>
          <w:pPr>
            <w:pStyle w:val="Contents4"/>
            <w:tabs>
              <w:tab w:val="clear" w:pos="8176"/>
              <w:tab w:val="right" w:pos="9026" w:leader="dot"/>
            </w:tabs>
            <w:rPr/>
          </w:pPr>
          <w:hyperlink w:anchor="__RefHeading___Toc287627_1051229030">
            <w:r>
              <w:rPr>
                <w:webHidden/>
                <w:rStyle w:val="IndexLink"/>
                <w:rtl w:val="true"/>
              </w:rPr>
              <w:t>شخصيت عبدالمطلب</w:t>
            </w:r>
            <w:r>
              <w:rPr>
                <w:rStyle w:val="IndexLink"/>
                <w:rtl w:val="true"/>
              </w:rPr>
              <w:tab/>
            </w:r>
            <w:r>
              <w:rPr>
                <w:rStyle w:val="IndexLink"/>
              </w:rPr>
              <w:t>108</w:t>
            </w:r>
          </w:hyperlink>
        </w:p>
        <w:p>
          <w:pPr>
            <w:pStyle w:val="Contents4"/>
            <w:tabs>
              <w:tab w:val="clear" w:pos="8176"/>
              <w:tab w:val="right" w:pos="9026" w:leader="dot"/>
            </w:tabs>
            <w:rPr/>
          </w:pPr>
          <w:hyperlink w:anchor="__RefHeading___Toc287629_1051229030">
            <w:r>
              <w:rPr>
                <w:webHidden/>
                <w:rStyle w:val="IndexLink"/>
                <w:rtl w:val="true"/>
              </w:rPr>
              <w:t>خاندان توحيد</w:t>
            </w:r>
            <w:r>
              <w:rPr>
                <w:rStyle w:val="IndexLink"/>
                <w:rtl w:val="true"/>
              </w:rPr>
              <w:tab/>
            </w:r>
            <w:r>
              <w:rPr>
                <w:rStyle w:val="IndexLink"/>
              </w:rPr>
              <w:t>109</w:t>
            </w:r>
          </w:hyperlink>
        </w:p>
        <w:p>
          <w:pPr>
            <w:pStyle w:val="Contents3"/>
            <w:tabs>
              <w:tab w:val="clear" w:pos="8459"/>
              <w:tab w:val="right" w:pos="9026" w:leader="dot"/>
            </w:tabs>
            <w:rPr/>
          </w:pPr>
          <w:hyperlink w:anchor="__RefHeading___Toc287631_1051229030">
            <w:r>
              <w:rPr>
                <w:webHidden/>
                <w:rStyle w:val="IndexLink"/>
                <w:rtl w:val="true"/>
              </w:rPr>
              <w:t>فصل دوم</w:t>
            </w:r>
            <w:r>
              <w:rPr>
                <w:rStyle w:val="IndexLink"/>
                <w:rtl w:val="true"/>
              </w:rPr>
              <w:t xml:space="preserve">: </w:t>
            </w:r>
            <w:r>
              <w:rPr>
                <w:rStyle w:val="IndexLink"/>
                <w:rtl w:val="true"/>
              </w:rPr>
              <w:t>كودكى و نوجوانى حضرت محمّد صلى الله عليه و آله</w:t>
            </w:r>
            <w:r>
              <w:rPr>
                <w:rStyle w:val="IndexLink"/>
                <w:rtl w:val="true"/>
              </w:rPr>
              <w:tab/>
            </w:r>
            <w:r>
              <w:rPr>
                <w:rStyle w:val="IndexLink"/>
              </w:rPr>
              <w:t>110</w:t>
            </w:r>
          </w:hyperlink>
        </w:p>
        <w:p>
          <w:pPr>
            <w:pStyle w:val="Contents4"/>
            <w:tabs>
              <w:tab w:val="clear" w:pos="8176"/>
              <w:tab w:val="right" w:pos="9026" w:leader="dot"/>
            </w:tabs>
            <w:rPr/>
          </w:pPr>
          <w:hyperlink w:anchor="__RefHeading___Toc287633_1051229030">
            <w:r>
              <w:rPr>
                <w:webHidden/>
                <w:rStyle w:val="IndexLink"/>
                <w:rtl w:val="true"/>
              </w:rPr>
              <w:t>تولّد</w:t>
            </w:r>
            <w:r>
              <w:rPr>
                <w:rStyle w:val="IndexLink"/>
                <w:rtl w:val="true"/>
              </w:rPr>
              <w:tab/>
            </w:r>
            <w:r>
              <w:rPr>
                <w:rStyle w:val="IndexLink"/>
              </w:rPr>
              <w:t>110</w:t>
            </w:r>
          </w:hyperlink>
        </w:p>
        <w:p>
          <w:pPr>
            <w:pStyle w:val="Contents4"/>
            <w:tabs>
              <w:tab w:val="clear" w:pos="8176"/>
              <w:tab w:val="right" w:pos="9026" w:leader="dot"/>
            </w:tabs>
            <w:rPr/>
          </w:pPr>
          <w:hyperlink w:anchor="__RefHeading___Toc287635_1051229030">
            <w:r>
              <w:rPr>
                <w:webHidden/>
                <w:rStyle w:val="IndexLink"/>
                <w:rtl w:val="true"/>
              </w:rPr>
              <w:t>دوران كودكى و شيرخوارگى</w:t>
            </w:r>
            <w:r>
              <w:rPr>
                <w:rStyle w:val="IndexLink"/>
                <w:rtl w:val="true"/>
              </w:rPr>
              <w:tab/>
            </w:r>
            <w:r>
              <w:rPr>
                <w:rStyle w:val="IndexLink"/>
              </w:rPr>
              <w:t>111</w:t>
            </w:r>
          </w:hyperlink>
        </w:p>
        <w:p>
          <w:pPr>
            <w:pStyle w:val="Contents4"/>
            <w:tabs>
              <w:tab w:val="clear" w:pos="8176"/>
              <w:tab w:val="right" w:pos="9026" w:leader="dot"/>
            </w:tabs>
            <w:rPr/>
          </w:pPr>
          <w:hyperlink w:anchor="__RefHeading___Toc287637_1051229030">
            <w:r>
              <w:rPr>
                <w:webHidden/>
                <w:rStyle w:val="IndexLink"/>
                <w:rtl w:val="true"/>
              </w:rPr>
              <w:t>درگذشت مادر و كفالت عبدالمطلب</w:t>
            </w:r>
            <w:r>
              <w:rPr>
                <w:rStyle w:val="IndexLink"/>
                <w:rtl w:val="true"/>
              </w:rPr>
              <w:tab/>
            </w:r>
            <w:r>
              <w:rPr>
                <w:rStyle w:val="IndexLink"/>
              </w:rPr>
              <w:t>114</w:t>
            </w:r>
          </w:hyperlink>
        </w:p>
        <w:p>
          <w:pPr>
            <w:pStyle w:val="Contents4"/>
            <w:tabs>
              <w:tab w:val="clear" w:pos="8176"/>
              <w:tab w:val="right" w:pos="9026" w:leader="dot"/>
            </w:tabs>
            <w:rPr/>
          </w:pPr>
          <w:hyperlink w:anchor="__RefHeading___Toc287639_1051229030">
            <w:r>
              <w:rPr>
                <w:webHidden/>
                <w:rStyle w:val="IndexLink"/>
                <w:rtl w:val="true"/>
              </w:rPr>
              <w:t>درگذشت عبدالمطلب و سرپرستى ابوطالب</w:t>
            </w:r>
            <w:r>
              <w:rPr>
                <w:rStyle w:val="IndexLink"/>
                <w:rtl w:val="true"/>
              </w:rPr>
              <w:tab/>
            </w:r>
            <w:r>
              <w:rPr>
                <w:rStyle w:val="IndexLink"/>
              </w:rPr>
              <w:t>115</w:t>
            </w:r>
          </w:hyperlink>
        </w:p>
        <w:p>
          <w:pPr>
            <w:pStyle w:val="Contents4"/>
            <w:tabs>
              <w:tab w:val="clear" w:pos="8176"/>
              <w:tab w:val="right" w:pos="9026" w:leader="dot"/>
            </w:tabs>
            <w:rPr/>
          </w:pPr>
          <w:hyperlink w:anchor="__RefHeading___Toc287641_1051229030">
            <w:r>
              <w:rPr>
                <w:webHidden/>
                <w:rStyle w:val="IndexLink"/>
                <w:rtl w:val="true"/>
              </w:rPr>
              <w:t>سفر به شام و پيش‌گويى راهب</w:t>
            </w:r>
            <w:r>
              <w:rPr>
                <w:rStyle w:val="IndexLink"/>
                <w:rtl w:val="true"/>
              </w:rPr>
              <w:tab/>
            </w:r>
            <w:r>
              <w:rPr>
                <w:rStyle w:val="IndexLink"/>
              </w:rPr>
              <w:t>116</w:t>
            </w:r>
          </w:hyperlink>
        </w:p>
        <w:p>
          <w:pPr>
            <w:pStyle w:val="Contents4"/>
            <w:tabs>
              <w:tab w:val="clear" w:pos="8176"/>
              <w:tab w:val="right" w:pos="9026" w:leader="dot"/>
            </w:tabs>
            <w:rPr/>
          </w:pPr>
          <w:hyperlink w:anchor="__RefHeading___Toc287643_1051229030">
            <w:r>
              <w:rPr>
                <w:webHidden/>
                <w:rStyle w:val="IndexLink"/>
                <w:rtl w:val="true"/>
              </w:rPr>
              <w:t>تحريف تاريخ توسط مسيحيان</w:t>
            </w:r>
            <w:r>
              <w:rPr>
                <w:rStyle w:val="IndexLink"/>
                <w:rtl w:val="true"/>
              </w:rPr>
              <w:tab/>
            </w:r>
            <w:r>
              <w:rPr>
                <w:rStyle w:val="IndexLink"/>
              </w:rPr>
              <w:t>117</w:t>
            </w:r>
          </w:hyperlink>
        </w:p>
        <w:p>
          <w:pPr>
            <w:pStyle w:val="Contents3"/>
            <w:tabs>
              <w:tab w:val="clear" w:pos="8459"/>
              <w:tab w:val="right" w:pos="9026" w:leader="dot"/>
            </w:tabs>
            <w:rPr/>
          </w:pPr>
          <w:hyperlink w:anchor="__RefHeading___Toc287645_1051229030">
            <w:r>
              <w:rPr>
                <w:webHidden/>
                <w:rStyle w:val="IndexLink"/>
                <w:rtl w:val="true"/>
              </w:rPr>
              <w:t>فصل سوم</w:t>
            </w:r>
            <w:r>
              <w:rPr>
                <w:rStyle w:val="IndexLink"/>
                <w:rtl w:val="true"/>
              </w:rPr>
              <w:t xml:space="preserve">: </w:t>
            </w:r>
            <w:r>
              <w:rPr>
                <w:rStyle w:val="IndexLink"/>
                <w:rtl w:val="true"/>
              </w:rPr>
              <w:t>جوانى حضرت محمّد صلى الله عليه و آله</w:t>
            </w:r>
            <w:r>
              <w:rPr>
                <w:rStyle w:val="IndexLink"/>
                <w:rtl w:val="true"/>
              </w:rPr>
              <w:tab/>
            </w:r>
            <w:r>
              <w:rPr>
                <w:rStyle w:val="IndexLink"/>
              </w:rPr>
              <w:t>122</w:t>
            </w:r>
          </w:hyperlink>
        </w:p>
        <w:p>
          <w:pPr>
            <w:pStyle w:val="Contents4"/>
            <w:tabs>
              <w:tab w:val="clear" w:pos="8176"/>
              <w:tab w:val="right" w:pos="9026" w:leader="dot"/>
            </w:tabs>
            <w:rPr/>
          </w:pPr>
          <w:hyperlink w:anchor="__RefHeading___Toc287647_1051229030">
            <w:r>
              <w:rPr>
                <w:webHidden/>
                <w:rStyle w:val="IndexLink"/>
                <w:rtl w:val="true"/>
              </w:rPr>
              <w:t>حِلْف‌الفضول</w:t>
            </w:r>
            <w:r>
              <w:rPr>
                <w:rStyle w:val="IndexLink"/>
                <w:rtl w:val="true"/>
              </w:rPr>
              <w:tab/>
            </w:r>
            <w:r>
              <w:rPr>
                <w:rStyle w:val="IndexLink"/>
              </w:rPr>
              <w:t>122</w:t>
            </w:r>
          </w:hyperlink>
        </w:p>
        <w:p>
          <w:pPr>
            <w:pStyle w:val="Contents4"/>
            <w:tabs>
              <w:tab w:val="clear" w:pos="8176"/>
              <w:tab w:val="right" w:pos="9026" w:leader="dot"/>
            </w:tabs>
            <w:rPr/>
          </w:pPr>
          <w:hyperlink w:anchor="__RefHeading___Toc287649_1051229030">
            <w:r>
              <w:rPr>
                <w:webHidden/>
                <w:rStyle w:val="IndexLink"/>
                <w:rtl w:val="true"/>
              </w:rPr>
              <w:t>سفر دوم به شام</w:t>
            </w:r>
            <w:r>
              <w:rPr>
                <w:rStyle w:val="IndexLink"/>
                <w:rtl w:val="true"/>
              </w:rPr>
              <w:tab/>
            </w:r>
            <w:r>
              <w:rPr>
                <w:rStyle w:val="IndexLink"/>
              </w:rPr>
              <w:t>124</w:t>
            </w:r>
          </w:hyperlink>
        </w:p>
        <w:p>
          <w:pPr>
            <w:pStyle w:val="Contents4"/>
            <w:tabs>
              <w:tab w:val="clear" w:pos="8176"/>
              <w:tab w:val="right" w:pos="9026" w:leader="dot"/>
            </w:tabs>
            <w:rPr/>
          </w:pPr>
          <w:hyperlink w:anchor="__RefHeading___Toc287651_1051229030">
            <w:r>
              <w:rPr>
                <w:webHidden/>
                <w:rStyle w:val="IndexLink"/>
                <w:rtl w:val="true"/>
              </w:rPr>
              <w:t>ازدواج با خديجه</w:t>
            </w:r>
            <w:r>
              <w:rPr>
                <w:rStyle w:val="IndexLink"/>
                <w:rtl w:val="true"/>
              </w:rPr>
              <w:tab/>
            </w:r>
            <w:r>
              <w:rPr>
                <w:rStyle w:val="IndexLink"/>
              </w:rPr>
              <w:t>125</w:t>
            </w:r>
          </w:hyperlink>
        </w:p>
        <w:p>
          <w:pPr>
            <w:pStyle w:val="Contents4"/>
            <w:tabs>
              <w:tab w:val="clear" w:pos="8176"/>
              <w:tab w:val="right" w:pos="9026" w:leader="dot"/>
            </w:tabs>
            <w:rPr/>
          </w:pPr>
          <w:hyperlink w:anchor="__RefHeading___Toc287653_1051229030">
            <w:r>
              <w:rPr>
                <w:webHidden/>
                <w:rStyle w:val="IndexLink"/>
                <w:rtl w:val="true"/>
              </w:rPr>
              <w:t>نصب حجرالأسود</w:t>
            </w:r>
            <w:r>
              <w:rPr>
                <w:rStyle w:val="IndexLink"/>
                <w:rtl w:val="true"/>
              </w:rPr>
              <w:tab/>
            </w:r>
            <w:r>
              <w:rPr>
                <w:rStyle w:val="IndexLink"/>
              </w:rPr>
              <w:t>127</w:t>
            </w:r>
          </w:hyperlink>
        </w:p>
        <w:p>
          <w:pPr>
            <w:pStyle w:val="Contents4"/>
            <w:tabs>
              <w:tab w:val="clear" w:pos="8176"/>
              <w:tab w:val="right" w:pos="9026" w:leader="dot"/>
            </w:tabs>
            <w:rPr/>
          </w:pPr>
          <w:hyperlink w:anchor="__RefHeading___Toc287655_1051229030">
            <w:r>
              <w:rPr>
                <w:webHidden/>
                <w:rStyle w:val="IndexLink"/>
                <w:rtl w:val="true"/>
              </w:rPr>
              <w:t>على عليه السلام در مكتب پيامبر صلى الله عليه و آله</w:t>
            </w:r>
            <w:r>
              <w:rPr>
                <w:rStyle w:val="IndexLink"/>
                <w:rtl w:val="true"/>
              </w:rPr>
              <w:tab/>
            </w:r>
            <w:r>
              <w:rPr>
                <w:rStyle w:val="IndexLink"/>
              </w:rPr>
              <w:t>128</w:t>
            </w:r>
          </w:hyperlink>
        </w:p>
        <w:p>
          <w:pPr>
            <w:pStyle w:val="Contents2"/>
            <w:tabs>
              <w:tab w:val="clear" w:pos="8743"/>
              <w:tab w:val="right" w:pos="9026" w:leader="dot"/>
            </w:tabs>
            <w:rPr/>
          </w:pPr>
          <w:hyperlink w:anchor="__RefHeading___Toc287657_1051229030">
            <w:r>
              <w:rPr>
                <w:webHidden/>
                <w:rStyle w:val="IndexLink"/>
                <w:rtl w:val="true"/>
              </w:rPr>
              <w:t>بخش سوم</w:t>
            </w:r>
            <w:r>
              <w:rPr>
                <w:rStyle w:val="IndexLink"/>
                <w:rtl w:val="true"/>
              </w:rPr>
              <w:t xml:space="preserve">: </w:t>
            </w:r>
            <w:r>
              <w:rPr>
                <w:rStyle w:val="IndexLink"/>
                <w:rtl w:val="true"/>
              </w:rPr>
              <w:t>از بعثت تا هجرت</w:t>
            </w:r>
            <w:r>
              <w:rPr>
                <w:rStyle w:val="IndexLink"/>
                <w:rtl w:val="true"/>
              </w:rPr>
              <w:tab/>
            </w:r>
            <w:r>
              <w:rPr>
                <w:rStyle w:val="IndexLink"/>
              </w:rPr>
              <w:t>132</w:t>
            </w:r>
          </w:hyperlink>
        </w:p>
        <w:p>
          <w:pPr>
            <w:pStyle w:val="Contents3"/>
            <w:tabs>
              <w:tab w:val="clear" w:pos="8459"/>
              <w:tab w:val="right" w:pos="9026" w:leader="dot"/>
            </w:tabs>
            <w:rPr/>
          </w:pPr>
          <w:hyperlink w:anchor="__RefHeading___Toc287659_105122903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87661_1051229030">
            <w:r>
              <w:rPr>
                <w:webHidden/>
                <w:rStyle w:val="IndexLink"/>
                <w:rtl w:val="true"/>
              </w:rPr>
              <w:t>فصل اوّل</w:t>
            </w:r>
            <w:r>
              <w:rPr>
                <w:rStyle w:val="IndexLink"/>
                <w:rtl w:val="true"/>
              </w:rPr>
              <w:t xml:space="preserve">: </w:t>
            </w:r>
            <w:r>
              <w:rPr>
                <w:rStyle w:val="IndexLink"/>
                <w:rtl w:val="true"/>
              </w:rPr>
              <w:t>بعثت و دعوت</w:t>
            </w:r>
            <w:r>
              <w:rPr>
                <w:rStyle w:val="IndexLink"/>
                <w:rtl w:val="true"/>
              </w:rPr>
              <w:tab/>
            </w:r>
            <w:r>
              <w:rPr>
                <w:rStyle w:val="IndexLink"/>
              </w:rPr>
              <w:t>134</w:t>
            </w:r>
          </w:hyperlink>
        </w:p>
        <w:p>
          <w:pPr>
            <w:pStyle w:val="Contents4"/>
            <w:tabs>
              <w:tab w:val="clear" w:pos="8176"/>
              <w:tab w:val="right" w:pos="9026" w:leader="dot"/>
            </w:tabs>
            <w:rPr/>
          </w:pPr>
          <w:hyperlink w:anchor="__RefHeading___Toc287663_1051229030">
            <w:r>
              <w:rPr>
                <w:webHidden/>
                <w:rStyle w:val="IndexLink"/>
                <w:rtl w:val="true"/>
              </w:rPr>
              <w:t>در آستانۀ رسالت</w:t>
            </w:r>
            <w:r>
              <w:rPr>
                <w:rStyle w:val="IndexLink"/>
                <w:rtl w:val="true"/>
              </w:rPr>
              <w:tab/>
            </w:r>
            <w:r>
              <w:rPr>
                <w:rStyle w:val="IndexLink"/>
              </w:rPr>
              <w:t>134</w:t>
            </w:r>
          </w:hyperlink>
        </w:p>
        <w:p>
          <w:pPr>
            <w:pStyle w:val="Contents4"/>
            <w:tabs>
              <w:tab w:val="clear" w:pos="8176"/>
              <w:tab w:val="right" w:pos="9026" w:leader="dot"/>
            </w:tabs>
            <w:rPr/>
          </w:pPr>
          <w:hyperlink w:anchor="__RefHeading___Toc287665_1051229030">
            <w:r>
              <w:rPr>
                <w:webHidden/>
                <w:rStyle w:val="IndexLink"/>
                <w:rtl w:val="true"/>
              </w:rPr>
              <w:t>آغاز رسالت</w:t>
            </w:r>
            <w:r>
              <w:rPr>
                <w:rStyle w:val="IndexLink"/>
                <w:rtl w:val="true"/>
              </w:rPr>
              <w:tab/>
            </w:r>
            <w:r>
              <w:rPr>
                <w:rStyle w:val="IndexLink"/>
              </w:rPr>
              <w:t>136</w:t>
            </w:r>
          </w:hyperlink>
        </w:p>
        <w:p>
          <w:pPr>
            <w:pStyle w:val="Contents4"/>
            <w:tabs>
              <w:tab w:val="clear" w:pos="8176"/>
              <w:tab w:val="right" w:pos="9026" w:leader="dot"/>
            </w:tabs>
            <w:rPr/>
          </w:pPr>
          <w:hyperlink w:anchor="__RefHeading___Toc287667_1051229030">
            <w:r>
              <w:rPr>
                <w:webHidden/>
                <w:rStyle w:val="IndexLink"/>
                <w:rtl w:val="true"/>
              </w:rPr>
              <w:t>گزارشى نادرست از طلوع وحى</w:t>
            </w:r>
            <w:r>
              <w:rPr>
                <w:rStyle w:val="IndexLink"/>
                <w:rtl w:val="true"/>
              </w:rPr>
              <w:tab/>
            </w:r>
            <w:r>
              <w:rPr>
                <w:rStyle w:val="IndexLink"/>
              </w:rPr>
              <w:t>138</w:t>
            </w:r>
          </w:hyperlink>
        </w:p>
        <w:p>
          <w:pPr>
            <w:pStyle w:val="Contents4"/>
            <w:tabs>
              <w:tab w:val="clear" w:pos="8176"/>
              <w:tab w:val="right" w:pos="9026" w:leader="dot"/>
            </w:tabs>
            <w:rPr/>
          </w:pPr>
          <w:hyperlink w:anchor="__RefHeading___Toc287669_1051229030">
            <w:r>
              <w:rPr>
                <w:webHidden/>
                <w:rStyle w:val="IndexLink"/>
                <w:rtl w:val="true"/>
              </w:rPr>
              <w:t>نقد و بررسى</w:t>
            </w:r>
            <w:r>
              <w:rPr>
                <w:rStyle w:val="IndexLink"/>
                <w:rtl w:val="true"/>
              </w:rPr>
              <w:tab/>
            </w:r>
            <w:r>
              <w:rPr>
                <w:rStyle w:val="IndexLink"/>
              </w:rPr>
              <w:t>139</w:t>
            </w:r>
          </w:hyperlink>
        </w:p>
        <w:p>
          <w:pPr>
            <w:pStyle w:val="Contents4"/>
            <w:tabs>
              <w:tab w:val="clear" w:pos="8176"/>
              <w:tab w:val="right" w:pos="9026" w:leader="dot"/>
            </w:tabs>
            <w:rPr/>
          </w:pPr>
          <w:hyperlink w:anchor="__RefHeading___Toc287671_1051229030">
            <w:r>
              <w:rPr>
                <w:webHidden/>
                <w:rStyle w:val="IndexLink"/>
                <w:rtl w:val="true"/>
              </w:rPr>
              <w:t>دعوت مخفيانه</w:t>
            </w:r>
            <w:r>
              <w:rPr>
                <w:rStyle w:val="IndexLink"/>
                <w:rtl w:val="true"/>
              </w:rPr>
              <w:tab/>
            </w:r>
            <w:r>
              <w:rPr>
                <w:rStyle w:val="IndexLink"/>
              </w:rPr>
              <w:t>144</w:t>
            </w:r>
          </w:hyperlink>
        </w:p>
        <w:p>
          <w:pPr>
            <w:pStyle w:val="Contents4"/>
            <w:tabs>
              <w:tab w:val="clear" w:pos="8176"/>
              <w:tab w:val="right" w:pos="9026" w:leader="dot"/>
            </w:tabs>
            <w:rPr/>
          </w:pPr>
          <w:hyperlink w:anchor="__RefHeading___Toc287673_1051229030">
            <w:r>
              <w:rPr>
                <w:webHidden/>
                <w:rStyle w:val="IndexLink"/>
                <w:rtl w:val="true"/>
              </w:rPr>
              <w:t>نخستين زن و مرد مسلمان</w:t>
            </w:r>
            <w:r>
              <w:rPr>
                <w:rStyle w:val="IndexLink"/>
                <w:rtl w:val="true"/>
              </w:rPr>
              <w:tab/>
            </w:r>
            <w:r>
              <w:rPr>
                <w:rStyle w:val="IndexLink"/>
              </w:rPr>
              <w:t>144</w:t>
            </w:r>
          </w:hyperlink>
        </w:p>
        <w:p>
          <w:pPr>
            <w:pStyle w:val="Contents4"/>
            <w:tabs>
              <w:tab w:val="clear" w:pos="8176"/>
              <w:tab w:val="right" w:pos="9026" w:leader="dot"/>
            </w:tabs>
            <w:rPr/>
          </w:pPr>
          <w:hyperlink w:anchor="__RefHeading___Toc287675_1051229030">
            <w:r>
              <w:rPr>
                <w:webHidden/>
                <w:rStyle w:val="IndexLink"/>
                <w:rtl w:val="true"/>
              </w:rPr>
              <w:t>دلايل پيشگامى على عليه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87677_1051229030">
            <w:r>
              <w:rPr>
                <w:webHidden/>
                <w:rStyle w:val="IndexLink"/>
                <w:rtl w:val="true"/>
              </w:rPr>
              <w:t>گروههاى پيشگام در پذيرش اسلام</w:t>
            </w:r>
            <w:r>
              <w:rPr>
                <w:rStyle w:val="IndexLink"/>
                <w:rtl w:val="true"/>
              </w:rPr>
              <w:tab/>
            </w:r>
            <w:r>
              <w:rPr>
                <w:rStyle w:val="IndexLink"/>
              </w:rPr>
              <w:t>149</w:t>
            </w:r>
          </w:hyperlink>
        </w:p>
        <w:p>
          <w:pPr>
            <w:pStyle w:val="Contents5"/>
            <w:tabs>
              <w:tab w:val="clear" w:pos="7892"/>
              <w:tab w:val="right" w:pos="9026" w:leader="dot"/>
            </w:tabs>
            <w:rPr/>
          </w:pPr>
          <w:hyperlink w:anchor="__RefHeading___Toc287679_105122903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87681_1051229030">
            <w:r>
              <w:rPr>
                <w:webHidden/>
                <w:rStyle w:val="IndexLink"/>
                <w:rtl w:val="true"/>
              </w:rPr>
              <w:t>الف</w:t>
            </w:r>
            <w:r>
              <w:rPr>
                <w:rStyle w:val="IndexLink"/>
                <w:rtl w:val="true"/>
              </w:rPr>
              <w:t xml:space="preserve">) </w:t>
            </w:r>
            <w:r>
              <w:rPr>
                <w:rStyle w:val="IndexLink"/>
                <w:rtl w:val="true"/>
              </w:rPr>
              <w:t>جوانان</w:t>
            </w:r>
            <w:r>
              <w:rPr>
                <w:rStyle w:val="IndexLink"/>
                <w:rtl w:val="true"/>
              </w:rPr>
              <w:tab/>
            </w:r>
            <w:r>
              <w:rPr>
                <w:rStyle w:val="IndexLink"/>
              </w:rPr>
              <w:t>149</w:t>
            </w:r>
          </w:hyperlink>
        </w:p>
        <w:p>
          <w:pPr>
            <w:pStyle w:val="Contents5"/>
            <w:tabs>
              <w:tab w:val="clear" w:pos="7892"/>
              <w:tab w:val="right" w:pos="9026" w:leader="dot"/>
            </w:tabs>
            <w:rPr/>
          </w:pPr>
          <w:hyperlink w:anchor="__RefHeading___Toc287683_1051229030">
            <w:r>
              <w:rPr>
                <w:webHidden/>
                <w:rStyle w:val="IndexLink"/>
                <w:rtl w:val="true"/>
              </w:rPr>
              <w:t>ب</w:t>
            </w:r>
            <w:r>
              <w:rPr>
                <w:rStyle w:val="IndexLink"/>
                <w:rtl w:val="true"/>
              </w:rPr>
              <w:t xml:space="preserve">) </w:t>
            </w:r>
            <w:r>
              <w:rPr>
                <w:rStyle w:val="IndexLink"/>
                <w:rtl w:val="true"/>
              </w:rPr>
              <w:t>محرومان و ستمديدگان</w:t>
            </w:r>
            <w:r>
              <w:rPr>
                <w:rStyle w:val="IndexLink"/>
                <w:rtl w:val="true"/>
              </w:rPr>
              <w:tab/>
            </w:r>
            <w:r>
              <w:rPr>
                <w:rStyle w:val="IndexLink"/>
              </w:rPr>
              <w:t>151</w:t>
            </w:r>
          </w:hyperlink>
        </w:p>
        <w:p>
          <w:pPr>
            <w:pStyle w:val="Contents4"/>
            <w:tabs>
              <w:tab w:val="clear" w:pos="8176"/>
              <w:tab w:val="right" w:pos="9026" w:leader="dot"/>
            </w:tabs>
            <w:rPr/>
          </w:pPr>
          <w:hyperlink w:anchor="__RefHeading___Toc287685_1051229030">
            <w:r>
              <w:rPr>
                <w:webHidden/>
                <w:rStyle w:val="IndexLink"/>
                <w:rtl w:val="true"/>
              </w:rPr>
              <w:t>دعوت خويشاوندان</w:t>
            </w:r>
            <w:r>
              <w:rPr>
                <w:rStyle w:val="IndexLink"/>
                <w:rtl w:val="true"/>
              </w:rPr>
              <w:tab/>
            </w:r>
            <w:r>
              <w:rPr>
                <w:rStyle w:val="IndexLink"/>
              </w:rPr>
              <w:t>153</w:t>
            </w:r>
          </w:hyperlink>
        </w:p>
        <w:p>
          <w:pPr>
            <w:pStyle w:val="Contents3"/>
            <w:tabs>
              <w:tab w:val="clear" w:pos="8459"/>
              <w:tab w:val="right" w:pos="9026" w:leader="dot"/>
            </w:tabs>
            <w:rPr/>
          </w:pPr>
          <w:hyperlink w:anchor="__RefHeading___Toc287687_1051229030">
            <w:r>
              <w:rPr>
                <w:webHidden/>
                <w:rStyle w:val="IndexLink"/>
                <w:rtl w:val="true"/>
              </w:rPr>
              <w:t>فصل دوم</w:t>
            </w:r>
            <w:r>
              <w:rPr>
                <w:rStyle w:val="IndexLink"/>
                <w:rtl w:val="true"/>
              </w:rPr>
              <w:t xml:space="preserve">: </w:t>
            </w:r>
            <w:r>
              <w:rPr>
                <w:rStyle w:val="IndexLink"/>
                <w:rtl w:val="true"/>
              </w:rPr>
              <w:t>دعوت علنى و آغاز مخالفتها</w:t>
            </w:r>
            <w:r>
              <w:rPr>
                <w:rStyle w:val="IndexLink"/>
                <w:rtl w:val="true"/>
              </w:rPr>
              <w:tab/>
            </w:r>
            <w:r>
              <w:rPr>
                <w:rStyle w:val="IndexLink"/>
              </w:rPr>
              <w:t>156</w:t>
            </w:r>
          </w:hyperlink>
        </w:p>
        <w:p>
          <w:pPr>
            <w:pStyle w:val="Contents4"/>
            <w:tabs>
              <w:tab w:val="clear" w:pos="8176"/>
              <w:tab w:val="right" w:pos="9026" w:leader="dot"/>
            </w:tabs>
            <w:rPr/>
          </w:pPr>
          <w:hyperlink w:anchor="__RefHeading___Toc287689_1051229030">
            <w:r>
              <w:rPr>
                <w:webHidden/>
                <w:rStyle w:val="IndexLink"/>
                <w:rtl w:val="true"/>
              </w:rPr>
              <w:t>آغاز دعوت علنى</w:t>
            </w:r>
            <w:r>
              <w:rPr>
                <w:rStyle w:val="IndexLink"/>
                <w:rtl w:val="true"/>
              </w:rPr>
              <w:tab/>
            </w:r>
            <w:r>
              <w:rPr>
                <w:rStyle w:val="IndexLink"/>
              </w:rPr>
              <w:t>156</w:t>
            </w:r>
          </w:hyperlink>
        </w:p>
        <w:p>
          <w:pPr>
            <w:pStyle w:val="Contents4"/>
            <w:tabs>
              <w:tab w:val="clear" w:pos="8176"/>
              <w:tab w:val="right" w:pos="9026" w:leader="dot"/>
            </w:tabs>
            <w:rPr/>
          </w:pPr>
          <w:hyperlink w:anchor="__RefHeading___Toc287691_1051229030">
            <w:r>
              <w:rPr>
                <w:webHidden/>
                <w:rStyle w:val="IndexLink"/>
                <w:rtl w:val="true"/>
              </w:rPr>
              <w:t>تلاشهاى قريش</w:t>
            </w:r>
            <w:r>
              <w:rPr>
                <w:rStyle w:val="IndexLink"/>
                <w:rtl w:val="true"/>
              </w:rPr>
              <w:tab/>
            </w:r>
            <w:r>
              <w:rPr>
                <w:rStyle w:val="IndexLink"/>
              </w:rPr>
              <w:t>157</w:t>
            </w:r>
          </w:hyperlink>
        </w:p>
        <w:p>
          <w:pPr>
            <w:pStyle w:val="Contents4"/>
            <w:tabs>
              <w:tab w:val="clear" w:pos="8176"/>
              <w:tab w:val="right" w:pos="9026" w:leader="dot"/>
            </w:tabs>
            <w:rPr/>
          </w:pPr>
          <w:hyperlink w:anchor="__RefHeading___Toc287693_1051229030">
            <w:r>
              <w:rPr>
                <w:webHidden/>
                <w:rStyle w:val="IndexLink"/>
                <w:rtl w:val="true"/>
              </w:rPr>
              <w:t>اعلام حمايت ابوطالب</w:t>
            </w:r>
            <w:r>
              <w:rPr>
                <w:rStyle w:val="IndexLink"/>
                <w:rtl w:val="true"/>
              </w:rPr>
              <w:tab/>
            </w:r>
            <w:r>
              <w:rPr>
                <w:rStyle w:val="IndexLink"/>
              </w:rPr>
              <w:t>158</w:t>
            </w:r>
          </w:hyperlink>
        </w:p>
        <w:p>
          <w:pPr>
            <w:pStyle w:val="Contents4"/>
            <w:tabs>
              <w:tab w:val="clear" w:pos="8176"/>
              <w:tab w:val="right" w:pos="9026" w:leader="dot"/>
            </w:tabs>
            <w:rPr/>
          </w:pPr>
          <w:hyperlink w:anchor="__RefHeading___Toc287695_1051229030">
            <w:r>
              <w:rPr>
                <w:webHidden/>
                <w:rStyle w:val="IndexLink"/>
                <w:rtl w:val="true"/>
              </w:rPr>
              <w:t>علل و انگيزه‌هاى مخالفت قريش</w:t>
            </w:r>
            <w:r>
              <w:rPr>
                <w:rStyle w:val="IndexLink"/>
                <w:rtl w:val="true"/>
              </w:rPr>
              <w:tab/>
            </w:r>
            <w:r>
              <w:rPr>
                <w:rStyle w:val="IndexLink"/>
              </w:rPr>
              <w:t>158</w:t>
            </w:r>
          </w:hyperlink>
        </w:p>
        <w:p>
          <w:pPr>
            <w:pStyle w:val="Contents5"/>
            <w:tabs>
              <w:tab w:val="clear" w:pos="7892"/>
              <w:tab w:val="right" w:pos="9026" w:leader="dot"/>
            </w:tabs>
            <w:rPr/>
          </w:pPr>
          <w:hyperlink w:anchor="__RefHeading___Toc287697_105122903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87699_1051229030">
            <w:r>
              <w:rPr>
                <w:webHidden/>
                <w:rStyle w:val="IndexLink"/>
              </w:rPr>
              <w:t>1</w:t>
            </w:r>
            <w:r>
              <w:rPr>
                <w:rStyle w:val="IndexLink"/>
                <w:rtl w:val="true"/>
              </w:rPr>
              <w:t xml:space="preserve">. </w:t>
            </w:r>
            <w:r>
              <w:rPr>
                <w:rStyle w:val="IndexLink"/>
                <w:rtl w:val="true"/>
              </w:rPr>
              <w:t>نگرانى از فروپاشى نظام اجتماعى</w:t>
            </w:r>
            <w:r>
              <w:rPr>
                <w:rStyle w:val="IndexLink"/>
                <w:rtl w:val="true"/>
              </w:rPr>
              <w:tab/>
            </w:r>
            <w:r>
              <w:rPr>
                <w:rStyle w:val="IndexLink"/>
              </w:rPr>
              <w:t>159</w:t>
            </w:r>
          </w:hyperlink>
        </w:p>
        <w:p>
          <w:pPr>
            <w:pStyle w:val="Contents5"/>
            <w:tabs>
              <w:tab w:val="clear" w:pos="7892"/>
              <w:tab w:val="right" w:pos="9026" w:leader="dot"/>
            </w:tabs>
            <w:rPr/>
          </w:pPr>
          <w:hyperlink w:anchor="__RefHeading___Toc287701_1051229030">
            <w:r>
              <w:rPr>
                <w:webHidden/>
                <w:rStyle w:val="IndexLink"/>
              </w:rPr>
              <w:t>2</w:t>
            </w:r>
            <w:r>
              <w:rPr>
                <w:rStyle w:val="IndexLink"/>
                <w:rtl w:val="true"/>
              </w:rPr>
              <w:t xml:space="preserve">. </w:t>
            </w:r>
            <w:r>
              <w:rPr>
                <w:rStyle w:val="IndexLink"/>
                <w:rtl w:val="true"/>
              </w:rPr>
              <w:t>نگرانى اقتصادى</w:t>
            </w:r>
            <w:r>
              <w:rPr>
                <w:rStyle w:val="IndexLink"/>
                <w:rtl w:val="true"/>
              </w:rPr>
              <w:tab/>
            </w:r>
            <w:r>
              <w:rPr>
                <w:rStyle w:val="IndexLink"/>
              </w:rPr>
              <w:t>160</w:t>
            </w:r>
          </w:hyperlink>
        </w:p>
        <w:p>
          <w:pPr>
            <w:pStyle w:val="Contents5"/>
            <w:tabs>
              <w:tab w:val="clear" w:pos="7892"/>
              <w:tab w:val="right" w:pos="9026" w:leader="dot"/>
            </w:tabs>
            <w:rPr/>
          </w:pPr>
          <w:hyperlink w:anchor="__RefHeading___Toc287703_1051229030">
            <w:r>
              <w:rPr>
                <w:webHidden/>
                <w:rStyle w:val="IndexLink"/>
              </w:rPr>
              <w:t>3</w:t>
            </w:r>
            <w:r>
              <w:rPr>
                <w:rStyle w:val="IndexLink"/>
                <w:rtl w:val="true"/>
              </w:rPr>
              <w:t xml:space="preserve">. </w:t>
            </w:r>
            <w:r>
              <w:rPr>
                <w:rStyle w:val="IndexLink"/>
                <w:rtl w:val="true"/>
              </w:rPr>
              <w:t>بيم و نگرانى از قدرتهاى مجاور</w:t>
            </w:r>
            <w:r>
              <w:rPr>
                <w:rStyle w:val="IndexLink"/>
                <w:rtl w:val="true"/>
              </w:rPr>
              <w:tab/>
            </w:r>
            <w:r>
              <w:rPr>
                <w:rStyle w:val="IndexLink"/>
              </w:rPr>
              <w:t>163</w:t>
            </w:r>
          </w:hyperlink>
        </w:p>
        <w:p>
          <w:pPr>
            <w:pStyle w:val="Contents5"/>
            <w:tabs>
              <w:tab w:val="clear" w:pos="7892"/>
              <w:tab w:val="right" w:pos="9026" w:leader="dot"/>
            </w:tabs>
            <w:rPr/>
          </w:pPr>
          <w:hyperlink w:anchor="__RefHeading___Toc287705_1051229030">
            <w:r>
              <w:rPr>
                <w:webHidden/>
                <w:rStyle w:val="IndexLink"/>
              </w:rPr>
              <w:t>4</w:t>
            </w:r>
            <w:r>
              <w:rPr>
                <w:rStyle w:val="IndexLink"/>
                <w:rtl w:val="true"/>
              </w:rPr>
              <w:t xml:space="preserve">. </w:t>
            </w:r>
            <w:r>
              <w:rPr>
                <w:rStyle w:val="IndexLink"/>
                <w:rtl w:val="true"/>
              </w:rPr>
              <w:t>رقابت و حسادت قبيلگى</w:t>
            </w:r>
            <w:r>
              <w:rPr>
                <w:rStyle w:val="IndexLink"/>
                <w:rtl w:val="true"/>
              </w:rPr>
              <w:tab/>
            </w:r>
            <w:r>
              <w:rPr>
                <w:rStyle w:val="IndexLink"/>
              </w:rPr>
              <w:t>164</w:t>
            </w:r>
          </w:hyperlink>
        </w:p>
        <w:p>
          <w:pPr>
            <w:pStyle w:val="Contents3"/>
            <w:tabs>
              <w:tab w:val="clear" w:pos="8459"/>
              <w:tab w:val="right" w:pos="9026" w:leader="dot"/>
            </w:tabs>
            <w:rPr/>
          </w:pPr>
          <w:hyperlink w:anchor="__RefHeading___Toc287707_1051229030">
            <w:r>
              <w:rPr>
                <w:webHidden/>
                <w:rStyle w:val="IndexLink"/>
                <w:rtl w:val="true"/>
              </w:rPr>
              <w:t>فصل سوم</w:t>
            </w:r>
            <w:r>
              <w:rPr>
                <w:rStyle w:val="IndexLink"/>
                <w:rtl w:val="true"/>
              </w:rPr>
              <w:t xml:space="preserve">: </w:t>
            </w:r>
            <w:r>
              <w:rPr>
                <w:rStyle w:val="IndexLink"/>
                <w:rtl w:val="true"/>
              </w:rPr>
              <w:t>پيامدهاى مخالفت قريش و اقدامات آنان</w:t>
            </w:r>
            <w:r>
              <w:rPr>
                <w:rStyle w:val="IndexLink"/>
                <w:rtl w:val="true"/>
              </w:rPr>
              <w:tab/>
            </w:r>
            <w:r>
              <w:rPr>
                <w:rStyle w:val="IndexLink"/>
              </w:rPr>
              <w:t>166</w:t>
            </w:r>
          </w:hyperlink>
        </w:p>
        <w:p>
          <w:pPr>
            <w:pStyle w:val="Contents4"/>
            <w:tabs>
              <w:tab w:val="clear" w:pos="8176"/>
              <w:tab w:val="right" w:pos="9026" w:leader="dot"/>
            </w:tabs>
            <w:rPr/>
          </w:pPr>
          <w:hyperlink w:anchor="__RefHeading___Toc287709_1051229030">
            <w:r>
              <w:rPr>
                <w:webHidden/>
                <w:rStyle w:val="IndexLink"/>
                <w:rtl w:val="true"/>
              </w:rPr>
              <w:t>آزار و شكنجۀ مسلمانان</w:t>
            </w:r>
            <w:r>
              <w:rPr>
                <w:rStyle w:val="IndexLink"/>
                <w:rtl w:val="true"/>
              </w:rPr>
              <w:tab/>
            </w:r>
            <w:r>
              <w:rPr>
                <w:rStyle w:val="IndexLink"/>
              </w:rPr>
              <w:t>166</w:t>
            </w:r>
          </w:hyperlink>
        </w:p>
        <w:p>
          <w:pPr>
            <w:pStyle w:val="Contents4"/>
            <w:tabs>
              <w:tab w:val="clear" w:pos="8176"/>
              <w:tab w:val="right" w:pos="9026" w:leader="dot"/>
            </w:tabs>
            <w:rPr/>
          </w:pPr>
          <w:hyperlink w:anchor="__RefHeading___Toc287711_1051229030">
            <w:r>
              <w:rPr>
                <w:webHidden/>
                <w:rStyle w:val="IndexLink"/>
                <w:rtl w:val="true"/>
              </w:rPr>
              <w:t>هجرت به حبشه</w:t>
            </w:r>
            <w:r>
              <w:rPr>
                <w:rStyle w:val="IndexLink"/>
                <w:rtl w:val="true"/>
              </w:rPr>
              <w:tab/>
            </w:r>
            <w:r>
              <w:rPr>
                <w:rStyle w:val="IndexLink"/>
              </w:rPr>
              <w:t>167</w:t>
            </w:r>
          </w:hyperlink>
        </w:p>
        <w:p>
          <w:pPr>
            <w:pStyle w:val="Contents4"/>
            <w:tabs>
              <w:tab w:val="clear" w:pos="8176"/>
              <w:tab w:val="right" w:pos="9026" w:leader="dot"/>
            </w:tabs>
            <w:rPr/>
          </w:pPr>
          <w:hyperlink w:anchor="__RefHeading___Toc287713_1051229030">
            <w:r>
              <w:rPr>
                <w:webHidden/>
                <w:rStyle w:val="IndexLink"/>
                <w:rtl w:val="true"/>
              </w:rPr>
              <w:t>ولادت حضرت فاطمه عليها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87715_1051229030">
            <w:r>
              <w:rPr>
                <w:webHidden/>
                <w:rStyle w:val="IndexLink"/>
                <w:rtl w:val="true"/>
              </w:rPr>
              <w:t>اِسراء و معراج</w:t>
            </w:r>
            <w:r>
              <w:rPr>
                <w:rStyle w:val="IndexLink"/>
                <w:rtl w:val="true"/>
              </w:rPr>
              <w:tab/>
            </w:r>
            <w:r>
              <w:rPr>
                <w:rStyle w:val="IndexLink"/>
              </w:rPr>
              <w:t>170</w:t>
            </w:r>
          </w:hyperlink>
        </w:p>
        <w:p>
          <w:pPr>
            <w:pStyle w:val="Contents4"/>
            <w:tabs>
              <w:tab w:val="clear" w:pos="8176"/>
              <w:tab w:val="right" w:pos="9026" w:leader="dot"/>
            </w:tabs>
            <w:rPr/>
          </w:pPr>
          <w:hyperlink w:anchor="__RefHeading___Toc287717_1051229030">
            <w:r>
              <w:rPr>
                <w:webHidden/>
                <w:rStyle w:val="IndexLink"/>
                <w:rtl w:val="true"/>
              </w:rPr>
              <w:t>ارزيابى روايات معراج</w:t>
            </w:r>
            <w:r>
              <w:rPr>
                <w:rStyle w:val="IndexLink"/>
                <w:rtl w:val="true"/>
              </w:rPr>
              <w:tab/>
            </w:r>
            <w:r>
              <w:rPr>
                <w:rStyle w:val="IndexLink"/>
              </w:rPr>
              <w:t>171</w:t>
            </w:r>
          </w:hyperlink>
        </w:p>
        <w:p>
          <w:pPr>
            <w:pStyle w:val="Contents4"/>
            <w:tabs>
              <w:tab w:val="clear" w:pos="8176"/>
              <w:tab w:val="right" w:pos="9026" w:leader="dot"/>
            </w:tabs>
            <w:rPr/>
          </w:pPr>
          <w:hyperlink w:anchor="__RefHeading___Toc287719_1051229030">
            <w:r>
              <w:rPr>
                <w:webHidden/>
                <w:rStyle w:val="IndexLink"/>
                <w:rtl w:val="true"/>
              </w:rPr>
              <w:t>تحريم اقتصادى و اجتماعى بنى‌هاشم</w:t>
            </w:r>
            <w:r>
              <w:rPr>
                <w:rStyle w:val="IndexLink"/>
                <w:rtl w:val="true"/>
              </w:rPr>
              <w:tab/>
            </w:r>
            <w:r>
              <w:rPr>
                <w:rStyle w:val="IndexLink"/>
              </w:rPr>
              <w:t>172</w:t>
            </w:r>
          </w:hyperlink>
        </w:p>
        <w:p>
          <w:pPr>
            <w:pStyle w:val="Contents4"/>
            <w:tabs>
              <w:tab w:val="clear" w:pos="8176"/>
              <w:tab w:val="right" w:pos="9026" w:leader="dot"/>
            </w:tabs>
            <w:rPr/>
          </w:pPr>
          <w:hyperlink w:anchor="__RefHeading___Toc287721_1051229030">
            <w:r>
              <w:rPr>
                <w:webHidden/>
                <w:rStyle w:val="IndexLink"/>
                <w:rtl w:val="true"/>
              </w:rPr>
              <w:t>درگذشت خديجه وابوطالب</w:t>
            </w:r>
            <w:r>
              <w:rPr>
                <w:rStyle w:val="IndexLink"/>
                <w:rtl w:val="true"/>
              </w:rPr>
              <w:tab/>
            </w:r>
            <w:r>
              <w:rPr>
                <w:rStyle w:val="IndexLink"/>
              </w:rPr>
              <w:t>176</w:t>
            </w:r>
          </w:hyperlink>
        </w:p>
        <w:p>
          <w:pPr>
            <w:pStyle w:val="Contents4"/>
            <w:tabs>
              <w:tab w:val="clear" w:pos="8176"/>
              <w:tab w:val="right" w:pos="9026" w:leader="dot"/>
            </w:tabs>
            <w:rPr/>
          </w:pPr>
          <w:hyperlink w:anchor="__RefHeading___Toc287723_1051229030">
            <w:r>
              <w:rPr>
                <w:webHidden/>
                <w:rStyle w:val="IndexLink"/>
                <w:rtl w:val="true"/>
              </w:rPr>
              <w:t>نقش خديجه</w:t>
            </w:r>
            <w:r>
              <w:rPr>
                <w:rStyle w:val="IndexLink"/>
                <w:rtl w:val="true"/>
              </w:rPr>
              <w:tab/>
            </w:r>
            <w:r>
              <w:rPr>
                <w:rStyle w:val="IndexLink"/>
              </w:rPr>
              <w:t>176</w:t>
            </w:r>
          </w:hyperlink>
        </w:p>
        <w:p>
          <w:pPr>
            <w:pStyle w:val="Contents4"/>
            <w:tabs>
              <w:tab w:val="clear" w:pos="8176"/>
              <w:tab w:val="right" w:pos="9026" w:leader="dot"/>
            </w:tabs>
            <w:rPr/>
          </w:pPr>
          <w:hyperlink w:anchor="__RefHeading___Toc287725_1051229030">
            <w:r>
              <w:rPr>
                <w:webHidden/>
                <w:rStyle w:val="IndexLink"/>
                <w:rtl w:val="true"/>
              </w:rPr>
              <w:t>نقش ابوطالب</w:t>
            </w:r>
            <w:r>
              <w:rPr>
                <w:rStyle w:val="IndexLink"/>
                <w:rtl w:val="true"/>
              </w:rPr>
              <w:tab/>
            </w:r>
            <w:r>
              <w:rPr>
                <w:rStyle w:val="IndexLink"/>
              </w:rPr>
              <w:t>177</w:t>
            </w:r>
          </w:hyperlink>
        </w:p>
        <w:p>
          <w:pPr>
            <w:pStyle w:val="Contents4"/>
            <w:tabs>
              <w:tab w:val="clear" w:pos="8176"/>
              <w:tab w:val="right" w:pos="9026" w:leader="dot"/>
            </w:tabs>
            <w:rPr/>
          </w:pPr>
          <w:hyperlink w:anchor="__RefHeading___Toc287727_1051229030">
            <w:r>
              <w:rPr>
                <w:webHidden/>
                <w:rStyle w:val="IndexLink"/>
                <w:rtl w:val="true"/>
              </w:rPr>
              <w:t>ايمان ابوطالب</w:t>
            </w:r>
            <w:r>
              <w:rPr>
                <w:rStyle w:val="IndexLink"/>
                <w:rtl w:val="true"/>
              </w:rPr>
              <w:tab/>
            </w:r>
            <w:r>
              <w:rPr>
                <w:rStyle w:val="IndexLink"/>
              </w:rPr>
              <w:t>178</w:t>
            </w:r>
          </w:hyperlink>
        </w:p>
        <w:p>
          <w:pPr>
            <w:pStyle w:val="Contents4"/>
            <w:tabs>
              <w:tab w:val="clear" w:pos="8176"/>
              <w:tab w:val="right" w:pos="9026" w:leader="dot"/>
            </w:tabs>
            <w:rPr/>
          </w:pPr>
          <w:hyperlink w:anchor="__RefHeading___Toc287729_1051229030">
            <w:r>
              <w:rPr>
                <w:webHidden/>
                <w:rStyle w:val="IndexLink"/>
                <w:rtl w:val="true"/>
              </w:rPr>
              <w:t>همسران پيامبر</w:t>
            </w:r>
            <w:r>
              <w:rPr>
                <w:rStyle w:val="IndexLink"/>
                <w:rtl w:val="true"/>
              </w:rPr>
              <w:tab/>
            </w:r>
            <w:r>
              <w:rPr>
                <w:rStyle w:val="IndexLink"/>
              </w:rPr>
              <w:t>181</w:t>
            </w:r>
          </w:hyperlink>
        </w:p>
        <w:p>
          <w:pPr>
            <w:pStyle w:val="Contents5"/>
            <w:tabs>
              <w:tab w:val="clear" w:pos="7892"/>
              <w:tab w:val="right" w:pos="9026" w:leader="dot"/>
            </w:tabs>
            <w:rPr/>
          </w:pPr>
          <w:hyperlink w:anchor="__RefHeading___Toc287731_105122903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87733_1051229030">
            <w:r>
              <w:rPr>
                <w:webHidden/>
                <w:rStyle w:val="IndexLink"/>
              </w:rPr>
              <w:t>1</w:t>
            </w:r>
            <w:r>
              <w:rPr>
                <w:rStyle w:val="IndexLink"/>
                <w:rtl w:val="true"/>
              </w:rPr>
              <w:t xml:space="preserve">. </w:t>
            </w:r>
            <w:r>
              <w:rPr>
                <w:rStyle w:val="IndexLink"/>
                <w:rtl w:val="true"/>
              </w:rPr>
              <w:t>امّ حبيبه</w:t>
            </w:r>
            <w:r>
              <w:rPr>
                <w:rStyle w:val="IndexLink"/>
                <w:rtl w:val="true"/>
              </w:rPr>
              <w:tab/>
            </w:r>
            <w:r>
              <w:rPr>
                <w:rStyle w:val="IndexLink"/>
              </w:rPr>
              <w:t>182</w:t>
            </w:r>
          </w:hyperlink>
        </w:p>
        <w:p>
          <w:pPr>
            <w:pStyle w:val="Contents5"/>
            <w:tabs>
              <w:tab w:val="clear" w:pos="7892"/>
              <w:tab w:val="right" w:pos="9026" w:leader="dot"/>
            </w:tabs>
            <w:rPr/>
          </w:pPr>
          <w:hyperlink w:anchor="__RefHeading___Toc287735_1051229030">
            <w:r>
              <w:rPr>
                <w:webHidden/>
                <w:rStyle w:val="IndexLink"/>
              </w:rPr>
              <w:t>2</w:t>
            </w:r>
            <w:r>
              <w:rPr>
                <w:rStyle w:val="IndexLink"/>
                <w:rtl w:val="true"/>
              </w:rPr>
              <w:t xml:space="preserve">. </w:t>
            </w:r>
            <w:r>
              <w:rPr>
                <w:rStyle w:val="IndexLink"/>
                <w:rtl w:val="true"/>
              </w:rPr>
              <w:t>امّ سَلَمه</w:t>
            </w:r>
            <w:r>
              <w:rPr>
                <w:rStyle w:val="IndexLink"/>
                <w:rtl w:val="true"/>
              </w:rPr>
              <w:tab/>
            </w:r>
            <w:r>
              <w:rPr>
                <w:rStyle w:val="IndexLink"/>
              </w:rPr>
              <w:t>183</w:t>
            </w:r>
          </w:hyperlink>
        </w:p>
        <w:p>
          <w:pPr>
            <w:pStyle w:val="Contents5"/>
            <w:tabs>
              <w:tab w:val="clear" w:pos="7892"/>
              <w:tab w:val="right" w:pos="9026" w:leader="dot"/>
            </w:tabs>
            <w:rPr/>
          </w:pPr>
          <w:hyperlink w:anchor="__RefHeading___Toc287737_1051229030">
            <w:r>
              <w:rPr>
                <w:webHidden/>
                <w:rStyle w:val="IndexLink"/>
              </w:rPr>
              <w:t>3</w:t>
            </w:r>
            <w:r>
              <w:rPr>
                <w:rStyle w:val="IndexLink"/>
                <w:rtl w:val="true"/>
              </w:rPr>
              <w:t xml:space="preserve">. </w:t>
            </w:r>
            <w:r>
              <w:rPr>
                <w:rStyle w:val="IndexLink"/>
                <w:rtl w:val="true"/>
              </w:rPr>
              <w:t>زينب بنت جَحْش</w:t>
            </w:r>
            <w:r>
              <w:rPr>
                <w:rStyle w:val="IndexLink"/>
                <w:rtl w:val="true"/>
              </w:rPr>
              <w:tab/>
            </w:r>
            <w:r>
              <w:rPr>
                <w:rStyle w:val="IndexLink"/>
              </w:rPr>
              <w:t>184</w:t>
            </w:r>
          </w:hyperlink>
        </w:p>
        <w:p>
          <w:pPr>
            <w:pStyle w:val="Contents4"/>
            <w:tabs>
              <w:tab w:val="clear" w:pos="8176"/>
              <w:tab w:val="right" w:pos="9026" w:leader="dot"/>
            </w:tabs>
            <w:rPr/>
          </w:pPr>
          <w:hyperlink w:anchor="__RefHeading___Toc287739_1051229030">
            <w:r>
              <w:rPr>
                <w:webHidden/>
                <w:rStyle w:val="IndexLink"/>
                <w:rtl w:val="true"/>
              </w:rPr>
              <w:t>سفر تبليغى به طائف</w:t>
            </w:r>
            <w:r>
              <w:rPr>
                <w:rStyle w:val="IndexLink"/>
                <w:rtl w:val="true"/>
              </w:rPr>
              <w:tab/>
            </w:r>
            <w:r>
              <w:rPr>
                <w:rStyle w:val="IndexLink"/>
              </w:rPr>
              <w:t>187</w:t>
            </w:r>
          </w:hyperlink>
        </w:p>
        <w:p>
          <w:pPr>
            <w:pStyle w:val="Contents4"/>
            <w:tabs>
              <w:tab w:val="clear" w:pos="8176"/>
              <w:tab w:val="right" w:pos="9026" w:leader="dot"/>
            </w:tabs>
            <w:rPr/>
          </w:pPr>
          <w:hyperlink w:anchor="__RefHeading___Toc287741_1051229030">
            <w:r>
              <w:rPr>
                <w:webHidden/>
                <w:rStyle w:val="IndexLink"/>
                <w:rtl w:val="true"/>
              </w:rPr>
              <w:t>آيا پيامبر از كسى پناه گرفت؟</w:t>
            </w:r>
            <w:r>
              <w:rPr>
                <w:rStyle w:val="IndexLink"/>
                <w:rtl w:val="true"/>
              </w:rPr>
              <w:tab/>
            </w:r>
            <w:r>
              <w:rPr>
                <w:rStyle w:val="IndexLink"/>
              </w:rPr>
              <w:t>188</w:t>
            </w:r>
          </w:hyperlink>
        </w:p>
        <w:p>
          <w:pPr>
            <w:pStyle w:val="Contents4"/>
            <w:tabs>
              <w:tab w:val="clear" w:pos="8176"/>
              <w:tab w:val="right" w:pos="9026" w:leader="dot"/>
            </w:tabs>
            <w:rPr/>
          </w:pPr>
          <w:hyperlink w:anchor="__RefHeading___Toc287743_1051229030">
            <w:r>
              <w:rPr>
                <w:webHidden/>
                <w:rStyle w:val="IndexLink"/>
                <w:rtl w:val="true"/>
              </w:rPr>
              <w:t>جاذبۀ قرآن</w:t>
            </w:r>
            <w:r>
              <w:rPr>
                <w:rStyle w:val="IndexLink"/>
                <w:rtl w:val="true"/>
              </w:rPr>
              <w:tab/>
            </w:r>
            <w:r>
              <w:rPr>
                <w:rStyle w:val="IndexLink"/>
              </w:rPr>
              <w:t>190</w:t>
            </w:r>
          </w:hyperlink>
        </w:p>
        <w:p>
          <w:pPr>
            <w:pStyle w:val="Contents4"/>
            <w:tabs>
              <w:tab w:val="clear" w:pos="8176"/>
              <w:tab w:val="right" w:pos="9026" w:leader="dot"/>
            </w:tabs>
            <w:rPr/>
          </w:pPr>
          <w:hyperlink w:anchor="__RefHeading___Toc287745_1051229030">
            <w:r>
              <w:rPr>
                <w:webHidden/>
                <w:rStyle w:val="IndexLink"/>
                <w:rtl w:val="true"/>
              </w:rPr>
              <w:t>تهمت جادوگرى</w:t>
            </w:r>
            <w:r>
              <w:rPr>
                <w:rStyle w:val="IndexLink"/>
                <w:rtl w:val="true"/>
              </w:rPr>
              <w:tab/>
            </w:r>
            <w:r>
              <w:rPr>
                <w:rStyle w:val="IndexLink"/>
              </w:rPr>
              <w:t>191</w:t>
            </w:r>
          </w:hyperlink>
        </w:p>
        <w:p>
          <w:pPr>
            <w:pStyle w:val="Contents4"/>
            <w:tabs>
              <w:tab w:val="clear" w:pos="8176"/>
              <w:tab w:val="right" w:pos="9026" w:leader="dot"/>
            </w:tabs>
            <w:rPr/>
          </w:pPr>
          <w:hyperlink w:anchor="__RefHeading___Toc287747_1051229030">
            <w:r>
              <w:rPr>
                <w:webHidden/>
                <w:rStyle w:val="IndexLink"/>
                <w:rtl w:val="true"/>
              </w:rPr>
              <w:t>دعوت قبايل عرب به اسلام</w:t>
            </w:r>
            <w:r>
              <w:rPr>
                <w:rStyle w:val="IndexLink"/>
                <w:rtl w:val="true"/>
              </w:rPr>
              <w:tab/>
            </w:r>
            <w:r>
              <w:rPr>
                <w:rStyle w:val="IndexLink"/>
              </w:rPr>
              <w:t>192</w:t>
            </w:r>
          </w:hyperlink>
        </w:p>
        <w:p>
          <w:pPr>
            <w:pStyle w:val="Contents2"/>
            <w:tabs>
              <w:tab w:val="clear" w:pos="8743"/>
              <w:tab w:val="right" w:pos="9026" w:leader="dot"/>
            </w:tabs>
            <w:rPr/>
          </w:pPr>
          <w:hyperlink w:anchor="__RefHeading___Toc287749_1051229030">
            <w:r>
              <w:rPr>
                <w:webHidden/>
                <w:rStyle w:val="IndexLink"/>
                <w:rtl w:val="true"/>
              </w:rPr>
              <w:t>بخش چهارم</w:t>
            </w:r>
            <w:r>
              <w:rPr>
                <w:rStyle w:val="IndexLink"/>
                <w:rtl w:val="true"/>
              </w:rPr>
              <w:t xml:space="preserve">: </w:t>
            </w:r>
            <w:r>
              <w:rPr>
                <w:rStyle w:val="IndexLink"/>
                <w:rtl w:val="true"/>
              </w:rPr>
              <w:t>از هجرت تا دعوت جهانى</w:t>
            </w:r>
            <w:r>
              <w:rPr>
                <w:rStyle w:val="IndexLink"/>
                <w:rtl w:val="true"/>
              </w:rPr>
              <w:tab/>
            </w:r>
            <w:r>
              <w:rPr>
                <w:rStyle w:val="IndexLink"/>
              </w:rPr>
              <w:t>194</w:t>
            </w:r>
          </w:hyperlink>
        </w:p>
        <w:p>
          <w:pPr>
            <w:pStyle w:val="Contents3"/>
            <w:tabs>
              <w:tab w:val="clear" w:pos="8459"/>
              <w:tab w:val="right" w:pos="9026" w:leader="dot"/>
            </w:tabs>
            <w:rPr/>
          </w:pPr>
          <w:hyperlink w:anchor="__RefHeading___Toc287751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87753_1051229030">
            <w:r>
              <w:rPr>
                <w:webHidden/>
                <w:rStyle w:val="IndexLink"/>
                <w:rtl w:val="true"/>
              </w:rPr>
              <w:t>فصل اول</w:t>
            </w:r>
            <w:r>
              <w:rPr>
                <w:rStyle w:val="IndexLink"/>
                <w:rtl w:val="true"/>
              </w:rPr>
              <w:t xml:space="preserve">: </w:t>
            </w:r>
            <w:r>
              <w:rPr>
                <w:rStyle w:val="IndexLink"/>
                <w:rtl w:val="true"/>
              </w:rPr>
              <w:t>هجرت به يثرب</w:t>
            </w:r>
            <w:r>
              <w:rPr>
                <w:rStyle w:val="IndexLink"/>
                <w:rtl w:val="true"/>
              </w:rPr>
              <w:tab/>
            </w:r>
            <w:r>
              <w:rPr>
                <w:rStyle w:val="IndexLink"/>
              </w:rPr>
              <w:t>196</w:t>
            </w:r>
          </w:hyperlink>
        </w:p>
        <w:p>
          <w:pPr>
            <w:pStyle w:val="Contents4"/>
            <w:tabs>
              <w:tab w:val="clear" w:pos="8176"/>
              <w:tab w:val="right" w:pos="9026" w:leader="dot"/>
            </w:tabs>
            <w:rPr/>
          </w:pPr>
          <w:hyperlink w:anchor="__RefHeading___Toc287755_1051229030">
            <w:r>
              <w:rPr>
                <w:webHidden/>
                <w:rStyle w:val="IndexLink"/>
                <w:rtl w:val="true"/>
              </w:rPr>
              <w:t>زمينه‌هاى نفوذ اسلام در يثرب</w:t>
            </w:r>
            <w:r>
              <w:rPr>
                <w:rStyle w:val="IndexLink"/>
                <w:rtl w:val="true"/>
              </w:rPr>
              <w:tab/>
            </w:r>
            <w:r>
              <w:rPr>
                <w:rStyle w:val="IndexLink"/>
              </w:rPr>
              <w:t>196</w:t>
            </w:r>
          </w:hyperlink>
        </w:p>
        <w:p>
          <w:pPr>
            <w:pStyle w:val="Contents4"/>
            <w:tabs>
              <w:tab w:val="clear" w:pos="8176"/>
              <w:tab w:val="right" w:pos="9026" w:leader="dot"/>
            </w:tabs>
            <w:rPr/>
          </w:pPr>
          <w:hyperlink w:anchor="__RefHeading___Toc287757_1051229030">
            <w:r>
              <w:rPr>
                <w:webHidden/>
                <w:rStyle w:val="IndexLink"/>
                <w:rtl w:val="true"/>
              </w:rPr>
              <w:t>نخستين گروه مسلمان يثرب</w:t>
            </w:r>
            <w:r>
              <w:rPr>
                <w:rStyle w:val="IndexLink"/>
                <w:rtl w:val="true"/>
              </w:rPr>
              <w:tab/>
            </w:r>
            <w:r>
              <w:rPr>
                <w:rStyle w:val="IndexLink"/>
              </w:rPr>
              <w:t>198</w:t>
            </w:r>
          </w:hyperlink>
        </w:p>
        <w:p>
          <w:pPr>
            <w:pStyle w:val="Contents4"/>
            <w:tabs>
              <w:tab w:val="clear" w:pos="8176"/>
              <w:tab w:val="right" w:pos="9026" w:leader="dot"/>
            </w:tabs>
            <w:rPr/>
          </w:pPr>
          <w:hyperlink w:anchor="__RefHeading___Toc287759_1051229030">
            <w:r>
              <w:rPr>
                <w:webHidden/>
                <w:rStyle w:val="IndexLink"/>
                <w:rtl w:val="true"/>
              </w:rPr>
              <w:t>پيمان نخست عقبه</w:t>
            </w:r>
            <w:r>
              <w:rPr>
                <w:rStyle w:val="IndexLink"/>
                <w:rtl w:val="true"/>
              </w:rPr>
              <w:tab/>
            </w:r>
            <w:r>
              <w:rPr>
                <w:rStyle w:val="IndexLink"/>
              </w:rPr>
              <w:t>198</w:t>
            </w:r>
          </w:hyperlink>
        </w:p>
        <w:p>
          <w:pPr>
            <w:pStyle w:val="Contents4"/>
            <w:tabs>
              <w:tab w:val="clear" w:pos="8176"/>
              <w:tab w:val="right" w:pos="9026" w:leader="dot"/>
            </w:tabs>
            <w:rPr/>
          </w:pPr>
          <w:hyperlink w:anchor="__RefHeading___Toc287761_1051229030">
            <w:r>
              <w:rPr>
                <w:webHidden/>
                <w:rStyle w:val="IndexLink"/>
                <w:rtl w:val="true"/>
              </w:rPr>
              <w:t>دومين پيمان عقبه</w:t>
            </w:r>
            <w:r>
              <w:rPr>
                <w:rStyle w:val="IndexLink"/>
                <w:rtl w:val="true"/>
              </w:rPr>
              <w:tab/>
            </w:r>
            <w:r>
              <w:rPr>
                <w:rStyle w:val="IndexLink"/>
              </w:rPr>
              <w:t>199</w:t>
            </w:r>
          </w:hyperlink>
        </w:p>
        <w:p>
          <w:pPr>
            <w:pStyle w:val="Contents4"/>
            <w:tabs>
              <w:tab w:val="clear" w:pos="8176"/>
              <w:tab w:val="right" w:pos="9026" w:leader="dot"/>
            </w:tabs>
            <w:rPr/>
          </w:pPr>
          <w:hyperlink w:anchor="__RefHeading___Toc287763_1051229030">
            <w:r>
              <w:rPr>
                <w:webHidden/>
                <w:rStyle w:val="IndexLink"/>
                <w:rtl w:val="true"/>
              </w:rPr>
              <w:t>آغاز هجرت به يثرب</w:t>
            </w:r>
            <w:r>
              <w:rPr>
                <w:rStyle w:val="IndexLink"/>
                <w:rtl w:val="true"/>
              </w:rPr>
              <w:tab/>
            </w:r>
            <w:r>
              <w:rPr>
                <w:rStyle w:val="IndexLink"/>
              </w:rPr>
              <w:t>200</w:t>
            </w:r>
          </w:hyperlink>
        </w:p>
        <w:p>
          <w:pPr>
            <w:pStyle w:val="Contents4"/>
            <w:tabs>
              <w:tab w:val="clear" w:pos="8176"/>
              <w:tab w:val="right" w:pos="9026" w:leader="dot"/>
            </w:tabs>
            <w:rPr/>
          </w:pPr>
          <w:hyperlink w:anchor="__RefHeading___Toc287765_1051229030">
            <w:r>
              <w:rPr>
                <w:webHidden/>
                <w:rStyle w:val="IndexLink"/>
                <w:rtl w:val="true"/>
              </w:rPr>
              <w:t>توطئه ترور پيامبر صلى الله عليه و آله</w:t>
            </w:r>
            <w:r>
              <w:rPr>
                <w:rStyle w:val="IndexLink"/>
                <w:rtl w:val="true"/>
              </w:rPr>
              <w:tab/>
            </w:r>
            <w:r>
              <w:rPr>
                <w:rStyle w:val="IndexLink"/>
              </w:rPr>
              <w:t>201</w:t>
            </w:r>
          </w:hyperlink>
        </w:p>
        <w:p>
          <w:pPr>
            <w:pStyle w:val="Contents4"/>
            <w:tabs>
              <w:tab w:val="clear" w:pos="8176"/>
              <w:tab w:val="right" w:pos="9026" w:leader="dot"/>
            </w:tabs>
            <w:rPr/>
          </w:pPr>
          <w:hyperlink w:anchor="__RefHeading___Toc287767_1051229030">
            <w:r>
              <w:rPr>
                <w:webHidden/>
                <w:rStyle w:val="IndexLink"/>
                <w:rtl w:val="true"/>
              </w:rPr>
              <w:t>هجرت پيامبر</w:t>
            </w:r>
            <w:r>
              <w:rPr>
                <w:rStyle w:val="IndexLink"/>
                <w:rtl w:val="true"/>
              </w:rPr>
              <w:tab/>
            </w:r>
            <w:r>
              <w:rPr>
                <w:rStyle w:val="IndexLink"/>
              </w:rPr>
              <w:t>202</w:t>
            </w:r>
          </w:hyperlink>
        </w:p>
        <w:p>
          <w:pPr>
            <w:pStyle w:val="Contents4"/>
            <w:tabs>
              <w:tab w:val="clear" w:pos="8176"/>
              <w:tab w:val="right" w:pos="9026" w:leader="dot"/>
            </w:tabs>
            <w:rPr/>
          </w:pPr>
          <w:hyperlink w:anchor="__RefHeading___Toc287769_1051229030">
            <w:r>
              <w:rPr>
                <w:webHidden/>
                <w:rStyle w:val="IndexLink"/>
                <w:rtl w:val="true"/>
              </w:rPr>
              <w:t>فداكارى بزرگ</w:t>
            </w:r>
            <w:r>
              <w:rPr>
                <w:rStyle w:val="IndexLink"/>
                <w:rtl w:val="true"/>
              </w:rPr>
              <w:tab/>
            </w:r>
            <w:r>
              <w:rPr>
                <w:rStyle w:val="IndexLink"/>
              </w:rPr>
              <w:t>203</w:t>
            </w:r>
          </w:hyperlink>
        </w:p>
        <w:p>
          <w:pPr>
            <w:pStyle w:val="Contents4"/>
            <w:tabs>
              <w:tab w:val="clear" w:pos="8176"/>
              <w:tab w:val="right" w:pos="9026" w:leader="dot"/>
            </w:tabs>
            <w:rPr/>
          </w:pPr>
          <w:hyperlink w:anchor="__RefHeading___Toc287771_1051229030">
            <w:r>
              <w:rPr>
                <w:webHidden/>
                <w:rStyle w:val="IndexLink"/>
                <w:rtl w:val="true"/>
              </w:rPr>
              <w:t>ورود پيامبر به قُبا</w:t>
            </w:r>
            <w:r>
              <w:rPr>
                <w:rStyle w:val="IndexLink"/>
                <w:rtl w:val="true"/>
              </w:rPr>
              <w:tab/>
            </w:r>
            <w:r>
              <w:rPr>
                <w:rStyle w:val="IndexLink"/>
              </w:rPr>
              <w:t>204</w:t>
            </w:r>
          </w:hyperlink>
        </w:p>
        <w:p>
          <w:pPr>
            <w:pStyle w:val="Contents4"/>
            <w:tabs>
              <w:tab w:val="clear" w:pos="8176"/>
              <w:tab w:val="right" w:pos="9026" w:leader="dot"/>
            </w:tabs>
            <w:rPr/>
          </w:pPr>
          <w:hyperlink w:anchor="__RefHeading___Toc287773_1051229030">
            <w:r>
              <w:rPr>
                <w:webHidden/>
                <w:rStyle w:val="IndexLink"/>
                <w:rtl w:val="true"/>
              </w:rPr>
              <w:t>ورود پيامبر به يثرب</w:t>
            </w:r>
            <w:r>
              <w:rPr>
                <w:rStyle w:val="IndexLink"/>
                <w:rtl w:val="true"/>
              </w:rPr>
              <w:tab/>
            </w:r>
            <w:r>
              <w:rPr>
                <w:rStyle w:val="IndexLink"/>
              </w:rPr>
              <w:t>205</w:t>
            </w:r>
          </w:hyperlink>
        </w:p>
        <w:p>
          <w:pPr>
            <w:pStyle w:val="Contents4"/>
            <w:tabs>
              <w:tab w:val="clear" w:pos="8176"/>
              <w:tab w:val="right" w:pos="9026" w:leader="dot"/>
            </w:tabs>
            <w:rPr/>
          </w:pPr>
          <w:hyperlink w:anchor="__RefHeading___Toc287775_1051229030">
            <w:r>
              <w:rPr>
                <w:webHidden/>
                <w:rStyle w:val="IndexLink"/>
                <w:rtl w:val="true"/>
              </w:rPr>
              <w:t>آغاز تاريخ هجرى</w:t>
            </w:r>
            <w:r>
              <w:rPr>
                <w:rStyle w:val="IndexLink"/>
                <w:rtl w:val="true"/>
              </w:rPr>
              <w:tab/>
            </w:r>
            <w:r>
              <w:rPr>
                <w:rStyle w:val="IndexLink"/>
              </w:rPr>
              <w:t>206</w:t>
            </w:r>
          </w:hyperlink>
        </w:p>
        <w:p>
          <w:pPr>
            <w:pStyle w:val="Contents3"/>
            <w:tabs>
              <w:tab w:val="clear" w:pos="8459"/>
              <w:tab w:val="right" w:pos="9026" w:leader="dot"/>
            </w:tabs>
            <w:rPr/>
          </w:pPr>
          <w:hyperlink w:anchor="__RefHeading___Toc287777_1051229030">
            <w:r>
              <w:rPr>
                <w:webHidden/>
                <w:rStyle w:val="IndexLink"/>
                <w:rtl w:val="true"/>
              </w:rPr>
              <w:t>فصل دوم</w:t>
            </w:r>
            <w:r>
              <w:rPr>
                <w:rStyle w:val="IndexLink"/>
                <w:rtl w:val="true"/>
              </w:rPr>
              <w:t xml:space="preserve">: </w:t>
            </w:r>
            <w:r>
              <w:rPr>
                <w:rStyle w:val="IndexLink"/>
                <w:rtl w:val="true"/>
              </w:rPr>
              <w:t>اقدامات اساسى پيامبر اسلام در مدينه</w:t>
            </w:r>
            <w:r>
              <w:rPr>
                <w:rStyle w:val="IndexLink"/>
                <w:rtl w:val="true"/>
              </w:rPr>
              <w:tab/>
            </w:r>
            <w:r>
              <w:rPr>
                <w:rStyle w:val="IndexLink"/>
              </w:rPr>
              <w:t>210</w:t>
            </w:r>
          </w:hyperlink>
        </w:p>
        <w:p>
          <w:pPr>
            <w:pStyle w:val="Contents4"/>
            <w:tabs>
              <w:tab w:val="clear" w:pos="8176"/>
              <w:tab w:val="right" w:pos="9026" w:leader="dot"/>
            </w:tabs>
            <w:rPr/>
          </w:pPr>
          <w:hyperlink w:anchor="__RefHeading___Toc287779_1051229030">
            <w:r>
              <w:rPr>
                <w:webHidden/>
                <w:rStyle w:val="IndexLink"/>
                <w:rtl w:val="true"/>
              </w:rPr>
              <w:t>بناى مسجد</w:t>
            </w:r>
            <w:r>
              <w:rPr>
                <w:rStyle w:val="IndexLink"/>
                <w:rtl w:val="true"/>
              </w:rPr>
              <w:tab/>
            </w:r>
            <w:r>
              <w:rPr>
                <w:rStyle w:val="IndexLink"/>
              </w:rPr>
              <w:t>210</w:t>
            </w:r>
          </w:hyperlink>
        </w:p>
        <w:p>
          <w:pPr>
            <w:pStyle w:val="Contents4"/>
            <w:tabs>
              <w:tab w:val="clear" w:pos="8176"/>
              <w:tab w:val="right" w:pos="9026" w:leader="dot"/>
            </w:tabs>
            <w:rPr/>
          </w:pPr>
          <w:hyperlink w:anchor="__RefHeading___Toc287781_1051229030">
            <w:r>
              <w:rPr>
                <w:webHidden/>
                <w:rStyle w:val="IndexLink"/>
                <w:rtl w:val="true"/>
              </w:rPr>
              <w:t>اصحاب صفّه</w:t>
            </w:r>
            <w:r>
              <w:rPr>
                <w:rStyle w:val="IndexLink"/>
                <w:rtl w:val="true"/>
              </w:rPr>
              <w:tab/>
            </w:r>
            <w:r>
              <w:rPr>
                <w:rStyle w:val="IndexLink"/>
              </w:rPr>
              <w:t>211</w:t>
            </w:r>
          </w:hyperlink>
        </w:p>
        <w:p>
          <w:pPr>
            <w:pStyle w:val="Contents4"/>
            <w:tabs>
              <w:tab w:val="clear" w:pos="8176"/>
              <w:tab w:val="right" w:pos="9026" w:leader="dot"/>
            </w:tabs>
            <w:rPr/>
          </w:pPr>
          <w:hyperlink w:anchor="__RefHeading___Toc287783_1051229030">
            <w:r>
              <w:rPr>
                <w:webHidden/>
                <w:rStyle w:val="IndexLink"/>
                <w:rtl w:val="true"/>
              </w:rPr>
              <w:t>پيمان‌نامۀ عمومى</w:t>
            </w:r>
            <w:r>
              <w:rPr>
                <w:rStyle w:val="IndexLink"/>
                <w:rtl w:val="true"/>
              </w:rPr>
              <w:tab/>
            </w:r>
            <w:r>
              <w:rPr>
                <w:rStyle w:val="IndexLink"/>
              </w:rPr>
              <w:t>212</w:t>
            </w:r>
          </w:hyperlink>
        </w:p>
        <w:p>
          <w:pPr>
            <w:pStyle w:val="Contents4"/>
            <w:tabs>
              <w:tab w:val="clear" w:pos="8176"/>
              <w:tab w:val="right" w:pos="9026" w:leader="dot"/>
            </w:tabs>
            <w:rPr/>
          </w:pPr>
          <w:hyperlink w:anchor="__RefHeading___Toc287785_1051229030">
            <w:r>
              <w:rPr>
                <w:webHidden/>
                <w:rStyle w:val="IndexLink"/>
                <w:rtl w:val="true"/>
              </w:rPr>
              <w:t>پيمان برادرى ميان مهاجران و انصار</w:t>
            </w:r>
            <w:r>
              <w:rPr>
                <w:rStyle w:val="IndexLink"/>
                <w:rtl w:val="true"/>
              </w:rPr>
              <w:tab/>
            </w:r>
            <w:r>
              <w:rPr>
                <w:rStyle w:val="IndexLink"/>
              </w:rPr>
              <w:t>213</w:t>
            </w:r>
          </w:hyperlink>
        </w:p>
        <w:p>
          <w:pPr>
            <w:pStyle w:val="Contents4"/>
            <w:tabs>
              <w:tab w:val="clear" w:pos="8176"/>
              <w:tab w:val="right" w:pos="9026" w:leader="dot"/>
            </w:tabs>
            <w:rPr/>
          </w:pPr>
          <w:hyperlink w:anchor="__RefHeading___Toc287787_1051229030">
            <w:r>
              <w:rPr>
                <w:webHidden/>
                <w:rStyle w:val="IndexLink"/>
                <w:rtl w:val="true"/>
              </w:rPr>
              <w:t>پيمان عدم تجاوز با سه قبيلۀ يهودى</w:t>
            </w:r>
            <w:r>
              <w:rPr>
                <w:rStyle w:val="IndexLink"/>
                <w:rtl w:val="true"/>
              </w:rPr>
              <w:tab/>
            </w:r>
            <w:r>
              <w:rPr>
                <w:rStyle w:val="IndexLink"/>
              </w:rPr>
              <w:t>215</w:t>
            </w:r>
          </w:hyperlink>
        </w:p>
        <w:p>
          <w:pPr>
            <w:pStyle w:val="Contents4"/>
            <w:tabs>
              <w:tab w:val="clear" w:pos="8176"/>
              <w:tab w:val="right" w:pos="9026" w:leader="dot"/>
            </w:tabs>
            <w:rPr/>
          </w:pPr>
          <w:hyperlink w:anchor="__RefHeading___Toc287789_1051229030">
            <w:r>
              <w:rPr>
                <w:webHidden/>
                <w:rStyle w:val="IndexLink"/>
                <w:rtl w:val="true"/>
              </w:rPr>
              <w:t>منافقان</w:t>
            </w:r>
            <w:r>
              <w:rPr>
                <w:rStyle w:val="IndexLink"/>
                <w:rtl w:val="true"/>
              </w:rPr>
              <w:tab/>
            </w:r>
            <w:r>
              <w:rPr>
                <w:rStyle w:val="IndexLink"/>
              </w:rPr>
              <w:t>217</w:t>
            </w:r>
          </w:hyperlink>
        </w:p>
        <w:p>
          <w:pPr>
            <w:pStyle w:val="Contents3"/>
            <w:tabs>
              <w:tab w:val="clear" w:pos="8459"/>
              <w:tab w:val="right" w:pos="9026" w:leader="dot"/>
            </w:tabs>
            <w:rPr/>
          </w:pPr>
          <w:hyperlink w:anchor="__RefHeading___Toc287791_1051229030">
            <w:r>
              <w:rPr>
                <w:webHidden/>
                <w:rStyle w:val="IndexLink"/>
                <w:rtl w:val="true"/>
              </w:rPr>
              <w:t>فصل سوم</w:t>
            </w:r>
            <w:r>
              <w:rPr>
                <w:rStyle w:val="IndexLink"/>
                <w:rtl w:val="true"/>
              </w:rPr>
              <w:t xml:space="preserve">: </w:t>
            </w:r>
            <w:r>
              <w:rPr>
                <w:rStyle w:val="IndexLink"/>
                <w:rtl w:val="true"/>
              </w:rPr>
              <w:t>توطئه‌هاى يهود</w:t>
            </w:r>
            <w:r>
              <w:rPr>
                <w:rStyle w:val="IndexLink"/>
                <w:rtl w:val="true"/>
              </w:rPr>
              <w:tab/>
            </w:r>
            <w:r>
              <w:rPr>
                <w:rStyle w:val="IndexLink"/>
              </w:rPr>
              <w:t>220</w:t>
            </w:r>
          </w:hyperlink>
        </w:p>
        <w:p>
          <w:pPr>
            <w:pStyle w:val="Contents4"/>
            <w:tabs>
              <w:tab w:val="clear" w:pos="8176"/>
              <w:tab w:val="right" w:pos="9026" w:leader="dot"/>
            </w:tabs>
            <w:rPr/>
          </w:pPr>
          <w:hyperlink w:anchor="__RefHeading___Toc287793_1051229030">
            <w:r>
              <w:rPr>
                <w:webHidden/>
                <w:rStyle w:val="IndexLink"/>
                <w:rtl w:val="true"/>
              </w:rPr>
              <w:t>كارشكنى‌هاى يهود</w:t>
            </w:r>
            <w:r>
              <w:rPr>
                <w:rStyle w:val="IndexLink"/>
                <w:rtl w:val="true"/>
              </w:rPr>
              <w:tab/>
            </w:r>
            <w:r>
              <w:rPr>
                <w:rStyle w:val="IndexLink"/>
              </w:rPr>
              <w:t>220</w:t>
            </w:r>
          </w:hyperlink>
        </w:p>
        <w:p>
          <w:pPr>
            <w:pStyle w:val="Contents4"/>
            <w:tabs>
              <w:tab w:val="clear" w:pos="8176"/>
              <w:tab w:val="right" w:pos="9026" w:leader="dot"/>
            </w:tabs>
            <w:rPr/>
          </w:pPr>
          <w:hyperlink w:anchor="__RefHeading___Toc287795_1051229030">
            <w:r>
              <w:rPr>
                <w:webHidden/>
                <w:rStyle w:val="IndexLink"/>
                <w:rtl w:val="true"/>
              </w:rPr>
              <w:t>انگيزه‌هاى مخالفت يهود</w:t>
            </w:r>
            <w:r>
              <w:rPr>
                <w:rStyle w:val="IndexLink"/>
                <w:rtl w:val="true"/>
              </w:rPr>
              <w:tab/>
            </w:r>
            <w:r>
              <w:rPr>
                <w:rStyle w:val="IndexLink"/>
              </w:rPr>
              <w:t>221</w:t>
            </w:r>
          </w:hyperlink>
        </w:p>
        <w:p>
          <w:pPr>
            <w:pStyle w:val="Contents4"/>
            <w:tabs>
              <w:tab w:val="clear" w:pos="8176"/>
              <w:tab w:val="right" w:pos="9026" w:leader="dot"/>
            </w:tabs>
            <w:rPr/>
          </w:pPr>
          <w:hyperlink w:anchor="__RefHeading___Toc287797_1051229030">
            <w:r>
              <w:rPr>
                <w:webHidden/>
                <w:rStyle w:val="IndexLink"/>
                <w:rtl w:val="true"/>
              </w:rPr>
              <w:t>تغيير قبله</w:t>
            </w:r>
            <w:r>
              <w:rPr>
                <w:rStyle w:val="IndexLink"/>
                <w:rtl w:val="true"/>
              </w:rPr>
              <w:tab/>
            </w:r>
            <w:r>
              <w:rPr>
                <w:rStyle w:val="IndexLink"/>
              </w:rPr>
              <w:t>224</w:t>
            </w:r>
          </w:hyperlink>
        </w:p>
        <w:p>
          <w:pPr>
            <w:pStyle w:val="Contents3"/>
            <w:tabs>
              <w:tab w:val="clear" w:pos="8459"/>
              <w:tab w:val="right" w:pos="9026" w:leader="dot"/>
            </w:tabs>
            <w:rPr/>
          </w:pPr>
          <w:hyperlink w:anchor="__RefHeading___Toc287799_1051229030">
            <w:r>
              <w:rPr>
                <w:webHidden/>
                <w:rStyle w:val="IndexLink"/>
                <w:rtl w:val="true"/>
              </w:rPr>
              <w:t>فصل چهارم</w:t>
            </w:r>
            <w:r>
              <w:rPr>
                <w:rStyle w:val="IndexLink"/>
                <w:rtl w:val="true"/>
              </w:rPr>
              <w:t xml:space="preserve">: </w:t>
            </w:r>
            <w:r>
              <w:rPr>
                <w:rStyle w:val="IndexLink"/>
                <w:rtl w:val="true"/>
              </w:rPr>
              <w:t>تشكيل نيروهاى رزمى اسلام</w:t>
            </w:r>
            <w:r>
              <w:rPr>
                <w:rStyle w:val="IndexLink"/>
                <w:rtl w:val="true"/>
              </w:rPr>
              <w:tab/>
            </w:r>
            <w:r>
              <w:rPr>
                <w:rStyle w:val="IndexLink"/>
              </w:rPr>
              <w:t>228</w:t>
            </w:r>
          </w:hyperlink>
        </w:p>
        <w:p>
          <w:pPr>
            <w:pStyle w:val="Contents4"/>
            <w:tabs>
              <w:tab w:val="clear" w:pos="8176"/>
              <w:tab w:val="right" w:pos="9026" w:leader="dot"/>
            </w:tabs>
            <w:rPr/>
          </w:pPr>
          <w:hyperlink w:anchor="__RefHeading___Toc287801_1051229030">
            <w:r>
              <w:rPr>
                <w:webHidden/>
                <w:rStyle w:val="IndexLink"/>
                <w:rtl w:val="true"/>
              </w:rPr>
              <w:t>درگيرى‌ها</w:t>
            </w:r>
            <w:r>
              <w:rPr>
                <w:rStyle w:val="IndexLink"/>
                <w:rtl w:val="true"/>
              </w:rPr>
              <w:tab/>
            </w:r>
            <w:r>
              <w:rPr>
                <w:rStyle w:val="IndexLink"/>
              </w:rPr>
              <w:t>228</w:t>
            </w:r>
          </w:hyperlink>
        </w:p>
        <w:p>
          <w:pPr>
            <w:pStyle w:val="Contents4"/>
            <w:tabs>
              <w:tab w:val="clear" w:pos="8176"/>
              <w:tab w:val="right" w:pos="9026" w:leader="dot"/>
            </w:tabs>
            <w:rPr/>
          </w:pPr>
          <w:hyperlink w:anchor="__RefHeading___Toc287803_1051229030">
            <w:r>
              <w:rPr>
                <w:webHidden/>
                <w:rStyle w:val="IndexLink"/>
                <w:rtl w:val="true"/>
              </w:rPr>
              <w:t>مانورهاى نظامى</w:t>
            </w:r>
            <w:r>
              <w:rPr>
                <w:rStyle w:val="IndexLink"/>
                <w:rtl w:val="true"/>
              </w:rPr>
              <w:tab/>
            </w:r>
            <w:r>
              <w:rPr>
                <w:rStyle w:val="IndexLink"/>
              </w:rPr>
              <w:t>229</w:t>
            </w:r>
          </w:hyperlink>
        </w:p>
        <w:p>
          <w:pPr>
            <w:pStyle w:val="Contents4"/>
            <w:tabs>
              <w:tab w:val="clear" w:pos="8176"/>
              <w:tab w:val="right" w:pos="9026" w:leader="dot"/>
            </w:tabs>
            <w:rPr/>
          </w:pPr>
          <w:hyperlink w:anchor="__RefHeading___Toc287805_1051229030">
            <w:r>
              <w:rPr>
                <w:webHidden/>
                <w:rStyle w:val="IndexLink"/>
                <w:rtl w:val="true"/>
              </w:rPr>
              <w:t>هدفهاى پيامبر از مانورهاى نظامى</w:t>
            </w:r>
            <w:r>
              <w:rPr>
                <w:rStyle w:val="IndexLink"/>
                <w:rtl w:val="true"/>
              </w:rPr>
              <w:tab/>
            </w:r>
            <w:r>
              <w:rPr>
                <w:rStyle w:val="IndexLink"/>
              </w:rPr>
              <w:t>230</w:t>
            </w:r>
          </w:hyperlink>
        </w:p>
        <w:p>
          <w:pPr>
            <w:pStyle w:val="Contents4"/>
            <w:tabs>
              <w:tab w:val="clear" w:pos="8176"/>
              <w:tab w:val="right" w:pos="9026" w:leader="dot"/>
            </w:tabs>
            <w:rPr/>
          </w:pPr>
          <w:hyperlink w:anchor="__RefHeading___Toc287807_1051229030">
            <w:r>
              <w:rPr>
                <w:webHidden/>
                <w:rStyle w:val="IndexLink"/>
                <w:rtl w:val="true"/>
              </w:rPr>
              <w:t>سريۀ عبدالله بن‌جَحْش</w:t>
            </w:r>
            <w:r>
              <w:rPr>
                <w:rStyle w:val="IndexLink"/>
                <w:rtl w:val="true"/>
              </w:rPr>
              <w:tab/>
            </w:r>
            <w:r>
              <w:rPr>
                <w:rStyle w:val="IndexLink"/>
              </w:rPr>
              <w:t>232</w:t>
            </w:r>
          </w:hyperlink>
        </w:p>
        <w:p>
          <w:pPr>
            <w:pStyle w:val="Contents4"/>
            <w:tabs>
              <w:tab w:val="clear" w:pos="8176"/>
              <w:tab w:val="right" w:pos="9026" w:leader="dot"/>
            </w:tabs>
            <w:rPr/>
          </w:pPr>
          <w:hyperlink w:anchor="__RefHeading___Toc287809_1051229030">
            <w:r>
              <w:rPr>
                <w:webHidden/>
                <w:rStyle w:val="IndexLink"/>
                <w:rtl w:val="true"/>
              </w:rPr>
              <w:t>جنگ بدر</w:t>
            </w:r>
            <w:r>
              <w:rPr>
                <w:rStyle w:val="IndexLink"/>
                <w:rtl w:val="true"/>
              </w:rPr>
              <w:tab/>
            </w:r>
            <w:r>
              <w:rPr>
                <w:rStyle w:val="IndexLink"/>
              </w:rPr>
              <w:t>234</w:t>
            </w:r>
          </w:hyperlink>
        </w:p>
        <w:p>
          <w:pPr>
            <w:pStyle w:val="Contents4"/>
            <w:tabs>
              <w:tab w:val="clear" w:pos="8176"/>
              <w:tab w:val="right" w:pos="9026" w:leader="dot"/>
            </w:tabs>
            <w:rPr/>
          </w:pPr>
          <w:hyperlink w:anchor="__RefHeading___Toc287811_1051229030">
            <w:r>
              <w:rPr>
                <w:webHidden/>
                <w:rStyle w:val="IndexLink"/>
                <w:rtl w:val="true"/>
              </w:rPr>
              <w:t>عوامل پيروزى مسلمانان</w:t>
            </w:r>
            <w:r>
              <w:rPr>
                <w:rStyle w:val="IndexLink"/>
                <w:rtl w:val="true"/>
              </w:rPr>
              <w:tab/>
            </w:r>
            <w:r>
              <w:rPr>
                <w:rStyle w:val="IndexLink"/>
              </w:rPr>
              <w:t>236</w:t>
            </w:r>
          </w:hyperlink>
        </w:p>
        <w:p>
          <w:pPr>
            <w:pStyle w:val="Contents4"/>
            <w:tabs>
              <w:tab w:val="clear" w:pos="8176"/>
              <w:tab w:val="right" w:pos="9026" w:leader="dot"/>
            </w:tabs>
            <w:rPr/>
          </w:pPr>
          <w:hyperlink w:anchor="__RefHeading___Toc287813_1051229030">
            <w:r>
              <w:rPr>
                <w:webHidden/>
                <w:rStyle w:val="IndexLink"/>
                <w:rtl w:val="true"/>
              </w:rPr>
              <w:t>آثار و نتايج پيروزى سپاه اسلام</w:t>
            </w:r>
            <w:r>
              <w:rPr>
                <w:rStyle w:val="IndexLink"/>
                <w:rtl w:val="true"/>
              </w:rPr>
              <w:tab/>
            </w:r>
            <w:r>
              <w:rPr>
                <w:rStyle w:val="IndexLink"/>
              </w:rPr>
              <w:t>239</w:t>
            </w:r>
          </w:hyperlink>
        </w:p>
        <w:p>
          <w:pPr>
            <w:pStyle w:val="Contents4"/>
            <w:tabs>
              <w:tab w:val="clear" w:pos="8176"/>
              <w:tab w:val="right" w:pos="9026" w:leader="dot"/>
            </w:tabs>
            <w:rPr/>
          </w:pPr>
          <w:hyperlink w:anchor="__RefHeading___Toc287815_1051229030">
            <w:r>
              <w:rPr>
                <w:webHidden/>
                <w:rStyle w:val="IndexLink"/>
                <w:rtl w:val="true"/>
              </w:rPr>
              <w:t>نقض پيمان بنى‌قينُقاع</w:t>
            </w:r>
            <w:r>
              <w:rPr>
                <w:rStyle w:val="IndexLink"/>
                <w:rtl w:val="true"/>
              </w:rPr>
              <w:tab/>
            </w:r>
            <w:r>
              <w:rPr>
                <w:rStyle w:val="IndexLink"/>
              </w:rPr>
              <w:t>241</w:t>
            </w:r>
          </w:hyperlink>
        </w:p>
        <w:p>
          <w:pPr>
            <w:pStyle w:val="Contents4"/>
            <w:tabs>
              <w:tab w:val="clear" w:pos="8176"/>
              <w:tab w:val="right" w:pos="9026" w:leader="dot"/>
            </w:tabs>
            <w:rPr/>
          </w:pPr>
          <w:hyperlink w:anchor="__RefHeading___Toc287817_1051229030">
            <w:r>
              <w:rPr>
                <w:webHidden/>
                <w:rStyle w:val="IndexLink"/>
                <w:rtl w:val="true"/>
              </w:rPr>
              <w:t>ازدواج على عليه السلام با فاطمۀ زهرا عليها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287819_1051229030">
            <w:r>
              <w:rPr>
                <w:webHidden/>
                <w:rStyle w:val="IndexLink"/>
                <w:rtl w:val="true"/>
              </w:rPr>
              <w:t>جنگ احد</w:t>
            </w:r>
            <w:r>
              <w:rPr>
                <w:rStyle w:val="IndexLink"/>
                <w:rtl w:val="true"/>
              </w:rPr>
              <w:tab/>
            </w:r>
            <w:r>
              <w:rPr>
                <w:rStyle w:val="IndexLink"/>
              </w:rPr>
              <w:t>243</w:t>
            </w:r>
          </w:hyperlink>
        </w:p>
        <w:p>
          <w:pPr>
            <w:pStyle w:val="Contents4"/>
            <w:tabs>
              <w:tab w:val="clear" w:pos="8176"/>
              <w:tab w:val="right" w:pos="9026" w:leader="dot"/>
            </w:tabs>
            <w:rPr/>
          </w:pPr>
          <w:hyperlink w:anchor="__RefHeading___Toc287821_1051229030">
            <w:r>
              <w:rPr>
                <w:webHidden/>
                <w:rStyle w:val="IndexLink"/>
                <w:rtl w:val="true"/>
              </w:rPr>
              <w:t>پيروزى مسلمانان در مرحلۀ اول جنگ</w:t>
            </w:r>
            <w:r>
              <w:rPr>
                <w:rStyle w:val="IndexLink"/>
                <w:rtl w:val="true"/>
              </w:rPr>
              <w:tab/>
            </w:r>
            <w:r>
              <w:rPr>
                <w:rStyle w:val="IndexLink"/>
              </w:rPr>
              <w:t>246</w:t>
            </w:r>
          </w:hyperlink>
        </w:p>
        <w:p>
          <w:pPr>
            <w:pStyle w:val="Contents4"/>
            <w:tabs>
              <w:tab w:val="clear" w:pos="8176"/>
              <w:tab w:val="right" w:pos="9026" w:leader="dot"/>
            </w:tabs>
            <w:rPr/>
          </w:pPr>
          <w:hyperlink w:anchor="__RefHeading___Toc287823_1051229030">
            <w:r>
              <w:rPr>
                <w:webHidden/>
                <w:rStyle w:val="IndexLink"/>
                <w:rtl w:val="true"/>
              </w:rPr>
              <w:t>پيروزى مشركان</w:t>
            </w:r>
            <w:r>
              <w:rPr>
                <w:rStyle w:val="IndexLink"/>
                <w:rtl w:val="true"/>
              </w:rPr>
              <w:tab/>
            </w:r>
            <w:r>
              <w:rPr>
                <w:rStyle w:val="IndexLink"/>
              </w:rPr>
              <w:t>247</w:t>
            </w:r>
          </w:hyperlink>
        </w:p>
        <w:p>
          <w:pPr>
            <w:pStyle w:val="Contents4"/>
            <w:tabs>
              <w:tab w:val="clear" w:pos="8176"/>
              <w:tab w:val="right" w:pos="9026" w:leader="dot"/>
            </w:tabs>
            <w:rPr/>
          </w:pPr>
          <w:hyperlink w:anchor="__RefHeading___Toc287825_1051229030">
            <w:r>
              <w:rPr>
                <w:webHidden/>
                <w:rStyle w:val="IndexLink"/>
                <w:rtl w:val="true"/>
              </w:rPr>
              <w:t>نتايج شكست در جنگ احد</w:t>
            </w:r>
            <w:r>
              <w:rPr>
                <w:rStyle w:val="IndexLink"/>
                <w:rtl w:val="true"/>
              </w:rPr>
              <w:tab/>
            </w:r>
            <w:r>
              <w:rPr>
                <w:rStyle w:val="IndexLink"/>
              </w:rPr>
              <w:t>250</w:t>
            </w:r>
          </w:hyperlink>
        </w:p>
        <w:p>
          <w:pPr>
            <w:pStyle w:val="Contents4"/>
            <w:tabs>
              <w:tab w:val="clear" w:pos="8176"/>
              <w:tab w:val="right" w:pos="9026" w:leader="dot"/>
            </w:tabs>
            <w:rPr/>
          </w:pPr>
          <w:hyperlink w:anchor="__RefHeading___Toc287827_1051229030">
            <w:r>
              <w:rPr>
                <w:webHidden/>
                <w:rStyle w:val="IndexLink"/>
                <w:rtl w:val="true"/>
              </w:rPr>
              <w:t>جنگ با بنى نضير</w:t>
            </w:r>
            <w:r>
              <w:rPr>
                <w:rStyle w:val="IndexLink"/>
                <w:rtl w:val="true"/>
              </w:rPr>
              <w:tab/>
            </w:r>
            <w:r>
              <w:rPr>
                <w:rStyle w:val="IndexLink"/>
              </w:rPr>
              <w:t>254</w:t>
            </w:r>
          </w:hyperlink>
        </w:p>
        <w:p>
          <w:pPr>
            <w:pStyle w:val="Contents4"/>
            <w:tabs>
              <w:tab w:val="clear" w:pos="8176"/>
              <w:tab w:val="right" w:pos="9026" w:leader="dot"/>
            </w:tabs>
            <w:rPr/>
          </w:pPr>
          <w:hyperlink w:anchor="__RefHeading___Toc287829_1051229030">
            <w:r>
              <w:rPr>
                <w:webHidden/>
                <w:rStyle w:val="IndexLink"/>
                <w:rtl w:val="true"/>
              </w:rPr>
              <w:t xml:space="preserve">جنگ خندق </w:t>
            </w:r>
            <w:r>
              <w:rPr>
                <w:rStyle w:val="IndexLink"/>
                <w:rtl w:val="true"/>
              </w:rPr>
              <w:t>(</w:t>
            </w:r>
            <w:r>
              <w:rPr>
                <w:rStyle w:val="IndexLink"/>
                <w:rtl w:val="true"/>
              </w:rPr>
              <w:t>احزاب</w:t>
            </w:r>
            <w:r>
              <w:rPr>
                <w:rStyle w:val="IndexLink"/>
                <w:rtl w:val="true"/>
              </w:rPr>
              <w:t>)</w:t>
              <w:tab/>
            </w:r>
            <w:r>
              <w:rPr>
                <w:rStyle w:val="IndexLink"/>
              </w:rPr>
              <w:t>256</w:t>
            </w:r>
          </w:hyperlink>
        </w:p>
        <w:p>
          <w:pPr>
            <w:pStyle w:val="Contents4"/>
            <w:tabs>
              <w:tab w:val="clear" w:pos="8176"/>
              <w:tab w:val="right" w:pos="9026" w:leader="dot"/>
            </w:tabs>
            <w:rPr/>
          </w:pPr>
          <w:hyperlink w:anchor="__RefHeading___Toc287831_1051229030">
            <w:r>
              <w:rPr>
                <w:webHidden/>
                <w:rStyle w:val="IndexLink"/>
                <w:rtl w:val="true"/>
              </w:rPr>
              <w:t>خيانت بنى قُريْظَه</w:t>
            </w:r>
            <w:r>
              <w:rPr>
                <w:rStyle w:val="IndexLink"/>
                <w:rtl w:val="true"/>
              </w:rPr>
              <w:tab/>
            </w:r>
            <w:r>
              <w:rPr>
                <w:rStyle w:val="IndexLink"/>
              </w:rPr>
              <w:t>260</w:t>
            </w:r>
          </w:hyperlink>
        </w:p>
        <w:p>
          <w:pPr>
            <w:pStyle w:val="Contents4"/>
            <w:tabs>
              <w:tab w:val="clear" w:pos="8176"/>
              <w:tab w:val="right" w:pos="9026" w:leader="dot"/>
            </w:tabs>
            <w:rPr/>
          </w:pPr>
          <w:hyperlink w:anchor="__RefHeading___Toc287833_1051229030">
            <w:r>
              <w:rPr>
                <w:webHidden/>
                <w:rStyle w:val="IndexLink"/>
                <w:rtl w:val="true"/>
              </w:rPr>
              <w:t>عوامل ناكامى سپاه احزاب</w:t>
            </w:r>
            <w:r>
              <w:rPr>
                <w:rStyle w:val="IndexLink"/>
                <w:rtl w:val="true"/>
              </w:rPr>
              <w:tab/>
            </w:r>
            <w:r>
              <w:rPr>
                <w:rStyle w:val="IndexLink"/>
              </w:rPr>
              <w:t>261</w:t>
            </w:r>
          </w:hyperlink>
        </w:p>
        <w:p>
          <w:pPr>
            <w:pStyle w:val="Contents5"/>
            <w:tabs>
              <w:tab w:val="clear" w:pos="7892"/>
              <w:tab w:val="right" w:pos="9026" w:leader="dot"/>
            </w:tabs>
            <w:rPr/>
          </w:pPr>
          <w:hyperlink w:anchor="__RefHeading___Toc287835_105122903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287837_1051229030">
            <w:r>
              <w:rPr>
                <w:webHidden/>
                <w:rStyle w:val="IndexLink"/>
              </w:rPr>
              <w:t>1</w:t>
            </w:r>
            <w:r>
              <w:rPr>
                <w:rStyle w:val="IndexLink"/>
                <w:rtl w:val="true"/>
              </w:rPr>
              <w:t xml:space="preserve">. </w:t>
            </w:r>
            <w:r>
              <w:rPr>
                <w:rStyle w:val="IndexLink"/>
                <w:rtl w:val="true"/>
              </w:rPr>
              <w:t>ايجاد اختلاف ميان بنى‌قريظه و سپاه احزاب</w:t>
            </w:r>
            <w:r>
              <w:rPr>
                <w:rStyle w:val="IndexLink"/>
                <w:rtl w:val="true"/>
              </w:rPr>
              <w:tab/>
            </w:r>
            <w:r>
              <w:rPr>
                <w:rStyle w:val="IndexLink"/>
              </w:rPr>
              <w:t>261</w:t>
            </w:r>
          </w:hyperlink>
        </w:p>
        <w:p>
          <w:pPr>
            <w:pStyle w:val="Contents5"/>
            <w:tabs>
              <w:tab w:val="clear" w:pos="7892"/>
              <w:tab w:val="right" w:pos="9026" w:leader="dot"/>
            </w:tabs>
            <w:rPr/>
          </w:pPr>
          <w:hyperlink w:anchor="__RefHeading___Toc287839_1051229030">
            <w:r>
              <w:rPr>
                <w:webHidden/>
                <w:rStyle w:val="IndexLink"/>
              </w:rPr>
              <w:t>2</w:t>
            </w:r>
            <w:r>
              <w:rPr>
                <w:rStyle w:val="IndexLink"/>
                <w:rtl w:val="true"/>
              </w:rPr>
              <w:t xml:space="preserve">. </w:t>
            </w:r>
            <w:r>
              <w:rPr>
                <w:rStyle w:val="IndexLink"/>
                <w:rtl w:val="true"/>
              </w:rPr>
              <w:t>كشته‌شدن عمروبن‌عبدوَدّ</w:t>
            </w:r>
            <w:r>
              <w:rPr>
                <w:rStyle w:val="IndexLink"/>
                <w:rtl w:val="true"/>
              </w:rPr>
              <w:tab/>
            </w:r>
            <w:r>
              <w:rPr>
                <w:rStyle w:val="IndexLink"/>
              </w:rPr>
              <w:t>261</w:t>
            </w:r>
          </w:hyperlink>
        </w:p>
        <w:p>
          <w:pPr>
            <w:pStyle w:val="Contents5"/>
            <w:tabs>
              <w:tab w:val="clear" w:pos="7892"/>
              <w:tab w:val="right" w:pos="9026" w:leader="dot"/>
            </w:tabs>
            <w:rPr/>
          </w:pPr>
          <w:hyperlink w:anchor="__RefHeading___Toc287841_1051229030">
            <w:r>
              <w:rPr>
                <w:webHidden/>
                <w:rStyle w:val="IndexLink"/>
              </w:rPr>
              <w:t>3</w:t>
            </w:r>
            <w:r>
              <w:rPr>
                <w:rStyle w:val="IndexLink"/>
                <w:rtl w:val="true"/>
              </w:rPr>
              <w:t xml:space="preserve">. </w:t>
            </w:r>
            <w:r>
              <w:rPr>
                <w:rStyle w:val="IndexLink"/>
                <w:rtl w:val="true"/>
              </w:rPr>
              <w:t>امداد غيبى</w:t>
            </w:r>
            <w:r>
              <w:rPr>
                <w:rStyle w:val="IndexLink"/>
                <w:rtl w:val="true"/>
              </w:rPr>
              <w:tab/>
            </w:r>
            <w:r>
              <w:rPr>
                <w:rStyle w:val="IndexLink"/>
              </w:rPr>
              <w:t>263</w:t>
            </w:r>
          </w:hyperlink>
        </w:p>
        <w:p>
          <w:pPr>
            <w:pStyle w:val="Contents4"/>
            <w:tabs>
              <w:tab w:val="clear" w:pos="8176"/>
              <w:tab w:val="right" w:pos="9026" w:leader="dot"/>
            </w:tabs>
            <w:rPr/>
          </w:pPr>
          <w:hyperlink w:anchor="__RefHeading___Toc287843_1051229030">
            <w:r>
              <w:rPr>
                <w:webHidden/>
                <w:rStyle w:val="IndexLink"/>
                <w:rtl w:val="true"/>
              </w:rPr>
              <w:t>جنگ بنى‌قريظه</w:t>
            </w:r>
            <w:r>
              <w:rPr>
                <w:rStyle w:val="IndexLink"/>
                <w:rtl w:val="true"/>
              </w:rPr>
              <w:tab/>
            </w:r>
            <w:r>
              <w:rPr>
                <w:rStyle w:val="IndexLink"/>
              </w:rPr>
              <w:t>264</w:t>
            </w:r>
          </w:hyperlink>
        </w:p>
        <w:p>
          <w:pPr>
            <w:pStyle w:val="Contents4"/>
            <w:tabs>
              <w:tab w:val="clear" w:pos="8176"/>
              <w:tab w:val="right" w:pos="9026" w:leader="dot"/>
            </w:tabs>
            <w:rPr/>
          </w:pPr>
          <w:hyperlink w:anchor="__RefHeading___Toc287845_1051229030">
            <w:r>
              <w:rPr>
                <w:webHidden/>
                <w:rStyle w:val="IndexLink"/>
                <w:rtl w:val="true"/>
              </w:rPr>
              <w:t>نقد و بررسى</w:t>
            </w:r>
            <w:r>
              <w:rPr>
                <w:rStyle w:val="IndexLink"/>
                <w:rtl w:val="true"/>
              </w:rPr>
              <w:tab/>
            </w:r>
            <w:r>
              <w:rPr>
                <w:rStyle w:val="IndexLink"/>
              </w:rPr>
              <w:t>266</w:t>
            </w:r>
          </w:hyperlink>
        </w:p>
        <w:p>
          <w:pPr>
            <w:pStyle w:val="Contents4"/>
            <w:tabs>
              <w:tab w:val="clear" w:pos="8176"/>
              <w:tab w:val="right" w:pos="9026" w:leader="dot"/>
            </w:tabs>
            <w:rPr/>
          </w:pPr>
          <w:hyperlink w:anchor="__RefHeading___Toc287847_1051229030">
            <w:r>
              <w:rPr>
                <w:webHidden/>
                <w:rStyle w:val="IndexLink"/>
                <w:rtl w:val="true"/>
              </w:rPr>
              <w:t>جنگ بنى‌المصطلق</w:t>
            </w:r>
            <w:r>
              <w:rPr>
                <w:rStyle w:val="IndexLink"/>
                <w:rtl w:val="true"/>
              </w:rPr>
              <w:tab/>
            </w:r>
            <w:r>
              <w:rPr>
                <w:rStyle w:val="IndexLink"/>
              </w:rPr>
              <w:t>268</w:t>
            </w:r>
          </w:hyperlink>
        </w:p>
        <w:p>
          <w:pPr>
            <w:pStyle w:val="Contents4"/>
            <w:tabs>
              <w:tab w:val="clear" w:pos="8176"/>
              <w:tab w:val="right" w:pos="9026" w:leader="dot"/>
            </w:tabs>
            <w:rPr/>
          </w:pPr>
          <w:hyperlink w:anchor="__RefHeading___Toc287849_1051229030">
            <w:r>
              <w:rPr>
                <w:webHidden/>
                <w:rStyle w:val="IndexLink"/>
                <w:rtl w:val="true"/>
              </w:rPr>
              <w:t>سفر عمره</w:t>
            </w:r>
            <w:r>
              <w:rPr>
                <w:rStyle w:val="IndexLink"/>
                <w:rtl w:val="true"/>
              </w:rPr>
              <w:tab/>
            </w:r>
            <w:r>
              <w:rPr>
                <w:rStyle w:val="IndexLink"/>
              </w:rPr>
              <w:t>269</w:t>
            </w:r>
          </w:hyperlink>
        </w:p>
        <w:p>
          <w:pPr>
            <w:pStyle w:val="Contents4"/>
            <w:tabs>
              <w:tab w:val="clear" w:pos="8176"/>
              <w:tab w:val="right" w:pos="9026" w:leader="dot"/>
            </w:tabs>
            <w:rPr/>
          </w:pPr>
          <w:hyperlink w:anchor="__RefHeading___Toc287851_1051229030">
            <w:r>
              <w:rPr>
                <w:webHidden/>
                <w:rStyle w:val="IndexLink"/>
                <w:rtl w:val="true"/>
              </w:rPr>
              <w:t>پيمان رضوان</w:t>
            </w:r>
            <w:r>
              <w:rPr>
                <w:rStyle w:val="IndexLink"/>
                <w:rtl w:val="true"/>
              </w:rPr>
              <w:tab/>
            </w:r>
            <w:r>
              <w:rPr>
                <w:rStyle w:val="IndexLink"/>
              </w:rPr>
              <w:t>270</w:t>
            </w:r>
          </w:hyperlink>
        </w:p>
        <w:p>
          <w:pPr>
            <w:pStyle w:val="Contents4"/>
            <w:tabs>
              <w:tab w:val="clear" w:pos="8176"/>
              <w:tab w:val="right" w:pos="9026" w:leader="dot"/>
            </w:tabs>
            <w:rPr/>
          </w:pPr>
          <w:hyperlink w:anchor="__RefHeading___Toc287853_1051229030">
            <w:r>
              <w:rPr>
                <w:webHidden/>
                <w:rStyle w:val="IndexLink"/>
                <w:rtl w:val="true"/>
              </w:rPr>
              <w:t xml:space="preserve">پيمان صلح حُديبيه </w:t>
            </w:r>
            <w:r>
              <w:rPr>
                <w:rStyle w:val="IndexLink"/>
                <w:rtl w:val="true"/>
              </w:rPr>
              <w:t>(</w:t>
            </w:r>
            <w:r>
              <w:rPr>
                <w:rStyle w:val="IndexLink"/>
                <w:rtl w:val="true"/>
              </w:rPr>
              <w:t>فتح آشكار</w:t>
            </w:r>
            <w:r>
              <w:rPr>
                <w:rStyle w:val="IndexLink"/>
                <w:rtl w:val="true"/>
              </w:rPr>
              <w:t>)</w:t>
              <w:tab/>
            </w:r>
            <w:r>
              <w:rPr>
                <w:rStyle w:val="IndexLink"/>
              </w:rPr>
              <w:t>271</w:t>
            </w:r>
          </w:hyperlink>
        </w:p>
        <w:p>
          <w:pPr>
            <w:pStyle w:val="Contents4"/>
            <w:tabs>
              <w:tab w:val="clear" w:pos="8176"/>
              <w:tab w:val="right" w:pos="9026" w:leader="dot"/>
            </w:tabs>
            <w:rPr/>
          </w:pPr>
          <w:hyperlink w:anchor="__RefHeading___Toc287855_1051229030">
            <w:r>
              <w:rPr>
                <w:webHidden/>
                <w:rStyle w:val="IndexLink"/>
                <w:rtl w:val="true"/>
              </w:rPr>
              <w:t>پيشگويى پيامبر</w:t>
            </w:r>
            <w:r>
              <w:rPr>
                <w:rStyle w:val="IndexLink"/>
                <w:rtl w:val="true"/>
              </w:rPr>
              <w:tab/>
            </w:r>
            <w:r>
              <w:rPr>
                <w:rStyle w:val="IndexLink"/>
              </w:rPr>
              <w:t>272</w:t>
            </w:r>
          </w:hyperlink>
        </w:p>
        <w:p>
          <w:pPr>
            <w:pStyle w:val="Contents4"/>
            <w:tabs>
              <w:tab w:val="clear" w:pos="8176"/>
              <w:tab w:val="right" w:pos="9026" w:leader="dot"/>
            </w:tabs>
            <w:rPr/>
          </w:pPr>
          <w:hyperlink w:anchor="__RefHeading___Toc287857_1051229030">
            <w:r>
              <w:rPr>
                <w:webHidden/>
                <w:rStyle w:val="IndexLink"/>
                <w:rtl w:val="true"/>
              </w:rPr>
              <w:t>آثار و نتايج پيمان صلح حديبيه</w:t>
            </w:r>
            <w:r>
              <w:rPr>
                <w:rStyle w:val="IndexLink"/>
                <w:rtl w:val="true"/>
              </w:rPr>
              <w:tab/>
            </w:r>
            <w:r>
              <w:rPr>
                <w:rStyle w:val="IndexLink"/>
              </w:rPr>
              <w:t>273</w:t>
            </w:r>
          </w:hyperlink>
        </w:p>
        <w:p>
          <w:pPr>
            <w:pStyle w:val="Contents2"/>
            <w:tabs>
              <w:tab w:val="clear" w:pos="8743"/>
              <w:tab w:val="right" w:pos="9026" w:leader="dot"/>
            </w:tabs>
            <w:rPr/>
          </w:pPr>
          <w:hyperlink w:anchor="__RefHeading___Toc287859_1051229030">
            <w:r>
              <w:rPr>
                <w:webHidden/>
                <w:rStyle w:val="IndexLink"/>
                <w:rtl w:val="true"/>
              </w:rPr>
              <w:t>بخش پنجم</w:t>
            </w:r>
            <w:r>
              <w:rPr>
                <w:rStyle w:val="IndexLink"/>
                <w:rtl w:val="true"/>
              </w:rPr>
              <w:t xml:space="preserve">: </w:t>
            </w:r>
            <w:r>
              <w:rPr>
                <w:rStyle w:val="IndexLink"/>
                <w:rtl w:val="true"/>
              </w:rPr>
              <w:t>از دعوت جهانى تا رحلت پيامبر اسلام صلى الله عليه و آله</w:t>
            </w:r>
            <w:r>
              <w:rPr>
                <w:rStyle w:val="IndexLink"/>
                <w:rtl w:val="true"/>
              </w:rPr>
              <w:tab/>
            </w:r>
            <w:r>
              <w:rPr>
                <w:rStyle w:val="IndexLink"/>
              </w:rPr>
              <w:t>276</w:t>
            </w:r>
          </w:hyperlink>
        </w:p>
        <w:p>
          <w:pPr>
            <w:pStyle w:val="Contents3"/>
            <w:tabs>
              <w:tab w:val="clear" w:pos="8459"/>
              <w:tab w:val="right" w:pos="9026" w:leader="dot"/>
            </w:tabs>
            <w:rPr/>
          </w:pPr>
          <w:hyperlink w:anchor="__RefHeading___Toc287861_105122903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87863_1051229030">
            <w:r>
              <w:rPr>
                <w:webHidden/>
                <w:rStyle w:val="IndexLink"/>
                <w:rtl w:val="true"/>
              </w:rPr>
              <w:t>فصل اول</w:t>
            </w:r>
            <w:r>
              <w:rPr>
                <w:rStyle w:val="IndexLink"/>
                <w:rtl w:val="true"/>
              </w:rPr>
              <w:t xml:space="preserve">: </w:t>
            </w:r>
            <w:r>
              <w:rPr>
                <w:rStyle w:val="IndexLink"/>
                <w:rtl w:val="true"/>
              </w:rPr>
              <w:t>دعوت جهانى</w:t>
            </w:r>
            <w:r>
              <w:rPr>
                <w:rStyle w:val="IndexLink"/>
                <w:rtl w:val="true"/>
              </w:rPr>
              <w:tab/>
            </w:r>
            <w:r>
              <w:rPr>
                <w:rStyle w:val="IndexLink"/>
              </w:rPr>
              <w:t>278</w:t>
            </w:r>
          </w:hyperlink>
        </w:p>
        <w:p>
          <w:pPr>
            <w:pStyle w:val="Contents4"/>
            <w:tabs>
              <w:tab w:val="clear" w:pos="8176"/>
              <w:tab w:val="right" w:pos="9026" w:leader="dot"/>
            </w:tabs>
            <w:rPr/>
          </w:pPr>
          <w:hyperlink w:anchor="__RefHeading___Toc287865_1051229030">
            <w:r>
              <w:rPr>
                <w:webHidden/>
                <w:rStyle w:val="IndexLink"/>
                <w:rtl w:val="true"/>
              </w:rPr>
              <w:t>رسالت جهانى پيامبر اسلام</w:t>
            </w:r>
            <w:r>
              <w:rPr>
                <w:rStyle w:val="IndexLink"/>
                <w:rtl w:val="true"/>
              </w:rPr>
              <w:tab/>
            </w:r>
            <w:r>
              <w:rPr>
                <w:rStyle w:val="IndexLink"/>
              </w:rPr>
              <w:t>278</w:t>
            </w:r>
          </w:hyperlink>
        </w:p>
        <w:p>
          <w:pPr>
            <w:pStyle w:val="Contents4"/>
            <w:tabs>
              <w:tab w:val="clear" w:pos="8176"/>
              <w:tab w:val="right" w:pos="9026" w:leader="dot"/>
            </w:tabs>
            <w:rPr/>
          </w:pPr>
          <w:hyperlink w:anchor="__RefHeading___Toc287867_1051229030">
            <w:r>
              <w:rPr>
                <w:webHidden/>
                <w:rStyle w:val="IndexLink"/>
                <w:rtl w:val="true"/>
              </w:rPr>
              <w:t>آغاز دعوت جهانى</w:t>
            </w:r>
            <w:r>
              <w:rPr>
                <w:rStyle w:val="IndexLink"/>
                <w:rtl w:val="true"/>
              </w:rPr>
              <w:tab/>
            </w:r>
            <w:r>
              <w:rPr>
                <w:rStyle w:val="IndexLink"/>
              </w:rPr>
              <w:t>279</w:t>
            </w:r>
          </w:hyperlink>
        </w:p>
        <w:p>
          <w:pPr>
            <w:pStyle w:val="Contents4"/>
            <w:tabs>
              <w:tab w:val="clear" w:pos="8176"/>
              <w:tab w:val="right" w:pos="9026" w:leader="dot"/>
            </w:tabs>
            <w:rPr/>
          </w:pPr>
          <w:hyperlink w:anchor="__RefHeading___Toc287869_1051229030">
            <w:r>
              <w:rPr>
                <w:webHidden/>
                <w:rStyle w:val="IndexLink"/>
                <w:rtl w:val="true"/>
              </w:rPr>
              <w:t>جنگ خيبر</w:t>
            </w:r>
            <w:r>
              <w:rPr>
                <w:rStyle w:val="IndexLink"/>
                <w:rtl w:val="true"/>
              </w:rPr>
              <w:tab/>
            </w:r>
            <w:r>
              <w:rPr>
                <w:rStyle w:val="IndexLink"/>
              </w:rPr>
              <w:t>280</w:t>
            </w:r>
          </w:hyperlink>
        </w:p>
        <w:p>
          <w:pPr>
            <w:pStyle w:val="Contents4"/>
            <w:tabs>
              <w:tab w:val="clear" w:pos="8176"/>
              <w:tab w:val="right" w:pos="9026" w:leader="dot"/>
            </w:tabs>
            <w:rPr/>
          </w:pPr>
          <w:hyperlink w:anchor="__RefHeading___Toc287871_1051229030">
            <w:r>
              <w:rPr>
                <w:webHidden/>
                <w:rStyle w:val="IndexLink"/>
                <w:rtl w:val="true"/>
              </w:rPr>
              <w:t>فرجام يهوديان خيبر</w:t>
            </w:r>
            <w:r>
              <w:rPr>
                <w:rStyle w:val="IndexLink"/>
                <w:rtl w:val="true"/>
              </w:rPr>
              <w:tab/>
            </w:r>
            <w:r>
              <w:rPr>
                <w:rStyle w:val="IndexLink"/>
              </w:rPr>
              <w:t>285</w:t>
            </w:r>
          </w:hyperlink>
        </w:p>
        <w:p>
          <w:pPr>
            <w:pStyle w:val="Contents4"/>
            <w:tabs>
              <w:tab w:val="clear" w:pos="8176"/>
              <w:tab w:val="right" w:pos="9026" w:leader="dot"/>
            </w:tabs>
            <w:rPr/>
          </w:pPr>
          <w:hyperlink w:anchor="__RefHeading___Toc287873_1051229030">
            <w:r>
              <w:rPr>
                <w:webHidden/>
                <w:rStyle w:val="IndexLink"/>
                <w:rtl w:val="true"/>
              </w:rPr>
              <w:t>فدك</w:t>
            </w:r>
            <w:r>
              <w:rPr>
                <w:rStyle w:val="IndexLink"/>
                <w:rtl w:val="true"/>
              </w:rPr>
              <w:tab/>
            </w:r>
            <w:r>
              <w:rPr>
                <w:rStyle w:val="IndexLink"/>
              </w:rPr>
              <w:t>285</w:t>
            </w:r>
          </w:hyperlink>
        </w:p>
        <w:p>
          <w:pPr>
            <w:pStyle w:val="Contents3"/>
            <w:tabs>
              <w:tab w:val="clear" w:pos="8459"/>
              <w:tab w:val="right" w:pos="9026" w:leader="dot"/>
            </w:tabs>
            <w:rPr/>
          </w:pPr>
          <w:hyperlink w:anchor="__RefHeading___Toc287875_1051229030">
            <w:r>
              <w:rPr>
                <w:webHidden/>
                <w:rStyle w:val="IndexLink"/>
                <w:rtl w:val="true"/>
              </w:rPr>
              <w:t>فصل دوم</w:t>
            </w:r>
            <w:r>
              <w:rPr>
                <w:rStyle w:val="IndexLink"/>
                <w:rtl w:val="true"/>
              </w:rPr>
              <w:t xml:space="preserve">: </w:t>
            </w:r>
            <w:r>
              <w:rPr>
                <w:rStyle w:val="IndexLink"/>
                <w:rtl w:val="true"/>
              </w:rPr>
              <w:t>گسترش اسلام</w:t>
            </w:r>
            <w:r>
              <w:rPr>
                <w:rStyle w:val="IndexLink"/>
                <w:rtl w:val="true"/>
              </w:rPr>
              <w:tab/>
            </w:r>
            <w:r>
              <w:rPr>
                <w:rStyle w:val="IndexLink"/>
              </w:rPr>
              <w:t>286</w:t>
            </w:r>
          </w:hyperlink>
        </w:p>
        <w:p>
          <w:pPr>
            <w:pStyle w:val="Contents4"/>
            <w:tabs>
              <w:tab w:val="clear" w:pos="8176"/>
              <w:tab w:val="right" w:pos="9026" w:leader="dot"/>
            </w:tabs>
            <w:rPr/>
          </w:pPr>
          <w:hyperlink w:anchor="__RefHeading___Toc287877_1051229030">
            <w:r>
              <w:rPr>
                <w:webHidden/>
                <w:rStyle w:val="IndexLink"/>
                <w:rtl w:val="true"/>
              </w:rPr>
              <w:t>جنگ موته</w:t>
            </w:r>
            <w:r>
              <w:rPr>
                <w:rStyle w:val="IndexLink"/>
                <w:rtl w:val="true"/>
              </w:rPr>
              <w:tab/>
            </w:r>
            <w:r>
              <w:rPr>
                <w:rStyle w:val="IndexLink"/>
              </w:rPr>
              <w:t>286</w:t>
            </w:r>
          </w:hyperlink>
        </w:p>
        <w:p>
          <w:pPr>
            <w:pStyle w:val="Contents4"/>
            <w:tabs>
              <w:tab w:val="clear" w:pos="8176"/>
              <w:tab w:val="right" w:pos="9026" w:leader="dot"/>
            </w:tabs>
            <w:rPr/>
          </w:pPr>
          <w:hyperlink w:anchor="__RefHeading___Toc287879_1051229030">
            <w:r>
              <w:rPr>
                <w:webHidden/>
                <w:rStyle w:val="IndexLink"/>
                <w:rtl w:val="true"/>
              </w:rPr>
              <w:t>فتح مكه</w:t>
            </w:r>
            <w:r>
              <w:rPr>
                <w:rStyle w:val="IndexLink"/>
                <w:rtl w:val="true"/>
              </w:rPr>
              <w:tab/>
            </w:r>
            <w:r>
              <w:rPr>
                <w:rStyle w:val="IndexLink"/>
              </w:rPr>
              <w:t>288</w:t>
            </w:r>
          </w:hyperlink>
        </w:p>
        <w:p>
          <w:pPr>
            <w:pStyle w:val="Contents4"/>
            <w:tabs>
              <w:tab w:val="clear" w:pos="8176"/>
              <w:tab w:val="right" w:pos="9026" w:leader="dot"/>
            </w:tabs>
            <w:rPr/>
          </w:pPr>
          <w:hyperlink w:anchor="__RefHeading___Toc287881_1051229030">
            <w:r>
              <w:rPr>
                <w:webHidden/>
                <w:rStyle w:val="IndexLink"/>
                <w:rtl w:val="true"/>
              </w:rPr>
              <w:t>پيمان‌شكنى قريش</w:t>
            </w:r>
            <w:r>
              <w:rPr>
                <w:rStyle w:val="IndexLink"/>
                <w:rtl w:val="true"/>
              </w:rPr>
              <w:tab/>
            </w:r>
            <w:r>
              <w:rPr>
                <w:rStyle w:val="IndexLink"/>
              </w:rPr>
              <w:t>288</w:t>
            </w:r>
          </w:hyperlink>
        </w:p>
        <w:p>
          <w:pPr>
            <w:pStyle w:val="Contents4"/>
            <w:tabs>
              <w:tab w:val="clear" w:pos="8176"/>
              <w:tab w:val="right" w:pos="9026" w:leader="dot"/>
            </w:tabs>
            <w:rPr/>
          </w:pPr>
          <w:hyperlink w:anchor="__RefHeading___Toc287883_1051229030">
            <w:r>
              <w:rPr>
                <w:webHidden/>
                <w:rStyle w:val="IndexLink"/>
                <w:rtl w:val="true"/>
              </w:rPr>
              <w:t>عفو عمومى پيامبر</w:t>
            </w:r>
            <w:r>
              <w:rPr>
                <w:rStyle w:val="IndexLink"/>
                <w:rtl w:val="true"/>
              </w:rPr>
              <w:tab/>
            </w:r>
            <w:r>
              <w:rPr>
                <w:rStyle w:val="IndexLink"/>
              </w:rPr>
              <w:t>291</w:t>
            </w:r>
          </w:hyperlink>
        </w:p>
        <w:p>
          <w:pPr>
            <w:pStyle w:val="Contents4"/>
            <w:tabs>
              <w:tab w:val="clear" w:pos="8176"/>
              <w:tab w:val="right" w:pos="9026" w:leader="dot"/>
            </w:tabs>
            <w:rPr/>
          </w:pPr>
          <w:hyperlink w:anchor="__RefHeading___Toc287885_1051229030">
            <w:r>
              <w:rPr>
                <w:webHidden/>
                <w:rStyle w:val="IndexLink"/>
                <w:rtl w:val="true"/>
              </w:rPr>
              <w:t>آثار و نتايج فتح مكّه</w:t>
            </w:r>
            <w:r>
              <w:rPr>
                <w:rStyle w:val="IndexLink"/>
                <w:rtl w:val="true"/>
              </w:rPr>
              <w:tab/>
            </w:r>
            <w:r>
              <w:rPr>
                <w:rStyle w:val="IndexLink"/>
              </w:rPr>
              <w:t>293</w:t>
            </w:r>
          </w:hyperlink>
        </w:p>
        <w:p>
          <w:pPr>
            <w:pStyle w:val="Contents4"/>
            <w:tabs>
              <w:tab w:val="clear" w:pos="8176"/>
              <w:tab w:val="right" w:pos="9026" w:leader="dot"/>
            </w:tabs>
            <w:rPr/>
          </w:pPr>
          <w:hyperlink w:anchor="__RefHeading___Toc287887_1051229030">
            <w:r>
              <w:rPr>
                <w:webHidden/>
                <w:rStyle w:val="IndexLink"/>
                <w:rtl w:val="true"/>
              </w:rPr>
              <w:t>جنگ حنين</w:t>
            </w:r>
            <w:r>
              <w:rPr>
                <w:rStyle w:val="IndexLink"/>
                <w:rtl w:val="true"/>
              </w:rPr>
              <w:tab/>
            </w:r>
            <w:r>
              <w:rPr>
                <w:rStyle w:val="IndexLink"/>
              </w:rPr>
              <w:t>294</w:t>
            </w:r>
          </w:hyperlink>
        </w:p>
        <w:p>
          <w:pPr>
            <w:pStyle w:val="Contents4"/>
            <w:tabs>
              <w:tab w:val="clear" w:pos="8176"/>
              <w:tab w:val="right" w:pos="9026" w:leader="dot"/>
            </w:tabs>
            <w:rPr/>
          </w:pPr>
          <w:hyperlink w:anchor="__RefHeading___Toc287889_1051229030">
            <w:r>
              <w:rPr>
                <w:webHidden/>
                <w:rStyle w:val="IndexLink"/>
                <w:rtl w:val="true"/>
              </w:rPr>
              <w:t>شكست و عقب‌نشينى مسلمانان در آغاز جنگ</w:t>
            </w:r>
            <w:r>
              <w:rPr>
                <w:rStyle w:val="IndexLink"/>
                <w:rtl w:val="true"/>
              </w:rPr>
              <w:tab/>
            </w:r>
            <w:r>
              <w:rPr>
                <w:rStyle w:val="IndexLink"/>
              </w:rPr>
              <w:t>295</w:t>
            </w:r>
          </w:hyperlink>
        </w:p>
        <w:p>
          <w:pPr>
            <w:pStyle w:val="Contents4"/>
            <w:tabs>
              <w:tab w:val="clear" w:pos="8176"/>
              <w:tab w:val="right" w:pos="9026" w:leader="dot"/>
            </w:tabs>
            <w:rPr/>
          </w:pPr>
          <w:hyperlink w:anchor="__RefHeading___Toc287891_1051229030">
            <w:r>
              <w:rPr>
                <w:webHidden/>
                <w:rStyle w:val="IndexLink"/>
                <w:rtl w:val="true"/>
              </w:rPr>
              <w:t>پيروزى درخشان مسلمانان در مرحلۀ نهايى</w:t>
            </w:r>
            <w:r>
              <w:rPr>
                <w:rStyle w:val="IndexLink"/>
                <w:rtl w:val="true"/>
              </w:rPr>
              <w:tab/>
            </w:r>
            <w:r>
              <w:rPr>
                <w:rStyle w:val="IndexLink"/>
              </w:rPr>
              <w:t>296</w:t>
            </w:r>
          </w:hyperlink>
        </w:p>
        <w:p>
          <w:pPr>
            <w:pStyle w:val="Contents4"/>
            <w:tabs>
              <w:tab w:val="clear" w:pos="8176"/>
              <w:tab w:val="right" w:pos="9026" w:leader="dot"/>
            </w:tabs>
            <w:rPr/>
          </w:pPr>
          <w:hyperlink w:anchor="__RefHeading___Toc287893_1051229030">
            <w:r>
              <w:rPr>
                <w:webHidden/>
                <w:rStyle w:val="IndexLink"/>
                <w:rtl w:val="true"/>
              </w:rPr>
              <w:t>جنگ تبوك</w:t>
            </w:r>
            <w:r>
              <w:rPr>
                <w:rStyle w:val="IndexLink"/>
                <w:rtl w:val="true"/>
              </w:rPr>
              <w:tab/>
            </w:r>
            <w:r>
              <w:rPr>
                <w:rStyle w:val="IndexLink"/>
              </w:rPr>
              <w:t>298</w:t>
            </w:r>
          </w:hyperlink>
        </w:p>
        <w:p>
          <w:pPr>
            <w:pStyle w:val="Contents4"/>
            <w:tabs>
              <w:tab w:val="clear" w:pos="8176"/>
              <w:tab w:val="right" w:pos="9026" w:leader="dot"/>
            </w:tabs>
            <w:rPr/>
          </w:pPr>
          <w:hyperlink w:anchor="__RefHeading___Toc287895_1051229030">
            <w:r>
              <w:rPr>
                <w:webHidden/>
                <w:rStyle w:val="IndexLink"/>
                <w:rtl w:val="true"/>
              </w:rPr>
              <w:t>جانشينى على عليه السلام در مدينه</w:t>
            </w:r>
            <w:r>
              <w:rPr>
                <w:rStyle w:val="IndexLink"/>
                <w:rtl w:val="true"/>
              </w:rPr>
              <w:tab/>
            </w:r>
            <w:r>
              <w:rPr>
                <w:rStyle w:val="IndexLink"/>
              </w:rPr>
              <w:t>300</w:t>
            </w:r>
          </w:hyperlink>
        </w:p>
        <w:p>
          <w:pPr>
            <w:pStyle w:val="Contents4"/>
            <w:tabs>
              <w:tab w:val="clear" w:pos="8176"/>
              <w:tab w:val="right" w:pos="9026" w:leader="dot"/>
            </w:tabs>
            <w:rPr/>
          </w:pPr>
          <w:hyperlink w:anchor="__RefHeading___Toc287897_1051229030">
            <w:r>
              <w:rPr>
                <w:webHidden/>
                <w:rStyle w:val="IndexLink"/>
                <w:rtl w:val="true"/>
              </w:rPr>
              <w:t>دشوارى راه</w:t>
            </w:r>
            <w:r>
              <w:rPr>
                <w:rStyle w:val="IndexLink"/>
                <w:rtl w:val="true"/>
              </w:rPr>
              <w:tab/>
            </w:r>
            <w:r>
              <w:rPr>
                <w:rStyle w:val="IndexLink"/>
              </w:rPr>
              <w:t>303</w:t>
            </w:r>
          </w:hyperlink>
        </w:p>
        <w:p>
          <w:pPr>
            <w:pStyle w:val="Contents4"/>
            <w:tabs>
              <w:tab w:val="clear" w:pos="8176"/>
              <w:tab w:val="right" w:pos="9026" w:leader="dot"/>
            </w:tabs>
            <w:rPr/>
          </w:pPr>
          <w:hyperlink w:anchor="__RefHeading___Toc287899_1051229030">
            <w:r>
              <w:rPr>
                <w:webHidden/>
                <w:rStyle w:val="IndexLink"/>
                <w:rtl w:val="true"/>
              </w:rPr>
              <w:t>معاهدات پيامبر اسلام با امراى محلّى</w:t>
            </w:r>
            <w:r>
              <w:rPr>
                <w:rStyle w:val="IndexLink"/>
                <w:rtl w:val="true"/>
              </w:rPr>
              <w:tab/>
            </w:r>
            <w:r>
              <w:rPr>
                <w:rStyle w:val="IndexLink"/>
              </w:rPr>
              <w:t>303</w:t>
            </w:r>
          </w:hyperlink>
        </w:p>
        <w:p>
          <w:pPr>
            <w:pStyle w:val="Contents4"/>
            <w:tabs>
              <w:tab w:val="clear" w:pos="8176"/>
              <w:tab w:val="right" w:pos="9026" w:leader="dot"/>
            </w:tabs>
            <w:rPr/>
          </w:pPr>
          <w:hyperlink w:anchor="__RefHeading___Toc287901_1051229030">
            <w:r>
              <w:rPr>
                <w:webHidden/>
                <w:rStyle w:val="IndexLink"/>
                <w:rtl w:val="true"/>
              </w:rPr>
              <w:t>آثار و نتايج غزوۀ تبوك</w:t>
            </w:r>
            <w:r>
              <w:rPr>
                <w:rStyle w:val="IndexLink"/>
                <w:rtl w:val="true"/>
              </w:rPr>
              <w:tab/>
            </w:r>
            <w:r>
              <w:rPr>
                <w:rStyle w:val="IndexLink"/>
              </w:rPr>
              <w:t>304</w:t>
            </w:r>
          </w:hyperlink>
        </w:p>
        <w:p>
          <w:pPr>
            <w:pStyle w:val="Contents4"/>
            <w:tabs>
              <w:tab w:val="clear" w:pos="8176"/>
              <w:tab w:val="right" w:pos="9026" w:leader="dot"/>
            </w:tabs>
            <w:rPr/>
          </w:pPr>
          <w:hyperlink w:anchor="__RefHeading___Toc287903_1051229030">
            <w:r>
              <w:rPr>
                <w:webHidden/>
                <w:rStyle w:val="IndexLink"/>
                <w:rtl w:val="true"/>
              </w:rPr>
              <w:t>نفوذ و گسترش اسلام در جزيرة‌العرب</w:t>
            </w:r>
            <w:r>
              <w:rPr>
                <w:rStyle w:val="IndexLink"/>
                <w:rtl w:val="true"/>
              </w:rPr>
              <w:tab/>
            </w:r>
            <w:r>
              <w:rPr>
                <w:rStyle w:val="IndexLink"/>
              </w:rPr>
              <w:t>304</w:t>
            </w:r>
          </w:hyperlink>
        </w:p>
        <w:p>
          <w:pPr>
            <w:pStyle w:val="Contents4"/>
            <w:tabs>
              <w:tab w:val="clear" w:pos="8176"/>
              <w:tab w:val="right" w:pos="9026" w:leader="dot"/>
            </w:tabs>
            <w:rPr/>
          </w:pPr>
          <w:hyperlink w:anchor="__RefHeading___Toc287905_1051229030">
            <w:r>
              <w:rPr>
                <w:webHidden/>
                <w:rStyle w:val="IndexLink"/>
                <w:rtl w:val="true"/>
              </w:rPr>
              <w:t>اعلام برائت از مشركان</w:t>
            </w:r>
            <w:r>
              <w:rPr>
                <w:rStyle w:val="IndexLink"/>
                <w:rtl w:val="true"/>
              </w:rPr>
              <w:tab/>
            </w:r>
            <w:r>
              <w:rPr>
                <w:rStyle w:val="IndexLink"/>
              </w:rPr>
              <w:t>305</w:t>
            </w:r>
          </w:hyperlink>
        </w:p>
        <w:p>
          <w:pPr>
            <w:pStyle w:val="Contents4"/>
            <w:tabs>
              <w:tab w:val="clear" w:pos="8176"/>
              <w:tab w:val="right" w:pos="9026" w:leader="dot"/>
            </w:tabs>
            <w:rPr/>
          </w:pPr>
          <w:hyperlink w:anchor="__RefHeading___Toc287907_1051229030">
            <w:r>
              <w:rPr>
                <w:webHidden/>
                <w:rStyle w:val="IndexLink"/>
                <w:rtl w:val="true"/>
              </w:rPr>
              <w:t>پيك و نمايندۀ مخصوص پيامبر</w:t>
            </w:r>
            <w:r>
              <w:rPr>
                <w:rStyle w:val="IndexLink"/>
                <w:rtl w:val="true"/>
              </w:rPr>
              <w:tab/>
            </w:r>
            <w:r>
              <w:rPr>
                <w:rStyle w:val="IndexLink"/>
              </w:rPr>
              <w:t>306</w:t>
            </w:r>
          </w:hyperlink>
        </w:p>
        <w:p>
          <w:pPr>
            <w:pStyle w:val="Contents4"/>
            <w:tabs>
              <w:tab w:val="clear" w:pos="8176"/>
              <w:tab w:val="right" w:pos="9026" w:leader="dot"/>
            </w:tabs>
            <w:rPr/>
          </w:pPr>
          <w:hyperlink w:anchor="__RefHeading___Toc287909_1051229030">
            <w:r>
              <w:rPr>
                <w:webHidden/>
                <w:rStyle w:val="IndexLink"/>
                <w:rtl w:val="true"/>
              </w:rPr>
              <w:t>متن اعلام برائت و اخطاريۀ پيامبر صلى الله عليه و آله</w:t>
            </w:r>
            <w:r>
              <w:rPr>
                <w:rStyle w:val="IndexLink"/>
                <w:rtl w:val="true"/>
              </w:rPr>
              <w:tab/>
            </w:r>
            <w:r>
              <w:rPr>
                <w:rStyle w:val="IndexLink"/>
              </w:rPr>
              <w:t>307</w:t>
            </w:r>
          </w:hyperlink>
        </w:p>
        <w:p>
          <w:pPr>
            <w:pStyle w:val="Contents4"/>
            <w:tabs>
              <w:tab w:val="clear" w:pos="8176"/>
              <w:tab w:val="right" w:pos="9026" w:leader="dot"/>
            </w:tabs>
            <w:rPr/>
          </w:pPr>
          <w:hyperlink w:anchor="__RefHeading___Toc287911_1051229030">
            <w:r>
              <w:rPr>
                <w:webHidden/>
                <w:rStyle w:val="IndexLink"/>
                <w:rtl w:val="true"/>
              </w:rPr>
              <w:t>مباهله با هيأت نمايندگان مسيحيان نجران</w:t>
            </w:r>
            <w:r>
              <w:rPr>
                <w:rStyle w:val="IndexLink"/>
                <w:rtl w:val="true"/>
              </w:rPr>
              <w:tab/>
            </w:r>
            <w:r>
              <w:rPr>
                <w:rStyle w:val="IndexLink"/>
              </w:rPr>
              <w:t>313</w:t>
            </w:r>
          </w:hyperlink>
        </w:p>
        <w:p>
          <w:pPr>
            <w:pStyle w:val="Contents4"/>
            <w:tabs>
              <w:tab w:val="clear" w:pos="8176"/>
              <w:tab w:val="right" w:pos="9026" w:leader="dot"/>
            </w:tabs>
            <w:rPr/>
          </w:pPr>
          <w:hyperlink w:anchor="__RefHeading___Toc287913_1051229030">
            <w:r>
              <w:rPr>
                <w:webHidden/>
                <w:rStyle w:val="IndexLink"/>
                <w:rtl w:val="true"/>
              </w:rPr>
              <w:t>فضيلتى بزرگ</w:t>
            </w:r>
            <w:r>
              <w:rPr>
                <w:rStyle w:val="IndexLink"/>
                <w:rtl w:val="true"/>
              </w:rPr>
              <w:tab/>
            </w:r>
            <w:r>
              <w:rPr>
                <w:rStyle w:val="IndexLink"/>
              </w:rPr>
              <w:t>316</w:t>
            </w:r>
          </w:hyperlink>
        </w:p>
        <w:p>
          <w:pPr>
            <w:pStyle w:val="Contents3"/>
            <w:tabs>
              <w:tab w:val="clear" w:pos="8459"/>
              <w:tab w:val="right" w:pos="9026" w:leader="dot"/>
            </w:tabs>
            <w:rPr/>
          </w:pPr>
          <w:hyperlink w:anchor="__RefHeading___Toc287915_1051229030">
            <w:r>
              <w:rPr>
                <w:webHidden/>
                <w:rStyle w:val="IndexLink"/>
                <w:rtl w:val="true"/>
              </w:rPr>
              <w:t>فصل سوم</w:t>
            </w:r>
            <w:r>
              <w:rPr>
                <w:rStyle w:val="IndexLink"/>
                <w:rtl w:val="true"/>
              </w:rPr>
              <w:t xml:space="preserve">: </w:t>
            </w:r>
            <w:r>
              <w:rPr>
                <w:rStyle w:val="IndexLink"/>
                <w:rtl w:val="true"/>
              </w:rPr>
              <w:t>حجّة‌الوداع و رحلت پيامبر اسلام صلى الله عليه و آله</w:t>
            </w:r>
            <w:r>
              <w:rPr>
                <w:rStyle w:val="IndexLink"/>
                <w:rtl w:val="true"/>
              </w:rPr>
              <w:tab/>
            </w:r>
            <w:r>
              <w:rPr>
                <w:rStyle w:val="IndexLink"/>
              </w:rPr>
              <w:t>318</w:t>
            </w:r>
          </w:hyperlink>
        </w:p>
        <w:p>
          <w:pPr>
            <w:pStyle w:val="Contents4"/>
            <w:tabs>
              <w:tab w:val="clear" w:pos="8176"/>
              <w:tab w:val="right" w:pos="9026" w:leader="dot"/>
            </w:tabs>
            <w:rPr/>
          </w:pPr>
          <w:hyperlink w:anchor="__RefHeading___Toc287917_1051229030">
            <w:r>
              <w:rPr>
                <w:webHidden/>
                <w:rStyle w:val="IndexLink"/>
                <w:rtl w:val="true"/>
              </w:rPr>
              <w:t>حجّة الوداع</w:t>
            </w:r>
            <w:r>
              <w:rPr>
                <w:rStyle w:val="IndexLink"/>
                <w:rtl w:val="true"/>
              </w:rPr>
              <w:tab/>
            </w:r>
            <w:r>
              <w:rPr>
                <w:rStyle w:val="IndexLink"/>
              </w:rPr>
              <w:t>318</w:t>
            </w:r>
          </w:hyperlink>
        </w:p>
        <w:p>
          <w:pPr>
            <w:pStyle w:val="Contents4"/>
            <w:tabs>
              <w:tab w:val="clear" w:pos="8176"/>
              <w:tab w:val="right" w:pos="9026" w:leader="dot"/>
            </w:tabs>
            <w:rPr/>
          </w:pPr>
          <w:hyperlink w:anchor="__RefHeading___Toc287919_1051229030">
            <w:r>
              <w:rPr>
                <w:webHidden/>
                <w:rStyle w:val="IndexLink"/>
                <w:rtl w:val="true"/>
              </w:rPr>
              <w:t>خطبۀ تاريخى پيامبر اسلام صلى الله عليه و آله</w:t>
            </w:r>
            <w:r>
              <w:rPr>
                <w:rStyle w:val="IndexLink"/>
                <w:rtl w:val="true"/>
              </w:rPr>
              <w:tab/>
            </w:r>
            <w:r>
              <w:rPr>
                <w:rStyle w:val="IndexLink"/>
              </w:rPr>
              <w:t>319</w:t>
            </w:r>
          </w:hyperlink>
        </w:p>
        <w:p>
          <w:pPr>
            <w:pStyle w:val="Contents4"/>
            <w:tabs>
              <w:tab w:val="clear" w:pos="8176"/>
              <w:tab w:val="right" w:pos="9026" w:leader="dot"/>
            </w:tabs>
            <w:rPr/>
          </w:pPr>
          <w:hyperlink w:anchor="__RefHeading___Toc287921_1051229030">
            <w:r>
              <w:rPr>
                <w:webHidden/>
                <w:rStyle w:val="IndexLink"/>
                <w:rtl w:val="true"/>
              </w:rPr>
              <w:t>حادثۀ غدير معرّفى پيشواى آينده</w:t>
            </w:r>
            <w:r>
              <w:rPr>
                <w:rStyle w:val="IndexLink"/>
                <w:rtl w:val="true"/>
              </w:rPr>
              <w:tab/>
            </w:r>
            <w:r>
              <w:rPr>
                <w:rStyle w:val="IndexLink"/>
              </w:rPr>
              <w:t>319</w:t>
            </w:r>
          </w:hyperlink>
        </w:p>
        <w:p>
          <w:pPr>
            <w:pStyle w:val="Contents4"/>
            <w:tabs>
              <w:tab w:val="clear" w:pos="8176"/>
              <w:tab w:val="right" w:pos="9026" w:leader="dot"/>
            </w:tabs>
            <w:rPr/>
          </w:pPr>
          <w:hyperlink w:anchor="__RefHeading___Toc287923_1051229030">
            <w:r>
              <w:rPr>
                <w:webHidden/>
                <w:rStyle w:val="IndexLink"/>
                <w:rtl w:val="true"/>
              </w:rPr>
              <w:t>شواهد و قرائن</w:t>
            </w:r>
            <w:r>
              <w:rPr>
                <w:rStyle w:val="IndexLink"/>
                <w:rtl w:val="true"/>
              </w:rPr>
              <w:tab/>
            </w:r>
            <w:r>
              <w:rPr>
                <w:rStyle w:val="IndexLink"/>
              </w:rPr>
              <w:t>327</w:t>
            </w:r>
          </w:hyperlink>
        </w:p>
        <w:p>
          <w:pPr>
            <w:pStyle w:val="Contents4"/>
            <w:tabs>
              <w:tab w:val="clear" w:pos="8176"/>
              <w:tab w:val="right" w:pos="9026" w:leader="dot"/>
            </w:tabs>
            <w:rPr/>
          </w:pPr>
          <w:hyperlink w:anchor="__RefHeading___Toc287925_1051229030">
            <w:r>
              <w:rPr>
                <w:webHidden/>
                <w:rStyle w:val="IndexLink"/>
                <w:rtl w:val="true"/>
              </w:rPr>
              <w:t>سپاه اسامه</w:t>
            </w:r>
            <w:r>
              <w:rPr>
                <w:rStyle w:val="IndexLink"/>
                <w:rtl w:val="true"/>
              </w:rPr>
              <w:tab/>
            </w:r>
            <w:r>
              <w:rPr>
                <w:rStyle w:val="IndexLink"/>
              </w:rPr>
              <w:t>333</w:t>
            </w:r>
          </w:hyperlink>
        </w:p>
        <w:p>
          <w:pPr>
            <w:pStyle w:val="Contents4"/>
            <w:tabs>
              <w:tab w:val="clear" w:pos="8176"/>
              <w:tab w:val="right" w:pos="9026" w:leader="dot"/>
            </w:tabs>
            <w:rPr/>
          </w:pPr>
          <w:hyperlink w:anchor="__RefHeading___Toc287927_1051229030">
            <w:r>
              <w:rPr>
                <w:webHidden/>
                <w:rStyle w:val="IndexLink"/>
                <w:rtl w:val="true"/>
              </w:rPr>
              <w:t>هدف عالى پيامبر صلى الله عليه و آله</w:t>
            </w:r>
            <w:r>
              <w:rPr>
                <w:rStyle w:val="IndexLink"/>
                <w:rtl w:val="true"/>
              </w:rPr>
              <w:tab/>
            </w:r>
            <w:r>
              <w:rPr>
                <w:rStyle w:val="IndexLink"/>
              </w:rPr>
              <w:t>335</w:t>
            </w:r>
          </w:hyperlink>
        </w:p>
        <w:p>
          <w:pPr>
            <w:pStyle w:val="Contents4"/>
            <w:tabs>
              <w:tab w:val="clear" w:pos="8176"/>
              <w:tab w:val="right" w:pos="9026" w:leader="dot"/>
            </w:tabs>
            <w:rPr/>
          </w:pPr>
          <w:hyperlink w:anchor="__RefHeading___Toc287929_1051229030">
            <w:r>
              <w:rPr>
                <w:webHidden/>
                <w:rStyle w:val="IndexLink"/>
                <w:rtl w:val="true"/>
              </w:rPr>
              <w:t>دورنماى جامعه اسلامى هنگام رحلت پيامبر صلى الله عليه و آله</w:t>
            </w:r>
            <w:r>
              <w:rPr>
                <w:rStyle w:val="IndexLink"/>
                <w:rtl w:val="true"/>
              </w:rPr>
              <w:tab/>
            </w:r>
            <w:r>
              <w:rPr>
                <w:rStyle w:val="IndexLink"/>
              </w:rPr>
              <w:t>336</w:t>
            </w:r>
          </w:hyperlink>
        </w:p>
        <w:p>
          <w:pPr>
            <w:pStyle w:val="Contents4"/>
            <w:tabs>
              <w:tab w:val="clear" w:pos="8176"/>
              <w:tab w:val="right" w:pos="9026" w:leader="dot"/>
            </w:tabs>
            <w:rPr/>
          </w:pPr>
          <w:hyperlink w:anchor="__RefHeading___Toc287931_1051229030">
            <w:r>
              <w:rPr>
                <w:webHidden/>
                <w:rStyle w:val="IndexLink"/>
                <w:rtl w:val="true"/>
              </w:rPr>
              <w:t>وصيت‌نامه‌اى كه نانوشته ماند</w:t>
            </w:r>
            <w:r>
              <w:rPr>
                <w:rStyle w:val="IndexLink"/>
                <w:rtl w:val="true"/>
              </w:rPr>
              <w:t>!</w:t>
              <w:tab/>
            </w:r>
            <w:r>
              <w:rPr>
                <w:rStyle w:val="IndexLink"/>
              </w:rPr>
              <w:t>339</w:t>
            </w:r>
          </w:hyperlink>
        </w:p>
        <w:p>
          <w:pPr>
            <w:pStyle w:val="Contents4"/>
            <w:tabs>
              <w:tab w:val="clear" w:pos="8176"/>
              <w:tab w:val="right" w:pos="9026" w:leader="dot"/>
            </w:tabs>
            <w:rPr/>
          </w:pPr>
          <w:hyperlink w:anchor="__RefHeading___Toc287933_1051229030">
            <w:r>
              <w:rPr>
                <w:webHidden/>
                <w:rStyle w:val="IndexLink"/>
                <w:rtl w:val="true"/>
              </w:rPr>
              <w:t>رحلت پيشواى بزرگ اسلام</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36_70084"/>
      <w:bookmarkStart w:id="1" w:name="pg7236_70084"/>
      <w:bookmarkEnd w:id="1"/>
    </w:p>
    <w:p>
      <w:pPr>
        <w:pStyle w:val="Heading2"/>
        <w:numPr>
          <w:ilvl w:val="1"/>
          <w:numId w:val="1"/>
        </w:numPr>
        <w:rPr/>
      </w:pPr>
      <w:bookmarkStart w:id="2" w:name="pg7236_70084"/>
      <w:bookmarkStart w:id="3" w:name="__RefHeading___Toc28749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جاهلیت تا رحلت پیامبر اسلام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پیشوایی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تاریخ؛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7030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چهل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History -- To 661</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5346954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49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تاریخ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جاهلیت تا رحلت پیامبر اسلام صلی الله علیه و آله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پیشوایی </w:t>
      </w:r>
      <w:bookmarkStart w:id="7" w:name="pg7236_70088"/>
    </w:p>
    <w:p>
      <w:pPr>
        <w:pStyle w:val="Heading2"/>
        <w:numPr>
          <w:ilvl w:val="1"/>
          <w:numId w:val="1"/>
        </w:numPr>
        <w:rPr/>
      </w:pPr>
      <w:bookmarkStart w:id="8" w:name="__RefHeading___Toc287495_105122903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تاريخ، در پيوند با زمان و انسان معنا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تاريخ را به قالى تشبيه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آن را زمان، نقش و نگار آن را حوادث، و تار و پود آن را سنتها و قوانين علّى و معلولى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انسان به‌عنوان هنرمند اين عرصه كه قابليت و استعدادهاى لازم را در اختيار دارد، ضرورت شناخت زمان، اطلاع از ابزار و امكانات و توجه به سنتها، قوانين و ساز و كار تعليلى پديده‌ها، به ويژه عبرت‌خيزى آنها به هدف يافتن اصل اساسى حيات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انسان‌شدن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غيرقابل انكار است؛ چراكه تأثير تاريخ و گذر زمان نه تنها در يك فرد كه در ملتها و نژادها،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تاريخ يك ملت و عبرتهاى آن كالاى مصرفى نيست كه مهلت مصرف آن به سرآيد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تاريخ را با آنكه دربارۀ گذشته است، براى آينده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نيز در نامه به مالك اشتر با عنايت به پديدۀ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نوعى شباهت تام ميان گذشته و آينده تأكيد مى‌كند و همگان را به انديشه و تأمّل و در نهايت داورى نسبت به عملكرد فرمانداران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ظاهر، مالك اشتر مخاطب امام بود، اما مگر نه اين است كه دورۀ نشاط يك ملت با چشم عبرت‌بين آنها برپاست؟ بارى، تاريخ كتاب قطورى است كه براى درك معنى زندگى فردى و جمعى و اخذ تصميم معقول و اقدام سنجيده سخنها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نگاشتۀ پيش‌رو كه به‌قلم دانشمند محترم، حجت‌الاسلام و المسلمين جناب آقاى مهدى پيشوايى نگاشته شده است در پنج بخش اصلى و شانزده فصل به تاريخ صدر اسلام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اثر سعى كرده است، براى هر يك از اجزا و تفاصيل حوادث عصر </w:t>
      </w:r>
    </w:p>
    <w:p>
      <w:pPr>
        <w:pStyle w:val="BookText"/>
        <w:rPr/>
      </w:pPr>
      <w:r>
        <w:rPr>
          <w:rFonts w:ascii="IRNazanin" w:hAnsi="IRNazanin" w:eastAsia="IRNazanin"/>
          <w:color w:val="111111"/>
          <w:sz w:val="28"/>
          <w:sz w:val="28"/>
          <w:szCs w:val="28"/>
          <w:rtl w:val="true"/>
          <w:lang w:bidi="fa-IR"/>
        </w:rPr>
        <w:t>نبوى منابع جداگانه و متنوّعى ذكر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مؤيدات قرآنى و حديثى در سراسر كتاب، حوادث را از شكل گزارش صرف بيرون آورده و تحليل و بررسى مناسب برخى حوادث و توجه به شبهات پيرامون هر موضوع نيز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برنامه‌ريزى و تدوين متون درسى و دانشگاه آزاد اسلامى واحد اراك ضمن قدردانى از تلاش نگارندۀ محترم اميدواراند از نظرات دانشجويان، اساتيد و صاحبنظران براى تكميل اين اثر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آماده‌سازى اين مجموعه ما را يارى رسانده‌اند تقدير و تشكر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نمايندگى مقام معظم رهبرى در دانشگاهها</w:t>
      </w:r>
    </w:p>
    <w:p>
      <w:pPr>
        <w:pStyle w:val="BookText"/>
        <w:rPr/>
      </w:pPr>
      <w:r>
        <w:rPr>
          <w:rFonts w:ascii="Amiri" w:hAnsi="Amiri" w:eastAsia="Amiri" w:cs="Amiri"/>
          <w:color w:val="111111"/>
          <w:sz w:val="28"/>
          <w:sz w:val="28"/>
          <w:szCs w:val="28"/>
          <w:rtl w:val="true"/>
          <w:lang w:bidi="ar-SA"/>
        </w:rPr>
        <w:t>مركز برنامه‌ريزى و تدوين متون درسى</w:t>
      </w:r>
    </w:p>
    <w:p>
      <w:pPr>
        <w:pStyle w:val="BookText"/>
        <w:rPr/>
      </w:pPr>
      <w:r>
        <w:rPr>
          <w:rFonts w:ascii="IRNazanin" w:hAnsi="IRNazanin" w:eastAsia="IRNazanin"/>
          <w:color w:val="111111"/>
          <w:sz w:val="28"/>
          <w:sz w:val="28"/>
          <w:szCs w:val="28"/>
          <w:rtl w:val="true"/>
          <w:lang w:bidi="fa-IR"/>
        </w:rPr>
        <w:t>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آزاد اسلامى واحد اراك </w:t>
      </w:r>
      <w:bookmarkStart w:id="10" w:name="pg7236_70090"/>
    </w:p>
    <w:p>
      <w:pPr>
        <w:pStyle w:val="Heading2"/>
        <w:numPr>
          <w:ilvl w:val="1"/>
          <w:numId w:val="1"/>
        </w:numPr>
        <w:rPr/>
      </w:pPr>
      <w:bookmarkStart w:id="11" w:name="__RefHeading___Toc287497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36_70100"/>
      <w:bookmarkStart w:id="14" w:name="pg7236_70100"/>
      <w:bookmarkEnd w:id="14"/>
    </w:p>
    <w:p>
      <w:pPr>
        <w:pStyle w:val="Heading2"/>
        <w:numPr>
          <w:ilvl w:val="1"/>
          <w:numId w:val="1"/>
        </w:numPr>
        <w:rPr/>
      </w:pPr>
      <w:bookmarkStart w:id="15" w:name="pg7236_70100"/>
      <w:bookmarkStart w:id="16" w:name="__RefHeading___Toc287499_105122903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با حمد و سپاس بى‌پايان به درگاه خداوند متعال كه توفيق نگارش اين اثر را به بنده عنايت فرمود و با درود به پيشگاه پيامبر بزرگوار اسلام و جانشينان معصوم و اصحاب پاكش، كتابى كه پيش‌رو داريد حاصل بيش از ده سال تدريس در مراكز آموزش‌عالى و مؤسسات ديگر علمى، همراه با مطالعه و تدوين جزوۀ درسى، پاسخ به شبهات و سؤالات طرح‌شده در كلاسها و نيز ثمرۀ سالها انس و آشنايى با تاريخ اسلام و مطالعه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تدوين و تنظيم اين كتاب، نكاتى رعايت شده است كه توجه خوانندگان محترم، به ويژه دانشجويان و استادان ارجمند را به آنها جلب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بخش اول كتاب مربوط به وضع جزيرة‌العرب پيش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مطرح شده است؛ زيرا بدون آگاهى كامل از وضع جزيرة‌العرب در دوران جاهليت، فهم و تحليل بسيارى از حوادث تاريخ اسلام مقدور نبوده يا حداقل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بسيارى از حوادث، ريشه در دوران جاهليت دارد، لازمۀ پى‌بردن به وضع جزيرة‌العرب پس از ظهور اسلام، شناخت وضعيت آن پيش از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فهم و درك پيوند حوادث، و نيز آگاهى از تحول بنيادين كه با ظهور اسلام در اين منطقه صورت گرفت مطالب اين بخش كمى با تفصيل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سعى بر آن شده كه در بخشهاى بعدى تا حد ممكن ايجاز و اختصار رعايت، و تفصيل و توضيح جزئيات به استاد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كثرت منابع و مآخذ در پاورقى‌ها به اين منظور است كه خواننده در صورت تمايل، </w:t>
      </w:r>
    </w:p>
    <w:p>
      <w:pPr>
        <w:pStyle w:val="BookText"/>
        <w:rPr/>
      </w:pPr>
      <w:r>
        <w:rPr>
          <w:rFonts w:ascii="IRNazanin" w:hAnsi="IRNazanin" w:eastAsia="IRNazanin"/>
          <w:color w:val="111111"/>
          <w:sz w:val="28"/>
          <w:sz w:val="28"/>
          <w:szCs w:val="28"/>
          <w:rtl w:val="true"/>
          <w:lang w:bidi="fa-IR"/>
        </w:rPr>
        <w:t>جهت دريافت جزئيات حادثه، بتواند به منابع و مآخذ مورد نظر مراجعه كند و اگر به بعضى از منابع دسترسى نداشته باشد، حداقل اميد دسترسى به برخى ديگر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موارد نيز سعى بر آن بوده تا شهرت يا تواتر حادثۀ مورد نظر،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معمول اين است كه پس از ذكر قضاياى تاريخى كه نوعاً شامل تفاصيل و جزئيات متعدد است، در پايان، منابعى براى آنها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همۀ آن جزئيات و تفاصيل در تمامى آن منابع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ارجاعى، خواننده تصور مى‌كند كه جزئيات مورد بحث در همۀ مآخذ وجود دارد، در حالى كه چنين روشى چندان دقيق نيست؛ به ويژه اگر بعضى از جزئياتِ ذكرشده، از اهميت ويژه‌اى برخوردار بوده و يا محل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بر خلاف اين روش، منابع و مآخذ هر يك از اجزا و تفاصيل قضايا جداگانه ذكر شده است؛ مثلاً در جنگها منابع مواردى مانند علت پيدايش جنگ، تاريخ آن، تعداد سپاهيان دو طرف، چگونگى جنگ، تعداد تلفات طرفين، چگونگى تقسيم غنايم، آثار و نتايج جنگ و امثال اينها جداگانه ذكر شده است و با مطالعۀ آنها خواننده متوجه مى‌شود كه كدام بخش از حوادث، در كدام‌يك از مآخذ آمده است و در صورت نياز، به سهولت به آنها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عقيدۀ نگارنده، مهم، ظريف و داراى فوايد متعددى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دقت زيادى مى‌طلبد و زحمات بسيارى را بر دوش مؤلف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و مؤيدات قرآنى و حديثى در سراسر كتاب ذكر شده است؛ منتها در صورت لزوم، متون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مجيد و روايات يا فرازهايى از متون تاريخى كه ذكر آنها ضرورى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پاورقى‌ها آمده و ترجمۀ آن در متن ذكر شده است تا متن، يكدست و روان بوده و براى كسانى كه با عربى آشنايى ندارند، ملال‌آور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لازم و به مناسبت بحث، تحليل و بررسى متناسب و پاسخ به شبهات، به صورت روشن و بدون پيچيدگى صورت گرفته است و نپرداختن به تحليل و بررسى گسترده در برخى موارد، و طرح‌نشدن بعضى از مباحث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بحث شركت حضرت محمد صلى الله عليه و آله در جنگ فجار، شق صدر او، نذر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بوده كه كتاب براى درس عمومى دو واحدى است و اقتضاى بسط بيشتر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بعضى از </w:t>
      </w:r>
    </w:p>
    <w:p>
      <w:pPr>
        <w:pStyle w:val="BookText"/>
        <w:rPr/>
      </w:pPr>
      <w:r>
        <w:rPr>
          <w:rFonts w:ascii="IRNazanin" w:hAnsi="IRNazanin" w:eastAsia="IRNazanin"/>
          <w:color w:val="111111"/>
          <w:sz w:val="28"/>
          <w:sz w:val="28"/>
          <w:szCs w:val="28"/>
          <w:rtl w:val="true"/>
          <w:lang w:bidi="fa-IR"/>
        </w:rPr>
        <w:t>مباحث، جنبۀ تخصصى دارد و در جاى خود بايد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اين‌گونه بحثها با اشاره كوتاه به اصل موضوع، جهت مراجعۀ علاقه‌مندان، در پاورقى‌ها معرفى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درجۀ دو، موارد اختلاف اقوال، جزئيات غيرضرورى، توضيحات اضافى و تكميلى و امثال اينها عموماً در پاورقى‌ها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 تمام تلاشى كه در جهت غنا و استوارى كتاب، دقت در نقل مطالب، صحّت ترجمه‌ها، درستى تحليلها و استنتاجها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مطمئناً خالى از نقص و بى‌نياز از اصلاح و تكميل نيست و طبعاً انتقادها و پيشنهادهاى استادان محترم، دانشجويان و صاحب‌نظران جهت اصلاح و تكميل مغتنم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حكم وفا و اخلاص، بر خود واجب مى‌دانم كه از دوست ديرين راحل، خطيب و نويسندۀ برجسته حجت‌الاسلام والمسلمين حاج شيخ غلامرضا گلسرخى كاشانى كه كار مطالعات و برنامه‌هاى اوليه با همت و همكارى ايشان صورت پذيرفت، ياد كنم و براى آن عزيز، از درگاه خداى بزرگ طلب رحمت و علو درجات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حجج‌اسلام حاج شيخ على‌اكبر ناصح و فرج‌الله فرج‌اللهى كه به ترتيب در تدوين مباحث مقدماتى و تايپ و تصحيح كتاب، از همكارى صميمى‌شان بهره‌مند بودم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رياست محترم مركز برنامه‌ريزى و تدوين متون درسى، همكاران گرانقدرشان، مديريت پژوهش، گروه تاريخ اسلام و نيز از دانشگاه آزاد اسلامى اراك تقدير و تشكر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پيشوايى</w:t>
      </w:r>
    </w:p>
    <w:p>
      <w:pPr>
        <w:pStyle w:val="BookText"/>
        <w:rPr/>
      </w:pP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236_70104"/>
      <w:bookmarkStart w:id="19" w:name="pg7236_70104"/>
      <w:bookmarkEnd w:id="19"/>
    </w:p>
    <w:p>
      <w:pPr>
        <w:pStyle w:val="Heading2"/>
        <w:numPr>
          <w:ilvl w:val="1"/>
          <w:numId w:val="1"/>
        </w:numPr>
        <w:rPr/>
      </w:pPr>
      <w:bookmarkStart w:id="20" w:name="pg7236_70104"/>
      <w:bookmarkStart w:id="21" w:name="__RefHeading___Toc287501_1051229030"/>
      <w:bookmarkStart w:id="22" w:name="_Toc6"/>
      <w:bookmarkEnd w:id="20"/>
      <w:bookmarkEnd w:id="21"/>
      <w:r>
        <w:rPr>
          <w:rtl w:val="true"/>
        </w:rPr>
        <w:t>بخش اوّل</w:t>
      </w:r>
      <w:r>
        <w:rPr>
          <w:rtl w:val="true"/>
        </w:rPr>
        <w:t xml:space="preserve">: </w:t>
      </w:r>
      <w:r>
        <w:rPr>
          <w:rtl w:val="true"/>
        </w:rPr>
        <w:t>مباحث مقدماتى</w:t>
      </w:r>
      <w:bookmarkEnd w:id="22"/>
    </w:p>
    <w:p>
      <w:pPr>
        <w:pStyle w:val="Heading3"/>
        <w:numPr>
          <w:ilvl w:val="2"/>
          <w:numId w:val="1"/>
        </w:numPr>
        <w:rPr/>
      </w:pPr>
      <w:bookmarkStart w:id="23" w:name="__RefHeading___Toc287503_1051229030"/>
      <w:bookmarkStart w:id="24" w:name="_Toc7"/>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جزيرة‌العرب، موقعيّت جغرافيايى، اجتماعى و تمدّنى</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و روحيات عرب</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اديان و مذاهب در شبه جزيرۀ عربستان و اطراف آن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236_70106"/>
      <w:bookmarkStart w:id="26" w:name="pg7236_70106"/>
      <w:bookmarkEnd w:id="26"/>
    </w:p>
    <w:p>
      <w:pPr>
        <w:pStyle w:val="Heading3"/>
        <w:numPr>
          <w:ilvl w:val="2"/>
          <w:numId w:val="1"/>
        </w:numPr>
        <w:rPr/>
      </w:pPr>
      <w:bookmarkStart w:id="27" w:name="pg7236_70106"/>
      <w:bookmarkStart w:id="28" w:name="__RefHeading___Toc287505_1051229030"/>
      <w:bookmarkStart w:id="29" w:name="_Toc8"/>
      <w:bookmarkEnd w:id="27"/>
      <w:bookmarkEnd w:id="28"/>
      <w:r>
        <w:rPr>
          <w:rtl w:val="true"/>
        </w:rPr>
        <w:t>فصل اوّل</w:t>
      </w:r>
      <w:r>
        <w:rPr>
          <w:rtl w:val="true"/>
        </w:rPr>
        <w:t xml:space="preserve">: </w:t>
      </w:r>
      <w:r>
        <w:rPr>
          <w:rtl w:val="true"/>
        </w:rPr>
        <w:t>جزيرة‌العرب، موقعيّت جغرافيايى، اجتماعى و تمدّنى</w:t>
      </w:r>
      <w:bookmarkEnd w:id="29"/>
    </w:p>
    <w:p>
      <w:pPr>
        <w:pStyle w:val="Heading4"/>
        <w:numPr>
          <w:ilvl w:val="3"/>
          <w:numId w:val="1"/>
        </w:numPr>
        <w:rPr/>
      </w:pPr>
      <w:bookmarkStart w:id="30" w:name="__RefHeading___Toc287507_105122903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شبه‌جزيرۀ عربستان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مى‌شود، بزرگ‌ترين شبه جزيرۀ جهان است كه در جنوب غربى آسيا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شبه‌جزيره از شمال غربى به جنوب شرقى، به شكل ذوزنقه غيرمنتظم است</w:t>
      </w:r>
      <w:r>
        <w:rPr>
          <w:rStyle w:val="FootnoteAnchor"/>
          <w:rtl w:val="true"/>
        </w:rPr>
        <w:footnoteReference w:id="2"/>
      </w:r>
      <w:r>
        <w:rPr>
          <w:rFonts w:ascii="Amiri" w:hAnsi="Amiri" w:eastAsia="Amiri" w:cs="Amiri"/>
          <w:color w:val="111111"/>
          <w:sz w:val="28"/>
          <w:sz w:val="28"/>
          <w:szCs w:val="28"/>
          <w:rtl w:val="true"/>
          <w:lang w:bidi="ar-SA"/>
        </w:rPr>
        <w:t>و مساحت آن تقريباً سه ميليون و دويست هزار كيلومتر مربع مى‌باشد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كشور كنونى عربستان سعودى حدود چهارپنجم اين شبه‌جزيره را فراگرفته است</w:t>
      </w:r>
      <w:r>
        <w:rPr>
          <w:rStyle w:val="FootnoteAnchor"/>
          <w:rtl w:val="true"/>
        </w:rPr>
        <w:footnoteReference w:id="4"/>
      </w:r>
      <w:r>
        <w:rPr>
          <w:rFonts w:ascii="Amiri" w:hAnsi="Amiri" w:eastAsia="Amiri" w:cs="Amiri"/>
          <w:color w:val="111111"/>
          <w:sz w:val="28"/>
          <w:sz w:val="28"/>
          <w:szCs w:val="28"/>
          <w:rtl w:val="true"/>
          <w:lang w:bidi="ar-SA"/>
        </w:rPr>
        <w:t>و بقيۀ آن را بر حسب تقسيم‌بندى سياسى كنونى جهان، شش واحد سياسى؛ يمن، عمان، امارات متحدۀ عربى، قطر، بحرين و كويت تشكيل مى‌دهند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شبه‌جزيره، از طرف جنوب، به خليج عدن، تنگۀ باب‌المندب، اقيانوس هند و درياى عمان محدود شده، از سمت مغرب به درياى سرخ، از طرف مشرق به خليج عمان، خليج فارس و عراق منتهى مى‌شود و از شمال به بيابان پهناورى كه از يك سو به درّۀ فرات، و از سوى ديگر به سرزمين سوريه منتهى مى‌شود،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در اين منطقه مرز طبيعى‌اى مانند رود و كوه وجود ندارد، جغرافى‌نويسان، از قديم در زمينۀ حد شمالى عربستان اختلاف‌نظر داشته‌اند</w:t>
      </w:r>
      <w:r>
        <w:rPr>
          <w:rFonts w:eastAsia="IRNazanin" w:cs="IRNazanin"/>
          <w:color w:val="111111"/>
          <w:sz w:val="28"/>
          <w:szCs w:val="28"/>
          <w:rtl w:val="true"/>
          <w:lang w:bidi="fa-IR"/>
        </w:rPr>
        <w:t>.</w:t>
      </w:r>
      <w:r>
        <w:rPr>
          <w:rStyle w:val="FootnoteAnchor"/>
          <w:rtl w:val="true"/>
        </w:rPr>
        <w:footnoteReference w:id="5"/>
      </w:r>
      <w:bookmarkStart w:id="32" w:name="pg7236_70107"/>
    </w:p>
    <w:p>
      <w:pPr>
        <w:pStyle w:val="BookText"/>
        <w:rPr/>
      </w:pPr>
      <w:bookmarkEnd w:id="32"/>
      <w:r>
        <w:rPr>
          <w:rFonts w:ascii="IRNazanin" w:hAnsi="IRNazanin" w:eastAsia="IRNazanin"/>
          <w:color w:val="111111"/>
          <w:sz w:val="28"/>
          <w:sz w:val="28"/>
          <w:szCs w:val="28"/>
          <w:rtl w:val="true"/>
          <w:lang w:bidi="fa-IR"/>
        </w:rPr>
        <w:t>شبه جزيرۀ عربستان با آنكه محدود به آبهاى خليج فارس، درياى عمان، درياى سرخ و درياى مديترانه است، جز در قسمت جنوبى، بهره چندانى از آب، ندارد و از خشك‌ترين و گرم‌ترين مناطق دنيا به‌شمار مى‌رود و حتى يك رودخانه بزرگ و يك راه آبى قابل كشتيرانى در آن وجود ندارد و به‌جاى آن، وادى‌ها است كه گاهى سيلابها در آن جريان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خشكى اين شبه جزيره، وجود يك رشته كوهستانى است كه از شبه جزيرۀ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طرف غربى عربستان همه‌جا به امتداد درياى سرخ مانند ديوار بلندى كشيده مى‌شود و از گوشۀ جنوب غربى پيچ خورده، ساحل جنوبى و شرقى عربستان را تا خليج فارس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سه طرف عربستان با اين ديوار بلند كوهستانى محصور شده است و اين ديوار، مانع نفوذ رطوبت درياها به اين منطقه گشته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طرف ديگر، وسعت آبهاى مجاور به قدرى كم است كه گرمى و خشكى اين اراضى وسيع و كم‌باران آفريقايى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آسيايى را تعديل نمى‌كند؛ زيرا وزش بادهاى موسمى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عربستان موجب مى‌شود بارانهاى پربركت اقيانوس هند كه به وسيله ابرهاى باران‌زاى اقيانوس هند از جنوب مايه مى‌گيرد، كمتر به داخل جزيرة‌العرب نفوذ كند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3" w:name="__RefHeading___Toc287509_1051229030"/>
      <w:bookmarkStart w:id="34" w:name="_Toc10"/>
      <w:bookmarkEnd w:id="33"/>
      <w:r>
        <w:rPr>
          <w:rtl w:val="true"/>
        </w:rPr>
        <w:t>تقسيم‌بندى‌هاى جزيرة‌العرب</w:t>
      </w:r>
      <w:bookmarkEnd w:id="34"/>
    </w:p>
    <w:p>
      <w:pPr>
        <w:pStyle w:val="BookText"/>
        <w:rPr/>
      </w:pPr>
      <w:r>
        <w:rPr>
          <w:rFonts w:ascii="IRNazanin" w:hAnsi="IRNazanin" w:eastAsia="IRNazanin"/>
          <w:color w:val="111111"/>
          <w:sz w:val="28"/>
          <w:sz w:val="28"/>
          <w:szCs w:val="28"/>
          <w:rtl w:val="true"/>
          <w:lang w:bidi="fa-IR"/>
        </w:rPr>
        <w:t xml:space="preserve">جغرافى‌نويسان عرب و غيرعرب، جزيرة‌العرب را گاهى برحسب وضع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براساس نژاد و قوم تقسيم كرده‌اند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تقسيم‌بنديهاى ديگرى نيز كرده‌اند كه بيان آنها در زمان ما چندان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گوستاولوبون، تمدن اسلام و عرب، ترجمۀ سيدهاشم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دانشمندان معاصر، آن را به سه بخش</w:t>
      </w:r>
      <w:bookmarkStart w:id="35" w:name="pg7236_70108"/>
    </w:p>
    <w:p>
      <w:pPr>
        <w:pStyle w:val="BookText"/>
        <w:rPr/>
      </w:pPr>
      <w:bookmarkEnd w:id="35"/>
      <w:r>
        <w:rPr>
          <w:rFonts w:ascii="Amiri" w:hAnsi="Amiri" w:eastAsia="Amiri" w:cs="Amiri"/>
          <w:color w:val="111111"/>
          <w:sz w:val="28"/>
          <w:sz w:val="28"/>
          <w:szCs w:val="28"/>
          <w:rtl w:val="true"/>
          <w:lang w:bidi="ar-SA"/>
        </w:rPr>
        <w:t>اصلى تقسيم كرده‌اند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مركزى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صحراى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شمالى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بخش جنوبى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r>
        <w:rPr>
          <w:rStyle w:val="FootnoteAnchor"/>
          <w:rtl w:val="true"/>
        </w:rPr>
        <w:footnoteReference w:id="9"/>
      </w:r>
    </w:p>
    <w:p>
      <w:pPr>
        <w:pStyle w:val="Heading4"/>
        <w:numPr>
          <w:ilvl w:val="3"/>
          <w:numId w:val="1"/>
        </w:numPr>
        <w:rPr/>
      </w:pPr>
      <w:bookmarkStart w:id="36" w:name="__RefHeading___Toc287511_1051229030"/>
      <w:bookmarkStart w:id="37" w:name="_Toc11"/>
      <w:bookmarkEnd w:id="36"/>
      <w:r>
        <w:rPr>
          <w:rtl w:val="true"/>
        </w:rPr>
        <w:t xml:space="preserve">تقسيم‌بندى براساس شرايط طبيعى </w:t>
      </w:r>
      <w:r>
        <w:rPr>
          <w:rtl w:val="true"/>
        </w:rPr>
        <w:t>(</w:t>
      </w:r>
      <w:r>
        <w:rPr>
          <w:rtl w:val="true"/>
        </w:rPr>
        <w:t>جنوب و شمال</w:t>
      </w:r>
      <w:r>
        <w:rPr>
          <w:rtl w:val="true"/>
        </w:rPr>
        <w:t>)</w:t>
      </w:r>
      <w:bookmarkEnd w:id="37"/>
    </w:p>
    <w:p>
      <w:pPr>
        <w:pStyle w:val="BookText"/>
        <w:rPr/>
      </w:pPr>
      <w:r>
        <w:rPr>
          <w:rFonts w:ascii="IRNazanin" w:hAnsi="IRNazanin" w:eastAsia="IRNazanin"/>
          <w:color w:val="111111"/>
          <w:sz w:val="28"/>
          <w:sz w:val="28"/>
          <w:szCs w:val="28"/>
          <w:rtl w:val="true"/>
          <w:lang w:bidi="fa-IR"/>
        </w:rPr>
        <w:t>در سالهاى اخير، غير از اين تقسيم‌بندى‌ها، تقسيم‌بندى ديگرى معمول شده است كه با وضع اين كتاب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تقسيم‌بندى براساس شرايط زندگى استوار است كه بر وضع مردم، جانداران و گياهان اين منطقه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در خصوصيات فردى و اجتماعى مردم اين سرزمين جلوه‌گر و منشأ تحولاتى شده كه تا ظهور اسلام باقى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جزيرة‌العرب نمايانگر دو جريان جغرافيايى مخالف يكديگر است كه شاخص آن وجود يا عدم آب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 در وضع اجتماعى اين منطقه اثر گذاشته و منطقۀ جنوبى اين سرزمين يعنى يمن را از منطقۀ شمالى و مركزى آن جدا كرده است</w:t>
      </w:r>
      <w:r>
        <w:rPr>
          <w:rFonts w:eastAsia="IRNazanin" w:cs="IRNazanin"/>
          <w:color w:val="111111"/>
          <w:sz w:val="28"/>
          <w:szCs w:val="28"/>
          <w:rtl w:val="true"/>
          <w:lang w:bidi="fa-IR"/>
        </w:rPr>
        <w:t>.</w:t>
      </w:r>
    </w:p>
    <w:p>
      <w:pPr>
        <w:pStyle w:val="Heading4"/>
        <w:numPr>
          <w:ilvl w:val="3"/>
          <w:numId w:val="1"/>
        </w:numPr>
        <w:rPr/>
      </w:pPr>
      <w:bookmarkStart w:id="38" w:name="__RefHeading___Toc287513_1051229030"/>
      <w:bookmarkStart w:id="39" w:name="_Toc12"/>
      <w:bookmarkEnd w:id="38"/>
      <w:r>
        <w:rPr>
          <w:rtl w:val="true"/>
        </w:rPr>
        <w:t xml:space="preserve">وضع جنوب جزيرة‌العرب </w:t>
      </w:r>
      <w:r>
        <w:rPr>
          <w:rtl w:val="true"/>
        </w:rPr>
        <w:t>(</w:t>
      </w:r>
      <w:r>
        <w:rPr>
          <w:rtl w:val="true"/>
        </w:rPr>
        <w:t>يمن</w:t>
      </w:r>
      <w:r>
        <w:rPr>
          <w:rtl w:val="true"/>
        </w:rPr>
        <w:t>)</w:t>
      </w:r>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نقشۀ اين سرزمين نگاه كنيم، در منتهى‌اليه جنوب غربى شبه جزيرۀ عربستان، منطقه‌اى به شكل مثلث مى‌بينيم كه ضلع شرقى آن را ساحل درياى عرب، و ضلع غربى آن را ساحل درياى سرخ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خطّى از ظَهْران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وادى حَضْرَمَوْت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سوم آن مثلث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محدوده منطقه‌اى قرار مى‌گيرد كه از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به دليل فراوانى آب و ريزش بارانهاى منظم، داراى</w:t>
      </w:r>
    </w:p>
    <w:p>
      <w:pPr>
        <w:pStyle w:val="BookText"/>
        <w:rPr/>
      </w:pPr>
      <w:r>
        <w:rPr>
          <w:rFonts w:ascii="IRNazanin" w:hAnsi="IRNazanin" w:eastAsia="IRNazanin"/>
          <w:color w:val="111111"/>
          <w:sz w:val="28"/>
          <w:sz w:val="28"/>
          <w:szCs w:val="28"/>
          <w:rtl w:val="true"/>
          <w:lang w:bidi="fa-IR"/>
        </w:rPr>
        <w:t>كشاورزى پر رونق و جمعيت متراكم بوده است و از اين نظر قابل مقايسه با شمال و مركز جزيرة‌العرب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ازطرف ديگر، جمعيت انبوه و متراكم، نياز به محل سكونت پايدار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نتيجۀ اين نياز، روستاها و شهرها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مردم بسيار در شهرها و روستاها موجب برخوردهايى مى‌شود كه انسان براى زندگى و ادامۀ حيات از آن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برخوردها سبب وضع مقررات و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ابتدايى و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مى‌دانيم كه وجود قانون و تأسيس حكومت ملازم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منطقه، از صدها سال پيش از ميلاد حضرت مسيح عليه السلام، دولتهايى به وجود آمده و تمدنى را در آنجا پى‌ريزى كرده‌اند</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دولتهايى كه در اين منطقه تشكيل شده،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دولت از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 ادامه داشته و با تشكيل دولت سَبَأْ منقرض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ميلاد تا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از ميلاد ادامه داشته و با تسلط سبأ از بين 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صاحب قدرت بوده و با تشكيل دولت حِمْيَرى سبأ و ريدان از هم پاشيد؛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قَتَبان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حكومت كرده و با استيلاى دولت سبأ نابود گشت؛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سبأ و ريدان و حضرموت و اطراف يمن كه سلسلۀ پادشاهان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مى‌شده‌اند و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تا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ميلاد ادامه داشته و پايتخت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1"/>
      </w:r>
      <w:bookmarkStart w:id="40" w:name="pg7236_70110"/>
    </w:p>
    <w:p>
      <w:pPr>
        <w:pStyle w:val="Heading4"/>
        <w:numPr>
          <w:ilvl w:val="3"/>
          <w:numId w:val="1"/>
        </w:numPr>
        <w:rPr/>
      </w:pPr>
      <w:bookmarkStart w:id="41" w:name="__RefHeading___Toc287515_1051229030"/>
      <w:bookmarkStart w:id="42" w:name="_Toc13"/>
      <w:bookmarkEnd w:id="40"/>
      <w:bookmarkEnd w:id="41"/>
      <w:r>
        <w:rPr>
          <w:rtl w:val="true"/>
        </w:rPr>
        <w:t>تمدن درخشان در جنوب عربستان</w:t>
      </w:r>
      <w:bookmarkEnd w:id="42"/>
    </w:p>
    <w:p>
      <w:pPr>
        <w:pStyle w:val="BookText"/>
        <w:rPr/>
      </w:pPr>
      <w:r>
        <w:rPr>
          <w:rFonts w:ascii="IRNazanin" w:hAnsi="IRNazanin" w:eastAsia="IRNazanin"/>
          <w:color w:val="111111"/>
          <w:sz w:val="28"/>
          <w:sz w:val="28"/>
          <w:szCs w:val="28"/>
          <w:rtl w:val="true"/>
          <w:lang w:bidi="fa-IR"/>
        </w:rPr>
        <w:t xml:space="preserve">تمدن درخشان يمن مورد ستايش مورّخان واقع شده است؛ چنانكه هرودوت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بزرگ</w:t>
      </w:r>
    </w:p>
    <w:p>
      <w:pPr>
        <w:pStyle w:val="BookText"/>
        <w:rPr/>
      </w:pPr>
      <w:r>
        <w:rPr>
          <w:rFonts w:ascii="IRNazanin" w:hAnsi="IRNazanin" w:eastAsia="IRNazanin"/>
          <w:color w:val="111111"/>
          <w:sz w:val="28"/>
          <w:sz w:val="28"/>
          <w:szCs w:val="28"/>
          <w:rtl w:val="true"/>
          <w:lang w:bidi="fa-IR"/>
        </w:rPr>
        <w:t xml:space="preserve">يونانى در قرن پنجم قبل از ميلاد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تمدن اين سرزمين و از قصرهاى بسيار عالى و داراى درهاى مرصّع به انواع جواهرات در سبأ ياد مى‌كند كه در آنها ظرفهاى طلا، نقره و تخت‌خوابهايى از فلزهاى قيمتى وجود داشته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برخى از مورّخان از قصر با شكوه و بيست طبقه‌اى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صنعاء سخن مى‌گويند كه داراى صد اتاق بوده و ارتفاع ديوارهاى اطاقها بيست ذراع، و سقفها همه آينه‌كارى و مزيّن به شيشه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سترابون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مشهور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يك قرن قبل از ميلاد از اين سرزمين ديدن كرده است از تمدن اين منطقه همچون هرودوت ياد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مَأرِب شهر عجيبى بوده زيرا سقف عمارات آن از عاج ساخته شده و با لوحه‌هاى زراندود و جواهرات، تزيين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زيبايى در شهر مأرب ديده مى‌شد كه انسان را متحير مى‌ساخت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مورّخان و جغرافى‌نويسان اسلامى نيز همچون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قرن سوم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مرفّه و پررونق مردم اين منطقه و عمران و آبادى آن پيش از ظهور اسلام به تفصيل سخن گفته‌اند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و كاوشهاى باستان‌شناسان در قرن نوزدهم و بيستم و بررسى‌هاى مورّخان، تاريخ اين منطقه را روشن ساخته، اسناد و شواهد تازه‌اى دربارۀ تمدن درخشان و ديرينۀ اين سرزمين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باقيمانده در عدن، صنعاء، مأرب و حضرموت گواه بر تمدن عظيم </w:t>
      </w:r>
      <w:bookmarkStart w:id="43" w:name="pg7236_70111"/>
    </w:p>
    <w:p>
      <w:pPr>
        <w:pStyle w:val="BookText"/>
        <w:rPr/>
      </w:pPr>
      <w:bookmarkEnd w:id="43"/>
      <w:r>
        <w:rPr>
          <w:rFonts w:ascii="IRNazanin" w:hAnsi="IRNazanin" w:eastAsia="IRNazanin"/>
          <w:color w:val="111111"/>
          <w:sz w:val="28"/>
          <w:sz w:val="28"/>
          <w:szCs w:val="28"/>
          <w:rtl w:val="true"/>
          <w:lang w:bidi="fa-IR"/>
        </w:rPr>
        <w:t>عرب در جنوب است كه در يمن و نواحى مجاور سكونت داشته‌اند و با تمدن فينيقيه و بابل در رقابت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 تمدن باستانى يمن، سد بزرگ و تاريخى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اين سدّ كه با محاسبات دقيق و پيچيدۀ هندسى ساخته شده بود گوياى دانش و آگاهى سازندگان آن از علم هندسه به شمار مى‌رود كه باعث رونق كشاورزى آن منطقه بوده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مردم يمن، علاوه بر كشاورزى، در تجارت نيز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سبئيان واسطۀ تجارتى شرق و غرب بودند؛ زيرا كشور يمن در آن روزگاران ميان چند كشور متمدن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بازرگانان هند، كالاهاى خود را از طريق درياى هند به يمن و حضرموت مى‌آوردند و بازرگانان يمن، آن را به حبشه، مصر، فينيقيه، فلسطين، شهرهاى مدين، ادوم، عمالقه و كشور مغرب حمل مى‌كردند، و مردم عرب ساكن مكه نيز همان كالاها را از راه خشكى به نقاط آباد دنياى آن روز مى‌رساندند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مردم يمن مدتها بازرگانى خاوردور را در اختيار داشتند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مشكلات دريانوردى درياى سرخ، سبئيان را متوجه راههاى خشكى كرده بود، از اين‌رو راه يمن تا شام را در امتداد ساحل غربى شبه جزيره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و در انتهاى شمالى به سوى مصر، شام و عراق منشعب مى‌شد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4" w:name="__RefHeading___Toc287517_1051229030"/>
      <w:bookmarkStart w:id="45" w:name="_Toc14"/>
      <w:bookmarkEnd w:id="44"/>
      <w:r>
        <w:rPr>
          <w:rtl w:val="true"/>
        </w:rPr>
        <w:t>ويرانى سدّ مأْرِب</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انحطاط و گسترش فساد در ميان جنوبيان و بروز آشوبها و فتنه‌هاى داخلى، به تدريج ستارۀ تمدن يمن رو به افول رفت و پادشاهان و مردم اين سرزمين، نتوانستند سدّ مأرب را كه </w:t>
      </w:r>
    </w:p>
    <w:p>
      <w:pPr>
        <w:pStyle w:val="BookText"/>
        <w:rPr/>
      </w:pPr>
      <w:r>
        <w:rPr>
          <w:rFonts w:ascii="IRNazanin" w:hAnsi="IRNazanin" w:eastAsia="IRNazanin"/>
          <w:color w:val="111111"/>
          <w:sz w:val="28"/>
          <w:sz w:val="28"/>
          <w:szCs w:val="28"/>
          <w:rtl w:val="true"/>
          <w:lang w:bidi="fa-IR"/>
        </w:rPr>
        <w:t>نيازمند تعمير بود، بازسازى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شكست سدّ سيل ويرانگرى آبادى‌ها و مزارع زير سد را نابود ساخت و اطراف آن دچار بى‌آبى گرديد و كشاورزى از بين رفت و مردم آن نواحى ناچار به فكر مهاجرت افتادند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قرآن كريم در دو سوره از قوم سبأ 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به مناسبت ذكر ملكۀ سبأ و نامه حضرت سليمان به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چندان طول نكشيد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برچيزى آگاهى يافتم كه تو برآن آگاهى نيافتى، من از سرزمين سَبَأْ يك خبر قطعى براى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را ديدم كه بر آنان حكومت مى‌كند و همه چيز در اختيار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بزرگى 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ديگرى به مناسبت شكستن سدّ مأرِب و جارى‌شدن سيل ويرانگر به دنبال فساد و انحطاط آن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قوم سبأ در محل سكونتشان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مسكن‌هايشان قرار داشت، با ميوه‌هاى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پروردگارتان بخوريد و شكر او را به جا آوريد، شهرى است پاك و پاكيزه و پروردگارى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گرداندند، و ما سيل ويرانگر را برآنان فرستاديم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ميوه‌هاى تلخ، و درختان شوره‌گز، واندكى سدر مبدل ساختيم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سزاى كفرشان به آنان داديم و آيا جز كفران كننده را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ميان آنان و سرزمينهايى كه بركت داده بوديم، آباديهاى آشكارى قرار داديم، و سفر در ميان آنها را به 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فاصلۀ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 در اين آباديها با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كنيد،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شهرها و آباديهاى ما دورى بيفكن، آنان بر خويشتن ستم كردند و ما </w:t>
      </w:r>
    </w:p>
    <w:p>
      <w:pPr>
        <w:pStyle w:val="BookText"/>
        <w:rPr/>
      </w:pPr>
      <w:r>
        <w:rPr>
          <w:rFonts w:ascii="IRNazanin" w:hAnsi="IRNazanin" w:eastAsia="IRNazanin"/>
          <w:color w:val="111111"/>
          <w:sz w:val="28"/>
          <w:sz w:val="28"/>
          <w:szCs w:val="28"/>
          <w:rtl w:val="true"/>
          <w:lang w:bidi="fa-IR"/>
        </w:rPr>
        <w:t xml:space="preserve">آنان را داستانهايى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 جمعيتشان را به كلى متلاشى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سرگذشت آيات و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صابر شكرگزار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حمزۀ اصفهانى، ويرانى اين سدّ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ظهور اسلام،</w:t>
      </w:r>
      <w:r>
        <w:rPr>
          <w:rStyle w:val="FootnoteAnchor"/>
          <w:rtl w:val="true"/>
        </w:rPr>
        <w:footnoteReference w:id="24"/>
      </w:r>
      <w:r>
        <w:rPr>
          <w:rFonts w:ascii="IRNazanin" w:hAnsi="IRNazanin" w:eastAsia="IRNazanin"/>
          <w:color w:val="111111"/>
          <w:sz w:val="28"/>
          <w:sz w:val="28"/>
          <w:szCs w:val="28"/>
          <w:rtl w:val="true"/>
          <w:lang w:bidi="fa-IR"/>
        </w:rPr>
        <w:t>ابوريحان بيرونى تقريباً پانصدسال پيش از اسلام</w:t>
      </w:r>
      <w:r>
        <w:rPr>
          <w:rStyle w:val="FootnoteAnchor"/>
          <w:rtl w:val="true"/>
        </w:rPr>
        <w:footnoteReference w:id="25"/>
      </w:r>
      <w:r>
        <w:rPr>
          <w:rFonts w:ascii="Amiri" w:hAnsi="Amiri" w:eastAsia="Amiri" w:cs="Amiri"/>
          <w:color w:val="111111"/>
          <w:sz w:val="28"/>
          <w:sz w:val="28"/>
          <w:szCs w:val="28"/>
          <w:rtl w:val="true"/>
          <w:lang w:bidi="ar-SA"/>
        </w:rPr>
        <w:t>و ياقوت حموى آن را مربوط به دوران تسلط حبشيان مى‌داند</w:t>
      </w:r>
      <w:r>
        <w:rPr>
          <w:rStyle w:val="FootnoteAnchor"/>
          <w:rtl w:val="true"/>
        </w:rPr>
        <w:footnoteReference w:id="26"/>
      </w:r>
      <w:r>
        <w:rPr>
          <w:rFonts w:ascii="IRNazanin" w:hAnsi="IRNazanin" w:eastAsia="IRNazanin"/>
          <w:color w:val="111111"/>
          <w:sz w:val="28"/>
          <w:sz w:val="28"/>
          <w:szCs w:val="28"/>
          <w:rtl w:val="true"/>
          <w:lang w:bidi="fa-IR"/>
        </w:rPr>
        <w:t xml:space="preserve">و چون تسلط حبشيان در اواسط قرن ششم بود، برخى از مورّخان آن را بين سالهاى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مى‌زنند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هر حال، گويا ويرانى سد، تدريجى بوده و پس از چند بار مرمّت سرانجام منهدم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از قوم تُبَّع</w:t>
      </w:r>
      <w:r>
        <w:rPr>
          <w:rStyle w:val="FootnoteAnchor"/>
          <w:rtl w:val="true"/>
        </w:rPr>
        <w:footnoteReference w:id="28"/>
      </w:r>
      <w:r>
        <w:rPr>
          <w:rFonts w:ascii="Amiri" w:hAnsi="Amiri" w:eastAsia="Amiri" w:cs="Amiri"/>
          <w:color w:val="111111"/>
          <w:sz w:val="28"/>
          <w:sz w:val="28"/>
          <w:szCs w:val="28"/>
          <w:rtl w:val="true"/>
          <w:lang w:bidi="ar-SA"/>
        </w:rPr>
        <w:t>و فرجام كار آنان در دو مورد ياد شده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بهترند يا قوم تُبَّع و كسانى كه پيش از آنان بودند؟ ما آنان را هلاك كرديم چرا كه مجرم بودند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پيش از آنان قوم نوح و اصحاب رسّ‌</w:t>
      </w:r>
      <w:r>
        <w:rPr>
          <w:rStyle w:val="FootnoteAnchor"/>
          <w:rtl w:val="true"/>
        </w:rPr>
        <w:footnoteReference w:id="30"/>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 همچنين قوم عاد و فرعون و قوم لوط و اهل ايْكه</w:t>
      </w:r>
      <w:r>
        <w:rPr>
          <w:rStyle w:val="FootnoteAnchor"/>
          <w:rtl w:val="true"/>
        </w:rPr>
        <w:footnoteReference w:id="31"/>
      </w:r>
      <w:r>
        <w:rPr>
          <w:rFonts w:ascii="IRNazanin" w:hAnsi="IRNazanin" w:eastAsia="IRNazanin"/>
          <w:color w:val="111111"/>
          <w:sz w:val="28"/>
          <w:sz w:val="28"/>
          <w:szCs w:val="28"/>
          <w:rtl w:val="true"/>
          <w:lang w:bidi="fa-IR"/>
        </w:rPr>
        <w:t xml:space="preserve">و قوم تُبّع، همگى، فرستادگان </w:t>
      </w:r>
      <w:bookmarkStart w:id="46" w:name="pg7236_70114"/>
    </w:p>
    <w:p>
      <w:pPr>
        <w:pStyle w:val="BookText"/>
        <w:rPr/>
      </w:pPr>
      <w:bookmarkEnd w:id="46"/>
      <w:r>
        <w:rPr>
          <w:rFonts w:ascii="Amiri" w:hAnsi="Amiri" w:eastAsia="Amiri" w:cs="Amiri"/>
          <w:color w:val="111111"/>
          <w:sz w:val="28"/>
          <w:sz w:val="28"/>
          <w:szCs w:val="28"/>
          <w:rtl w:val="true"/>
          <w:lang w:bidi="ar-SA"/>
        </w:rPr>
        <w:t xml:space="preserve">الهى را تكذيب كردند و وعدۀ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دربارۀ آنان تحقق يافت</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47" w:name="__RefHeading___Toc287519_1051229030"/>
      <w:bookmarkStart w:id="48" w:name="_Toc15"/>
      <w:bookmarkEnd w:id="47"/>
      <w:r>
        <w:rPr>
          <w:rtl w:val="true"/>
        </w:rPr>
        <w:t>تأثير افول تمدن جنوب در وضع عربستان</w:t>
      </w:r>
      <w:bookmarkEnd w:id="48"/>
    </w:p>
    <w:p>
      <w:pPr>
        <w:pStyle w:val="BookText"/>
        <w:rPr/>
      </w:pPr>
      <w:r>
        <w:rPr>
          <w:rFonts w:ascii="IRNazanin" w:hAnsi="IRNazanin" w:eastAsia="IRNazanin"/>
          <w:color w:val="111111"/>
          <w:sz w:val="28"/>
          <w:sz w:val="28"/>
          <w:szCs w:val="28"/>
          <w:rtl w:val="true"/>
          <w:lang w:bidi="fa-IR"/>
        </w:rPr>
        <w:t>انحطاط دولتهاى جنوب، افول تمدن اين بخش از عربستان و ويرانى سدّ مأرب، منشأ دگرگونى‌هايى در اين منطقه گرديد؛ زيرا جنوب شبه جزيرۀ عربستان، رونق و رفاه زندگى را از دست داد و مزارع زير سدّ در اثر بى‌آبى از بين رفت و گروهى از اقوام ساكن منطقۀ مأرِب ناگزير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اين پراكندگى‌ها شاخۀ تنوخ از قبيلۀ يمنى ازْدْ به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در آنجا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رفته در منطقه‌اى كه شرق اردن ناميده مى‌شود، حكومتى تأسيس كردند و به سلسلۀ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قبيلۀ اوس و خزرج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خُزاعه به مكّه و اطراف آن، قبيلۀ بَجيله و خَثعم و چند گروه ديگر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آن منطقه ماندگار شدند</w:t>
      </w:r>
      <w:r>
        <w:rPr>
          <w:rStyle w:val="FootnoteAnchor"/>
          <w:rtl w:val="true"/>
        </w:rPr>
        <w:footnoteReference w:id="34"/>
      </w:r>
      <w:r>
        <w:rPr>
          <w:rFonts w:ascii="IRNazanin" w:hAnsi="IRNazanin" w:eastAsia="IRNazanin"/>
          <w:color w:val="111111"/>
          <w:sz w:val="28"/>
          <w:sz w:val="28"/>
          <w:szCs w:val="28"/>
          <w:rtl w:val="true"/>
          <w:lang w:bidi="fa-IR"/>
        </w:rPr>
        <w:t>و هر كدام منشأ حوادث و رويدادهايى گشتند</w:t>
      </w:r>
      <w:r>
        <w:rPr>
          <w:rFonts w:eastAsia="IRNazanin" w:cs="IRNazanin"/>
          <w:color w:val="111111"/>
          <w:sz w:val="28"/>
          <w:szCs w:val="28"/>
          <w:rtl w:val="true"/>
          <w:lang w:bidi="fa-IR"/>
        </w:rPr>
        <w:t>.</w:t>
      </w:r>
    </w:p>
    <w:p>
      <w:pPr>
        <w:pStyle w:val="Heading4"/>
        <w:numPr>
          <w:ilvl w:val="3"/>
          <w:numId w:val="1"/>
        </w:numPr>
        <w:rPr/>
      </w:pPr>
      <w:bookmarkStart w:id="49" w:name="__RefHeading___Toc287521_1051229030"/>
      <w:bookmarkStart w:id="50" w:name="_Toc16"/>
      <w:bookmarkEnd w:id="49"/>
      <w:r>
        <w:rPr>
          <w:rtl w:val="true"/>
        </w:rPr>
        <w:t xml:space="preserve">وضع شمال جزيرة‌العرب </w:t>
      </w:r>
      <w:r>
        <w:rPr>
          <w:rtl w:val="true"/>
        </w:rPr>
        <w:t>(</w:t>
      </w:r>
      <w:r>
        <w:rPr>
          <w:rtl w:val="true"/>
        </w:rPr>
        <w:t>حجاز</w:t>
      </w:r>
      <w:r>
        <w:rPr>
          <w:rtl w:val="true"/>
        </w:rPr>
        <w:t>)</w:t>
      </w:r>
      <w:bookmarkEnd w:id="50"/>
    </w:p>
    <w:p>
      <w:pPr>
        <w:pStyle w:val="BookText"/>
        <w:rPr/>
      </w:pPr>
      <w:r>
        <w:rPr>
          <w:rFonts w:ascii="IRNazanin" w:hAnsi="IRNazanin" w:eastAsia="IRNazanin"/>
          <w:color w:val="111111"/>
          <w:sz w:val="28"/>
          <w:sz w:val="28"/>
          <w:szCs w:val="28"/>
          <w:rtl w:val="true"/>
          <w:lang w:bidi="fa-IR"/>
        </w:rPr>
        <w:t xml:space="preserve">حجاز منطقه‌اى خشك و فاقد باران منظم،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مناطق كوهستانى و باريكه‌هاى ساحلى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هواى گرم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تأثير مهمى در وضعيت زندگى ساكنين آن داشته است؛ زيرا اعراب اين منطقه برخلاف جنوبيان، به علت كمى گياهان و چراگاه، نمى‌توانستند دام و احشام ديگرى غير از رمه‌هاى كوچك و شتر كه حيوان بسيار قانعى است، داشته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خوراك و پوشاك خود را عمدتاً از شتر تهيه مى‌كردند و چون اين نوع گله‌دارى از طريق بيابانگردى و مهاجرت در نواحى وسيع، امكان‌پذير است، ايجاد دستگاه و سازمان سياسى </w:t>
      </w:r>
    </w:p>
    <w:p>
      <w:pPr>
        <w:pStyle w:val="BookText"/>
        <w:rPr/>
      </w:pPr>
      <w:r>
        <w:rPr>
          <w:rFonts w:ascii="IRNazanin" w:hAnsi="IRNazanin" w:eastAsia="IRNazanin"/>
          <w:color w:val="111111"/>
          <w:sz w:val="28"/>
          <w:sz w:val="28"/>
          <w:szCs w:val="28"/>
          <w:rtl w:val="true"/>
          <w:lang w:bidi="fa-IR"/>
        </w:rPr>
        <w:t>ثابت و اسكان مردم بدوى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برخلاف بخش جنوبى كه مردمان آن، شهرنشين و كشاورز بودند، سكنۀ اين بخش، فاقد تمدن، و عمدتاً چادرنشين و بيابانگرد بودند و شهرهاى آن، به جز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مقارن ظهور اسلام به دلايلى كه خواهيم گفت، قدرى توسعه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اهميتى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واسطۀ همين سختى طبيعت و بدى راه، حجازيان با مردمان متمدن آن روز چندان در ارتباط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طبيعى و جغرافيايى موجب شده بود كه اين سرزمين مورد طمع و تهاجم جهانگشايان واقع نشود؛ به طورى كه جهانگشايان بزرگ دنيا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رامسس دوم در قرن چهاردهم پيش از ميلاد، اسكندرمقدونى در قرن چهارم پيش از ميلاد، و ايليوس گالوس در زمان اگوست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روم در قرن اول 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تسخير حجاز رغبتى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پادشاهان ايران در پى دست‌يابى به اين منطقه برنيامدند، از آن‌رو مردم حجاز با خاطرى آسوده به زندگى بدوى خود ادامه دادند</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يكى از مورّخان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دمتريوس، سردار يونانى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تسخير عربستان به پترا رسيد، عربهاى بيابانى آن سامان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جنگ ما آمده‌اى؟ ما در ريگزارى زندگى مى‌كنيم كه هيچ‌گونه وسايل زندگى براى ما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بدين جهت به سكونت در اين بيابانهاى خشك و سوزان تن در داده‌ايم كه نمى‌خواهيم بنده و فرمانبردار كسى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هداياى پيشكشى ما را بپذير و از همان‌جا كه هستى برگرد، و بدان كه دراين صورت ما از باوفاترين دوستان تو خواهيم بود، ولى اگر بخواهى ما را محاصره كرده، پيشنهاد صلح ما را نپذيرى، بايد مدت‌ها از زندگى راحت و آسايش خود چشم بپوشى، و نمى‌توانى طرز زندگى ما را كه از دوران شيرخوارگى تاكنون بدان خو گرفته‌ايم، تغيير دهى، و چنانچه چند تن از ما را به اسارت ببرى، سودى به حال تو نخواهد داشت؛ زيرا آنان هرگز نخواهند توانست اين زندگى آزاد هميشگى خود را رها كرده؛ زيربار اسارت تو بمانند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دمتريوس كه چنين ديد، هديۀ پيشكشى آنان را پذيرفت و از جنگى كه جز مشكلات و </w:t>
      </w:r>
      <w:bookmarkStart w:id="51" w:name="pg7236_70116"/>
    </w:p>
    <w:p>
      <w:pPr>
        <w:pStyle w:val="BookText"/>
        <w:rPr/>
      </w:pPr>
      <w:bookmarkEnd w:id="51"/>
      <w:r>
        <w:rPr>
          <w:rFonts w:ascii="IRNazanin" w:hAnsi="IRNazanin" w:eastAsia="IRNazanin"/>
          <w:color w:val="111111"/>
          <w:sz w:val="28"/>
          <w:sz w:val="28"/>
          <w:szCs w:val="28"/>
          <w:rtl w:val="true"/>
          <w:lang w:bidi="fa-IR"/>
        </w:rPr>
        <w:t>دردسر براى او چيزى نداشت، چشم‌پوشيده بازگشت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يكى از دانشمندان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جزيرۀ عرب نمونۀ كامل روابط ناگسستنى ميان انسان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داخلۀ كشورهايى چون هند و يونان و ايتاليا و انگليس و ايالات متحده از توالى اقوام عرصه‌جو كه يكى ديگرى را به عقب مى‌رانده يا تحت فرمان خود مى‌آورده، مهاجرتهايى بوده، در تاريخ عربستان هيچ جهانگير جنگ‌آزمايى كه حدود ريگستان را شكافته و اقامتگاه دائمى در آن‌جا به پا كرده باشد، نشانى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در طول همۀ قرونى كه تاريخ آن ثبت شده، بى‌تغيير مانده‌اند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2" w:name="__RefHeading___Toc287523_1051229030"/>
      <w:bookmarkStart w:id="53" w:name="_Toc17"/>
      <w:bookmarkEnd w:id="52"/>
      <w:r>
        <w:rPr>
          <w:rtl w:val="true"/>
        </w:rPr>
        <w:t>صحرانشينان</w:t>
      </w:r>
      <w:bookmarkEnd w:id="53"/>
    </w:p>
    <w:p>
      <w:pPr>
        <w:pStyle w:val="BookText"/>
        <w:rPr/>
      </w:pPr>
      <w:r>
        <w:rPr>
          <w:rFonts w:ascii="IRNazanin" w:hAnsi="IRNazanin" w:eastAsia="IRNazanin"/>
          <w:color w:val="111111"/>
          <w:sz w:val="28"/>
          <w:sz w:val="28"/>
          <w:szCs w:val="28"/>
          <w:rtl w:val="true"/>
          <w:lang w:bidi="fa-IR"/>
        </w:rPr>
        <w:t xml:space="preserve">از آنجا كه بخش عمدۀ منطقۀ شمالى جزيرة‌العرب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صحرا تشكيل مى‌دهد، بيشتر قبائل عرب در روزگار پيش از ظهور اسلام، باديه‌نشين و صحراگرد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بدويان به حكم طبيعت محروم و محيط زندگى خود، تنها از رهگذر دامدارى، آن هم به شكل محدود و روش كهن، زندگى مى‌كردند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خيمه‌هايى از موى بز و پشم شتر به سر مى‌بردند؛ به هرجا كه آبى و گياهى يافت مى‌شد، روى مى‌آوردند و با تمام‌شدن آنها ناگزير به اميد آب و گياه به سرزمينى ديگر رهسپار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بدوى به علت كمى سبزه و چراگاه، غير از رمه‌هاى كوچك و تعدادى شتر نمى‌توانستند دام و احشام ديگرى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صحرا قدرت سه‌گانۀ بدوى، شتر و نخل، فرمانروايى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ريگزار را نيز بر آن بيفزاييم از چهار بازيگر بزرگ كه نقش اساسى زندگى صحرا را به عهده دارند، نام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آب، گرماى زياد، سختى راهها و نايابى غذا كه همگى در اوقات عادى، دشمنان بزرگ انسانند، به هنگام خطر، همدستان او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بدانيم عرب و صحراى وى، هيچ‌وقت به سلطۀ بيگانه سر فرود نياورده است، تعجب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يكنواختى و خشكى صحرا در تكوين جسم و عقل بدويان تجلى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بدوى زراعت و ديگر حرفه‌ها و صنعتها را </w:t>
      </w:r>
    </w:p>
    <w:p>
      <w:pPr>
        <w:pStyle w:val="BookText"/>
        <w:rPr/>
      </w:pPr>
      <w:r>
        <w:rPr>
          <w:rFonts w:ascii="IRNazanin" w:hAnsi="IRNazanin" w:eastAsia="IRNazanin"/>
          <w:color w:val="111111"/>
          <w:sz w:val="28"/>
          <w:sz w:val="28"/>
          <w:szCs w:val="28"/>
          <w:rtl w:val="true"/>
          <w:lang w:bidi="fa-IR"/>
        </w:rPr>
        <w:t>مناسب شأن خود نمى‌دانست</w:t>
      </w:r>
      <w:r>
        <w:rPr>
          <w:rStyle w:val="FootnoteAnchor"/>
          <w:rtl w:val="true"/>
        </w:rPr>
        <w:footnoteReference w:id="38"/>
      </w:r>
      <w:r>
        <w:rPr>
          <w:rFonts w:ascii="IRNazanin" w:hAnsi="IRNazanin" w:eastAsia="IRNazanin"/>
          <w:color w:val="111111"/>
          <w:sz w:val="28"/>
          <w:sz w:val="28"/>
          <w:szCs w:val="28"/>
          <w:rtl w:val="true"/>
          <w:lang w:bidi="fa-IR"/>
        </w:rPr>
        <w:t>و به دولتهاى متمدن و تشكيلات منظم شهرى به ديدۀ حقارت مى‌نگريست و زندگى صحرا و بيابان را به سازمانهاى‌شهرى ترجيح مى‌داد و اين از خصايص موروثى آنان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عرب باديه، فرزند طبيعت و زادۀ صحراى بيكران و آزاد بود؛ هيچ ساختمانى مانع جريان هواى تميز محيط او نمى‌شد؛ تابش خورشيد و پخش گرماى آن، بى‌مزاحمت ابر، ادامه داشت؛ هيچ سدّى در برابر باران و سيل برپا نگشته بود؛ همه‌چيز همان‌گونه كه آفريده شده بود، آزاد و به‌حال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فرزند صحرا نيز همچون محيط خود آزاد بود، نه زراعتى او را محدود و نه صنعتى او را به خود مشغول مى‌ساخت، و نه شلوغى شهر در كار بود كه او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زندگى آزاد خو گرفته بود، آزادى را دوست داشت و خود را پايبند قانون و مقررات نمى‌دانست، و با هركس مى‌خواست او را تحت فرمان خويش درآورد، با تمام نيرو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چيز او را محدود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قيد و بندهاى كيش بت‌پرستى و مراسم و شعائر آن، و ديگرى سنتها و آداب و رسوم قبيلگى و وظايفى كه وابستگى به قبيله براى او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پاى‌بندى او به سنتهاى قبيلگى با اخلاص و اعتقاد ريشه‌دارترى همراه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بلژيكى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نمونۀ دموكراسى و آزادى بود، اما دموكراسى افراطى كه هيچ حدّى براى آن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عرب برضد هر قدرتى كه مى‌خواست آزادى او را محدود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اين محدوديت به صلاح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جرايم و جناياتى را كه بخش اعظم تاريخ عرب را پر كرده است، براى ما روشن مى‌سازد</w:t>
      </w:r>
      <w:r>
        <w:rPr>
          <w:rFonts w:eastAsia="IRNazanin" w:cs="IRNazanin"/>
          <w:color w:val="111111"/>
          <w:sz w:val="28"/>
          <w:szCs w:val="28"/>
          <w:rtl w:val="true"/>
          <w:lang w:bidi="fa-IR"/>
        </w:rPr>
        <w:t>.</w:t>
      </w:r>
      <w:r>
        <w:rPr>
          <w:rStyle w:val="FootnoteAnchor"/>
          <w:rtl w:val="true"/>
        </w:rPr>
        <w:footnoteReference w:id="41"/>
      </w:r>
      <w:bookmarkStart w:id="54" w:name="pg7236_70118"/>
    </w:p>
    <w:p>
      <w:pPr>
        <w:pStyle w:val="Heading4"/>
        <w:numPr>
          <w:ilvl w:val="3"/>
          <w:numId w:val="1"/>
        </w:numPr>
        <w:rPr/>
      </w:pPr>
      <w:bookmarkStart w:id="55" w:name="__RefHeading___Toc287525_1051229030"/>
      <w:bookmarkStart w:id="56" w:name="_Toc18"/>
      <w:bookmarkEnd w:id="54"/>
      <w:bookmarkEnd w:id="55"/>
      <w:r>
        <w:rPr>
          <w:rtl w:val="true"/>
        </w:rPr>
        <w:t>نظام قبيلگى</w:t>
      </w:r>
      <w:bookmarkEnd w:id="56"/>
    </w:p>
    <w:p>
      <w:pPr>
        <w:pStyle w:val="BookText"/>
        <w:rPr/>
      </w:pPr>
      <w:r>
        <w:rPr>
          <w:rFonts w:ascii="IRNazanin" w:hAnsi="IRNazanin" w:eastAsia="IRNazanin"/>
          <w:color w:val="111111"/>
          <w:sz w:val="28"/>
          <w:sz w:val="28"/>
          <w:szCs w:val="28"/>
          <w:rtl w:val="true"/>
          <w:lang w:bidi="fa-IR"/>
        </w:rPr>
        <w:t>پيش از ظهور اسلام، عرب حجاز، تابع حكومتى نبود و نظم و تشكيلات سياسى نداشت، از اين رو زندگى اجتماعى آنها تفاوت عمده‌اى با مردم ايران و روم داشت؛ زيرا در اين دو كشور مجاور عربستان، حكومت واحد مركزى وجود داشت كه ادارۀ امور تمام نقاط كشور را در دست داشت و قانون و مقررات آن در همه جاى كشور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كلى در شمال و مركز 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قدرت مركزى حتى در شهرها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اجتماع عرب را قبيله، و نظام سياسى و اجتماعى آنان را نظام قبيلگى تشكيل مى‌داد و اين نظام در تمام شئون و ابعاد زندگى آنان منعكس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هويت افراد، تنها با انتساب به يكى از قبايل مشخص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زندگى قبيلگى نه تنها در ميان صحرانشينان، بلكه در شهرها نيز به‌خوبى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منطقه هر قبيله همچون يك كشور مستقل به‌شمار مى‌آمد و مناسبات بين قبايل را مى‌توان به مناسبات خارجى امروز كشورها تشبيه كرد</w:t>
      </w:r>
      <w:r>
        <w:rPr>
          <w:rFonts w:eastAsia="IRNazanin" w:cs="IRNazanin"/>
          <w:color w:val="111111"/>
          <w:sz w:val="28"/>
          <w:szCs w:val="28"/>
          <w:rtl w:val="true"/>
          <w:lang w:bidi="fa-IR"/>
        </w:rPr>
        <w:t>.</w:t>
      </w:r>
    </w:p>
    <w:p>
      <w:pPr>
        <w:pStyle w:val="Heading4"/>
        <w:numPr>
          <w:ilvl w:val="3"/>
          <w:numId w:val="1"/>
        </w:numPr>
        <w:rPr/>
      </w:pPr>
      <w:bookmarkStart w:id="57" w:name="__RefHeading___Toc287527_1051229030"/>
      <w:bookmarkStart w:id="58" w:name="_Toc19"/>
      <w:bookmarkEnd w:id="57"/>
      <w:r>
        <w:rPr>
          <w:rtl w:val="true"/>
        </w:rPr>
        <w:t>پيوند نژادى</w:t>
      </w:r>
      <w:bookmarkEnd w:id="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عرب آن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موضوعاتى مانند وحدت دين، يا زبان، يا تاريخ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عبارت از مجموع چند خانوادۀ خويشاوند بود و پيوندى كه افراد آن را با يكديگر مرتبط مى‌ساخت و بين آنان همبستگى ايجاد مى‌كرد، پيوند خويشاوندى، و وحدت نژاد و نسب بود؛ زيرا مردم يك قبيله، خويشتن را از يك خون مى‌شمردند</w:t>
      </w:r>
      <w:r>
        <w:rPr>
          <w:rFonts w:eastAsia="IRNazanin" w:cs="IRNazanin"/>
          <w:color w:val="111111"/>
          <w:sz w:val="28"/>
          <w:szCs w:val="28"/>
          <w:rtl w:val="true"/>
          <w:lang w:bidi="fa-IR"/>
        </w:rPr>
        <w:t>.</w:t>
      </w:r>
      <w:r>
        <w:rPr>
          <w:rStyle w:val="FootnoteAnchor"/>
          <w:rtl w:val="true"/>
        </w:rPr>
        <w:footnoteReference w:id="42"/>
      </w:r>
      <w:bookmarkStart w:id="59" w:name="pg7236_70119"/>
    </w:p>
    <w:p>
      <w:pPr>
        <w:pStyle w:val="BookText"/>
        <w:rPr/>
      </w:pPr>
      <w:bookmarkEnd w:id="59"/>
      <w:r>
        <w:rPr>
          <w:rFonts w:ascii="IRNazanin" w:hAnsi="IRNazanin" w:eastAsia="IRNazanin"/>
          <w:color w:val="111111"/>
          <w:sz w:val="28"/>
          <w:sz w:val="28"/>
          <w:szCs w:val="28"/>
          <w:rtl w:val="true"/>
          <w:lang w:bidi="fa-IR"/>
        </w:rPr>
        <w:t>از اجتماع خانواده، چادر و خيمه، و از اجتماع چادرها، قبيله به وجود مى‌آمد و حتى تشكيل اتحاديه‌هاى بزرگ قبايل مانند يهوديان، براساس همخونى و شجرۀ واحد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چادرهاى خود را طورى نزديك به هم برپا مى‌كردند كه از اجتماع آنها قبيله‌هاى چند هزار نفرى ايجاد مى‌شد و آنگاه دسته‌جمعى به دنبال دامهاى خويش مهاجرت مى‌كردند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0" w:name="__RefHeading___Toc287529_1051229030"/>
      <w:bookmarkStart w:id="61" w:name="_Toc20"/>
      <w:bookmarkEnd w:id="60"/>
      <w:r>
        <w:rPr>
          <w:rtl w:val="true"/>
        </w:rPr>
        <w:t>رياست قبيله</w:t>
      </w:r>
      <w:bookmarkEnd w:id="61"/>
    </w:p>
    <w:p>
      <w:pPr>
        <w:pStyle w:val="BookText"/>
        <w:rPr/>
      </w:pPr>
      <w:r>
        <w:rPr>
          <w:rFonts w:ascii="Amiri" w:hAnsi="Amiri" w:eastAsia="Amiri" w:cs="Amiri"/>
          <w:color w:val="111111"/>
          <w:sz w:val="28"/>
          <w:sz w:val="28"/>
          <w:szCs w:val="28"/>
          <w:rtl w:val="true"/>
          <w:lang w:bidi="ar-SA"/>
        </w:rPr>
        <w:t xml:space="preserve">نماينده و رئيس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شيخ معمولاً كهن‌سال‌ترين افراد قبيله بود و رياست قبيله درنتيجۀ بزرگى شخصيت، تجربه و پختگى يا ابراز شجاعت در دفاع از قبيله و گاهى در اثر ثروت زياد به دست مى‌آمد</w:t>
      </w:r>
      <w:r>
        <w:rPr>
          <w:rStyle w:val="FootnoteAnchor"/>
          <w:rtl w:val="true"/>
        </w:rPr>
        <w:footnoteReference w:id="45"/>
      </w:r>
      <w:r>
        <w:rPr>
          <w:rFonts w:ascii="Amiri" w:hAnsi="Amiri" w:eastAsia="Amiri" w:cs="Amiri"/>
          <w:color w:val="111111"/>
          <w:sz w:val="28"/>
          <w:sz w:val="28"/>
          <w:szCs w:val="28"/>
          <w:rtl w:val="true"/>
          <w:lang w:bidi="ar-SA"/>
        </w:rPr>
        <w:t>و در انتخاب شيخ، صفات ممتازى مانند سخا، شجاعت، صبر، حلم، تواضع و بيان رعايت مى‌شد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رئيس قبيله در مسايل قضائى، جنگى و ديگر كارهاى عمومى، داراى قدرت استبدادى نبود، بلكه در هركارى با انجمن قبيله كه از بزرگان قوم و سران خاندانها تشكيل مى‌شد، مشاوره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اينان بودند كه شيخ را انتخاب مى‌كردند و تا زمانى كه گروه منتخبان از او خشنود بودند، در مقام خويش باقى مى‌ماند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اما در هرحال به حكم سنت قبيله، همۀ افراد قبيله از رئيس قبيله اطاعت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رئيس قبيله، معمولاً پسر بزرگ او و گاه فرد كهن‌سال ديگرى كه ويژگيهاى او را داشت و يا داراى لياقت و شخصيت خاصى بود، به اين سِمت انتخاب مى‌شد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اسلام با نظام قبيلگى مبارزه كرد و آن را از بين برد و به نژاد و نسب كه اساس اين نظام بود، بهايى نداد و جامعۀ نوبنياد اسلامى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62" w:name="pg7236_70120"/>
    </w:p>
    <w:p>
      <w:pPr>
        <w:pStyle w:val="BookText"/>
        <w:rPr/>
      </w:pPr>
      <w:bookmarkEnd w:id="62"/>
      <w:r>
        <w:rPr>
          <w:rFonts w:ascii="IRNazanin" w:hAnsi="IRNazanin" w:eastAsia="IRNazanin"/>
          <w:color w:val="111111"/>
          <w:sz w:val="28"/>
          <w:sz w:val="28"/>
          <w:szCs w:val="28"/>
          <w:rtl w:val="true"/>
          <w:lang w:bidi="fa-IR"/>
        </w:rPr>
        <w:t xml:space="preserve">نيرومندترين پيوند اجتماعى است، استوار ساخت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همه مؤمنان را با هم برادر معرفى كرد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بدين ترتيب زيربناى ساختار اجتماعى عرب دگرگون شد</w:t>
      </w:r>
      <w:r>
        <w:rPr>
          <w:rFonts w:eastAsia="IRNazanin" w:cs="IRNazanin"/>
          <w:color w:val="111111"/>
          <w:sz w:val="28"/>
          <w:szCs w:val="28"/>
          <w:rtl w:val="true"/>
          <w:lang w:bidi="fa-IR"/>
        </w:rPr>
        <w:t>.</w:t>
      </w:r>
    </w:p>
    <w:p>
      <w:pPr>
        <w:pStyle w:val="Heading4"/>
        <w:numPr>
          <w:ilvl w:val="3"/>
          <w:numId w:val="1"/>
        </w:numPr>
        <w:rPr/>
      </w:pPr>
      <w:bookmarkStart w:id="63" w:name="__RefHeading___Toc287531_1051229030"/>
      <w:bookmarkStart w:id="64" w:name="_Toc21"/>
      <w:bookmarkEnd w:id="63"/>
      <w:r>
        <w:rPr>
          <w:rtl w:val="true"/>
        </w:rPr>
        <w:t>تعصب قبيلگى</w:t>
      </w:r>
      <w:bookmarkEnd w:id="64"/>
    </w:p>
    <w:p>
      <w:pPr>
        <w:pStyle w:val="BookText"/>
        <w:rPr/>
      </w:pPr>
      <w:r>
        <w:rPr>
          <w:rFonts w:ascii="IRNazanin" w:hAnsi="IRNazanin" w:eastAsia="IRNazanin"/>
          <w:color w:val="111111"/>
          <w:sz w:val="28"/>
          <w:sz w:val="28"/>
          <w:szCs w:val="28"/>
          <w:rtl w:val="true"/>
          <w:lang w:bidi="fa-IR"/>
        </w:rPr>
        <w:t>تعصب به منزلۀ روح قبيله است و نشانۀ اين است كه فرد، بى‌دريغ به افراد قبيلۀ خود،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تعصب قبيلگى در صحرانشينان نظير وطن‌پرستى افراطى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آنچه را كه يك فرد متمدن در راه كشور، دين يا نژاد خود مى‌كند، عرب بدوى به خاطر قبيلۀ خود انجام مى‌داد؛ او در اين راه دست به هر كارى مى‌زد حتى جان خود را فدا مى‌كرد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در ميان اعراب، رفتار افراد قبايل، با برادر و عموزاده و خويشان، همراه با تعصب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 بدوى در هر حال از نزديكان خود حمايت مى‌كرد و خطاكار يا درستكار، ستمكش يا ستمكار بودن او تفاوتى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نظر عرب اگر كسى از حمايت و مساعدت برادر و عموزادۀ خود كوتاهى مى‌كرد، شرافت او لكه‌دار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يارى كن چه ستمكش باشد چه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در اين‌باره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برادرشان در گرفتاريها آنان را به كمك بطلبد، بى‌هيچ پرسش و دليلى به كمك او مى‌شتابند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امين، پيشين،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اگر به يكى از افراد قبيله اهانت مى‌شد، به تمام قبيله اهانت شده بود و افراد قبيله موظف بودند براى رفع اهانت و زدودن لكۀ ننگ تا آنجا كه نيرو دارند، بكوشند</w:t>
      </w:r>
      <w:r>
        <w:rPr>
          <w:rFonts w:eastAsia="IRNazanin" w:cs="IRNazanin"/>
          <w:color w:val="111111"/>
          <w:sz w:val="28"/>
          <w:szCs w:val="28"/>
          <w:rtl w:val="true"/>
          <w:lang w:bidi="fa-IR"/>
        </w:rPr>
        <w:t>.</w:t>
      </w:r>
      <w:r>
        <w:rPr>
          <w:rStyle w:val="FootnoteAnchor"/>
          <w:rtl w:val="true"/>
        </w:rPr>
        <w:footnoteReference w:id="52"/>
      </w:r>
      <w:bookmarkStart w:id="65" w:name="pg7236_70121"/>
    </w:p>
    <w:p>
      <w:pPr>
        <w:pStyle w:val="BookText"/>
        <w:rPr/>
      </w:pPr>
      <w:bookmarkEnd w:id="65"/>
      <w:r>
        <w:rPr>
          <w:rFonts w:ascii="IRNazanin" w:hAnsi="IRNazanin" w:eastAsia="IRNazanin"/>
          <w:color w:val="111111"/>
          <w:sz w:val="28"/>
          <w:sz w:val="28"/>
          <w:szCs w:val="28"/>
          <w:rtl w:val="true"/>
          <w:lang w:bidi="fa-IR"/>
        </w:rPr>
        <w:t>آيين اسلام اين‌گونه تعصب كور قبيلگى را محكوم و آن را جاهلانه و غيرمنطقى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كافران در دلهاى خويش تعصب جاهليت داشتند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تعصب بورزد يا به خاطر او تعصب بورزند، از اسلام خارج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تعصب دعوت كند، يا براساس تعصب سخن بگويد يا با روح و فكر تعصب بميرد، از ما نيست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را چه ظالم باشد و چه مظلوم،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يارى‌كردن مظلوم معلوم است، برادر ظالم را چگونه يارى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ظلم او جلوگيرى كن</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66" w:name="__RefHeading___Toc287533_1051229030"/>
      <w:bookmarkStart w:id="67" w:name="_Toc22"/>
      <w:bookmarkEnd w:id="66"/>
      <w:r>
        <w:rPr>
          <w:rtl w:val="true"/>
        </w:rPr>
        <w:t>انتقام‌جويى‌هاى قبيلگى</w:t>
      </w:r>
      <w:bookmarkEnd w:id="6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محيط عربستان آن روز، حكومت مركزى و دستگاه دادرسى وجود نداشت تا اختلافات مردم را برطرف نموده و عدالت را برقرار سازد، كسى كه مورد ستم و تجاوز قرار مى‌گرفت، حق داشت شخصاً انتقام بگيرد، و در صورتى كه متجاوز، از قبيلۀ ديگر بود، كسى كه مورد ظلم قرار گرفته بود، حق داشت انتقام خود را از ساير افراد قبيلۀ او بگيرد و اين كار نزد عرب، بسيار عادى بود؛</w:t>
      </w:r>
      <w:r>
        <w:rPr>
          <w:rStyle w:val="FootnoteAnchor"/>
          <w:rtl w:val="true"/>
        </w:rPr>
        <w:footnoteReference w:id="57"/>
      </w:r>
      <w:r>
        <w:rPr>
          <w:rFonts w:ascii="IRNazanin" w:hAnsi="IRNazanin" w:eastAsia="IRNazanin"/>
          <w:color w:val="111111"/>
          <w:sz w:val="28"/>
          <w:sz w:val="28"/>
          <w:szCs w:val="28"/>
          <w:rtl w:val="true"/>
          <w:lang w:bidi="fa-IR"/>
        </w:rPr>
        <w:t>زيرا خطاى افراد به پاى كل قبيله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w:t>
      </w:r>
      <w:bookmarkStart w:id="68" w:name="pg7236_70122"/>
    </w:p>
    <w:p>
      <w:pPr>
        <w:pStyle w:val="BookText"/>
        <w:rPr/>
      </w:pPr>
      <w:bookmarkEnd w:id="68"/>
      <w:r>
        <w:rPr>
          <w:rFonts w:ascii="IRNazanin" w:hAnsi="IRNazanin" w:eastAsia="IRNazanin"/>
          <w:color w:val="111111"/>
          <w:sz w:val="28"/>
          <w:sz w:val="28"/>
          <w:szCs w:val="28"/>
          <w:rtl w:val="true"/>
          <w:lang w:bidi="fa-IR"/>
        </w:rPr>
        <w:t xml:space="preserve">فردى از قبيله به حكم خويشاوندى و همخونى، موظف بود به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اينكه حق با آنهاست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ابتدا از طرف نزديكان و اعضاى خانواده و عشيره انجام مى‌شد و هرگاه موفقيت حاصل نمى‌شد و خطر، دفع نمى‌گرديد، بقيۀ طايفه و قبيله به كمك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فردى كشته مى‌شد، خونخواهى، وظيفۀ نزديك‌ترين اقوام بود</w:t>
      </w:r>
      <w:r>
        <w:rPr>
          <w:rStyle w:val="FootnoteAnchor"/>
          <w:rtl w:val="true"/>
        </w:rPr>
        <w:footnoteReference w:id="58"/>
      </w:r>
      <w:r>
        <w:rPr>
          <w:rFonts w:ascii="IRNazanin" w:hAnsi="IRNazanin" w:eastAsia="IRNazanin"/>
          <w:color w:val="111111"/>
          <w:sz w:val="28"/>
          <w:sz w:val="28"/>
          <w:szCs w:val="28"/>
          <w:rtl w:val="true"/>
          <w:lang w:bidi="fa-IR"/>
        </w:rPr>
        <w:t xml:space="preserve">و اگر مقتول از قبيلۀ ديگر بود،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مى‌شد و هريك از افراد قبيله قائل در معرض اين خطر بود كه جان خود را به عوض مقتول از دست بدهد؛ زيرا سنت حاكم بر صحرا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را جز خون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خون‌بهايى جز گرفتن انتقام پذيرفته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اعرابى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از كسى كه به تو آزارى رسانده بگذرى و از او انتقام نگيرى؟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خوشحال مى‌شوم كه انتقام بگيرم و به جهنّم بروم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9" w:name="__RefHeading___Toc287535_1051229030"/>
      <w:bookmarkStart w:id="70" w:name="_Toc23"/>
      <w:bookmarkEnd w:id="69"/>
      <w:r>
        <w:rPr>
          <w:rtl w:val="true"/>
        </w:rPr>
        <w:t>رقابتها و تفاخرهاى قبيلگى</w:t>
      </w:r>
      <w:bookmarkEnd w:id="70"/>
    </w:p>
    <w:p>
      <w:pPr>
        <w:pStyle w:val="BookText"/>
        <w:rPr/>
      </w:pPr>
      <w:r>
        <w:rPr>
          <w:rFonts w:ascii="IRNazanin" w:hAnsi="IRNazanin" w:eastAsia="IRNazanin"/>
          <w:color w:val="111111"/>
          <w:sz w:val="28"/>
          <w:sz w:val="28"/>
          <w:szCs w:val="28"/>
          <w:rtl w:val="true"/>
          <w:lang w:bidi="fa-IR"/>
        </w:rPr>
        <w:t>رقابت و تفاخر قبيلگى، يكى ديگر از رفتارهاى عرب آن روزگاران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هر يك از ارزشهاى حاكم در 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نوعاً ارزشهاى موهوم و پوچ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مى‌نازيد و به خاطر دارابودن آنها به قبايل ديگر فخر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صفاتى مانند شجاعت در ميدان جنگ، بخشندگى و وفادارى،</w:t>
      </w:r>
      <w:r>
        <w:rPr>
          <w:rStyle w:val="FootnoteAnchor"/>
          <w:rtl w:val="true"/>
        </w:rPr>
        <w:footnoteReference w:id="60"/>
      </w:r>
      <w:r>
        <w:rPr>
          <w:rFonts w:ascii="IRNazanin" w:hAnsi="IRNazanin" w:eastAsia="IRNazanin"/>
          <w:color w:val="111111"/>
          <w:sz w:val="28"/>
          <w:sz w:val="28"/>
          <w:szCs w:val="28"/>
          <w:rtl w:val="true"/>
          <w:lang w:bidi="fa-IR"/>
        </w:rPr>
        <w:t>مال و ثروت، تعداد فرزندان و وابستگى به قبيلۀ قدرتمند، هركدام در نظر عرب آن روز، ارزش مهم و وسيلۀ برترى و كسب افتخار و 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قرآن‌كريم، سخنان آنان را چنين بازگو و محكوم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 و فرزندان بيشتر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نشانۀ احترام وارزش ما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مجازات نخواهيم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روزى را براى هركس كه بخواهد فراخ يا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ربطى به قرب واحترام شما در پيشگاه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مردم نمى‌دانند</w:t>
      </w:r>
      <w:r>
        <w:rPr>
          <w:rFonts w:eastAsia="IRNazanin" w:cs="IRNazanin"/>
          <w:color w:val="111111"/>
          <w:sz w:val="28"/>
          <w:szCs w:val="28"/>
          <w:rtl w:val="true"/>
          <w:lang w:bidi="fa-IR"/>
        </w:rPr>
        <w:t xml:space="preserve">! </w:t>
      </w:r>
      <w:bookmarkStart w:id="71" w:name="pg7236_70123"/>
    </w:p>
    <w:p>
      <w:pPr>
        <w:pStyle w:val="BookText"/>
        <w:rPr/>
      </w:pPr>
      <w:bookmarkEnd w:id="71"/>
      <w:r>
        <w:rPr>
          <w:rFonts w:ascii="Amiri" w:hAnsi="Amiri" w:eastAsia="Amiri" w:cs="Amiri"/>
          <w:color w:val="111111"/>
          <w:sz w:val="28"/>
          <w:sz w:val="28"/>
          <w:szCs w:val="28"/>
          <w:rtl w:val="true"/>
          <w:lang w:bidi="ar-SA"/>
        </w:rPr>
        <w:t>اموال و فرزندانتان شما را نزد ما مقرب نمى‌سازد جز كسانى كه ايمان بياورند و عمل صالح انجام دهند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روزى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قبايل عرب، قبيله‌اى هست كه بر ديگران شرف و برترى داشته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شرف آنها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سه نفر از پدران او پى‌درپى رئيس قبيله باشد و چهارمين نفر از نسل آنها نيز به رياست برسد، دراين صورت رياست قبيله به خاندان او مى‌رسد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اعراب در زمان جاهليت، به فزونى افراد قبيلۀ خود افتخار مى‌كردند و به اين وسيله به قبايل رقيب فخر مى‌فروختند و با آنان به منافره مى‌پرداختند؛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داستانهاى فراوانى از اين‌گونه مفاخرات در تاريخ عرب پيش از ظهور اسلام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با شمارش افراد خود، مدّعى مى‌شدند كه نفرات قبيلۀ آنان از قبيلۀ رقيب افزون‌تر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ميان دو قبيله، اين‌گونه تفاخر آغاز شد و هريك، افتخارات قبيلگى خود را برشمرده و طرفين مدعى شدند كه اشراف و نفرات قبيلۀ آنها و وابستگانشان بيشتر است، آنگاه به سرشمارى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اشراف و افراد زنده كارساز نشد، و خواستار شمارش مردگان شدند و به اتفاق به گورستان رفتند و به سرشمارى مردگان خود پرداختند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قرآن اين‌گونه رقابت و تفاخر جاهلانه و دور ازعقل و منطق را نكوهش و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 به مال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ديدار گورها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 شمرديد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افتخار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مى‌پنداريد، به زودى خواهيد دانست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72" w:name="__RefHeading___Toc287537_1051229030"/>
      <w:bookmarkStart w:id="73" w:name="_Toc24"/>
      <w:bookmarkEnd w:id="72"/>
      <w:r>
        <w:rPr>
          <w:rtl w:val="true"/>
        </w:rPr>
        <w:t>ارزش نسب</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مهم‌ترين معيارهاى ارزشى در ميان عرب جاهليت نسب بود كه براى آنها بسيار </w:t>
      </w:r>
    </w:p>
    <w:p>
      <w:pPr>
        <w:pStyle w:val="BookText"/>
        <w:rPr/>
      </w:pPr>
      <w:r>
        <w:rPr>
          <w:rFonts w:ascii="IRNazanin" w:hAnsi="IRNazanin" w:eastAsia="IRNazanin"/>
          <w:color w:val="111111"/>
          <w:sz w:val="28"/>
          <w:sz w:val="28"/>
          <w:szCs w:val="28"/>
          <w:rtl w:val="true"/>
          <w:lang w:bidi="fa-IR"/>
        </w:rPr>
        <w:t>ارزشمند بود، به‌طورى كه بسيارى از معيارهاى ارزشى آنها به نسب بازمى‌گشت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ميان قبايل عرب، تفاخر نژادى شديدى حاكم بود كه نمونۀ بارز آن رقابت نژادى بين عرب عدنانى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همين جهت عرب به حفظ و شناخت نسب خود اهميت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منذر در پاسخ كسرى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امتى جز عرب، از نسب خود آگاهى ندارد واگر از اجداد آنها بپرسى، اظهار بى‌اطلاعى خواهند كرد، ولى هر عربى آبا واجداد خود را مى‌شناسد و بيگانگان را جزء افراد قبيلۀ خود نمى‌داند، وخود به قبيلۀ ديگرى داخل نمى‌گردد و جز پدرش به ديگرى منسوب نمى‌شود</w:t>
      </w:r>
      <w:r>
        <w:rPr>
          <w:rFonts w:eastAsia="IRNazanin" w:cs="IRNazanin"/>
          <w:color w:val="111111"/>
          <w:sz w:val="28"/>
          <w:szCs w:val="28"/>
          <w:rtl w:val="true"/>
          <w:lang w:bidi="fa-IR"/>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جاى تعجب نيست كه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دانشهاى محدود آن روز عرب بود، از ارزش و احترام والايى برخوردار بوده و نسب‌شناسان از جايگاه خاصى بهره‌مند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آلوسى كه از صاحب‌نظران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جاهلى اهميت زيادى به حفظ و شناخت نسب خود مى‌داد؛ زيرا اين شناخت يكى از وسايل الفت و هميارى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محتاج‌ترين افراد به اين شناخت بودند؛ زيرا آنها قبايل متفرق بودند، آتش جنگ پيوسته در ميانشان شعله‌ور، و غارت و چپاول رايج بود و از آنجا كه نمى‌خواستند زير بار قدرتى بروند تا از آنها حمايت كند، ناگزير نسب خود را حفظ مى‌كردند تا بر دشمن خود پيروز شوند، چرا كه مهر و محبت بستگان به يكديگر و تعصب و حمايت از خويشان، موجب الفت و پشتيبانى از يكديگر مى‌گردد و از ذلت و تفرقه جلوگيرى مى‌كند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دين اسلام، هرگونه برترى نژادى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قرآن در ميان قريش و عرب نازل شد، اما هرگز مخاطب آن قريش يا عرب و امثال اينها نيست، بلكه مخاطب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بيان وظايف مسلمانان،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تفاوتهاى نژادى را يك امر طبيعى مى‌داند و فلسفۀ اين تفاوتها را شناخته‌شدن افراد از يكديگر معرفى مى‌كند و تفاخر به نژاد و نسب را محكوم و ملاك ارزش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 با تقواترين شماست، خداوند دانا و آگاه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پيامبر اسلام عليه السلام با تأكيد، تفاخر به نژاد و نسب را محكوم مى‌ساخت،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فتح مكه كه دژ اصلى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از نژاد برتر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كبر و تفاخر به پدران را كه در جاهليت رواج داشت، در پرتو اسلام از بين </w:t>
      </w:r>
      <w:bookmarkStart w:id="74" w:name="pg7236_70126"/>
    </w:p>
    <w:p>
      <w:pPr>
        <w:pStyle w:val="BookText"/>
        <w:rPr/>
      </w:pPr>
      <w:bookmarkEnd w:id="74"/>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شما از نسل آدم هستيد و آدم از خاك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خدا، بنده‌اى است كه باتقوا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عربيت پدر كسى محسوب نمى‌شود، بلكه زبان گويايى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عملش نتواند او را به جايى برساند، نسب و شرف نژادى هم او را به جايى نخواهد رساند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جريان حجة‌الوداع، ضمن خطبۀ مفصلى كه شامل موضوعات مهم و اساسى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عربى بر عجمى فضيلت و برترى ندارد، جز با تقوا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در تأييد سخنان سلمان كه در گفت‌وگو با قريش، در برابر تفكر نادرست و نژادپرستانۀ آنها، بر ارزشهاى معنوى تكيه مى‌كرد،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نسب هركس دين اوست، مردانگى هركس عبارت از خلق و خوى او، و ريشه و اصل هركس عبارت از عقل و فهم وادراك اوست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75" w:name="__RefHeading___Toc287539_1051229030"/>
      <w:bookmarkStart w:id="76" w:name="_Toc25"/>
      <w:bookmarkEnd w:id="75"/>
      <w:r>
        <w:rPr>
          <w:rtl w:val="true"/>
        </w:rPr>
        <w:t>جنگهاى قبيلگى</w:t>
      </w:r>
      <w:bookmarkEnd w:id="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قتلى در ميان اعراب رخ مى‌داد، مسئوليت عمده متوجه نزديك‌ترين خويشاوندان قاتل بود و چون معمولاً طايفۀ قاتل به حمايت از وى برمى‌خاستند، جريان انتقام به جنگهاى خونين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جنگها كه غالباً بر سر مسايل جزيى آغاز مى‌گرديد، سالها طول مى‌كشيد؛ چنان‌كه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قبيلۀ بنى‌بكر و بنى تَغْلِبْ كه هر دو از قبيلۀ ربيعه بودند، چهل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اين جنگ، ورود شترى از قبيلۀ اول و متعلق به زنى به نام بسوس، به حوزۀ قدرت و مرتع قُرُق شدۀ رئيس قبيله بنى‌تغلب و كشته‌شدن آن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همچنين جنگ خونينى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قيس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قبيلۀ بنى‌عبس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حذيفة‌بن‌بدر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قبيلۀ بنى‌فزاره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يك مسابقۀ اسب‌دوانى درگرفت كه مدتها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داحس و غبراء نام دو اسب بود كه اولى متعلق به قيس و دومى متعلق به حذيفه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مدعى شد كه اسب وى برندۀ مسابقه شده است، و حذيفه ادعا كرد كه اسب او مسابقه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اختلاف كوچك، آتش جنگ، بين طرفين شعله‌ور و منجر به قتل افراد زيادى شد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اين‌گونه حوادث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و كتابهايى پيرامون آنها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با دادن چند شتر به‌عنوان خون‌بها، ديۀ مقتول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قبيله، بزرگان قوم مى‌بايست براى اين‌گونه امور راه‌حلى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راه‌حلها ارائه مى‌شد، ولى تحميل نمى‌گرديد و اغلب قبايل وقتى تن به قبول اين پيشنهادها مى‌دادند كه از جنگهاى طولانى خسته و فرسوده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طايفۀ قاتل، مقصر را براى اجراى قصاص، به طايفۀ مقتول مى‌داد، جنگى رخ نمى‌داد، ولى اين تسليم چندان شرافتمندانه نبود، بنابراين ترجيح مى‌دادند خود، مقصر را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صحرانشينان، اصل و خلاصۀ اخلاق، حفظ آبرو و حيثيت بود ودرتمام اعمال خود، اين اصل را مدّ نظر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مقررات و قوانين رايج بيابان، كم وبيش در شهرهاى حجاز يعنى طائف، مكه و مدينه نيز اجرا مى‌شد؛ زيرا ساكنان اين شهرها نيز در اجتماع خود، وضع صحرانشينان را داشتند؛ يعنى مستقل و آزاد بودند و از فرمان كسى اطاعت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تعصب و آبروپرستى كه در بيابان و باديه، وضعى افراطى و مبالغه‌آميز داشت، در مكه به واسطۀ احترامى كه همه براى كعبه داشتند و تجارتى كه در پرتو آن صورت مى‌گرفت، تا حدى تعديل مى‌شد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اين‌گونه تعصب‌كشى و انتقام‌جويى را محكوم ساخت و محور حمايت و پشتيبانى </w:t>
      </w:r>
      <w:bookmarkStart w:id="77" w:name="pg7236_70128"/>
    </w:p>
    <w:p>
      <w:pPr>
        <w:pStyle w:val="BookText"/>
        <w:rPr/>
      </w:pPr>
      <w:bookmarkEnd w:id="77"/>
      <w:r>
        <w:rPr>
          <w:rFonts w:ascii="IRNazanin" w:hAnsi="IRNazanin" w:eastAsia="IRNazanin"/>
          <w:color w:val="111111"/>
          <w:sz w:val="28"/>
          <w:sz w:val="28"/>
          <w:szCs w:val="28"/>
          <w:rtl w:val="true"/>
          <w:lang w:bidi="fa-IR"/>
        </w:rPr>
        <w:t>را حق و عدالت قرار داد و تأكيد كرد كه مسلمانان بايد برپادارندۀ جدى عدالت باشند، اگرچه اين عدالت به زيان خود آنان يا پدر و مادر و نزديكانشان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كسانى كه ايمان آورده‌ايد، كاملاً به عدالت قيام كنيد،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شهادت دهيد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خود شما يا پدر و مادر و نزديكان شما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برايش گواهى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يا فقير باشد، خداوند سزاوارتر است كه از آنها حمايت كند، بنابراين از هوى و هوس پيروى نكنيد كه از حق منحرف خواهيد شد، واگر حق را تحريف كنيد يا از اظهار آن اعراض نماييد، خداوند به آنچه انجام مى‌دهيد، آگاه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78" w:name="__RefHeading___Toc287541_1051229030"/>
      <w:bookmarkStart w:id="79" w:name="_Toc26"/>
      <w:bookmarkEnd w:id="78"/>
      <w:r>
        <w:rPr>
          <w:rtl w:val="true"/>
        </w:rPr>
        <w:t>غارت و آدم‌كشى</w:t>
      </w:r>
      <w:bookmarkEnd w:id="79"/>
    </w:p>
    <w:p>
      <w:pPr>
        <w:pStyle w:val="BookText"/>
        <w:rPr/>
      </w:pPr>
      <w:r>
        <w:rPr>
          <w:rFonts w:ascii="IRNazanin" w:hAnsi="IRNazanin" w:eastAsia="IRNazanin"/>
          <w:color w:val="111111"/>
          <w:sz w:val="28"/>
          <w:sz w:val="28"/>
          <w:szCs w:val="28"/>
          <w:rtl w:val="true"/>
          <w:lang w:bidi="fa-IR"/>
        </w:rPr>
        <w:t>عرب باديه خارج از محدودۀ قبيله، نسبت به مردم ديگر، علاقه و احساسات دوستانه نداشت و اين‌گونه عواطف از حدود خانواده و قبيله كه اعضاى آن با يكديگر خويشاوندى داشتند،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فكر و درك و فهم عرب، در دايرۀ تنگ قبيله محدود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بدوى چونان ناسيوناليست هاى افراطى و نژادپرستان امروز، همه چيز را براى خود مى‌خواست و احساسات و علاقۀ وى در مرحلۀ نخست متوجه منافع خود و خويشانش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يكى از آنان در عصر اسلام، تحت تأثير فرهنگ جاهلى، هنگام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بيامرز، محمد را نيز بيامرز، و جز ما، ديگرى را نيامرز</w:t>
      </w:r>
      <w:r>
        <w:rPr>
          <w:rFonts w:eastAsia="IRNazanin" w:cs="IRNazanin"/>
          <w:color w:val="111111"/>
          <w:sz w:val="28"/>
          <w:szCs w:val="28"/>
          <w:rtl w:val="true"/>
          <w:lang w:bidi="fa-IR"/>
        </w:rPr>
        <w:t>!»</w:t>
      </w:r>
      <w:r>
        <w:rPr>
          <w:rStyle w:val="FootnoteAnchor"/>
          <w:rtl w:val="true"/>
        </w:rPr>
        <w:footnoteReference w:id="7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محروميتى كه حاصل زندگى در صحرا بود، آنان را به غارتگرى وا مى‌داشت؛ زيرا سرزمينهاى آنان، از نعمت ديگر ملتها محروم بود و آنان اين كمبود و محروميت طبيعى را به وسيله چپاول و غارت جبران مى‌كردند و راهزنى و غارت كاروانها را نه تنها امرى ناروا نمى‌شمردند،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امروز كه فتح يك شهر يا تصرف يك ايالت را افتخار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نوعى افتخار و مردانگى مى‌پنداشتند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رقابت بين قبايل نيز يكى از عوامل جنگ و غارت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و نزاع قبايل بيشتر بر سر تصرف چراگاهها بود و گاهى نيز براى احراز رياست قبيله، كشمكش‌هاى خونينى ميان خانواده‌ها رخ مى‌داد؛ مثلاً وقتى كه برادر بزرگ كه سمت پيشوايى داشت، درمى‌گذشت، برادران ديگر به اقتضاى سن خود، به رياست قبيله طمع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رئيس متوفى نيز هوس مقام پدر را در دل مى‌پرورانيدند، از اين‌رو اغلب ميان قبايل و خانواده‌هايى كه از لحاظ نسب يا محل اقامت به يكديگر نزديك بودند، كشمكش‌هاى سخت و خونينى رخ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نيز با سخنان خود آتش فتنه را دامن مى‌زدند؛ آنان در اشعار خود مفاخر قبيله را بر زبان مى‌آوردند و از قبايل ديگر عيب‌جويى مى‌كردند و با زنده كردن حوادث گذشته در اذهان، روحها را براى ستيزه‌جويى و كينه‌توزى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نزاعهايى كه ميان افراد رخ مى‌داد، بر سر مسائل كوچك و بى‌اهميت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فتنه شعله‌ور مى‌گرديد، دو قبيله به جان هم مى‌افتادند و در نابودى يكديگر مى‌كوشيدند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وحشى‌گرى و دورى از تمدن، يكى ديگر از عوامل غارتگرى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ابن‌خلدون، اين قوم، مردمى وحشى بودند و عادات و موجبات وحشى‌گرى در ميان آنان چنان استوار بود كه همچون خوى و سرشت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آنان از اين جهت به سنگ نياز داشتند كه از آن ديگدان بسازند، از اين‌رو عمارتها را خراب مى‌كردند تا ديگ غذاپزى خود را روى سنگهاى آنها بگذارند، يا كاخها و عمارتها را به خاطر اين ويران مى‌ساختند تا از چوب آنها براى برپا ساختن چادر و خيمه استفاده كنند يا از آنها ميخ و ستون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آنان غارتگرى بود و هرچه را در دست ديگران مى‌يافتند، مى‌ربودند و تاراج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آنان در پرتو نيزه‌هايشان فراهم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ربودن اموال ديگران، به حد معيّنى قانع نبودند، بلكه چشمشان به هرگونه ثروت يا كالا يا ابزار زندگى مى‌افتاد، آن را غارت مى‌كردند</w:t>
      </w:r>
      <w:r>
        <w:rPr>
          <w:rFonts w:eastAsia="IRNazanin" w:cs="IRNazanin"/>
          <w:color w:val="111111"/>
          <w:sz w:val="28"/>
          <w:szCs w:val="28"/>
          <w:rtl w:val="true"/>
          <w:lang w:bidi="fa-IR"/>
        </w:rPr>
        <w:t>.</w:t>
      </w:r>
      <w:r>
        <w:rPr>
          <w:rStyle w:val="FootnoteAnchor"/>
          <w:rtl w:val="true"/>
        </w:rPr>
        <w:footnoteReference w:id="81"/>
      </w:r>
      <w:bookmarkStart w:id="80" w:name="pg7236_70130"/>
    </w:p>
    <w:p>
      <w:pPr>
        <w:pStyle w:val="BookText"/>
        <w:rPr/>
      </w:pPr>
      <w:bookmarkEnd w:id="80"/>
      <w:r>
        <w:rPr>
          <w:rFonts w:ascii="IRNazanin" w:hAnsi="IRNazanin" w:eastAsia="IRNazanin"/>
          <w:color w:val="111111"/>
          <w:sz w:val="28"/>
          <w:sz w:val="28"/>
          <w:szCs w:val="28"/>
          <w:rtl w:val="true"/>
          <w:lang w:bidi="fa-IR"/>
        </w:rPr>
        <w:t>يكى از منابع درآمد آنها غارت و چپاول بود؛ وقتى كه به قبيله‌اى يورش مى‌بردند، شتران آنان را به يغما برده، زنان و كودكانشان را اسير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ديگرى نيز به همين كيفيت در كمين آنها مى‌نشست و در فرصت مناسب، همين بلا را برسر آنان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دشمنى نمى‌يافتند، به جان هم مى‌افتادند، چنان‌كه قطامى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عصر اول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اشعارى در اين زمينه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ما غارتگرى و هجوم به همسايه و دشمن است، و گاهى اگر جز برادر خويش، كسى را نيابيم، او را غارت مى‌كنيم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امين، پيشين،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فيليپ حتى، پيشين،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حماسة ابى‌تمام حبيب اوس الطائى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ليسى،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ايام، جنگهايى كه اساس آن قصاص و خونخواهى بين دو قبيلۀ اوس و خزرج بود، چنان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توسعه يافته بود كه كسى جرأت نداشت از حوالى حصار يا حدود استحكامات خويش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جنگجويى‌ها زندگى عرب را فلج كرده، آنان را از پاى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اين وضع خونبار آنان را يادآورى مى‌كند و از پيوند برادرى كه در پرتو اسلام بين آنان برقرار گرديد، چنين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خاطر بياوريد كه چگونه دشمن يكديگر بوديد و او در ميان دلهاى شما پيوند الفت ايجاد كرد، و به بركت نعمت او با هم برادر گشتيد، و شما بر لب گودالى از آتش بوديد،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خود را چنين براى شما روشن بيان مى‌كند، شايد پذيراى هدايت شويد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81" w:name="__RefHeading___Toc287543_1051229030"/>
      <w:bookmarkStart w:id="82" w:name="_Toc27"/>
      <w:bookmarkEnd w:id="81"/>
      <w:r>
        <w:rPr>
          <w:rtl w:val="true"/>
        </w:rPr>
        <w:t>ماههاى حرام</w:t>
      </w:r>
      <w:bookmarkEnd w:id="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ذيقعده، ذيحجه،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سنت ديرينه كه يادگار حضرت ابراهيم و اسماعيل و از بقاياى تعاليم آنها بود</w:t>
      </w:r>
      <w:r>
        <w:rPr>
          <w:rStyle w:val="FootnoteAnchor"/>
          <w:rtl w:val="true"/>
        </w:rPr>
        <w:footnoteReference w:id="84"/>
      </w:r>
      <w:r>
        <w:rPr>
          <w:rFonts w:ascii="IRNazanin" w:hAnsi="IRNazanin" w:eastAsia="IRNazanin"/>
          <w:color w:val="111111"/>
          <w:sz w:val="28"/>
          <w:sz w:val="28"/>
          <w:szCs w:val="28"/>
          <w:rtl w:val="true"/>
          <w:lang w:bidi="fa-IR"/>
        </w:rPr>
        <w:t xml:space="preserve">به پاس اين ماهها، خود به خود در </w:t>
      </w:r>
      <w:bookmarkStart w:id="83" w:name="pg7236_70131"/>
    </w:p>
    <w:p>
      <w:pPr>
        <w:pStyle w:val="BookText"/>
        <w:rPr/>
      </w:pPr>
      <w:bookmarkEnd w:id="83"/>
      <w:r>
        <w:rPr>
          <w:rFonts w:ascii="IRNazanin" w:hAnsi="IRNazanin" w:eastAsia="IRNazanin"/>
          <w:color w:val="111111"/>
          <w:sz w:val="28"/>
          <w:sz w:val="28"/>
          <w:szCs w:val="28"/>
          <w:rtl w:val="true"/>
          <w:lang w:bidi="fa-IR"/>
        </w:rPr>
        <w:t xml:space="preserve">ميان عرب، آتش‌بس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مى‌شد و اين، فرصتى بود تا عرب آرامشى داشته باشد و در پناه آن بتواند به تجارت و خريد و فروش و زيارت كعبه بپردازد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اگر جنگى در اين ماهها رخ مى‌داد،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حرب‌الفجّار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ناروا و 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84" w:name="__RefHeading___Toc287545_1051229030"/>
      <w:bookmarkStart w:id="85" w:name="_Toc28"/>
      <w:bookmarkEnd w:id="84"/>
      <w:r>
        <w:rPr>
          <w:rtl w:val="true"/>
        </w:rPr>
        <w:t>زن در جامعۀ عرب</w:t>
      </w:r>
      <w:bookmarkEnd w:id="85"/>
    </w:p>
    <w:p>
      <w:pPr>
        <w:pStyle w:val="BookText"/>
        <w:rPr/>
      </w:pPr>
      <w:r>
        <w:rPr>
          <w:rFonts w:ascii="IRNazanin" w:hAnsi="IRNazanin" w:eastAsia="IRNazanin"/>
          <w:color w:val="111111"/>
          <w:sz w:val="28"/>
          <w:sz w:val="28"/>
          <w:szCs w:val="28"/>
          <w:rtl w:val="true"/>
          <w:lang w:bidi="fa-IR"/>
        </w:rPr>
        <w:t>يكى از بارزترين مظاهر جهل و خرافات عرب جاهلى، ديدگاه آنان دربارۀ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جامعۀ آن روز از ارزش انسانى و حقوق اجتماعى و استقلال در زندگى محروم بود و بر اثر گمراهى و توحش آن اجتماع، وجود زن و دختر مايۀ ننگ و سرافكندگى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آنها دختران را لايق ارث‌برى نمى‌دانستند و معتقد بودند تنها كسانى كه شمشير مى‌زنند و از قبيله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مى‌برند،</w:t>
      </w:r>
      <w:r>
        <w:rPr>
          <w:rStyle w:val="FootnoteAnchor"/>
          <w:rtl w:val="true"/>
        </w:rPr>
        <w:footnoteReference w:id="88"/>
      </w:r>
      <w:r>
        <w:rPr>
          <w:rFonts w:ascii="IRNazanin" w:hAnsi="IRNazanin" w:eastAsia="IRNazanin"/>
          <w:color w:val="111111"/>
          <w:sz w:val="28"/>
          <w:sz w:val="28"/>
          <w:szCs w:val="28"/>
          <w:rtl w:val="true"/>
          <w:lang w:bidi="fa-IR"/>
        </w:rPr>
        <w:t xml:space="preserve">بر اساس روايتى اعراب زنان را همچون كالايى مى‌شمردند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خود پسرى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شوهر، در شمار ديگر اموال و ثروت شوهر، به پسر شوهر از زنهاى ديگر منتقل مى‌شد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شواهدى تأييد مى‌كند كه پس از مرگ شوهر، پسر بزرگش اگر تمايل به تصاحب زن او يعنى نامادرى خويش داشت، پارچه‌اى بر سرش مى‌افكند و به اين ترتيب نامادريش به عنوان سهم‌الأرث به او تعلق مى‌گرفت، سپس اگر مى‌خواست، بى‌هيچ مهرى، تنها از طريق ارث با </w:t>
      </w:r>
      <w:bookmarkStart w:id="86" w:name="pg7236_70132"/>
    </w:p>
    <w:p>
      <w:pPr>
        <w:pStyle w:val="BookText"/>
        <w:rPr/>
      </w:pPr>
      <w:bookmarkEnd w:id="86"/>
      <w:r>
        <w:rPr>
          <w:rFonts w:ascii="IRNazanin" w:hAnsi="IRNazanin" w:eastAsia="IRNazanin"/>
          <w:color w:val="111111"/>
          <w:sz w:val="28"/>
          <w:sz w:val="28"/>
          <w:szCs w:val="28"/>
          <w:rtl w:val="true"/>
          <w:lang w:bidi="fa-IR"/>
        </w:rPr>
        <w:t>او ازدواج مى‌كرد، و اگر مايل به زناشويى با وى نبود، او را به ازدواج شخصى ديگر درآورده و از مهر او استفاده مى‌كرد، و در صورت تمايل، حق داشت وى را به كلى از ازدواج با مردان ديگر محروم ساخته بى‌شوهر نگه دارد تا پس از مرگ، مال او را تصاحب كند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بنابراين ازدواج با زن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قانونى نداشت، از اين‌رو قرآن از اين كار نهى كرد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طباطبايى،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Style w:val="FootnoteAnchor"/>
          <w:rtl w:val="true"/>
        </w:rPr>
        <w:footnoteReference w:id="92"/>
      </w:r>
      <w:r>
        <w:rPr>
          <w:rFonts w:ascii="IRNazanin" w:hAnsi="IRNazanin" w:eastAsia="IRNazanin"/>
          <w:color w:val="111111"/>
          <w:sz w:val="28"/>
          <w:sz w:val="28"/>
          <w:szCs w:val="28"/>
          <w:rtl w:val="true"/>
          <w:lang w:bidi="fa-IR"/>
        </w:rPr>
        <w:t>به گفتۀ مفسّران، در عصر اسلام، هنگامى كه شخصى به نام ابوقيس بن اسْلَت درگذشت و پسرش تصميم گرفت با زن پدر خود ازدواج كند، از طرف خداوند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لَكُمْ انْ تَرِثُوا النِساءَ</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براى شما حلال نيست كه زنان را به ارث ببريد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تعدد زوجات نيز در جامعه آن روز بدون هيچ محدوديتى رواج داشت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7" w:name="__RefHeading___Toc287547_1051229030"/>
      <w:bookmarkStart w:id="88" w:name="_Toc29"/>
      <w:bookmarkEnd w:id="87"/>
      <w:r>
        <w:rPr>
          <w:rtl w:val="true"/>
        </w:rPr>
        <w:t>تراژدى زن</w:t>
      </w:r>
      <w:bookmarkEnd w:id="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مشهور است يكى از بدترين عادات آنان، زنده به گوركردن دختران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دختر، در آن جامعۀ دور از تمدن و فرهنگ كه زور و خشونت در آن حاكم بود، نمى‌توانست همچون مرد، جنگاورى كرده و از قبيلۀ خود دفاع كند و ممكن بود در درگيريهاى قبيلگى به دست دشمنان افتاده، از آنان فرزند به دنيا آورده و مايۀ ننگ گردد، به اين كار دست </w:t>
      </w:r>
    </w:p>
    <w:p>
      <w:pPr>
        <w:pStyle w:val="BookText"/>
        <w:rPr/>
      </w:pPr>
      <w:r>
        <w:rPr>
          <w:rFonts w:ascii="IRNazanin" w:hAnsi="IRNazanin" w:eastAsia="IRNazanin"/>
          <w:color w:val="111111"/>
          <w:sz w:val="28"/>
          <w:sz w:val="28"/>
          <w:szCs w:val="28"/>
          <w:rtl w:val="true"/>
          <w:lang w:bidi="fa-IR"/>
        </w:rPr>
        <w:t>مى‌زدند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برخى نيز در اثر اقتصاد پريشانى كه گريبان‌گير آنان بود از ترس فقر و نادارى به زنده به گوركردن دختران مى‌پرداختند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مجموع، دختر در نظر آنان موجود شومى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تفكر غلط آنان را در اين زمينه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به يكى از آنان بشارت دهند كه دختر نصيب او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مى‌شود و خشم خود را فرو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مژدۀ بدى كه به او داده شده، از قوم و قبيلۀ خود متوارى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با قبول خوارى و ننگ نگه دارد يا در خاك پنهانش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حكمى مى‌كنند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محروميت و محكوميت زن در آثار و ادبيات عرب آن روزگاران انعكاس فراوان يافته است، چنان‌كه در ميان آنان معمول بود كه هركس داراى دخترى مى‌شد، به وى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ننگ او ايمن بدارد، هزينۀ او را فراهم سازد، و قبر را خانۀ داماد قرار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شاعرى عرب در اين‌باره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پدرى كه داراى دخترى است و ماندن او را دوست مى‌دارد، سه‌گونه داماد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زير سايۀ آن قرار گيرد، شوهرى كه او را حفظ كند و قبرى كه او را فروپوشاند، ولى بهترين آنها قبر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عبدالرحمن بنت‌الشاطىء، موسوعة آل‌النبى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كه شخصى به نام ابوحمزه به خاطر آنكه همسرش دختر به دنيا آورده بود، از وى </w:t>
      </w:r>
    </w:p>
    <w:p>
      <w:pPr>
        <w:pStyle w:val="BookText"/>
        <w:rPr/>
      </w:pPr>
      <w:r>
        <w:rPr>
          <w:rFonts w:ascii="IRNazanin" w:hAnsi="IRNazanin" w:eastAsia="IRNazanin"/>
          <w:color w:val="111111"/>
          <w:sz w:val="28"/>
          <w:sz w:val="28"/>
          <w:szCs w:val="28"/>
          <w:rtl w:val="true"/>
          <w:lang w:bidi="fa-IR"/>
        </w:rPr>
        <w:t>قهر كرده در خانۀ همسايه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حالى كه دختربچه را بازى مى‌داد، اشعارى را با اين مضمون زمزمه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را چه شده است كه نزد ما نمى‌آيد و در خانه همسايه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كه ما پسر نمى‌زاييم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كار در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كه به ما داده مى‌شود تحويل مى‌گيريم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البيان والتبيين،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التراث‌العربى،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عايشه بنت‌الشاطىء، پيشين، ص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آلوسى، بلوغ‌الارب فى معرفة احوال‌العرب،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اين مادر، در واقع ادعانامه‌اى بر ضد نظام حاكم در آن جامعه، و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قبيله‌اى كه اين رسم غلط را بنا نهاد،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دنبال خوددارى اين قبيله از پرداخت ماليات به نعمان‌بن‌منذر بين آنان جنگى درگرفت كه به اسيرى زنان و دختران تميمى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نمايندگان بنى‌تميم براى بازگرداندن اسيران به دربار نعمان رفتند، وى اختيار اقامت در حيره يا بازگشت به ميان بنى‌تميم را به خود زنان‌واگذار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قيس‌بن‌عاصم، رئيس قبيله كه در بين اسيران بود و با يكى از درباريان ازدواج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دربار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از اين جريان سخت ناراحت شد و با خود عهد كرد كه بعد از آن دختران خود را بكشد</w:t>
      </w:r>
      <w:r>
        <w:rPr>
          <w:rStyle w:val="FootnoteAnchor"/>
          <w:rtl w:val="true"/>
        </w:rPr>
        <w:footnoteReference w:id="100"/>
      </w:r>
      <w:r>
        <w:rPr>
          <w:rFonts w:ascii="IRNazanin" w:hAnsi="IRNazanin" w:eastAsia="IRNazanin"/>
          <w:color w:val="111111"/>
          <w:sz w:val="28"/>
          <w:sz w:val="28"/>
          <w:szCs w:val="28"/>
          <w:rtl w:val="true"/>
          <w:lang w:bidi="fa-IR"/>
        </w:rPr>
        <w:t>و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پس از آن كم‌كم در ميان قبايل ديگر نيز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قبايل قيس، اسد، هذيل و بكربن وائل، به اين جنايت دست مى‌زدند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البته اين رسم عموميت نداشت و برخى از قبايل و شخصيتهاى بزرگ، با اين كار مخالف بودند از آن جمله،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پيامبر اسلام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مخالفت مى‌كرد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افرادى مانند زيدبن عمروبن نفيل و صعصعة‌بن‌ناجية گاهى دختران را هنگام زنده به گورشدن از بيم فقر، از پدرانشان گرفته و نگهدارى مى‌كردند</w:t>
      </w:r>
      <w:r>
        <w:rPr>
          <w:rStyle w:val="FootnoteAnchor"/>
          <w:rtl w:val="true"/>
        </w:rPr>
        <w:footnoteReference w:id="103"/>
      </w:r>
      <w:r>
        <w:rPr>
          <w:rFonts w:ascii="IRNazanin" w:hAnsi="IRNazanin" w:eastAsia="IRNazanin"/>
          <w:color w:val="111111"/>
          <w:sz w:val="28"/>
          <w:sz w:val="28"/>
          <w:szCs w:val="28"/>
          <w:rtl w:val="true"/>
          <w:lang w:bidi="fa-IR"/>
        </w:rPr>
        <w:t>و گاه شترانى در برابر دختران به پدران آنها مى‌دادند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اما شواهدى گواهى مى‌دهد كه اين رسم در حد وسيعى معمول بوده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صعصعة‌بن‌ناجية در عصر اسلام به حضرت محمد صلى الله عليه و 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دويست و هشتاد دختر را از زنده به گورشدن نجات دادم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قيس‌بن‌عاصم پس از عهد خود مبنى بر كشتن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يا سيزده دختر خود را كشت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در نخستين پيمان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گروهى از يثربيان بست، يكى از موادّ پيمان را خوددارى از زنده به گور كردن دختران قرار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مكه، يكى از مواد بيعتى كه پيامبر اسلام صلى الله عليه و آله به امر خداوند از زنان مسلمان اين شهر گرفت، اين بود كه از كشتن فرزندانشان، خوددارى كنند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 در موارد متعددى، اين رسم را به‌شدت نكوهش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شواهد نشان مى‌دهد كه اين امر از معضلات حادّ اجتماعى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مورد اخطار مى‌كند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فرزندانتان را از ترس فقر نكشيد، ما آنها و شما را روزى مى‌دهيم، مسلماً كشتن آنها گناه بزرگى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هم‌چنين 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بسيارى از مشركان، كشتن فرزندانشان را در نظرشان زيبا جلوه داده‌اند تا آنان را هلاك كنند و دينشان را برآنان مشتبه سازند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بى‌شك آنان كه فرزندان خود را از روى نابخردى و نادانى كشتند، زيانكار شدند</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فرزندانتان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نكشيد، ما شما و آنها را روزى مى‌دهيم</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آنگاه كه از دختر زنده به گور شده سؤال شود كه به كدامين گناه كشته شده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236_70138"/>
      <w:bookmarkStart w:id="90" w:name="pg7236_70138"/>
      <w:bookmarkEnd w:id="90"/>
    </w:p>
    <w:p>
      <w:pPr>
        <w:pStyle w:val="Heading3"/>
        <w:numPr>
          <w:ilvl w:val="2"/>
          <w:numId w:val="1"/>
        </w:numPr>
        <w:rPr/>
      </w:pPr>
      <w:bookmarkStart w:id="91" w:name="pg7236_70138"/>
      <w:bookmarkStart w:id="92" w:name="__RefHeading___Toc287549_1051229030"/>
      <w:bookmarkStart w:id="93" w:name="_Toc30"/>
      <w:bookmarkEnd w:id="91"/>
      <w:bookmarkEnd w:id="92"/>
      <w:r>
        <w:rPr>
          <w:rtl w:val="true"/>
        </w:rPr>
        <w:t>فصل دوم</w:t>
      </w:r>
      <w:r>
        <w:rPr>
          <w:rtl w:val="true"/>
        </w:rPr>
        <w:t xml:space="preserve">: </w:t>
      </w:r>
      <w:r>
        <w:rPr>
          <w:rtl w:val="true"/>
        </w:rPr>
        <w:t>صفات و روحيات عرب</w:t>
      </w:r>
      <w:bookmarkEnd w:id="93"/>
    </w:p>
    <w:p>
      <w:pPr>
        <w:pStyle w:val="Heading4"/>
        <w:numPr>
          <w:ilvl w:val="3"/>
          <w:numId w:val="1"/>
        </w:numPr>
        <w:rPr/>
      </w:pPr>
      <w:bookmarkStart w:id="94" w:name="__RefHeading___Toc287551_1051229030"/>
      <w:bookmarkStart w:id="95" w:name="_Toc31"/>
      <w:bookmarkEnd w:id="94"/>
      <w:r>
        <w:rPr>
          <w:rtl w:val="true"/>
        </w:rPr>
        <w:t>صفات متضاد</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بدوى با وجود خوى وحشى‌گرى و خشونت و غارتگرى، داراى خصلتهاى خوبى از قبيل كرم و بخشندگى، مهمان‌نوازى، جوانمردى و شجاعت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به عهد و پيمان خويش به شدت پاى‌بند بود؛ به طورى‌كه گاهى تا پاى جان به پيمان خود وفادار مى‌ماند و اين از برجسته‌ترين صفات او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صفات متضاد در وجود او انسان را به شگفت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زندگى آنها در بيابانهاى دورافتاده‌اى كه از لحاظ خشكى درجهان كم‌نظير است، در كار نبود، فهم اين معنا مشكل بود؛ همان عرب جنگجويى كه تشنۀ غارتگرى بود و هنگامى كه آتش انتقام‌جويى در او شعله‌ور مى‌گرديد، از انجام بدترين جنايات پروا نداشت، در درون خيمۀ خود مهمان‌نوازى بزرگوار، و مونسى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درمانده‌اى به او پناه مى‌برد يا ستمديده‌اى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نياز به‌سوى او دراز مى‌كرد و خود را در سايۀ حمايت او قرار مى‌داد، چنان مردانگى به خرج مى‌داد كه گويى آن شخص يكى از افراد خاندان اوست و چه بسا جان خود را در راه دفاع از او به‌خطر مى‌افكند</w:t>
      </w:r>
      <w:r>
        <w:rPr>
          <w:rFonts w:eastAsia="IRNazanin" w:cs="IRNazanin"/>
          <w:color w:val="111111"/>
          <w:sz w:val="28"/>
          <w:szCs w:val="28"/>
          <w:rtl w:val="true"/>
          <w:lang w:bidi="fa-IR"/>
        </w:rPr>
        <w:t>.</w:t>
      </w:r>
      <w:r>
        <w:rPr>
          <w:rStyle w:val="FootnoteAnchor"/>
          <w:rtl w:val="true"/>
        </w:rPr>
        <w:footnoteReference w:id="114"/>
      </w:r>
      <w:bookmarkStart w:id="96" w:name="pg7236_70139"/>
    </w:p>
    <w:p>
      <w:pPr>
        <w:pStyle w:val="BookText"/>
        <w:rPr/>
      </w:pPr>
      <w:bookmarkEnd w:id="96"/>
      <w:r>
        <w:rPr>
          <w:rFonts w:ascii="IRNazanin" w:hAnsi="IRNazanin" w:eastAsia="IRNazanin"/>
          <w:color w:val="111111"/>
          <w:sz w:val="28"/>
          <w:sz w:val="28"/>
          <w:szCs w:val="28"/>
          <w:rtl w:val="true"/>
          <w:lang w:bidi="fa-IR"/>
        </w:rPr>
        <w:t>شجاعت در ميدان جنگ، شهامت بى‌حد، بخشندگى در حدّ اسراف، سرسپردگى تام به قبيله، بى‌رحمى در گرفتن انتقام، خونخواهى و انتقام‌جويى از متجاوزانى كه نسبت به حقوق وى يا قبيله و بستگانش تجاوز كرده بود، شرف و فضيلت عرب به‌شمار مى‌رفت</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97" w:name="__RefHeading___Toc287553_1051229030"/>
      <w:bookmarkStart w:id="98" w:name="_Toc32"/>
      <w:bookmarkEnd w:id="97"/>
      <w:r>
        <w:rPr>
          <w:rtl w:val="true"/>
        </w:rPr>
        <w:t>ريشۀ صفات خوب عرب</w:t>
      </w:r>
      <w:bookmarkEnd w:id="98"/>
    </w:p>
    <w:p>
      <w:pPr>
        <w:pStyle w:val="BookText"/>
        <w:rPr/>
      </w:pPr>
      <w:r>
        <w:rPr>
          <w:rFonts w:ascii="IRNazanin" w:hAnsi="IRNazanin" w:eastAsia="IRNazanin"/>
          <w:color w:val="111111"/>
          <w:sz w:val="28"/>
          <w:sz w:val="28"/>
          <w:szCs w:val="28"/>
          <w:rtl w:val="true"/>
          <w:lang w:bidi="fa-IR"/>
        </w:rPr>
        <w:t>چنان‌كه گفتيم گرچه رقابت بر سر آب و چراگاه، غالباً به كشمكش منجر مى‌شد و قبايل را به جان هم مى‌انداخت، اما از طرف ديگر احساس ضعف و ناتوانى در مقابل طبيعت سرسخت و خشن، اين فكر را رواج داده بود كه همگان به يك رسم مقدس، يعنى همان‌نوازى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پذيرايى مهمان در سرزمينى كه فاقد كاروانسرا و مهمانخانه بود، نقص اخلاق و شرف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دوران جاهليت كه به‌منزلۀ روزنامه‌نگاران عصر ما بودند، به هرمناسبت از اهميت مهمان‌نوازى كه با حماسه‌جويى و جوانمردى در شمار برجسته‌ترين فضايل قوم عرب بود، سخن گفته و آن را مى‌ستودند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 بايد توجه داشت كه بسيارى از صفات خوب آنها همچون شجاعت، مهمان‌نوازى، كرم و حمايت از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بعدها در فرهنگ و تعاليم اسلامى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ارزشهاى معنوى و انسانى سرچشمه نمى‌گرفت، بلكه ريشه در عوامل اجتماعى و فرهنگ جاهليت، مانند تفاخر و هم‌چشمى در ميان قبايل داشت؛ زيرا شجاعت و جرأت لازمۀ زندگى در آن محيط فاقد نظم و امنيت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شهرت و نام نيك، اميد رسيدن به رياست، بيم از هجو شعرا، نگرانى از برچسب لئيمى و خسّت طبع و امثال اينها بود كه عرب را به بذل و بخشش، وفاى به عهد، حمايت از پناهندگان و مانند اينها وادار مى‌كرد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خصلتهاى مهمان‌نوازى و جوانمردى در محيطى كه مردم آن با فزونى مال و فرزندان و كثرت تعداد جنگاوران فخرفروشى مى‌كردند، وسيلۀ سربلندى آنها شمرده مى‌شد، واين معنا بر كسى كه با تاريخ اسلام آشناست، پوشيده نيست</w:t>
      </w:r>
      <w:r>
        <w:rPr>
          <w:rFonts w:eastAsia="IRNazanin" w:cs="IRNazanin"/>
          <w:color w:val="111111"/>
          <w:sz w:val="28"/>
          <w:szCs w:val="28"/>
          <w:rtl w:val="true"/>
          <w:lang w:bidi="fa-IR"/>
        </w:rPr>
        <w:t>.</w:t>
      </w:r>
      <w:r>
        <w:rPr>
          <w:rStyle w:val="FootnoteAnchor"/>
          <w:rtl w:val="true"/>
        </w:rPr>
        <w:footnoteReference w:id="117"/>
      </w:r>
      <w:bookmarkStart w:id="99" w:name="pg7236_70140"/>
    </w:p>
    <w:p>
      <w:pPr>
        <w:pStyle w:val="Heading4"/>
        <w:numPr>
          <w:ilvl w:val="3"/>
          <w:numId w:val="1"/>
        </w:numPr>
        <w:rPr/>
      </w:pPr>
      <w:bookmarkStart w:id="100" w:name="__RefHeading___Toc287555_1051229030"/>
      <w:bookmarkStart w:id="101" w:name="_Toc33"/>
      <w:bookmarkEnd w:id="99"/>
      <w:bookmarkEnd w:id="100"/>
      <w:r>
        <w:rPr>
          <w:rtl w:val="true"/>
        </w:rPr>
        <w:t>جهل و خرافات</w:t>
      </w:r>
      <w:bookmarkEnd w:id="101"/>
    </w:p>
    <w:p>
      <w:pPr>
        <w:pStyle w:val="BookText"/>
        <w:rPr/>
      </w:pPr>
      <w:r>
        <w:rPr>
          <w:rFonts w:ascii="IRNazanin" w:hAnsi="IRNazanin" w:eastAsia="IRNazanin"/>
          <w:color w:val="111111"/>
          <w:sz w:val="28"/>
          <w:sz w:val="28"/>
          <w:szCs w:val="28"/>
          <w:rtl w:val="true"/>
          <w:lang w:bidi="fa-IR"/>
        </w:rPr>
        <w:t>عرب حجاز كه غالباً در صحرا به سر مى‌برد، از فرهنگ و تمدن دور و بى‌بهره و گرفتار جمود عقلى و فكرى بود و روابط بسيارى از اشيا را درك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نمى‌توانست پديده‌ها را با ديد منطقى تحليل كند و ارتباط بين علت و معلول را كاملاً بفهمد؛ مثلاً شخصى مريض مى‌شد و درد مى‌كشيد، اطرافيانش دوايى تجويز مى‌كردند و او نوعى ارتباط بين درد و درمان مى‌فهميد، ولى اين فهم، دقيق و تحليلى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اندازه مى‌دانست كه افراد قبيله‌اش اين دارو را براى علاج اين درد مصرف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او به سادگى مى‌پذيرفت كه خون رييس قبيله،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از گازگرفتن سگها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تصور مى‌كرد كه علت بيمارى، روح پليدى است كه در پيكر بيمار حلول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سعى مى‌شد تا آن روح از بدن بيمار بيرون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نگران بود كه شخصى گرفتار ديوانگى شود، با آويختن كثافتها و استخوانهاى مردگان به گردن بيمار، او را آلوده كند تا از جنون او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 آنان به‌چشم مى‌خورد؛ آنان عقيده داشتند كه غولها هنگام شب و در مكانهاى خلوت پديدار مى‌شوند يا در بيابانها سر راه مردم را مى‌گيرند و باعث آزار آدمى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گاوها را براى نوشيدن آب، كنار آب مى‌بردند، اگر گاو ماده آب نمى‌خورد آنان تصور مى‌كردند كه علت آن وجود ديوى در ميان شاخهاى گاو نر است كه نمى‌گذارد گاو ماده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براى راندن ديو، به سر و صورت گاو نر مى‌زدند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از اين نوع كارهاى مضحك در ميان آنان بسيار رواج داشت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در مورد هيچ‌يك از چنين رفتارهايى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مورد قبول و عمل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شك و ترديد به خود راه نمى‌داد؛ زيرا سرچشمۀ انكار و ترديد، دقت نظر و توانايى براى بررسى بيمارى، اسباب، عوارض و علاج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عرب آن روز، هنوز در بدويت به سر مى‌برد و به اين درجه از فهم و درك نرسيده بود</w:t>
      </w:r>
      <w:r>
        <w:rPr>
          <w:rFonts w:eastAsia="IRNazanin" w:cs="IRNazanin"/>
          <w:color w:val="111111"/>
          <w:sz w:val="28"/>
          <w:szCs w:val="28"/>
          <w:rtl w:val="true"/>
          <w:lang w:bidi="fa-IR"/>
        </w:rPr>
        <w:t xml:space="preserve">. </w:t>
      </w:r>
      <w:bookmarkStart w:id="102" w:name="pg7236_70141"/>
    </w:p>
    <w:p>
      <w:pPr>
        <w:pStyle w:val="BookText"/>
        <w:rPr/>
      </w:pPr>
      <w:bookmarkEnd w:id="102"/>
      <w:r>
        <w:rPr>
          <w:rFonts w:ascii="IRNazanin" w:hAnsi="IRNazanin" w:eastAsia="IRNazanin"/>
          <w:color w:val="111111"/>
          <w:sz w:val="28"/>
          <w:sz w:val="28"/>
          <w:szCs w:val="28"/>
          <w:rtl w:val="true"/>
          <w:lang w:bidi="fa-IR"/>
        </w:rPr>
        <w:t>البته گاهى در شعرى از اشعار جاهليت، يا مثلى از ضرب‌المثلهاى آن روز يا داستانى از داستانهاى آنان، نشانه‌اى از فكر روشن و پيوند بين علتها و معلولها به چشم مى‌خورد، اما اينها نيز فاقد تفكر عميق و شرح و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ناتوانى از تحليل پديده‌ها، ريشۀ اصلى انواع و اقسام خرافات و موهوماتى است كه عرب آنها را باور داشت و كتب تاريخ عرب و اسلام پر از انواع اين‌گونه باورهاست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03" w:name="__RefHeading___Toc287557_1051229030"/>
      <w:bookmarkStart w:id="104" w:name="_Toc34"/>
      <w:bookmarkEnd w:id="103"/>
      <w:r>
        <w:rPr>
          <w:rtl w:val="true"/>
        </w:rPr>
        <w:t>بهرۀ عرب از علم و هنر</w:t>
      </w:r>
      <w:bookmarkEnd w:id="104"/>
    </w:p>
    <w:p>
      <w:pPr>
        <w:pStyle w:val="BookText"/>
        <w:rPr/>
      </w:pPr>
      <w:r>
        <w:rPr>
          <w:rFonts w:ascii="Amiri" w:hAnsi="Amiri" w:eastAsia="Amiri" w:cs="Amiri"/>
          <w:color w:val="111111"/>
          <w:sz w:val="28"/>
          <w:sz w:val="28"/>
          <w:szCs w:val="28"/>
          <w:rtl w:val="true"/>
          <w:lang w:bidi="ar-SA"/>
        </w:rPr>
        <w:t>برخى از دانشمندان كوشيده‌اند تا ثابت كنند كه عرب داراى علومى مانند طبّ، ستاره‌شناسى، قيافه‌شناسى بوده است</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ولى اين ادعا مبالغه‌آميز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عرب با اين علوم و فنون به‌صورت علم و فن منسجم و تنظيم يافته نبوده است؛ بلكه در حدّ اطلاعات پراكنده و سطحى، مبنى بر حدس و گمان موروثى از بزرگان قبيله و مسموعات آنها از سالخوردگان و پيرزنان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اطلاعات را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آگاهى عرب از ستاره‌شناسى محدود مى‌شد به شناخت برخى از ستارگان و وقت طلوع و غروب آنها، آن هم به‌منظور جهت‌يابى در بيابانهاى پهناور و يا تشخيص اوقات شب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آنها در طب نيز به گفته ابن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مبتنى بود بر تجربيات كوتاه و كم‌دامنه، روى بعضى از اشخاص، و آن طب به طور ارثى از مشايخ و پيرزنان قبيله نسل به نسل به فرزندانشان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بعضى از بيماران به سبب آن، بهبود مى‌يافتند، ولى اين نه بر حسب قانون بود و نه موافق با مزاج</w:t>
      </w:r>
      <w:r>
        <w:rPr>
          <w:rFonts w:eastAsia="IRNazanin" w:cs="IRNazanin"/>
          <w:color w:val="111111"/>
          <w:sz w:val="28"/>
          <w:szCs w:val="28"/>
          <w:rtl w:val="true"/>
          <w:lang w:bidi="fa-IR"/>
        </w:rPr>
        <w:t>.</w:t>
      </w:r>
      <w:r>
        <w:rPr>
          <w:rStyle w:val="FootnoteAnchor"/>
          <w:rtl w:val="true"/>
        </w:rPr>
        <w:footnoteReference w:id="1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طبابت پزشكانى مانند حارث‌بن‌كلده نيز از همين قبيل بود</w:t>
      </w:r>
      <w:r>
        <w:rPr>
          <w:rFonts w:eastAsia="IRNazanin" w:cs="IRNazanin"/>
          <w:color w:val="111111"/>
          <w:sz w:val="28"/>
          <w:szCs w:val="28"/>
          <w:rtl w:val="true"/>
          <w:lang w:bidi="fa-IR"/>
        </w:rPr>
        <w:t xml:space="preserve">. </w:t>
      </w:r>
      <w:bookmarkStart w:id="105" w:name="pg7236_70142"/>
    </w:p>
    <w:p>
      <w:pPr>
        <w:pStyle w:val="Heading4"/>
        <w:numPr>
          <w:ilvl w:val="3"/>
          <w:numId w:val="1"/>
        </w:numPr>
        <w:rPr/>
      </w:pPr>
      <w:bookmarkStart w:id="106" w:name="__RefHeading___Toc287559_1051229030"/>
      <w:bookmarkStart w:id="107" w:name="_Toc35"/>
      <w:bookmarkEnd w:id="105"/>
      <w:bookmarkEnd w:id="106"/>
      <w:r>
        <w:rPr>
          <w:rtl w:val="true"/>
        </w:rPr>
        <w:t>مردمى امّى</w:t>
      </w:r>
      <w:bookmarkEnd w:id="107"/>
    </w:p>
    <w:p>
      <w:pPr>
        <w:pStyle w:val="BookText"/>
        <w:rPr/>
      </w:pPr>
      <w:r>
        <w:rPr>
          <w:rFonts w:ascii="Amiri" w:hAnsi="Amiri" w:eastAsia="Amiri" w:cs="Amiri"/>
          <w:color w:val="111111"/>
          <w:sz w:val="28"/>
          <w:sz w:val="28"/>
          <w:szCs w:val="28"/>
          <w:rtl w:val="true"/>
          <w:lang w:bidi="ar-SA"/>
        </w:rPr>
        <w:t xml:space="preserve">مردم حجاز به تعبير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يعنى به همان حالتى كه از مادرتولد يافته بودند، بى‌سواد و درس‌نخوانده بودند و با علم و كتابت آشنايى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ظهور اسلام، تنها هفده نفر در قريش و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نفر در ميان دو قبيلۀ بزرگ اوس و خزرج توانايى خواندن و نوشتن داشتند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درحالى‌كه قريش درمكه از موقعيت ممتازى برخوردار بودند و شغل بازرگانى احتياج به نوشتن و يادداشت كردن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قابل باور است كه قومى در اين حد از جهل و نادانى، داراى چنان علومى باشند كه برخى، ادعا كرده‌اند؟</w:t>
      </w:r>
      <w:r>
        <w:rPr>
          <w:rFonts w:eastAsia="IRNazanin" w:cs="IRNazanin"/>
          <w:color w:val="111111"/>
          <w:sz w:val="28"/>
          <w:szCs w:val="28"/>
          <w:rtl w:val="true"/>
          <w:lang w:bidi="fa-IR"/>
        </w:rPr>
        <w:t>!</w:t>
      </w:r>
    </w:p>
    <w:p>
      <w:pPr>
        <w:pStyle w:val="Heading4"/>
        <w:numPr>
          <w:ilvl w:val="3"/>
          <w:numId w:val="1"/>
        </w:numPr>
        <w:rPr/>
      </w:pPr>
      <w:bookmarkStart w:id="108" w:name="__RefHeading___Toc287561_1051229030"/>
      <w:bookmarkStart w:id="109" w:name="_Toc36"/>
      <w:bookmarkEnd w:id="108"/>
      <w:r>
        <w:rPr>
          <w:rtl w:val="true"/>
        </w:rPr>
        <w:t>شعر</w:t>
      </w:r>
      <w:bookmarkEnd w:id="109"/>
    </w:p>
    <w:p>
      <w:pPr>
        <w:pStyle w:val="BookText"/>
        <w:rPr/>
      </w:pPr>
      <w:r>
        <w:rPr>
          <w:rFonts w:ascii="IRNazanin" w:hAnsi="IRNazanin" w:eastAsia="IRNazanin"/>
          <w:color w:val="111111"/>
          <w:sz w:val="28"/>
          <w:sz w:val="28"/>
          <w:szCs w:val="28"/>
          <w:rtl w:val="true"/>
          <w:lang w:bidi="fa-IR"/>
        </w:rPr>
        <w:t>در عصر جاهليت تنها امتياز بزرگ عرب، مهارت آنان در شعر و خطابه بود، به ويژه شعر به مرحلۀ شكوفايى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براى مردم خود، مورّخ، متخصص انساب، هجاگر، عالم اخلاق، روزنامه، پيام‌آور آينده و نيز وسيلۀ اعلان جنگ بود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آن زمان سرايندگان بزرگ عرب، در بازارهاى‌موسمى نظير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كه به صورت نمايشگاههاى بازرگانى و ادبى فصلى و همگانى برگزار مى‌شد، اشعار گزيده و عالى‌ترين آثار ادبى خود را عرضه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برگزيده‌شدن سروده‌هاى هر شاعرى، مايۀ فخر و بزرگى براى او و قبيله‌اش به‌شمار مى‌رفت و شعرش به نشانه ارزش و اعتبار، از كعبه آويخته مى‌شد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معلّقات سبع، هفت قصيدۀ نغز و شيرين از هفت شاعر بزرگ بود، عرب هرگز نظير آن را تا آن زمان نداشت و به همين جهت از ديوار كعبه آويخته شده بودند</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به همين مناسبت بود كه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آويزه‌ها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 xml:space="preserve">. </w:t>
      </w:r>
      <w:bookmarkStart w:id="110" w:name="pg7236_70143"/>
    </w:p>
    <w:p>
      <w:pPr>
        <w:pStyle w:val="BookText"/>
        <w:rPr/>
      </w:pPr>
      <w:bookmarkEnd w:id="110"/>
      <w:r>
        <w:rPr>
          <w:rFonts w:ascii="IRNazanin" w:hAnsi="IRNazanin" w:eastAsia="IRNazanin"/>
          <w:color w:val="111111"/>
          <w:sz w:val="28"/>
          <w:sz w:val="28"/>
          <w:szCs w:val="28"/>
          <w:rtl w:val="true"/>
          <w:lang w:bidi="fa-IR"/>
        </w:rPr>
        <w:t>شعر عرب با تمام زيبايى لفظى آن به دليل برخوردارنبودن اين قوم از فرهنگ، تمدن و غناى فكرى و فاقد فكر و انديشۀ بلند و غناى محتوايى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مضامين اشعار آن دوران بيشتر بر محور عشق، شراب، زن، حماسه و مسائل قومى دور مى‌زد و زيبايى آن تنها در جذّابيّت لفظى و ريزه‌كارى‌هاى ادبى، خلاصه مى‌شد</w:t>
      </w:r>
      <w:r>
        <w:rPr>
          <w:rFonts w:eastAsia="IRNazanin" w:cs="IRNazanin"/>
          <w:color w:val="111111"/>
          <w:sz w:val="28"/>
          <w:szCs w:val="28"/>
          <w:rtl w:val="true"/>
          <w:lang w:bidi="fa-IR"/>
        </w:rPr>
        <w:t>.</w:t>
      </w:r>
    </w:p>
    <w:p>
      <w:pPr>
        <w:pStyle w:val="Heading4"/>
        <w:numPr>
          <w:ilvl w:val="3"/>
          <w:numId w:val="1"/>
        </w:numPr>
        <w:rPr/>
      </w:pPr>
      <w:bookmarkStart w:id="111" w:name="__RefHeading___Toc287563_1051229030"/>
      <w:bookmarkStart w:id="112" w:name="_Toc37"/>
      <w:bookmarkEnd w:id="111"/>
      <w:r>
        <w:rPr>
          <w:rtl w:val="true"/>
        </w:rPr>
        <w:t>عرب و تمدنهاى مجاور</w:t>
      </w:r>
      <w:bookmarkEnd w:id="112"/>
    </w:p>
    <w:p>
      <w:pPr>
        <w:pStyle w:val="BookText"/>
        <w:rPr/>
      </w:pPr>
      <w:r>
        <w:rPr>
          <w:rFonts w:ascii="IRNazanin" w:hAnsi="IRNazanin" w:eastAsia="IRNazanin"/>
          <w:color w:val="111111"/>
          <w:sz w:val="28"/>
          <w:sz w:val="28"/>
          <w:szCs w:val="28"/>
          <w:rtl w:val="true"/>
          <w:lang w:bidi="fa-IR"/>
        </w:rPr>
        <w:t>در بررسى وضع عرب از نظر علم و هنر، اين سؤال پيش مى‌آيد كه آيا عرب جاهليت با وجود همسايگى با دو كشور متمدن آن روزگار، يعنى ايران و روم، و با وجود داد و ستدهاى بازرگانى با اين كشورها و مناطق ديگر، از فرهنگ و تمدنهاى مجاور بهره‌اى مى‌بردند و آيا اين ارتباطها، تحوّلى در زندگى آنها به وجود آورده بود؟</w:t>
      </w:r>
    </w:p>
    <w:p>
      <w:pPr>
        <w:pStyle w:val="BookText"/>
        <w:rPr/>
      </w:pPr>
      <w:r>
        <w:rPr>
          <w:rFonts w:ascii="IRNazanin" w:hAnsi="IRNazanin" w:eastAsia="IRNazanin"/>
          <w:color w:val="111111"/>
          <w:sz w:val="28"/>
          <w:sz w:val="28"/>
          <w:szCs w:val="28"/>
          <w:rtl w:val="true"/>
          <w:lang w:bidi="fa-IR"/>
        </w:rPr>
        <w:t>در پاسخ اين پرسش بايد يادآورى كنيم كه مردم حجاز به حكم موقعيت طبيعى و جغرافيايى خاصّ اين منطقه، نه تنها از نظر سياسى به دور از نفوذ دولتها و حكومتهاى آن زمان بودند، بلكه از نظر فرهنگى نيز از قلمرو نفوذ آنها خارج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تأثيرپذيرى عرب از تمدنها و فرهنگهاى مجاور تنها از سه راه ممكن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امارتهاى دست‌نشاندۀ ايران و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 و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مسيحيان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ديد، اين تأثيرپذيرى تا چه حد بوده است، اظهارنظر برخى از مورّخان در اين زمينه خالى از مبالغه نيست؛ مثلاً برخى مى‌گويند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قبايل عرب با ايران و روم، تا حدى آنان را با تمدن اين دو كشور آشنا كرد، عربهايى كه براى تجارت به ايران و روم سفر مى‌كردند، مظاهر تمدن را در اين دو كشور مى‌ديدند و متوجه مى‌شدند كه زندگانى ايرانيان و روميان با زندگانى عرب تا چه اندازه تفاوت دارد، چنان‌كه آثار آن را آشكارا در اشعارى كه از روزگار جاهليت مانده،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مسافران و تاجران، بسيارى از الفاظ و داستانها را از سرزمين ايران و روم براى عرب به ارمغان مى‌بردند و از اين راه، پاره‌اى از عقايد و افكار ايرانيان و روميان به عربستان سرايت مى‌كرد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ولى بايد توجه داشت كه رفت‌وآمدهاى بازرگانان حجاز به اين دو كشور تأثير چشمگيرى در رشد فرهنگ و تعالى فكرى عرب نداشته است؛ زيرا شعاع اين تمدنها از كانال تنگى عبور مى‌كرد و گاهى آنچه از ديگران نقل مى‌شد، همراه با تحريف بود؛ چنان‌كه در بعضى از امثال عرب كه از امثال سليمان نقل شده يا در بعضى از داستانهايى كه از ايرانيان و روميان نقل كرده‌اند، تحريفهايى به‌چشم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عرب آن روز، علم را به صورت منظم از همسايگانش اخذ نمى‌كرد؛ زيرا موانعى بر سر راه اين كار بود كه برخى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طبيعى، مثل كوهها، درياها و صحراها كه ارتباط عرب را با همسايگانش دشوار مى‌ساخت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فاصلۀ زياد زندگى اجتماعى و درجۀ عقلى و فكرى عرب با ايرانيان و روميان آن زمان درحالى كه اقتباس از تمدن ملتهاى ديگر در صورت وجود نزديكى فرهنگى امكان‌پذير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بى‌سوادى در ميان عرب موجب شده بود، كسانى كه با روميان و ايرانيان تماس داشتند، برخى از سخنان حكمت‌آميز يا برخى از قصه‌ها و ضرب‌المثلها يا حوادث تاريخى را به گونه‌اى نقل كنند كه ناقل به سهولت بتواند آن را به خاطر بسپارد و بدويان و امثال آنان بتوانند آن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حدّ سطحى بود و از عمق و آموزندگى لازم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نتيجه گرفت كه روابط عرب با كشورهاى همسايه تنها در زندگى مادّى و ادبى آنان اثر گذاشته بود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تأثير حضور يهوديان نيز گفته مى‌شود كه يهوديان از زمان حضرت موسى عليه السلام و بعد از آن به واسطۀ تعديات روميان به خصوص پس از خرابى اورشليم، به حجاز مهاجرت كردند</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آمدن يهوديان به حجاز در وضع اجتماعى عرب آن منطقه تأثير بسزايى داشت و داستانهاى تورات و تلمود نيز به عرب حجاز منتقل شد</w:t>
      </w:r>
      <w:r>
        <w:rPr>
          <w:rFonts w:eastAsia="Amiri" w:cs="Amiri" w:ascii="Amiri" w:hAnsi="Amiri"/>
          <w:color w:val="111111"/>
          <w:sz w:val="28"/>
          <w:szCs w:val="28"/>
          <w:rtl w:val="true"/>
          <w:lang w:bidi="ar-SA"/>
        </w:rPr>
        <w:t>.</w:t>
      </w:r>
      <w:r>
        <w:rPr>
          <w:rStyle w:val="FootnoteAnchor"/>
          <w:rtl w:val="true"/>
        </w:rPr>
        <w:footnoteReference w:id="129"/>
      </w:r>
      <w:bookmarkStart w:id="113" w:name="pg7236_70145"/>
    </w:p>
    <w:p>
      <w:pPr>
        <w:pStyle w:val="BookText"/>
        <w:rPr/>
      </w:pPr>
      <w:bookmarkEnd w:id="113"/>
      <w:r>
        <w:rPr>
          <w:rFonts w:ascii="IRNazanin" w:hAnsi="IRNazanin" w:eastAsia="IRNazanin"/>
          <w:color w:val="111111"/>
          <w:sz w:val="28"/>
          <w:sz w:val="28"/>
          <w:szCs w:val="28"/>
          <w:rtl w:val="true"/>
          <w:lang w:bidi="fa-IR"/>
        </w:rPr>
        <w:t>اسنادى در دست است كه نشان مى‌دهد يهود، نسبت به عرب، در سطح فكرى و مذهبى بالاترى قرار داشتند و حتى پس از ظهور اسلام نيز گاهى برخى از مسلمانان، پرسشهاى مذهبى خود را از آنان مى‌پرسيدند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ولى از آنجا كه آيين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تحريف شده بود، افكارى هم كه عرب از يهود مى‌گرفت، آشفته و مسخ شده بود، تعاليم يهود نه تنها براى آنان راهگشا نبود، بلكه بر گمراهى و سردرگمى آنان مى‌افزود</w:t>
      </w:r>
      <w:r>
        <w:rPr>
          <w:rFonts w:eastAsia="IRNazanin" w:cs="IRNazanin"/>
          <w:color w:val="111111"/>
          <w:sz w:val="28"/>
          <w:szCs w:val="28"/>
          <w:rtl w:val="true"/>
          <w:lang w:bidi="fa-IR"/>
        </w:rPr>
        <w:t>.</w:t>
      </w:r>
    </w:p>
    <w:p>
      <w:pPr>
        <w:pStyle w:val="Heading4"/>
        <w:numPr>
          <w:ilvl w:val="3"/>
          <w:numId w:val="1"/>
        </w:numPr>
        <w:rPr/>
      </w:pPr>
      <w:bookmarkStart w:id="114" w:name="__RefHeading___Toc287565_1051229030"/>
      <w:bookmarkStart w:id="115" w:name="_Toc38"/>
      <w:bookmarkEnd w:id="114"/>
      <w:r>
        <w:rPr>
          <w:rtl w:val="true"/>
        </w:rPr>
        <w:t>ضعف و حقارت عرب در برابر ايران و روم</w:t>
      </w:r>
      <w:bookmarkEnd w:id="115"/>
    </w:p>
    <w:p>
      <w:pPr>
        <w:pStyle w:val="BookText"/>
        <w:rPr/>
      </w:pPr>
      <w:r>
        <w:rPr>
          <w:rFonts w:ascii="IRNazanin" w:hAnsi="IRNazanin" w:eastAsia="IRNazanin"/>
          <w:color w:val="111111"/>
          <w:sz w:val="28"/>
          <w:sz w:val="28"/>
          <w:szCs w:val="28"/>
          <w:rtl w:val="true"/>
          <w:lang w:bidi="fa-IR"/>
        </w:rPr>
        <w:t>چنان‌كه گفتيم، از آنجا كه مردم حجاز به‌صورت پراكنده و به‌شكل قبيلگى زندگى مى‌كردند و اكثراً باديه‌نشين بودند، دولت متمركزى وجود نداشت تا آنان را متشكل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پيوسته درگير خصومتها و جنگهاى قبيلگى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دچار ضعف و ذلّت بودند و در ميان ملل و اقوام آن روز هرگز مورد توجه نبودند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عرب چنان در دايرۀ تنگ قبيله و عشيره و در فضاى محدود چادرنشينى و شترچرانى دست‌خوش تعصبها، محروميتها و بى‌نظمى‌ها بودند كه هرگز به خارج از حوزۀ عربستان و بيرون از قلمرو جزيرة‌العرب فكر نمى‌كردند و نه تنها انديشۀ پيروزى بر دولتهاى مجاور به خاطرشان نمى‌گذشت، بلكه در برابر دو دولت مقتدر آن زمان، يعنى ايران و روم به شدت احساس ضعف و حقارت مى‌كردند؛ چنان‌كه فردى همچون قُتاده كه خود يك عرب بود، قوم عرب آن روزگار را ذليل‌ترين، تيره‌روزترين، گمراه‌ترين، ژنده‌پوش‌ترين و گرسنه‌ترين اقوام آن روز معرفى مى‌كند،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بين دوشير يعنى امپراتورى ايران و روم گيركرده بودند و از آن دو مى‌ترسيدند</w:t>
      </w:r>
      <w:r>
        <w:rPr>
          <w:rFonts w:eastAsia="IRNazanin" w:cs="IRNazanin"/>
          <w:color w:val="111111"/>
          <w:sz w:val="28"/>
          <w:szCs w:val="28"/>
          <w:rtl w:val="true"/>
          <w:lang w:bidi="fa-IR"/>
        </w:rPr>
        <w:t>.»</w:t>
      </w:r>
      <w:r>
        <w:rPr>
          <w:rStyle w:val="FootnoteAnchor"/>
          <w:rtl w:val="true"/>
        </w:rPr>
        <w:footnoteReference w:id="131"/>
      </w:r>
      <w:bookmarkStart w:id="116" w:name="pg7236_70146"/>
    </w:p>
    <w:p>
      <w:pPr>
        <w:pStyle w:val="BookText"/>
        <w:rPr/>
      </w:pPr>
      <w:bookmarkEnd w:id="116"/>
      <w:r>
        <w:rPr>
          <w:rFonts w:ascii="IRNazanin" w:hAnsi="IRNazanin" w:eastAsia="IRNazanin"/>
          <w:color w:val="111111"/>
          <w:sz w:val="28"/>
          <w:sz w:val="28"/>
          <w:szCs w:val="28"/>
          <w:rtl w:val="true"/>
          <w:lang w:bidi="fa-IR"/>
        </w:rPr>
        <w:t>گواه اين معنا آن است كه پيامبراسلام صلى الله عليه و آله در سالهاى دعوت خود در مكه، روزى با عده‌اى از بزرگان عرب گفت‌وگو و آنان را به اسلام دعوت كرد و آياتى از قرآن مجيد را كه شامل تعاليم فطرى و اخلاقى بود، برايشان خواند، آنان همگى تحت تأثير قرار گرفتند و هر يك به گونه‌اى زبان به تحسين گشودند، ولى بزرگ آنان به نام مثنّى‌بن 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ميان دو آب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آبها و سواحل عرب واز سوى ديگر سرزمين ايران و نهرهاى كسرى، 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از ما تعهد گرفته است كه هيچ حادثه‌اى ايجاد نكنيم و هيچ خطاكارى را پناه ندهيم، شايد پذيرش آيين تو خوشايند شاهان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سرزمين عرب خطايى از ما سرزند، قابل چشم‌پوشى است، اما چنين خطايى در حوالى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بخشش نيست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17" w:name="__RefHeading___Toc287567_1051229030"/>
      <w:bookmarkStart w:id="118" w:name="_Toc39"/>
      <w:bookmarkEnd w:id="117"/>
      <w:r>
        <w:rPr>
          <w:rtl w:val="true"/>
        </w:rPr>
        <w:t>افتخار موهوم</w:t>
      </w:r>
      <w:bookmarkEnd w:id="1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 مورد احساس حقارت عرب،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قبيلۀ بنى‌تميم گرفتار قحطى شدند و كسرى به‌آنان اجازه نمى‌داد از منطقۀ سرسبز و حاصلخيز عراق استفاده كنند تا آنكه يكى از بزرگان آنان به نام حاجب‌بن زرارة به‌نمايندگى از طرف آن قبيله به‌دربار كسرى رفت و در اين مورد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 عرب خيانت‌كاريد، اگر دراين زمينه به شما اجازه بدهم بلوا و اغتشاش ايجاد كرده مردم را برضد من تحريك خواهيد كرد و مرا آزرده خواهيد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تضمين مى‌كنم كه چنين چيزى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تضمينى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كمان خود را نزد شما گرو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پذيرفت و حاجب كمان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مظهر شجاعت و سلحشورى و جوانمردى وى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كسرى گرو گذاشت و بدين ترتيب موافقت كسرى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حاجب پسرش عطارد كمان پدر را از كسرى باز گرفت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پس از اين جريان مدتها قبيله بنى‌تميم پذيرش </w:t>
      </w:r>
    </w:p>
    <w:p>
      <w:pPr>
        <w:pStyle w:val="BookText"/>
        <w:rPr/>
      </w:pPr>
      <w:r>
        <w:rPr>
          <w:rFonts w:ascii="IRNazanin" w:hAnsi="IRNazanin" w:eastAsia="IRNazanin"/>
          <w:color w:val="111111"/>
          <w:sz w:val="28"/>
          <w:sz w:val="28"/>
          <w:szCs w:val="28"/>
          <w:rtl w:val="true"/>
          <w:lang w:bidi="fa-IR"/>
        </w:rPr>
        <w:t>چنين گروگانى از طرف كسرى را مايۀ افتخار بزرگى براى خود به‌شمار مى‌آوردند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از طرف ديگر چون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خسرو پرويز پيروز شدند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اين پيروزى را بى‌اندازه مايۀ مباهات و سربلندى خود مى‌دانستند و با اينكه پيروز شده بودند، باز با ناباورى به آن مى‌نگريستند و هر وقت به فكر آن مى‌افتادند، متوحش مى‌شدند و جرأت نداشتند اين پيروزى را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كنند؛ بلكه آن را يك حادثۀ اتفاقى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افتخارات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مفاخر سه قبيلۀ درگير در جنگ به‌شمار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آنان به خاطر اين پيروزى به‌جايى رسيد كه ابوتمام شاعر</w:t>
      </w:r>
      <w:r>
        <w:rPr>
          <w:rStyle w:val="FootnoteAnchor"/>
          <w:rtl w:val="true"/>
        </w:rPr>
        <w:footnoteReference w:id="136"/>
      </w:r>
      <w:r>
        <w:rPr>
          <w:rFonts w:ascii="IRNazanin" w:hAnsi="IRNazanin" w:eastAsia="IRNazanin"/>
          <w:color w:val="111111"/>
          <w:sz w:val="28"/>
          <w:sz w:val="28"/>
          <w:szCs w:val="28"/>
          <w:rtl w:val="true"/>
          <w:lang w:bidi="fa-IR"/>
        </w:rPr>
        <w:t>در برابر قبيلۀ بنى‌تميم كه روزى به پذيرش كمان حاجب نزد كسرى افتخار مى‌كردند، در مدح ابودُلَف عجلى</w:t>
      </w:r>
      <w:r>
        <w:rPr>
          <w:rStyle w:val="FootnoteAnchor"/>
          <w:rtl w:val="true"/>
        </w:rPr>
        <w:footnoteReference w:id="137"/>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تميم به كمان خود افتخار كند، و آن را از موجبات شرف و سربلندى خود بشمارد، شمشيرهاى شما در جنگ ذى‌قار تختهاى حكومت كسانى را كه كمان حاجب را به گروگان گرفته بودند، واژگون ساخت</w:t>
      </w:r>
      <w:r>
        <w:rPr>
          <w:rFonts w:eastAsia="IRNazanin" w:cs="IRNazanin"/>
          <w:color w:val="111111"/>
          <w:sz w:val="28"/>
          <w:szCs w:val="28"/>
          <w:rtl w:val="true"/>
          <w:lang w:bidi="fa-IR"/>
        </w:rPr>
        <w:t>.</w:t>
      </w:r>
      <w:r>
        <w:rPr>
          <w:rStyle w:val="FootnoteAnchor"/>
          <w:rtl w:val="true"/>
        </w:rPr>
        <w:footnoteReference w:id="13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اذاافتخرت يوماً تميم بقوسها و زادت على ما وطدت من مناقب فانتم بذى‌قار، أمالت سيوفكم عروش الذين استرهنوا قوس حاجب احمد امين، ضحى‌الاسلام،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مسعودى، التنبيه والأشراف،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اسماعيل الصاوى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منابع الثقافية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جلال‌الدين همايى، شعوبيه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صائب،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19" w:name="pg7236_70148"/>
    </w:p>
    <w:p>
      <w:pPr>
        <w:pStyle w:val="Heading4"/>
        <w:numPr>
          <w:ilvl w:val="3"/>
          <w:numId w:val="1"/>
        </w:numPr>
        <w:rPr/>
      </w:pPr>
      <w:bookmarkStart w:id="120" w:name="__RefHeading___Toc287569_1051229030"/>
      <w:bookmarkStart w:id="121" w:name="_Toc40"/>
      <w:bookmarkEnd w:id="119"/>
      <w:bookmarkEnd w:id="120"/>
      <w:r>
        <w:rPr>
          <w:rtl w:val="true"/>
        </w:rPr>
        <w:t>عصر جاهليت</w:t>
      </w:r>
      <w:bookmarkEnd w:id="121"/>
    </w:p>
    <w:p>
      <w:pPr>
        <w:pStyle w:val="BookText"/>
        <w:rPr/>
      </w:pPr>
      <w:r>
        <w:rPr>
          <w:rFonts w:ascii="IRNazanin" w:hAnsi="IRNazanin" w:eastAsia="IRNazanin"/>
          <w:color w:val="111111"/>
          <w:sz w:val="28"/>
          <w:sz w:val="28"/>
          <w:szCs w:val="28"/>
          <w:rtl w:val="true"/>
          <w:lang w:bidi="fa-IR"/>
        </w:rPr>
        <w:t xml:space="preserve">در لابلاى بحث، دربارۀ جزيرة‌العرب و مردم آن، از روزگار پيش از ظهور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مردم آن سرزمين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يادآورى مى‌كنيم كه شواهدى در دست است كه نشان مى‌دهد كه اصطلاح عصرجاهليت پس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در مورد عصر پيش از اسلام به كار رفت و مفهوم خاصى پيدا كرد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برخى از مورخان معاصر، محدودۀ زمانى اين دوره را صدوپنجاه تا دويست سال پيش از بعثت حضرت محمد صلى الله عليه و آله تخمين زده‌اند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واژه جاهليت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ولى جهل در اينجا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درست است كه عرب آن روز جزيرة‌العرب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درس‌نخوانده و فاقد علم و دانش بودند، اما اگر در فرهنگ اسلامى به مردم آن روزگار،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نه تنها به علت بى‌دانشى، بلكه به خاطر بينش غلط و دور از عقل و منطق آنها و پيروى از آداب و رسوم خرافى و داشتن صفاتى مانند كينه‌توزى، خودپسندى، فخرفروشى، تعصب كوركورانه است كه اسلام به‌شدت با آنها مبارزه كرد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شايد بتوان گفت جهل در اينجا مفهومى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لازمۀ آن بى‌سوادى نيست، بلكه افراد كج فكر، كم‌عقل و سبك‌مغز را نيز با آن متصف مى‌كنند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قرآن مجيد در مواردى متعدد، جاهليت در اين‌گونه معانى و مفاهيم به‌كار رفته است كه به چند مورد آن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توقّعات و انتظارات بى‌جا و غلط گروهى از اهل كتاب كه مايل بودند پيامبر اسلام صلى الله عليه و آله به دلخواه آنان رأى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اتتخدنا هزواً قال اعوذ بالله ان اكون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تعصب كور قبيلگى عرب بت‌پرست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همسران پيامبر هشدار داده شده است كه به شيوۀ جاهليت پيشين با خودنمايى بيرون نيايند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گروهى منافق و افراد سست ايمان را كه پس از شكست ارتش اسلام در جنگ احد، روحيۀ خود را از دست داده، دچار تشويش و بدبينى شده بودند، نكوهش مى‌كند كه دربارۀ خدا، گمانهايى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حكايت مى‌كند كه وقتى قوم موسى، در برابر دستور او مبنى بر كشتن گاو،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را مسخره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 از اينكه از جاهلان باشم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عليه السلام در ترسيم زندگى نكبت‌بار و تيره‌روزيهاى عرب بت‌پرست، از سبك مغزى آنها در اثر جاهليت ياد مى‌كند</w:t>
      </w:r>
      <w:r>
        <w:rPr>
          <w:rFonts w:eastAsia="IRNazanin" w:cs="IRNazanin"/>
          <w:color w:val="111111"/>
          <w:sz w:val="28"/>
          <w:szCs w:val="28"/>
          <w:rtl w:val="true"/>
          <w:lang w:bidi="fa-IR"/>
        </w:rPr>
        <w:t>.</w:t>
      </w:r>
      <w:r>
        <w:rPr>
          <w:rStyle w:val="FootnoteAnchor"/>
          <w:rtl w:val="true"/>
        </w:rPr>
        <w:footnoteReference w:id="149"/>
      </w:r>
      <w:bookmarkStart w:id="122" w:name="pg7236_70150"/>
    </w:p>
    <w:p>
      <w:pPr>
        <w:pStyle w:val="Heading3"/>
        <w:numPr>
          <w:ilvl w:val="2"/>
          <w:numId w:val="1"/>
        </w:numPr>
        <w:rPr/>
      </w:pPr>
      <w:bookmarkStart w:id="123" w:name="__RefHeading___Toc287571_1051229030"/>
      <w:bookmarkStart w:id="124" w:name="_Toc41"/>
      <w:bookmarkEnd w:id="122"/>
      <w:bookmarkEnd w:id="123"/>
      <w:r>
        <w:rPr>
          <w:rtl w:val="true"/>
        </w:rPr>
        <w:t>فصل سوم</w:t>
      </w:r>
      <w:r>
        <w:rPr>
          <w:rtl w:val="true"/>
        </w:rPr>
        <w:t xml:space="preserve">: </w:t>
      </w:r>
      <w:r>
        <w:rPr>
          <w:rtl w:val="true"/>
        </w:rPr>
        <w:t>اديان و مذاهب در شبه جزيرۀ عربستان و اطراف آن</w:t>
      </w:r>
      <w:bookmarkEnd w:id="124"/>
    </w:p>
    <w:p>
      <w:pPr>
        <w:pStyle w:val="Heading4"/>
        <w:numPr>
          <w:ilvl w:val="3"/>
          <w:numId w:val="1"/>
        </w:numPr>
        <w:rPr/>
      </w:pPr>
      <w:bookmarkStart w:id="125" w:name="__RefHeading___Toc287573_1051229030"/>
      <w:bookmarkStart w:id="126" w:name="_Toc42"/>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با آنكه همزمان با ظهور اسلام، كيش غالب عرب، بت‌پرستى بود، اما در گوشه و كنار عربستان، پيروان كيشها و آيينهاى مختلفى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يهوديت، حنيفيت، مانوى و مذهب صابئى و امثال اينها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عربستان از كيش واحدى پيروى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كيشها و آيينهاى موجود نيز خالى از ابهام و تيرگى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نوعى سردرگمى و خستگى از اديان موجود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دربارۀ هر يك از كيشها و اديان آن روز اندكى توضيح خواهيم داد</w:t>
      </w:r>
      <w:r>
        <w:rPr>
          <w:rFonts w:eastAsia="IRNazanin" w:cs="IRNazanin"/>
          <w:color w:val="111111"/>
          <w:sz w:val="28"/>
          <w:szCs w:val="28"/>
          <w:rtl w:val="true"/>
          <w:lang w:bidi="fa-IR"/>
        </w:rPr>
        <w:t>:</w:t>
      </w:r>
    </w:p>
    <w:p>
      <w:pPr>
        <w:pStyle w:val="Heading4"/>
        <w:numPr>
          <w:ilvl w:val="3"/>
          <w:numId w:val="1"/>
        </w:numPr>
        <w:rPr/>
      </w:pPr>
      <w:bookmarkStart w:id="127" w:name="__RefHeading___Toc287575_1051229030"/>
      <w:bookmarkStart w:id="128" w:name="_Toc43"/>
      <w:bookmarkEnd w:id="127"/>
      <w:r>
        <w:rPr>
          <w:rtl w:val="true"/>
        </w:rPr>
        <w:t>يكتاپرستان</w:t>
      </w:r>
      <w:bookmarkEnd w:id="128"/>
    </w:p>
    <w:p>
      <w:pPr>
        <w:pStyle w:val="BookText"/>
        <w:rPr/>
      </w:pPr>
      <w:r>
        <w:rPr>
          <w:rFonts w:ascii="IRNazanin" w:hAnsi="IRNazanin" w:eastAsia="IRNazanin"/>
          <w:color w:val="111111"/>
          <w:sz w:val="28"/>
          <w:sz w:val="28"/>
          <w:szCs w:val="28"/>
          <w:rtl w:val="true"/>
          <w:lang w:bidi="fa-IR"/>
        </w:rPr>
        <w:t>يكتاپرستان يا حنيفان</w:t>
      </w:r>
      <w:r>
        <w:rPr>
          <w:rStyle w:val="FootnoteAnchor"/>
          <w:rtl w:val="true"/>
        </w:rPr>
        <w:footnoteReference w:id="150"/>
      </w:r>
      <w:r>
        <w:rPr>
          <w:rFonts w:ascii="IRNazanin" w:hAnsi="IRNazanin" w:eastAsia="IRNazanin"/>
          <w:color w:val="111111"/>
          <w:sz w:val="28"/>
          <w:sz w:val="28"/>
          <w:szCs w:val="28"/>
          <w:rtl w:val="true"/>
          <w:lang w:bidi="fa-IR"/>
        </w:rPr>
        <w:t>كسانى بودند كه برخلاف بيشتر مردم كه مشرك بودند از بت‌پرستى بيزار و به خداى يگانه و احياناً به كيفر و پاداش روز رستاخيز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گروه، پيرو مسيحيت بودند؛ ولى بعضى از مورّخان آنان را نيز در شمار حنيفان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 ورقة‌بن نوفل، عُبيدالله‌بن جَحْش، عثمان‌بن حُوَيرث، زيدبن عمربن نُفَيل،</w:t>
      </w:r>
      <w:r>
        <w:rPr>
          <w:rStyle w:val="FootnoteAnchor"/>
          <w:rtl w:val="true"/>
        </w:rPr>
        <w:footnoteReference w:id="151"/>
      </w:r>
      <w:r>
        <w:rPr>
          <w:rFonts w:ascii="Amiri" w:hAnsi="Amiri" w:eastAsia="Amiri" w:cs="Amiri"/>
          <w:color w:val="111111"/>
          <w:sz w:val="28"/>
          <w:sz w:val="28"/>
          <w:szCs w:val="28"/>
          <w:rtl w:val="true"/>
          <w:lang w:bidi="ar-SA"/>
        </w:rPr>
        <w:t xml:space="preserve">نابغۀ جعدى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امية‌بن ابى‌الصلت، قُسّبن ساعده ايادى، ابوقيس صرمة‌بن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ابى‌اَنَس، زُهيربن ابى‌سُلمى، ابوعامر اوسى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عبدعمروبن صيفى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عتبة‌بن </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رئاب شنى و بَحيراى راهب را از جملۀ حنيفان شمرده‌اند</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برخى از اينان از حكما يا شعراى مشهور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راز گرايش به يكتاپرستى را بايد در فطرت پاك و فكر روشن آنان و بى‌فروغى كيشهاى رايج آن زمان، و وجود خلأ مذهبى در آن جامعه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فطرت پاك خود، وجود آفريدگار مدبّر جهان را باور داشتند و نمى‌توانستند آيين منحطّ و دور از خردى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و كيش يهود نيز با گذشت قرنها، اصالت و معنويت خود را از دست داده بودند و نمى‌توانستند درون ناآرام افراد روشن‌بين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مورد برخى از خداجويان آمده است كه در جست‌وجوى آيين حق، رنج سفر را برخود هموار مى‌ساختند، با دانشمندان مسيحى و يهودى و ديگر افراد آگاه بحث و گفت‌وگو مى‌كردند</w:t>
      </w:r>
      <w:r>
        <w:rPr>
          <w:rStyle w:val="FootnoteAnchor"/>
          <w:rtl w:val="true"/>
        </w:rPr>
        <w:footnoteReference w:id="153"/>
      </w:r>
      <w:r>
        <w:rPr>
          <w:rFonts w:ascii="IRNazanin" w:hAnsi="IRNazanin" w:eastAsia="IRNazanin"/>
          <w:color w:val="111111"/>
          <w:sz w:val="28"/>
          <w:sz w:val="28"/>
          <w:szCs w:val="28"/>
          <w:rtl w:val="true"/>
          <w:lang w:bidi="fa-IR"/>
        </w:rPr>
        <w:t>و در مورد نشانه‌هاى بعثت پيامبر اسلام صلى الله عليه و آله كه در كتابهاى آسمانى به آنها اشاره شده بود، تحقيق مى‌كردند و چون غالباً راه به جايى نمى‌بردند، اصل يكتاپرستى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اينكه آنان عبادت و مراسم مذهبى خود را چگونه انجام مى‌دادند، چندان براى ما روشن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اين نكته لازم است كه حنيفان برخلاف پندار برخى، در هدايت و تحوّل جامعۀ عرب به سوى توحيد، نقشى نداشتند؛ بلكه چنان‌كه مورّخان تصريح كرده‌اند آنان در گوشه‌گيرى و حالتهاى انفرادى روزگار مى‌گذرانيدند، در تأمل و انديشه بودند و هيچ‌گاه به صورت گروه و فرقه‌اى سازمان‌يافته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آيينى كه احكام ثابت و معينى داشته باشد، </w:t>
      </w:r>
      <w:bookmarkStart w:id="129" w:name="pg7236_70152"/>
    </w:p>
    <w:p>
      <w:pPr>
        <w:pStyle w:val="BookText"/>
        <w:rPr/>
      </w:pPr>
      <w:bookmarkEnd w:id="129"/>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بسنده كرده بودند كه از مراكز اجتماعات مردم دور باشند و از پرستش بتها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به همين اكتفا كرده و قانع بودند كه عقايد قومشان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اينكه خود را به زحمت تبليغ و دعوت بيفكنند و نظر خود را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روابط آنان با قومشان عادى بود و هيچ‌گونه برخوردى با آنان پيدا نكردند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30" w:name="__RefHeading___Toc287577_1051229030"/>
      <w:bookmarkStart w:id="131" w:name="_Toc44"/>
      <w:bookmarkEnd w:id="130"/>
      <w:r>
        <w:rPr>
          <w:rtl w:val="true"/>
        </w:rPr>
        <w:t>مسيحيت</w:t>
      </w:r>
      <w:bookmarkEnd w:id="131"/>
    </w:p>
    <w:p>
      <w:pPr>
        <w:pStyle w:val="BookText"/>
        <w:rPr/>
      </w:pPr>
      <w:r>
        <w:rPr>
          <w:rFonts w:ascii="IRNazanin" w:hAnsi="IRNazanin" w:eastAsia="IRNazanin"/>
          <w:color w:val="111111"/>
          <w:sz w:val="28"/>
          <w:sz w:val="28"/>
          <w:szCs w:val="28"/>
          <w:rtl w:val="true"/>
          <w:lang w:bidi="fa-IR"/>
        </w:rPr>
        <w:t>دين مسيحيت نيز در بعضى از نقاط عربستان پيروانى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آيين از طرف جنوب از راه حبشه و از طرف شمال از راه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نواحى تحت نفوذ 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شبه جزيرۀ سينا، به عربستان نفوذ كرده بود؛ ولى پيشرفت چندانى در آن سرزمين نكرده بود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در شمال جزيرة‌العرب، مسيحيت در ميان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تيره‌اى از قبيلۀ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غسان و برخى از افراد قبيلۀ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رواج داشت</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قسّبن ساعده، حنظلۀ طائى و امية‌بن صلت را نيز از بزرگان مسيحيت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شهر و مراكز اجتماع را ترك گفته به ديرنشينى و انزوا در بيابانها مى‌پرداختند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32" w:name="__RefHeading___Toc287579_1051229030"/>
      <w:bookmarkStart w:id="133" w:name="_Toc45"/>
      <w:bookmarkEnd w:id="132"/>
      <w:r>
        <w:rPr>
          <w:rtl w:val="true"/>
        </w:rPr>
        <w:t>مسيحيت در يمن</w:t>
      </w:r>
      <w:bookmarkEnd w:id="1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از قرن چهارم ميلادى در يمن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يك مسيحى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هيأت مسيحى كه به جنوب عربستان رفت و خبر آن درست است، همان است كه امپراتور كنتانتيوس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تئوفيلوس اندوس اريوس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هيأت مذكور، از انگيزه‌هاى سياست جهانى آن روزگار و رقابت امپراتورى ايران و روم برسر مناطق نفوذ در جنوب عربستان مايه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تئوفيلوس، كليسايى در عدن و دو كليساى ديگر در كشور حميريان بنياد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نجران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دين جديد گرويدند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هنگام ظهور اسلام قبايل طىّ، مذحج، بهراء، سليح، تنوخ، غسّان و لخم در يمن مسيحى بودند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مهم‌ترين مركز مسيحيت در يمن،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شهرى آباد و مرفّه بود، و شغل مردم آن، زراعت، بافت پارچه‌هاى حرير، تجارت پوست و اسلحه‌سازى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كنار جادۀ بازرگانى قرار گرفته بود كه تا حيره امتداد داشت</w:t>
      </w:r>
      <w:r>
        <w:rPr>
          <w:rFonts w:eastAsia="IRNazanin" w:cs="IRNazanin"/>
          <w:color w:val="111111"/>
          <w:sz w:val="28"/>
          <w:szCs w:val="28"/>
          <w:rtl w:val="true"/>
          <w:lang w:bidi="fa-IR"/>
        </w:rPr>
        <w:t>.</w:t>
      </w:r>
      <w:r>
        <w:rPr>
          <w:rStyle w:val="FootnoteAnchor"/>
          <w:rtl w:val="true"/>
        </w:rPr>
        <w:footnoteReference w:id="1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همچنان در يمن رواج داشت تا آنكه ذونواس در يمن به قدرت رسيد و مسيحيان را در فشار گذاشت تا از آيين خود دست بردارند؛ وقتى مسيحيان مقاومت كردند، آنان را در گودالهايى از آتش سوزاند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سرانجام ذونواس با مداخلۀ دولت حبشه در سال </w:t>
      </w:r>
      <w:bookmarkStart w:id="134" w:name="pg7236_70154"/>
    </w:p>
    <w:p>
      <w:pPr>
        <w:pStyle w:val="BookText"/>
        <w:rPr/>
      </w:pPr>
      <w:bookmarkEnd w:id="134"/>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خورد و مسيحيان دوباره قدرت يافتند</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135" w:name="__RefHeading___Toc287581_1051229030"/>
      <w:bookmarkStart w:id="136" w:name="_Toc46"/>
      <w:bookmarkEnd w:id="135"/>
      <w:r>
        <w:rPr>
          <w:rtl w:val="true"/>
        </w:rPr>
        <w:t>مسيحيت در حيره</w:t>
      </w:r>
      <w:bookmarkEnd w:id="136"/>
    </w:p>
    <w:p>
      <w:pPr>
        <w:pStyle w:val="BookText"/>
        <w:rPr/>
      </w:pPr>
      <w:r>
        <w:rPr>
          <w:rFonts w:ascii="IRNazanin" w:hAnsi="IRNazanin" w:eastAsia="IRNazanin"/>
          <w:color w:val="111111"/>
          <w:sz w:val="28"/>
          <w:sz w:val="28"/>
          <w:szCs w:val="28"/>
          <w:rtl w:val="true"/>
          <w:lang w:bidi="fa-IR"/>
        </w:rPr>
        <w:t xml:space="preserve">يكى ديگر از مناطقى كه مسيحيت در آنجا نفوذ داشت،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عربستان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آيين از طريق اسيران رومى در اين منطقه نفوذ كرده بود، دولت ايران از زمان هرمز اول مستعمراتى به‌وجود آورده بود كه سكنۀ آنها را اسيران رومى تشكيل مى‌دادند و تعدادى از اين اسيران در حيره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برخى، سرچشمۀ نفوذ مسيحيت در حيره، همين اسيران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مبلغان مسيحى در حيره وجود داشته و در نشر اين آيين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بازارهاى عرب به تبليغ و وعظ مى‌پرداختند و از قيامت و بهشت و دوزخ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كوششهاى آنان، گروهى به اين آيين گرويدند و حتى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نعمان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مسيحيت را پذيرفت و ديرى ساخت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تا زمان طبرى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حنظلۀ طائى، قسّبن ساعده و امية‌بن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از آنها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حيره بودند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نعمان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تشويق عدى‌بن زيد، كيش مسيحيت را پذيرفت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قرآن مجيد آيات متعددى در مورد مسيحيان و افكار و عقايد آنان و بيان موارد ضعف و اشتباه در عقايد و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پندارشان درمورد الوهيت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سيدمحمدحسين طباطبايى، تفسيرالميزان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مطبوعاتى اسماعيليان،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ascii="IRNazanin" w:hAnsi="IRNazanin" w:eastAsia="IRNazanin"/>
          <w:color w:val="111111"/>
          <w:sz w:val="28"/>
          <w:sz w:val="28"/>
          <w:szCs w:val="28"/>
          <w:rtl w:val="true"/>
          <w:lang w:bidi="fa-IR"/>
        </w:rPr>
        <w:t>و اين، مهم‌ترين گواه بر وجود اين آيين در زمان نزول قرآن در جزيرة‌العرب،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مباهلۀ پيامبر اسلام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تاريخ اسلام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كشيشان نجران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چنان‌كه اشاره شد، مسيحيت در اثر مرور زمان، فروغ معنويت و اصالت خود را از </w:t>
      </w:r>
      <w:bookmarkStart w:id="137" w:name="pg7236_70155"/>
    </w:p>
    <w:p>
      <w:pPr>
        <w:pStyle w:val="BookText"/>
        <w:rPr/>
      </w:pPr>
      <w:bookmarkEnd w:id="137"/>
      <w:r>
        <w:rPr>
          <w:rFonts w:ascii="IRNazanin" w:hAnsi="IRNazanin" w:eastAsia="IRNazanin"/>
          <w:color w:val="111111"/>
          <w:sz w:val="28"/>
          <w:sz w:val="28"/>
          <w:szCs w:val="28"/>
          <w:rtl w:val="true"/>
          <w:lang w:bidi="fa-IR"/>
        </w:rPr>
        <w:t>دست داده و دستخوش تحريف گشته بود، بنابراين نمى‌توانست خلأ فكرى و عقيدتى مردم آن زمان را پر كند و درون ناآرام آنان را آرامش دهد</w:t>
      </w:r>
      <w:r>
        <w:rPr>
          <w:rFonts w:eastAsia="IRNazanin" w:cs="IRNazanin"/>
          <w:color w:val="111111"/>
          <w:sz w:val="28"/>
          <w:szCs w:val="28"/>
          <w:rtl w:val="true"/>
          <w:lang w:bidi="fa-IR"/>
        </w:rPr>
        <w:t>.</w:t>
      </w:r>
    </w:p>
    <w:p>
      <w:pPr>
        <w:pStyle w:val="Heading4"/>
        <w:numPr>
          <w:ilvl w:val="3"/>
          <w:numId w:val="1"/>
        </w:numPr>
        <w:rPr/>
      </w:pPr>
      <w:bookmarkStart w:id="138" w:name="__RefHeading___Toc287583_1051229030"/>
      <w:bookmarkStart w:id="139" w:name="_Toc47"/>
      <w:bookmarkEnd w:id="138"/>
      <w:r>
        <w:rPr>
          <w:rtl w:val="true"/>
        </w:rPr>
        <w:t>كيش يهود</w:t>
      </w:r>
      <w:bookmarkEnd w:id="139"/>
    </w:p>
    <w:p>
      <w:pPr>
        <w:pStyle w:val="BookText"/>
        <w:rPr/>
      </w:pPr>
      <w:r>
        <w:rPr>
          <w:rFonts w:ascii="IRNazanin" w:hAnsi="IRNazanin" w:eastAsia="IRNazanin"/>
          <w:color w:val="111111"/>
          <w:sz w:val="28"/>
          <w:sz w:val="28"/>
          <w:szCs w:val="28"/>
          <w:rtl w:val="true"/>
          <w:lang w:bidi="fa-IR"/>
        </w:rPr>
        <w:t xml:space="preserve">دين يهود، چند قرن پيش از ظهور اسلام در عربستان نفوذ يافته بود و برخى مناطق يهودى‌نشين پديد آمده بود كه از همه معروف‌تر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نيز نقاط يهودى‌نشين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يثرب سه طايفۀ بنى‌نظير، بنى‌قَيْنُقاع و بنى‌قُريظه بودند</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غير از سه قبيلۀ يادشدۀ يهودى، دو قبيلۀ اوس و خزرج نيز سكونت داشتند كه در حوالى قرن سوم ميلادى، مدتى پس از استقرار يهوديان در يثرب، از يمن به اين شهر آمدند و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قبيله، بت‌پرست بودند و در اثر مجاورت با يهود، تعدادى از آنان به كيش يهود گرويده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در طائف نيز تعدادى يهودى زندگى مى‌كردند كه از يمن و يثرب رانده شده بودند و در آنجا سكنى‌گزيده، به تجارت اشتغال داشتند</w:t>
      </w:r>
      <w:r>
        <w:rPr>
          <w:rFonts w:eastAsia="IRNazanin" w:cs="IRNazanin"/>
          <w:color w:val="111111"/>
          <w:sz w:val="28"/>
          <w:szCs w:val="28"/>
          <w:rtl w:val="true"/>
          <w:lang w:bidi="fa-IR"/>
        </w:rPr>
        <w:t>.</w:t>
      </w:r>
      <w:r>
        <w:rPr>
          <w:rStyle w:val="FootnoteAnchor"/>
          <w:rtl w:val="true"/>
        </w:rPr>
        <w:footnoteReference w:id="171"/>
      </w:r>
      <w:bookmarkStart w:id="140" w:name="pg7236_70156"/>
    </w:p>
    <w:p>
      <w:pPr>
        <w:pStyle w:val="BookText"/>
        <w:rPr/>
      </w:pPr>
      <w:bookmarkEnd w:id="140"/>
      <w:r>
        <w:rPr>
          <w:rFonts w:ascii="IRNazanin" w:hAnsi="IRNazanin" w:eastAsia="IRNazanin"/>
          <w:color w:val="111111"/>
          <w:sz w:val="28"/>
          <w:sz w:val="28"/>
          <w:szCs w:val="28"/>
          <w:rtl w:val="true"/>
          <w:lang w:bidi="fa-IR"/>
        </w:rPr>
        <w:t>يهوديان در هر نقطه‌اى از عربستان كه سكونت مى‌گزيدند، در پرتو مهارت در زراعت شهرت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علاوه بر كشاورزى، به خاطر مهارت در حرفه‌هايى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آهنگرى، رنگرزى و ساخت اسلحه، شهرت به دست آورده بودند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كيش يهود در ميان قبايل حمير، بنى‌كنانه، بنى‌حارث بن‌كعب، كنده،</w:t>
      </w:r>
      <w:r>
        <w:rPr>
          <w:rStyle w:val="FootnoteAnchor"/>
          <w:rtl w:val="true"/>
        </w:rPr>
        <w:footnoteReference w:id="173"/>
      </w:r>
      <w:r>
        <w:rPr>
          <w:rFonts w:ascii="IRNazanin" w:hAnsi="IRNazanin" w:eastAsia="IRNazanin"/>
          <w:color w:val="111111"/>
          <w:sz w:val="28"/>
          <w:sz w:val="28"/>
          <w:szCs w:val="28"/>
          <w:rtl w:val="true"/>
          <w:lang w:bidi="fa-IR"/>
        </w:rPr>
        <w:t>غسّان و جذام نيز پيروانى يافته بود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41" w:name="__RefHeading___Toc287585_1051229030"/>
      <w:bookmarkStart w:id="142" w:name="_Toc48"/>
      <w:bookmarkEnd w:id="141"/>
      <w:r>
        <w:rPr>
          <w:rtl w:val="true"/>
        </w:rPr>
        <w:t>يهود در يمن</w:t>
      </w:r>
      <w:bookmarkEnd w:id="142"/>
    </w:p>
    <w:p>
      <w:pPr>
        <w:pStyle w:val="BookText"/>
        <w:rPr/>
      </w:pPr>
      <w:r>
        <w:rPr>
          <w:rFonts w:ascii="IRNazanin" w:hAnsi="IRNazanin" w:eastAsia="IRNazanin"/>
          <w:color w:val="111111"/>
          <w:sz w:val="28"/>
          <w:sz w:val="28"/>
          <w:szCs w:val="28"/>
          <w:rtl w:val="true"/>
          <w:lang w:bidi="fa-IR"/>
        </w:rPr>
        <w:t>يهوديان در هر منطقه‌اى كه سكونت مى‌كردند، تعاليم تورات و افكار و عقايد خويش را ترويج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نيز مدتى تحت نفوذ يهود قرار گرفت و 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يهودى‌گرى را پذيرفته بود، مسيحيان را سركوب و كيش يهود را كيش رسمى اعلام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عقيدۀ بعضى از مورّخان، ذونواس در اين اقدام نه انگيزۀ مذهبى، بلكه انگيزۀ ملى و وطن‌پرستانه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مسيحيان نجران با كشور حبشه روابط دوستانه داشتند و دولت حبشه با حمايت از مسيحيت در نجران آن را دستاويز مداخله در امور يمن و رسيدن به مقاصد خويش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ذونواس و طرفداران او مى‌خواستند با سركوب مسيحيان، حبشه را از اين پايگاه، محروم سازند، به همين جهت پس از كشتار مسيحيان نجران، يكى از آنان كه سالم مانده بود به حبشه شتافت و از امپراتور حبشه درخواست كمك كرد و اين امر منجر به جنگ بين دو كشور و شكست ذونواس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نجران تا بعثت پيامبر اسلام صلى الله عليه و آله همچنان مركز مهمى براى مسيحيت به شمار مى‌رفت</w:t>
      </w:r>
      <w:r>
        <w:rPr>
          <w:rFonts w:eastAsia="IRNazanin" w:cs="IRNazanin"/>
          <w:color w:val="111111"/>
          <w:sz w:val="28"/>
          <w:szCs w:val="28"/>
          <w:rtl w:val="true"/>
          <w:lang w:bidi="fa-IR"/>
        </w:rPr>
        <w:t>.</w:t>
      </w:r>
      <w:r>
        <w:rPr>
          <w:rStyle w:val="FootnoteAnchor"/>
          <w:rtl w:val="true"/>
        </w:rPr>
        <w:footnoteReference w:id="175"/>
      </w:r>
      <w:bookmarkStart w:id="143" w:name="pg7236_70157"/>
    </w:p>
    <w:p>
      <w:pPr>
        <w:pStyle w:val="Heading4"/>
        <w:numPr>
          <w:ilvl w:val="3"/>
          <w:numId w:val="1"/>
        </w:numPr>
        <w:rPr/>
      </w:pPr>
      <w:bookmarkStart w:id="144" w:name="__RefHeading___Toc287587_1051229030"/>
      <w:bookmarkStart w:id="145" w:name="_Toc49"/>
      <w:bookmarkEnd w:id="143"/>
      <w:bookmarkEnd w:id="144"/>
      <w:r>
        <w:rPr>
          <w:rtl w:val="true"/>
        </w:rPr>
        <w:t>صابئين</w:t>
      </w:r>
      <w:bookmarkEnd w:id="145"/>
    </w:p>
    <w:p>
      <w:pPr>
        <w:pStyle w:val="BookText"/>
        <w:rPr/>
      </w:pPr>
      <w:r>
        <w:rPr>
          <w:rFonts w:ascii="IRNazanin" w:hAnsi="IRNazanin" w:eastAsia="IRNazanin"/>
          <w:color w:val="111111"/>
          <w:sz w:val="28"/>
          <w:sz w:val="28"/>
          <w:szCs w:val="28"/>
          <w:rtl w:val="true"/>
          <w:lang w:bidi="fa-IR"/>
        </w:rPr>
        <w:t xml:space="preserve">برخى، پيدايش اين گروه را از زمان سلطنت تهمورث و بنيانگذار اين كيش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بيرونى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تاريخچۀ پيدايش اين گروه،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بيش از اين نمى‌دانيم كه خداوند را يگانه، و او را از صفات بد منزّه و پيراسته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محدود نيست، ديده نمى‌شود، ستم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تدبير عالم را به فلك و كرات آسمانى نسبت مى‌دهند و به حيات و نطق و شنوايى و بينايى افلاك اعتقاد دارند و انوار را تعظيم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صابئيان براساس عقيده به ستارگان و ارتباط حركات آنها با مقدرات زمين، مجسمۀ آنها را در معابد خود نصب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مجسمۀ خورشيد را در بعلبك، مجسمۀ ماه را در حرّان و مجسمۀ زهره را در يك قريه نصب كرده بودند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صابئين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كيش، روزگارى تا روم، يونان، بابل و ديگر نقاط جهان نفوذ كرده بود</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قرآن مجيد در سه مورد از آنان نام برده است</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رود كارون، اهواز، خرمشهر، آبادان، شادگان و دشت ميشان</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اين فرقه در زمان ما، رو به انقراض است و تنها تعدادى از آنان در خوزستان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عراق</w:t>
      </w:r>
      <w:r>
        <w:rPr>
          <w:rStyle w:val="FootnoteAnchor"/>
          <w:rtl w:val="true"/>
        </w:rPr>
        <w:footnoteReference w:id="181"/>
      </w:r>
      <w:r>
        <w:rPr>
          <w:rFonts w:ascii="IRNazanin" w:hAnsi="IRNazanin" w:eastAsia="IRNazanin"/>
          <w:color w:val="111111"/>
          <w:sz w:val="28"/>
          <w:sz w:val="28"/>
          <w:szCs w:val="28"/>
          <w:rtl w:val="true"/>
          <w:lang w:bidi="fa-IR"/>
        </w:rPr>
        <w:t>به‌سر مى‌برند</w:t>
      </w:r>
      <w:r>
        <w:rPr>
          <w:rFonts w:eastAsia="IRNazanin" w:cs="IRNazanin"/>
          <w:color w:val="111111"/>
          <w:sz w:val="28"/>
          <w:szCs w:val="28"/>
          <w:rtl w:val="true"/>
          <w:lang w:bidi="fa-IR"/>
        </w:rPr>
        <w:t>.</w:t>
      </w:r>
      <w:r>
        <w:rPr>
          <w:rStyle w:val="FootnoteAnchor"/>
          <w:rtl w:val="true"/>
        </w:rPr>
        <w:footnoteReference w:id="182"/>
      </w:r>
      <w:bookmarkStart w:id="146" w:name="pg7236_70158"/>
    </w:p>
    <w:p>
      <w:pPr>
        <w:pStyle w:val="Heading4"/>
        <w:numPr>
          <w:ilvl w:val="3"/>
          <w:numId w:val="1"/>
        </w:numPr>
        <w:rPr/>
      </w:pPr>
      <w:bookmarkStart w:id="147" w:name="__RefHeading___Toc287589_1051229030"/>
      <w:bookmarkStart w:id="148" w:name="_Toc50"/>
      <w:bookmarkEnd w:id="146"/>
      <w:bookmarkEnd w:id="147"/>
      <w:r>
        <w:rPr>
          <w:rtl w:val="true"/>
        </w:rPr>
        <w:t>كيش مانى</w:t>
      </w:r>
      <w:bookmarkEnd w:id="148"/>
    </w:p>
    <w:p>
      <w:pPr>
        <w:pStyle w:val="BookText"/>
        <w:rPr/>
      </w:pPr>
      <w:r>
        <w:rPr>
          <w:rFonts w:ascii="IRNazanin" w:hAnsi="IRNazanin" w:eastAsia="IRNazanin"/>
          <w:color w:val="111111"/>
          <w:sz w:val="28"/>
          <w:sz w:val="28"/>
          <w:szCs w:val="28"/>
          <w:rtl w:val="true"/>
          <w:lang w:bidi="fa-IR"/>
        </w:rPr>
        <w:t>خاستگاه و مركز كيش زردشتى، مزدكى و مانوى،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آيا اين كيشها قبل از ظهور اسلام به حجاز نفوذ كرده بوده‌اند يا نه،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معاصر به وجود اين كيشها در عربستان آن روز معتقد شده‌اند، اما اسناد تاريخى، تنها نفوذ كيش مانوى در آن منطقه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عرب به كيش يهود گرويدند، گروهى ديگر مسيحيت را پذيرفتند و گروهى نيز زنديق گشته به كيش 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ملحد و منكر خدا به كار مى‌رود، اما به عقيدۀ صاحب‌نظران، در اصل به معناى فرقه‌اى از پيروان كيش مانى بوده است و سپس شامل تمام مانوى‌ها گرديده و آنگاه كافر و دهرى هم مشمول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منابع قديم، مراد از زندقه كيش مانى است</w:t>
      </w:r>
      <w:r>
        <w:rPr>
          <w:rStyle w:val="FootnoteAnchor"/>
          <w:rtl w:val="true"/>
        </w:rPr>
        <w:footnoteReference w:id="184"/>
      </w:r>
      <w:r>
        <w:rPr>
          <w:rFonts w:ascii="IRNazanin" w:hAnsi="IRNazanin" w:eastAsia="IRNazanin"/>
          <w:color w:val="111111"/>
          <w:sz w:val="28"/>
          <w:sz w:val="28"/>
          <w:szCs w:val="28"/>
          <w:rtl w:val="true"/>
          <w:lang w:bidi="fa-IR"/>
        </w:rPr>
        <w:t>و مى‌دانيم كه مانوى تركيبى از مسيحيت و مجوسى‌گرى است</w:t>
      </w:r>
      <w:r>
        <w:rPr>
          <w:rFonts w:eastAsia="IRNazanin" w:cs="IRNazanin"/>
          <w:color w:val="111111"/>
          <w:sz w:val="28"/>
          <w:szCs w:val="28"/>
          <w:rtl w:val="true"/>
          <w:lang w:bidi="fa-IR"/>
        </w:rPr>
        <w:t>.</w:t>
      </w:r>
      <w:r>
        <w:rPr>
          <w:rStyle w:val="FootnoteAnchor"/>
          <w:rtl w:val="true"/>
        </w:rPr>
        <w:footnoteReference w:id="185"/>
      </w:r>
      <w:bookmarkStart w:id="149" w:name="pg7236_70159"/>
    </w:p>
    <w:p>
      <w:pPr>
        <w:pStyle w:val="BookText"/>
        <w:rPr/>
      </w:pPr>
      <w:bookmarkEnd w:id="149"/>
      <w:r>
        <w:rPr>
          <w:rFonts w:ascii="IRNazanin" w:hAnsi="IRNazanin" w:eastAsia="IRNazanin"/>
          <w:color w:val="111111"/>
          <w:sz w:val="28"/>
          <w:sz w:val="28"/>
          <w:szCs w:val="28"/>
          <w:rtl w:val="true"/>
          <w:lang w:bidi="fa-IR"/>
        </w:rPr>
        <w:t>گروهى از مورّخان تصريح كرده‌اند كه زندقه در ميان قريش بوده و آن را از مردم حيره گرفته بودند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اخذ اين كيش از حيره گواه بر اين است كه مقصود، دوگانه‌پرستى است؛ زيرا حيره تحت‌الحمايه و همسايۀ ايران بود و آيينهاى ايرانى كه بر دوگانه‌پرستى استوار بود به آنجا نفوذ كرده بود</w:t>
      </w:r>
      <w:r>
        <w:rPr>
          <w:rFonts w:eastAsia="IRNazanin" w:cs="IRNazanin"/>
          <w:color w:val="111111"/>
          <w:sz w:val="28"/>
          <w:szCs w:val="28"/>
          <w:rtl w:val="true"/>
          <w:lang w:bidi="fa-IR"/>
        </w:rPr>
        <w:t>.</w:t>
      </w:r>
    </w:p>
    <w:p>
      <w:pPr>
        <w:pStyle w:val="Heading4"/>
        <w:numPr>
          <w:ilvl w:val="3"/>
          <w:numId w:val="1"/>
        </w:numPr>
        <w:rPr/>
      </w:pPr>
      <w:bookmarkStart w:id="150" w:name="__RefHeading___Toc287591_1051229030"/>
      <w:bookmarkStart w:id="151" w:name="_Toc51"/>
      <w:bookmarkEnd w:id="150"/>
      <w:r>
        <w:rPr>
          <w:rtl w:val="true"/>
        </w:rPr>
        <w:t>پرستش ستارگان</w:t>
      </w:r>
      <w:bookmarkEnd w:id="151"/>
    </w:p>
    <w:p>
      <w:pPr>
        <w:pStyle w:val="BookText"/>
        <w:rPr/>
      </w:pPr>
      <w:r>
        <w:rPr>
          <w:rFonts w:ascii="IRNazanin" w:hAnsi="IRNazanin" w:eastAsia="IRNazanin"/>
          <w:color w:val="111111"/>
          <w:sz w:val="28"/>
          <w:sz w:val="28"/>
          <w:szCs w:val="28"/>
          <w:rtl w:val="true"/>
          <w:lang w:bidi="fa-IR"/>
        </w:rPr>
        <w:t xml:space="preserve">در عصر جاهليت، گروهى از مردم جزيرة‌العرب، همچون بسيارى از مردم مناطق ديگر، اجرام آسمانى مانند خورشيد و ماه و برخى از ستارگان را مى‌پرستيدند و آنها را داراى نيروى مرموزى مى‌پنداشتند كه سرنوشت و مقدرات جهان و جهانيان را رقم مى‌زنند؛ مثلاً قبيلۀ خُزاعه و حِمْيَر،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ستارگان ثابت و درخشان است، مى‌پرستيدند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ابوكبشه از اجداد مادرى پيامبر اسلام صلى الله عليه و آله از پرستندگان اين ستاره بوده است</w:t>
      </w:r>
      <w:r>
        <w:rPr>
          <w:rFonts w:eastAsia="IRNazanin" w:cs="IRNazanin"/>
          <w:color w:val="111111"/>
          <w:sz w:val="28"/>
          <w:szCs w:val="28"/>
          <w:rtl w:val="true"/>
          <w:lang w:bidi="fa-IR"/>
        </w:rPr>
        <w:t>.</w:t>
      </w:r>
      <w:r>
        <w:rPr>
          <w:rStyle w:val="FootnoteAnchor"/>
          <w:rtl w:val="true"/>
        </w:rPr>
        <w:footnoteReference w:id="187"/>
      </w:r>
      <w:bookmarkStart w:id="152" w:name="pg7236_70160"/>
    </w:p>
    <w:p>
      <w:pPr>
        <w:pStyle w:val="BookText"/>
        <w:rPr/>
      </w:pPr>
      <w:bookmarkEnd w:id="152"/>
      <w:r>
        <w:rPr>
          <w:rFonts w:ascii="IRNazanin" w:hAnsi="IRNazanin" w:eastAsia="IRNazanin"/>
          <w:color w:val="111111"/>
          <w:sz w:val="28"/>
          <w:sz w:val="28"/>
          <w:szCs w:val="28"/>
          <w:rtl w:val="true"/>
          <w:lang w:bidi="fa-IR"/>
        </w:rPr>
        <w:t xml:space="preserve">گروهى از قبيله طىّ نيز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مى‌كردند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موضوع پرستش افلاك و ستارگان چنان رايج بوده كه در ادبيات وافسانه‌ها و خرافات عرب منعكس شده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اصولاً علاوه بر صابئين كه خورشيد و ماه را مى‌پرستيدند، همۀ بت‌پرستان، اين دو موجود آسمانى را تقديس مى‌كردند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قرآن مجيد از پرستش كرات آسمانى نهى، و آن را نكوهش كرده و تأكيد مى‌كند كه اين موجودات محدود، خود مخلوق آفريدگار جهان، و مسخّر فرمان و ارادۀ او هستند و در پيشگاه پروردگار، ساجد 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راهنماى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آفريدگار بزرگ عالم باشند، چرا كه اينها نشانه‌هاى قدرت و علم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خورشيد و ماه را براى شما مسخّر و رام ساخت و ستارگان نيز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در آن،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عقل خود را به كار مى‌گيرند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خورشيد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خورشيد سجده كنيد و نه براى ماه، براى خدا كه آفرينندۀ آنهاست، سجده كنيد اگر مى‌خواهيد او را بپرستيد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كتب پيامبران پيشين به او نرسيده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پرودگار ستارۀ شِعرى</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 آيات گواه اين معناست كه در عصر بعثت پيامبر اسلام، پرستش اين كرات رايج بوده است</w:t>
      </w:r>
      <w:r>
        <w:rPr>
          <w:rFonts w:eastAsia="IRNazanin" w:cs="IRNazanin"/>
          <w:color w:val="111111"/>
          <w:sz w:val="28"/>
          <w:szCs w:val="28"/>
          <w:rtl w:val="true"/>
          <w:lang w:bidi="fa-IR"/>
        </w:rPr>
        <w:t>.</w:t>
      </w:r>
    </w:p>
    <w:p>
      <w:pPr>
        <w:pStyle w:val="Heading4"/>
        <w:numPr>
          <w:ilvl w:val="3"/>
          <w:numId w:val="1"/>
        </w:numPr>
        <w:rPr/>
      </w:pPr>
      <w:bookmarkStart w:id="153" w:name="__RefHeading___Toc287593_1051229030"/>
      <w:bookmarkStart w:id="154" w:name="_Toc52"/>
      <w:bookmarkEnd w:id="153"/>
      <w:r>
        <w:rPr>
          <w:rtl w:val="true"/>
        </w:rPr>
        <w:t>پرستش جنّيان و فرشتگان</w:t>
      </w:r>
      <w:bookmarkEnd w:id="1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پيروان كيشهايى كه ياد كرديم، گروهى از مردم عربستان نيز، جنّ و فرشتگان را </w:t>
      </w:r>
    </w:p>
    <w:p>
      <w:pPr>
        <w:pStyle w:val="BookText"/>
        <w:rPr/>
      </w:pPr>
      <w:r>
        <w:rPr>
          <w:rFonts w:ascii="IRNazanin" w:hAnsi="IRNazanin" w:eastAsia="IRNazanin"/>
          <w:color w:val="111111"/>
          <w:sz w:val="28"/>
          <w:sz w:val="28"/>
          <w:szCs w:val="28"/>
          <w:rtl w:val="true"/>
          <w:lang w:bidi="fa-IR"/>
        </w:rPr>
        <w:t>پرستش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زبعرى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سران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فرشتگان را مى‌پرستيم، يهود، عُزير را و مسيحيان عيسى را مى‌پرستند، از محمد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با اين معبودها به جهنم مى‌رويم؟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بنومليح كه شاخه‌اى از قبيلۀ خزاعه بودند، جن را مى‌پرستيدند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گفته شده نخستين كسانى كه جن را پرستيدند، گروهى از مردم يمن و سپس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پس از آنها به‌تدريج در ميان عرب گسترش يافت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به گفتۀ برخى از مفسران، گروهى معتقد بودند كه خداوند با جنّيان ازدواج كرده و فرشتگان ثمرۀ اين ازدواجند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خداوند در قرآن پرستش جن و فرشتگان و باور نادرست دربارۀ آنان را نكوهش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خدا شريكانى از جن قرار داده‌اند و حال آنكه خدا آنها را آفريده است</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Style w:val="FootnoteAnchor"/>
          <w:rtl w:val="true"/>
        </w:rPr>
        <w:footnoteReference w:id="1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خداوند همۀ آنان را برمى‌انگيزد و سپس به فرشتگان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شما را مى‌پرستيدند؟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پيراسته و 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همتايى داشته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ما، تنها تويى نه آنها، بلكه جنّ را مى‌پرستيدند و بيشترشان به آنها ايمان داشتند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سؤال جنبۀ استفهامى و كشف مجهول ندارد؛ زيرا خداوند به همه چيز عالم است، بلكه هدف از اين سؤال اين است كه حقايق از زبان فرشتگان بيان شود تا عبادت‌كنندگان آنها، سرافكنده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پاسخ فرشتگان روشن مى‌شود كه آنان به پرستش خويش از طرف گروهى از انسانها راضى نبودند، ولى جنّيان به اين امر راضى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پرستش اين دو دسته از موجودات نامرئى بى‌شباهت به آيينهاى ثنوى نبود؛ زيرا آنان جنّيان را منشأ شرّ و آزار، و فرشتگان را سرچشمۀ نور، رحمت و بركت مى‌پنداشتند</w:t>
      </w:r>
      <w:r>
        <w:rPr>
          <w:rFonts w:eastAsia="IRNazanin" w:cs="IRNazanin"/>
          <w:color w:val="111111"/>
          <w:sz w:val="28"/>
          <w:szCs w:val="28"/>
          <w:rtl w:val="true"/>
          <w:lang w:bidi="fa-IR"/>
        </w:rPr>
        <w:t xml:space="preserve">. </w:t>
      </w:r>
      <w:bookmarkStart w:id="155" w:name="pg7236_70162"/>
    </w:p>
    <w:p>
      <w:pPr>
        <w:pStyle w:val="BookText"/>
        <w:rPr/>
      </w:pPr>
      <w:bookmarkEnd w:id="155"/>
      <w:r>
        <w:rPr>
          <w:rFonts w:ascii="IRNazanin" w:hAnsi="IRNazanin" w:eastAsia="IRNazanin"/>
          <w:color w:val="111111"/>
          <w:sz w:val="28"/>
          <w:sz w:val="28"/>
          <w:szCs w:val="28"/>
          <w:rtl w:val="true"/>
          <w:lang w:bidi="fa-IR"/>
        </w:rPr>
        <w:t>بعضى</w:t>
      </w:r>
    </w:p>
    <w:p>
      <w:pPr>
        <w:pStyle w:val="BookText"/>
        <w:rPr/>
      </w:pPr>
      <w:r>
        <w:rPr>
          <w:rFonts w:ascii="IRNazanin" w:hAnsi="IRNazanin" w:eastAsia="IRNazanin"/>
          <w:color w:val="111111"/>
          <w:sz w:val="28"/>
          <w:sz w:val="28"/>
          <w:szCs w:val="28"/>
          <w:rtl w:val="true"/>
          <w:lang w:bidi="fa-IR"/>
        </w:rPr>
        <w:t>از اعراب، وقتى شب هنگام به دره‌اى وارد مى‌شدند،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سفيهان اين سرزمين، به بزرگ و رئيس آنها پناه مى‌برم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عقيده داشتند كه با گفتن اين سخن، بزرگ جنّيان، آنها را از شر سفيهان حفظ مى‌كند؛ مؤيد اين معنا سخن پروردگار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است كه مردانى از آدميان به مردانى از جن پناه مى‌بردند و آنها بر سركشى و گمراهيشان مى‌افزودند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156" w:name="__RefHeading___Toc287595_1051229030"/>
      <w:bookmarkStart w:id="157" w:name="_Toc53"/>
      <w:bookmarkEnd w:id="156"/>
      <w:r>
        <w:rPr>
          <w:rtl w:val="true"/>
        </w:rPr>
        <w:t>پيدايش شهر مكه</w:t>
      </w:r>
      <w:bookmarkEnd w:id="157"/>
    </w:p>
    <w:p>
      <w:pPr>
        <w:pStyle w:val="BookText"/>
        <w:rPr/>
      </w:pPr>
      <w:r>
        <w:rPr>
          <w:rFonts w:ascii="IRNazanin" w:hAnsi="IRNazanin" w:eastAsia="IRNazanin"/>
          <w:color w:val="111111"/>
          <w:sz w:val="28"/>
          <w:sz w:val="28"/>
          <w:szCs w:val="28"/>
          <w:rtl w:val="true"/>
          <w:lang w:bidi="fa-IR"/>
        </w:rPr>
        <w:t>سابقۀ شهر مكه به زمان حضرت ابراهيم برمى‌گردد كه به امر پروردگار، همسرش هاجر و فرزند شيرخوارش اسماعيل را از شام آورد و در سرزمينى خشك و بى‌آب و علف جا داد</w:t>
      </w:r>
      <w:r>
        <w:rPr>
          <w:rStyle w:val="FootnoteAnchor"/>
          <w:rtl w:val="true"/>
        </w:rPr>
        <w:footnoteReference w:id="202"/>
      </w:r>
      <w:r>
        <w:rPr>
          <w:rFonts w:ascii="IRNazanin" w:hAnsi="IRNazanin" w:eastAsia="IRNazanin"/>
          <w:color w:val="111111"/>
          <w:sz w:val="28"/>
          <w:sz w:val="28"/>
          <w:szCs w:val="28"/>
          <w:rtl w:val="true"/>
          <w:lang w:bidi="fa-IR"/>
        </w:rPr>
        <w:t xml:space="preserve">پس از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ارادۀ خداوند جهت استفادۀ اين دو،</w:t>
      </w:r>
      <w:r>
        <w:rPr>
          <w:rStyle w:val="FootnoteAnchor"/>
          <w:rtl w:val="true"/>
        </w:rPr>
        <w:footnoteReference w:id="203"/>
      </w:r>
      <w:r>
        <w:rPr>
          <w:rFonts w:ascii="IRNazanin" w:hAnsi="IRNazanin" w:eastAsia="IRNazanin"/>
          <w:color w:val="111111"/>
          <w:sz w:val="28"/>
          <w:sz w:val="28"/>
          <w:szCs w:val="28"/>
          <w:rtl w:val="true"/>
          <w:lang w:bidi="fa-IR"/>
        </w:rPr>
        <w:t xml:space="preserve">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قبايل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قحطى و خشكسالى، به‌سمت شمال حركت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سكنى گزيدند</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اسماعيل كه به سن جوانى رسيد با دخترى جرهمى ازدواج كرد</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ابراهيم از طرف خداوند مأمور شد به كمك فرزندش اسماعيل، كعبه را بنيان نهد</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با ساخته‌شدن كعبه، شالودۀ شهر مكّه ريخته شد و نسل اسماعيل به مرور زمان در مكه افزايش يافت</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87597_1051229030"/>
      <w:bookmarkStart w:id="159" w:name="_Toc54"/>
      <w:bookmarkEnd w:id="158"/>
      <w:r>
        <w:rPr>
          <w:rtl w:val="true"/>
        </w:rPr>
        <w:t xml:space="preserve">بقاياى آيين ابراهيم </w:t>
      </w:r>
      <w:r>
        <w:rPr>
          <w:rtl w:val="true"/>
        </w:rPr>
        <w:t>(</w:t>
      </w:r>
      <w:r>
        <w:rPr>
          <w:rtl w:val="true"/>
        </w:rPr>
        <w:t>حنيفيت</w:t>
      </w:r>
      <w:r>
        <w:rPr>
          <w:rtl w:val="true"/>
        </w:rPr>
        <w:t>)</w:t>
      </w:r>
      <w:bookmarkEnd w:id="1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عدنان، جدّ اعلاى عرب عدنانى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بيستم حضرت محمد صلى الله عليه و آله از نسل اسماعيل </w:t>
      </w:r>
      <w:bookmarkStart w:id="160" w:name="pg7236_70163"/>
    </w:p>
    <w:p>
      <w:pPr>
        <w:pStyle w:val="BookText"/>
        <w:rPr/>
      </w:pPr>
      <w:bookmarkEnd w:id="16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عدنانى‌ها كه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و از نوادگان اسماعيل،</w:t>
      </w:r>
      <w:r>
        <w:rPr>
          <w:rStyle w:val="FootnoteAnchor"/>
          <w:rtl w:val="true"/>
        </w:rPr>
        <w:footnoteReference w:id="207"/>
      </w:r>
      <w:r>
        <w:rPr>
          <w:rFonts w:ascii="IRNazanin" w:hAnsi="IRNazanin" w:eastAsia="IRNazanin"/>
          <w:color w:val="111111"/>
          <w:sz w:val="28"/>
          <w:sz w:val="28"/>
          <w:szCs w:val="28"/>
          <w:rtl w:val="true"/>
          <w:lang w:bidi="fa-IR"/>
        </w:rPr>
        <w:t>سالها از شريعت ابراهيم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يعقوبى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و عموم فرزندان عدنان پاى‌بند پاره‌اى از احكام دين ابراهيم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كعبه را زيارت مى‌كردند، مناسك حج را به‌پا مى‌داشتند، مهمان‌نواز بودند، ماههاى حرام را گرامى مى‌داشتند، كارهاى زشت، قطع ارتباط با يكديگر و ستمگرى را ناروا مى‌شمردند و بدكاران را كيفر مى‌نمودند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بقاياى تعاليم و سنتهاى ابراهيمى مانند اعتقاد به الله، حرمت ازدواج با مادر و دختر، مناسك حج و عمره و قربانى، غسل جنابت،</w:t>
      </w:r>
      <w:r>
        <w:rPr>
          <w:rStyle w:val="FootnoteAnchor"/>
          <w:rtl w:val="true"/>
        </w:rPr>
        <w:footnoteReference w:id="209"/>
      </w:r>
      <w:r>
        <w:rPr>
          <w:rFonts w:ascii="IRNazanin" w:hAnsi="IRNazanin" w:eastAsia="IRNazanin"/>
          <w:color w:val="111111"/>
          <w:sz w:val="28"/>
          <w:sz w:val="28"/>
          <w:szCs w:val="28"/>
          <w:rtl w:val="true"/>
          <w:lang w:bidi="fa-IR"/>
        </w:rPr>
        <w:t>ختنه، كفن و دفن مردگان،</w:t>
      </w:r>
      <w:r>
        <w:rPr>
          <w:rStyle w:val="FootnoteAnchor"/>
          <w:rtl w:val="true"/>
        </w:rPr>
        <w:footnoteReference w:id="210"/>
      </w:r>
      <w:r>
        <w:rPr>
          <w:rFonts w:ascii="IRNazanin" w:hAnsi="IRNazanin" w:eastAsia="IRNazanin"/>
          <w:color w:val="111111"/>
          <w:sz w:val="28"/>
          <w:sz w:val="28"/>
          <w:szCs w:val="28"/>
          <w:rtl w:val="true"/>
          <w:lang w:bidi="fa-IR"/>
        </w:rPr>
        <w:t>تا زمان ظهور اسلام همچنان در ميان آنان رايج بود و به‌سنتهاى ده‌گانۀ مربوط به نظافت بدن و ستردن موهاى زايد و مانند آن پاى‌بند بودند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همچنين برحرمت و قداست چهار ماه حرام را كه باز از سنتهاى ابراهيم عليه السلام بود،</w:t>
      </w:r>
      <w:r>
        <w:rPr>
          <w:rStyle w:val="FootnoteAnchor"/>
          <w:rtl w:val="true"/>
        </w:rPr>
        <w:footnoteReference w:id="212"/>
      </w:r>
      <w:r>
        <w:rPr>
          <w:rFonts w:ascii="IRNazanin" w:hAnsi="IRNazanin" w:eastAsia="IRNazanin"/>
          <w:color w:val="111111"/>
          <w:sz w:val="28"/>
          <w:sz w:val="28"/>
          <w:szCs w:val="28"/>
          <w:rtl w:val="true"/>
          <w:lang w:bidi="fa-IR"/>
        </w:rPr>
        <w:t xml:space="preserve">باور داشتند و اگر به عللى جنگ و خونريزى در آنها رخ مى‌داد، آن 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ناروا و 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بنابراين، آيين توحيد در ميان عرب آن منطقه سابقۀ ديرينه داشت و بت‌پرستى، بعدها در آنجا نفوذ كرد و موجب انحراف آنان از آيين يكتاپرستى شد</w:t>
      </w:r>
      <w:r>
        <w:rPr>
          <w:rFonts w:eastAsia="IRNazanin" w:cs="IRNazanin"/>
          <w:color w:val="111111"/>
          <w:sz w:val="28"/>
          <w:szCs w:val="28"/>
          <w:rtl w:val="true"/>
          <w:lang w:bidi="fa-IR"/>
        </w:rPr>
        <w:t>.</w:t>
      </w:r>
    </w:p>
    <w:p>
      <w:pPr>
        <w:pStyle w:val="Heading4"/>
        <w:numPr>
          <w:ilvl w:val="3"/>
          <w:numId w:val="1"/>
        </w:numPr>
        <w:rPr/>
      </w:pPr>
      <w:bookmarkStart w:id="161" w:name="__RefHeading___Toc287599_1051229030"/>
      <w:bookmarkStart w:id="162" w:name="_Toc55"/>
      <w:bookmarkEnd w:id="161"/>
      <w:r>
        <w:rPr>
          <w:rtl w:val="true"/>
        </w:rPr>
        <w:t>آغاز پيدايش بت‌پرستى در ميان عرب</w:t>
      </w:r>
      <w:bookmarkEnd w:id="1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شواهد گوناگون نشان مى‌دهد كه سرچشمۀ اصلى نفوذ و پيدايش بت‌پرستى در ميان </w:t>
      </w:r>
    </w:p>
    <w:p>
      <w:pPr>
        <w:pStyle w:val="BookText"/>
        <w:rPr/>
      </w:pPr>
      <w:r>
        <w:rPr>
          <w:rFonts w:ascii="IRNazanin" w:hAnsi="IRNazanin" w:eastAsia="IRNazanin"/>
          <w:color w:val="111111"/>
          <w:sz w:val="28"/>
          <w:sz w:val="28"/>
          <w:szCs w:val="28"/>
          <w:rtl w:val="true"/>
          <w:lang w:bidi="fa-IR"/>
        </w:rPr>
        <w:t>عرب دو عامل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به نام عَمْروبن 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قبيلۀ خزاعه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زمان خود در مكه قدرت و نفوذ بسيار داشت و متولى كعبه بود،</w:t>
      </w:r>
      <w:r>
        <w:rPr>
          <w:rStyle w:val="FootnoteAnchor"/>
          <w:rtl w:val="true"/>
        </w:rPr>
        <w:footnoteReference w:id="214"/>
      </w:r>
      <w:r>
        <w:rPr>
          <w:rFonts w:ascii="IRNazanin" w:hAnsi="IRNazanin" w:eastAsia="IRNazanin"/>
          <w:color w:val="111111"/>
          <w:sz w:val="28"/>
          <w:sz w:val="28"/>
          <w:szCs w:val="28"/>
          <w:rtl w:val="true"/>
          <w:lang w:bidi="fa-IR"/>
        </w:rPr>
        <w:t xml:space="preserve">سفرى به شام كرد و در آنجا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را ديد كه بت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علت پرستش آنها پرسيد،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براى ما باران نازل مى‌كنند و ما را يارى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آنان تقاضاى بتى كرد و آنها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دادند و او آن را به مكه آورد و در كعبه نصب كرد و مردم را به پرستش آن دعوت نمود</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علاوه بر اين، دو 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كنار كعبه قرار داد و مردم را به پرستش آنها واداشت</w:t>
      </w:r>
      <w:r>
        <w:rPr>
          <w:rStyle w:val="FootnoteAnchor"/>
          <w:rtl w:val="true"/>
        </w:rPr>
        <w:footnoteReference w:id="218"/>
      </w:r>
      <w:r>
        <w:rPr>
          <w:rFonts w:ascii="IRNazanin" w:hAnsi="IRNazanin" w:eastAsia="IRNazanin"/>
          <w:color w:val="111111"/>
          <w:sz w:val="28"/>
          <w:sz w:val="28"/>
          <w:szCs w:val="28"/>
          <w:rtl w:val="true"/>
          <w:lang w:bidi="fa-IR"/>
        </w:rPr>
        <w:t>و بدين ترتيب بت‌پرستى را 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 صلى الله عليه و آله نقل شده است كه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 لحى نخستين كسى بود كه دين اسماعيل را تغيير داد و بت‌پرستى را پايه گذارى </w:t>
      </w:r>
    </w:p>
    <w:p>
      <w:pPr>
        <w:pStyle w:val="BookText"/>
        <w:rPr/>
      </w:pPr>
      <w:r>
        <w:rPr>
          <w:rFonts w:ascii="Amiri" w:hAnsi="Amiri" w:eastAsia="Amiri" w:cs="Amiri"/>
          <w:color w:val="111111"/>
          <w:sz w:val="28"/>
          <w:sz w:val="28"/>
          <w:szCs w:val="28"/>
          <w:rtl w:val="true"/>
          <w:lang w:bidi="ar-SA"/>
        </w:rPr>
        <w:t>كرد و من او را در آتش جهنّم ديدم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فرزندان اسماعيل در مكه افزايش يافتند و ناگزير براى تأمين زندگى به شهرها و مناطق ديگر مى‌رفتند، بر اساس علاقه‌اى كه به مكه و حرم داشتند، هركدام سنگى از حرم را به احترام مكه، همراه خود مى‌برد و هرجا فرود مى‌آمد، سنگ را در نقطه‌اى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طواف گرد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انگيزۀ اصلى اين كار به فراموشى سپرده شد و هريك از اين سنگها به يك بت تبديل گرديد و هر سنگى را كه مى‌پسنديدند، پرستش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آيين سابق خويش را فراموش كرده، دين ابراهيم و اسماعيل را دگرگون ساختند و به بت‌پرستى روى آوردند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البته اين دو عامل، نقطۀ آغاز نفوذ بت‌پرستى در اين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عواملى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حسّگرايى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مى‌خواهد حتى خدايش ملموس و محسوس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اختلافها و رقابتهاى قبيلگى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قبيله مى‌خواست بت جداگانه‌اى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رياست‌طلبى رؤسا و شيوخ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مى‌خواستند تودۀ مردم همچنان در جهل و گمراهى بمانند تا بهتر فرمانبرى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تقليد كوركورانه از گذشتگان، به گسترش دامنۀ آن كمك كرد و به مرور، اشكال مختلف بت‌پرستى و مراسم گوناگون نيايش، نذر، رايزنى و استمداد از بتها، شاخ وبرگ فراوان يافت</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پيشين،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
      </w:r>
      <w:r>
        <w:rPr>
          <w:rFonts w:ascii="IRNazanin" w:hAnsi="IRNazanin" w:eastAsia="IRNazanin"/>
          <w:color w:val="111111"/>
          <w:sz w:val="28"/>
          <w:sz w:val="28"/>
          <w:szCs w:val="28"/>
          <w:rtl w:val="true"/>
          <w:lang w:bidi="fa-IR"/>
        </w:rPr>
        <w:t>و تعداد بتها فزونى گرفت به‌طورى‌كه در هر خانه‌اى بتى وجود داشت كه هنگام سفر، به آن دست مى‌ماليدند و تبرّك مى‌جستند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63" w:name="pg7236_70166"/>
    </w:p>
    <w:p>
      <w:pPr>
        <w:pStyle w:val="BookText"/>
        <w:rPr/>
      </w:pPr>
      <w:bookmarkEnd w:id="163"/>
      <w:r>
        <w:rPr>
          <w:rFonts w:ascii="IRNazanin" w:hAnsi="IRNazanin" w:eastAsia="IRNazanin"/>
          <w:color w:val="111111"/>
          <w:sz w:val="28"/>
          <w:sz w:val="28"/>
          <w:szCs w:val="28"/>
          <w:rtl w:val="true"/>
          <w:lang w:bidi="fa-IR"/>
        </w:rPr>
        <w:t>هنگام فتح مكه، بالغ بر سيصد و شصت بت در اين شهر وجود داشت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64" w:name="__RefHeading___Toc287601_1051229030"/>
      <w:bookmarkStart w:id="165" w:name="_Toc56"/>
      <w:bookmarkEnd w:id="164"/>
      <w:r>
        <w:rPr>
          <w:rtl w:val="true"/>
        </w:rPr>
        <w:t>آيا بت‌پرستان الله را قبول داشتند؟</w:t>
      </w:r>
      <w:bookmarkEnd w:id="165"/>
    </w:p>
    <w:p>
      <w:pPr>
        <w:pStyle w:val="BookText"/>
        <w:rPr/>
      </w:pPr>
      <w:r>
        <w:rPr>
          <w:rFonts w:ascii="IRNazanin" w:hAnsi="IRNazanin" w:eastAsia="IRNazanin"/>
          <w:color w:val="111111"/>
          <w:sz w:val="28"/>
          <w:sz w:val="28"/>
          <w:szCs w:val="28"/>
          <w:rtl w:val="true"/>
          <w:lang w:bidi="fa-IR"/>
        </w:rPr>
        <w:t xml:space="preserve">بت‌پرستان،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چنان‌كه قرآن نقل مى‌كند، الله را خالق آسمان و زمين و جهان هستى مى‌دانستند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اما دو اشتباه بزرگ داشتند كه ريشۀ گمراهى آنها به شمار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غلط نسبت به الله و صفات او؛ آنان ذهنيتى گنگ و مبهم دربارۀ او داشتند؛ گواه اين معنا اين است كه براى خدا، همسر و فرزند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را دختران خدا مى‌پنداشتند، يعنى خدا را مانند انسان و ديگر جانداران جسم و ماده و داراى زاد و ولد مى‌انگاشتند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متعددى، اين پندار غلط آنها را سخت نكوهش كرده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فرشتگان را كه بندگان خداى رحمانند، مؤنث پنداشتند، آيا شاهد آفرينش آنها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از كدام جنسند؟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آنان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كسانى كه به آخرت ايمان ندارند، فرشتگان را به نام دختران نام‌گذارى مى‌كنند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فرزندى براى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گرامى‌اند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نادانى، براى خدا پسران و دخترانى ساخته و پرداخته‌اند، او پيراسته و برتر است از آنچه او را با آن وصف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همسرى نداشته است، و همه چيز را آفريده و او به همه چيز دانا است</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مقام پروردگار ما بلند و با عظمت است و او هرگز نه همسرى گرفته و نه فرزندى</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خداوند در آيات متعددى، مشركان را نكوهش مى‌كند كه چگونه دختران را كه بد مى‌پنداشتند به خدا نسبت مى‌دهند، ولى پسران را سهم خود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سهم خدا دختران است و سهم شما پسران؟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دخترانى دارد و پسران از آنِ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فرشتگان را مؤنث آفريديم و آنها ناظر بودند؟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آيا لات و عزّى را، و سومين آنها، منات را ديده‌ايد؟ آيا سهم شما پسر است و سهم او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تقسيمى ناعادلانه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فقط نامهايى است كه شما و پدرانتان بر آنها گذاشته‌ايد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آيا از ميان مخلوقاتش دختران را براى خود انتخاب كرده و پسر را براى شما؟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 خويشى و نسبتى قايل شده‌ايد درحالى كه جنيان مى‌دانند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پيراسته و منزّه است از آنچه او را با آن وصف مى‌كنند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يك تفسير، مقصود از نسبت و خويشى خداوند با جن، پندار آنان دربارۀ ازدواج‌خدا با جنيان بود و </w:t>
      </w:r>
    </w:p>
    <w:p>
      <w:pPr>
        <w:pStyle w:val="BookText"/>
        <w:rPr/>
      </w:pPr>
      <w:r>
        <w:rPr>
          <w:rFonts w:ascii="IRNazanin" w:hAnsi="IRNazanin" w:eastAsia="IRNazanin"/>
          <w:color w:val="111111"/>
          <w:sz w:val="28"/>
          <w:sz w:val="28"/>
          <w:szCs w:val="28"/>
          <w:rtl w:val="true"/>
          <w:lang w:bidi="fa-IR"/>
        </w:rPr>
        <w:t>فرشتگان ثمرۀ اين ازدواج بودند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بتها را خدايان كوچك و واسطه بين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مى‌كردند و پرستش آنها را موجب نزديكى به درگاه خداوند و رضايت او مى‌پنداشتند، درحالى‌كه پرستش،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گرچه 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نمى‌دانستند، اما براى آنها نوعى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بودند و آنها را در تدبير امور جهان و سرنوشت بشر مؤثر مى‌پنداشتند و رفع گرفتاريها و مشكلات خويش را از آنها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نظر اسلام، همچنان كه خالق جهان هستى، الله است، تدبير امور جهان نيز تنها در دست اوست</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دون‌اللّه مالا يضرّهم ولا ينفعهم و يقولون هؤلاء شفعاؤنا عنداللّه قل اتنبّئون الله بما لا يعلم فى السّموات و لا فى‌الأرض سبحانه و 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موجودات بى‌جان و فاقد ادراك و اراده‌اند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پندار بى‌پايۀ آنان را در اين زمينه چنين نقل و نكوهش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غير از خدا، چيزهايى را مى‌پرستند كه به آنان نه زيان مى‌رساند و نه سودى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شفيعان ما نزد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خدا را به چيزى خبر مى‌دهيد كه نه در آسمانها سراغ دارد و نه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و برتر است از همتايانى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دين خالص از آنِ خداست، و كسانى كه غير او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نمى‌پرستيم مگر به خاطر اينكه ما را به الله نزديك سازند،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و يكتاپرستان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 هم اختلاف دارند، داورى خواهد كرد، خداوند كسى را كه دروغگو و كفران‌كننده و ناسپاس است، هدايت نمى‌كند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جاى خداى يگانه معبودانى اختيار كردند تا براى آنان مايۀ عزت </w:t>
      </w:r>
      <w:bookmarkStart w:id="166" w:name="pg7236_70169"/>
    </w:p>
    <w:p>
      <w:pPr>
        <w:pStyle w:val="BookText"/>
        <w:rPr/>
      </w:pPr>
      <w:bookmarkEnd w:id="16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به جاى خداى يگانه معبودانى اختيار كردند تا مگر يارى شوند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به همين سبب كه بت‌پرستان، بتها را در عبادت، و نيز در تدبير امور جهان، شريك خدا قرار مى‌دادند،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pStyle w:val="Heading4"/>
        <w:numPr>
          <w:ilvl w:val="3"/>
          <w:numId w:val="1"/>
        </w:numPr>
        <w:rPr/>
      </w:pPr>
      <w:bookmarkStart w:id="167" w:name="__RefHeading___Toc287603_1051229030"/>
      <w:bookmarkStart w:id="168" w:name="_Toc57"/>
      <w:bookmarkEnd w:id="167"/>
      <w:r>
        <w:rPr>
          <w:rtl w:val="true"/>
        </w:rPr>
        <w:t>وضع آشفتۀ دينى</w:t>
      </w:r>
      <w:bookmarkEnd w:id="16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هنگام ظهور اسلام، بت‌پرستى با تشريفات و مراسم گسترده و شاخ و برگهاى فراوانش، چهرۀ حنيفيت را مسخ كرده بود و مشركان از نظر دينى، وضع آشفته‌اى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به بت و بت‌پرستى و مراسم آن سخت پاى‌بند بودند و بقاياى آيين حضرت ابراهيم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ناقص، تحريف يافته و آميخته با خرافات و مظاهر شرك انجام مى‌دادند؛ مثلاً در عين تعظيم كعبه، معبدهاى ديگرى نيز ساخته بودند كه مثل كعبه گرد آنها طواف مى‌كردند و براى آنها هدايايى مى‌فرستادند و در كنار آنها قربانى مى‌كردند،</w:t>
      </w:r>
      <w:r>
        <w:rPr>
          <w:rStyle w:val="FootnoteAnchor"/>
          <w:rtl w:val="true"/>
        </w:rPr>
        <w:footnoteReference w:id="242"/>
      </w:r>
      <w:r>
        <w:rPr>
          <w:rFonts w:ascii="IRNazanin" w:hAnsi="IRNazanin" w:eastAsia="IRNazanin"/>
          <w:color w:val="111111"/>
          <w:sz w:val="28"/>
          <w:sz w:val="28"/>
          <w:szCs w:val="28"/>
          <w:rtl w:val="true"/>
          <w:lang w:bidi="fa-IR"/>
        </w:rPr>
        <w:t>نمازشان در كنار كعبه چيزى جز سوت كشيدن و كف‌زدن نبود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قبيلۀ قريش هنگام احرام حج‌و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بتهايشان را همراه نام خدا مى‌بردند</w:t>
      </w:r>
      <w:r>
        <w:rPr>
          <w:rStyle w:val="FootnoteAnchor"/>
          <w:rtl w:val="true"/>
        </w:rPr>
        <w:footnoteReference w:id="244"/>
      </w:r>
      <w:r>
        <w:rPr>
          <w:rFonts w:ascii="IRNazanin" w:hAnsi="IRNazanin" w:eastAsia="IRNazanin"/>
          <w:color w:val="111111"/>
          <w:sz w:val="28"/>
          <w:sz w:val="28"/>
          <w:szCs w:val="28"/>
          <w:rtl w:val="true"/>
          <w:lang w:bidi="fa-IR"/>
        </w:rPr>
        <w:t>و بدين ترتيب حج‌ابراهيمى را كه شامل عالى‌ترين مظاهر توحيد است، به شرك آلوده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انجام اعمال حج، به‌جاى آنكه در سرزمين منى سر بتراشند، در بازگشت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سر راه مكه به يثرب در كنار دريا قرار داشت</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سر مى‌تراشيدند</w:t>
      </w:r>
      <w:r>
        <w:rPr>
          <w:rFonts w:eastAsia="Amiri" w:cs="Amiri" w:ascii="Amiri" w:hAnsi="Amiri"/>
          <w:color w:val="111111"/>
          <w:sz w:val="28"/>
          <w:szCs w:val="28"/>
          <w:rtl w:val="true"/>
          <w:lang w:bidi="ar-SA"/>
        </w:rPr>
        <w:t>.</w:t>
      </w:r>
      <w:r>
        <w:rPr>
          <w:rStyle w:val="FootnoteAnchor"/>
          <w:rtl w:val="true"/>
        </w:rPr>
        <w:footnoteReference w:id="246"/>
      </w:r>
      <w:bookmarkStart w:id="169" w:name="pg7236_70170"/>
    </w:p>
    <w:p>
      <w:pPr>
        <w:pStyle w:val="BookText"/>
        <w:rPr/>
      </w:pPr>
      <w:bookmarkEnd w:id="169"/>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برهنه و عريان دور كعبه طواف مى‌كردند</w:t>
      </w:r>
      <w:r>
        <w:rPr>
          <w:rStyle w:val="FootnoteAnchor"/>
          <w:rtl w:val="true"/>
        </w:rPr>
        <w:footnoteReference w:id="247"/>
      </w:r>
      <w:r>
        <w:rPr>
          <w:rFonts w:ascii="IRNazanin" w:hAnsi="IRNazanin" w:eastAsia="IRNazanin"/>
          <w:color w:val="111111"/>
          <w:sz w:val="28"/>
          <w:sz w:val="28"/>
          <w:szCs w:val="28"/>
          <w:rtl w:val="true"/>
          <w:lang w:bidi="fa-IR"/>
        </w:rPr>
        <w:t>كه پيداست با حضور جمعيت در كنار كعبه، چه صحنۀ مبتذلى به وجود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بتهاى خود را كه در كنار كعبه قرار داده بودند، با مشك و عنبر خوشبو كرده، در برابر آنها به سجده مى‌افتادند و سپس گرد آنها مى‌گشتند و لبيك مى‌گفتند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گرچه حرمت چهار ماه حرام را باور داشتند، اما براى آنكه دستشان در جنگ و خونريزى باز باشد، ماهها را به صورت اسمى و ظاهرى جابه‌جا كرده ماههاى حرام را به تأخير مى‌انداختند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170" w:name="__RefHeading___Toc287605_1051229030"/>
      <w:bookmarkStart w:id="171" w:name="_Toc58"/>
      <w:bookmarkEnd w:id="170"/>
      <w:r>
        <w:rPr>
          <w:rtl w:val="true"/>
        </w:rPr>
        <w:t>تحوّل بنيادين در پرتو ظهور اسلام</w:t>
      </w:r>
      <w:bookmarkEnd w:id="171"/>
    </w:p>
    <w:p>
      <w:pPr>
        <w:pStyle w:val="BookText"/>
        <w:rPr/>
      </w:pPr>
      <w:r>
        <w:rPr>
          <w:rFonts w:ascii="IRNazanin" w:hAnsi="IRNazanin" w:eastAsia="IRNazanin"/>
          <w:color w:val="111111"/>
          <w:sz w:val="28"/>
          <w:sz w:val="28"/>
          <w:szCs w:val="28"/>
          <w:rtl w:val="true"/>
          <w:lang w:bidi="fa-IR"/>
        </w:rPr>
        <w:t>با ظهور و گسترش اسلام، تحول دامنه‌دار و عميقى در تمام شؤون زندگى مردم حجاز رخ داد و يك انقلاب و دگرگونى كامل به وقوع پيوست و كم‌كم دامنۀ آن در تمام نواحى جزيرة‌العرب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پيامبراسلام صلى الله عليه و آله با مبارزه‌اى قاطع و پى‌گير، بت‌پرستى را كه ريشۀ همۀ بدبختى‌هاى آن مردم بود، ريشه‌كن نموده، نظام يكتاپرستى را جايگزين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قبيلگى و قومى و نيز آداب و رسوم غلط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تعصبهاى قومى را لغو و به جاى آن هوادارى از حق و عدل را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انتقام‌جويى‌ها، غارت‌ها و برادركشى‌هاى قبيلگى را تبديل به صلح و صفا و مسلمانان را برادر يكديگر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اسارت و بدبختى نجات بخشيد و به او شخصيت والاى انسانى واجتماعى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جاهل، امتى آگاه 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به‌جاى نظام قبيلگى،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ساخته، از قبايل پراكندۀ عرب امتى واحد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محدودۀ تنگ زندگى قبيلگى به حكومت جهانى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اسلام به قوم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ديروز در برابر ايران و روم احساس حقارت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نيرو بخشيد كه پايه‌هاى حكومت اين دو امپراتورى را به لرزه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موضوع به‌قدرى روشن است كه حتى دانشمندان غيرمسلمان منصف نيز به آن اعتراف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به‌عنوان نمونه اظهارنظر سه تن از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طبعاً احتمال جانب‌دارى متعصبانه از اسلام در مورد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گوستاولوبون فرانسوى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بزرگ پيامبر اسلام اين بود كه توانست پيش از مرگ خود قافلۀ پراكندۀ عرب را گرد هم آورد، و از اين كاروان سرگردان و پريشان، ملت واحدى تشكيل دهد بدان‌سان كه همه را در برابر يك دين خاضع كرده فرمانبر و مطيع يك پيشوا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حضرت محمد از زحمات خود نتايج و بهره‌هايى گرفت كه هيچ‌يك از اديان قبل از اسلام و از آن جمله دين يهود و نصارا، چنين بهره‌هايى نصيب آنان نگشت و از اين رو آن حضرت حق بسيار بزرگى به گردن 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ارزش اشخاص را به كردار و آثار نيكشان بسنجيم به‌طور مسلم حضرت محمد بزرگ‌ترين مرد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دين بزرگى را كه او آورد و مردم را بدان دعوت كرد، براى پيروانش يكى از نعمت‌هاى بزرگ خداوندى مى‌شماريم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توماس كارلايل انگليسى مى‌گويد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عرب را به وسيلۀ اسلام از تاريكى‌ها به سوى روشنايى‌ها هدايت نمود و در پرتو آن، ملت خموش عرب را در آن سرزمين مرده، زنده كرد درحالى‌كه عرب از آغاز آفرينش، جز گروهى بى‌نام و نشان و بيابان‌گرد و تهى‌دست نبودند كه در باديه به سر مى‌بردند، نه صدايى از آنان برمى‌خاست و نه حركتى از آنان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كه پيامبرى را با نور وحى و رسالت، براى هدايت آنان فرستاد، گمنامى را به شهرت، حيرت و سردرگمى را به بيدارى، پستى را به سرفرازى، عجز و ناتوانى را به نيرومندى و جرقه را به شراره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همه‌جا تابيد، روشنايى او همه‌جا را فراگرفت و شعاع هدايت او شمال و جنوب و شرق و غرب جهان را به هم پيوست به‌طورى‌كه هنوز يك قرن از ظهور اسلام نگذشته بود كه حكومت اسلامى يك پاى در هند و پاى ديگر در اندلس نهاد</w:t>
      </w:r>
      <w:r>
        <w:rPr>
          <w:rFonts w:eastAsia="IRNazanin" w:cs="IRNazanin"/>
          <w:color w:val="111111"/>
          <w:sz w:val="28"/>
          <w:szCs w:val="28"/>
          <w:rtl w:val="true"/>
          <w:lang w:bidi="fa-IR"/>
        </w:rPr>
        <w:t>.</w:t>
      </w:r>
      <w:r>
        <w:rPr>
          <w:rStyle w:val="FootnoteAnchor"/>
          <w:rtl w:val="true"/>
        </w:rPr>
        <w:footnoteReference w:id="251"/>
      </w:r>
      <w:bookmarkStart w:id="172" w:name="pg7236_70172"/>
    </w:p>
    <w:p>
      <w:pPr>
        <w:pStyle w:val="BookText"/>
        <w:rPr/>
      </w:pPr>
      <w:bookmarkEnd w:id="172"/>
      <w:r>
        <w:rPr>
          <w:rFonts w:ascii="Amiri" w:hAnsi="Amiri" w:eastAsia="Amiri" w:cs="Amiri"/>
          <w:color w:val="111111"/>
          <w:sz w:val="28"/>
          <w:sz w:val="28"/>
          <w:szCs w:val="28"/>
          <w:rtl w:val="true"/>
          <w:lang w:bidi="ar-SA"/>
        </w:rPr>
        <w:t>ويل دورانت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كسى به خواب هم نمى‌ديد كه يك قرن بعد، اين مردم خانه‌به‌دوش نيمى از متصرفات آسيايى دولت روم، همۀ ايران و مصر، و بيشتر شمال آفريقا را بگشايند و به سوى اسپانيا پيش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نمود تاريخى كه از عربستان طلوع كرد و در نتيجۀ آن اعراب بر نيمى از حوزۀ مديترانه تسلط يافتند و دين اسلام را در آن‌جا بسط دادند از عجيب‌ترين حوادث اجتماعى قرون وسطى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173" w:name="__RefHeading___Toc287607_1051229030"/>
      <w:bookmarkStart w:id="174" w:name="_Toc59"/>
      <w:bookmarkEnd w:id="173"/>
      <w:r>
        <w:rPr>
          <w:rtl w:val="true"/>
        </w:rPr>
        <w:t>توسعه و مركزيت شهر مكه</w:t>
      </w:r>
      <w:bookmarkEnd w:id="174"/>
    </w:p>
    <w:p>
      <w:pPr>
        <w:pStyle w:val="Heading5"/>
        <w:numPr>
          <w:ilvl w:val="4"/>
          <w:numId w:val="1"/>
        </w:numPr>
        <w:rPr/>
      </w:pPr>
      <w:bookmarkStart w:id="175" w:name="__RefHeading___Toc287609_1051229030"/>
      <w:bookmarkStart w:id="176" w:name="_Toc6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قبلاً گفتيم كه اكثر مردم جزيرة‌العرب در عصر جاهليت، باديه‌نشين و صحراگرد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شهرنشينى در منطقۀ حجاز چندان رواج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آباديهايى كه درآن منطقه از آنها به نام شهر ياد مى‌شود، در واقع شهرهاى كوچكى بودند و جمعيت زيادى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مورخان معاصر، جمعيت شهرنشين آن منطقه را يك‌ششم</w:t>
      </w:r>
      <w:r>
        <w:rPr>
          <w:rStyle w:val="FootnoteAnchor"/>
          <w:rtl w:val="true"/>
        </w:rPr>
        <w:footnoteReference w:id="253"/>
      </w:r>
      <w:r>
        <w:rPr>
          <w:rFonts w:ascii="IRNazanin" w:hAnsi="IRNazanin" w:eastAsia="IRNazanin"/>
          <w:color w:val="111111"/>
          <w:sz w:val="28"/>
          <w:sz w:val="28"/>
          <w:szCs w:val="28"/>
          <w:rtl w:val="true"/>
          <w:lang w:bidi="fa-IR"/>
        </w:rPr>
        <w:t>و برخى ديگر هفده درصد كل جمعيت</w:t>
      </w:r>
      <w:r>
        <w:rPr>
          <w:rStyle w:val="FootnoteAnchor"/>
          <w:rtl w:val="true"/>
        </w:rPr>
        <w:footnoteReference w:id="254"/>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محاسبه روشن نيست، ولى مسلم است كه جمعيت شهرنشين درصد ناچيزى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تنها شهر مكه در جنوب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شهر منطقه بود و از چند دهه پيش از ظهور اسلام توسعه‌يافته و به تدريج جمعيت زيادى به آن جذب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مكه دو علت داشت</w:t>
      </w:r>
      <w:r>
        <w:rPr>
          <w:rFonts w:eastAsia="IRNazanin" w:cs="IRNazanin"/>
          <w:color w:val="111111"/>
          <w:sz w:val="28"/>
          <w:szCs w:val="28"/>
          <w:rtl w:val="true"/>
          <w:lang w:bidi="fa-IR"/>
        </w:rPr>
        <w:t>:</w:t>
      </w:r>
    </w:p>
    <w:p>
      <w:pPr>
        <w:pStyle w:val="Heading5"/>
        <w:numPr>
          <w:ilvl w:val="4"/>
          <w:numId w:val="1"/>
        </w:numPr>
        <w:rPr/>
      </w:pPr>
      <w:bookmarkStart w:id="177" w:name="__RefHeading___Toc287611_1051229030"/>
      <w:bookmarkStart w:id="178" w:name="_Toc61"/>
      <w:bookmarkEnd w:id="177"/>
      <w:r>
        <w:rPr>
          <w:rtl w:val="true"/>
        </w:rPr>
        <w:t>الف</w:t>
      </w:r>
      <w:r>
        <w:rPr>
          <w:rtl w:val="true"/>
        </w:rPr>
        <w:t xml:space="preserve">) </w:t>
      </w:r>
      <w:r>
        <w:rPr>
          <w:rtl w:val="true"/>
        </w:rPr>
        <w:t>موقعيت بازرگانى</w:t>
      </w:r>
      <w:bookmarkEnd w:id="1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مكه چون در منطقه‌اى خشك و كم‌آب و سنگلاخ واقع شده است، امكانات كشاورزى يا ساير كارهاى توليدى در آن وجود نداشته است و مردم آن از قديم ناگزير بوده‌اند زندگى خود </w:t>
      </w:r>
    </w:p>
    <w:p>
      <w:pPr>
        <w:pStyle w:val="BookText"/>
        <w:rPr/>
      </w:pPr>
      <w:r>
        <w:rPr>
          <w:rFonts w:ascii="Amiri" w:hAnsi="Amiri" w:eastAsia="Amiri" w:cs="Amiri"/>
          <w:color w:val="111111"/>
          <w:sz w:val="28"/>
          <w:sz w:val="28"/>
          <w:szCs w:val="28"/>
          <w:rtl w:val="true"/>
          <w:lang w:bidi="ar-SA"/>
        </w:rPr>
        <w:t>را از راه تجارت تأمين كنند، ولى تجارتشان جزئى و محدود به مكه بود</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بازرگانان غيرعرب كالاهاى تجارتى را به مكه حمل كرده و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 توسط بازرگانان شهر خريدارى و در داخل شهر به فروش مى‌رسيد،</w:t>
      </w:r>
      <w:r>
        <w:rPr>
          <w:rStyle w:val="FootnoteAnchor"/>
          <w:rtl w:val="true"/>
        </w:rPr>
        <w:footnoteReference w:id="256"/>
      </w:r>
      <w:r>
        <w:rPr>
          <w:rFonts w:ascii="IRNazanin" w:hAnsi="IRNazanin" w:eastAsia="IRNazanin"/>
          <w:color w:val="111111"/>
          <w:sz w:val="28"/>
          <w:sz w:val="28"/>
          <w:szCs w:val="28"/>
          <w:rtl w:val="true"/>
          <w:lang w:bidi="fa-IR"/>
        </w:rPr>
        <w:t>يا در داخل جزيرة‌العرب در بازارهاى موسمى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دوم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دست‌نشاندۀ امپراتورى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تا تجار مكه آزادانه به اين كشور رفت‌وآمد كنند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علاوه بر اين، او با قبايلى كه در مسير شام بودند پيمان بست تا متعرض كاروانهاى بازرگانى مكه نشوند</w:t>
      </w:r>
      <w:r>
        <w:rPr>
          <w:rStyle w:val="FootnoteAnchor"/>
          <w:rtl w:val="true"/>
        </w:rPr>
        <w:footnoteReference w:id="258"/>
      </w:r>
      <w:r>
        <w:rPr>
          <w:rFonts w:ascii="IRNazanin" w:hAnsi="IRNazanin" w:eastAsia="IRNazanin"/>
          <w:color w:val="111111"/>
          <w:sz w:val="28"/>
          <w:sz w:val="28"/>
          <w:szCs w:val="28"/>
          <w:rtl w:val="true"/>
          <w:lang w:bidi="fa-IR"/>
        </w:rPr>
        <w:t>و به آنان تعهد داد كه كالاهاى بازرگانى آنان بدون اخذ كرايه، توسط تجار مكه به مقصد حمل گردد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برادران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عبدالشمس، نوفل 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ترتيب پيمانهاى مشابهى با امير حبشه، شاه ايران</w:t>
      </w:r>
      <w:r>
        <w:rPr>
          <w:rStyle w:val="FootnoteAnchor"/>
          <w:rtl w:val="true"/>
        </w:rPr>
        <w:footnoteReference w:id="260"/>
      </w:r>
      <w:r>
        <w:rPr>
          <w:rFonts w:ascii="IRNazanin" w:hAnsi="IRNazanin" w:eastAsia="IRNazanin"/>
          <w:color w:val="111111"/>
          <w:sz w:val="28"/>
          <w:sz w:val="28"/>
          <w:szCs w:val="28"/>
          <w:rtl w:val="true"/>
          <w:lang w:bidi="fa-IR"/>
        </w:rPr>
        <w:t>و پادشاه يمن</w:t>
      </w:r>
      <w:r>
        <w:rPr>
          <w:rStyle w:val="FootnoteAnchor"/>
          <w:rtl w:val="true"/>
        </w:rPr>
        <w:footnoteReference w:id="261"/>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ايمنى راهها، هاشم خط بازرگانى بين يمن و شام را تأسيس كرد</w:t>
      </w:r>
      <w:r>
        <w:rPr>
          <w:rStyle w:val="FootnoteAnchor"/>
          <w:rtl w:val="true"/>
        </w:rPr>
        <w:footnoteReference w:id="262"/>
      </w:r>
      <w:r>
        <w:rPr>
          <w:rFonts w:ascii="IRNazanin" w:hAnsi="IRNazanin" w:eastAsia="IRNazanin"/>
          <w:color w:val="111111"/>
          <w:sz w:val="28"/>
          <w:sz w:val="28"/>
          <w:szCs w:val="28"/>
          <w:rtl w:val="true"/>
          <w:lang w:bidi="fa-IR"/>
        </w:rPr>
        <w:t>كه حلقۀ اتصال آنها مكه بود كه در نيمه راه اين دو مركز تجارتى قرار گرفته بود</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بدين ترتيب قريش، تجارت با خارج را آغاز كردند</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از آن زمان تجار مكه علاوه بر شركت در بازارهاى موسمى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زمستان به يمن و حبشه و در تابستان به </w:t>
      </w:r>
      <w:bookmarkStart w:id="179" w:name="pg7236_70174"/>
    </w:p>
    <w:p>
      <w:pPr>
        <w:pStyle w:val="BookText"/>
        <w:rPr/>
      </w:pPr>
      <w:bookmarkEnd w:id="179"/>
      <w:r>
        <w:rPr>
          <w:rFonts w:ascii="IRNazanin" w:hAnsi="IRNazanin" w:eastAsia="IRNazanin"/>
          <w:color w:val="111111"/>
          <w:sz w:val="28"/>
          <w:sz w:val="28"/>
          <w:szCs w:val="28"/>
          <w:rtl w:val="true"/>
          <w:lang w:bidi="fa-IR"/>
        </w:rPr>
        <w:t>شام و غزّه سفر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سفرها مواد معطر، بخور، پارچه‌هاى ابريشمى، پوست و كالاهاى ديگر را كه از هند و چين و مناطق ديگر وارد يمن مى‌شد، خريدارى و از طريق خشكى، در طول جزيرة‌العرب از مسير حضرموت، به موازات درياى سرخ</w:t>
      </w:r>
      <w:r>
        <w:rPr>
          <w:rStyle w:val="FootnoteAnchor"/>
          <w:rtl w:val="true"/>
        </w:rPr>
        <w:footnoteReference w:id="265"/>
      </w:r>
      <w:r>
        <w:rPr>
          <w:rFonts w:ascii="IRNazanin" w:hAnsi="IRNazanin" w:eastAsia="IRNazanin"/>
          <w:color w:val="111111"/>
          <w:sz w:val="28"/>
          <w:sz w:val="28"/>
          <w:szCs w:val="28"/>
          <w:rtl w:val="true"/>
          <w:lang w:bidi="fa-IR"/>
        </w:rPr>
        <w:t>به مكه حمل كرده سپس به غزه، بيت‌المقدس، دمشق و بندرهاى كنار درياى مديترانه منتقل مى‌كردند و از بازارهاى شام، گندم، روغن، زيتون، چوب و مصنوعات شام را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طريق بندر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هشتاد كيلومترى مكه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عبور از درياى سرخ وارد حبشه مى‌شدند و بدين ترتيب كالاهاى محلى را به محل ديگر مى‌بردند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گشايش اين راه بازرگانى، شهر مكه را به يك مركزتجارتى پرسود تبديل كرد و تحول بزرگى در وضع مردم اين شهر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برقرارى اين سفر بازرگانى را مايۀ رفاه و گشايش زندگى قريش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پيوستن‌شان به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پيمان‌هايى كه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در سفر زمستانى و تابستانى، بايد پروردگار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كنند، همان پروردگارى كه آنان را از گرسنگى نجات داد و از بيم و ناامنى ايمن ساخت</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180" w:name="__RefHeading___Toc287613_1051229030"/>
      <w:bookmarkStart w:id="181" w:name="_Toc62"/>
      <w:bookmarkEnd w:id="180"/>
      <w:r>
        <w:rPr>
          <w:rtl w:val="true"/>
        </w:rPr>
        <w:t>ب</w:t>
      </w:r>
      <w:r>
        <w:rPr>
          <w:rtl w:val="true"/>
        </w:rPr>
        <w:t xml:space="preserve">) </w:t>
      </w:r>
      <w:r>
        <w:rPr>
          <w:rtl w:val="true"/>
        </w:rPr>
        <w:t>وجود كعبه</w:t>
      </w:r>
      <w:bookmarkEnd w:id="1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كعبه نيز عامل ديگرى براى توسعه و گسترش شهر مكه و رونق اقتصادى اين شهر بود؛ زيرا عرب منطقه، سالى دو بار براى انجام مراسم حج وارد اين شهر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متصديان شؤون مختلف مربوط به كعبه بودند، امكاناتى براى پذيرايى از حجاج، مانند ذخيرۀ آب، تهيۀ غذا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ضمن مراسم حج نيز دادوستد بين زائران و تاجران مكه </w:t>
      </w:r>
      <w:bookmarkStart w:id="182" w:name="pg7236_70175"/>
    </w:p>
    <w:p>
      <w:pPr>
        <w:pStyle w:val="BookText"/>
        <w:rPr/>
      </w:pPr>
      <w:bookmarkEnd w:id="182"/>
      <w:r>
        <w:rPr>
          <w:rFonts w:ascii="IRNazanin" w:hAnsi="IRNazanin" w:eastAsia="IRNazanin"/>
          <w:color w:val="111111"/>
          <w:sz w:val="28"/>
          <w:sz w:val="28"/>
          <w:szCs w:val="28"/>
          <w:rtl w:val="true"/>
          <w:lang w:bidi="fa-IR"/>
        </w:rPr>
        <w:t>صورت مى‌گرفت</w:t>
      </w:r>
      <w:r>
        <w:rPr>
          <w:rStyle w:val="FootnoteAnchor"/>
          <w:rtl w:val="true"/>
        </w:rPr>
        <w:footnoteReference w:id="268"/>
      </w:r>
      <w:r>
        <w:rPr>
          <w:rFonts w:ascii="Amiri" w:hAnsi="Amiri" w:eastAsia="Amiri" w:cs="Amiri"/>
          <w:color w:val="111111"/>
          <w:sz w:val="28"/>
          <w:sz w:val="28"/>
          <w:szCs w:val="28"/>
          <w:rtl w:val="true"/>
          <w:lang w:bidi="ar-SA"/>
        </w:rPr>
        <w:t>و اين دو امر به توسعۀ شهر و رونق اقتصادى آن كمك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حرمت و قداست سرزمين حرم نيز كه موجب برقرارى امنيت و آرامش در محدودۀ حرم مى‌شد، تأثير چشم‌گيرى در رونق تجارت مكه داشت، چنان‌كه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حرم امنى در اختيار آنان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آورده مى‌شود؟ اينها رزقى است از جانب ما، ولى بيشتر آنان نمى‌دانند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حضرت ابراهيم عليه السلام نيز پس از اسكان همسر و فرزندش در كنار كعبه، چنين درخواستى از خداوند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سرزمينى بى‌آب و علف، د ركنار خانه‌اى كه حرم تو است، ساكن ساختم تا نماز را برپا دارند، دلهايى از مردم را متوجه آنها ساز و از ثمرات به آنها روزى ده، شايد شكر تو را به جاى آورند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ايمن گردان واز مردم آن، كسانى را كه به خدا و روز رستاخيز گرويده‌اند، ثمرات روزى گردان</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183" w:name="__RefHeading___Toc287615_1051229030"/>
      <w:bookmarkStart w:id="184" w:name="_Toc63"/>
      <w:bookmarkEnd w:id="183"/>
      <w:r>
        <w:rPr>
          <w:rtl w:val="true"/>
        </w:rPr>
        <w:t>تجارت و كليددارى قريش</w:t>
      </w:r>
      <w:bookmarkEnd w:id="184"/>
    </w:p>
    <w:p>
      <w:pPr>
        <w:pStyle w:val="BookText"/>
        <w:rPr/>
      </w:pPr>
      <w:r>
        <w:rPr>
          <w:rFonts w:ascii="Amiri" w:hAnsi="Amiri" w:eastAsia="Amiri" w:cs="Amiri"/>
          <w:color w:val="111111"/>
          <w:sz w:val="28"/>
          <w:sz w:val="28"/>
          <w:szCs w:val="28"/>
          <w:rtl w:val="true"/>
          <w:lang w:bidi="ar-SA"/>
        </w:rPr>
        <w:t>دو عامل تجارت و وجود كعبه كه موجب توسعه و مركزيت شهر مكه شده بود، موجب افزايش قدرت قريش در مكه نيز شده بود؛ زيرا هم نبض اقتصاد و هم شؤون مذهبى كعبه را در دست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به تدريج از طريق تجارت، ثروتهاى گزافى انباشتند و ثروت‌اندوزان بزرگى در مكه پديد آمدند كه ارقام ثروت برخى از آنها مبالغه‌آميز به‌نظر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سهم يكى از آنها در يك قافلۀ تجارتى بالغ بر سى‌هزار دينار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اشراف قريش در منطقۀ ييلاقى و با</w:t>
      </w:r>
    </w:p>
    <w:p>
      <w:pPr>
        <w:pStyle w:val="BookText"/>
        <w:rPr/>
      </w:pPr>
      <w:r>
        <w:rPr>
          <w:rFonts w:ascii="IRNazanin" w:hAnsi="IRNazanin" w:eastAsia="IRNazanin"/>
          <w:color w:val="111111"/>
          <w:sz w:val="28"/>
          <w:sz w:val="28"/>
          <w:szCs w:val="28"/>
          <w:rtl w:val="true"/>
          <w:lang w:bidi="fa-IR"/>
        </w:rPr>
        <w:t>صفاى طائف كه از نظر خوشى آب و هوا پاره‌اى از سرزمين شام ناميده مى‌شد،</w:t>
      </w:r>
      <w:r>
        <w:rPr>
          <w:rStyle w:val="FootnoteAnchor"/>
          <w:rtl w:val="true"/>
        </w:rPr>
        <w:footnoteReference w:id="272"/>
      </w:r>
      <w:r>
        <w:rPr>
          <w:rFonts w:ascii="Amiri" w:hAnsi="Amiri" w:eastAsia="Amiri" w:cs="Amiri"/>
          <w:color w:val="111111"/>
          <w:sz w:val="28"/>
          <w:sz w:val="28"/>
          <w:szCs w:val="28"/>
          <w:rtl w:val="true"/>
          <w:lang w:bidi="ar-SA"/>
        </w:rPr>
        <w:t>باغات و ييلاقهايى داشتند</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عباس بن عبد المطلب تاكستانى در طائف داشت كه محصول آن براى توليد شراب به مكه حمل مى‌شد</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او يكى از رباخواران بزرگ مكه بود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پس از مرگ عبدالمطلب، پيكر او را در دو پارچۀ يمنى پيچيدند كه هزار مثقال طلا قيمت داشت</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نشان‌دهندۀ ميزان ثروت بازماندگان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چهل برده آزاد كرد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وليدبن‌مغيره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قبيلۀ بنى‌مخزوم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كلان و فرزندان متعدد داشت كه همه‌جا زبانزد بود</w:t>
      </w:r>
      <w:r>
        <w:rPr>
          <w:rStyle w:val="FootnoteAnchor"/>
          <w:rtl w:val="true"/>
        </w:rPr>
        <w:footnoteReference w:id="278"/>
      </w:r>
      <w:r>
        <w:rPr>
          <w:rFonts w:ascii="IRNazanin" w:hAnsi="IRNazanin" w:eastAsia="IRNazanin"/>
          <w:color w:val="111111"/>
          <w:sz w:val="28"/>
          <w:sz w:val="28"/>
          <w:szCs w:val="28"/>
          <w:rtl w:val="true"/>
          <w:lang w:bidi="fa-IR"/>
        </w:rPr>
        <w:t>و بعدها به خاطر غرور و بلند پروازيهايش مورد نكوهش قرآن قرار گرفت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ميزان ثروت عبدالله‌بن جُدعان تيمى و مهمانى‌هاى همگانى او افسانه‌وار نقل شده است</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شعرا براى دريافت صله او را مدح مى‌كردند</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يكى از شعرا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كرده بود</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بكرى، معجم ما استعجم، عالم‌الكتب،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واژۀ‌حزوره؛ شوقى‌ضيف، پيشين، ص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جنگهاى قبيلگى، هزار شتر در اختيار هزار</w:t>
      </w:r>
    </w:p>
    <w:p>
      <w:pPr>
        <w:pStyle w:val="BookText"/>
        <w:rPr/>
      </w:pPr>
      <w:r>
        <w:rPr>
          <w:rFonts w:ascii="IRNazanin" w:hAnsi="IRNazanin" w:eastAsia="IRNazanin"/>
          <w:color w:val="111111"/>
          <w:sz w:val="28"/>
          <w:sz w:val="28"/>
          <w:szCs w:val="28"/>
          <w:rtl w:val="true"/>
          <w:lang w:bidi="fa-IR"/>
        </w:rPr>
        <w:t>جنگجو قرار داد</w:t>
      </w:r>
      <w:r>
        <w:rPr>
          <w:rStyle w:val="FootnoteAnchor"/>
          <w:rtl w:val="true"/>
        </w:rPr>
        <w:footnoteReference w:id="283"/>
      </w:r>
      <w:r>
        <w:rPr>
          <w:rFonts w:ascii="Amiri" w:hAnsi="Amiri" w:eastAsia="Amiri" w:cs="Amiri"/>
          <w:color w:val="111111"/>
          <w:sz w:val="28"/>
          <w:sz w:val="28"/>
          <w:szCs w:val="28"/>
          <w:rtl w:val="true"/>
          <w:lang w:bidi="ar-SA"/>
        </w:rPr>
        <w:t>و صد نفر را به هزينۀ خود مسلح كرد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او برده‌دار و كنيزفروش بود</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 در ظرف طلا آب مى‌خورد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پيامبر اسلام صلى الله عليه و آله پس از فتح مكه، وقتى عازم جنگ حنين بود، از صفوان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زره، همراه با سلاح و ادوات لازم به عاريه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ديگر، قريش كه از زمان 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چهارم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كليددارى كعبه را از دست قبيلۀ خزاعه خارج كرده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مسؤوليتهاى مختلف مربوط به حج و زيارت و طواف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آب براى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مهمان‌دارى و پذيرايى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دربانى و پرده‌دارى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نگهبانى و خدمت‌گزارى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سران تيره‌هاى قريش تقسيم كرده و به اين وسيله براى خود پشتوانۀ مذهبى تأمين كرده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اينها امور اجتماعى شهر را نيز مانند پرچم‌دارى، نظارت بر پرداخت ديه و غرامت، رفع اختلافات و سفارت در ميان تيره‌هاى خويش تقسيم كرده، امور شهر را نيز در دست گرفته بود</w:t>
      </w:r>
      <w:r>
        <w:rPr>
          <w:rFonts w:eastAsia="IRNazanin" w:cs="IRNazanin"/>
          <w:color w:val="111111"/>
          <w:sz w:val="28"/>
          <w:szCs w:val="28"/>
          <w:rtl w:val="true"/>
          <w:lang w:bidi="fa-IR"/>
        </w:rPr>
        <w:t>.</w:t>
      </w:r>
      <w:r>
        <w:rPr>
          <w:rStyle w:val="FootnoteAnchor"/>
          <w:rtl w:val="true"/>
        </w:rPr>
        <w:footnoteReference w:id="288"/>
      </w:r>
      <w:bookmarkStart w:id="185" w:name="pg7236_70178"/>
    </w:p>
    <w:p>
      <w:pPr>
        <w:pStyle w:val="Heading4"/>
        <w:numPr>
          <w:ilvl w:val="3"/>
          <w:numId w:val="1"/>
        </w:numPr>
        <w:rPr/>
      </w:pPr>
      <w:bookmarkStart w:id="186" w:name="__RefHeading___Toc287617_1051229030"/>
      <w:bookmarkStart w:id="187" w:name="_Toc64"/>
      <w:bookmarkEnd w:id="185"/>
      <w:bookmarkEnd w:id="186"/>
      <w:r>
        <w:rPr>
          <w:rtl w:val="true"/>
        </w:rPr>
        <w:t>قدرت و نفوذ قريش</w:t>
      </w:r>
      <w:bookmarkEnd w:id="187"/>
    </w:p>
    <w:p>
      <w:pPr>
        <w:pStyle w:val="BookText"/>
        <w:rPr/>
      </w:pPr>
      <w:r>
        <w:rPr>
          <w:rFonts w:ascii="IRNazanin" w:hAnsi="IRNazanin" w:eastAsia="IRNazanin"/>
          <w:color w:val="111111"/>
          <w:sz w:val="28"/>
          <w:sz w:val="28"/>
          <w:szCs w:val="28"/>
          <w:rtl w:val="true"/>
          <w:lang w:bidi="fa-IR"/>
        </w:rPr>
        <w:t>قريش كه روزى يكى از قبايل كوچك، فقير و بى‌قدر و اعتبار جنوب حجاز بود، در اثر قدرت اقتصادى و مذهبى، كم‌كم به صورت قبيله‌اى نيرومند، مشهور و خوش‌نام عرب درآمد و از نظر شرف، ارزش و اعتبار، خود را برتر از قبايل ديگر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يكى از مورخان معاصر، آن روز، قبيلۀ قريش نسبت به ساير قبايل حجاز، مزيتهاى زيادى داشت همان‌طور كه لاوى‌ها در ميان يهود و كشيشان در ميان مسيحيان داراى امتيازاتى بودند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پس از حادثه سپاه فيل و شكست ابرهه احترام قريش كه كليددار كعبه بود، در افكار عمومى بالا رفت</w:t>
      </w:r>
      <w:r>
        <w:rPr>
          <w:rStyle w:val="FootnoteAnchor"/>
          <w:rtl w:val="true"/>
        </w:rPr>
        <w:footnoteReference w:id="290"/>
      </w:r>
      <w:r>
        <w:rPr>
          <w:rFonts w:ascii="Amiri" w:hAnsi="Amiri" w:eastAsia="Amiri" w:cs="Amiri"/>
          <w:color w:val="111111"/>
          <w:sz w:val="28"/>
          <w:sz w:val="28"/>
          <w:szCs w:val="28"/>
          <w:rtl w:val="true"/>
          <w:lang w:bidi="ar-SA"/>
        </w:rPr>
        <w:t xml:space="preserve">و آنها از اين حادثه به نفع خود بهره‌بردارى كرده،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حرم‌الله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Style w:val="FootnoteAnchor"/>
          <w:rtl w:val="true"/>
        </w:rPr>
        <w:footnoteReference w:id="291"/>
      </w:r>
      <w:r>
        <w:rPr>
          <w:rFonts w:ascii="IRNazanin" w:hAnsi="IRNazanin" w:eastAsia="IRNazanin"/>
          <w:color w:val="111111"/>
          <w:sz w:val="28"/>
          <w:sz w:val="28"/>
          <w:szCs w:val="28"/>
          <w:rtl w:val="true"/>
          <w:lang w:bidi="fa-IR"/>
        </w:rPr>
        <w:t>و بدين‌وسيله پايگاه مذهبى خود را استوارتر ساختند و در اثر احساس قدرت، به فساد و انحصارطلبى گراييدند</w:t>
      </w:r>
      <w:r>
        <w:rPr>
          <w:rStyle w:val="FootnoteAnchor"/>
          <w:rtl w:val="true"/>
        </w:rPr>
        <w:footnoteReference w:id="292"/>
      </w:r>
      <w:r>
        <w:rPr>
          <w:rFonts w:ascii="IRNazanin" w:hAnsi="IRNazanin" w:eastAsia="IRNazanin"/>
          <w:color w:val="111111"/>
          <w:sz w:val="28"/>
          <w:sz w:val="28"/>
          <w:szCs w:val="28"/>
          <w:rtl w:val="true"/>
          <w:lang w:bidi="fa-IR"/>
        </w:rPr>
        <w:t>به‌طورى‌كه يك سلسله مقررات نوظهور و تحميلى را درمورد قبايل ديگر به مورد اجرا گذاشتند؛ مثلاً قريش از قبايل ديگر، بى‌هيچ شرطى دختر مى‌گرفت، ولى با اين شرط به آنها دختر مى‌داد كه بدعتهاى خاص دينى قريش، به‌ويژه در مورد مراسم حج و طواف را بپذيرند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از مسافرانى كه وارد مكه مى‌شدند، ماليات مى‌گرفت</w:t>
      </w:r>
      <w:r>
        <w:rPr>
          <w:rStyle w:val="FootnoteAnchor"/>
          <w:rtl w:val="true"/>
        </w:rPr>
        <w:footnoteReference w:id="294"/>
      </w:r>
      <w:r>
        <w:rPr>
          <w:rFonts w:ascii="Amiri" w:hAnsi="Amiri" w:eastAsia="Amiri" w:cs="Amiri"/>
          <w:color w:val="111111"/>
          <w:sz w:val="28"/>
          <w:sz w:val="28"/>
          <w:szCs w:val="28"/>
          <w:rtl w:val="true"/>
          <w:lang w:bidi="ar-SA"/>
        </w:rPr>
        <w:t>و اسم آن را حق قريش مى‌نهاد</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علاوه بر اين، ادارۀ مراسم حج را در انحصار خويش گرفته، حجاج را به پيروى از مقررات خود ملزم مى‌ساخت به‌طورى‌كه حركت حجاج از منى و رمى‌جمرات مى‌بايست با اجازۀ قريش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همچنين قريش حجاج غيراهل‌مكه را ملزم مى‌ساخت كه لباس طواف را از آنها بخرند وگرنه برهنه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لباس خود طواف كردند، پس از طواف، آن را دور بيندازند</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ناگزير شوند از قريش لباس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حجاجى حق نداشتند از غذاى همراه خود بخورند و بايد از غذاى اهل مكه استفاده كنند</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قريش 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كه پيامبر اسلام صلى الله عليه و آله على عليه السلام را براى اعلام برائت از مشركان به مكه فرستاد، يكى از مواد قطعنامه‌اى كه على عليه السلام در مراسم عمومى حج اعلام كرد، ممنوعيت طواف برهنه بود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از ميزان قدرت و نفوذ قريش در مكه از اين نظر اهميت دارد كه به عظمت مشكلات پيامبر اسلام صلى الله عليه و آله پى ببريم و توجه داشته باشيم كه حضرت، با چه دشمن نيرومندى روبرو بود، به‌ويژه در دوران دعوت و تبليغ در مكه كه با نداشتن نيرو و پيروان قابل توجه در قلب حوزۀ قدرت قريش و نداشتن نيرو و پيروان زياد، پنجه در پنجۀ آنان افكند</w:t>
      </w:r>
      <w:r>
        <w:rPr>
          <w:rFonts w:eastAsia="IRNazanin" w:cs="IRNazanin"/>
          <w:color w:val="111111"/>
          <w:sz w:val="28"/>
          <w:szCs w:val="28"/>
          <w:rtl w:val="true"/>
          <w:lang w:bidi="fa-IR"/>
        </w:rPr>
        <w:t xml:space="preserve">!. </w:t>
      </w:r>
      <w:bookmarkStart w:id="188" w:name="pg7236_70180"/>
    </w:p>
    <w:p>
      <w:pPr>
        <w:pStyle w:val="Heading2"/>
        <w:numPr>
          <w:ilvl w:val="1"/>
          <w:numId w:val="1"/>
        </w:numPr>
        <w:rPr/>
      </w:pPr>
      <w:bookmarkStart w:id="189" w:name="__RefHeading___Toc287619_1051229030"/>
      <w:bookmarkStart w:id="190" w:name="_Toc65"/>
      <w:bookmarkEnd w:id="188"/>
      <w:bookmarkEnd w:id="189"/>
      <w:r>
        <w:rPr>
          <w:rtl w:val="true"/>
        </w:rPr>
        <w:t>بخش دوم</w:t>
      </w:r>
      <w:r>
        <w:rPr>
          <w:rtl w:val="true"/>
        </w:rPr>
        <w:t xml:space="preserve">: </w:t>
      </w:r>
      <w:r>
        <w:rPr>
          <w:rtl w:val="true"/>
        </w:rPr>
        <w:t>محمّد صلى الله عليه و آله از تولّد تا بعثت</w:t>
      </w:r>
      <w:bookmarkEnd w:id="190"/>
    </w:p>
    <w:p>
      <w:pPr>
        <w:pStyle w:val="Heading3"/>
        <w:numPr>
          <w:ilvl w:val="2"/>
          <w:numId w:val="1"/>
        </w:numPr>
        <w:rPr/>
      </w:pPr>
      <w:bookmarkStart w:id="191" w:name="__RefHeading___Toc287621_1051229030"/>
      <w:bookmarkStart w:id="192" w:name="_Toc66"/>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 پيامبر صلى الله عليه و آله</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كودكى و نوجوانى حضرت محمّد صلى الله عليه و آله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جوانى محمّد صلى الله عليه و آله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7236_70182"/>
      <w:bookmarkStart w:id="194" w:name="pg7236_70182"/>
      <w:bookmarkEnd w:id="194"/>
    </w:p>
    <w:p>
      <w:pPr>
        <w:pStyle w:val="Heading3"/>
        <w:numPr>
          <w:ilvl w:val="2"/>
          <w:numId w:val="1"/>
        </w:numPr>
        <w:rPr/>
      </w:pPr>
      <w:bookmarkStart w:id="195" w:name="pg7236_70182"/>
      <w:bookmarkStart w:id="196" w:name="__RefHeading___Toc287623_1051229030"/>
      <w:bookmarkStart w:id="197" w:name="_Toc67"/>
      <w:bookmarkEnd w:id="195"/>
      <w:bookmarkEnd w:id="196"/>
      <w:r>
        <w:rPr>
          <w:rtl w:val="true"/>
        </w:rPr>
        <w:t>فصل اول</w:t>
      </w:r>
      <w:r>
        <w:rPr>
          <w:rtl w:val="true"/>
        </w:rPr>
        <w:t xml:space="preserve">: </w:t>
      </w:r>
      <w:r>
        <w:rPr>
          <w:rtl w:val="true"/>
        </w:rPr>
        <w:t>نياكان پيامبر صلى الله عليه و آله</w:t>
      </w:r>
      <w:bookmarkEnd w:id="197"/>
    </w:p>
    <w:p>
      <w:pPr>
        <w:pStyle w:val="Heading4"/>
        <w:numPr>
          <w:ilvl w:val="3"/>
          <w:numId w:val="1"/>
        </w:numPr>
        <w:rPr/>
      </w:pPr>
      <w:bookmarkStart w:id="198" w:name="__RefHeading___Toc287625_1051229030"/>
      <w:bookmarkStart w:id="199" w:name="_Toc68"/>
      <w:bookmarkEnd w:id="198"/>
      <w:r>
        <w:rPr>
          <w:rtl w:val="true"/>
        </w:rPr>
        <w:t>نسب حضرت محمد صلى الله عليه و آله</w:t>
      </w:r>
      <w:bookmarkEnd w:id="199"/>
    </w:p>
    <w:p>
      <w:pPr>
        <w:pStyle w:val="BookText"/>
        <w:rPr/>
      </w:pPr>
      <w:r>
        <w:rPr>
          <w:rFonts w:ascii="Amiri" w:hAnsi="Amiri" w:eastAsia="Amiri" w:cs="Amiri"/>
          <w:color w:val="111111"/>
          <w:sz w:val="28"/>
          <w:sz w:val="28"/>
          <w:szCs w:val="28"/>
          <w:rtl w:val="true"/>
          <w:lang w:bidi="ar-SA"/>
        </w:rPr>
        <w:t>نياكان حضرت محمد صلى الله عليه و آله تا نفر بيستم آنان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هاشم، عبدمناف، قُصَىّ، كِلاب، مُرّة، كَعْب، لُؤَىّ، غالب، فِهْر، مالك، نَضْر، كِنانه، خُزَيْمة، مُدرِكة، الياس، مُضَر، نِزار، مَعَدّ و عدنان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 تعداد و اسامى نياكان ديگر آن حضرت تا اسماعيل فرزند حضرت ابراهيم، مورد اختلاف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نقل شده است كه پيامبر اسلام صلى الله عليه و آله در بيان نسب خود، هنگامى كه به عدنان مى‌رسيد از شمارش باقى اجدادش خوددارى مى‌ورزيد</w:t>
      </w:r>
      <w:r>
        <w:rPr>
          <w:rStyle w:val="FootnoteAnchor"/>
          <w:rtl w:val="true"/>
        </w:rPr>
        <w:footnoteReference w:id="302"/>
      </w:r>
      <w:r>
        <w:rPr>
          <w:rFonts w:ascii="IRNazanin" w:hAnsi="IRNazanin" w:eastAsia="IRNazanin"/>
          <w:color w:val="111111"/>
          <w:sz w:val="28"/>
          <w:sz w:val="28"/>
          <w:szCs w:val="28"/>
          <w:rtl w:val="true"/>
          <w:lang w:bidi="fa-IR"/>
        </w:rPr>
        <w:t>و ديگران را نيز به اين امر توصيه مى‌فرمود</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دربارۀ نظر نسب‌شناسان در مورد اجدادش بين عدنان و اسماعيل مى‌فرمود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نسب‌شناسان دروغ گفته‌اند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براساس تقسيم‌بندى قبايل عرب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قريش به خاطر انتساب به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بيستم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عدنانى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عرب عدنانى، همۀ تيره‌ها و كسانى كه سلسلۀ نسب آنان به نضربن كنانه منتهى مى‌شود، قرشى محسوب مى‌شوند؛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يا لقب او بوده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برخى از نسب‌شناسان، فرزندان فهربن‌مالك‌بن نضر را قرشى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پيشين،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ابن سعد، پيشين،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ابن عنبه، پيشين،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ابن‌هشام، پيشين،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محمد امين بغدادى، پيشين،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ابن واضح، پيشين،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ابن حزم، جمهرة انساب‌العرب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حلبى، السيرة‌الحلبية،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ديگرى نيز دراين باب هست كه طرح آنها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السيرة‌الحلبية،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قبيلۀ قريش</w:t>
      </w:r>
      <w:r>
        <w:rPr>
          <w:rStyle w:val="FootnoteAnchor"/>
          <w:rtl w:val="true"/>
        </w:rPr>
        <w:footnoteReference w:id="307"/>
      </w:r>
      <w:r>
        <w:rPr>
          <w:rFonts w:ascii="Amiri" w:hAnsi="Amiri" w:eastAsia="Amiri" w:cs="Amiri"/>
          <w:color w:val="111111"/>
          <w:sz w:val="28"/>
          <w:sz w:val="28"/>
          <w:szCs w:val="28"/>
          <w:rtl w:val="true"/>
          <w:lang w:bidi="ar-SA"/>
        </w:rPr>
        <w:t>داراى تيره‌ها و شاخه‌هاى متعددى بود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بنى‌مخزوم، بنى‌زهره، بنى‌امية، بنى‌سهم، بنى‌اسد و بنى‌هاشم</w:t>
      </w:r>
      <w:r>
        <w:rPr>
          <w:rStyle w:val="FootnoteAnchor"/>
          <w:rtl w:val="true"/>
        </w:rPr>
        <w:footnoteReference w:id="308"/>
      </w:r>
      <w:r>
        <w:rPr>
          <w:rFonts w:ascii="Amiri" w:hAnsi="Amiri" w:eastAsia="Amiri" w:cs="Amiri"/>
          <w:color w:val="111111"/>
          <w:sz w:val="28"/>
          <w:sz w:val="28"/>
          <w:szCs w:val="28"/>
          <w:rtl w:val="true"/>
          <w:lang w:bidi="ar-SA"/>
        </w:rPr>
        <w:t>كه حضرت محمد صلى الله عليه و آله از تيرۀ اخير است</w:t>
      </w:r>
      <w:r>
        <w:rPr>
          <w:rFonts w:eastAsia="Amiri" w:cs="Amiri" w:ascii="Amiri" w:hAnsi="Amiri"/>
          <w:color w:val="111111"/>
          <w:sz w:val="28"/>
          <w:szCs w:val="28"/>
          <w:rtl w:val="true"/>
          <w:lang w:bidi="ar-SA"/>
        </w:rPr>
        <w:t xml:space="preserve">. </w:t>
      </w:r>
      <w:bookmarkStart w:id="200" w:name="pg7236_70184"/>
    </w:p>
    <w:p>
      <w:pPr>
        <w:pStyle w:val="Heading4"/>
        <w:numPr>
          <w:ilvl w:val="3"/>
          <w:numId w:val="1"/>
        </w:numPr>
        <w:rPr/>
      </w:pPr>
      <w:bookmarkStart w:id="201" w:name="__RefHeading___Toc287627_1051229030"/>
      <w:bookmarkStart w:id="202" w:name="_Toc69"/>
      <w:bookmarkEnd w:id="200"/>
      <w:bookmarkEnd w:id="201"/>
      <w:r>
        <w:rPr>
          <w:rtl w:val="true"/>
        </w:rPr>
        <w:t>شخصيت عبدالمطلب</w:t>
      </w:r>
      <w:bookmarkEnd w:id="202"/>
    </w:p>
    <w:p>
      <w:pPr>
        <w:pStyle w:val="BookText"/>
        <w:rPr/>
      </w:pPr>
      <w:r>
        <w:rPr>
          <w:rFonts w:ascii="Amiri" w:hAnsi="Amiri" w:eastAsia="Amiri" w:cs="Amiri"/>
          <w:color w:val="111111"/>
          <w:sz w:val="28"/>
          <w:sz w:val="28"/>
          <w:szCs w:val="28"/>
          <w:rtl w:val="true"/>
          <w:lang w:bidi="ar-SA"/>
        </w:rPr>
        <w:t xml:space="preserve">از ميان نياكان حضرت محمد صلى الله عليه و آله، بيشترين اطلاعات را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 اول آن حضرت داريم؛ زيرا به عصر اسلام نزديك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عبدالمطلب شخصيتى محبوب، بخشنده، خردمند و سرور و پناهگاه بى‌رقيب قريش بود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همۀ شخصيتهاى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جامعۀ خويش بود و با آن‌كه عمر طولانى داشت، اما رنگ جامعۀ آلودۀ مكه را به خود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محيط مكه اعتقاد به معاد، وجود نداشت و يا بسيار كم‌رنگ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عبدالمطلب نه تنها به معاد اعتقاد داشت، بلكه حتى دربارۀ كيفر و پاداش روز رستاخيز تأكيد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جهان، جهانى خواهد بود كه در آن نيكوكاران و بدكاران به پاداش و كيفر اعمال خود خواهند رسيد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با آنكه آن روز در محيط جزيرة‌العرب عصبيّت قبيلگى رايج بود و چنانكه گفتيم در اختلافات و برخوردها،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بى‌توجه به 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قبيله و خويشان و دوستانش حمايت مى‌كرد، عبدالمطلب چنين نبود، چنان‌كه حرب‌بن‌اميه را كه از بستگان و دوستانش بود، در فشار گذاشت تا خونبهاى يك يهودى را كه به تحريك وى كشته شده بود بپردازد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او فرزندانش را از ظلم و ستم و امور پست دنيا نهى و به صفات نيك تشويق مى‌كرد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سنتهايى داشت كه اكثر آنها در اسلام تأييد شد از جمله آنها مى‌توان به تحريم شراب، تحريم زنا و حدزدن زناكار، بريدن دست دزد، تبعيد زنان بدنام از مكه، تحريم زنده به‌گوركردن دختران، تحريم ازدواج با محارم، تحريم طواف برهنه، وجوب وفا به نذر، حرمت و قداست ماههاى حرام و بالاخره مباهله اشاره كرد</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روايت شده است كه </w:t>
      </w:r>
      <w:bookmarkStart w:id="203" w:name="pg7236_70185"/>
    </w:p>
    <w:p>
      <w:pPr>
        <w:pStyle w:val="BookText"/>
        <w:rPr/>
      </w:pPr>
      <w:bookmarkEnd w:id="203"/>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مباحث مربوط به عبدالمطلب، نذر وى در مورد ذبح يكى از پسرانش در راه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نذر با وجود شهرت، به صورتى كه در نوع منابع تاريخى آمده داراى اشكالات سندى و محتوايى است و نيازمند بحث و بررسى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دوانى، تاريخ اسلام از آغاز تا هجرت،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باب‌الحكم بالقرعة، پاورقى، تعليقۀ آقاى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 كتاب قرار بر اختصار است، از طرح آن صرف نظر شد</w:t>
      </w:r>
      <w:r>
        <w:rPr>
          <w:rFonts w:eastAsia="IRNazanin" w:cs="IRNazanin"/>
          <w:color w:val="111111"/>
          <w:sz w:val="28"/>
          <w:szCs w:val="28"/>
          <w:rtl w:val="true"/>
          <w:lang w:bidi="fa-IR"/>
        </w:rPr>
        <w:t>.</w:t>
      </w:r>
    </w:p>
    <w:p>
      <w:pPr>
        <w:pStyle w:val="Heading4"/>
        <w:numPr>
          <w:ilvl w:val="3"/>
          <w:numId w:val="1"/>
        </w:numPr>
        <w:rPr/>
      </w:pPr>
      <w:bookmarkStart w:id="204" w:name="__RefHeading___Toc287629_1051229030"/>
      <w:bookmarkStart w:id="205" w:name="_Toc70"/>
      <w:bookmarkEnd w:id="204"/>
      <w:r>
        <w:rPr>
          <w:rtl w:val="true"/>
        </w:rPr>
        <w:t>خاندان توحيد</w:t>
      </w:r>
      <w:bookmarkEnd w:id="205"/>
    </w:p>
    <w:p>
      <w:pPr>
        <w:pStyle w:val="BookText"/>
        <w:rPr/>
      </w:pPr>
      <w:r>
        <w:rPr>
          <w:rFonts w:ascii="IRNazanin" w:hAnsi="IRNazanin" w:eastAsia="IRNazanin"/>
          <w:color w:val="111111"/>
          <w:sz w:val="28"/>
          <w:sz w:val="28"/>
          <w:szCs w:val="28"/>
          <w:rtl w:val="true"/>
          <w:lang w:bidi="fa-IR"/>
        </w:rPr>
        <w:t>خاندان حضرت محمد صلى الله عليه و آله خاندان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عموم علماى اماميه، پدر و اجداد پيامبر اسلام صلى الله عليه و آله از عبدالله تا آدم، همه يكتاپرست بودند و در ميان آنان مشرك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 يك سلسله آيات و روايات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پيوسته مرا از صلبهاى مردان پاك به ارحام زنان پاك منتقل ساخت تا به دنياى شما آورد و هرگز مرا به آلودگى‌هاى جاهليت آلوده نكرد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مى‌دانيم كه هيچ پليدى بدتر از شرك نيست و اگر مشركى در ميان آنان وجود داشت، هرگز پاك محسوب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اماميه معتقدند، ابوطالب و آمنه بنت‌وهب يكتاپرست بودند</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على عليه السلام مى‌فرمود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پدرم واجدادم عبدالمطلب و هاشم و عبدمناف هيچ‌كدام بتى را نپرستيدند؛ آنان پيرو دين ابراهيم بودند و به سوى كعبه نماز مى‌خواندند</w:t>
      </w:r>
      <w:r>
        <w:rPr>
          <w:rFonts w:eastAsia="IRNazanin" w:cs="IRNazanin"/>
          <w:color w:val="111111"/>
          <w:sz w:val="28"/>
          <w:szCs w:val="28"/>
          <w:rtl w:val="true"/>
          <w:lang w:bidi="fa-IR"/>
        </w:rPr>
        <w:t>.</w:t>
      </w:r>
      <w:r>
        <w:rPr>
          <w:rStyle w:val="FootnoteAnchor"/>
          <w:rtl w:val="true"/>
        </w:rPr>
        <w:footnoteReference w:id="317"/>
      </w:r>
      <w:bookmarkStart w:id="206" w:name="pg7236_70186"/>
    </w:p>
    <w:p>
      <w:pPr>
        <w:pStyle w:val="Heading3"/>
        <w:numPr>
          <w:ilvl w:val="2"/>
          <w:numId w:val="1"/>
        </w:numPr>
        <w:rPr/>
      </w:pPr>
      <w:bookmarkStart w:id="207" w:name="__RefHeading___Toc287631_1051229030"/>
      <w:bookmarkStart w:id="208" w:name="_Toc71"/>
      <w:bookmarkEnd w:id="206"/>
      <w:bookmarkEnd w:id="207"/>
      <w:r>
        <w:rPr>
          <w:rtl w:val="true"/>
        </w:rPr>
        <w:t>فصل دوم</w:t>
      </w:r>
      <w:r>
        <w:rPr>
          <w:rtl w:val="true"/>
        </w:rPr>
        <w:t xml:space="preserve">: </w:t>
      </w:r>
      <w:r>
        <w:rPr>
          <w:rtl w:val="true"/>
        </w:rPr>
        <w:t>كودكى و نوجوانى حضرت محمّد صلى الله عليه و آله</w:t>
      </w:r>
      <w:bookmarkEnd w:id="208"/>
    </w:p>
    <w:p>
      <w:pPr>
        <w:pStyle w:val="Heading4"/>
        <w:numPr>
          <w:ilvl w:val="3"/>
          <w:numId w:val="1"/>
        </w:numPr>
        <w:rPr/>
      </w:pPr>
      <w:bookmarkStart w:id="209" w:name="__RefHeading___Toc287633_1051229030"/>
      <w:bookmarkStart w:id="210" w:name="_Toc72"/>
      <w:bookmarkEnd w:id="209"/>
      <w:r>
        <w:rPr>
          <w:rtl w:val="true"/>
        </w:rPr>
        <w:t>تولّد</w:t>
      </w:r>
      <w:bookmarkEnd w:id="210"/>
    </w:p>
    <w:p>
      <w:pPr>
        <w:pStyle w:val="BookText"/>
        <w:rPr/>
      </w:pPr>
      <w:r>
        <w:rPr>
          <w:rFonts w:ascii="IRNazanin" w:hAnsi="IRNazanin" w:eastAsia="IRNazanin"/>
          <w:color w:val="111111"/>
          <w:sz w:val="28"/>
          <w:sz w:val="28"/>
          <w:szCs w:val="28"/>
          <w:rtl w:val="true"/>
          <w:lang w:bidi="fa-IR"/>
        </w:rPr>
        <w:t>عرب جاهلى، مبدأ تاريخ ثابت و منظمى نداشت، بلكه حادثه‌اى از حوادث مهم محلى مانند مرگ شخصيتى بزرگ و مشهور يا جنگى خونين بين دو قبيله را مدتى مبدأ تاريخ قرار مى‌داد</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حتى همۀ قبايل عرب مبدأ تاريخ واحد نداشتند، بلكه هر قبيله حادثه‌اى را كه به نظر او مهم مى‌آمد، مبدأ تاريخ قرار مى‌داد</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سپاه فيل به فرماندهى ابرهه، فرمانرواى حبشه كه براى تخريب كعبه، به مكه حمله كرده بود،</w:t>
      </w:r>
      <w:r>
        <w:rPr>
          <w:rStyle w:val="FootnoteAnchor"/>
          <w:rtl w:val="true"/>
        </w:rPr>
        <w:footnoteReference w:id="320"/>
      </w:r>
      <w:r>
        <w:rPr>
          <w:rFonts w:ascii="IRNazanin" w:hAnsi="IRNazanin" w:eastAsia="IRNazanin"/>
          <w:color w:val="111111"/>
          <w:sz w:val="28"/>
          <w:sz w:val="28"/>
          <w:szCs w:val="28"/>
          <w:rtl w:val="true"/>
          <w:lang w:bidi="fa-IR"/>
        </w:rPr>
        <w:t xml:space="preserve">به صورت خارق‌العاده و با قدرت‌نمايى غيبى خداوند شكست خورد؛ اين رويداد، ديگر حوادث آن روزگار را تحت‌الشعاع قرار داد و آن سال مدتها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تاريخ قرار گرفت</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حضرت محمد صلى الله عليه و آله در همان سال در مكه متولد شد</w:t>
      </w:r>
      <w:r>
        <w:rPr>
          <w:rFonts w:eastAsia="Amiri" w:cs="Amiri" w:ascii="Amiri" w:hAnsi="Amiri"/>
          <w:color w:val="111111"/>
          <w:sz w:val="28"/>
          <w:szCs w:val="28"/>
          <w:rtl w:val="true"/>
          <w:lang w:bidi="ar-SA"/>
        </w:rPr>
        <w:t>.</w:t>
      </w:r>
      <w:r>
        <w:rPr>
          <w:rStyle w:val="FootnoteAnchor"/>
          <w:rtl w:val="true"/>
        </w:rPr>
        <w:footnoteReference w:id="322"/>
      </w:r>
      <w:bookmarkStart w:id="211" w:name="pg7236_70187"/>
    </w:p>
    <w:p>
      <w:pPr>
        <w:pStyle w:val="BookText"/>
        <w:rPr/>
      </w:pPr>
      <w:bookmarkEnd w:id="211"/>
      <w:r>
        <w:rPr>
          <w:rFonts w:ascii="IRNazanin" w:hAnsi="IRNazanin" w:eastAsia="IRNazanin"/>
          <w:color w:val="111111"/>
          <w:sz w:val="28"/>
          <w:sz w:val="28"/>
          <w:szCs w:val="28"/>
          <w:rtl w:val="true"/>
          <w:lang w:bidi="fa-IR"/>
        </w:rPr>
        <w:t xml:space="preserve">اين حادثه با توجه به برخى از قراين و شواهد، از جمله هجرت حضرت محمد صلى الله عليه و آله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نيز وفات آن حضرت كه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در سن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رخ داده، در حدود سال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اينكه آيا تولد حضرت، دقيقاً درهمان عام‌الفيل اتفاق افتاده يا جلوتر يا عقب‌تر و نيز در تطبيق عام‌الفيل با سالهاى ميلادى، احتمالات و نظريات ديگرى نيز ابراز شده است كه نقل آنها در اين كتاب،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پيامبران،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مقالۀ سيد جعفر شهيدى؛ رسولى محلاتى، درس‌هايى از تاريخ تحليلى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ماهنامۀ پاسدار اسلام،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ابن‌كثير، السيرة‌النبوية،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تهذيب تاريخ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سيدحسن تقى‌زاده، از پرويز تا چنگيز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فروغى،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حسين مؤنس، تاريخ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الدارالسعودية،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برخى از مورّخان اروپايى، انگيزۀ لشكركشى ابرهه را كه درمنابع اسلامى، انگيزۀ مذهبى و رقابت بين كليساى قليس در يمن و كعبه در حجاز معرفى شده است، كشورگشايى، و حملۀ ابرهه به ايران از طريق شمال عربستان، به تحريك دولت روم، معرفى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فياض، پيشين،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ابوالقاسم پاينده، مقدمۀ ترجمه فارسى قرآن مجيد،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 به بحث و بررسى جداگانه دارد و از گنجايش اين كتاب بيرون است</w:t>
      </w:r>
      <w:r>
        <w:rPr>
          <w:rFonts w:eastAsia="IRNazanin" w:cs="IRNazanin"/>
          <w:color w:val="111111"/>
          <w:sz w:val="28"/>
          <w:szCs w:val="28"/>
          <w:rtl w:val="true"/>
          <w:lang w:bidi="fa-IR"/>
        </w:rPr>
        <w:t>.</w:t>
      </w:r>
    </w:p>
    <w:p>
      <w:pPr>
        <w:pStyle w:val="Heading4"/>
        <w:numPr>
          <w:ilvl w:val="3"/>
          <w:numId w:val="1"/>
        </w:numPr>
        <w:rPr/>
      </w:pPr>
      <w:bookmarkStart w:id="212" w:name="__RefHeading___Toc287635_1051229030"/>
      <w:bookmarkStart w:id="213" w:name="_Toc73"/>
      <w:bookmarkEnd w:id="212"/>
      <w:r>
        <w:rPr>
          <w:rtl w:val="true"/>
        </w:rPr>
        <w:t>دوران كودكى و شيرخوارگى</w:t>
      </w:r>
      <w:bookmarkEnd w:id="213"/>
    </w:p>
    <w:p>
      <w:pPr>
        <w:pStyle w:val="BookText"/>
        <w:rPr/>
      </w:pPr>
      <w:r>
        <w:rPr>
          <w:rFonts w:ascii="Amiri" w:hAnsi="Amiri" w:eastAsia="Amiri" w:cs="Amiri"/>
          <w:color w:val="111111"/>
          <w:sz w:val="28"/>
          <w:sz w:val="28"/>
          <w:szCs w:val="28"/>
          <w:rtl w:val="true"/>
          <w:lang w:bidi="ar-SA"/>
        </w:rPr>
        <w:t>حضرت محمد صلى الله عليه و آله دو ماهه بود</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اوصيك يا عبد مناف بعدى بمفرد بيد ابيه فرد فارَقَه وهو ضجيج المهد فكنت كالأمّ له فى‌المجد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ابن‌شهراشوب، 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پدرش عبدالله در بازگشت از سفر بازرگانى شام، در</w:t>
      </w:r>
    </w:p>
    <w:p>
      <w:pPr>
        <w:pStyle w:val="BookText"/>
        <w:rPr/>
      </w:pPr>
      <w:r>
        <w:rPr>
          <w:rFonts w:ascii="IRNazanin" w:hAnsi="IRNazanin" w:eastAsia="IRNazanin"/>
          <w:color w:val="111111"/>
          <w:sz w:val="28"/>
          <w:sz w:val="28"/>
          <w:szCs w:val="28"/>
          <w:rtl w:val="true"/>
          <w:lang w:bidi="fa-IR"/>
        </w:rPr>
        <w:t>شهر يثرب درگذشت و در همان‌جا به خاك سپرده 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قرآن كريم از يتيمى او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يتيم نيافت و پناه داد و تو را گمشده يافت و هدايت كرد، و تو را فقير يافت و بى‌نياز كرد؟</w:t>
      </w:r>
      <w:r>
        <w:rPr>
          <w:rStyle w:val="FootnoteAnchor"/>
          <w:rtl w:val="true"/>
        </w:rPr>
        <w:footnoteReference w:id="3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آمنه پس از نخستين روزهاى تولد كه از شير مادر استفاده كرد</w:t>
      </w:r>
      <w:r>
        <w:rPr>
          <w:rStyle w:val="FootnoteAnchor"/>
          <w:rtl w:val="true"/>
        </w:rPr>
        <w:footnoteReference w:id="327"/>
      </w:r>
      <w:r>
        <w:rPr>
          <w:rFonts w:ascii="Amiri" w:hAnsi="Amiri" w:eastAsia="Amiri" w:cs="Amiri"/>
          <w:color w:val="111111"/>
          <w:sz w:val="28"/>
          <w:sz w:val="28"/>
          <w:szCs w:val="28"/>
          <w:rtl w:val="true"/>
          <w:lang w:bidi="ar-SA"/>
        </w:rPr>
        <w:t xml:space="preserve">مدت كوتاهى ثُوَيبَه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كنيز آزادشدۀ ابولهب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شير داد</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آن‌گاه طبق عادت عرب</w:t>
      </w:r>
      <w:r>
        <w:rPr>
          <w:rStyle w:val="FootnoteAnchor"/>
          <w:rtl w:val="true"/>
        </w:rPr>
        <w:footnoteReference w:id="329"/>
      </w:r>
      <w:r>
        <w:rPr>
          <w:rFonts w:ascii="IRNazanin" w:hAnsi="IRNazanin" w:eastAsia="IRNazanin"/>
          <w:color w:val="111111"/>
          <w:sz w:val="28"/>
          <w:sz w:val="28"/>
          <w:szCs w:val="28"/>
          <w:rtl w:val="true"/>
          <w:lang w:bidi="fa-IR"/>
        </w:rPr>
        <w:t>او را به دايه‌اى به نام حليمۀ سعديه از قبيلۀ بنى‌سعدبن‌بكر سپردند كه در باديه زندگى مى‌كرد</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xml:space="preserve">حليمه دو سال او </w:t>
      </w:r>
    </w:p>
    <w:p>
      <w:pPr>
        <w:pStyle w:val="BookText"/>
        <w:rPr/>
      </w:pPr>
      <w:r>
        <w:rPr>
          <w:rFonts w:ascii="Amiri" w:hAnsi="Amiri" w:eastAsia="Amiri" w:cs="Amiri"/>
          <w:color w:val="111111"/>
          <w:sz w:val="28"/>
          <w:sz w:val="28"/>
          <w:szCs w:val="28"/>
          <w:rtl w:val="true"/>
          <w:lang w:bidi="ar-SA"/>
        </w:rPr>
        <w:t>را شير داد</w:t>
      </w:r>
      <w:r>
        <w:rPr>
          <w:rStyle w:val="FootnoteAnchor"/>
          <w:rtl w:val="true"/>
        </w:rPr>
        <w:footnoteReference w:id="331"/>
      </w:r>
      <w:r>
        <w:rPr>
          <w:rFonts w:ascii="IRNazanin" w:hAnsi="IRNazanin" w:eastAsia="IRNazanin"/>
          <w:color w:val="111111"/>
          <w:sz w:val="28"/>
          <w:sz w:val="28"/>
          <w:szCs w:val="28"/>
          <w:rtl w:val="true"/>
          <w:lang w:bidi="fa-IR"/>
        </w:rPr>
        <w:t>و تا پنج‌سالگى نگهدارى كرد و سپس به خانواده‌اش تحويل داد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گويا انگيزۀ سپردن كودك به دايۀ باديه‌نشين، پرورش او در هواى پاك صحرا و دورى از خطر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بوده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يادگيرى زبان فصيح و اصيل عربى در ميان قبايل باديه‌نشين نيز انگيزۀ ديگرى است كه از سوى برخى از مورّخان معاصر عنوان شده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جمله‌اى از پيامبر اسلام صلى الله عليه و آله با اشاره به اين موضوع نقل شده است كه شايد شاهد اين انگيزه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همۀ شما فصيح‌ترم، چه، هم قرشى هستم و هم در ميان قبيلۀ بنى‌سعدبن‌بكر شير خورده‌ام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محمد صلى الله عليه و آله نزد حليمه در باديه به سر مى‌برد، قضيۀ شقّ صدر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 و تحليل‌گران تاريخ اسلام، بنا به دلايل متعدد، اين موضوع را دور از واقعيت و از مجعولات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مرتضى العاملى، الصحيح من سيرة النبى الأعظم،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سيد هاشم رسولى محلاتى، درسهايى از تاريخ تحليلى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شيخ محمد ابوريه، اضواء على السنة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صورالحديثة،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منابع تاريخى دربارۀ چگونگى انتخاب حليمه براى دايگى، آمده است كه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 صلى الله عليه و آله يتيم بود، هيچ دايه‌اى حاضر نشد او را بپذيرد؛ زيرا آنان مى‌خواستند در برابر دايگى، از پدر كودك كمك مالى دريافت كنند و چون حليمه موفق به يافتن كودكى نشد، ناگزير با وجود يتيمى محمد صلى الله عليه و آله، او را پذيرفت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ولى نپذيرفتن محمد صلى الله عليه و آله از طرف دايگان </w:t>
      </w:r>
      <w:bookmarkStart w:id="214" w:name="pg7236_70190"/>
    </w:p>
    <w:p>
      <w:pPr>
        <w:pStyle w:val="BookText"/>
        <w:rPr/>
      </w:pPr>
      <w:bookmarkEnd w:id="214"/>
      <w:r>
        <w:rPr>
          <w:rFonts w:ascii="Amiri" w:hAnsi="Amiri" w:eastAsia="Amiri" w:cs="Amiri"/>
          <w:color w:val="111111"/>
          <w:sz w:val="28"/>
          <w:sz w:val="28"/>
          <w:szCs w:val="28"/>
          <w:rtl w:val="true"/>
          <w:lang w:bidi="ar-SA"/>
        </w:rPr>
        <w:t>به خاطر يتيمى او، قابل قبول به نظر نمى‌رسد؛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گفتيم در تعدادى از منابع آمده است كه عبدالله چند ماه پس از تولد محمد صلى الله عليه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در آن هنگام هنوز يتيم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موقعيت ممتاز و احترام بسيار بالاى عبدالمطلب در مكه و ثروت فراوان او نه تنها دايگان از اين امر سرباز نمى‌زدند، بلكه براى دايگى كودك چنين خانواده‌اى، سرودست مى‌شكستند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منابع تاريخى كه اين قضيه نقل شده، اين بخش به چشم نمى‌خورد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215" w:name="__RefHeading___Toc287637_1051229030"/>
      <w:bookmarkStart w:id="216" w:name="_Toc74"/>
      <w:bookmarkEnd w:id="215"/>
      <w:r>
        <w:rPr>
          <w:rtl w:val="true"/>
        </w:rPr>
        <w:t>درگذشت مادر و كفالت عبدالمطلب</w:t>
      </w:r>
      <w:bookmarkEnd w:id="21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پس از آنكه كودك خود را از حليمه تحويل گرفت، همراه فرزندش و ام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قافله‌اى به يثرب سفر كرد تا هم سر قبر همسرش عبدالله بروند و هم با دايى‌هاى او ديدار كنند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پس از يك ماه توقف در يثرب، هنگام بازگشت به مكه، آمنه 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صلى الله عليه و آله شش ساله بود</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ام ايمن او را با قافله به مكه آورد و به عبدالمطلب تحويل داد</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عبدالمطلب </w:t>
      </w:r>
      <w:bookmarkStart w:id="217" w:name="pg7236_70191"/>
    </w:p>
    <w:p>
      <w:pPr>
        <w:pStyle w:val="BookText"/>
        <w:rPr/>
      </w:pPr>
      <w:bookmarkEnd w:id="217"/>
      <w:r>
        <w:rPr>
          <w:rFonts w:ascii="IRNazanin" w:hAnsi="IRNazanin" w:eastAsia="IRNazanin"/>
          <w:color w:val="111111"/>
          <w:sz w:val="28"/>
          <w:sz w:val="28"/>
          <w:szCs w:val="28"/>
          <w:rtl w:val="true"/>
          <w:lang w:bidi="fa-IR"/>
        </w:rPr>
        <w:t>سرپرستى و كفالت او را به عهده گرفت و تا زنده بود، از فرزندزادۀ خود به خوبى نگهبانى مى‌كرد و او را مورد تفقّد و نوازش فوق‌العاده قرار مى‌داد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رتبۀ والايى خواهد داشت</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218" w:name="__RefHeading___Toc287639_1051229030"/>
      <w:bookmarkStart w:id="219" w:name="_Toc75"/>
      <w:bookmarkEnd w:id="218"/>
      <w:r>
        <w:rPr>
          <w:rtl w:val="true"/>
        </w:rPr>
        <w:t>درگذشت عبدالمطلب و سرپرستى ابوطالب</w:t>
      </w:r>
      <w:bookmarkEnd w:id="219"/>
    </w:p>
    <w:p>
      <w:pPr>
        <w:pStyle w:val="BookText"/>
        <w:rPr/>
      </w:pPr>
      <w:r>
        <w:rPr>
          <w:rFonts w:ascii="IRNazanin" w:hAnsi="IRNazanin" w:eastAsia="IRNazanin"/>
          <w:color w:val="111111"/>
          <w:sz w:val="28"/>
          <w:sz w:val="28"/>
          <w:szCs w:val="28"/>
          <w:rtl w:val="true"/>
          <w:lang w:bidi="fa-IR"/>
        </w:rPr>
        <w:t>محمد صلى الله عليه و آله هشت ساله بود كه عبدالمطلب نيز درگذشت و كفالت او را به ابوطالب كه با عبدالله، پدر محمد صلى الله عليه و آله از يك مادر بودند، سپرد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 آن روز ابوطالب سرپرستى محمد صلى الله عليه و آله را به‌عهده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پرعايله و تنگدست،</w:t>
      </w:r>
      <w:r>
        <w:rPr>
          <w:rStyle w:val="FootnoteAnchor"/>
          <w:rtl w:val="true"/>
        </w:rPr>
        <w:footnoteReference w:id="343"/>
      </w:r>
      <w:r>
        <w:rPr>
          <w:rFonts w:ascii="IRNazanin" w:hAnsi="IRNazanin" w:eastAsia="IRNazanin"/>
          <w:color w:val="111111"/>
          <w:sz w:val="28"/>
          <w:sz w:val="28"/>
          <w:szCs w:val="28"/>
          <w:rtl w:val="true"/>
          <w:lang w:bidi="fa-IR"/>
        </w:rPr>
        <w:t>اما مردى بزرگوار، با همّت و مورد احترام و اطاعت مردم</w:t>
      </w:r>
      <w:r>
        <w:rPr>
          <w:rStyle w:val="FootnoteAnchor"/>
          <w:rtl w:val="true"/>
        </w:rPr>
        <w:footnoteReference w:id="344"/>
      </w:r>
      <w:r>
        <w:rPr>
          <w:rFonts w:ascii="Amiri" w:hAnsi="Amiri" w:eastAsia="Amiri" w:cs="Amiri"/>
          <w:color w:val="111111"/>
          <w:sz w:val="28"/>
          <w:sz w:val="28"/>
          <w:szCs w:val="28"/>
          <w:rtl w:val="true"/>
          <w:lang w:bidi="ar-SA"/>
        </w:rPr>
        <w:t>و در ميان قريش سرفراز بود</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او به محمد صلى الله عليه و آله سخت علاقه‌مند بود، به‌طورى‌كه او را بيش از فرزندان خويش دوست مى‌داشت</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سرپرستى و پرورش او نقشى مهم داشت و در اين راه زحمت فراوان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محمد صلى الله عليه و آله را همچون مادرى مهربان دوست مى‌داشت، بلكه او را بر فرزندان خويش نيز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 الله عليه و آله هرگز زحمات او را فراموش نمى‌كرد و از او به‌عنوان مادر ياد مى‌كرد</w:t>
      </w:r>
      <w:r>
        <w:rPr>
          <w:rFonts w:eastAsia="IRNazanin" w:cs="IRNazanin"/>
          <w:color w:val="111111"/>
          <w:sz w:val="28"/>
          <w:szCs w:val="28"/>
          <w:rtl w:val="true"/>
          <w:lang w:bidi="fa-IR"/>
        </w:rPr>
        <w:t>.</w:t>
      </w:r>
      <w:r>
        <w:rPr>
          <w:rStyle w:val="FootnoteAnchor"/>
          <w:rtl w:val="true"/>
        </w:rPr>
        <w:footnoteReference w:id="347"/>
      </w:r>
      <w:bookmarkStart w:id="220" w:name="pg7236_70192"/>
    </w:p>
    <w:p>
      <w:pPr>
        <w:pStyle w:val="Heading4"/>
        <w:numPr>
          <w:ilvl w:val="3"/>
          <w:numId w:val="1"/>
        </w:numPr>
        <w:rPr/>
      </w:pPr>
      <w:bookmarkStart w:id="221" w:name="__RefHeading___Toc287641_1051229030"/>
      <w:bookmarkStart w:id="222" w:name="_Toc76"/>
      <w:bookmarkEnd w:id="220"/>
      <w:bookmarkEnd w:id="221"/>
      <w:r>
        <w:rPr>
          <w:rtl w:val="true"/>
        </w:rPr>
        <w:t>سفر به شام و پيش‌گويى راهب</w:t>
      </w:r>
      <w:bookmarkEnd w:id="222"/>
    </w:p>
    <w:p>
      <w:pPr>
        <w:pStyle w:val="BookText"/>
        <w:rPr/>
      </w:pPr>
      <w:r>
        <w:rPr>
          <w:rFonts w:ascii="IRNazanin" w:hAnsi="IRNazanin" w:eastAsia="IRNazanin"/>
          <w:color w:val="111111"/>
          <w:sz w:val="28"/>
          <w:sz w:val="28"/>
          <w:szCs w:val="28"/>
          <w:rtl w:val="true"/>
          <w:lang w:bidi="fa-IR"/>
        </w:rPr>
        <w:t>در يكى از سالها ابوطالب همراه كاروان قريش براى تجارت، عازم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تقاضاى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برحسب اختلاف مورّخان، در آن هنگام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نيز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رسيد، دركنار صومعه‌اى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صومعه راهبى به نام بَحيرا زندگى مى‌كرد كه عالم بزرگ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برادرزادۀ ابوطالب توجه وى را جلب كرد؛ زيرا برخى از نشانه‌هايى را كه او دربارۀ پيامبر موعود مى‌دانست، در محمد صلى الله عليه و آله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اندكى گفت‌وگو با محمد صلى الله عليه و آله و طرح پرسشهايى از او از نبوت آيندۀ محمد صلى الله عليه و آله خبر داد و به ابوطالب سفارش كرد كه از او مراقبت و از گزند يهود، حفظ كند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ابن‌هشام، السيرة‌النبوية،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محمدبن جرير طبرى، تاريخ‌الأمم والملوك،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سنن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المناقب،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2620</w:t>
      </w:r>
      <w:r>
        <w:rPr>
          <w:rFonts w:ascii="Amiri" w:hAnsi="Amiri" w:eastAsia="Amiri" w:cs="Amiri"/>
          <w:color w:val="111111"/>
          <w:sz w:val="28"/>
          <w:sz w:val="28"/>
          <w:szCs w:val="28"/>
          <w:rtl w:val="true"/>
          <w:lang w:bidi="ar-SA"/>
        </w:rPr>
        <w:t>؛ ابن‌اسحاق، السيروالمغازى،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محمدبن سعد، الطبقات‌الكبرى،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مسعودى، مروج‌الذهب،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صدوق، كمال‌الدين و تمام‌النعمة،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بلاذرى، انساب‌الأشراف،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بيهقى، دلائل‌النبوة، ترجمۀ محمود مهدوى دامغانى،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طبرسى، اعلام‌الورى،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ابن شهر آشوب، مناقب آل ابى 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ابن‌اثير، الكامل فى‌التاريخ،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ابن‌اثير، اسدالغابة،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شيخ عبدالقادر بدران، تهذيب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حافظابن‌عساكر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ابن‌كثير، سيرة‌النبى،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حلبى، انسان‌العيون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چند نكته دربارۀ اين حادثه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حادثه در برخى از منابع تاريخى و حديثى به‌صورت مختصر و در برخى ديگر با شاخ و برگ و تفصيلات نقل شده است، اما اصل قضيه جاى شبهه و ترديد نيست؛ زيرا قرآن مجيد در آيات متعدد، پيشگويى پيامبران پيشين، از بعثت حضرت محمد صلى الله عليه و آله را نقل كرده، بر آگاهى علماى اهل‌كتاب از نشانه‌هاى او و شناخت آنان در اين زمينه، تأكيد مى‌كند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w:t>
      </w:r>
      <w:bookmarkStart w:id="223" w:name="pg7236_70193"/>
    </w:p>
    <w:p>
      <w:pPr>
        <w:pStyle w:val="BookText"/>
        <w:rPr/>
      </w:pPr>
      <w:bookmarkEnd w:id="223"/>
      <w:r>
        <w:rPr>
          <w:rFonts w:ascii="IRNazanin" w:hAnsi="IRNazanin" w:eastAsia="IRNazanin"/>
          <w:color w:val="111111"/>
          <w:sz w:val="28"/>
          <w:sz w:val="28"/>
          <w:szCs w:val="28"/>
          <w:rtl w:val="true"/>
          <w:lang w:bidi="fa-IR"/>
        </w:rPr>
        <w:t>پيشگويى‌هاى متعدد اهل كتاب از بعثت پيامبر صلى الله عليه و آله در كتب تاريخ و حديث، نقل شده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محمد در تورات و انجيل، تأليف پروفسور عبدالأحد داود، ترجمه فضل‌الله نيك‌آيين؛ مدرسه سيار، تأليف شيخ محمد جواد بلاغى،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انيس‌الأعلام، تأليف فخرالاسلام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نشانه‌هايى كه علماى اهل‌كتاب دربارۀ محمد صلى الله عليه و آله در اختيار داشتند، برخى مربوط به زندگى شخصى و ويژگيهاى بدنى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يتيمى در كودكى، سيما،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مربوط به ويژگيهاى خانوادگى و قبيلگى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عرب‌بودن، ازدواج با زنى با شخصيت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بارزترين نشانه‌هاى بدنى حضرت، خال درشتى بين دو كتف او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بحيرا تنها براى كاروانيان تازگى داشت؛ زيرا نه تنها ابوطالب، بلكه ساير بستگان نزديك محمد صلى الله عليه و آله نيز از آيندۀ درخشان او خبر داشتند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224" w:name="__RefHeading___Toc287643_1051229030"/>
      <w:bookmarkStart w:id="225" w:name="_Toc77"/>
      <w:bookmarkEnd w:id="224"/>
      <w:r>
        <w:rPr>
          <w:rtl w:val="true"/>
        </w:rPr>
        <w:t>تحريف تاريخ توسط مسيحيان</w:t>
      </w:r>
      <w:bookmarkEnd w:id="2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خاورشناسان در مورد ديدار بحيرا با محمد صلى الله عليه و آله دست به تحريف تاريخ زده، ادعاكرده‌اند كه محمد در اين ديدار، تعليمات تورات و انجيل را از بحيرا آموخت</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ويل دورانت با لحن ملايم به اين ادعاى بى‌اساس اشاره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ابوطالب پس از دوازده سالگى او را با يك كاروان تا بصرى كه شهرى در ديار شام بود،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در اين سفر با برخى از وجوه تعليمات دين يهود و آئين عيسى برخورد كرده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پاسخ اين اتهام و تحريف تاريخ بايد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اتفاق مورّخان، محمد صلى الله عليه و آله امّى بود و خواندن و نوشتن را ياد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او چنانكه گفته شد در آن هنگام از سيزده سال تجاوز نمى‌كرد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فاصلۀ زمانى بين اين ديدار و بعثت او طولانى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با بحيرا كوتاه، و شامل سؤالات او و پاسخ حضرت محمد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مى‌توان باور كرد كه يك كودك درس نخوانده، در يك ديدار كوتاه، بتواند تعليمات تورات و انجيل را چنان ياد بگيرد كه بعدها در سن چهل سالگى، آن‌را به‌صورت يك شريعت كامل عرضه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محمد صلى الله عليه و آله چيزى از راهب ياد گرفته بود، بى‌شك قريشِ بهانه‌جو و لجوج، آن‌را دستاويز تبليغ برضدّ او قرار مى‌دادند؛ درحالى‌كه در تاريخ اسلام، اثرى از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كه به تهمتهاى قريش پاسخ داده شده، اشاره‌اى به اين موضوع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چيزى صحّت داشت، چه‌طور كاروانيان، آن را نقل نكردند؟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امر واقعيت داشت، چطور مسيحيان شام ادعا نكردند كه معلم محمد صلى الله عليه و آله، ما بوديم؟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ادّعا درست باشد، لازمه‌اش اين است كه تعليمات اسلام با تعليمات تورات و انجيل يكسان باشد، درحالى‌كه نه تنها اين آموزه‌ها يكسان نيستند، بلكه قرآن بسيارى از عقايد يهود و مسيحيان و نيز موارد فراوانى از تعليمات تورات و انجيل را نقل و باطل معرفى </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پيامبرى كه از نو بايد شناخت، ترجمۀ ذبيح‌الله منصورى،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ضعفها و اشتباهات و تحريفهاى فراوان دارد كه ارزش علمى كتاب را سخت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كار مترجم آن نيز داستان ديگرى دارد كه بر اهل فضل و اطلاع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نشر دانش،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مقالۀ پديده‌اى به نام ذبيح‌الله منصورى، به قلم كريم امامى</w:t>
      </w:r>
      <w:r>
        <w:rPr>
          <w:rFonts w:eastAsia="IRNazanin" w:cs="IRNazanin"/>
          <w:color w:val="111111"/>
          <w:sz w:val="28"/>
          <w:szCs w:val="28"/>
          <w:rtl w:val="true"/>
          <w:lang w:bidi="fa-IR"/>
        </w:rPr>
        <w:t>.</w:t>
      </w:r>
    </w:p>
    <w:p>
      <w:pPr>
        <w:pStyle w:val="BookText"/>
        <w:rPr/>
      </w:pPr>
      <w:r>
        <w:rPr>
          <w:rStyle w:val="FootnoteAnchor"/>
          <w:rtl w:val="true"/>
        </w:rPr>
        <w:footnoteReference w:id="357"/>
      </w:r>
      <w:r>
        <w:rPr>
          <w:rFonts w:ascii="IRNazanin" w:hAnsi="IRNazanin" w:eastAsia="IRNazanin"/>
          <w:color w:val="111111"/>
          <w:sz w:val="28"/>
          <w:sz w:val="28"/>
          <w:szCs w:val="28"/>
          <w:rtl w:val="true"/>
          <w:lang w:bidi="fa-IR"/>
        </w:rPr>
        <w:t>روزى پيامبر اسلام صلى الله عليه و آله به عمربن‌خطاب كه از آن حضرت اجازه مى‌خواست از احاديثى كه از يهوديان مى‌شنيد، بنويسد،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همچون يهود و نصارا در دين خود، متحيّر و سرگشته‌ايد؟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آيين نورانى و پاك را براى شما آورده‌ام، اگر موسى زنده بود، او نيز راهى جز پيروى از من نداشت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پيامبر صلى الله عليه و آله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 زيادى يهودى درآن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احكام و برنامه‌ها با يهوديان مخالفت مى‌كرد</w:t>
      </w:r>
      <w:r>
        <w:rPr>
          <w:rStyle w:val="FootnoteAnchor"/>
          <w:rtl w:val="true"/>
        </w:rPr>
        <w:footnoteReference w:id="359"/>
      </w:r>
      <w:r>
        <w:rPr>
          <w:rFonts w:ascii="IRNazanin" w:hAnsi="IRNazanin" w:eastAsia="IRNazanin"/>
          <w:color w:val="111111"/>
          <w:sz w:val="28"/>
          <w:sz w:val="28"/>
          <w:szCs w:val="28"/>
          <w:rtl w:val="true"/>
          <w:lang w:bidi="fa-IR"/>
        </w:rPr>
        <w:t>به‌طورى‌كه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مى‌خواهد با همۀ برنامه‌هاى ما مخالفت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مسيحيانى كه اين موضوع را دستاويز سمپاشى و دروغ‌پردازى برضد اسلام قرار داده‌اند، كونستان ويرژيل گيورگيو آن را چنان مسخ‌شده و تحريف‌يافته نقل مى‌كند كه نه تنها با هيچ معيارى متناسب نيست، بلكه با ادعاى خود مسيحيان نيز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مردم، عيسوى نبود، بلكه مانوى محسوب مى‌شد و پيرو مردى بود موسوم به مانى كه در دورۀ سلطنت ساسانيان دعوى پيغمبرى كرد و بهرام اول پادشاه ساسانى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او را در مقابل دروازۀ گندى‌شاپور واقع در خوزستان برصليب كوبيد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مانى كه دعوى پيغمبرى مى‌كرد و پيروان او از جمله بحيره عقيده داشتند كه خداوند در انحصار يك ملت مخصوص نيست و به تمام ملل جهان وابستگى دارد، براى اينكه تمام ملل جهان از او هستند و خداوند هر موقع كه مايل باشد پيغمبرى را در يك ملت مبعوث مى‌كند كه به زبان آن ملت با افراد آن صحبت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مقصود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عبدالملك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كتاب معروف السيرة‌النبوية است كه يكى از مآخذ مهم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نه تنها در سيرۀ ابن‌هشام، بلكه در هيچ يك از منابع قديم اسلامى، اثرى از كلمۀ مانوى ديده نمى‌شود، بلكه اين شخص در نوع تواريخ،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ندرت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موضوع نيز مسيحى‌بودن او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پرسش مطرح است كه گيورگيو اين اطلاع را از كجا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كيش مانى در شام پيروانى نداشت و چنان‌كه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اديان و مذاهب در 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مركز آيين مانى،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گفتۀ يكى از محققان بايد پرسيد كه آيا ادعاى مانوى‌بودن بحيرا فقط به‌خاطر اين نيست كه مسألۀ يگانگى خداوند و جهانى‌بودن دين اسلام، تقليدى از مانى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نظاير آن را در قرنهاى پيش، از مسيحيان فراوان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مهم نيست كه مترقى‌ترين فكر را به اديان نسخ شده نسبت دهند؛ زيرا مى‌دانند اين اديان پيروان چندانى ندارند تا افتخارى را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دين اسلام است كه جهان مسيحيت پس از گذشت قرنها از جنگ صليبى، هنوز هم از آن نگران است و بايد با توسل به راست و دروغ، از عظمت تعليمات اين دين در ديده‌ها بكاهد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بايد توجه داشت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نفى كنيم، چيزى از عظمت پيامبر اسلام كم نمى‌شود؛ زيرا پيش‌گويى‌هاى مربوط به بعثت او و ظهور پيامبر موعود، منحصر به اين مورد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در متن گفته شد، چون مستشرقان اين حادثه را كه در متون اسلامى آمده، دستاويز تحريف تاريخ اسلام قرار داده‌اند، ما نيز آن را مطرح و سخنان آنان را نقد كرديم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7236_70198"/>
      <w:bookmarkStart w:id="227" w:name="pg7236_70198"/>
      <w:bookmarkEnd w:id="227"/>
    </w:p>
    <w:p>
      <w:pPr>
        <w:pStyle w:val="Heading3"/>
        <w:numPr>
          <w:ilvl w:val="2"/>
          <w:numId w:val="1"/>
        </w:numPr>
        <w:rPr/>
      </w:pPr>
      <w:bookmarkStart w:id="228" w:name="pg7236_70198"/>
      <w:bookmarkStart w:id="229" w:name="__RefHeading___Toc287645_1051229030"/>
      <w:bookmarkStart w:id="230" w:name="_Toc78"/>
      <w:bookmarkEnd w:id="228"/>
      <w:bookmarkEnd w:id="229"/>
      <w:r>
        <w:rPr>
          <w:rtl w:val="true"/>
        </w:rPr>
        <w:t>فصل سوم</w:t>
      </w:r>
      <w:r>
        <w:rPr>
          <w:rtl w:val="true"/>
        </w:rPr>
        <w:t xml:space="preserve">: </w:t>
      </w:r>
      <w:r>
        <w:rPr>
          <w:rtl w:val="true"/>
        </w:rPr>
        <w:t>جوانى حضرت محمّد صلى الله عليه و آله</w:t>
      </w:r>
      <w:bookmarkEnd w:id="230"/>
    </w:p>
    <w:p>
      <w:pPr>
        <w:pStyle w:val="Heading4"/>
        <w:numPr>
          <w:ilvl w:val="3"/>
          <w:numId w:val="1"/>
        </w:numPr>
        <w:rPr/>
      </w:pPr>
      <w:bookmarkStart w:id="231" w:name="__RefHeading___Toc287647_1051229030"/>
      <w:bookmarkStart w:id="232" w:name="_Toc79"/>
      <w:bookmarkEnd w:id="231"/>
      <w:r>
        <w:rPr>
          <w:rtl w:val="true"/>
        </w:rPr>
        <w:t>حِلْف‌الفضول</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حِلْف‌الفضول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بهترين و ارزشمندترين پيمانهاى قريش خوانده‌اند،</w:t>
      </w:r>
      <w:r>
        <w:rPr>
          <w:rStyle w:val="FootnoteAnchor"/>
          <w:rtl w:val="true"/>
        </w:rPr>
        <w:footnoteReference w:id="361"/>
      </w:r>
      <w:r>
        <w:rPr>
          <w:rFonts w:ascii="IRNazanin" w:hAnsi="IRNazanin" w:eastAsia="IRNazanin"/>
          <w:color w:val="111111"/>
          <w:sz w:val="28"/>
          <w:sz w:val="28"/>
          <w:szCs w:val="28"/>
          <w:rtl w:val="true"/>
          <w:lang w:bidi="fa-IR"/>
        </w:rPr>
        <w:t>ميان سران چند تيره از قريش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از آنجا شكل گرفت كه مردى از قبيلۀ بنى زُ بَيْد وارد مكه شد و كالايى به عاص‌بن‌وائل از تيرۀ بنى‌سهم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كالا را گرفت، ولى بهاى 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زبيدى هر چند به وى مراجعه كرد نتيجه‌اى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گفته شد در آن روزگاران در جزيرة‌العرب نظام قبيلگى حاكم بود و هر قبيله از منافع افراد خود حمايت مى‌كرد و اگر غريبه‌اى مورد ظلم واقع مى‌شد، حامى و دادرسى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زبيدى ناگزير هنگامى كه سران قريش در كنار كعبه گرد آمده بودند،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سرودن اشعارى پر سوز و گداز، دادخواهى كرد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شنيدن نداى دادخواهى او، با پيشگامى زبيربن عبدالمطلب، بزرگان بنى‌هاشم، </w:t>
      </w:r>
    </w:p>
    <w:p>
      <w:pPr>
        <w:pStyle w:val="BookText"/>
        <w:rPr/>
      </w:pPr>
      <w:r>
        <w:rPr>
          <w:rFonts w:ascii="IRNazanin" w:hAnsi="IRNazanin" w:eastAsia="IRNazanin"/>
          <w:color w:val="111111"/>
          <w:sz w:val="28"/>
          <w:sz w:val="28"/>
          <w:szCs w:val="28"/>
          <w:rtl w:val="true"/>
          <w:lang w:bidi="fa-IR"/>
        </w:rPr>
        <w:t xml:space="preserve">بنى‌عبدالمطلب، بنى‌زهره، بنى‌تميم و بنى‌حارث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تيره‌هاى خوشنام قريش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خانۀ عبدالله بن جُدعان تيمى گرد آمدند و پيمان بستند كه براى يارى و گرفتن حق هر ستمديده‌اى همدستان شده، اجازه ندهند در مكه بر احدى ستم شود، چه وابسته به آنها باشد و چه غريبه، چه فقير و پست باشد و چه ثروتمند و باشرف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عاص رفته حق مرد زبيدى را از وى گرفتند و به آن مرد دادند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حضرت محمد صلى الله عليه و آله كه در آن هنگام، بيست سال داشتند،</w:t>
      </w:r>
      <w:r>
        <w:rPr>
          <w:rStyle w:val="FootnoteAnchor"/>
          <w:rtl w:val="true"/>
        </w:rPr>
        <w:footnoteReference w:id="364"/>
      </w:r>
      <w:r>
        <w:rPr>
          <w:rFonts w:ascii="IRNazanin" w:hAnsi="IRNazanin" w:eastAsia="IRNazanin"/>
          <w:color w:val="111111"/>
          <w:sz w:val="28"/>
          <w:sz w:val="28"/>
          <w:szCs w:val="28"/>
          <w:rtl w:val="true"/>
          <w:lang w:bidi="fa-IR"/>
        </w:rPr>
        <w:t>از اعضاى اين پيمان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محمد صلى الله عليه و آله در اين پيمان كه يك حركت جوانمردانه و نوعى حمايت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جامعۀ جاهلى بود، بيشتر از اين نظر اهميت دارد كه جوانان هم سن‌وسال او در مكه، سرگرم عيش‌ونوش و خوشگذرانى بودند و ارزشهاى انسانى مانند حمايت از مظلوم، پاك‌سازى جامعه و اجراى عدالت، براى آنها مفهوم نداشت؛ او دركنار بزرگان قريش در چنين پيمانى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بعثت، از شركت خود در اين پيمان به نيكى ياد مى‌كرد و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عبد الله بن جدعان در پيمانى شركت كردم كه اگر به جاى آن، شتران سرخ‌مو به من مى‌دادند، آن‌چنان خوشحال و شاد نمى‌شدم، و اگر در عصر اسلام نيز مرا به چنان پيمانى دعوت كنند، مى‌پذيرم</w:t>
      </w:r>
      <w:r>
        <w:rPr>
          <w:rFonts w:eastAsia="IRNazanin" w:cs="IRNazanin"/>
          <w:color w:val="111111"/>
          <w:sz w:val="28"/>
          <w:szCs w:val="28"/>
          <w:rtl w:val="true"/>
          <w:lang w:bidi="fa-IR"/>
        </w:rPr>
        <w:t>.</w:t>
      </w:r>
      <w:r>
        <w:rPr>
          <w:rStyle w:val="FootnoteAnchor"/>
          <w:rtl w:val="true"/>
        </w:rPr>
        <w:footnoteReference w:id="36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 به اين مناسبت كه افزون بر پيمانهاى موجود، و از آنها برتر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اين پيمان همواره پناهگاه مظلومان و بى‌پناهان بود و بعدها در </w:t>
      </w:r>
      <w:bookmarkStart w:id="233" w:name="pg7236_70200"/>
    </w:p>
    <w:p>
      <w:pPr>
        <w:pStyle w:val="BookText"/>
        <w:rPr/>
      </w:pPr>
      <w:bookmarkEnd w:id="233"/>
      <w:r>
        <w:rPr>
          <w:rFonts w:ascii="IRNazanin" w:hAnsi="IRNazanin" w:eastAsia="IRNazanin"/>
          <w:color w:val="111111"/>
          <w:sz w:val="28"/>
          <w:sz w:val="28"/>
          <w:szCs w:val="28"/>
          <w:rtl w:val="true"/>
          <w:lang w:bidi="fa-IR"/>
        </w:rPr>
        <w:t>چند مورد نيز افراد غريبه و مظلوم، با استمداد از بنيانگذاران آن، از چنگ زورمندان مكه رهايى يافتند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287649_1051229030"/>
      <w:bookmarkStart w:id="235" w:name="_Toc80"/>
      <w:bookmarkEnd w:id="234"/>
      <w:r>
        <w:rPr>
          <w:rtl w:val="true"/>
        </w:rPr>
        <w:t>سفر دوم به شام</w:t>
      </w:r>
      <w:bookmarkEnd w:id="235"/>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زنى تجارت‌پيشه، با شرافت و ثروتمند بود، افرادى را براى بازرگانى مى‌گماشت و سرمايه‌اى را براى تجارت در اختيارشان قرار مى‌داد و مزدى به آنان مى‌پرداخت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وقتى محمد صلى الله عليه و آله به‌بيست و پنج سالگى رسيد،</w:t>
      </w:r>
      <w:r>
        <w:rPr>
          <w:rStyle w:val="FootnoteAnchor"/>
          <w:rtl w:val="true"/>
        </w:rPr>
        <w:footnoteReference w:id="369"/>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تهيدست شده‌ام و روزگار سخت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كاروانى از قريش رهسپار شام مى‌شود، كاش تو هم نزد خديجه كه مردانى را براى تجارت مى‌فرستد، مى‌رفتى و كار تجارت او را به عهده مى‌گرفتى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خديجه از راستگويى، امانت و اخلاق پسنديدۀ محمد صلى الله عليه و آله آگاهى يافت و در پى او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 تجارت مرا عهده‌دار شوى، بيش از ديگران به تو مى‌پردازم و غلام خويش ميسره را نيز براى دستياريت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اين پيشنهاد را پذيرفت</w:t>
      </w:r>
      <w:r>
        <w:rPr>
          <w:rStyle w:val="FootnoteAnchor"/>
          <w:rtl w:val="true"/>
        </w:rPr>
        <w:footnoteReference w:id="370"/>
      </w:r>
      <w:r>
        <w:rPr>
          <w:rFonts w:ascii="IRNazanin" w:hAnsi="IRNazanin" w:eastAsia="IRNazanin"/>
          <w:color w:val="111111"/>
          <w:sz w:val="28"/>
          <w:sz w:val="28"/>
          <w:szCs w:val="28"/>
          <w:rtl w:val="true"/>
          <w:lang w:bidi="fa-IR"/>
        </w:rPr>
        <w:t xml:space="preserve">و </w:t>
      </w:r>
      <w:bookmarkStart w:id="236" w:name="pg7236_70201"/>
    </w:p>
    <w:p>
      <w:pPr>
        <w:pStyle w:val="BookText"/>
        <w:rPr/>
      </w:pPr>
      <w:bookmarkEnd w:id="236"/>
      <w:r>
        <w:rPr>
          <w:rFonts w:ascii="IRNazanin" w:hAnsi="IRNazanin" w:eastAsia="IRNazanin"/>
          <w:color w:val="111111"/>
          <w:sz w:val="28"/>
          <w:sz w:val="28"/>
          <w:szCs w:val="28"/>
          <w:rtl w:val="true"/>
          <w:lang w:bidi="fa-IR"/>
        </w:rPr>
        <w:t>همراه ميسره با كاروان قريش رهسپار شام شد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اين سفر بيش از سفرهاى گذشته سود عايدشان 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ميسره در اين سفر از حضرت محمد صلى الله عليه و آله كراماتى مشاهده كرد كه او را به حيرت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سفر نُسطور راهب از پيامبرى او در آينده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ميسره محمد را ديد كه بر سر تجارت، با شخصى اختلاف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لات و عزى سوگند ياد كن تا سخنت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عمرم هرگز به لات و عزى سوگند ياد نكرده‌ام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ميسره در بازگشت از سفر، كرامات محمد صلى الله عليه و آله و آنچه را مشاهده كرده بود، براى خديجه بازگو كرد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237" w:name="__RefHeading___Toc287651_1051229030"/>
      <w:bookmarkStart w:id="238" w:name="_Toc81"/>
      <w:bookmarkEnd w:id="237"/>
      <w:r>
        <w:rPr>
          <w:rtl w:val="true"/>
        </w:rPr>
        <w:t>ازدواج با خديجه</w:t>
      </w:r>
      <w:bookmarkEnd w:id="2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خديجه بانويى خردمند، دورانديش و شرافتمند بود و از نظر نسب از زنان قريش برتر بود</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او در اثر امتيازات اخلاقى و اجتماعى متعددى كه داشت، در زمان جاهليت،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سيدة‌قريش</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ناميده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مشهور، او قبلاً دو بار ازدواج كرده و همسرانش </w:t>
      </w:r>
    </w:p>
    <w:p>
      <w:pPr>
        <w:pStyle w:val="BookText"/>
        <w:rPr/>
      </w:pPr>
      <w:r>
        <w:rPr>
          <w:rFonts w:ascii="IRNazanin" w:hAnsi="IRNazanin" w:eastAsia="IRNazanin"/>
          <w:color w:val="111111"/>
          <w:sz w:val="28"/>
          <w:sz w:val="28"/>
          <w:szCs w:val="28"/>
          <w:rtl w:val="true"/>
          <w:lang w:bidi="fa-IR"/>
        </w:rPr>
        <w:t>در گذشته بودند</w:t>
      </w:r>
      <w:r>
        <w:rPr>
          <w:rStyle w:val="FootnoteAnchor"/>
          <w:rtl w:val="true"/>
        </w:rPr>
        <w:footnoteReference w:id="378"/>
      </w:r>
      <w:r>
        <w:rPr>
          <w:rFonts w:ascii="IRNazanin" w:hAnsi="IRNazanin" w:eastAsia="IRNazanin"/>
          <w:color w:val="111111"/>
          <w:sz w:val="28"/>
          <w:sz w:val="28"/>
          <w:szCs w:val="28"/>
          <w:rtl w:val="true"/>
          <w:lang w:bidi="fa-IR"/>
        </w:rPr>
        <w:t>بزرگان قريش، همه علاقه‌مند به ازدواج با او بودند؛</w:t>
      </w:r>
      <w:r>
        <w:rPr>
          <w:rStyle w:val="FootnoteAnchor"/>
          <w:rtl w:val="true"/>
        </w:rPr>
        <w:footnoteReference w:id="379"/>
      </w:r>
      <w:r>
        <w:rPr>
          <w:rFonts w:ascii="IRNazanin" w:hAnsi="IRNazanin" w:eastAsia="IRNazanin"/>
          <w:color w:val="111111"/>
          <w:sz w:val="28"/>
          <w:sz w:val="28"/>
          <w:szCs w:val="28"/>
          <w:rtl w:val="true"/>
          <w:lang w:bidi="fa-IR"/>
        </w:rPr>
        <w:t>مردان نامدارى همچون ُ‌عقبة بن ابى‌معيط، ابوجهل و ابوسفيان از او خواستگارى كرده بودند و او موافقت نكرده بود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سوى ديگر، خديجه با محمد صلى الله عليه و آله خويشاوند بود و نسب هر دو در قُصىّ به هم مى‌رسيد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اطلاعاتى از آيندۀ درخشان محمد صلى الله عليه و آله داشت</w:t>
      </w:r>
      <w:r>
        <w:rPr>
          <w:rStyle w:val="FootnoteAnchor"/>
          <w:rtl w:val="true"/>
        </w:rPr>
        <w:footnoteReference w:id="381"/>
      </w:r>
      <w:r>
        <w:rPr>
          <w:rFonts w:ascii="IRNazanin" w:hAnsi="IRNazanin" w:eastAsia="IRNazanin"/>
          <w:color w:val="111111"/>
          <w:sz w:val="28"/>
          <w:sz w:val="28"/>
          <w:szCs w:val="28"/>
          <w:rtl w:val="true"/>
          <w:lang w:bidi="fa-IR"/>
        </w:rPr>
        <w:t>و علاقه‌مند به ازدواج با او بود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خديجه به محمد صلى الله عليه و آله پيشنهاد ازدواج كرد و محمد صلى الله عليه و آله با موافقت عموهايش، اين پيشنهاد را پذيرفت و در يك جمع خانوادگى ازدواج صورت گرفت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بنابر قول مشهور در اين هنگام خديجه چهل سال و محمد صلى الله عليه و آله بيست و پنج سال داشت</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 xml:space="preserve">خديجه نخستين زنى بود كه </w:t>
      </w:r>
      <w:bookmarkStart w:id="239" w:name="pg7236_70203"/>
    </w:p>
    <w:p>
      <w:pPr>
        <w:pStyle w:val="BookText"/>
        <w:rPr/>
      </w:pPr>
      <w:bookmarkEnd w:id="239"/>
      <w:r>
        <w:rPr>
          <w:rFonts w:ascii="Amiri" w:hAnsi="Amiri" w:eastAsia="Amiri" w:cs="Amiri"/>
          <w:color w:val="111111"/>
          <w:sz w:val="28"/>
          <w:sz w:val="28"/>
          <w:szCs w:val="28"/>
          <w:rtl w:val="true"/>
          <w:lang w:bidi="ar-SA"/>
        </w:rPr>
        <w:t>محمد صلى الله عليه و آله با او ازدواج كرد</w:t>
      </w:r>
      <w:r>
        <w:rPr>
          <w:rFonts w:eastAsia="Amiri" w:cs="Amiri" w:ascii="Amiri" w:hAnsi="Amiri"/>
          <w:color w:val="111111"/>
          <w:sz w:val="28"/>
          <w:szCs w:val="28"/>
          <w:rtl w:val="true"/>
          <w:lang w:bidi="ar-SA"/>
        </w:rPr>
        <w:t>.</w:t>
      </w:r>
      <w:r>
        <w:rPr>
          <w:rStyle w:val="FootnoteAnchor"/>
          <w:rtl w:val="true"/>
        </w:rPr>
        <w:footnoteReference w:id="385"/>
      </w:r>
    </w:p>
    <w:p>
      <w:pPr>
        <w:pStyle w:val="Heading4"/>
        <w:numPr>
          <w:ilvl w:val="3"/>
          <w:numId w:val="1"/>
        </w:numPr>
        <w:rPr/>
      </w:pPr>
      <w:bookmarkStart w:id="240" w:name="__RefHeading___Toc287653_1051229030"/>
      <w:bookmarkStart w:id="241" w:name="_Toc82"/>
      <w:bookmarkEnd w:id="240"/>
      <w:r>
        <w:rPr>
          <w:rtl w:val="true"/>
        </w:rPr>
        <w:t>نصب حجرالأسود</w:t>
      </w:r>
      <w:bookmarkEnd w:id="241"/>
    </w:p>
    <w:p>
      <w:pPr>
        <w:pStyle w:val="BookText"/>
        <w:rPr/>
      </w:pPr>
      <w:r>
        <w:rPr>
          <w:rFonts w:ascii="IRNazanin" w:hAnsi="IRNazanin" w:eastAsia="IRNazanin"/>
          <w:color w:val="111111"/>
          <w:sz w:val="28"/>
          <w:sz w:val="28"/>
          <w:szCs w:val="28"/>
          <w:rtl w:val="true"/>
          <w:lang w:bidi="fa-IR"/>
        </w:rPr>
        <w:t xml:space="preserve">اخلاق و رفتار نيكوى محمد صلى الله عليه و آله، امانت، درستكارى و راستگويى او مردم مكه را شيفته كرده بود و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او چنان در دل مردم جا داشت كه از داورى او در مورد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استقبال كردند و او با تدبيرى خاص، اختلاف آنان را حل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محمد صلى الله عليه و آله سى‌وپنج ساله بود، در اثر سيلى كه از كوههاى مكه جارى شد، ديوارهاى كعبه از چند جا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تا آن روز سقف نداشت و ديوارهايش كوتاه بود، از اين جهت اندوخته‌هاى داخل آن حفاظ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تصميم داشت سقفى براى كعبه بسازد، اما موفق به اجراى اين تصميم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بزرگان مكه در صدد برآمدند كه كعبه را خراب و بازسازى كنند و سقفى نيز براى آن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بازسازى كعبه، ميان تيره‌هاى قريش بر سر نصب حجرالأسود در جايگاه موردنظر اختلاف به وجود آمد و رقابتها و تفاخرهاى قبيلگى بار ديگر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مى‌خواست افتخار نصب اين سنگ نصيب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با فروبردن دست خويش در طشتى پر از خون، پيمان خون بستند تا نگذارند اين افتخار نصيب قبيله‌اى ديگر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پيشنهاد سالمندترين مرد قريش، توافق كردند كه نخستين كسى كه از باب </w:t>
      </w:r>
      <w:bookmarkStart w:id="242" w:name="pg7236_70204"/>
    </w:p>
    <w:p>
      <w:pPr>
        <w:pStyle w:val="BookText"/>
        <w:rPr/>
      </w:pPr>
      <w:bookmarkEnd w:id="242"/>
      <w:r>
        <w:rPr>
          <w:rFonts w:ascii="IRNazanin" w:hAnsi="IRNazanin" w:eastAsia="IRNazanin"/>
          <w:color w:val="111111"/>
          <w:sz w:val="28"/>
          <w:sz w:val="28"/>
          <w:szCs w:val="28"/>
          <w:rtl w:val="true"/>
          <w:lang w:bidi="fa-IR"/>
        </w:rPr>
        <w:t xml:space="preserve">بنى‌شيبه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باب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دربارۀ نصب حجرالاسود، در ميان قبايل داورى كند، ناگاه محمد صلى الله عليه و آله از آن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امين است و ما همگى به حكم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امين قريش، پارچه‌اى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پارچه را پهن كرد و حجرالأسود را در ميان آن گذاشت و از رؤساى قبايل خواست كه هركدام گوشه‌اى از آن را بگيرند و مشتركاً سنگ را تا پاى ديوار ببرند، چون سنگ را نزديك ديوار آوردند او با دست خويش آن را در جاى اوليه قرار داد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با اين تدبير لطيف، اختلاف ميان قبايل حل و از بروز يك جنگ خونين جلوگيرى شد</w:t>
      </w:r>
      <w:r>
        <w:rPr>
          <w:rFonts w:eastAsia="IRNazanin" w:cs="IRNazanin"/>
          <w:color w:val="111111"/>
          <w:sz w:val="28"/>
          <w:szCs w:val="28"/>
          <w:rtl w:val="true"/>
          <w:lang w:bidi="fa-IR"/>
        </w:rPr>
        <w:t>.</w:t>
      </w:r>
    </w:p>
    <w:p>
      <w:pPr>
        <w:pStyle w:val="Heading4"/>
        <w:numPr>
          <w:ilvl w:val="3"/>
          <w:numId w:val="1"/>
        </w:numPr>
        <w:rPr/>
      </w:pPr>
      <w:bookmarkStart w:id="243" w:name="__RefHeading___Toc287655_1051229030"/>
      <w:bookmarkStart w:id="244" w:name="_Toc83"/>
      <w:bookmarkEnd w:id="243"/>
      <w:r>
        <w:rPr>
          <w:rtl w:val="true"/>
        </w:rPr>
        <w:t>على عليه السلام در مكتب پيامبر صلى الله عليه و آله</w:t>
      </w:r>
      <w:bookmarkEnd w:id="24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پس از تجديد بناى كعبه و چند سال پيش از بعثت حضرت محمد صلى الله عليه و آله، قحطى بزرگى در مكه رخ داد؛ ابوطالب عموى پيامبر، تهيدست و عايله‌مند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به عموى ديگر خود عباس كه از ثروتمندترين افراد بنى‌هاشم بود پيشنهاد كرد كه هريك از ما يكى از فرزندان ابوطالب را به خانۀ خود ببريم تا فشار مالى او كم شود و عباس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ابوطالب رفته، موضوع را با وى در ميان گذاشتند، او با اين پيشنهاد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عباس، جعفر را به نزد خود برد و محمد صلى الله عليه و آله، على را تحت تربيت و كفالت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همچنان در خانۀ آن حضرت بود تا آنكه خداوند او را به رسالت مبعوث كرد و على عليه السلام او را تصديق و از او پيروى كرد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على عليه السلام در آن زمان، شش سال داشت</w:t>
      </w:r>
      <w:r>
        <w:rPr>
          <w:rStyle w:val="FootnoteAnchor"/>
          <w:rtl w:val="true"/>
        </w:rPr>
        <w:footnoteReference w:id="390"/>
      </w:r>
      <w:r>
        <w:rPr>
          <w:rFonts w:ascii="IRNazanin" w:hAnsi="IRNazanin" w:eastAsia="IRNazanin"/>
          <w:color w:val="111111"/>
          <w:sz w:val="28"/>
          <w:sz w:val="28"/>
          <w:szCs w:val="28"/>
          <w:rtl w:val="true"/>
          <w:lang w:bidi="fa-IR"/>
        </w:rPr>
        <w:t>و در دورۀ حساس شكل‌گيرى شخصيت و تربيت‌پذيرى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محمد صلى الله عليه و آله مى‌خواست با تربيت يكى از فرزندان ابوطالب، زحمات وى و همسرش فاطمه بنت اسد را جبران كند و از ميان فرزندان ابوطالب على را مستعدتر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پس از قبول تكفل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را برگزيدم كه خدا او را براى من برگزيد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محمد صلى الله عليه و آله عنايت و محبت فراوانى به على عليه السلام داشت و در تربيت او از هيچ كوششى دريغ نمى‌ورزيد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پسرعموهاى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اسلام كدام يك از پسران خود را بيشتر از همه دوست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پسران رسول خدا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على را از همۀ پسرانش بيشتر دوست مى‌داشت و از همۀ آنها به او مهربان‌تر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طفوليت على هرگز نديديم پيامبر او را از خود جدا كند، مگر در سفرى كه براى خديجه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پدرى را نسبت به فرزندش، مهربان‌تر از رسول خدا نسبت به على نديديم و هيچ فرزندى را نسبت به پدرش، فرمانبردارتر از على نسبت به پيامبر نديديم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محمد صلى الله عليه و آله پس از بعثت، چنان به آموزش على و آشنا ساختن او با تعليمات اسلام تأكيد داشت كه اگر شب بر او وحى نازل مى‌شد، قبل از صبح آن را به وى ياد مى‌داد و اگر روز بر او وحى مى‌شد، پيش از شب به وى مى‌آموخت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از على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بيش از ديگر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پيامبر صلى الله عليه و آله، از آن حضرت حديث ياد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پيامبر مى‌پرسيدم، </w:t>
      </w:r>
    </w:p>
    <w:p>
      <w:pPr>
        <w:pStyle w:val="BookText"/>
        <w:rPr/>
      </w:pPr>
      <w:r>
        <w:rPr>
          <w:rFonts w:ascii="IRNazanin" w:hAnsi="IRNazanin" w:eastAsia="IRNazanin"/>
          <w:color w:val="111111"/>
          <w:sz w:val="28"/>
          <w:sz w:val="28"/>
          <w:szCs w:val="28"/>
          <w:rtl w:val="true"/>
          <w:lang w:bidi="fa-IR"/>
        </w:rPr>
        <w:t>پاسخ مى‌داد، و هر وقت ساكت مى‌شدم، او ابتدا براى من حديث مى‌گفت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على عليه السلام در دوران خلافت خود از اين دورۀ تربيتى خويش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خويشاوندى نزديك من با رسول خدا و موقعيت خاصى كه با آن‌حضرت داشتم آگاهيد و مى‌دانيد موقعى كه من خردسال بودم، پيامبر مرا در آغوش مى‌گرفت و به سينۀ خود مى‌فشرد و مرا در بستر خود مى‌خوابانيد، به طورى كه بدن او را لمس مى‌كردم، بوى خوش او را مى‌شنيدم و او غذا در دهان من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همچون بچه‌اى كه به دنبال مادرش مى‌رود، همه‌جا همراه او مى‌رفتم، هر روز يكى از فضايل اخلاقى خود را به من تعليم مى‌كرد و دستور مى‌داد كه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سال در كوه حراء به عبادت مى‌پرداخت و جز من كسى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وحى بر او نازل شد، صداى شيطان را شنيدم، به رسول خدا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نالۀ شيطان است و علت ناله‌اش اين است كه او از اينكه در روى زمين اطاعت شود، نااميد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مى‌شنوم تو نيز مى‌شنوى و آنچه را مى‌بينم تو نيز مى‌بينى، جز اينكه تو پيامبر نيستى، بلكه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خير و نيكى هستى</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اين گفتار گرچه مى‌تواند مربوط به عبادت پيامبر صلى الله عليه و آله در حرا پس از بعثت باشد، اما با توجه به اينكه عبادت پيامبر در حراء غالباً قبل از رسالت بوده، مى‌توان گفت كه اين موضوع مربوط به دوران قبل از رسالت حضرت محمد صلى الله عليه و آله و شنيدن نالۀ شيطان، به هنگام بعثت آن حضرت، يعنى نزول نخستين آيات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پاكى روح على عليه السلام و تربيتهاى پى‌گير پيامبر صلى الله عليه و آله، سبب شد كه او در همان دوران كودكى، با قلب حسّاس، ديدۀ نافذ، گوش شنوا و بصيرت خاص، چيزهايى را ببيند و بشنود كه ديدن و شنيدن آنها براى مردم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عادى مقدور نبود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7236_70208"/>
      <w:bookmarkStart w:id="246" w:name="pg7236_70208"/>
      <w:bookmarkEnd w:id="246"/>
    </w:p>
    <w:p>
      <w:pPr>
        <w:pStyle w:val="Heading2"/>
        <w:numPr>
          <w:ilvl w:val="1"/>
          <w:numId w:val="1"/>
        </w:numPr>
        <w:rPr/>
      </w:pPr>
      <w:bookmarkStart w:id="247" w:name="pg7236_70208"/>
      <w:bookmarkStart w:id="248" w:name="__RefHeading___Toc287657_1051229030"/>
      <w:bookmarkStart w:id="249" w:name="_Toc84"/>
      <w:bookmarkEnd w:id="247"/>
      <w:bookmarkEnd w:id="248"/>
      <w:r>
        <w:rPr>
          <w:rtl w:val="true"/>
        </w:rPr>
        <w:t>بخش سوم</w:t>
      </w:r>
      <w:r>
        <w:rPr>
          <w:rtl w:val="true"/>
        </w:rPr>
        <w:t xml:space="preserve">: </w:t>
      </w:r>
      <w:r>
        <w:rPr>
          <w:rtl w:val="true"/>
        </w:rPr>
        <w:t>از بعثت تا هجرت</w:t>
      </w:r>
      <w:bookmarkEnd w:id="249"/>
    </w:p>
    <w:p>
      <w:pPr>
        <w:pStyle w:val="Heading3"/>
        <w:numPr>
          <w:ilvl w:val="2"/>
          <w:numId w:val="1"/>
        </w:numPr>
        <w:rPr/>
      </w:pPr>
      <w:bookmarkStart w:id="250" w:name="__RefHeading___Toc287659_1051229030"/>
      <w:bookmarkStart w:id="251" w:name="_Toc8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دعوت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علنى و آغاز مخالفتها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مخالفت قريش و اقدامات آنان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7236_70210"/>
      <w:bookmarkStart w:id="253" w:name="pg7236_70210"/>
      <w:bookmarkEnd w:id="253"/>
    </w:p>
    <w:p>
      <w:pPr>
        <w:pStyle w:val="Heading3"/>
        <w:numPr>
          <w:ilvl w:val="2"/>
          <w:numId w:val="1"/>
        </w:numPr>
        <w:rPr/>
      </w:pPr>
      <w:bookmarkStart w:id="254" w:name="pg7236_70210"/>
      <w:bookmarkStart w:id="255" w:name="__RefHeading___Toc287661_1051229030"/>
      <w:bookmarkStart w:id="256" w:name="_Toc86"/>
      <w:bookmarkEnd w:id="254"/>
      <w:bookmarkEnd w:id="255"/>
      <w:r>
        <w:rPr>
          <w:rtl w:val="true"/>
        </w:rPr>
        <w:t>فصل اوّل</w:t>
      </w:r>
      <w:r>
        <w:rPr>
          <w:rtl w:val="true"/>
        </w:rPr>
        <w:t xml:space="preserve">: </w:t>
      </w:r>
      <w:r>
        <w:rPr>
          <w:rtl w:val="true"/>
        </w:rPr>
        <w:t>بعثت و دعوت</w:t>
      </w:r>
      <w:bookmarkEnd w:id="256"/>
    </w:p>
    <w:p>
      <w:pPr>
        <w:pStyle w:val="Heading4"/>
        <w:numPr>
          <w:ilvl w:val="3"/>
          <w:numId w:val="1"/>
        </w:numPr>
        <w:rPr/>
      </w:pPr>
      <w:bookmarkStart w:id="257" w:name="__RefHeading___Toc287663_1051229030"/>
      <w:bookmarkStart w:id="258" w:name="_Toc87"/>
      <w:bookmarkEnd w:id="257"/>
      <w:r>
        <w:rPr>
          <w:rtl w:val="true"/>
        </w:rPr>
        <w:t>در آستانۀ رسالت</w:t>
      </w:r>
      <w:bookmarkEnd w:id="258"/>
    </w:p>
    <w:p>
      <w:pPr>
        <w:pStyle w:val="BookText"/>
        <w:rPr/>
      </w:pPr>
      <w:r>
        <w:rPr>
          <w:rFonts w:ascii="IRNazanin" w:hAnsi="IRNazanin" w:eastAsia="IRNazanin"/>
          <w:color w:val="111111"/>
          <w:sz w:val="28"/>
          <w:sz w:val="28"/>
          <w:szCs w:val="28"/>
          <w:rtl w:val="true"/>
          <w:lang w:bidi="fa-IR"/>
        </w:rPr>
        <w:t>چنان‌كه گفته شد پدران محمد صلى الله عليه و آله يكتاپرست، و خاندان او خاندانى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پاكى نسب و خاندان، از تربيت بالايى برخوردار بود و از كوچكى به زشتى‌ها و پليدى‌هاى بت‌پرستى و اخلاق فاسد مردم مكه آلوده نبود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او از كوچكى مورد توجه و عنايت خداوند و تحت تربيت ويژۀ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اين دورۀ تربيتى و آمادگى او چنين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از شير باز گرفته شد، خداوند بزرگ‌ترين فرشته از فرشتگانش را همراه او كرد تا شب و روز، او را به راه بزرگوارى و خوى‌هاى پسنديدۀ جهان رهنمون سازد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كه محمد صلى الله عليه و آله از شير باز گرفته شد خداوند فرشتۀ بزرگى را همراه او كرد تا او را به نيكى‌ها واخلاق پسنديده راهنمايى كند واز بدى‌ها و اخلاق ناپسند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فرشته بود كه هنگام جوانى محمد صلى الله عليه و آله و پيش از آنكه به رسالت برسد، او را صدا مى‌كرد و </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گمان مى‌كرد صدا از سنگ و زمين است و هرچه دقت مى‌كرد چيزى نمى‌ديد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نزديكى‌هاى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اوج رشد فكرى و عقلى رسيده بود، از محيط آلودۀ خويش رنج مى‌برد و از مردم كناره مى‌گرفت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او از سى‌وهفت سالگى، حالاتى روحانى داشت و احساس مى‌كرد دريچه‌اى از غيب به رويش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بارها از اعضاى خاندانش و نيز دانشمندان اهل كتاب مانند بحيرا، نُسطور و ديگران شنيده بود، درحال رخ‌دادن بود؛ زيرا نور مخصوصى مى‌ديد و اسرارى بر او فاش مى‌شد و بارها سروش غيبى به گوشش مى‌رسيد، ولى كسى را نمى‌ديد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مدتى در خواب صدايى مى‌شنيد كه او را پيامبر خطاب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بيابانهاى اطراف مكه، شخصى او را رسول‌الله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جبرئيلم، خداوند مرا فرستاده تا تو را به پيامبرى مبعوث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وقتى اين خبر را به همسرش خديجه داد، او با خوشحالى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چنين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صلى الله عليه و آله در اين دوره، چند روز در سال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خلوت مى‌گزيد و به عبادت و </w:t>
      </w:r>
      <w:bookmarkStart w:id="259" w:name="pg7236_70212"/>
    </w:p>
    <w:p>
      <w:pPr>
        <w:pStyle w:val="BookText"/>
        <w:rPr/>
      </w:pPr>
      <w:bookmarkEnd w:id="259"/>
      <w:r>
        <w:rPr>
          <w:rFonts w:ascii="IRNazanin" w:hAnsi="IRNazanin" w:eastAsia="IRNazanin"/>
          <w:color w:val="111111"/>
          <w:sz w:val="28"/>
          <w:sz w:val="28"/>
          <w:szCs w:val="28"/>
          <w:rtl w:val="true"/>
          <w:lang w:bidi="fa-IR"/>
        </w:rPr>
        <w:t>نيايش مى‌پرداخت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اين‌گونه كناره‌گيرى و عبادت در حِراء، در ميان خداپرستان قريش سابقه داشته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نخستين كسى كه اين سنت را گذاشت عبدالمطلب، جدّ محمد صلى الله عليه و آله بود كه چون ماه رمضان مى‌رسيد به كوه حراء مى‌رفت و مستمندان را اطعام مى‌كرد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260" w:name="__RefHeading___Toc287665_1051229030"/>
      <w:bookmarkStart w:id="261" w:name="_Toc88"/>
      <w:bookmarkEnd w:id="260"/>
      <w:r>
        <w:rPr>
          <w:rtl w:val="true"/>
        </w:rPr>
        <w:t>آغاز رسالت</w:t>
      </w:r>
      <w:bookmarkEnd w:id="2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صلى الله عليه و آله كه به مرز چهل سالگى رسيده بود،</w:t>
      </w:r>
      <w:r>
        <w:rPr>
          <w:rStyle w:val="FootnoteAnchor"/>
          <w:rtl w:val="true"/>
        </w:rPr>
        <w:footnoteReference w:id="406"/>
      </w:r>
      <w:r>
        <w:rPr>
          <w:rFonts w:ascii="IRNazanin" w:hAnsi="IRNazanin" w:eastAsia="IRNazanin"/>
          <w:color w:val="111111"/>
          <w:sz w:val="28"/>
          <w:sz w:val="28"/>
          <w:szCs w:val="28"/>
          <w:rtl w:val="true"/>
          <w:lang w:bidi="fa-IR"/>
        </w:rPr>
        <w:t>باز به روش چندين ساله، در كوه حراء به‌سر مى‌برد كه پيك وحى فرود آمد و نخستين آيات قرآن را از درگاه خداى بزرگ در گوش جانش فرا خواند</w:t>
      </w:r>
      <w:r>
        <w:rPr>
          <w:rFonts w:eastAsia="IRNazanin" w:cs="IRNazanin"/>
          <w:color w:val="111111"/>
          <w:sz w:val="28"/>
          <w:szCs w:val="28"/>
          <w:rtl w:val="true"/>
          <w:lang w:bidi="fa-IR"/>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عَلَّمَ‌الأِنْسانَ ما لَمْ يَعْلَم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بخوان به‌نام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جهانيان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انسان را از خون بسته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 كه پروردگارت بزرگوارترين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به‌وسيلۀ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انسان نمى‌دانست به وى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ديدار فرشتۀ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صلى الله عليه و آله و ابلاغ پيام او را در دو جا از قرآن مجيد تصوير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ستاره هنگامى كه افول مى‌كند</w:t>
      </w:r>
    </w:p>
    <w:p>
      <w:pPr>
        <w:pStyle w:val="BookText"/>
        <w:rPr/>
      </w:pPr>
      <w:r>
        <w:rPr>
          <w:rFonts w:ascii="IRNazanin" w:hAnsi="IRNazanin" w:eastAsia="IRNazanin"/>
          <w:color w:val="111111"/>
          <w:sz w:val="28"/>
          <w:sz w:val="28"/>
          <w:szCs w:val="28"/>
          <w:rtl w:val="true"/>
          <w:lang w:bidi="fa-IR"/>
        </w:rPr>
        <w:t xml:space="preserve">كه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شده است و نه منحرف</w:t>
      </w:r>
    </w:p>
    <w:p>
      <w:pPr>
        <w:pStyle w:val="BookText"/>
        <w:rPr/>
      </w:pPr>
      <w:r>
        <w:rPr>
          <w:rFonts w:ascii="IRNazanin" w:hAnsi="IRNazanin" w:eastAsia="IRNazanin"/>
          <w:color w:val="111111"/>
          <w:sz w:val="28"/>
          <w:sz w:val="28"/>
          <w:szCs w:val="28"/>
          <w:rtl w:val="true"/>
          <w:lang w:bidi="fa-IR"/>
        </w:rPr>
        <w:t>و هرگز از روى هواى نفس 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مى‌گويد چيزى جز وحى كه بر او نازل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را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نيرومند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كه توانايى فوق‌العاده و سلطه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فرشته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افق اعلا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نزديك‌تر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آنكه فاصلۀ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اندازۀ دو كمان يا كم‌تر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خداوند آنچه را وحى كردنى بود به بنده‌اش وحى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ديد دروغ نگفت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دربارۀ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با وى ستيزه مى‌كنيد؟</w:t>
      </w:r>
      <w:r>
        <w:rPr>
          <w:rFonts w:eastAsia="IRNazanin" w:cs="IRNazanin"/>
          <w:color w:val="111111"/>
          <w:sz w:val="28"/>
          <w:szCs w:val="28"/>
          <w:rtl w:val="true"/>
          <w:lang w:bidi="fa-IR"/>
        </w:rPr>
        <w:t>!</w:t>
      </w:r>
      <w:r>
        <w:rPr>
          <w:rStyle w:val="FootnoteAnchor"/>
          <w:rtl w:val="true"/>
        </w:rPr>
        <w:footnoteReference w:id="409"/>
      </w:r>
      <w:bookmarkStart w:id="262" w:name="pg7236_70214"/>
    </w:p>
    <w:p>
      <w:pPr>
        <w:pStyle w:val="BookText"/>
        <w:rPr/>
      </w:pPr>
      <w:bookmarkEnd w:id="262"/>
      <w:r>
        <w:rPr>
          <w:rFonts w:ascii="IRNazanin" w:hAnsi="IRNazanin" w:eastAsia="IRNazanin"/>
          <w:color w:val="111111"/>
          <w:sz w:val="28"/>
          <w:sz w:val="28"/>
          <w:szCs w:val="28"/>
          <w:rtl w:val="true"/>
          <w:lang w:bidi="fa-IR"/>
        </w:rPr>
        <w:t>سوگند به ستارگانى كه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ديدگان پنهان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شب، هنگامى كه پشت كند و سپرى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صبح، هنگامى كه بردمد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فرستادۀ بزرگوارى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فرستاده‌اى نيرومند كه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عرش، داراى مقام والايى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افق روشن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بر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طريق وحى دريافت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از آن بكاهد يا ناگفته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شيطان رجيم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كجا مى‌رويد؟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263" w:name="__RefHeading___Toc287667_1051229030"/>
      <w:bookmarkStart w:id="264" w:name="_Toc89"/>
      <w:bookmarkEnd w:id="263"/>
      <w:r>
        <w:rPr>
          <w:rtl w:val="true"/>
        </w:rPr>
        <w:t>گزارشى نادرست از طلوع وحى</w:t>
      </w:r>
      <w:bookmarkEnd w:id="264"/>
    </w:p>
    <w:p>
      <w:pPr>
        <w:pStyle w:val="BookText"/>
        <w:rPr/>
      </w:pPr>
      <w:r>
        <w:rPr>
          <w:rFonts w:ascii="IRNazanin" w:hAnsi="IRNazanin" w:eastAsia="IRNazanin"/>
          <w:color w:val="111111"/>
          <w:sz w:val="28"/>
          <w:sz w:val="28"/>
          <w:szCs w:val="28"/>
          <w:rtl w:val="true"/>
          <w:lang w:bidi="fa-IR"/>
        </w:rPr>
        <w:t>در برخى از كتب تاريخ و حديث گزارشى نادرست و افسانه‌وار دربارۀ چگونگى بعثت پيامبر اسلام صلى الله عليه و آله نقل شده است كه به هيچ وجه با معيارهاى حديث و تاريخ،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گزارش مشهور است و به برخى كتب درسى فارسى نيز راه يافته است، بهتر است به نقل و نقد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نخستين‌بار كه به رسول خدا وحى شد، خواب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خوابى كه مى‌ديد مانند صبح روشن رخ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خلوت‌نشينى علاقه‌مند شد و در غار حِراء خلوت مى‌گزيد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چند شب به عبادت مى‌پرداخت، سپس نزد خانواده‌اش بازمى‌گشت و از خديجه توشه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غار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حق نزد او آمد و او در غار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مرا </w:t>
      </w:r>
      <w:bookmarkStart w:id="265" w:name="pg7236_70215"/>
    </w:p>
    <w:p>
      <w:pPr>
        <w:pStyle w:val="BookText"/>
        <w:rPr/>
      </w:pPr>
      <w:bookmarkEnd w:id="265"/>
      <w:r>
        <w:rPr>
          <w:rFonts w:ascii="IRNazanin" w:hAnsi="IRNazanin" w:eastAsia="IRNazanin"/>
          <w:color w:val="111111"/>
          <w:sz w:val="28"/>
          <w:sz w:val="28"/>
          <w:szCs w:val="28"/>
          <w:rtl w:val="true"/>
          <w:lang w:bidi="fa-IR"/>
        </w:rPr>
        <w:t>گرفت و به سختى فشارم داد به حدى كه طاقتم تمام شد، سپس رهايم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مرا گرفت و به سختى فشار داد به حدى كه طاقتم تمام شد، آنگاه رهايم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مرا گرفت و به سختى فشار داد به حدى كه طاقتم تمام شد، سپس رهايم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كه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آيۀ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رسول‌خدا درحالى‌كه دلش مى‌لرزيد بازگشت و با آن حال نزد خديجه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بپوشانيد، 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پوشاندند تا اضطراب و ترس او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آنچه پيش آمده بود، براى خديجه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تو را خوار نخواهد كرد؛ زيرا تو، به خويشانت نيكى و به مردم بخشش مى‌كنى، تهيدستان را دارا، مهمانان را پذيرايى و پيش‌آمدهاى حق را يارى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خديجه همراه او نزد پسر عمويش ورقة‌بن‌نوفل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پيرمردى نابينا بود و در زمان جاهليت به مسيحيت گرويده بود و زبان عبرى را مى‌داشت و انجيل را با اين زبان 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برادرزاده‌ات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چه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آنچه ديده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موسى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امروز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روز كه قومت تو را بيرون مى‌كنند، زنده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مرا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266" w:name="__RefHeading___Toc287669_1051229030"/>
      <w:bookmarkStart w:id="267" w:name="_Toc90"/>
      <w:bookmarkEnd w:id="266"/>
      <w:r>
        <w:rPr>
          <w:rtl w:val="true"/>
        </w:rPr>
        <w:t>نقد و بررسى</w:t>
      </w:r>
      <w:bookmarkEnd w:id="2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اين روايت به اين شكل نمى‌تواند مورد قبول باشد؛ زيرا به دلايل زير، هم از نظر سند و هم از نظر متن، فاقد اعتبار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روايت‌كننده اين گزارش، عايشه است و او در سال چهارم يا پنجم بعثت متولد شده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پس او در زمان حادثه نبوده است تا شاهد عينى باشد، و چون نام راوى اصلى را كه احتمالاً از او شنيده ذكر نمى‌كند، نقل او فاقد سند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روايت مرسل فاقد اعتبار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اين روايت، فرشتۀ وحى چندين‌بار به محمد صلى الله عليه و آله تكليف خواندن كرده و او اظهار ناتوانى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مقصود اين بوده كه حضرت كلام خدا را از روى لوحى و نوشته‌اى بخواند، چنين چيزى معقول نيست؛ زيرا خدا و فرشتۀ او مى‌دانستند او امّى است و قدرت خواندن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خواندن آيات به دنبال فرشتۀ وحى بوده باشد، اين عمل امر دشوارى نبوده است تا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هوش و خردمندى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كمال عقلى و فكرى از آن عاجز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فشارهاى مكرر پيامبر اسلام توسط فرشتۀ وحى، چه مفهومى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مى‌دانيم يادگيرى، يك امر ذهنى است و فشار جسمى تأثيرى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كنيم كه اين كار براى آن بوده كه حضرت، به قدرت خداوند، به صورت ناگهانى قدرت خواندن بيابد، تنها ارادۀ خدا در ايجاد آن كافى بوده است و نيازى به اين مقدّمات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فشار ياد شده را مربوط به ارتباط حضرت محمد با مبدأ جهان هستى و عالم غيب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اسلام با تمام عظمتش، در هر حال جنبۀ مادى و خاكى نيز داشته و ارتباط انسان خاكى با مبدأ هستى مستلزم چنين فشارى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فاقد توجيه خواهد بود؛ زيرا چنان‌كه خداوند به صراحت در قرآن بيان نموده، ارتباط پيامبران با عالم غيب از يكى از اين سه راه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مستقيم و دريافت پيام الهى بدون هيچ واسطه‌اى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شنيدن صدا، بدون مشاهدۀ صاحب صدا؛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فرشتۀ وحى</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تنها در صورت دريافت وحى از طريق ارتباط مستقيم و بى‌واسطه بوده كه پيامبر اسلام فشار و سختى تحمل مى‌كرده و براساس برخى روايات، رنگ چهره‌اش دگرگون مى‌شده و قطرات عرق، مانند دانه‌هاى مرواريد از صورتش مى‌ريخته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اما اگر پيام الهى توسط فرشته ابلاغ مى‌شده، حضرت هيچ حالت مخصوصى پيدا نمى‌كرده‌است، چنان‌كه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وحى را جبرئيل مى‌آورد، پيامبر صلى الله عليه و آله با حال عادى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جبرئيل است، يا جبرئيل به من چنين و چنان گفت، اما اگر وحى مستقيماً بر او نازل مى‌شد، احساس سنگينى مى‌كرد و حالتى چون بيهوشى به او دست مى‌داد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در صورتى كه جبرئيل حامل وحى بود، نه تنها حضرت از ديدن جبرئيل احساس خاصى نمى‌كرد، بلكه جبرئيل هر وقت به حضور او مى‌رسيد، بدون كسب اجازه وارد نمى‌شد و در محضر پيامبر با نهايت ادب مى‌نشست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با اين توضيح چون به اتفاق مورخان، نخستين آيات قرآن را جبرئيل در غار حراء، آورده بود، هيچ جهتى براى احساس فشار و سنگينى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هرگز به معناى نفى احساس سنگينى مسئوليت و نگرانى آن حضرت از مخالفت بت‌پرستان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آمادگى‌هايى كه حضرت محمد صلى الله عليه و آله داشته و قبلاً پيامهاى غيبى دريافت مى‌داشته، دليلى نداشت كه حضرت غافل‌گير شده، دچار ترس و اضطراب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در تعدادى از منابع آمده كه جبرئيل در ابتدا شب شنبه و شب يك‌شنبه نزد پيامبر آمد و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رسالت را به او ابلاغ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در حراء نيز نخستين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حضرت با فرشته نبوده كه از مشاهدۀ او دچار ترس و اضطراب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تا كسى </w:t>
      </w:r>
    </w:p>
    <w:p>
      <w:pPr>
        <w:pStyle w:val="BookText"/>
        <w:rPr/>
      </w:pPr>
      <w:r>
        <w:rPr>
          <w:rFonts w:ascii="IRNazanin" w:hAnsi="IRNazanin" w:eastAsia="IRNazanin"/>
          <w:color w:val="111111"/>
          <w:sz w:val="28"/>
          <w:sz w:val="28"/>
          <w:szCs w:val="28"/>
          <w:rtl w:val="true"/>
          <w:lang w:bidi="fa-IR"/>
        </w:rPr>
        <w:t xml:space="preserve">آمادگى‌هاى لازم را از هر نظر براى اخذ سرّالهى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خداى حكيم چنين منصب بزرگى را به عهدۀ او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قابل قبول است كه اطلاعات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فرد عادى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از پيامبر اسلام صلى الله عليه و آله باشد و با مشاهدۀ آثار ترس و اضطراب حضرت، او را دلدارى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بدتر اين است كه تصور كنيم حضرت محمد كه به رسالت و مسئوليت هدايت مردم مبعوث شده بود، خود نمى‌دانسته چه اتفاقى افتاده و پيك الهى را نمى‌شناخته و پيام او را درست تشخيص نمى‌داده تا آنكه پيرمرد نابيناى مسيحى، بر پاى ورقۀ رسالت او مهر تأييد نهاده و محمد صلى الله عليه و آله با اظهارات او، به رسالت خويش اطمينان حاصل كرده و دلش آرام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بى‌پايگى اين سخن به قدرى آشكار است كه نيازى به هيچ دليل و برهانى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است كه چنين صحنۀ زننده و افسانه‌اى، دربارۀ بعثت هيچ پيامبرى از پيامبران‌الهى در هيچ‌يك از منابع اسلامى نقل نشده است با آنكه شرايط زمان و مكان بعثت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چنين وضعى را اقتضا مى‌كرده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و ترديدى كه در اين گزارش به حضرت محمد نسبت داده شده، با آيۀ قرآن سازگار نيست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ديد، دروغ نگفت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مفسر نامدار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رسول خود وحى نمى‌كند مگر آنكه آن را با دلايل روشن همراه مى‌سازد و او اطمينان پيدا مى‌كند كه آنچه بر او وحى مى‌شود از جانب خدا است و نياز به چيزى ديگر پيدا نمى‌كند و دستخوش ترس و اضطراب نمى‌گردد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صادق عليه السلام در پاسخ يكى از اصحابش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هنگام دريافت وحى، ترس آن را نداشت كه اين از وسوسه‌هاى شيطان باشد،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وقتى بنده‌اى را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منصوب مى‌كند، به او اطمينان خاطر و آرامش مى‌بخشد، به‌طورى‌كه هرچه از جانب </w:t>
      </w:r>
    </w:p>
    <w:p>
      <w:pPr>
        <w:pStyle w:val="BookText"/>
        <w:rPr/>
      </w:pPr>
      <w:r>
        <w:rPr>
          <w:rFonts w:ascii="IRNazanin" w:hAnsi="IRNazanin" w:eastAsia="IRNazanin"/>
          <w:color w:val="111111"/>
          <w:sz w:val="28"/>
          <w:sz w:val="28"/>
          <w:szCs w:val="28"/>
          <w:rtl w:val="true"/>
          <w:lang w:bidi="fa-IR"/>
        </w:rPr>
        <w:t>خدا بر او نازل مى‌گردد، همانند چيزى است كه خود به چشم مى‌بيند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شارحان كتاب صحيح بخارى و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روايت عايشه در آنها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دانشمندان برجسته‌اى بوده‌اند، اما چون اصل روايت را مُسَلَّم گرفته‌اند، در تفسير و توضيح آن درمانده و دست به توجيهات سست و بى‌پايه‌اى زده‌اند كه مايۀ بسى تعجب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شعاع وحى بر فراز كوه حراء،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تاريخ اسلام از آغاز تا هجرت،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نقش ائمه در احياء دين،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الصحيح من سيرة النبى الأعظم،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خيانت در گزارش تاريخ،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التمهيد،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درس‌هايى تحليلى از تاريخ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بعثت پيامبر صلى الله عليه و آله چند حديث مشابه نيز از طريق راويانى چون عبدالله بن شدّاد، عبيدبن‌عُمير، عبدالله بن‌عباس و عروة‌بن‌زبير نقل شده كه با توضيحاتى كه داديم، جعلى‌بودن آنها نيز روشن مى‌گردد و نيازى به طرح آنها نيست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اين گزارش نادرست به كتابهاى مسيحيان نيز راه يافته و برخى از آنان، آن را دستمايه‌اى براى سم‌پاشى و وسوسه بر ضد پيامبراسلام صلى الله عليه و آله قرار داده‌اند</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فردى كه در قرن هفتم در شهر دورافتاده‌اى مانند مكه زندگى مى‌كرده پيدا شدن اين ايمان كه از جانب خدا به پيامبرى مبعوث شده است،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تعجّب نيست اگر مى‌شنويم كه محمد را ترس و شبهه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باره شواهدى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واحاديث مربوط به زندگى اويافت مى‌شود و معلوم نيست چه وقت اطمينان حاصل كرد كه خدا او را از ياد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ديگر او ترس از جنون بود؛ زيرا عرب درآن زمان معتقد بودند كه اين گونه اشخاص در تصرف ارواح يا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مردم مكه الهامات محمد را اين‌گونه تعبير مى‌كردند و خود او نيز گاهى دچار اين ترديد مى‌شد كه آيا حق با مردم است يا خير؟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پيامبر و سياستمدار، ترجمۀ اسماعيل والى‌زاده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اين نقد، بى‌پايگى برداشتهاى آنها نيز روشن مى‌گردد</w:t>
      </w:r>
      <w:r>
        <w:rPr>
          <w:rFonts w:eastAsia="IRNazanin" w:cs="IRNazanin"/>
          <w:color w:val="111111"/>
          <w:sz w:val="28"/>
          <w:szCs w:val="28"/>
          <w:rtl w:val="true"/>
          <w:lang w:bidi="fa-IR"/>
        </w:rPr>
        <w:t>.</w:t>
      </w:r>
      <w:bookmarkStart w:id="268" w:name="pg7236_70220"/>
    </w:p>
    <w:p>
      <w:pPr>
        <w:pStyle w:val="Heading4"/>
        <w:numPr>
          <w:ilvl w:val="3"/>
          <w:numId w:val="1"/>
        </w:numPr>
        <w:rPr/>
      </w:pPr>
      <w:bookmarkStart w:id="269" w:name="__RefHeading___Toc287671_1051229030"/>
      <w:bookmarkStart w:id="270" w:name="_Toc91"/>
      <w:bookmarkEnd w:id="268"/>
      <w:bookmarkEnd w:id="269"/>
      <w:r>
        <w:rPr>
          <w:rtl w:val="true"/>
        </w:rPr>
        <w:t>دعوت مخفيانه</w:t>
      </w:r>
      <w:bookmarkEnd w:id="270"/>
    </w:p>
    <w:p>
      <w:pPr>
        <w:pStyle w:val="BookText"/>
        <w:rPr/>
      </w:pPr>
      <w:r>
        <w:rPr>
          <w:rFonts w:ascii="IRNazanin" w:hAnsi="IRNazanin" w:eastAsia="IRNazanin"/>
          <w:color w:val="111111"/>
          <w:sz w:val="28"/>
          <w:sz w:val="28"/>
          <w:szCs w:val="28"/>
          <w:rtl w:val="true"/>
          <w:lang w:bidi="fa-IR"/>
        </w:rPr>
        <w:t>حضرت محمد صلى الله عليه و آله مدت سه سال به دعوت پنهانى پرداخت؛</w:t>
      </w:r>
      <w:r>
        <w:rPr>
          <w:rStyle w:val="FootnoteAnchor"/>
          <w:rtl w:val="true"/>
        </w:rPr>
        <w:footnoteReference w:id="423"/>
      </w:r>
      <w:r>
        <w:rPr>
          <w:rFonts w:ascii="IRNazanin" w:hAnsi="IRNazanin" w:eastAsia="IRNazanin"/>
          <w:color w:val="111111"/>
          <w:sz w:val="28"/>
          <w:sz w:val="28"/>
          <w:szCs w:val="28"/>
          <w:rtl w:val="true"/>
          <w:lang w:bidi="fa-IR"/>
        </w:rPr>
        <w:t>زيرا هنوز محيط مكه براى دعوت آشكار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سه سال به صورت پنهانى با افرادى كه احساس مى‌كرد آمادگى پذيرش دارند، تماس مى‌گرفت و آنها را به يگانگى خدا و پرستش او و نبوت خويش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قريش از ادعاى او خبر داشتند و وقتى او را در معابر مى‌ديدند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بنى‌عبدالمطلب از آسمان سخن مى‌گويد؛</w:t>
      </w:r>
      <w:r>
        <w:rPr>
          <w:rStyle w:val="FootnoteAnchor"/>
          <w:rtl w:val="true"/>
        </w:rPr>
        <w:footnoteReference w:id="424"/>
      </w:r>
      <w:r>
        <w:rPr>
          <w:rFonts w:ascii="IRNazanin" w:hAnsi="IRNazanin" w:eastAsia="IRNazanin"/>
          <w:color w:val="111111"/>
          <w:sz w:val="28"/>
          <w:sz w:val="28"/>
          <w:szCs w:val="28"/>
          <w:rtl w:val="true"/>
          <w:lang w:bidi="fa-IR"/>
        </w:rPr>
        <w:t>اما چون در مجامع عمومى سخن نمى‌گفت، از محتواى دعوتش خبر نداشتند، به همين علت عكس‌العملى نشان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تعدادى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يكى از همان مسلمانان نخستين، به نام ارقم، منزل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پاى كوه صفا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پيامبر صلى الله عليه و آله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مسلمانان تا آغاز دعوت علنى در اين منزل كه حكم ستاد تبليغاتى را داشت گرد هم مى‌آمدند و در همان‌جا نماز مى‌خواندند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271" w:name="__RefHeading___Toc287673_1051229030"/>
      <w:bookmarkStart w:id="272" w:name="_Toc92"/>
      <w:bookmarkEnd w:id="271"/>
      <w:r>
        <w:rPr>
          <w:rtl w:val="true"/>
        </w:rPr>
        <w:t>نخستين زن و مرد مسلمان</w:t>
      </w:r>
      <w:bookmarkEnd w:id="2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اتفاق مورّخان، خديجه نخستين زنى بود كه مسلمان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مردان نيز على صلى الله عليه و آله </w:t>
      </w:r>
      <w:bookmarkStart w:id="273" w:name="pg7236_70221"/>
    </w:p>
    <w:p>
      <w:pPr>
        <w:pStyle w:val="BookText"/>
        <w:rPr/>
      </w:pPr>
      <w:bookmarkEnd w:id="273"/>
      <w:r>
        <w:rPr>
          <w:rFonts w:ascii="IRNazanin" w:hAnsi="IRNazanin" w:eastAsia="IRNazanin"/>
          <w:color w:val="111111"/>
          <w:sz w:val="28"/>
          <w:sz w:val="28"/>
          <w:szCs w:val="28"/>
          <w:rtl w:val="true"/>
          <w:lang w:bidi="fa-IR"/>
        </w:rPr>
        <w:t>نخستين فردى بود كه به پيامبر گرويد؛</w:t>
      </w:r>
      <w:r>
        <w:rPr>
          <w:rStyle w:val="FootnoteAnchor"/>
          <w:rtl w:val="true"/>
        </w:rPr>
        <w:footnoteReference w:id="4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طبيعى است كه پيامبر صلى الله عليه و آله پس از بازگشت از حراء، آيين خود را نخست با خديجه كه همسرش بود و على كه عضو آن خانه و پرورش‌يافتۀ آن حضرت بود در ميان بگذارد و آن دو كه صدق، پاكى و نشانه‌هاى نبوت محمد صلى الله عليه و آله را بهتر از هركس ديگر مى‌دانستند و مى‌شناختند، او را تصديق كنند</w:t>
      </w:r>
      <w:r>
        <w:rPr>
          <w:rFonts w:eastAsia="IRNazanin" w:cs="IRNazanin"/>
          <w:color w:val="111111"/>
          <w:sz w:val="28"/>
          <w:szCs w:val="28"/>
          <w:rtl w:val="true"/>
          <w:lang w:bidi="fa-IR"/>
        </w:rPr>
        <w:t>.</w:t>
      </w:r>
    </w:p>
    <w:p>
      <w:pPr>
        <w:pStyle w:val="Heading4"/>
        <w:numPr>
          <w:ilvl w:val="3"/>
          <w:numId w:val="1"/>
        </w:numPr>
        <w:rPr/>
      </w:pPr>
      <w:bookmarkStart w:id="274" w:name="__RefHeading___Toc287675_1051229030"/>
      <w:bookmarkStart w:id="275" w:name="_Toc93"/>
      <w:bookmarkEnd w:id="274"/>
      <w:r>
        <w:rPr>
          <w:rtl w:val="true"/>
        </w:rPr>
        <w:t>دلايل پيشگامى على عليه السلام</w:t>
      </w:r>
      <w:bookmarkEnd w:id="275"/>
    </w:p>
    <w:p>
      <w:pPr>
        <w:pStyle w:val="BookText"/>
        <w:rPr/>
      </w:pPr>
      <w:r>
        <w:rPr>
          <w:rFonts w:ascii="IRNazanin" w:hAnsi="IRNazanin" w:eastAsia="IRNazanin"/>
          <w:color w:val="111111"/>
          <w:sz w:val="28"/>
          <w:sz w:val="28"/>
          <w:szCs w:val="28"/>
          <w:rtl w:val="true"/>
          <w:lang w:bidi="fa-IR"/>
        </w:rPr>
        <w:t>با توجه به آنچه گفته شد اگر هيچ سندِ حديثى يا تاريخى، اين موضوع را تأييد نمى‌كرد، باز هم اثبات آن، چندان كار دشوارى نبود، درعين‌حال اسناد و شواهد فراوانى، اين موضوع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تعدادى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صلى الله عليه و آله به پيشگامى على عليه السلام در اسلام تصريح كرده و در ميان جمعى از مسلمانان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كس از شما كه در روز رستاخيز با من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مى‌كند، پيشقدم‌ترين شما در اسلام، على‌بن‌ابى‌طالب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محدثان بزرگ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روز دوشنبه به نبوت مبعوث شد و على فرداى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نماز خواند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خود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اسلام جز به خانۀ پيامبر و خديجه راه نيافته بود و من سومين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مى‌ديدم، و بوى نبوت را مى‌شنيدم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اميرمؤمنان عليه السلام در جاى ديگر، از سبقت خود در اسلام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نخستين كسى هستم كه به سوى تو بازگشت و پيام تو را شنيد و به دعوت پيامبر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جز پيامبر، كسى نماز نگزارد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خود آن حضرت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بندۀ خدا و برادر پيامبر و صدّيق اكبرم، اين سخن را پس از من جز دروغگوى </w:t>
      </w:r>
    </w:p>
    <w:p>
      <w:pPr>
        <w:pStyle w:val="BookText"/>
        <w:rPr/>
      </w:pPr>
      <w:r>
        <w:rPr>
          <w:rFonts w:ascii="IRNazanin" w:hAnsi="IRNazanin" w:eastAsia="IRNazanin"/>
          <w:color w:val="111111"/>
          <w:sz w:val="28"/>
          <w:sz w:val="28"/>
          <w:szCs w:val="28"/>
          <w:rtl w:val="true"/>
          <w:lang w:bidi="fa-IR"/>
        </w:rPr>
        <w:t>افتراساز،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پيش از مردم با رسول خدا نماز گزاردم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عُفيف بن قيس كِنْدى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جاهليت بازرگان عطر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سفرهاى تجارتى وارد مكه شدم و مهمان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بازرگانان مكه و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در مسجدالحرام در كنار عباس نشسته بودم، خورشيد به اوج رسيده بود، در اين هنگام جوانى به مسجد درآمد كه صورتش همچون قرص ماه نورانى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آسمان كرد و سپس رو به كعبه ايستاد و شروع به خواندن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نوجوانى خوش‌سيما به وى پيوست و در سمت راست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زنى كه خود را پوشانده بود، آمد و در پشت سر آن دو نفر قرار گرفت و هر سه با هم مشغول نماز و ركوع و سجود شدند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اين منظره كه در مركز بت‌پرستان، سه نفر آيين ديگرى غير از كيش بت‌پرستى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 و رو به عباس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جمله را تكرار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سه نفر 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وارد شد و جلوتر از هردو نفر ايستاد، برادرزادۀ من محمدبن‌عبدالله، و دومين فرد، برادرزادۀ ديگر من، على‌بن‌ابى‌طالب، و سومين شخص، همسر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مدّعى است كه آيين او از طرف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در روى زمين جز اين سه نفر كسى از اين دين پيروى نمى‌كند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اين قضيه به خوبى نشان مى‌دهد كه در آغاز دعوت پيامبر اسلام صلى الله عليه و آله، غير از همسرش خديجه، تنها على آيين او را پذيرفته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پيشگامى در پذيرش اسلام، ارزشى است كه قرآن روى آن تكيه كرده واعلام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درگرايش به اسلام پيشگام بوده‌اند، در پيشگاه خدا ارزش والايى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پيشگامان آنان مقربانند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توجه خاص قرآن به موضوع سبقت در پذيرش آيين اسلام به حدّى است كه كسانى را كه پيش از فتح مكه ايمان آورده، در راه خدا از جان و مال خود گذاشته‌اند، از آنان كه پس از پيروزى مسلمانان بر مكّيان، ايمان آورده و جهاد كرده‌اند، برتر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از شما كه پيش از پيروزى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كردند و سپس به جهاد پرداختند، با كسانى كه بعد از آن در راه خدا انفاق و جهاد كردند، يكسان نيستند، بلكه آنان در پيشگاه خدا مقامى برتر دارند و خداوند به هر دو، وعدۀ نيك داده است</w:t>
      </w:r>
      <w:r>
        <w:rPr>
          <w:rFonts w:eastAsia="IRNazanin" w:cs="IRNazanin"/>
          <w:color w:val="111111"/>
          <w:sz w:val="28"/>
          <w:szCs w:val="28"/>
          <w:rtl w:val="true"/>
          <w:lang w:bidi="fa-IR"/>
        </w:rPr>
        <w:t>....</w:t>
      </w:r>
      <w:r>
        <w:rPr>
          <w:rStyle w:val="FootnoteAnchor"/>
          <w:rtl w:val="true"/>
        </w:rPr>
        <w:footnoteReference w:id="43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برترى ايمان مسلمانان، پيش از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سال هشتم 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هنگامى ايمان آوردند كه اسلام در جزيرة‌العرب قدرت نيافته بود و هنوز پايگاه بت‌پرستان، يعنى شهر مكه، به صورت دژ شكست‌ناپذيرى باقى بود و خطرهايى از هر سو جان و مال مسلمانان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پس از هجرت به مدينه و گرايش دو قبيلۀ اوس و خزرج و قبايل اطراف مدينه به اسلام، از پيشرفت و ايمنى نسبى برخوردار شدند و در بسيارى از درگيرى‌هاى نظامى پيروز شدند؛ اما خطر هنوز به كلى برطرف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درصورتى‌كه گرايش به اسلام و بذل مال و جان در چنين شرايطى، از </w:t>
      </w:r>
      <w:bookmarkStart w:id="276" w:name="pg7236_70225"/>
    </w:p>
    <w:p>
      <w:pPr>
        <w:pStyle w:val="BookText"/>
        <w:rPr/>
      </w:pPr>
      <w:bookmarkEnd w:id="276"/>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خاصى برخوردار باشد، قطعاً چنين كارى در آغاز دعوت پيامبر كه قدرتى جز قدرت قريش و نيرويى جز نيروى بت‌پرستان نبود، ارزش بالاتر و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سبقت در اسلام در ميان ياران پيامبر، از افتخارات مهم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ميزان ارزش پيشگامى على عليه السلام در اسلام به خوبى روشن مى‌گردد</w:t>
      </w:r>
      <w:r>
        <w:rPr>
          <w:rFonts w:eastAsia="IRNazanin" w:cs="IRNazanin"/>
          <w:color w:val="111111"/>
          <w:sz w:val="28"/>
          <w:szCs w:val="28"/>
          <w:rtl w:val="true"/>
          <w:lang w:bidi="fa-IR"/>
        </w:rPr>
        <w:t>.</w:t>
      </w:r>
    </w:p>
    <w:p>
      <w:pPr>
        <w:pStyle w:val="Heading4"/>
        <w:numPr>
          <w:ilvl w:val="3"/>
          <w:numId w:val="1"/>
        </w:numPr>
        <w:rPr/>
      </w:pPr>
      <w:bookmarkStart w:id="277" w:name="__RefHeading___Toc287677_1051229030"/>
      <w:bookmarkStart w:id="278" w:name="_Toc94"/>
      <w:bookmarkEnd w:id="277"/>
      <w:r>
        <w:rPr>
          <w:rtl w:val="true"/>
        </w:rPr>
        <w:t>گروههاى پيشگام در پذيرش اسلام</w:t>
      </w:r>
      <w:bookmarkEnd w:id="278"/>
    </w:p>
    <w:p>
      <w:pPr>
        <w:pStyle w:val="Heading5"/>
        <w:numPr>
          <w:ilvl w:val="4"/>
          <w:numId w:val="1"/>
        </w:numPr>
        <w:rPr/>
      </w:pPr>
      <w:bookmarkStart w:id="279" w:name="__RefHeading___Toc287679_1051229030"/>
      <w:bookmarkStart w:id="280" w:name="_Toc95"/>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از ميان قشرها و گروههاى اجتماعى آن روز، دو گروه در پذيرش اسلام پيشگام بودند</w:t>
      </w:r>
      <w:r>
        <w:rPr>
          <w:rFonts w:eastAsia="IRNazanin" w:cs="IRNazanin"/>
          <w:color w:val="111111"/>
          <w:sz w:val="28"/>
          <w:szCs w:val="28"/>
          <w:rtl w:val="true"/>
          <w:lang w:bidi="fa-IR"/>
        </w:rPr>
        <w:t>:</w:t>
      </w:r>
    </w:p>
    <w:p>
      <w:pPr>
        <w:pStyle w:val="Heading5"/>
        <w:numPr>
          <w:ilvl w:val="4"/>
          <w:numId w:val="1"/>
        </w:numPr>
        <w:rPr/>
      </w:pPr>
      <w:bookmarkStart w:id="281" w:name="__RefHeading___Toc287681_1051229030"/>
      <w:bookmarkStart w:id="282" w:name="_Toc96"/>
      <w:bookmarkEnd w:id="281"/>
      <w:r>
        <w:rPr>
          <w:rtl w:val="true"/>
        </w:rPr>
        <w:t>الف</w:t>
      </w:r>
      <w:r>
        <w:rPr>
          <w:rtl w:val="true"/>
        </w:rPr>
        <w:t xml:space="preserve">) </w:t>
      </w:r>
      <w:r>
        <w:rPr>
          <w:rtl w:val="true"/>
        </w:rPr>
        <w:t>جوانان</w:t>
      </w:r>
      <w:bookmarkEnd w:id="282"/>
    </w:p>
    <w:p>
      <w:pPr>
        <w:pStyle w:val="BookText"/>
        <w:rPr/>
      </w:pPr>
      <w:r>
        <w:rPr>
          <w:rFonts w:ascii="IRNazanin" w:hAnsi="IRNazanin" w:eastAsia="IRNazanin"/>
          <w:color w:val="111111"/>
          <w:sz w:val="28"/>
          <w:sz w:val="28"/>
          <w:szCs w:val="28"/>
          <w:rtl w:val="true"/>
          <w:lang w:bidi="fa-IR"/>
        </w:rPr>
        <w:t>بررسى فهرست مسلمانان نخستين و نيز شواهد ديگر نشان مى‌دهد كه بيشتر مسلمانان نخستين،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سالخوردگان، محافظه‌كار بودند و فرهنگ بت‌پرستى در افكار آنها ريشه دوانده بود، اما جوانان به حكم جوانى، ذهن و فكرشان آمادۀ پذيرش افكار و عقايد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نوع انقلابهاى فكرى و دينى تا حدى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يك گزارش تاريخى، در دوران دعوت سرّى پيامبر اسلام صلى الله عليه و آله، گروهى از جوانان و ضعيفان به اسلام گرويدند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هنگامى كه پيامبر اسلام صلى الله عليه و آله به دعوت علنى پرداخت و تعداد پيروانش افزايش يافت، سران قريش پس از چند بار شكايت به ابوطالب، در ديدار آخر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چند بار نزد تو آمديم تا دربارۀ برادرزاده‌ات با تو سخن بگوييم كه پدران و خدايان ما را به بدى ياد نكند و فرزندان و جوانان و بردگان و كنيزان ما را از راه به در نبرد</w:t>
      </w:r>
      <w:r>
        <w:rPr>
          <w:rFonts w:eastAsia="IRNazanin" w:cs="IRNazanin"/>
          <w:color w:val="111111"/>
          <w:sz w:val="28"/>
          <w:szCs w:val="28"/>
          <w:rtl w:val="true"/>
          <w:lang w:bidi="fa-IR"/>
        </w:rPr>
        <w:t>....»</w:t>
      </w:r>
      <w:r>
        <w:rPr>
          <w:rStyle w:val="FootnoteAnchor"/>
          <w:rtl w:val="true"/>
        </w:rPr>
        <w:footnoteReference w:id="43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تبليغى پيامبر به طائف اشراف اين شهر از ترس اينكه جوانانشان از آن حضرت پيروى كنند از پذيرش اسلام سرباز زدند</w:t>
      </w:r>
      <w:r>
        <w:rPr>
          <w:rStyle w:val="FootnoteAnchor"/>
          <w:rtl w:val="true"/>
        </w:rPr>
        <w:footnoteReference w:id="436"/>
      </w:r>
      <w:r>
        <w:rPr>
          <w:rFonts w:ascii="IRNazanin" w:hAnsi="IRNazanin" w:eastAsia="IRNazanin"/>
          <w:color w:val="111111"/>
          <w:sz w:val="28"/>
          <w:sz w:val="28"/>
          <w:szCs w:val="28"/>
          <w:rtl w:val="true"/>
          <w:lang w:bidi="fa-IR"/>
        </w:rPr>
        <w:t xml:space="preserve">پس از هجرت مسلمانان به حبشه، وقتى كه </w:t>
      </w:r>
    </w:p>
    <w:p>
      <w:pPr>
        <w:pStyle w:val="BookText"/>
        <w:rPr/>
      </w:pPr>
      <w:r>
        <w:rPr>
          <w:rFonts w:ascii="IRNazanin" w:hAnsi="IRNazanin" w:eastAsia="IRNazanin"/>
          <w:color w:val="111111"/>
          <w:sz w:val="28"/>
          <w:sz w:val="28"/>
          <w:szCs w:val="28"/>
          <w:rtl w:val="true"/>
          <w:lang w:bidi="fa-IR"/>
        </w:rPr>
        <w:t>فرستادگان قريش، براى بازگرداندن مهاجران به دربار نجاشى وارد شدند، در گفت‌وگو با درباريان، از گرايش جوانان مكه به اسلام شكوه كردند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شخصى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و پيامبر، او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مرد هُذَلى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سخن او را بپذيرى؛ زيرا او ما را بى‌خرد، و پدران ما را كه مرده‌اند، اهل آتش معرفى مى‌كند و حرفهاى عجيب ديگر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از شهر خود بيرون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بيرون رود و جوانان سخن او را بشنوند و شيرين‌زبانى او را ببينند از او پيروى خواهند كرد و ممكن است به كمك آنان به ما حمله كند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اشراف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ديدار با اسعدبن‌زراره، يكى از بزرگان خزرج در يثرب، از گرايش جوانان به رسول خدا صلى الله عليه و آله، شكوه كرد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بررسى فهرست مسلمانان نخستين، نشان مى‌دهد كه بيشتر آنان هنگام اسلام‌آوردن، كمتر از سى سال داشته‌اند؛ مثلاً سعدبن وقّاص </w:t>
      </w:r>
      <w:r>
        <w:rPr>
          <w:rFonts w:eastAsia="IRNazanin" w:cs="IRNazanin"/>
          <w:color w:val="111111"/>
          <w:sz w:val="28"/>
          <w:szCs w:val="28"/>
          <w:lang w:bidi="fa-IR"/>
        </w:rPr>
        <w:t>17</w:t>
      </w:r>
      <w:r>
        <w:rPr>
          <w:rStyle w:val="FootnoteAnchor"/>
          <w:rtl w:val="true"/>
        </w:rPr>
        <w:footnoteReference w:id="44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w:t>
      </w:r>
      <w:r>
        <w:rPr>
          <w:rStyle w:val="FootnoteAnchor"/>
          <w:rtl w:val="true"/>
        </w:rPr>
        <w:footnoteReference w:id="441"/>
      </w:r>
      <w:r>
        <w:rPr>
          <w:rFonts w:ascii="Amiri" w:hAnsi="Amiri" w:eastAsia="Amiri" w:cs="Amiri"/>
          <w:color w:val="111111"/>
          <w:sz w:val="28"/>
          <w:sz w:val="28"/>
          <w:szCs w:val="28"/>
          <w:rtl w:val="true"/>
          <w:lang w:bidi="ar-SA"/>
        </w:rPr>
        <w:t xml:space="preserve">ساله، زُبيربن عوّام </w:t>
      </w:r>
      <w:r>
        <w:rPr>
          <w:rFonts w:eastAsia="Amiri" w:cs="Amiri" w:ascii="Amiri" w:hAnsi="Amiri"/>
          <w:color w:val="111111"/>
          <w:sz w:val="28"/>
          <w:szCs w:val="28"/>
          <w:lang w:bidi="ar-SA"/>
        </w:rPr>
        <w:t>15</w:t>
      </w:r>
      <w:r>
        <w:rPr>
          <w:rStyle w:val="FootnoteAnchor"/>
          <w:rtl w:val="true"/>
        </w:rPr>
        <w:footnoteReference w:id="442"/>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w:t>
      </w:r>
      <w:r>
        <w:rPr>
          <w:rStyle w:val="FootnoteAnchor"/>
          <w:rtl w:val="true"/>
        </w:rPr>
        <w:footnoteReference w:id="443"/>
      </w:r>
      <w:r>
        <w:rPr>
          <w:rFonts w:ascii="IRNazanin" w:hAnsi="IRNazanin" w:eastAsia="IRNazanin"/>
          <w:color w:val="111111"/>
          <w:sz w:val="28"/>
          <w:sz w:val="28"/>
          <w:szCs w:val="28"/>
          <w:rtl w:val="true"/>
          <w:lang w:bidi="fa-IR"/>
        </w:rPr>
        <w:t xml:space="preserve">و عبدالرحمن‌بن عوف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زيرا ده سال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مصعب‌بن‌عُمَيْر نيز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زيرا هنگام شهادت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داشت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ارقم كه منزلش را در اختيار پيامبر صلى الله عليه و آله قرار داده بود، بين </w:t>
      </w:r>
      <w:bookmarkStart w:id="283" w:name="pg7236_70227"/>
    </w:p>
    <w:p>
      <w:pPr>
        <w:pStyle w:val="BookText"/>
        <w:rPr/>
      </w:pPr>
      <w:bookmarkEnd w:id="283"/>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زيرا هنگام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اندى سال داشته است</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284" w:name="__RefHeading___Toc287683_1051229030"/>
      <w:bookmarkStart w:id="285" w:name="_Toc97"/>
      <w:bookmarkEnd w:id="284"/>
      <w:r>
        <w:rPr>
          <w:rtl w:val="true"/>
        </w:rPr>
        <w:t>ب</w:t>
      </w:r>
      <w:r>
        <w:rPr>
          <w:rtl w:val="true"/>
        </w:rPr>
        <w:t xml:space="preserve">) </w:t>
      </w:r>
      <w:r>
        <w:rPr>
          <w:rtl w:val="true"/>
        </w:rPr>
        <w:t>محرومان و ستمديدگان</w:t>
      </w:r>
      <w:bookmarkEnd w:id="285"/>
    </w:p>
    <w:p>
      <w:pPr>
        <w:pStyle w:val="BookText"/>
        <w:rPr/>
      </w:pPr>
      <w:r>
        <w:rPr>
          <w:rFonts w:ascii="IRNazanin" w:hAnsi="IRNazanin" w:eastAsia="IRNazanin"/>
          <w:color w:val="111111"/>
          <w:sz w:val="28"/>
          <w:sz w:val="28"/>
          <w:szCs w:val="28"/>
          <w:rtl w:val="true"/>
          <w:lang w:bidi="fa-IR"/>
        </w:rPr>
        <w:t xml:space="preserve">مقصود از اين گروه كه در منابع اسلامى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بردگان يا آزادشدگانى بودند كه با وجود آزادى، طبق سنت عرب، به نوعى با صاحبان قبلى خود ارتباط و وابستگى داشتند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ديگر از مستضعفان، غريبه‌هايى بودند كه از نقاط ديگر آمده و در مكه ساكن بودند و چون وابستگى قبيلگى نداشتند، ناگزير براى حفظ جان و مالشان بايد در پناه يكى از قبايل نيرومند زندگى مى‌كردند، اما باز از حقوق مساوى با افراد قريش برخوردار نبودند و از نظر اجتماعى طبقه‌اى پست محسوب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كه طايفه و عشيره‌اى در مكه نداشتند وداراى قدرت و نيرويى نبودند،</w:t>
      </w:r>
      <w:r>
        <w:rPr>
          <w:rStyle w:val="FootnoteAnchor"/>
          <w:rtl w:val="true"/>
        </w:rPr>
        <w:footnoteReference w:id="447"/>
      </w:r>
      <w:r>
        <w:rPr>
          <w:rFonts w:ascii="IRNazanin" w:hAnsi="IRNazanin" w:eastAsia="IRNazanin"/>
          <w:color w:val="111111"/>
          <w:sz w:val="28"/>
          <w:sz w:val="28"/>
          <w:szCs w:val="28"/>
          <w:rtl w:val="true"/>
          <w:lang w:bidi="fa-IR"/>
        </w:rPr>
        <w:t>در گرايش به اسلام پيشگام بودند و مسلمان‌شدن آنها براى مشركان تلخ و سنگين بود و بهانۀ مناسبى براى تحقير مسلمانان به شمار مى‌فت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روايتى، هنگامى كه پيامبر اسلام صلى الله عليه و آله در مسجدالحرام مى‌نشست و پيروان مستضعف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خبّاب بن الأرَتّ، صُهَيب‌بن سِنان، بلال‌بن رَباح، ابوفُكَيْهَه و عامربن فُهَيره دركنار او مى‌نشستند، قريش آنها را استهزا مى‌كردند و به طعنه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هم‌نشينان او اينها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ميان همۀ ما فقط به اينها منت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اسلام را پذيرفته و هدايت يافته‌اند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روزى گروهى از سران قريش از كنار مجلس پيامبر مى‌گذشتند، در آن هنگام صهيب، خبّاب، بلال، عمّار و امثال اينها در حضور پيامبر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مشاهدۀ اين صحنه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از ميان قومت به همين افراد بسنده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اينها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 xml:space="preserve">خدا فقط به اينها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خود دور كن شايد ما از تو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هنگام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كسانى را كه صبح و شام پروردگار خويش را مى‌خوانند و خشنودى او را مى‌خواهند،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حساب آنها برتوست و نه چيزى از حساب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طرد كنى كه در اين صورت از ستمكاران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اين‌گونه بعضى از آنها را با بعضى ديگر آزموديم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و نيرومندان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هستند كه خدا از ميان ما بر آنها منت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ايمان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شاكران را بهتر نمى‌شناسد؟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سالهاى اول رسالت پيامبر، قريش نمايندگانى به يثرب فرستادند تا دربارۀ او از يهود آن شهر تحقيق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حادثه‌اى كه در شهر ما اتفاق افتاده نزد شما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يتيم و حقيرى حرف بزرگى مى‌زند، او خيال مى‌كند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رحمانى جز شخصى به اين نام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سؤالاتى پيرامون خصوصيات پيامبر اسلام صلى الله عليه و آله مطرح كردند و از آن جمله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پيرو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پست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يهود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پيامبرى است كه نشانه‌هاى او دركتاب ما هست، قوم او سرسخت‌ترين دشمنان او خواهند بود</w:t>
      </w:r>
      <w:r>
        <w:rPr>
          <w:rFonts w:eastAsia="IRNazanin" w:cs="IRNazanin"/>
          <w:color w:val="111111"/>
          <w:sz w:val="28"/>
          <w:szCs w:val="28"/>
          <w:rtl w:val="true"/>
          <w:lang w:bidi="fa-IR"/>
        </w:rPr>
        <w:t>.»</w:t>
      </w:r>
      <w:r>
        <w:rPr>
          <w:rStyle w:val="FootnoteAnchor"/>
          <w:rtl w:val="true"/>
        </w:rPr>
        <w:footnoteReference w:id="4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گرايش سريع مستضعفان به اسلام، هرگز به معناى اسلام مصلحتى يا تعقيب منافع طبقاتى نبود، بلكه جنبۀ نفى حاكميت و سلطۀ بشر و پذيرش حاكميت الله را داشت و اين، پيش از هر چيز قدرت اجتماعى مستكبران و سلطه‌طلبان را تهديد مى‌كرد و مخالفت آنها را برمى‌انگيخت، چنان‌كه در زمان پيامبران پيشين نيز چنين بوده است</w:t>
      </w:r>
      <w:r>
        <w:rPr>
          <w:rFonts w:eastAsia="IRNazanin" w:cs="IRNazanin"/>
          <w:color w:val="111111"/>
          <w:sz w:val="28"/>
          <w:szCs w:val="28"/>
          <w:rtl w:val="true"/>
          <w:lang w:bidi="fa-IR"/>
        </w:rPr>
        <w:t xml:space="preserve">: </w:t>
      </w:r>
      <w:bookmarkStart w:id="286" w:name="pg7236_70229"/>
    </w:p>
    <w:p>
      <w:pPr>
        <w:pStyle w:val="BookText"/>
        <w:rPr/>
      </w:pPr>
      <w:bookmarkEnd w:id="286"/>
      <w:r>
        <w:rPr>
          <w:rFonts w:ascii="IRNazanin" w:hAnsi="IRNazanin" w:eastAsia="IRNazanin"/>
          <w:color w:val="111111"/>
          <w:sz w:val="28"/>
          <w:sz w:val="28"/>
          <w:szCs w:val="28"/>
          <w:rtl w:val="true"/>
          <w:lang w:bidi="fa-IR"/>
        </w:rPr>
        <w:t xml:space="preserve">اشراف كافر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بشرى مانند خود نمى‌بينيم و كسانى را كه از تو پيروى كرده‌اند جز فرومايگان ساده‌انديش نمى‌بينيم و براى شما هيچ فضيلت و برترى نسبت به خود نمى‌دانيم، بلكه شما را دروغگو تصور مى‌كنيم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اشراف مستكبر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مستضعفانى كه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صالح از طرف پروردگارش فرستاده شده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او بدان مأموريت يافته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ايمان آورده‌ايد، كافريم</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287" w:name="__RefHeading___Toc287685_1051229030"/>
      <w:bookmarkStart w:id="288" w:name="_Toc98"/>
      <w:bookmarkEnd w:id="287"/>
      <w:r>
        <w:rPr>
          <w:rtl w:val="true"/>
        </w:rPr>
        <w:t>دعوت خويشاوندان</w:t>
      </w:r>
      <w:bookmarkEnd w:id="288"/>
    </w:p>
    <w:p>
      <w:pPr>
        <w:pStyle w:val="BookText"/>
        <w:rPr/>
      </w:pPr>
      <w:r>
        <w:rPr>
          <w:rFonts w:ascii="IRNazanin" w:hAnsi="IRNazanin" w:eastAsia="IRNazanin"/>
          <w:color w:val="111111"/>
          <w:sz w:val="28"/>
          <w:sz w:val="28"/>
          <w:szCs w:val="28"/>
          <w:rtl w:val="true"/>
          <w:lang w:bidi="fa-IR"/>
        </w:rPr>
        <w:t>پس از سه سال از رسالت پيامبر، فرشتۀ وحى، فرمان خداوند را براى دعوت خويشاوندان و بستگان نزديك به او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خويشاوندان نزديك خود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و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نرمى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مؤمنان كه از تو پيروى كرده‌اند،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نافرمانى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انجام مى‌دهيد، بيزارم</w:t>
      </w:r>
      <w:r>
        <w:rPr>
          <w:rFonts w:eastAsia="IRNazanin" w:cs="IRNazanin"/>
          <w:color w:val="111111"/>
          <w:sz w:val="28"/>
          <w:szCs w:val="28"/>
          <w:rtl w:val="true"/>
          <w:lang w:bidi="fa-IR"/>
        </w:rPr>
        <w:t>.</w:t>
      </w:r>
      <w:r>
        <w:rPr>
          <w:rStyle w:val="FootnoteAnchor"/>
          <w:rtl w:val="true"/>
        </w:rPr>
        <w:footnoteReference w:id="4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آيه، پيامبر صلى الله عليه و آله به على عليه السلام دستور داد غذايى آماده سازد و فرزندان عبدالمطلب را دعوت كند تا امر خداوند را به آنان ابلاغ نمايد و على عليه السلام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 يا يكى بيش و كم فراهم آمدند كه در ميان آنان ابوطالب، حمزه و ابولهب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كم بود و به صورت عادى براى آن جمعيت كافى نبود، اما همگى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شما را جادو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سخنان وى مجلس از آمادگى براى طرح دعوت افتاد و پيامبر از طرح موضوع صرف‌نظر كرد و جلسه بدون اخذ نتيجه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روز ديگر على صلى الله عليه و آله به همان ترتيب خوراكى تهيه كرد و آنان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پيامبر پس از صرف غذا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عرب، كسى را سراغ ندارم كه چيزى بهتر از آنچه من براى شما آورده‌ام، براى قومش آورده باشد، من خير دنيا و آخرت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تا شما را به سوى او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كدام يك از شما مرا يارى مى‌كند تا برادر من و وصى و جانشين من در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هيچ‌كدام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از همه كوچك‌تر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وصى و جانشين من در ميان شماست، سخن او را بشنويد و از او اطاعت كنيد</w:t>
      </w:r>
      <w:r>
        <w:rPr>
          <w:rFonts w:eastAsia="IRNazanin" w:cs="IRNazanin"/>
          <w:color w:val="111111"/>
          <w:sz w:val="28"/>
          <w:szCs w:val="28"/>
          <w:rtl w:val="true"/>
          <w:lang w:bidi="fa-IR"/>
        </w:rPr>
        <w:t>.»</w:t>
      </w:r>
      <w:r>
        <w:rPr>
          <w:rStyle w:val="FootnoteAnchor"/>
          <w:rtl w:val="true"/>
        </w:rPr>
        <w:footnoteReference w:id="4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رويداد، ما را به اين مطلب اساسى رهبرى مى‌كند كه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p>
    <w:p>
      <w:pPr>
        <w:pStyle w:val="BookText"/>
        <w:rPr/>
      </w:pPr>
      <w:r>
        <w:rPr>
          <w:rFonts w:ascii="IRNazanin" w:hAnsi="IRNazanin" w:eastAsia="IRNazanin"/>
          <w:color w:val="111111"/>
          <w:sz w:val="28"/>
          <w:sz w:val="28"/>
          <w:szCs w:val="28"/>
          <w:rtl w:val="true"/>
          <w:lang w:bidi="fa-IR"/>
        </w:rPr>
        <w:t>اصل توأم و غير قابل تفكيك‌اند؛ زيرا پيامبر صلى الله عليه و آله، در همان نخستين سالهاى رسالت خويش، روز اعلام نبوت خود، امامت و رهبرى آيندۀ مسلمانان را نيز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تصور نشود كه پيامبر، يك‌بار، آن‌هم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ماههاى آخر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على عليه السلام را مطرح كرد، بلكه علاوه بر مجلس خويشان، بعدها نيز در مناسبتهاى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يادآورى مى‌نمود، البته غدير، از همه مفصل‌تر و شهود عينى آن بيشتر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ترتيب نزول سوره‌ها مى‌توان استنباط كرد كه دعوت خويشاوندان مدتى پيش از دعوت علنى بوده است</w:t>
      </w:r>
      <w:r>
        <w:rPr>
          <w:rFonts w:eastAsia="IRNazanin" w:cs="IRNazanin"/>
          <w:color w:val="111111"/>
          <w:sz w:val="28"/>
          <w:szCs w:val="28"/>
          <w:rtl w:val="true"/>
          <w:lang w:bidi="fa-IR"/>
        </w:rPr>
        <w:t>.</w:t>
      </w:r>
      <w:r>
        <w:rPr>
          <w:rStyle w:val="FootnoteAnchor"/>
          <w:rtl w:val="true"/>
        </w:rPr>
        <w:footnoteReference w:id="456"/>
      </w:r>
      <w:bookmarkStart w:id="289" w:name="pg7236_70232"/>
    </w:p>
    <w:p>
      <w:pPr>
        <w:pStyle w:val="Heading3"/>
        <w:numPr>
          <w:ilvl w:val="2"/>
          <w:numId w:val="1"/>
        </w:numPr>
        <w:rPr/>
      </w:pPr>
      <w:bookmarkStart w:id="290" w:name="__RefHeading___Toc287687_1051229030"/>
      <w:bookmarkStart w:id="291" w:name="_Toc99"/>
      <w:bookmarkEnd w:id="289"/>
      <w:bookmarkEnd w:id="290"/>
      <w:r>
        <w:rPr>
          <w:rtl w:val="true"/>
        </w:rPr>
        <w:t>فصل دوم</w:t>
      </w:r>
      <w:r>
        <w:rPr>
          <w:rtl w:val="true"/>
        </w:rPr>
        <w:t xml:space="preserve">: </w:t>
      </w:r>
      <w:r>
        <w:rPr>
          <w:rtl w:val="true"/>
        </w:rPr>
        <w:t>دعوت علنى و آغاز مخالفتها</w:t>
      </w:r>
      <w:bookmarkEnd w:id="291"/>
    </w:p>
    <w:p>
      <w:pPr>
        <w:pStyle w:val="Heading4"/>
        <w:numPr>
          <w:ilvl w:val="3"/>
          <w:numId w:val="1"/>
        </w:numPr>
        <w:rPr/>
      </w:pPr>
      <w:bookmarkStart w:id="292" w:name="__RefHeading___Toc287689_1051229030"/>
      <w:bookmarkStart w:id="293" w:name="_Toc100"/>
      <w:bookmarkEnd w:id="292"/>
      <w:r>
        <w:rPr>
          <w:rtl w:val="true"/>
        </w:rPr>
        <w:t>آغاز دعوت علنى</w:t>
      </w:r>
      <w:bookmarkEnd w:id="293"/>
    </w:p>
    <w:p>
      <w:pPr>
        <w:pStyle w:val="BookText"/>
        <w:rPr/>
      </w:pPr>
      <w:r>
        <w:rPr>
          <w:rFonts w:ascii="IRNazanin" w:hAnsi="IRNazanin" w:eastAsia="IRNazanin"/>
          <w:color w:val="111111"/>
          <w:sz w:val="28"/>
          <w:sz w:val="28"/>
          <w:szCs w:val="28"/>
          <w:rtl w:val="true"/>
          <w:lang w:bidi="fa-IR"/>
        </w:rPr>
        <w:t>پس از آنكه پيامبر اسلام صلى الله عليه و آله مدتى پنهانى دعوت به اسلام را آغاز كرده بود، از طرف خداوند دستور يافت كه دعوت خويش را علنى سازد و از مشركان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مأموريت دارى آشكارا بيان كن و از مشركان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اعتنا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استهزاء كنندگان را از تو دفع خواهيم كرد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پيامبر اسلام صلى الله عليه و آله با دريافت اين فرمان روزى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به پا ايستاد و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فرستادۀ خدا هستم، شما را به پرستش خداى يگانه، ترك بتهايى كه نه سودى مى‌رسانند و نه زيانى، نه مى‌آفرينند، نه روزى مى‌دهند، نه زنده مى‌كنند و نه مى‌ميرانند، دعوت مى‌كنم</w:t>
      </w:r>
      <w:r>
        <w:rPr>
          <w:rFonts w:eastAsia="IRNazanin" w:cs="IRNazanin"/>
          <w:color w:val="111111"/>
          <w:sz w:val="28"/>
          <w:szCs w:val="28"/>
          <w:rtl w:val="true"/>
          <w:lang w:bidi="fa-IR"/>
        </w:rPr>
        <w:t>.</w:t>
      </w:r>
      <w:r>
        <w:rPr>
          <w:rStyle w:val="FootnoteAnchor"/>
          <w:rtl w:val="true"/>
        </w:rPr>
        <w:footnoteReference w:id="459"/>
      </w:r>
      <w:bookmarkStart w:id="294" w:name="pg7236_70233"/>
    </w:p>
    <w:p>
      <w:pPr>
        <w:pStyle w:val="BookText"/>
        <w:rPr/>
      </w:pPr>
      <w:bookmarkEnd w:id="294"/>
      <w:r>
        <w:rPr>
          <w:rFonts w:ascii="IRNazanin" w:hAnsi="IRNazanin" w:eastAsia="IRNazanin"/>
          <w:color w:val="111111"/>
          <w:sz w:val="28"/>
          <w:sz w:val="28"/>
          <w:szCs w:val="28"/>
          <w:rtl w:val="true"/>
          <w:lang w:bidi="fa-IR"/>
        </w:rPr>
        <w:t>از آن روز دعوت پيامبر صلى الله عليه و آله وارد مرحلۀ جديدى شد و در اجتماعات، موسم حج، در منى و ميان قبايل اطراف مكه به دعوت و تبليغ پرداخت</w:t>
      </w:r>
      <w:r>
        <w:rPr>
          <w:rFonts w:eastAsia="IRNazanin" w:cs="IRNazanin"/>
          <w:color w:val="111111"/>
          <w:sz w:val="28"/>
          <w:szCs w:val="28"/>
          <w:rtl w:val="true"/>
          <w:lang w:bidi="fa-IR"/>
        </w:rPr>
        <w:t>.</w:t>
      </w:r>
    </w:p>
    <w:p>
      <w:pPr>
        <w:pStyle w:val="Heading4"/>
        <w:numPr>
          <w:ilvl w:val="3"/>
          <w:numId w:val="1"/>
        </w:numPr>
        <w:rPr/>
      </w:pPr>
      <w:bookmarkStart w:id="295" w:name="__RefHeading___Toc287691_1051229030"/>
      <w:bookmarkStart w:id="296" w:name="_Toc101"/>
      <w:bookmarkEnd w:id="295"/>
      <w:r>
        <w:rPr>
          <w:rtl w:val="true"/>
        </w:rPr>
        <w:t>تلاشهاى قريش</w:t>
      </w:r>
      <w:bookmarkEnd w:id="296"/>
    </w:p>
    <w:p>
      <w:pPr>
        <w:pStyle w:val="BookText"/>
        <w:rPr/>
      </w:pPr>
      <w:r>
        <w:rPr>
          <w:rFonts w:ascii="IRNazanin" w:hAnsi="IRNazanin" w:eastAsia="IRNazanin"/>
          <w:color w:val="111111"/>
          <w:sz w:val="28"/>
          <w:sz w:val="28"/>
          <w:szCs w:val="28"/>
          <w:rtl w:val="true"/>
          <w:lang w:bidi="fa-IR"/>
        </w:rPr>
        <w:t>در اوايل دعوت علنى پيامبر، قريش چندان حساسيتى نشان نمى‌دادند؛ اما از روزى كه پيامبر، بتهاى آنان را با صراحت و قاطعيت نفى كرد و آنها را موجودات فاقد شعور و بى‌اثر خواند، به خشم درآمدند و به جبهه‌بندى و مخالفت برخاستند،</w:t>
      </w:r>
      <w:r>
        <w:rPr>
          <w:rStyle w:val="FootnoteAnchor"/>
          <w:rtl w:val="true"/>
        </w:rPr>
        <w:footnoteReference w:id="460"/>
      </w:r>
      <w:r>
        <w:rPr>
          <w:rFonts w:ascii="IRNazanin" w:hAnsi="IRNazanin" w:eastAsia="IRNazanin"/>
          <w:color w:val="111111"/>
          <w:sz w:val="28"/>
          <w:sz w:val="28"/>
          <w:szCs w:val="28"/>
          <w:rtl w:val="true"/>
          <w:lang w:bidi="fa-IR"/>
        </w:rPr>
        <w:t>ولى با توجه به اينكه در نظام قبيلگى حاكم بر مكه، تعرّض به محمد صلى الله عليه و آله خطر انتقام‌جويى قبيلۀ بنى‌هاشم را به‌دنبال داشت، اشراف قريش با يك ارزيابى به اين نتيجه رسيدند كه بهترين راه بازداشتن محمد صلى الله عليه و آله از تعقيب دعوتش، اين است كه از نفوذ عمويش ابوطالب در او و احترامى كه ابوطالب نزد او داشت، استفاده كنند تا برادرزادۀ خود را از ادامۀ راهش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طى چند ديدار با ابوطالب، با تأكيد بر اينكه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نسب، شرف و سنّ، موقعيت ممتازى دارد، از وى خواستند برادرزاده‌اش را از بدگويى به خدايان آنها، زشت‌شمردن آيينشان، بى‌خردخواندن آنها و گمراه ناميدن پدرانشان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ديدارها گاه از راه تهديد وارد شدند و گاه پيشنهاد مال، ثروت و رياست كردند و چون به نتيجه نرسيدند به ابوطالب پيشنهاد كردند كه او را با عُمارة بن وليد بن مُغيره، جوان زيبا، زورمند و شاعر قريش مبادله كند، اما ابوطالب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كه ابوطالب و پيامبر را تهديد جدى به جنگ و قتل كردند، حضرت در پاسخ اخطار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خورشيد را در دست راست من و ماه را در دست چپم قرار دهند، اين كار را رها نخواهم كرد تا خداوند آن را پيروز گرداند يا من در اين راه نابود گردم</w:t>
      </w:r>
      <w:r>
        <w:rPr>
          <w:rFonts w:eastAsia="IRNazanin" w:cs="IRNazanin"/>
          <w:color w:val="111111"/>
          <w:sz w:val="28"/>
          <w:szCs w:val="28"/>
          <w:rtl w:val="true"/>
          <w:lang w:bidi="fa-IR"/>
        </w:rPr>
        <w:t>.</w:t>
      </w:r>
      <w:r>
        <w:rPr>
          <w:rStyle w:val="FootnoteAnchor"/>
          <w:rtl w:val="true"/>
        </w:rPr>
        <w:footnoteReference w:id="46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نقل، پاسخ پيامبر اسلام در مورد خورشيد و ماه، با تهديد قريش تناسب ظاهرى ندارد و در سند آن نيز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پاسخى كه در برخى از منابع نقل شده با اخطار قريش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اين نقل، رسول خدا پس از شنيدن پيام تهديدآميز قريش از عموى خويش، نگاهى به آسمان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كردن دعوت و رسالتم، همان اندازه ناممكن است كه يكى از شما دست دراز كند و بخواهد شعله‌اى از آتش اين خورشيد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ابوطالب به نمايندگان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برادرزاده‌ام هرگز دروغ نگفته است، برگرديد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نورالدين هيثمى، مجمع‌الزوائد، بيروت، دارالكتاب،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به نقل از معجم اوسط و كبير طبرانى و مسند ابى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سند روايت ابويعلى را صحيح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فقه‌السيرة، محمد غزالى، بى‌تا، بى‌جا، عالم المعرفة،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bookmarkStart w:id="297" w:name="pg7236_70234"/>
    </w:p>
    <w:p>
      <w:pPr>
        <w:pStyle w:val="Heading4"/>
        <w:numPr>
          <w:ilvl w:val="3"/>
          <w:numId w:val="1"/>
        </w:numPr>
        <w:rPr/>
      </w:pPr>
      <w:bookmarkStart w:id="298" w:name="__RefHeading___Toc287693_1051229030"/>
      <w:bookmarkStart w:id="299" w:name="_Toc102"/>
      <w:bookmarkEnd w:id="297"/>
      <w:bookmarkEnd w:id="298"/>
      <w:r>
        <w:rPr>
          <w:rtl w:val="true"/>
        </w:rPr>
        <w:t>اعلام حمايت ابوطالب</w:t>
      </w:r>
      <w:bookmarkEnd w:id="299"/>
    </w:p>
    <w:p>
      <w:pPr>
        <w:pStyle w:val="BookText"/>
        <w:rPr/>
      </w:pPr>
      <w:r>
        <w:rPr>
          <w:rFonts w:ascii="IRNazanin" w:hAnsi="IRNazanin" w:eastAsia="IRNazanin"/>
          <w:color w:val="111111"/>
          <w:sz w:val="28"/>
          <w:sz w:val="28"/>
          <w:szCs w:val="28"/>
          <w:rtl w:val="true"/>
          <w:lang w:bidi="fa-IR"/>
        </w:rPr>
        <w:t xml:space="preserve">به دنبال تهديدهاى قريش،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پوشش 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 اعلام حمايت و افراد قبيلۀ بنى‌هاشم را اعم از مسلمان و بت‌پرست، براى اين منظور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قريش اخطار نمود كه در صورت تعرّض به برادرزادۀ او، از انتقام‌جويى بنى‌هاشم در امان نخواهند بود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چون جنگ قبيلگى كارى خطرناك و عاقبت آن نامعلوم بود و سران قريش هنوز آمادگى براى قبول چنين خطرى را نداشتند، نتوانستند تهديد خود را به مورد اجرا بگذارند و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بنى‌هاشم، تنها ابولهب، در صف دشمنان قرار گرفت</w:t>
      </w:r>
      <w:r>
        <w:rPr>
          <w:rFonts w:eastAsia="IRNazanin" w:cs="IRNazanin"/>
          <w:color w:val="111111"/>
          <w:sz w:val="28"/>
          <w:szCs w:val="28"/>
          <w:rtl w:val="true"/>
          <w:lang w:bidi="fa-IR"/>
        </w:rPr>
        <w:t>.</w:t>
      </w:r>
    </w:p>
    <w:p>
      <w:pPr>
        <w:pStyle w:val="Heading4"/>
        <w:numPr>
          <w:ilvl w:val="3"/>
          <w:numId w:val="1"/>
        </w:numPr>
        <w:rPr/>
      </w:pPr>
      <w:bookmarkStart w:id="300" w:name="__RefHeading___Toc287695_1051229030"/>
      <w:bookmarkStart w:id="301" w:name="_Toc103"/>
      <w:bookmarkEnd w:id="300"/>
      <w:r>
        <w:rPr>
          <w:rtl w:val="true"/>
        </w:rPr>
        <w:t>علل و انگيزه‌هاى مخالفت قريش</w:t>
      </w:r>
      <w:bookmarkEnd w:id="301"/>
    </w:p>
    <w:p>
      <w:pPr>
        <w:pStyle w:val="Heading5"/>
        <w:numPr>
          <w:ilvl w:val="4"/>
          <w:numId w:val="1"/>
        </w:numPr>
        <w:rPr/>
      </w:pPr>
      <w:bookmarkStart w:id="302" w:name="__RefHeading___Toc287697_1051229030"/>
      <w:bookmarkStart w:id="303" w:name="_Toc104"/>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در اينجا اين سؤال مطرح مى‌شود كه چرا قريش از همان سالهاى اوّل دعوت آشكارِ پيامبر صلى الله عليه و آله كه هنوز از تعليمات اسلام و احكام قرآن جز اندكى نازل نشده بود، به مخالفت برخاستند؟ آنها از آياتى كه در سالهاى اول رسالت پيامبر نازل شده بود، چه خطرى احساس كردند كه به موضع‌گيرى پرداختند؟ آيا جبهه‌گيرى آنان فقط به حكم پاى‌بندى به بت و بت‌پرستى بود يا عواملى ديگر نيز در ميان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سخن دربارۀ انگيزه‌هاى اشراف و سران قريش است، اما تودۀ مردم، دنباله‌روى سران قبايل خويش بودند و برانگيختن احساسات آنها و بسيج كردنشان بر ضد آيين جديد، چندان دشوار نبود؛ زيرا آنها نسبت به عقايد و آداب و رسوم</w:t>
      </w:r>
    </w:p>
    <w:p>
      <w:pPr>
        <w:pStyle w:val="BookText"/>
        <w:rPr/>
      </w:pPr>
      <w:r>
        <w:rPr>
          <w:rFonts w:ascii="IRNazanin" w:hAnsi="IRNazanin" w:eastAsia="IRNazanin"/>
          <w:color w:val="111111"/>
          <w:sz w:val="28"/>
          <w:sz w:val="28"/>
          <w:szCs w:val="28"/>
          <w:rtl w:val="true"/>
          <w:lang w:bidi="fa-IR"/>
        </w:rPr>
        <w:t>خويش چنان پاى‌بند بودند كه در برابر هرگونه آيين جديد، عكس‌العمل نشان بدهند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قدرت، نفوذ و موقعيت والاى قريش در مكه، شايد درك علت مخالفت آنان دشوار نباشد؛ زيرا چنان‌كه در بحث تجارت و كليددارى قريش توضيح داده شد، اين قبيله قدرت اقتصادى و اجتماعى مكه را در انحصار خويش درآورده و هيچ رقيبى را تحمل </w:t>
      </w:r>
      <w:bookmarkStart w:id="304" w:name="pg7236_70235"/>
    </w:p>
    <w:p>
      <w:pPr>
        <w:pStyle w:val="BookText"/>
        <w:rPr/>
      </w:pPr>
      <w:bookmarkEnd w:id="304"/>
      <w:r>
        <w:rPr>
          <w:rFonts w:ascii="IRNazanin" w:hAnsi="IRNazanin" w:eastAsia="IRNazanin"/>
          <w:color w:val="111111"/>
          <w:sz w:val="28"/>
          <w:sz w:val="28"/>
          <w:szCs w:val="28"/>
          <w:rtl w:val="true"/>
          <w:lang w:bidi="fa-IR"/>
        </w:rPr>
        <w:t>نمى‌كرد و به كسى اجازه نمى‌داد بدون موافقت و برخلاف ميل اين قبيله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قبايل ديگر باج مى‌گرفت و با آنان با تبعيض رفتار مى‌كرد و سياست خود را به زائران خانۀ خدا تحميل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طبيعى بود كه اشراف قريش، آيين حضرت محمد صلى الله عليه و آله را تحمل نكنند؛ زيرا از همان نخستين سخنان عمومى او پى بردند كه دين او با آيين پذيرفته‌شدۀ آنان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پيش‌بينى مى‌شد كه به هرحال گروهى آيين او را خواهند پذيرفت و او به شهرت خواهد رسيد، و اين امر، با غرور قريش هرگز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با بررسى سوره‌ها و آيات اوليۀ مكى و ساير اسناد و شواهد، مى‌توان چند عامل را از مهم‌ترين علل و انگيزه‌هاى مخالفت آنها با پيامبر در سالهاى اول دعوت برشمرد</w:t>
      </w:r>
      <w:r>
        <w:rPr>
          <w:rFonts w:eastAsia="IRNazanin" w:cs="IRNazanin"/>
          <w:color w:val="111111"/>
          <w:sz w:val="28"/>
          <w:szCs w:val="28"/>
          <w:rtl w:val="true"/>
          <w:lang w:bidi="fa-IR"/>
        </w:rPr>
        <w:t>:</w:t>
      </w:r>
    </w:p>
    <w:p>
      <w:pPr>
        <w:pStyle w:val="Heading5"/>
        <w:numPr>
          <w:ilvl w:val="4"/>
          <w:numId w:val="1"/>
        </w:numPr>
        <w:rPr/>
      </w:pPr>
      <w:bookmarkStart w:id="305" w:name="__RefHeading___Toc287699_1051229030"/>
      <w:bookmarkStart w:id="306" w:name="_Toc105"/>
      <w:bookmarkEnd w:id="305"/>
      <w:r>
        <w:rPr/>
        <w:t>1</w:t>
      </w:r>
      <w:r>
        <w:rPr>
          <w:rtl w:val="true"/>
        </w:rPr>
        <w:t xml:space="preserve">. </w:t>
      </w:r>
      <w:r>
        <w:rPr>
          <w:rtl w:val="true"/>
        </w:rPr>
        <w:t>نگرانى از فروپاشى نظام اجتماعى</w:t>
      </w:r>
      <w:bookmarkEnd w:id="306"/>
    </w:p>
    <w:p>
      <w:pPr>
        <w:pStyle w:val="BookText"/>
        <w:rPr/>
      </w:pPr>
      <w:r>
        <w:rPr>
          <w:rFonts w:ascii="IRNazanin" w:hAnsi="IRNazanin" w:eastAsia="IRNazanin"/>
          <w:color w:val="111111"/>
          <w:sz w:val="28"/>
          <w:sz w:val="28"/>
          <w:szCs w:val="28"/>
          <w:rtl w:val="true"/>
          <w:lang w:bidi="fa-IR"/>
        </w:rPr>
        <w:t>با توجه به قبيلگى بودن نظام اجتماعى حاكم بر مكه و برخوردارى قريش از امتيازهاى بسيار بالا، نوعى حكومت اشرافى قرشى در اين شهر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با اين نظام خو گرفته و حاضر نبودند كوچك‌ترين ضربه‌اى بر ساختار اين نظام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نخستين گروندگان حضرت محمد صلى الله عليه و آله، جوانان، ضعيفان، محرومان و بردگان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نيز از اشراف نبود، بلكه در كودكى يتيم، و در جوانى نادار و در رده‌بندى درون‌قبيلگى، از افراد درجه دوم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ابوطالب نيز با همۀ شرافت نسب، تنگدست بود و اين همه، هشدارى بود بر سران قريش كه دعوت حضرت محمد صلى الله عليه و آله اساس نظام اجتماعى آنها را</w:t>
      </w:r>
    </w:p>
    <w:p>
      <w:pPr>
        <w:pStyle w:val="BookText"/>
        <w:rPr/>
      </w:pPr>
      <w:r>
        <w:rPr>
          <w:rFonts w:ascii="IRNazanin" w:hAnsi="IRNazanin" w:eastAsia="IRNazanin"/>
          <w:color w:val="111111"/>
          <w:sz w:val="28"/>
          <w:sz w:val="28"/>
          <w:szCs w:val="28"/>
          <w:rtl w:val="true"/>
          <w:lang w:bidi="fa-IR"/>
        </w:rPr>
        <w:t>تهديد مى‌كند و ديديم كه از همان روزهاى نخست، از گرايش جوانان، محرومان و بردگان شكوه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اعزامى قريش به حبشه براى بازگرداندن مهاجران، در دربار نجاشى،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اشراف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تفكر اشرافى‌گرى آنها را كه اعتراض داشتند چرا يكى از اشراف مكه يا طائف، به پيامبرى نرسيد، بازگو مى‌كند</w:t>
      </w:r>
      <w:r>
        <w:rPr>
          <w:rFonts w:eastAsia="IRNazanin" w:cs="IRNazanin"/>
          <w:color w:val="111111"/>
          <w:sz w:val="28"/>
          <w:szCs w:val="28"/>
          <w:rtl w:val="true"/>
          <w:lang w:bidi="fa-IR"/>
        </w:rPr>
        <w:t xml:space="preserve">: </w:t>
      </w:r>
      <w:bookmarkStart w:id="307" w:name="pg7236_70236"/>
    </w:p>
    <w:p>
      <w:pPr>
        <w:pStyle w:val="BookText"/>
        <w:rPr/>
      </w:pPr>
      <w:bookmarkEnd w:id="307"/>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قرآن بر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بنابر يك تفسير، مقصود از مرد بزرگ وليدبن‌مُغيره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تيرۀ بنى‌مخزوم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عروة بن مسعود 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پولدار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در شأن نزول اين آيه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روزى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قرآن بر محمد نازل مى‌شود نه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من بزرگ و سرور قريشم</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پس قريش ابتدا با دعوت محمد صلى الله عليه و آله به عنوان تهديدگر نظام اجتماعى آنان مخالف بودند نه به‌عنوان يك آئين جديد</w:t>
      </w:r>
      <w:r>
        <w:rPr>
          <w:rFonts w:eastAsia="IRNazanin" w:cs="IRNazanin"/>
          <w:color w:val="111111"/>
          <w:sz w:val="28"/>
          <w:szCs w:val="28"/>
          <w:rtl w:val="true"/>
          <w:lang w:bidi="fa-IR"/>
        </w:rPr>
        <w:t>.</w:t>
      </w:r>
    </w:p>
    <w:p>
      <w:pPr>
        <w:pStyle w:val="Heading5"/>
        <w:numPr>
          <w:ilvl w:val="4"/>
          <w:numId w:val="1"/>
        </w:numPr>
        <w:rPr/>
      </w:pPr>
      <w:bookmarkStart w:id="308" w:name="__RefHeading___Toc287701_1051229030"/>
      <w:bookmarkStart w:id="309" w:name="_Toc106"/>
      <w:bookmarkEnd w:id="308"/>
      <w:r>
        <w:rPr/>
        <w:t>2</w:t>
      </w:r>
      <w:r>
        <w:rPr>
          <w:rtl w:val="true"/>
        </w:rPr>
        <w:t xml:space="preserve">. </w:t>
      </w:r>
      <w:r>
        <w:rPr>
          <w:rtl w:val="true"/>
        </w:rPr>
        <w:t>نگرانى اقتصادى</w:t>
      </w:r>
      <w:bookmarkEnd w:id="309"/>
    </w:p>
    <w:p>
      <w:pPr>
        <w:pStyle w:val="BookText"/>
        <w:rPr/>
      </w:pPr>
      <w:r>
        <w:rPr>
          <w:rFonts w:ascii="IRNazanin" w:hAnsi="IRNazanin" w:eastAsia="IRNazanin"/>
          <w:color w:val="111111"/>
          <w:sz w:val="28"/>
          <w:sz w:val="28"/>
          <w:szCs w:val="28"/>
          <w:rtl w:val="true"/>
          <w:lang w:bidi="fa-IR"/>
        </w:rPr>
        <w:t>برخى از پژوهشگران معاصر، انگيزۀ اقتصادى را نيز از عوامل نيرومند مخالفت قريش برشمرده‌اند؛ زيرا يك سلسله از آيات مكى، ثروت‌اندوزان و زرمداران را به شدت نكوهش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و سرمايه‌داران بزرگ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تجارت و كليددارى قريش با ثروت هنگفت برخى از آنها آشنا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آيات، احساس خطر كردند كه با پيشرفت آيين محمد صلى الله عليه و آله، منافع اقتصادى آنها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از اين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آن كس كه او را به تنهايى آفريده‌ام، واگذار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كس كه 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دادم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فرزندانى كه همواره نزد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خدمت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وسايل زندگى را از هر نظر براى وى فراهم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بازهم طمع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فرزندان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بيفزايم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نسبت به آيات ما دشمنى مى‌ورزد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به زودى او را وارد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چه مى‌دانى سقر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را باقى مى‌گذارد و نه چيزى را رها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تن را به كلى دگرگون مى‌كند</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بريده باد دو دست ابولهب و نابود باد خود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دست آورده، سودى به حالش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وارد آتشى شعله‌ور و زبانه‌دار مى‌شود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واى بر هر عيب‌جوى مسخره كننده‌اى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كس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جمع‌آورى و شماره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جاودانه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مى‌پندارد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حُطمه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آتشى خردكننده و شكننده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افكنده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چه مى‌دانى حطمه چيست؟</w:t>
      </w:r>
    </w:p>
    <w:p>
      <w:pPr>
        <w:pStyle w:val="BookText"/>
        <w:rPr/>
      </w:pPr>
      <w:r>
        <w:rPr>
          <w:rFonts w:ascii="IRNazanin" w:hAnsi="IRNazanin" w:eastAsia="IRNazanin"/>
          <w:color w:val="111111"/>
          <w:sz w:val="28"/>
          <w:sz w:val="28"/>
          <w:szCs w:val="28"/>
          <w:rtl w:val="true"/>
          <w:lang w:bidi="fa-IR"/>
        </w:rPr>
        <w:t>آتش برافروخته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آتشى كه از دلها سر مى‌زند</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و پرهيزگارى كند و جزاى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او را در مسير آسانى قرار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هركس كه بخل ورزد و بى‌نيازى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پاداش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زودى او را در مسير دشوارى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كند، مالش به حال او سودى نخواهد داشت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با دقت در متن اين آيات و نيز با بررسى شأن نزول آنها به نظر مى‌رسد كه اين آيات پس از ابراز مخالفت آنها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وعلت مخالفت اوليۀ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شدت‌بخشيدن به مخالفتها و دشمنى‌هاى آنها و افزايش شمار مخالفان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سرمايه‌داران و بازرگانان بزرگ مكه، در رأس مخالفان حضرت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گزارش تاريخى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قوم خود را به راه راست و به سوى نورى كه بر او فرود آمده بود فراخواند، در آغاز دعوت، از او دورى نجستند و نزديك بود سخنان او را بپذيرند تا آنكه حضرت به طاغوتهاى آنها بد گفت و گروهى از قريش كه مالدار و ثروتمند بودند از طائف آمدند،</w:t>
      </w:r>
      <w:r>
        <w:rPr>
          <w:rStyle w:val="FootnoteAnchor"/>
          <w:rtl w:val="true"/>
        </w:rPr>
        <w:footnoteReference w:id="473"/>
      </w:r>
      <w:r>
        <w:rPr>
          <w:rFonts w:ascii="IRNazanin" w:hAnsi="IRNazanin" w:eastAsia="IRNazanin"/>
          <w:color w:val="111111"/>
          <w:sz w:val="28"/>
          <w:sz w:val="28"/>
          <w:szCs w:val="28"/>
          <w:rtl w:val="true"/>
          <w:lang w:bidi="fa-IR"/>
        </w:rPr>
        <w:t>و سخنان او را نپذيرفتند و گفته‌هاى او را ناپسند شمردند و با او سخت به</w:t>
      </w:r>
    </w:p>
    <w:p>
      <w:pPr>
        <w:pStyle w:val="BookText"/>
        <w:rPr/>
      </w:pPr>
      <w:r>
        <w:rPr>
          <w:rFonts w:ascii="IRNazanin" w:hAnsi="IRNazanin" w:eastAsia="IRNazanin"/>
          <w:color w:val="111111"/>
          <w:sz w:val="28"/>
          <w:sz w:val="28"/>
          <w:szCs w:val="28"/>
          <w:rtl w:val="true"/>
          <w:lang w:bidi="fa-IR"/>
        </w:rPr>
        <w:t>ستيزه برخاستند و پيروان خود را بر ضد او برانگيختند و آن‌گاه تودۀ مردم از او روى‌گردان شدند و او را ترك گفتند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مكه از رباخواران و بازرگانان برده‌دار بودند، علناً نسبت به تبليغات محمد صلى الله عليه و آله نظر دشمنانه‌اى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گفت كه سبب اين خصومت، تعصبات دينى بوده، بلكه تبليغات محمد عليه بت‌پرستى براى منافع بازرگانى وسياسى مكه خطرناك بوده است؛ زيرا كه دعوت وى ممكن بود به سقوط و پرستش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منجر شود واين خود نه تنها هجوم زوار را متوقف و درعين‌حال بازار مكه را كساد و مناسبات بازرگانى آن شهر را با ديگر نقاط ضعيف مى‌كرد، بلكه باعث سقوط نفوذ سياسى مكه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بود كه بزرگان مكه دعوت محمد را از نظرگاه منافع خويش بس خطرناك شمرده از وى متنفر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درايران، ترجمۀ كريم كشاورز،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انتشارات پيام،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توضيحاتى كه در متن داديم، بى‌پايگى نظريۀ پطروشفسكى، نياز به توضيح بيشترى ندارد</w:t>
      </w:r>
      <w:r>
        <w:rPr>
          <w:rFonts w:eastAsia="IRNazanin" w:cs="IRNazanin"/>
          <w:color w:val="111111"/>
          <w:sz w:val="28"/>
          <w:szCs w:val="28"/>
          <w:rtl w:val="true"/>
          <w:lang w:bidi="fa-IR"/>
        </w:rPr>
        <w:t>.</w:t>
      </w:r>
      <w:bookmarkStart w:id="310" w:name="pg7236_70239"/>
    </w:p>
    <w:p>
      <w:pPr>
        <w:pStyle w:val="Heading5"/>
        <w:numPr>
          <w:ilvl w:val="4"/>
          <w:numId w:val="1"/>
        </w:numPr>
        <w:rPr/>
      </w:pPr>
      <w:bookmarkStart w:id="311" w:name="__RefHeading___Toc287703_1051229030"/>
      <w:bookmarkStart w:id="312" w:name="_Toc107"/>
      <w:bookmarkEnd w:id="310"/>
      <w:bookmarkEnd w:id="311"/>
      <w:r>
        <w:rPr/>
        <w:t>3</w:t>
      </w:r>
      <w:r>
        <w:rPr>
          <w:rtl w:val="true"/>
        </w:rPr>
        <w:t xml:space="preserve">. </w:t>
      </w:r>
      <w:r>
        <w:rPr>
          <w:rtl w:val="true"/>
        </w:rPr>
        <w:t>بيم و نگرانى از قدرتهاى مجاور</w:t>
      </w:r>
      <w:bookmarkEnd w:id="312"/>
    </w:p>
    <w:p>
      <w:pPr>
        <w:pStyle w:val="BookText"/>
        <w:rPr/>
      </w:pPr>
      <w:r>
        <w:rPr>
          <w:rFonts w:ascii="IRNazanin" w:hAnsi="IRNazanin" w:eastAsia="IRNazanin"/>
          <w:color w:val="111111"/>
          <w:sz w:val="28"/>
          <w:sz w:val="28"/>
          <w:szCs w:val="28"/>
          <w:rtl w:val="true"/>
          <w:lang w:bidi="fa-IR"/>
        </w:rPr>
        <w:t>قرآن، اظهارات آنها را در مورد بيم و نگرانى از حملۀ دولتها و قدرتهاى مجاور، در صورت پذيرش اسلام، نقل مى‌كند و اين بيم و ملاحظه را بى‌مورد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همراه تو از راه راست پيروى كنيم از سرزمينمان ربوده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رزقى است از جانب ما، ولى بيشتر آنان نمى‌دانند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روزى حارث بن نوفل بن عبدمناف به پيامبر اسلام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مى‌دانيم آنچه مى‌گويى حق است، اما اگر ما به تو ايمان بياوريم و با تو هم عقيده شويم، مى‌ترسيم عرب، ما را از سرزمينمان بربايند و ما توان رويارويى با عرب را نداريم</w:t>
      </w:r>
      <w:r>
        <w:rPr>
          <w:rFonts w:eastAsia="IRNazanin" w:cs="IRNazanin"/>
          <w:color w:val="111111"/>
          <w:sz w:val="28"/>
          <w:szCs w:val="28"/>
          <w:rtl w:val="true"/>
          <w:lang w:bidi="fa-IR"/>
        </w:rPr>
        <w:t>.»</w:t>
      </w:r>
      <w:r>
        <w:rPr>
          <w:rStyle w:val="FootnoteAnchor"/>
          <w:rtl w:val="true"/>
        </w:rPr>
        <w:footnoteReference w:id="4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لابلاى اظهارات آنان نگرانى از ناخشنودى شاهان ايران و قيصر روم</w:t>
      </w:r>
      <w:r>
        <w:rPr>
          <w:rStyle w:val="FootnoteAnchor"/>
          <w:rtl w:val="true"/>
        </w:rPr>
        <w:footnoteReference w:id="477"/>
      </w:r>
      <w:r>
        <w:rPr>
          <w:rFonts w:ascii="IRNazanin" w:hAnsi="IRNazanin" w:eastAsia="IRNazanin"/>
          <w:color w:val="111111"/>
          <w:sz w:val="28"/>
          <w:sz w:val="28"/>
          <w:szCs w:val="28"/>
          <w:rtl w:val="true"/>
          <w:lang w:bidi="fa-IR"/>
        </w:rPr>
        <w:t xml:space="preserve">نيز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نشانۀ ضعف و حقارت عرب در برابر دولتهاى مجاور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روزى پيامبر اسلام صلى الله عليه و آله تنى چند از بزرگان عرب را به اسلام دعوت نمود و آياتى از قرآن را كه شامل تعليمات فطرى و اخلاقى بود، برايشان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تحت تأثير قرار </w:t>
      </w:r>
      <w:bookmarkStart w:id="313" w:name="pg7236_70240"/>
    </w:p>
    <w:p>
      <w:pPr>
        <w:pStyle w:val="BookText"/>
        <w:rPr/>
      </w:pPr>
      <w:bookmarkEnd w:id="313"/>
      <w:r>
        <w:rPr>
          <w:rFonts w:ascii="IRNazanin" w:hAnsi="IRNazanin" w:eastAsia="IRNazanin"/>
          <w:color w:val="111111"/>
          <w:sz w:val="28"/>
          <w:sz w:val="28"/>
          <w:szCs w:val="28"/>
          <w:rtl w:val="true"/>
          <w:lang w:bidi="fa-IR"/>
        </w:rPr>
        <w:t>گرفتند و هريك به گونه‌اى زبان به تحسين گشودند؛ ولى بزرگ آنان به نام مُثَنّى‌بن‌حارثه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ميان دو آب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آبها و سواحل عرب، و از سوى ديگر سرزمين ايران و نهرهاى كسرى، 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از ما تعهد گرفته است كه هيچ حادثه‌اى ايجاد نكنيم و هيچ خطاكارى را پناه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پذيرش آيين تو خوشايند شاهان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سرزمين عرب، خطايى از ما سر زند، قابل چشم‌پوشى است، اما چنين خطايى در حوالى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بخشش نيست</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314" w:name="__RefHeading___Toc287705_1051229030"/>
      <w:bookmarkStart w:id="315" w:name="_Toc108"/>
      <w:bookmarkEnd w:id="314"/>
      <w:r>
        <w:rPr/>
        <w:t>4</w:t>
      </w:r>
      <w:r>
        <w:rPr>
          <w:rtl w:val="true"/>
        </w:rPr>
        <w:t xml:space="preserve">. </w:t>
      </w:r>
      <w:r>
        <w:rPr>
          <w:rtl w:val="true"/>
        </w:rPr>
        <w:t>رقابت و حسادت قبيلگى</w:t>
      </w:r>
      <w:bookmarkEnd w:id="315"/>
    </w:p>
    <w:p>
      <w:pPr>
        <w:pStyle w:val="BookText"/>
        <w:rPr/>
      </w:pPr>
      <w:r>
        <w:rPr>
          <w:rFonts w:ascii="IRNazanin" w:hAnsi="IRNazanin" w:eastAsia="IRNazanin"/>
          <w:color w:val="111111"/>
          <w:sz w:val="28"/>
          <w:sz w:val="28"/>
          <w:szCs w:val="28"/>
          <w:rtl w:val="true"/>
          <w:lang w:bidi="fa-IR"/>
        </w:rPr>
        <w:t>يكى از عوارض ساختار قبيلگى، رقابت و تفاخر شديد برسر موضوعات ارزشى بود كه در ميان قبايل آن جامعه بيداد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پيامبر اسلام از تيرۀ بنى‌هاشم بود، سران ساير تيره‌ها به انگيزۀ رقابت و حسادت قبيلگى حاضر به پذيرفتن نبوت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نهايت باعث شرف و فخر بنى‌هاشم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كه از تيرۀ بنى‌مخزوم، از ثروتمندترين و پرنفوذترين تيره‌هاى قريش بود، اين موضوع را بى‌پرده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پسران عبدمناف برسر تصاحب شرف با هم مبارزه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مردم طعام دادند ما نيز طعام داديم، مركب سوارى دادند ما نيز داديم، پول دادند ما نيز داديم تا آنكه باهم زانو به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مانند دو اسب مسابقه گشتيم، 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w:t>
      </w:r>
    </w:p>
    <w:p>
      <w:pPr>
        <w:pStyle w:val="BookText"/>
        <w:rPr/>
      </w:pPr>
      <w:r>
        <w:rPr>
          <w:rFonts w:ascii="IRNazanin" w:hAnsi="IRNazanin" w:eastAsia="IRNazanin"/>
          <w:color w:val="111111"/>
          <w:sz w:val="28"/>
          <w:sz w:val="28"/>
          <w:szCs w:val="28"/>
          <w:rtl w:val="true"/>
          <w:lang w:bidi="fa-IR"/>
        </w:rPr>
        <w:t>پيامبرى برخاسته است كه از آسمان بر او وحى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 ما چگونه دراين مورد به ايشان مى‌رسيم؟ به خدا سوگند ما هرگز نه به او ايمان مى‌آوريم و نه او را تصديق مى‌كنيم</w:t>
      </w:r>
      <w:r>
        <w:rPr>
          <w:rFonts w:eastAsia="IRNazanin" w:cs="IRNazanin"/>
          <w:color w:val="111111"/>
          <w:sz w:val="28"/>
          <w:szCs w:val="28"/>
          <w:rtl w:val="true"/>
          <w:lang w:bidi="fa-IR"/>
        </w:rPr>
        <w:t>!.</w:t>
      </w:r>
      <w:r>
        <w:rPr>
          <w:rStyle w:val="FootnoteAnchor"/>
          <w:rtl w:val="true"/>
        </w:rPr>
        <w:footnoteReference w:id="47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اُمية بن ابى الصلت، يكى از اشراف و شاعران بزرگ طائف نيز كه قبلاً از حنفا بود،</w:t>
      </w:r>
      <w:r>
        <w:rPr>
          <w:rStyle w:val="FootnoteAnchor"/>
          <w:rtl w:val="true"/>
        </w:rPr>
        <w:footnoteReference w:id="480"/>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همين انگيزه، اسلام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انتظار پيامبر موعود بود، منتها تا حدودى انتظار داشت خود او به اين منصب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خبر بعثت پيامبر اسلام را شنيد، از پيروى او خوددارى ورزيد و علت آن را شرم از زنان ثقيف معرفى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 به آنها مى‌گفتم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پيامبر موعود من خواهم بود، اينك چگونه مى‌توانم تحمل كنم كه آنها مرا پيروِ جوان بنى‌عبدمناف ببينند</w:t>
      </w:r>
      <w:r>
        <w:rPr>
          <w:rFonts w:eastAsia="IRNazanin" w:cs="IRNazanin"/>
          <w:color w:val="111111"/>
          <w:sz w:val="28"/>
          <w:szCs w:val="28"/>
          <w:rtl w:val="true"/>
          <w:lang w:bidi="fa-IR"/>
        </w:rPr>
        <w:t>!»</w:t>
      </w:r>
      <w:r>
        <w:rPr>
          <w:rStyle w:val="FootnoteAnchor"/>
          <w:rtl w:val="true"/>
        </w:rPr>
        <w:footnoteReference w:id="481"/>
      </w:r>
      <w:bookmarkStart w:id="316" w:name="pg7236_70242"/>
    </w:p>
    <w:p>
      <w:pPr>
        <w:pStyle w:val="Heading3"/>
        <w:numPr>
          <w:ilvl w:val="2"/>
          <w:numId w:val="1"/>
        </w:numPr>
        <w:rPr/>
      </w:pPr>
      <w:bookmarkStart w:id="317" w:name="__RefHeading___Toc287707_1051229030"/>
      <w:bookmarkStart w:id="318" w:name="_Toc109"/>
      <w:bookmarkEnd w:id="316"/>
      <w:bookmarkEnd w:id="317"/>
      <w:r>
        <w:rPr>
          <w:rtl w:val="true"/>
        </w:rPr>
        <w:t>فصل سوم</w:t>
      </w:r>
      <w:r>
        <w:rPr>
          <w:rtl w:val="true"/>
        </w:rPr>
        <w:t xml:space="preserve">: </w:t>
      </w:r>
      <w:r>
        <w:rPr>
          <w:rtl w:val="true"/>
        </w:rPr>
        <w:t>پيامدهاى مخالفت قريش و اقدامات آنان</w:t>
      </w:r>
      <w:bookmarkEnd w:id="318"/>
    </w:p>
    <w:p>
      <w:pPr>
        <w:pStyle w:val="Heading4"/>
        <w:numPr>
          <w:ilvl w:val="3"/>
          <w:numId w:val="1"/>
        </w:numPr>
        <w:rPr/>
      </w:pPr>
      <w:bookmarkStart w:id="319" w:name="__RefHeading___Toc287709_1051229030"/>
      <w:bookmarkStart w:id="320" w:name="_Toc110"/>
      <w:bookmarkEnd w:id="319"/>
      <w:r>
        <w:rPr>
          <w:rtl w:val="true"/>
        </w:rPr>
        <w:t>آزار و شكنجۀ مسلمانان</w:t>
      </w:r>
      <w:bookmarkEnd w:id="320"/>
    </w:p>
    <w:p>
      <w:pPr>
        <w:pStyle w:val="BookText"/>
        <w:rPr/>
      </w:pPr>
      <w:r>
        <w:rPr>
          <w:rFonts w:ascii="IRNazanin" w:hAnsi="IRNazanin" w:eastAsia="IRNazanin"/>
          <w:color w:val="111111"/>
          <w:sz w:val="28"/>
          <w:sz w:val="28"/>
          <w:szCs w:val="28"/>
          <w:rtl w:val="true"/>
          <w:lang w:bidi="fa-IR"/>
        </w:rPr>
        <w:t>با افزايش روزافزون مسلمانان، قريش كه از گفت‌وگو با ابوطالب نتيجه نگرفتند و بنى‌هاشم به حمايت از پيامبر اسلام برخاستند، از آزار جانى پيامبر ناتوان شدند و به آزار و شكنجۀ تازه مسلمانان پرداختند با اين اميد كه آنان را زير فشار و شكنجه از اسلام باز گردانند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مشكل قريش اين بود كه تازه مسلمانان از يك يا دو قبيله نبودند كه بتوان به آسانى آنها را سرجايشان نشاند، بلكه از هر قبيله چند تن اين آيين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فهرست مهاجران حبشه كه به‌دنبال فشار و آزار مشركان، در سال پنجم بعثت مجبور به ترك مكه شدند، نشان مى‌دهد كه زنان و مردانى از قبايل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بنى‌عبدشمس، بنى‌اسد، بنى‌عبدالدار، بنى‌زهره، بنى‌مخزوم، بنى‌جُمَح، بنى‌عَدِىّ، بنى‌حارث، بنى‌عامر و بنى‌اميه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مشركان تصميم گرفتند كه هر قبيله مسلمانان خود را شكنجه كند تا با مداخلۀ افراد قبايل ديگر، تعصب آنها تحريك نشود و عكس‌العمل نشان ندهند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آزارها و شكنجه‌ها، بيشتر متوجه نومسلمانان مستضعف بود كه گفتيم برده يا غريبه و بدون پشتوانۀ قبيلگى بودند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ياسر، پسرش عمار، بِلال‌بن‌رَباح، خَبّاب‌بن‌اَرَتّ، </w:t>
      </w:r>
      <w:bookmarkStart w:id="321" w:name="pg7236_70243"/>
    </w:p>
    <w:p>
      <w:pPr>
        <w:pStyle w:val="BookText"/>
        <w:rPr/>
      </w:pPr>
      <w:bookmarkEnd w:id="321"/>
      <w:r>
        <w:rPr>
          <w:rFonts w:ascii="Amiri" w:hAnsi="Amiri" w:eastAsia="Amiri" w:cs="Amiri"/>
          <w:color w:val="111111"/>
          <w:sz w:val="28"/>
          <w:sz w:val="28"/>
          <w:szCs w:val="28"/>
          <w:rtl w:val="true"/>
          <w:lang w:bidi="ar-SA"/>
        </w:rPr>
        <w:t>ابوفُكَيْهَه،</w:t>
      </w:r>
    </w:p>
    <w:p>
      <w:pPr>
        <w:pStyle w:val="BookText"/>
        <w:rPr/>
      </w:pPr>
      <w:r>
        <w:rPr>
          <w:rFonts w:ascii="Amiri" w:hAnsi="Amiri" w:eastAsia="Amiri" w:cs="Amiri"/>
          <w:color w:val="111111"/>
          <w:sz w:val="28"/>
          <w:sz w:val="28"/>
          <w:szCs w:val="28"/>
          <w:rtl w:val="true"/>
          <w:lang w:bidi="ar-SA"/>
        </w:rPr>
        <w:t xml:space="preserve">عامربن‌فُهَيْره، صُهَيب‌بن‌سِنان، و از زنان و كنيزان، سُميّه، امّ عُبَيْس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عُنيس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زِنِّيره، لَبيبه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نَهْديّه، از افرادى بودند</w:t>
      </w:r>
      <w:r>
        <w:rPr>
          <w:rStyle w:val="FootnoteAnchor"/>
          <w:rtl w:val="true"/>
        </w:rPr>
        <w:footnoteReference w:id="484"/>
      </w:r>
      <w:r>
        <w:rPr>
          <w:rFonts w:ascii="IRNazanin" w:hAnsi="IRNazanin" w:eastAsia="IRNazanin"/>
          <w:color w:val="111111"/>
          <w:sz w:val="28"/>
          <w:sz w:val="28"/>
          <w:szCs w:val="28"/>
          <w:rtl w:val="true"/>
          <w:lang w:bidi="fa-IR"/>
        </w:rPr>
        <w:t>كه برحسب مورد، با گرسنگى و تشنگى، زندانى‌كردن، كتك‌زدن، در شدت گرماى ظهر روى ريگهاى گرم مكه خواباندن، يا در آن گرما زره آهنين پوشاندن، طناب به گردن بستن و به دست كودكان سپردن، شكنجه شدند</w:t>
      </w:r>
      <w:r>
        <w:rPr>
          <w:rFonts w:eastAsia="IRNazanin" w:cs="IRNazanin"/>
          <w:color w:val="111111"/>
          <w:sz w:val="28"/>
          <w:szCs w:val="28"/>
          <w:rtl w:val="true"/>
          <w:lang w:bidi="fa-IR"/>
        </w:rPr>
        <w:t>.</w:t>
      </w:r>
    </w:p>
    <w:p>
      <w:pPr>
        <w:pStyle w:val="Heading4"/>
        <w:numPr>
          <w:ilvl w:val="3"/>
          <w:numId w:val="1"/>
        </w:numPr>
        <w:rPr/>
      </w:pPr>
      <w:bookmarkStart w:id="322" w:name="__RefHeading___Toc287711_1051229030"/>
      <w:bookmarkStart w:id="323" w:name="_Toc111"/>
      <w:bookmarkEnd w:id="322"/>
      <w:r>
        <w:rPr>
          <w:rtl w:val="true"/>
        </w:rPr>
        <w:t>هجرت به حبشه</w:t>
      </w:r>
      <w:bookmarkEnd w:id="323"/>
    </w:p>
    <w:p>
      <w:pPr>
        <w:pStyle w:val="BookText"/>
        <w:rPr/>
      </w:pPr>
      <w:r>
        <w:rPr>
          <w:rFonts w:ascii="IRNazanin" w:hAnsi="IRNazanin" w:eastAsia="IRNazanin"/>
          <w:color w:val="111111"/>
          <w:sz w:val="28"/>
          <w:sz w:val="28"/>
          <w:szCs w:val="28"/>
          <w:rtl w:val="true"/>
          <w:lang w:bidi="fa-IR"/>
        </w:rPr>
        <w:t xml:space="preserve">پيامبر اسلام صلى الله عليه و آله كه خود زير چتر حمايت ابوطالب و بنى‌هاشم از آزار جانى قريش مصون بود، با مشاهدۀ فزونى شكنجه و آزار مسلمانان بى‌پناه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راه حل موقت و مقطعى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توصيه كرد كه به كشور حبشه هجرت كنند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پادشاه عدالت‌خواه دارد و سرزمين راستى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در آن روزگار حبشه تنها جاى مناسب براى هجرت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روم و نيز مناطق نفوذ اين دو ابر قدرت، مانند شام و يمن، هركدام به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تحريك قريش يا بر اساس سياستهاى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مسلمانان را نپذيرند، يا پس از هجرت، مشكلاتى براى آنان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حبشه براى مسلمانان سرزمين آشنايى بود؛ زيرا اهل مكه براى تجارت، به آن كشور رفت و آمد مى‌كردند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از اين گذشته مردم حبشه مسيحى بودند و در خداپرستى، با مسلمانان اشتراك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مسيحيان حبشه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اين فرقه خدا را تك ماهيتى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و اعتقاد به تثليث نداشتند و از اين نظر، عقيدۀ آنها، به توحيد اسلامى نزديك بود</w:t>
      </w:r>
      <w:r>
        <w:rPr>
          <w:rFonts w:eastAsia="IRNazanin" w:cs="IRNazanin"/>
          <w:color w:val="111111"/>
          <w:sz w:val="28"/>
          <w:szCs w:val="28"/>
          <w:rtl w:val="true"/>
          <w:lang w:bidi="fa-IR"/>
        </w:rPr>
        <w:t>.</w:t>
      </w:r>
      <w:r>
        <w:rPr>
          <w:rStyle w:val="FootnoteAnchor"/>
          <w:rtl w:val="true"/>
        </w:rPr>
        <w:footnoteReference w:id="4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به‌دنبال توصيۀ پيامبر صلى الله عليه و آله، در سال پنجم بعثت</w:t>
      </w:r>
      <w:r>
        <w:rPr>
          <w:rStyle w:val="FootnoteAnchor"/>
          <w:rtl w:val="true"/>
        </w:rPr>
        <w:footnoteReference w:id="488"/>
      </w:r>
      <w:r>
        <w:rPr>
          <w:rFonts w:ascii="IRNazanin" w:hAnsi="IRNazanin" w:eastAsia="IRNazanin"/>
          <w:color w:val="111111"/>
          <w:sz w:val="28"/>
          <w:sz w:val="28"/>
          <w:szCs w:val="28"/>
          <w:rtl w:val="true"/>
          <w:lang w:bidi="fa-IR"/>
        </w:rPr>
        <w:t xml:space="preserve">يك گروه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w:t>
      </w:r>
      <w:r>
        <w:rPr>
          <w:rStyle w:val="FootnoteAnchor"/>
          <w:rtl w:val="true"/>
        </w:rPr>
        <w:footnoteReference w:id="489"/>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مسلمانان بى‌دفاع، پنهانى مكه را ترك گفته، از طريق بندر شُعَيْبَه و با عبور از عرض درياى سرخ، خود را به حبشه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پس از دو سه ماه اقامت در حبشه به‌دنبال شايعۀ اسلام‌آوردن قريش و رفع فشار و آزار از مسلمانان، به مكه باز گشتند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 چون فشار و شكنجه همچنان ادامه داشت، بار ديگر گروهى از مسلمانان از همان راه، عازم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تعدادشان بالغ بر صد و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91"/>
      </w:r>
      <w:r>
        <w:rPr>
          <w:rFonts w:ascii="IRNazanin" w:hAnsi="IRNazanin" w:eastAsia="IRNazanin"/>
          <w:color w:val="111111"/>
          <w:sz w:val="28"/>
          <w:sz w:val="28"/>
          <w:szCs w:val="28"/>
          <w:rtl w:val="true"/>
          <w:lang w:bidi="fa-IR"/>
        </w:rPr>
        <w:t>و سرپرستى آنها را جعفربن‌ابى‌طالب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قريش از استقرار و امنيت مهاجران در حبشه احساس خطر كردند و با اعزام نمايندگانى به دربار نجاشى، خواستار باز گرداندن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آگاهى از اين توطئه، نامه‌اى به نجاشى نوشت و از او درخواستِ حمايت از مهاجران كرد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تعلّم مليك‌الحبش ان محمداً نبىّ كموسى و المسيح بن‌مريم اتى بالهدى مثل الذى اتيا به وكل بأمر الله يهدى و يعصم وانكم تتلونه فى كتابكم بصدق حديث لا حديث مرجّم فلا تجعلوا لله نِدّاً و اسلموا فان طريق الحق ليس بمظلم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الورى،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ادعاى نمايندگان قريش در دربار نجاشى، جعفربن‌ابى‌طالب با توضيحات و سخنان سنجيده و موقع‌شناسانه، به خوبى دفاع و توجه نجاشى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از تحويل پناهندگان خوددارى ورزيد و آنها را تحت حمايت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همۀ مهاجران جزء شكنجه‌شدگان نبودند و در ميان آنان افرادى از قبايل نيرومند بودند كه مشركان جرأت آزار و شكنجه آنان را نداشتند، اما در هر حال مكه، محيط فشار و </w:t>
      </w:r>
      <w:bookmarkStart w:id="324" w:name="pg7236_70245"/>
    </w:p>
    <w:p>
      <w:pPr>
        <w:pStyle w:val="BookText"/>
        <w:rPr/>
      </w:pPr>
      <w:bookmarkEnd w:id="324"/>
      <w:r>
        <w:rPr>
          <w:rFonts w:ascii="IRNazanin" w:hAnsi="IRNazanin" w:eastAsia="IRNazanin"/>
          <w:color w:val="111111"/>
          <w:sz w:val="28"/>
          <w:sz w:val="28"/>
          <w:szCs w:val="28"/>
          <w:rtl w:val="true"/>
          <w:lang w:bidi="fa-IR"/>
        </w:rPr>
        <w:t>اختناق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هدف پيامبر اسلام، علاوه بر دور كردن مسلمانان از محيط فشار و شكنجه، اين بوده كه پايگاهى در حبشه براى اسلام و بر ضد مخالفان اين آيين به وجود آورد و چنان‌كه مى‌دانيم، اقامت مهاجران در حبشه خالى از تأثير تبليغى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نجاشى، پادشاه حبشه، اسلام را پذيرفت و ارتباطهايى با پيامبر اسلام برقرار كرد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گويا نگرانى قريش هم بيشتر از اين ناحيه بوده است كه اقدام به اعزام نماينده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از اسناد و شواهد نشان مى‌دهد كه پيامبر اسلام صلى الله عليه و آله اوضاع و اخبار مهاجران را پى‌گيرى مى‌كرد، چنان‌كه گزارش ارتداد و مرگ عبيدالله‌بن‌جحش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كرد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اين بار اقامت مهاجران در حبشه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در آن كشور درگذشتند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پيش از هجرت رسول خدا، به مكه برگشتند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چند زن نيز، پس از هجرت پيامبر و پس از جنگ بدر،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گروه به سرپرستى جعفربن‌ابى‌طالب، در سال هفتم هجرت، باز گشتند و پس از پايان جنگ خيبر، در اين محل به حضور پيامبر اسلام رسيدند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325" w:name="__RefHeading___Toc287713_1051229030"/>
      <w:bookmarkStart w:id="326" w:name="_Toc112"/>
      <w:bookmarkEnd w:id="325"/>
      <w:r>
        <w:rPr>
          <w:rtl w:val="true"/>
        </w:rPr>
        <w:t>ولادت حضرت فاطمه عليها السلام</w:t>
      </w:r>
      <w:bookmarkEnd w:id="3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مشهور در ميان مورّخان شيعه، حضرت فاطمه در سال پنجم بعثت، در مكه تولد يافت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او كوچك‌ترين فرزند پيامبر از همسرش خديجه بود و بعد از هجرت، در مدينه با </w:t>
      </w:r>
      <w:bookmarkStart w:id="327" w:name="pg7236_70246"/>
    </w:p>
    <w:p>
      <w:pPr>
        <w:pStyle w:val="BookText"/>
        <w:rPr/>
      </w:pPr>
      <w:bookmarkEnd w:id="327"/>
      <w:r>
        <w:rPr>
          <w:rFonts w:ascii="IRNazanin" w:hAnsi="IRNazanin" w:eastAsia="IRNazanin"/>
          <w:color w:val="111111"/>
          <w:sz w:val="28"/>
          <w:sz w:val="28"/>
          <w:szCs w:val="28"/>
          <w:rtl w:val="true"/>
          <w:lang w:bidi="fa-IR"/>
        </w:rPr>
        <w:t>على عليه السلام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همان سنين كوچكى، شاهد مبارزات و مشكلات طاقت‌فرساى پدرش با مشركان بود و رنجها و سختى‌هاى اين دوران را به ياد داشت</w:t>
      </w:r>
      <w:r>
        <w:rPr>
          <w:rFonts w:eastAsia="IRNazanin" w:cs="IRNazanin"/>
          <w:color w:val="111111"/>
          <w:sz w:val="28"/>
          <w:szCs w:val="28"/>
          <w:rtl w:val="true"/>
          <w:lang w:bidi="fa-IR"/>
        </w:rPr>
        <w:t>.</w:t>
      </w:r>
    </w:p>
    <w:p>
      <w:pPr>
        <w:pStyle w:val="Heading4"/>
        <w:numPr>
          <w:ilvl w:val="3"/>
          <w:numId w:val="1"/>
        </w:numPr>
        <w:rPr/>
      </w:pPr>
      <w:bookmarkStart w:id="328" w:name="__RefHeading___Toc287715_1051229030"/>
      <w:bookmarkStart w:id="329" w:name="_Toc113"/>
      <w:bookmarkEnd w:id="328"/>
      <w:r>
        <w:rPr>
          <w:rtl w:val="true"/>
        </w:rPr>
        <w:t>اِسراء و معراج</w:t>
      </w:r>
      <w:bookmarkEnd w:id="329"/>
    </w:p>
    <w:p>
      <w:pPr>
        <w:pStyle w:val="BookText"/>
        <w:rPr/>
      </w:pPr>
      <w:r>
        <w:rPr>
          <w:rFonts w:ascii="IRNazanin" w:hAnsi="IRNazanin" w:eastAsia="IRNazanin"/>
          <w:color w:val="111111"/>
          <w:sz w:val="28"/>
          <w:sz w:val="28"/>
          <w:szCs w:val="28"/>
          <w:rtl w:val="true"/>
          <w:lang w:bidi="fa-IR"/>
        </w:rPr>
        <w:t xml:space="preserve">سفر شبانۀ پيامبر اسلام از مكه به بيت‌المقدس، به صورت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سفر آن حضرت از بيت‌المقدس به آسمانها به قدرت خداوندى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حوادث مكه است؛ زيرا اين دو حادثه در آيات و سوره‌هاى مكى نقل شده است، اما در سال رخداد آن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اين دو سفر پيامبر، مشاهدۀ نشانه‌هاى عظمت خداوند در پهنۀ كرات و آسمانها، ديدار با فرشتگان و ارواح پيامبران، رؤيت صحنۀ بهشت و دوزخ و درجات بهشتيان و دوزخيان و امثال اينها بوده است؛ چنان‌كه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و منزّه است خدايى كه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شب از مسجدالحرام به مسجد الأقصى كه گرداگردش را پربركت ساخته‌ايم برد تا برخى از آيات و نشانه‌هاى خود را به او نشان دهيم چرا كه او شنوا و بيناست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بيان مراحلى كه پيامبر در اين سفر طى كرد،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آيات و نشانه‌هاى بزرگ پروردگارش را مشاهده كرد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در پاسخ شخصى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خداوند مكان ندارد، چرا پيامبر را به آسمانها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پيراسته از مكان و زمان است، او خواست به وسيلۀ پيامبر، فرشتگان و ساكنان آسمانها را عزيز و گرامى بدارد و او را مشاهده كنند و نيز خواست شگفتيهاى عظمتش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جهان آفرينش و موجودات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پيامبر نشان دهد تا او پس از فرود، آن را به مردم خبر دهد، و اين، هرگز به آن معنا كه گروه مشبّهه مى‌گويند نيست و </w:t>
      </w:r>
      <w:bookmarkStart w:id="330" w:name="pg7236_70247"/>
    </w:p>
    <w:p>
      <w:pPr>
        <w:pStyle w:val="BookText"/>
        <w:rPr/>
      </w:pPr>
      <w:bookmarkEnd w:id="330"/>
      <w:r>
        <w:rPr>
          <w:rFonts w:ascii="Amiri" w:hAnsi="Amiri" w:eastAsia="Amiri" w:cs="Amiri"/>
          <w:color w:val="111111"/>
          <w:sz w:val="28"/>
          <w:sz w:val="28"/>
          <w:szCs w:val="28"/>
          <w:rtl w:val="true"/>
          <w:lang w:bidi="ar-SA"/>
        </w:rPr>
        <w:t>خداوند از داشتن جسم و ماده ومكان منزه است</w:t>
      </w:r>
      <w:r>
        <w:rPr>
          <w:rFonts w:eastAsia="Amiri" w:cs="Amiri" w:ascii="Amiri" w:hAnsi="Amiri"/>
          <w:color w:val="111111"/>
          <w:sz w:val="28"/>
          <w:szCs w:val="28"/>
          <w:rtl w:val="true"/>
          <w:lang w:bidi="ar-SA"/>
        </w:rPr>
        <w:t>.</w:t>
      </w:r>
      <w:r>
        <w:rPr>
          <w:rStyle w:val="FootnoteAnchor"/>
          <w:rtl w:val="true"/>
        </w:rPr>
        <w:footnoteReference w:id="499"/>
      </w:r>
    </w:p>
    <w:p>
      <w:pPr>
        <w:pStyle w:val="Heading4"/>
        <w:numPr>
          <w:ilvl w:val="3"/>
          <w:numId w:val="1"/>
        </w:numPr>
        <w:rPr/>
      </w:pPr>
      <w:bookmarkStart w:id="331" w:name="__RefHeading___Toc287717_1051229030"/>
      <w:bookmarkStart w:id="332" w:name="_Toc114"/>
      <w:bookmarkEnd w:id="331"/>
      <w:r>
        <w:rPr>
          <w:rtl w:val="true"/>
        </w:rPr>
        <w:t>ارزيابى روايات معراج</w:t>
      </w:r>
      <w:bookmarkEnd w:id="332"/>
    </w:p>
    <w:p>
      <w:pPr>
        <w:pStyle w:val="BookText"/>
        <w:rPr/>
      </w:pPr>
      <w:r>
        <w:rPr>
          <w:rFonts w:ascii="IRNazanin" w:hAnsi="IRNazanin" w:eastAsia="IRNazanin"/>
          <w:color w:val="111111"/>
          <w:sz w:val="28"/>
          <w:sz w:val="28"/>
          <w:szCs w:val="28"/>
          <w:rtl w:val="true"/>
          <w:lang w:bidi="fa-IR"/>
        </w:rPr>
        <w:t xml:space="preserve">پيرامون سفر آسمانى پيامبر اسلام، روايات فراوانى نقل شده است كه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نامدار و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چهار دسته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كه به خاطر متواتربودن، قطعى و مسلّم است؛ مانند اصل معراج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كه شامل مسايلى است كه هيچ مانع عقلى از قبول آن نيست و با هيچ اصل مسلمى منافات ندارد؛ مانند سير پيامبر در آسمانها و مشاهدۀ پيامبران و بهشت و دوزخ وامثال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كه ظاهر آنها با اصول مسلمى كه از آيات و روايات اسلامى در دست داريم، منافات دارد، ولى با اين حال قابل تأويل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گونه احاديث را تأويل كرد به‌طورى‌كه با اعتقاد درست و دليل استوار، سازگار باشد؛ مانند رواياتى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گروهى از بهشتيان را در بهشت و گروهى از دوزخيان را در دوزخ ديد كه بايد گفت اين صحنه‌ها، به نوعى تمثّل و تجسّمى از بهشت و دوزخ واقعى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كه ظاهر آنها قابل قبول نيست و قابل تأويل و توجيه نيز نمى‌باشد؛ مانند اينكه پيامبر صلى الله عليه و آله در اين سفر خدا را با چشم ظاهرى ديد و با او سخن گفت و روى تخت خدا، در كنار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مطالب، باطل و بى‌اساس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به اعتقاد علماى اماميه، معراج پيامبر اسلام جسمانى بوده است يعنى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اين سفر رفته است</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روايات اسلامى، نمازهاى پنج‌گانۀ شبانه‌روزى در سفر معراج واجب گرديد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اگر </w:t>
      </w:r>
      <w:bookmarkStart w:id="333" w:name="pg7236_70248"/>
    </w:p>
    <w:p>
      <w:pPr>
        <w:pStyle w:val="BookText"/>
        <w:rPr/>
      </w:pPr>
      <w:bookmarkEnd w:id="333"/>
      <w:r>
        <w:rPr>
          <w:rFonts w:ascii="IRNazanin" w:hAnsi="IRNazanin" w:eastAsia="IRNazanin"/>
          <w:color w:val="111111"/>
          <w:sz w:val="28"/>
          <w:sz w:val="28"/>
          <w:szCs w:val="28"/>
          <w:rtl w:val="true"/>
          <w:lang w:bidi="fa-IR"/>
        </w:rPr>
        <w:t>پيش از معراج، از پيامبر اسلام يا على عليه السلام نمازى مشاهده يا نقل شده، نماز غيرواجب يا نوعى نماز بوده كه محدود و منطبق با شرايط و خصوصيات نمازهاى واجب پنجگانه نبوده است</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334" w:name="__RefHeading___Toc287719_1051229030"/>
      <w:bookmarkStart w:id="335" w:name="_Toc115"/>
      <w:bookmarkEnd w:id="334"/>
      <w:r>
        <w:rPr>
          <w:rtl w:val="true"/>
        </w:rPr>
        <w:t>تحريم اقتصادى و اجتماعى بنى‌هاشم</w:t>
      </w:r>
      <w:bookmarkEnd w:id="335"/>
    </w:p>
    <w:p>
      <w:pPr>
        <w:pStyle w:val="BookText"/>
        <w:rPr/>
      </w:pPr>
      <w:r>
        <w:rPr>
          <w:rFonts w:ascii="IRNazanin" w:hAnsi="IRNazanin" w:eastAsia="IRNazanin"/>
          <w:color w:val="111111"/>
          <w:sz w:val="28"/>
          <w:sz w:val="28"/>
          <w:szCs w:val="28"/>
          <w:rtl w:val="true"/>
          <w:lang w:bidi="fa-IR"/>
        </w:rPr>
        <w:t>چون سران قريش از مراجعه به ابوطالب نتيجه نگرفته و در بازگرداندن مهاجران حبشه ناكام ماندند و از سوى ديگر ديدند افراد معتبر و مهمى به اسلام روى مى‌آورند و پيروان اسلام از قبايل مختلف درحال افزايش است، ناگزير در صدد برآمدند تا اهرم فشار جديدى را بيازمايند و آن اينكه خاندان بنى‌هاشم و بنى‌مطلّب را در فشار اجتماعى و اقتصادى قرار دهند تا دست از حمايت رسول خدا بردارند و او را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ارزيابى، پيمان‌نامه‌اى نوشتند كه از بنى‌هاشم زن نگيرند و به آنان زن ندهند و چيزى به آنها نفروشند و چيزى از آنها نخرند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قبلاً گفتيم كه مردم مكه تنها از راه تجارت امرار معاش مى‌كردند و گردش اقتصاد و تجارت نيز در دست قريش بود؛ بنابراين، تحريم هر كس يا هر گروهى توسط آنها به مفهوم محروميت كامل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نظر آنان اين حربه، بسيار مؤثر بود و انتظار مى‌رفت به زودى بنى‌هاشم را به زانو درآورد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ازدواج و نيز قطع ارتباط و معاشرت با بنى‌هاشم كه در بعضى از منابع جزء مواد پيمان قريش ذكر شده،</w:t>
      </w:r>
      <w:r>
        <w:rPr>
          <w:rStyle w:val="FootnoteAnchor"/>
          <w:rtl w:val="true"/>
        </w:rPr>
        <w:footnoteReference w:id="505"/>
      </w:r>
      <w:r>
        <w:rPr>
          <w:rFonts w:ascii="IRNazanin" w:hAnsi="IRNazanin" w:eastAsia="IRNazanin"/>
          <w:color w:val="111111"/>
          <w:sz w:val="28"/>
          <w:sz w:val="28"/>
          <w:szCs w:val="28"/>
          <w:rtl w:val="true"/>
          <w:lang w:bidi="fa-IR"/>
        </w:rPr>
        <w:t>بيشتر جنبۀ اجتماعى داشت؛ گويا مى‌خواستند بنى‌هاشم از نظر اجتماعى نيز در فشار و انزوا قرار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دنبال امضاى اين پيمان، به پيشنهاد ابوطالب،</w:t>
      </w:r>
      <w:r>
        <w:rPr>
          <w:rStyle w:val="FootnoteAnchor"/>
          <w:rtl w:val="true"/>
        </w:rPr>
        <w:footnoteReference w:id="506"/>
      </w:r>
      <w:r>
        <w:rPr>
          <w:rFonts w:ascii="IRNazanin" w:hAnsi="IRNazanin" w:eastAsia="IRNazanin"/>
          <w:color w:val="111111"/>
          <w:sz w:val="28"/>
          <w:sz w:val="28"/>
          <w:szCs w:val="28"/>
          <w:rtl w:val="true"/>
          <w:lang w:bidi="fa-IR"/>
        </w:rPr>
        <w:t>همۀ افراد بنى‌هاشم، چه مسلمان و چه كافر،</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زادگاه پيامبر اسلام صلى الله عليه و آله دراين محل مشخص بوده و در زمان ملك عبدالعزيز سعودى، شهردار مكه آن را تبديل به كتابخانه كرده ودر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توسعۀ خيابان غزّه از بين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فصلنامۀ ميقات حج،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مقالۀ سيدعلى قاضى عسكر، تحقيقى پيرامون شعب ابى‌طالب، 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گردآمدند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درمدت سه 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عملاً تحريم ادامه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درآنجا به‌سر بردند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پيمان قريش، جنبۀ اجتماعى و اقتصادى داشت؛ اما چون خشم و كينۀ قريش به پيامبر و بنى‌هاشم به اوج خود رسيده بود و اعلام مى‌كردند كه تنها راه سازش ميان ما و بنى‌هاشم، كشتن محمد است، از اين جهت ا بوطالب نسبت به جان رسول خدا و بنى‌هاشم </w:t>
      </w:r>
    </w:p>
    <w:p>
      <w:pPr>
        <w:pStyle w:val="BookText"/>
        <w:rPr/>
      </w:pPr>
      <w:r>
        <w:rPr>
          <w:rFonts w:ascii="IRNazanin" w:hAnsi="IRNazanin" w:eastAsia="IRNazanin"/>
          <w:color w:val="111111"/>
          <w:sz w:val="28"/>
          <w:sz w:val="28"/>
          <w:szCs w:val="28"/>
          <w:rtl w:val="true"/>
          <w:lang w:bidi="fa-IR"/>
        </w:rPr>
        <w:t>نگران شد و آنها را در آن دره جمع كرد تا حفاظت و حراست از آنها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 بنى‌هاشم را كه تعدادشان را چهل نفر</w:t>
      </w:r>
      <w:r>
        <w:rPr>
          <w:rStyle w:val="FootnoteAnchor"/>
          <w:rtl w:val="true"/>
        </w:rPr>
        <w:footnoteReference w:id="509"/>
      </w:r>
      <w:r>
        <w:rPr>
          <w:rFonts w:ascii="IRNazanin" w:hAnsi="IRNazanin" w:eastAsia="IRNazanin"/>
          <w:color w:val="111111"/>
          <w:sz w:val="28"/>
          <w:sz w:val="28"/>
          <w:szCs w:val="28"/>
          <w:rtl w:val="true"/>
          <w:lang w:bidi="fa-IR"/>
        </w:rPr>
        <w:t>نوشته‌اند، براى نگهبانى از شعب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هرشب مدتى كه از استراحت پيامبر مى‌گذشت، از آن حضرت درخواست مى‌كرد كه در جاى ديگر بخوابد و فرزندش على را در بستر او مى‌خواباند</w:t>
      </w:r>
      <w:r>
        <w:rPr>
          <w:rStyle w:val="FootnoteAnchor"/>
          <w:rtl w:val="true"/>
        </w:rPr>
        <w:footnoteReference w:id="510"/>
      </w:r>
      <w:r>
        <w:rPr>
          <w:rFonts w:ascii="Amiri" w:hAnsi="Amiri" w:eastAsia="Amiri" w:cs="Amiri"/>
          <w:color w:val="111111"/>
          <w:sz w:val="28"/>
          <w:sz w:val="28"/>
          <w:szCs w:val="28"/>
          <w:rtl w:val="true"/>
          <w:lang w:bidi="ar-SA"/>
        </w:rPr>
        <w:t>تا از شبيخون يا سوء قصد احتمالى قريش در امان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مدت، قريش از ورود خواروبار به شعب جلوگيرى كردند و بنى‌هاشم از هرگونه دادوستد محروم و سخت در 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تأمين آذوقه وارد شهر مى‌شدند</w:t>
      </w:r>
      <w:r>
        <w:rPr>
          <w:rStyle w:val="FootnoteAnchor"/>
          <w:rtl w:val="true"/>
        </w:rPr>
        <w:footnoteReference w:id="511"/>
      </w:r>
      <w:r>
        <w:rPr>
          <w:rFonts w:ascii="IRNazanin" w:hAnsi="IRNazanin" w:eastAsia="IRNazanin"/>
          <w:color w:val="111111"/>
          <w:sz w:val="28"/>
          <w:sz w:val="28"/>
          <w:szCs w:val="28"/>
          <w:rtl w:val="true"/>
          <w:lang w:bidi="fa-IR"/>
        </w:rPr>
        <w:t>كه در آن هنگام نيز قريش به كاروانهاى عازم مكه اخطار مى‌كردند كه به بنى‌هاشم چيزى نفروشند وگرنه اموالشان غارت مى‌شود</w:t>
      </w:r>
      <w:r>
        <w:rPr>
          <w:rStyle w:val="FootnoteAnchor"/>
          <w:rtl w:val="true"/>
        </w:rPr>
        <w:footnoteReference w:id="512"/>
      </w:r>
      <w:r>
        <w:rPr>
          <w:rFonts w:ascii="IRNazanin" w:hAnsi="IRNazanin" w:eastAsia="IRNazanin"/>
          <w:color w:val="111111"/>
          <w:sz w:val="28"/>
          <w:sz w:val="28"/>
          <w:szCs w:val="28"/>
          <w:rtl w:val="true"/>
          <w:lang w:bidi="fa-IR"/>
        </w:rPr>
        <w:t>و اگر بنى‌هاشم قصد خريد چيزى را داشتند، قريش قيمت آن را بالا مى‌بردند تا قدرت خريد نداشته باشند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ابو العاص بن ربيع</w:t>
      </w:r>
      <w:r>
        <w:rPr>
          <w:rStyle w:val="FootnoteAnchor"/>
          <w:rtl w:val="true"/>
        </w:rPr>
        <w:footnoteReference w:id="514"/>
      </w:r>
      <w:r>
        <w:rPr>
          <w:rFonts w:ascii="IRNazanin" w:hAnsi="IRNazanin" w:eastAsia="IRNazanin"/>
          <w:color w:val="111111"/>
          <w:sz w:val="28"/>
          <w:sz w:val="28"/>
          <w:szCs w:val="28"/>
          <w:rtl w:val="true"/>
          <w:lang w:bidi="fa-IR"/>
        </w:rPr>
        <w:t>و گاهى نيز حكيم بن حزام</w:t>
      </w:r>
      <w:r>
        <w:rPr>
          <w:rStyle w:val="FootnoteAnchor"/>
          <w:rtl w:val="true"/>
        </w:rPr>
        <w:footnoteReference w:id="515"/>
      </w:r>
      <w:r>
        <w:rPr>
          <w:rFonts w:ascii="IRNazanin" w:hAnsi="IRNazanin" w:eastAsia="IRNazanin"/>
          <w:color w:val="111111"/>
          <w:sz w:val="28"/>
          <w:sz w:val="28"/>
          <w:szCs w:val="28"/>
          <w:rtl w:val="true"/>
          <w:lang w:bidi="fa-IR"/>
        </w:rPr>
        <w:t>به‌دور از چشم قريش آذوقه و خواروبار به درون شعب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بنى‌هاشم، على عليه السلام شبها مخفيانه از شعب خارج شده غذا و خواروبار به درون شعب مى‌رساند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اين مدت، اموال و دارايى رسول خدا، و ابوطالب و خديجه تمام شد و به سختى و نادارى گرفتار شدند،</w:t>
      </w:r>
      <w:r>
        <w:rPr>
          <w:rStyle w:val="FootnoteAnchor"/>
          <w:rtl w:val="true"/>
        </w:rPr>
        <w:footnoteReference w:id="517"/>
      </w:r>
      <w:r>
        <w:rPr>
          <w:rFonts w:ascii="IRNazanin" w:hAnsi="IRNazanin" w:eastAsia="IRNazanin"/>
          <w:color w:val="111111"/>
          <w:sz w:val="28"/>
          <w:sz w:val="28"/>
          <w:szCs w:val="28"/>
          <w:rtl w:val="true"/>
          <w:lang w:bidi="fa-IR"/>
        </w:rPr>
        <w:t>به‌ويژه خديجه اموال فراوان خود را در شعب به نفع پيامبر صلى الله عليه و آله خرج كرد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پس از گذشت سه سال، هنگامى كه پيامبر اسلام صلى الله عليه و آله از بين رفتن پيمان‌نامه به وسيلۀ موريانه را توسط ابوطالب به آنان اطلاع داد</w:t>
      </w:r>
      <w:r>
        <w:rPr>
          <w:rStyle w:val="FootnoteAnchor"/>
          <w:rtl w:val="true"/>
        </w:rPr>
        <w:footnoteReference w:id="519"/>
      </w:r>
      <w:r>
        <w:rPr>
          <w:rFonts w:ascii="IRNazanin" w:hAnsi="IRNazanin" w:eastAsia="IRNazanin"/>
          <w:color w:val="111111"/>
          <w:sz w:val="28"/>
          <w:sz w:val="28"/>
          <w:szCs w:val="28"/>
          <w:rtl w:val="true"/>
          <w:lang w:bidi="fa-IR"/>
        </w:rPr>
        <w:t>و از طرف ديگر، برخى از امضاكنندگان پيمان كه از وضع رقّت‌بار بنى‌هاشم متأسف بودند،</w:t>
      </w:r>
      <w:r>
        <w:rPr>
          <w:rStyle w:val="FootnoteAnchor"/>
          <w:rtl w:val="true"/>
        </w:rPr>
        <w:footnoteReference w:id="520"/>
      </w:r>
      <w:r>
        <w:rPr>
          <w:rFonts w:ascii="IRNazanin" w:hAnsi="IRNazanin" w:eastAsia="IRNazanin"/>
          <w:color w:val="111111"/>
          <w:sz w:val="28"/>
          <w:sz w:val="28"/>
          <w:szCs w:val="28"/>
          <w:rtl w:val="true"/>
          <w:lang w:bidi="fa-IR"/>
        </w:rPr>
        <w:t>از اين پيمان بيزارى جستند؛ با پيشگامى آنان، اين پيمان لغو گرديد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بدين ترتيب بنى‌هاشم به خانه‌هاى خويش باز گشتند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على عليه السلام در يكى از نامه‌هاى خود به معاويه، از اين دوران سخت و پررنج،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پيامبرمان را بكشند و ريشۀ ما را بكنند، غم و اندوه را به جانهاى ما ريختند و كارها كردند، ما را از زندگانى خوش و راحت باز داشتند و پيوسته در بيم و نگرانى گذاشتند و ناگزيرمان ساختند به كوهى سخت و دشوار پناهنده شويم و آتش جنگ با ما را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خواست تا ما پاسدار و نگهبان شريعتش باشيم و نگاه‌دار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ما، در اين راه خواستار اجر و ثواب بودند و كافران ما از خاندان</w:t>
      </w:r>
    </w:p>
    <w:p>
      <w:pPr>
        <w:pStyle w:val="BookText"/>
        <w:rPr/>
      </w:pPr>
      <w:r>
        <w:rPr>
          <w:rFonts w:ascii="Amiri" w:hAnsi="Amiri" w:eastAsia="Amiri" w:cs="Amiri"/>
          <w:color w:val="111111"/>
          <w:sz w:val="28"/>
          <w:sz w:val="28"/>
          <w:szCs w:val="28"/>
          <w:rtl w:val="true"/>
          <w:lang w:bidi="ar-SA"/>
        </w:rPr>
        <w:t>و خويشانشان حمايت مى‌كردند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قريش هركس مسلمان مى‌شد آزارى كه به ما رسيد به او نمى‌رسيد، چه، يا هم </w:t>
      </w:r>
      <w:bookmarkStart w:id="336" w:name="pg7236_70252"/>
    </w:p>
    <w:p>
      <w:pPr>
        <w:pStyle w:val="BookText"/>
        <w:rPr/>
      </w:pPr>
      <w:bookmarkEnd w:id="336"/>
      <w:r>
        <w:rPr>
          <w:rFonts w:ascii="IRNazanin" w:hAnsi="IRNazanin" w:eastAsia="IRNazanin"/>
          <w:color w:val="111111"/>
          <w:sz w:val="28"/>
          <w:sz w:val="28"/>
          <w:szCs w:val="28"/>
          <w:rtl w:val="true"/>
          <w:lang w:bidi="fa-IR"/>
        </w:rPr>
        <w:t>پيمانى داشت كه از او حمايت مى‌كرد و يا خويشاوندى كه به يارى وى مى‌شتافت، و بدين‌سان جان او در امان بود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337" w:name="__RefHeading___Toc287721_1051229030"/>
      <w:bookmarkStart w:id="338" w:name="_Toc116"/>
      <w:bookmarkEnd w:id="337"/>
      <w:r>
        <w:rPr>
          <w:rtl w:val="true"/>
        </w:rPr>
        <w:t>درگذشت خديجه وابوطالب</w:t>
      </w:r>
      <w:bookmarkEnd w:id="338"/>
    </w:p>
    <w:p>
      <w:pPr>
        <w:pStyle w:val="BookText"/>
        <w:rPr/>
      </w:pPr>
      <w:r>
        <w:rPr>
          <w:rFonts w:ascii="IRNazanin" w:hAnsi="IRNazanin" w:eastAsia="IRNazanin"/>
          <w:color w:val="111111"/>
          <w:sz w:val="28"/>
          <w:sz w:val="28"/>
          <w:szCs w:val="28"/>
          <w:rtl w:val="true"/>
          <w:lang w:bidi="fa-IR"/>
        </w:rPr>
        <w:t>در سال دهم بعثت، اندكى پس از خروج بنى‌هاشم از شعب، نخست خديجه و به فاصلۀ اندكى ابوطالب درگذشت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فوت اين دو شخصيت بزرگوار، براى رسول خدا مصيبتى بزرگ و جانكاه بود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با درگذشت اين دو ياور باوفا و صميمى پيامبر، حوادث سخت و ناگوارى، پى‌درپى براى آن حضرت پيش آمد</w:t>
      </w:r>
      <w:r>
        <w:rPr>
          <w:rStyle w:val="FootnoteAnchor"/>
          <w:rtl w:val="true"/>
        </w:rPr>
        <w:footnoteReference w:id="526"/>
      </w:r>
      <w:r>
        <w:rPr>
          <w:rFonts w:ascii="IRNazanin" w:hAnsi="IRNazanin" w:eastAsia="IRNazanin"/>
          <w:color w:val="111111"/>
          <w:sz w:val="28"/>
          <w:sz w:val="28"/>
          <w:szCs w:val="28"/>
          <w:rtl w:val="true"/>
          <w:lang w:bidi="fa-IR"/>
        </w:rPr>
        <w:t>و عرصه بر او تنگ شد</w:t>
      </w:r>
      <w:r>
        <w:rPr>
          <w:rFonts w:eastAsia="IRNazanin" w:cs="IRNazanin"/>
          <w:color w:val="111111"/>
          <w:sz w:val="28"/>
          <w:szCs w:val="28"/>
          <w:rtl w:val="true"/>
          <w:lang w:bidi="fa-IR"/>
        </w:rPr>
        <w:t>.</w:t>
      </w:r>
    </w:p>
    <w:p>
      <w:pPr>
        <w:pStyle w:val="Heading4"/>
        <w:numPr>
          <w:ilvl w:val="3"/>
          <w:numId w:val="1"/>
        </w:numPr>
        <w:rPr/>
      </w:pPr>
      <w:bookmarkStart w:id="339" w:name="__RefHeading___Toc287723_1051229030"/>
      <w:bookmarkStart w:id="340" w:name="_Toc117"/>
      <w:bookmarkEnd w:id="339"/>
      <w:r>
        <w:rPr>
          <w:rtl w:val="true"/>
        </w:rPr>
        <w:t>نقش خديجه</w:t>
      </w:r>
      <w:bookmarkEnd w:id="3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نامطلوب فقدان اين دو شخصيت بزرگ، طبيعى بود؛ زيرا خديجه گرچه در سطح شهر، نقش دفاعى ابوطالب را نداشت، اما در محيط خانه، نه تنها همسرى مهربان، فداكار و دلسوز براى پيامبر، بلكه پشتيبانى صديق و صميمى براى اسلام، و مايۀ دلگرمى و آرامش‌خاطر رسول خدا در برابر فشارها و مشكلات بود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پيامبر اسلام تا آخر عمر، خاطرۀ خديجه را گرامى مى‌داشت</w:t>
      </w:r>
      <w:r>
        <w:rPr>
          <w:rStyle w:val="FootnoteAnchor"/>
          <w:rtl w:val="true"/>
        </w:rPr>
        <w:footnoteReference w:id="528"/>
      </w:r>
      <w:r>
        <w:rPr>
          <w:rFonts w:ascii="IRNazanin" w:hAnsi="IRNazanin" w:eastAsia="IRNazanin"/>
          <w:color w:val="111111"/>
          <w:sz w:val="28"/>
          <w:sz w:val="28"/>
          <w:szCs w:val="28"/>
          <w:rtl w:val="true"/>
          <w:lang w:bidi="fa-IR"/>
        </w:rPr>
        <w:t>و پيشگامى او در اسلام و رنجها و زحماتش را در اين راه فراموش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به عايشه فرمود</w:t>
      </w:r>
      <w:r>
        <w:rPr>
          <w:rFonts w:eastAsia="IRNazanin" w:cs="IRNazanin"/>
          <w:color w:val="111111"/>
          <w:sz w:val="28"/>
          <w:szCs w:val="28"/>
          <w:rtl w:val="true"/>
          <w:lang w:bidi="fa-IR"/>
        </w:rPr>
        <w:t xml:space="preserve">: </w:t>
      </w:r>
      <w:bookmarkStart w:id="341" w:name="pg7236_70253"/>
    </w:p>
    <w:p>
      <w:pPr>
        <w:pStyle w:val="BookText"/>
        <w:rPr/>
      </w:pPr>
      <w:bookmarkEnd w:id="341"/>
      <w:r>
        <w:rPr>
          <w:rFonts w:ascii="IRNazanin" w:hAnsi="IRNazanin" w:eastAsia="IRNazanin"/>
          <w:color w:val="111111"/>
          <w:sz w:val="28"/>
          <w:sz w:val="28"/>
          <w:szCs w:val="28"/>
          <w:rtl w:val="true"/>
          <w:lang w:bidi="fa-IR"/>
        </w:rPr>
        <w:t>خداوند همسرى بهتر از خديجه نصيب من نكرده است، وقتى كه همه كافر بودند او به من ايمان آورد و وقتى كه مردم مرا تكذيب مى‌كردند، او تصديق كرد، و وقتى كه ديگران مرا محروم ساختند او دارايى خود را براى من خرج كرد و خداوند فرزندانى از او برايم روزى كرد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342" w:name="__RefHeading___Toc287725_1051229030"/>
      <w:bookmarkStart w:id="343" w:name="_Toc118"/>
      <w:bookmarkEnd w:id="342"/>
      <w:r>
        <w:rPr>
          <w:rtl w:val="true"/>
        </w:rPr>
        <w:t>نقش ابوطالب</w:t>
      </w:r>
      <w:bookmarkEnd w:id="343"/>
    </w:p>
    <w:p>
      <w:pPr>
        <w:pStyle w:val="BookText"/>
        <w:rPr/>
      </w:pPr>
      <w:r>
        <w:rPr>
          <w:rFonts w:ascii="IRNazanin" w:hAnsi="IRNazanin" w:eastAsia="IRNazanin"/>
          <w:color w:val="111111"/>
          <w:sz w:val="28"/>
          <w:sz w:val="28"/>
          <w:szCs w:val="28"/>
          <w:rtl w:val="true"/>
          <w:lang w:bidi="fa-IR"/>
        </w:rPr>
        <w:t>چنان‌كه گفتيم ابوطالب نه تنها سرپرست محمد صلى الله عليه و آله در دوران كودكى و نوجوانى بود، بلكه در دوران رسالتش نيز حامى و پشتيبان بى‌دريغ او، و سدّ عظيمى در برابر كارشكنى‌ها و دشمنيهاى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ابوطالب، قريش به ندرت، جرأت آزار و اذيت جانى پيامبر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تن از بزرگان قريش، شخصى را تحريك كردند كه در مسجدالحرام زهدان شترى را بر بدن و لباس پيامبر افكند و او را آلوده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ابوطالب از موضوع اطلاع يافت، شمشير كشيد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آنان رفت و به حمزه دستور داد همان زهدان را به صورت يكايك آنان ماليد</w:t>
      </w:r>
      <w:r>
        <w:rPr>
          <w:rFonts w:eastAsia="IRNazanin" w:cs="IRNazanin"/>
          <w:color w:val="111111"/>
          <w:sz w:val="28"/>
          <w:szCs w:val="28"/>
          <w:rtl w:val="true"/>
          <w:lang w:bidi="fa-IR"/>
        </w:rPr>
        <w:t>!.</w:t>
      </w:r>
      <w:r>
        <w:rPr>
          <w:rStyle w:val="FootnoteAnchor"/>
          <w:rtl w:val="true"/>
        </w:rPr>
        <w:footnoteReference w:id="53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ابوطالب، قريش نسبت به پيامبر گستاخ‌تر شدند و بر او خاك مى‌پاشيدند</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خود حضرت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 قريش از آزار من كوتاه بود تا آنكه ابوطالب وفات يافت</w:t>
      </w:r>
      <w:r>
        <w:rPr>
          <w:rFonts w:eastAsia="Amiri" w:cs="Amiri" w:ascii="Amiri" w:hAnsi="Amiri"/>
          <w:color w:val="111111"/>
          <w:sz w:val="28"/>
          <w:szCs w:val="28"/>
          <w:rtl w:val="true"/>
          <w:lang w:bidi="ar-SA"/>
        </w:rPr>
        <w:t>.»</w:t>
      </w:r>
      <w:r>
        <w:rPr>
          <w:rStyle w:val="FootnoteAnchor"/>
          <w:rtl w:val="true"/>
        </w:rPr>
        <w:footnoteReference w:id="532"/>
      </w:r>
      <w:bookmarkStart w:id="344" w:name="pg7236_70254"/>
    </w:p>
    <w:p>
      <w:pPr>
        <w:pStyle w:val="Heading4"/>
        <w:numPr>
          <w:ilvl w:val="3"/>
          <w:numId w:val="1"/>
        </w:numPr>
        <w:rPr/>
      </w:pPr>
      <w:bookmarkStart w:id="345" w:name="__RefHeading___Toc287727_1051229030"/>
      <w:bookmarkStart w:id="346" w:name="_Toc119"/>
      <w:bookmarkEnd w:id="344"/>
      <w:bookmarkEnd w:id="345"/>
      <w:r>
        <w:rPr>
          <w:rtl w:val="true"/>
        </w:rPr>
        <w:t>ايمان ابوطالب</w:t>
      </w:r>
      <w:bookmarkEnd w:id="346"/>
    </w:p>
    <w:p>
      <w:pPr>
        <w:pStyle w:val="BookText"/>
        <w:rPr/>
      </w:pPr>
      <w:r>
        <w:rPr>
          <w:rFonts w:ascii="Amiri" w:hAnsi="Amiri" w:eastAsia="Amiri" w:cs="Amiri"/>
          <w:color w:val="111111"/>
          <w:sz w:val="28"/>
          <w:sz w:val="28"/>
          <w:szCs w:val="28"/>
          <w:rtl w:val="true"/>
          <w:lang w:bidi="ar-SA"/>
        </w:rPr>
        <w:t>عموم دانشمندان شيعه معتقدند كه ابوطالب مسلمان شده بود،</w:t>
      </w:r>
      <w:r>
        <w:rPr>
          <w:rStyle w:val="FootnoteAnchor"/>
          <w:rtl w:val="true"/>
        </w:rPr>
        <w:footnoteReference w:id="533"/>
      </w:r>
      <w:r>
        <w:rPr>
          <w:rFonts w:ascii="IRNazanin" w:hAnsi="IRNazanin" w:eastAsia="IRNazanin"/>
          <w:color w:val="111111"/>
          <w:sz w:val="28"/>
          <w:sz w:val="28"/>
          <w:szCs w:val="28"/>
          <w:rtl w:val="true"/>
          <w:lang w:bidi="fa-IR"/>
        </w:rPr>
        <w:t>ولى براى آنكه بتواند از پيامبر اسلام حمايت كند، اظهار اسلام نمى‌كرد و چون در آن جامعه، تعصب خويشاوندى حاكم بود، عنوان خويشاوندى را پوشش ظاهرى جهت حمايت از آن حضرت قرار داده بود،</w:t>
      </w:r>
      <w:r>
        <w:rPr>
          <w:rStyle w:val="FootnoteAnchor"/>
          <w:rtl w:val="true"/>
        </w:rPr>
        <w:footnoteReference w:id="534"/>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 همچون اصحاب كهف بود كه ايمان خود را پنهان مى‌داشتند و تظاهر به شرك مى‌نمودند و خداوند به آنان دو پاداش داد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گروهى از مورّخان اهل سنت، ايمان ابوطالب را انكار كرده، مدّعى شده‌اند كه او تا هنگام مرگ ايمان نياورد و كافر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ادعاى آنها، شواهد و دلائل فراوانى، ايمان و اعتقاد او را به آيين اسلام و نبوت حضرت محمد صلى الله عليه و آله نشان مى‌دهد كه به اختصار دو مورد را يادآورى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و 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سخنان فراوانى از ابوطالب به‌دست ما رسيده كه درتعدادى از آنها به صراحت از نبوت پيامبر اسلام و حقانيت او ياد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گواه روشنى بر</w:t>
      </w:r>
    </w:p>
    <w:p>
      <w:pPr>
        <w:pStyle w:val="BookText"/>
        <w:rPr/>
      </w:pPr>
      <w:r>
        <w:rPr>
          <w:rFonts w:ascii="IRNazanin" w:hAnsi="IRNazanin" w:eastAsia="IRNazanin"/>
          <w:color w:val="111111"/>
          <w:sz w:val="28"/>
          <w:sz w:val="28"/>
          <w:szCs w:val="28"/>
          <w:rtl w:val="true"/>
          <w:lang w:bidi="fa-IR"/>
        </w:rPr>
        <w:t>ايمان و اعتقاد او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از اشعار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مليكَ الحَبْش انَّ محمّداً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پادشاه حبشه بدان كه محمد همچون موسى و مسيح، پيامبر است، و همان نور هدايت را كه آن دو آورده بودند، او نيز آورده است و همۀ پيامبران الهى به فرمان خداوند، مردم را راهنمايى كرده از گناه باز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تعلموا انّا وَجَدْنا محمداً رسولاً كموسى خطّ فى اول‌الكتب</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نمى‌دانيد كه ما محمد را مانند موسى، پيامبر يافته‌ايم و نام و نشان او در كتابهاى پيشين آسمانى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علمتُ ان دين محمدٍ من خير اديان البريّة ديناً</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يقين مى‌دانم كه دين محمد، از بهترين آيينهاى دنياست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حمايتهاى او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حمايتها و پشتيبانهاى بى‌دريغ ابى‌طالب از پيامبر اسلام كه حدود هفت سال، بى‌هيچ خستگى، ادامه يافت و در اين مدت در برابر قريش ايستاد و رنجها و سختيهاى فراوان متحمل شد، گواه روشن ديگرى بر ايمان و اعتقاد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ايمان او انگيزۀ اين همه تلاشهاى او را انگيزۀ خويشاوندى مى‌دانند، در صورتى كه پيوند</w:t>
      </w:r>
    </w:p>
    <w:p>
      <w:pPr>
        <w:pStyle w:val="BookText"/>
        <w:rPr/>
      </w:pPr>
      <w:r>
        <w:rPr>
          <w:rFonts w:ascii="IRNazanin" w:hAnsi="IRNazanin" w:eastAsia="IRNazanin"/>
          <w:color w:val="111111"/>
          <w:sz w:val="28"/>
          <w:sz w:val="28"/>
          <w:szCs w:val="28"/>
          <w:rtl w:val="true"/>
          <w:lang w:bidi="fa-IR"/>
        </w:rPr>
        <w:t>خويشاوندى هرگز نمى‌تواند محرك انسان براى اين‌گونه فداكاريها و زحمات طاقت‌فرسا و استقبال از خطرهاى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فداكاريها هميشه پشتوانۀ ايمانى و اعتقادى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انگيزۀ ابوطالب تنها پيوند خويشاوندى بود، چرا عموهاى ديگر حضرت محمد، مانند عباس و ابولهب چنين كارى نكردند؟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به‌نظر گروهى از محققان، اينكه برخى كوشيده‌اند كفر ابى‌طالب را اثبات كنند، به انگيزۀ سياسى و ناشى از بعضى تعصبات است؛ زيرا اصحاب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بعدها رقيبان سياسى على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سابقۀ بت‌پرستى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 السلام بود كه سابقۀ بت‌پرستى نداشت و از كوچكى در مكتب پيامبر پرورش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خواستند از مقام على بكاهند و رتبۀ او را پايين بياورند تا با ديگران يكسان شود، ناگزير تلاش كردند كفر پدر او را اثبات كنند تا بت‌پرست‌زادگى او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ابوطالب جرمى جز اين ندارد كه پدر على است و اگر فرزندى همچون على نداشت، چنين تهمتى به او نمى‌زدند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حق‌كشى‌ها، تلاشهاى امويان و عباسيان را نيز نبايد ناديده گرفت؛ زيرا جدّ هيچ‌كدام از آنها، در رتبۀ على نبودند و در اسلام سابقه او را نداشتند از اين‌رو كوشيدند كفر پدر او را اثبات كنند تا از اين طريق، مقام او را پايين بياورند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اتهامى كه به ابوطالب زده‌اند با وضع 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و على، و جد سلسلۀ خلفاى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تناسب دارد تا ابوطالب؛ زيرا عباس تا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مكه بود و در جنگ بدر در ميان سپاه مشركان اسير و با پرداخت فديه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فتح مكه، در راه مكه خود را به ارتش اسلام رساند و به مكه برگشت و با تلاش زياد، از پيامبر براى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سردستۀ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هيچ كس </w:t>
      </w:r>
      <w:bookmarkStart w:id="347" w:name="pg7236_70257"/>
    </w:p>
    <w:p>
      <w:pPr>
        <w:pStyle w:val="BookText"/>
        <w:rPr/>
      </w:pPr>
      <w:bookmarkEnd w:id="347"/>
      <w:r>
        <w:rPr>
          <w:rFonts w:ascii="IRNazanin" w:hAnsi="IRNazanin" w:eastAsia="IRNazanin"/>
          <w:color w:val="111111"/>
          <w:sz w:val="28"/>
          <w:sz w:val="28"/>
          <w:szCs w:val="28"/>
          <w:rtl w:val="true"/>
          <w:lang w:bidi="fa-IR"/>
        </w:rPr>
        <w:t>نگفته عباس كافر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داورى دربارۀ اين دو نفر، طبيعى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محققان، احاديث حاكى از كفر ابى‌طالب را مجعول مى‌دانند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348" w:name="__RefHeading___Toc287729_1051229030"/>
      <w:bookmarkStart w:id="349" w:name="_Toc120"/>
      <w:bookmarkEnd w:id="348"/>
      <w:r>
        <w:rPr>
          <w:rtl w:val="true"/>
        </w:rPr>
        <w:t>همسران پيامبر</w:t>
      </w:r>
      <w:bookmarkEnd w:id="349"/>
    </w:p>
    <w:p>
      <w:pPr>
        <w:pStyle w:val="Heading5"/>
        <w:numPr>
          <w:ilvl w:val="4"/>
          <w:numId w:val="1"/>
        </w:numPr>
        <w:rPr/>
      </w:pPr>
      <w:bookmarkStart w:id="350" w:name="__RefHeading___Toc287731_1051229030"/>
      <w:bookmarkStart w:id="351" w:name="_Toc12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پيامبر اسلام تا حضرت خديجه زنده بود با هيچ زن ديگرى ازدواج نكرد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پس از درگذشت او، حضرت با چند زن ديگر ازدواج كرد كه غير از عايشه همه بيوه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سَكْران‌بن‌عمرو، يكى از مهاجران حبشه بود كه در آنجا درگذشته و او بى‌سرپرست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مستشرقان، ازدواجهاى پيامبر اسلام را دستاويز تهمتهاى ناجوانمردانه قرار داده آن را به هوس‌بازى و شهوت‌رانى تفسير كرده‌اند؛</w:t>
      </w:r>
      <w:r>
        <w:rPr>
          <w:rStyle w:val="FootnoteAnchor"/>
          <w:rtl w:val="true"/>
        </w:rPr>
        <w:footnoteReference w:id="541"/>
      </w:r>
      <w:r>
        <w:rPr>
          <w:rFonts w:ascii="IRNazanin" w:hAnsi="IRNazanin" w:eastAsia="IRNazanin"/>
          <w:color w:val="111111"/>
          <w:sz w:val="28"/>
          <w:sz w:val="28"/>
          <w:szCs w:val="28"/>
          <w:rtl w:val="true"/>
          <w:lang w:bidi="fa-IR"/>
        </w:rPr>
        <w:t>در حالى كه بررسى منصفانۀ قضيه نشان مى‌دهد كه اين ازدواجها نوعاً انگيزۀ عادى نداشته؛ بلكه جهات سياسى و اجتماعى و مصالح اسلام در آنها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زنان، بى‌سرپرست و بيوه بودند و پيامبر، با پوشش ازدواج، آنها را تحت سرپرستى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به قبايل يا خاندانهاى بزرگ وابستگى داشتند و هدف پيامبر، جلب حمايت قبايل يا خاندان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نيز مبارزه با برخى سنتهاى غلط جاهلى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قراين و شواهد اين معنا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قبلاً گفتيم پيامبر اسلام صلى الله عليه و آله در سن بيست وپنج‌سالگى يعنى، دوران شور و هيجان جوانى با خديجه، بانويى كه بنا به مشهور با او تفاوت سنى زيادى داشت، و نشاط و جوانى را در زندگى خانوادگى سابقش از دست داده بود، ازدواج كرد و مدت بيست وپنج سال با او به سر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خديجه زنده بود با هيچ زن ديگرى ازدواج نكرد، با آنكه تعدد زوجات در جامعه آن روز عربستان كاملاً رواج داشت</w:t>
      </w:r>
      <w:r>
        <w:rPr>
          <w:rFonts w:eastAsia="IRNazanin" w:cs="IRNazanin"/>
          <w:color w:val="111111"/>
          <w:sz w:val="28"/>
          <w:szCs w:val="28"/>
          <w:rtl w:val="true"/>
          <w:lang w:bidi="fa-IR"/>
        </w:rPr>
        <w:t xml:space="preserve">. </w:t>
      </w:r>
      <w:bookmarkStart w:id="352" w:name="pg7236_70258"/>
    </w:p>
    <w:p>
      <w:pPr>
        <w:pStyle w:val="BookText"/>
        <w:rPr/>
      </w:pPr>
      <w:bookmarkEnd w:id="35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ازدواجهاى بعدى پيامبر، پس از پنجاه سالگى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پيش از هجرت و اغلب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طرفى‌سالهاى پيرى و از طرف ديگر دوران گرفتاريها و اوج مشكلات سياسى، اجتماعى و نظامى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باور كرد كه كسى با اين وضع در فكر هوسرانى باشد؟ آيا اصولاً پيامبر، در مدينه فرصت پرداختن به اين‌گونه كارها را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زندگى با زنانى كه داراى اخلاق و سليقه‌هاى گوناگون بودند و برخى از آنها با ناسازگاريها و حسادتهاى زنانه، بارها پيامبر را رنجانده و آزرده خاطر مى‌ساختند،</w:t>
      </w:r>
      <w:r>
        <w:rPr>
          <w:rStyle w:val="FootnoteAnchor"/>
          <w:rtl w:val="true"/>
        </w:rPr>
        <w:footnoteReference w:id="542"/>
      </w:r>
      <w:r>
        <w:rPr>
          <w:rFonts w:ascii="IRNazanin" w:hAnsi="IRNazanin" w:eastAsia="IRNazanin"/>
          <w:color w:val="111111"/>
          <w:sz w:val="28"/>
          <w:sz w:val="28"/>
          <w:szCs w:val="28"/>
          <w:rtl w:val="true"/>
          <w:lang w:bidi="fa-IR"/>
        </w:rPr>
        <w:t>با عيش و خوشگذرانى سازگار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همسران پيامبر، از يك قبيله بودند و با هم هيچ خويشاوندى نداشتند، آيا وصلت با قبايل مختلف، تصادفى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هجرت به يثرب، علاوه بر گسترش اسلام و افزايش نفوذ معنوى پيامبر صلى الله عليه و آله در دلها، موقعيت و قدرت اجتماعى و سياسى حضرت نيز بسيار بالا رفته بود و رؤساى قبايل عرب، افتخار مى‌كردند كه پيامبر با دختر آنها ازدواج كند، اما زنانى كه حضرت آنها را به همسرى برگزيد، نوعاً زنانى سالخورده، بيوه و بى‌پناه بودند، درحالى‌كه خود او مردان را به ازدواج با دوشيزگان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نفر از همسران پيامبر را به عنوان نمونه معرفى مى‌كنيم</w:t>
      </w:r>
      <w:r>
        <w:rPr>
          <w:rFonts w:eastAsia="IRNazanin" w:cs="IRNazanin"/>
          <w:color w:val="111111"/>
          <w:sz w:val="28"/>
          <w:szCs w:val="28"/>
          <w:rtl w:val="true"/>
          <w:lang w:bidi="fa-IR"/>
        </w:rPr>
        <w:t>:</w:t>
      </w:r>
    </w:p>
    <w:p>
      <w:pPr>
        <w:pStyle w:val="Heading5"/>
        <w:numPr>
          <w:ilvl w:val="4"/>
          <w:numId w:val="1"/>
        </w:numPr>
        <w:rPr/>
      </w:pPr>
      <w:bookmarkStart w:id="353" w:name="__RefHeading___Toc287733_1051229030"/>
      <w:bookmarkStart w:id="354" w:name="_Toc122"/>
      <w:bookmarkEnd w:id="353"/>
      <w:r>
        <w:rPr/>
        <w:t>1</w:t>
      </w:r>
      <w:r>
        <w:rPr>
          <w:rtl w:val="true"/>
        </w:rPr>
        <w:t xml:space="preserve">. </w:t>
      </w:r>
      <w:r>
        <w:rPr>
          <w:rtl w:val="true"/>
        </w:rPr>
        <w:t>امّ حبيبه</w:t>
      </w:r>
      <w:bookmarkEnd w:id="3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دختر ابوسفيان، دشمن سرسخت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ام‌حبيبه با همسرش عُبيدالله‌بن‌جَحْش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عمۀ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آن كشور مرتد و مسيحى شد و در اثر افراط در ميگسارى درحال كفر از دنيا رفت</w:t>
      </w:r>
      <w:r>
        <w:rPr>
          <w:rStyle w:val="FootnoteAnchor"/>
          <w:rtl w:val="true"/>
        </w:rPr>
        <w:footnoteReference w:id="543"/>
      </w:r>
      <w:r>
        <w:rPr>
          <w:rFonts w:ascii="IRNazanin" w:hAnsi="IRNazanin" w:eastAsia="IRNazanin"/>
          <w:color w:val="111111"/>
          <w:sz w:val="28"/>
          <w:sz w:val="28"/>
          <w:szCs w:val="28"/>
          <w:rtl w:val="true"/>
          <w:lang w:bidi="fa-IR"/>
        </w:rPr>
        <w:t>پيامبر اسلام پس از آگاهى از اين حادثه، در سال ششم هجرت</w:t>
      </w:r>
      <w:r>
        <w:rPr>
          <w:rStyle w:val="FootnoteAnchor"/>
          <w:rtl w:val="true"/>
        </w:rPr>
        <w:footnoteReference w:id="544"/>
      </w:r>
      <w:r>
        <w:rPr>
          <w:rFonts w:ascii="Amiri" w:hAnsi="Amiri" w:eastAsia="Amiri" w:cs="Amiri"/>
          <w:color w:val="111111"/>
          <w:sz w:val="28"/>
          <w:sz w:val="28"/>
          <w:szCs w:val="28"/>
          <w:rtl w:val="true"/>
          <w:lang w:bidi="ar-SA"/>
        </w:rPr>
        <w:t xml:space="preserve">عمروبن‌اميّه ضَمِرى را به حبشه نزد نجاشى اعزام كرد و از او خواست ام‌حبيبه را به </w:t>
      </w:r>
      <w:bookmarkStart w:id="355" w:name="pg7236_70259"/>
    </w:p>
    <w:p>
      <w:pPr>
        <w:pStyle w:val="BookText"/>
        <w:rPr/>
      </w:pPr>
      <w:bookmarkEnd w:id="355"/>
      <w:r>
        <w:rPr>
          <w:rFonts w:ascii="IRNazanin" w:hAnsi="IRNazanin" w:eastAsia="IRNazanin"/>
          <w:color w:val="111111"/>
          <w:sz w:val="28"/>
          <w:sz w:val="28"/>
          <w:szCs w:val="28"/>
          <w:rtl w:val="true"/>
          <w:lang w:bidi="fa-IR"/>
        </w:rPr>
        <w:t>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او را به پيامبر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يك سال بعد درحبشه بود و در سال هفتم هجرت، با آخرين گروه مهاجران حبشه، به مدينه بازگشت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او در اين هنگام بين سى تا چهل سال داشت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پيداست كه اين اقدام پيامبر جنبۀ دلجويى از اين زن مسلمان داشت؛ زيرا او از پدر و اقوام بت‌پرست خويش بريده، همراه شوهر مسلمانش رهسپار حبشه شده بود و اينك كه در سرزمين غربت، شوهر و شريك زندگى خود را از دست داده بود، چه اقدامى از اين بهتر كه به افتخار همسرى پيامبر نايل گردد؟</w:t>
      </w:r>
    </w:p>
    <w:p>
      <w:pPr>
        <w:pStyle w:val="BookText"/>
        <w:rPr/>
      </w:pPr>
      <w:r>
        <w:rPr>
          <w:rFonts w:ascii="IRNazanin" w:hAnsi="IRNazanin" w:eastAsia="IRNazanin"/>
          <w:color w:val="111111"/>
          <w:sz w:val="28"/>
          <w:sz w:val="28"/>
          <w:szCs w:val="28"/>
          <w:rtl w:val="true"/>
          <w:lang w:bidi="fa-IR"/>
        </w:rPr>
        <w:t>اگر انگيزه‌اى را كه خاورشناسان مسيحى ادعا كرده‌اند فرض كنيم، چگونه معقول خواهد بود كه شخصى، زنى را تزويج كند كه در كشور ديگر اقامت دارد و وضع بازگشت او هيچ معلوم نيست؟</w:t>
      </w:r>
      <w:r>
        <w:rPr>
          <w:rFonts w:eastAsia="IRNazanin" w:cs="IRNazanin"/>
          <w:color w:val="111111"/>
          <w:sz w:val="28"/>
          <w:szCs w:val="28"/>
          <w:rtl w:val="true"/>
          <w:lang w:bidi="fa-IR"/>
        </w:rPr>
        <w:t>!</w:t>
      </w:r>
    </w:p>
    <w:p>
      <w:pPr>
        <w:pStyle w:val="Heading5"/>
        <w:numPr>
          <w:ilvl w:val="4"/>
          <w:numId w:val="1"/>
        </w:numPr>
        <w:rPr/>
      </w:pPr>
      <w:bookmarkStart w:id="356" w:name="__RefHeading___Toc287735_1051229030"/>
      <w:bookmarkStart w:id="357" w:name="_Toc123"/>
      <w:bookmarkEnd w:id="356"/>
      <w:r>
        <w:rPr/>
        <w:t>2</w:t>
      </w:r>
      <w:r>
        <w:rPr>
          <w:rtl w:val="true"/>
        </w:rPr>
        <w:t xml:space="preserve">. </w:t>
      </w:r>
      <w:r>
        <w:rPr>
          <w:rtl w:val="true"/>
        </w:rPr>
        <w:t>امّ سَلَمه</w:t>
      </w:r>
      <w:bookmarkEnd w:id="357"/>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ابى‌اميۀ مخزومى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قبلى او ابوسَلَمه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مخزومى،</w:t>
      </w:r>
      <w:r>
        <w:rPr>
          <w:rStyle w:val="FootnoteAnchor"/>
          <w:rtl w:val="true"/>
        </w:rPr>
        <w:footnoteReference w:id="547"/>
      </w:r>
      <w:r>
        <w:rPr>
          <w:rFonts w:ascii="IRNazanin" w:hAnsi="IRNazanin" w:eastAsia="IRNazanin"/>
          <w:color w:val="111111"/>
          <w:sz w:val="28"/>
          <w:sz w:val="28"/>
          <w:szCs w:val="28"/>
          <w:rtl w:val="true"/>
          <w:lang w:bidi="fa-IR"/>
        </w:rPr>
        <w:t>پسر عمۀ رسول خدا بود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اين زوج چهار فرزند داشتند كه به مناسبت يكى از آنها به نام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ابوسلمه در جنگ احد زخمى شد و در اثر آن در جمادى‌الثانيه سال سوم هجرت به شهادت رسيد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گويا از قبيله و بستگان ام‌سلمه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مدينه نبوده است؛ زيرا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ابوسلمه درگذشت، سخت غمگين شدم و با خود گفتم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اندر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گريه مى‌كنم كه نقل محافل شود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پيامبر اسلام او را در سال </w:t>
      </w:r>
      <w:bookmarkStart w:id="358" w:name="pg7236_70260"/>
    </w:p>
    <w:p>
      <w:pPr>
        <w:pStyle w:val="BookText"/>
        <w:rPr/>
      </w:pPr>
      <w:bookmarkEnd w:id="358"/>
      <w:r>
        <w:rPr>
          <w:rFonts w:ascii="IRNazanin" w:hAnsi="IRNazanin" w:eastAsia="IRNazanin"/>
          <w:color w:val="111111"/>
          <w:sz w:val="28"/>
          <w:sz w:val="28"/>
          <w:szCs w:val="28"/>
          <w:rtl w:val="true"/>
          <w:lang w:bidi="fa-IR"/>
        </w:rPr>
        <w:t>چهارم هجرت تزويج كرد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او در آن هنگام به سن پيرى و سالخوردگى گام نهاده بود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كوچك‌ترين فرزند او شيرخوار بود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پيداست كه هدف پيامبر از اين ازدواج، سرپرستى او و فرزندان يتيمش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با زنى بيوه و مسن، و نگهدارى چهار كودك يتيم او، خود نوعى رياضت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از نظر پارسايى، فضيلت و معنويت، پس از حضرت خديجه، سرآمد همسران رسول خدا بود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او پيوند خاصى با خاندان امامت داشت و بارها حافظ ودايعى از علوم و اسرار ولايت از طرف خاندان پيامبر بود</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359" w:name="__RefHeading___Toc287737_1051229030"/>
      <w:bookmarkStart w:id="360" w:name="_Toc124"/>
      <w:bookmarkEnd w:id="359"/>
      <w:r>
        <w:rPr/>
        <w:t>3</w:t>
      </w:r>
      <w:r>
        <w:rPr>
          <w:rtl w:val="true"/>
        </w:rPr>
        <w:t xml:space="preserve">. </w:t>
      </w:r>
      <w:r>
        <w:rPr>
          <w:rtl w:val="true"/>
        </w:rPr>
        <w:t>زينب بنت جَحْش</w:t>
      </w:r>
      <w:bookmarkEnd w:id="360"/>
    </w:p>
    <w:p>
      <w:pPr>
        <w:pStyle w:val="BookText"/>
        <w:rPr/>
      </w:pPr>
      <w:r>
        <w:rPr>
          <w:rFonts w:ascii="IRNazanin" w:hAnsi="IRNazanin" w:eastAsia="IRNazanin"/>
          <w:color w:val="111111"/>
          <w:sz w:val="28"/>
          <w:sz w:val="28"/>
          <w:szCs w:val="28"/>
          <w:rtl w:val="true"/>
          <w:lang w:bidi="fa-IR"/>
        </w:rPr>
        <w:t xml:space="preserve">زينب، دختر عمۀ رسول خدا و قبلاً همسر زيدبن‌حارثه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پسرخواندۀ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57"/>
      </w:r>
      <w:r>
        <w:rPr>
          <w:rFonts w:ascii="IRNazanin" w:hAnsi="IRNazanin" w:eastAsia="IRNazanin"/>
          <w:color w:val="111111"/>
          <w:sz w:val="28"/>
          <w:sz w:val="28"/>
          <w:szCs w:val="28"/>
          <w:rtl w:val="true"/>
          <w:lang w:bidi="fa-IR"/>
        </w:rPr>
        <w:t>و پس از جدايى از زيد، به ازدواج پيامبر صلى الله عليه و آله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قبلاً بردۀ حضرت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ازدواج با حضرت محمد صلى الله عليه و آله، زيد را به همسرش محمد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پيش از بعثت، او را آزاد كرد و سپس پسرخواندۀ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او را زيدبن‌محمد مى‌خواندند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پس از بعثت، خداوند رسم پسرخواندگى را باطل و بى‌اعتبار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پسرخواندگان شما را پسران حقيقى شما قرار نداده است، اين سخنى است كه شما تنها به زبان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باطل و بى‌مأخذ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مى‌گويد و او است كه به راه راست هدايت مى‌كند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پدرانشان بخوانيد كه اين كار نزد خدا عادلانه‌تر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پدرانشان را نمى‌شناسيد برادران دينى و آزادشدگان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خطاهايى كه از شما </w:t>
      </w:r>
    </w:p>
    <w:p>
      <w:pPr>
        <w:pStyle w:val="BookText"/>
        <w:rPr/>
      </w:pPr>
      <w:r>
        <w:rPr>
          <w:rFonts w:ascii="IRNazanin" w:hAnsi="IRNazanin" w:eastAsia="IRNazanin"/>
          <w:color w:val="111111"/>
          <w:sz w:val="28"/>
          <w:sz w:val="28"/>
          <w:szCs w:val="28"/>
          <w:rtl w:val="true"/>
          <w:lang w:bidi="fa-IR"/>
        </w:rPr>
        <w:t xml:space="preserve">سر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آنها را به نام ديگران صدا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بر شما نيست، ولى در مورد آنچه از روى عمد مى‌گوييد، بازخواست خواهيد شد و خداوند آمرزنده و مهربان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پيامبر اسلام صلى الله عليه و آله پس از نزول اين آيات، به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زيدبن‌حارثه هستى، و از آن روز او، آزاد شدۀ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رسول خدا زينب را براى او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كه نوۀ عبدالمطلب و از قبيلۀ سرشناس قريش بود، نخست موافقت نكرد؛ زيرا زيد، نه تنها از قريش نبود، بلكه يك بردۀ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پيامبر اسلام، تمايل زيادى به اين ازدواج نشان داد، زينب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نمونه‌اى از الغاى امتيازات نژادى و طبقاتى در اسلام بود و راز اصرار پيامبر نيز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ناسازگاريهاى اخلاقى بين طرفين، زندگى مشترك اين زوج دستخوش تزلزل گرديد و در آستانۀ جدايى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زيد خواست او را طلاق دهد اما پيامبر صلى الله عليه و آله او را به سازش دعوت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نگهدار</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سرانجام زيد او را طلاق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جدايى آنها، پيامبر اسلام از طرف خداوند مأموريت يافت زينب را تزويج كند تا ازدواج با همسر مطلّقۀ پسرخوانده براى مسلمانان دشوار نباشد و سنت غلطى كه از زمان جاهليت در ميان مردم رواج داشت، عملاً بشكند؛ زيرا آنها پسرخوانده را از هر جهت پسر واقعى مى‌پنداشتند و از اين جهت ازدواج با همسر او را جايز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و انگيزۀ اين ازدواج را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آن كس كه خداوند به او نعمت داده بود و تو نيز به او نعمت داده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نگهدار، و از خدا پروا داشته باش، و در دل خويش</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پنهان مى‌داشتى كه خداوند آن را آشكار مى‌سازد،</w:t>
      </w:r>
      <w:r>
        <w:rPr>
          <w:rStyle w:val="FootnoteAnchor"/>
          <w:rtl w:val="true"/>
        </w:rPr>
        <w:footnoteReference w:id="562"/>
      </w:r>
      <w:r>
        <w:rPr>
          <w:rFonts w:ascii="Amiri" w:hAnsi="Amiri" w:eastAsia="Amiri" w:cs="Amiri"/>
          <w:color w:val="111111"/>
          <w:sz w:val="28"/>
          <w:sz w:val="28"/>
          <w:szCs w:val="28"/>
          <w:rtl w:val="true"/>
          <w:lang w:bidi="ar-SA"/>
        </w:rPr>
        <w:t xml:space="preserve">و از مردم بيم و ملاحظه </w:t>
      </w:r>
    </w:p>
    <w:p>
      <w:pPr>
        <w:pStyle w:val="BookText"/>
        <w:rPr/>
      </w:pPr>
      <w:r>
        <w:rPr>
          <w:rFonts w:ascii="Amiri" w:hAnsi="Amiri" w:eastAsia="Amiri" w:cs="Amiri"/>
          <w:color w:val="111111"/>
          <w:sz w:val="28"/>
          <w:sz w:val="28"/>
          <w:szCs w:val="28"/>
          <w:rtl w:val="true"/>
          <w:lang w:bidi="ar-SA"/>
        </w:rPr>
        <w:t>داشتى درحالى كه خداوند سزاوارتر است كه از او بيم 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زيد، نيازش را از آن زن به سر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همسرى تو درآورديم تا براى مؤمنان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پسر خواندگانشان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طلاق و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مشكلى نباشد و فرمان خداوند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سنت غلط تحريم ازدواج با اين زنان شكسته 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منافقان، اين ازدواج را دستاويز تهمت و بدگويى قرار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زن پسرش ازدواج كرده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پدر هيچ يك از مردان شما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فرستادۀ خدا و خاتم پيامبران است و خداوند به همه چيز آگاه است</w:t>
      </w:r>
      <w:r>
        <w:rPr>
          <w:rFonts w:eastAsia="IRNazanin" w:cs="IRNazanin"/>
          <w:color w:val="111111"/>
          <w:sz w:val="28"/>
          <w:szCs w:val="28"/>
          <w:rtl w:val="true"/>
          <w:lang w:bidi="fa-IR"/>
        </w:rPr>
        <w:t>.</w:t>
      </w:r>
      <w:r>
        <w:rPr>
          <w:rStyle w:val="FootnoteAnchor"/>
          <w:rtl w:val="true"/>
        </w:rPr>
        <w:footnoteReference w:id="56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خاورشناسان مسيحى، اين ازدواج را به صورت يك داستان عشقى ساخته و شاخ و برگ داده‌اند</w:t>
      </w:r>
      <w:r>
        <w:rPr>
          <w:rStyle w:val="FootnoteAnchor"/>
          <w:rtl w:val="true"/>
        </w:rPr>
        <w:footnoteReference w:id="566"/>
      </w:r>
      <w:r>
        <w:rPr>
          <w:rFonts w:ascii="IRNazanin" w:hAnsi="IRNazanin" w:eastAsia="IRNazanin"/>
          <w:color w:val="111111"/>
          <w:sz w:val="28"/>
          <w:sz w:val="28"/>
          <w:szCs w:val="28"/>
          <w:rtl w:val="true"/>
          <w:lang w:bidi="fa-IR"/>
        </w:rPr>
        <w:t xml:space="preserve">اما اين ادعا با نبوت و عصمت پيامبر سازگار نيست و گذشته از آن ديديم كه </w:t>
      </w:r>
      <w:bookmarkStart w:id="361" w:name="pg7236_70263"/>
    </w:p>
    <w:p>
      <w:pPr>
        <w:pStyle w:val="BookText"/>
        <w:rPr/>
      </w:pPr>
      <w:bookmarkEnd w:id="361"/>
      <w:r>
        <w:rPr>
          <w:rFonts w:ascii="IRNazanin" w:hAnsi="IRNazanin" w:eastAsia="IRNazanin"/>
          <w:color w:val="111111"/>
          <w:sz w:val="28"/>
          <w:sz w:val="28"/>
          <w:szCs w:val="28"/>
          <w:rtl w:val="true"/>
          <w:lang w:bidi="fa-IR"/>
        </w:rPr>
        <w:t>قضيه چيزى ديگر بوده كه هم در حافظۀ تاريخ مانده و هم قرآن آن را به صراحت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معرفى اين چند نفر از همسران پيامبر، براى روشن‌شدن انگيزۀ تعدد زوجات آن حضرت كافى باشد و ذكر بقيه كه تقريباً وضع مشابهى داشتند، ضرورتى نداشته باشد</w:t>
      </w:r>
      <w:r>
        <w:rPr>
          <w:rFonts w:eastAsia="IRNazanin" w:cs="IRNazanin"/>
          <w:color w:val="111111"/>
          <w:sz w:val="28"/>
          <w:szCs w:val="28"/>
          <w:rtl w:val="true"/>
          <w:lang w:bidi="fa-IR"/>
        </w:rPr>
        <w:t>.</w:t>
      </w:r>
    </w:p>
    <w:p>
      <w:pPr>
        <w:pStyle w:val="Heading4"/>
        <w:numPr>
          <w:ilvl w:val="3"/>
          <w:numId w:val="1"/>
        </w:numPr>
        <w:rPr/>
      </w:pPr>
      <w:bookmarkStart w:id="362" w:name="__RefHeading___Toc287739_1051229030"/>
      <w:bookmarkStart w:id="363" w:name="_Toc125"/>
      <w:bookmarkEnd w:id="362"/>
      <w:r>
        <w:rPr>
          <w:rtl w:val="true"/>
        </w:rPr>
        <w:t>سفر تبليغى به طائف</w:t>
      </w:r>
      <w:bookmarkEnd w:id="363"/>
    </w:p>
    <w:p>
      <w:pPr>
        <w:pStyle w:val="BookText"/>
        <w:rPr/>
      </w:pPr>
      <w:r>
        <w:rPr>
          <w:rFonts w:ascii="IRNazanin" w:hAnsi="IRNazanin" w:eastAsia="IRNazanin"/>
          <w:color w:val="111111"/>
          <w:sz w:val="28"/>
          <w:sz w:val="28"/>
          <w:szCs w:val="28"/>
          <w:rtl w:val="true"/>
          <w:lang w:bidi="fa-IR"/>
        </w:rPr>
        <w:t xml:space="preserve">طائف در دوازده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واقع است و منطقه‌اى ييلاقى، خوش آب و هوا و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باغستانهاى انگور طائف مشهور بود</w:t>
      </w:r>
      <w:r>
        <w:rPr>
          <w:rFonts w:eastAsia="IRNazanin" w:cs="IRNazanin"/>
          <w:color w:val="111111"/>
          <w:sz w:val="28"/>
          <w:szCs w:val="28"/>
          <w:rtl w:val="true"/>
          <w:lang w:bidi="fa-IR"/>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ابن‌هشام، السيرة‌النبوية،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بعضى از توانگران قريش، در آنجا باغ و ملك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طائف نيز پولدار بودند و به رباخوارى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در آن زمان محل سكونت قبيلۀ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خديجه و ابوطالب، آزار و فشار قريش بر محمد صلى الله عليه و آله بيشتر شد و امر دعوت و تبليغ در مكه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دعوت مردم به اسلام، نبايد تعطيل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پيامبر تصميم گرفت به طائف سفر كند و مردم آنجا را به اسلام دعوت نمايد، شايد بتواند در آنجا پشتيبانانى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زيدبن‌حارثه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w:t>
      </w:r>
      <w:r>
        <w:rPr>
          <w:rStyle w:val="FootnoteAnchor"/>
          <w:rtl w:val="true"/>
        </w:rPr>
        <w:footnoteReference w:id="569"/>
      </w:r>
      <w:r>
        <w:rPr>
          <w:rFonts w:ascii="IRNazanin" w:hAnsi="IRNazanin" w:eastAsia="IRNazanin"/>
          <w:color w:val="111111"/>
          <w:sz w:val="28"/>
          <w:sz w:val="28"/>
          <w:szCs w:val="28"/>
          <w:rtl w:val="true"/>
          <w:lang w:bidi="fa-IR"/>
        </w:rPr>
        <w:t>همراه او بودند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در طائف با سه برادر از اشراف ثقيف كه همسر يكى از آنها از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تيرۀ بنى‌جُمح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570"/>
      </w:r>
      <w:r>
        <w:rPr>
          <w:rFonts w:ascii="IRNazanin" w:hAnsi="IRNazanin" w:eastAsia="IRNazanin"/>
          <w:color w:val="111111"/>
          <w:sz w:val="28"/>
          <w:sz w:val="28"/>
          <w:szCs w:val="28"/>
          <w:rtl w:val="true"/>
          <w:lang w:bidi="fa-IR"/>
        </w:rPr>
        <w:t>ديدار و آنها را به اسلام دعوت كرد و از آنها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نپذيرفتند </w:t>
      </w:r>
      <w:bookmarkStart w:id="364" w:name="pg7236_70264"/>
    </w:p>
    <w:p>
      <w:pPr>
        <w:pStyle w:val="BookText"/>
        <w:rPr/>
      </w:pPr>
      <w:bookmarkEnd w:id="364"/>
      <w:r>
        <w:rPr>
          <w:rFonts w:ascii="IRNazanin" w:hAnsi="IRNazanin" w:eastAsia="IRNazanin"/>
          <w:color w:val="111111"/>
          <w:sz w:val="28"/>
          <w:sz w:val="28"/>
          <w:szCs w:val="28"/>
          <w:rtl w:val="true"/>
          <w:lang w:bidi="fa-IR"/>
        </w:rPr>
        <w:t>و با او درشتى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آنان خواست اين معنا را پنهان دارند مبادا خبر به مكه برسد و قريش بر گستاخى و دشمنى با او بيفزايند، اما آنها توجهى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سراغ ديگر بزرگان طائف نيز رفت، ولى آنها نيز نپذيرفتند و از گرايش جوانان به آيين او بيمناك شدند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بزرگان طائف، اوباش، فرومايگان و بردگان را برانگيختند و آنها حضرت را با داد و فرياد و دشنام دنبال و او را سنگ‌باران كردند كه در اثر آن، پاهاى پيامبر و چند جاى سر زيد كه از او حمايت مى‌كرد، زخمى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به تاكستانى كه متعلق به عتبه و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رسيد و به سايۀ تاكى پناه برد و در آنجا نشست و به مناجات با پروردگار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شيبه كه از داخل تاكستان صحنۀ تعقيب و آزار حضرت را مى‌ديدند، به حال او رقّت آوردند، مقدارى انگور توسط غلام مسيحى خويش به نام عدّاس كه اهل نينوا بود، براى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هنگام خوردن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اين، كنجكاوى عدّاس را برانگيخت و پس از گفت‌وگويى كه طى آن، حضرت رسالت خويش را مطرح كرد، عدّاس خود را به پاى او افكند و بر سر و دست و پاى او بوسه زد</w:t>
      </w:r>
      <w:r>
        <w:rPr>
          <w:rStyle w:val="FootnoteAnchor"/>
          <w:rtl w:val="true"/>
        </w:rPr>
        <w:footnoteReference w:id="572"/>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پيامبر اسلام پس از ده روز اقامت در طائف</w:t>
      </w:r>
      <w:r>
        <w:rPr>
          <w:rStyle w:val="FootnoteAnchor"/>
          <w:rtl w:val="true"/>
        </w:rPr>
        <w:footnoteReference w:id="574"/>
      </w:r>
      <w:r>
        <w:rPr>
          <w:rFonts w:ascii="IRNazanin" w:hAnsi="IRNazanin" w:eastAsia="IRNazanin"/>
          <w:color w:val="111111"/>
          <w:sz w:val="28"/>
          <w:sz w:val="28"/>
          <w:szCs w:val="28"/>
          <w:rtl w:val="true"/>
          <w:lang w:bidi="fa-IR"/>
        </w:rPr>
        <w:t>و نااميدى از اسلام‌آوردن و يارى ثقيف، به مكه بازگشت</w:t>
      </w:r>
      <w:r>
        <w:rPr>
          <w:rFonts w:eastAsia="IRNazanin" w:cs="IRNazanin"/>
          <w:color w:val="111111"/>
          <w:sz w:val="28"/>
          <w:szCs w:val="28"/>
          <w:rtl w:val="true"/>
          <w:lang w:bidi="fa-IR"/>
        </w:rPr>
        <w:t>.</w:t>
      </w:r>
    </w:p>
    <w:p>
      <w:pPr>
        <w:pStyle w:val="Heading4"/>
        <w:numPr>
          <w:ilvl w:val="3"/>
          <w:numId w:val="1"/>
        </w:numPr>
        <w:rPr/>
      </w:pPr>
      <w:bookmarkStart w:id="365" w:name="__RefHeading___Toc287741_1051229030"/>
      <w:bookmarkStart w:id="366" w:name="_Toc126"/>
      <w:bookmarkEnd w:id="365"/>
      <w:r>
        <w:rPr>
          <w:rtl w:val="true"/>
        </w:rPr>
        <w:t>آيا پيامبر از كسى پناه گرفت؟</w:t>
      </w:r>
      <w:bookmarkEnd w:id="366"/>
    </w:p>
    <w:p>
      <w:pPr>
        <w:pStyle w:val="BookText"/>
        <w:rPr/>
      </w:pPr>
      <w:r>
        <w:rPr>
          <w:rFonts w:ascii="IRNazanin" w:hAnsi="IRNazanin" w:eastAsia="IRNazanin"/>
          <w:color w:val="111111"/>
          <w:sz w:val="28"/>
          <w:sz w:val="28"/>
          <w:szCs w:val="28"/>
          <w:rtl w:val="true"/>
          <w:lang w:bidi="fa-IR"/>
        </w:rPr>
        <w:t>مى‌گويند حضرت در بازگشت به مكه از مُطْعم‌بن‌عدى پناهندگى خواست و در پناه او وارد مكه</w:t>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توجه به يك سلسله قراين و شواهد، اين معنا بسيار بعيد به نظر مى‌رسد از آن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قابل قبول است كه پيامبر اسلام صلى الله عليه و آله پس از ده سال دعوت و تبليغ، و رويارويى</w:t>
      </w:r>
    </w:p>
    <w:p>
      <w:pPr>
        <w:pStyle w:val="BookText"/>
        <w:rPr/>
      </w:pPr>
      <w:r>
        <w:rPr>
          <w:rFonts w:ascii="IRNazanin" w:hAnsi="IRNazanin" w:eastAsia="IRNazanin"/>
          <w:color w:val="111111"/>
          <w:sz w:val="28"/>
          <w:sz w:val="28"/>
          <w:szCs w:val="28"/>
          <w:rtl w:val="true"/>
          <w:lang w:bidi="fa-IR"/>
        </w:rPr>
        <w:t>با بت‌پرستان، خفّت و خوارى پناهندگى به يك بت‌پرست را تحمل كند، درحالى‌كه در تمام عمرش زير بار منّت كسى نرفت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ابوطالب در آن زمان از دنيا رفته بود، اما بقيۀ بنى‌هاشم در صحنه بودند و در ميان آنها افراد شجاعى همچون حمزه وجود داشتند كه قريش از انتقام‌جويى آنها حساب مى‌بردند، چنان‌كه در طرح ترور پيامبر در شب هجرت، از بيم خونخواهى بنى‌هاشم چندين قبيله را همدست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تعدادى از منابع تاريخى آمده كه زيد همراه حضرت بوده و طبق نقل برخى از مورّخان، على عليه السلام نيز همراه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بعيد است كه على عليه السلام در چنين سفرى پيامبر را همراهى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گروه سه نفرى بودند كه مى‌توانستند از خود دفاع كنند و نيازى به پناه‌جويى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از شجاعان عرب بود و نبايد او را شخص ناتوانى تصور كرد كه همه كس مى‌توانست به او دست پيدا كند؛ چنان‌كه على عليه السلام از شجاعت او در ميدان جنگ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آتش جنگ سخت شعله‌ور مى‌شد، ما، به رسول خدا پناه مى‌برديم و در آن ساعت هيچ يك از ما به دشمن از او نزديك‌تر نبود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با نظام قبيلگى كه ريشۀ بسيارى از گرفتاريهاى آن مردم بود، مبارزه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خود از سنت پناهندگى كه از عوارض نظام قبيلگى بود، استفاده و آن را تأييد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بلاذرى</w:t>
      </w:r>
      <w:r>
        <w:rPr>
          <w:rStyle w:val="FootnoteAnchor"/>
          <w:rtl w:val="true"/>
        </w:rPr>
        <w:footnoteReference w:id="576"/>
      </w:r>
      <w:r>
        <w:rPr>
          <w:rFonts w:ascii="IRNazanin" w:hAnsi="IRNazanin" w:eastAsia="IRNazanin"/>
          <w:color w:val="111111"/>
          <w:sz w:val="28"/>
          <w:sz w:val="28"/>
          <w:szCs w:val="28"/>
          <w:rtl w:val="true"/>
          <w:lang w:bidi="fa-IR"/>
        </w:rPr>
        <w:t>و ابن‌سعد</w:t>
      </w:r>
      <w:r>
        <w:rPr>
          <w:rStyle w:val="FootnoteAnchor"/>
          <w:rtl w:val="true"/>
        </w:rPr>
        <w:footnoteReference w:id="577"/>
      </w:r>
      <w:r>
        <w:rPr>
          <w:rFonts w:ascii="IRNazanin" w:hAnsi="IRNazanin" w:eastAsia="IRNazanin"/>
          <w:color w:val="111111"/>
          <w:sz w:val="28"/>
          <w:sz w:val="28"/>
          <w:szCs w:val="28"/>
          <w:rtl w:val="true"/>
          <w:lang w:bidi="fa-IR"/>
        </w:rPr>
        <w:t>آمده كه سفر حضرت به طائف در روزهاى آخر شوّال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گزارش را بپذيريم، معنايش اين خواهد بود كه اقامت پيامبر در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 و بازگشت او به مكه، مصادف با ماه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ماههاى حرام به صورت سنتى </w:t>
      </w:r>
      <w:bookmarkStart w:id="367" w:name="pg7236_70266"/>
    </w:p>
    <w:p>
      <w:pPr>
        <w:pStyle w:val="BookText"/>
        <w:rPr/>
      </w:pPr>
      <w:bookmarkEnd w:id="367"/>
      <w:r>
        <w:rPr>
          <w:rFonts w:ascii="IRNazanin" w:hAnsi="IRNazanin" w:eastAsia="IRNazanin"/>
          <w:color w:val="111111"/>
          <w:sz w:val="28"/>
          <w:sz w:val="28"/>
          <w:szCs w:val="28"/>
          <w:rtl w:val="true"/>
          <w:lang w:bidi="fa-IR"/>
        </w:rPr>
        <w:t>و عمومى، خونريزى و تعرّض به افراد، متوقف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خطرى حضرت را تهديد نمى‌كرد تا موردى براى پناهندگى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قراين، مى‌توان استنباط كرد كه حضرت در بازگشت از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مى‌گويند شبى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توقف كرد و در آنجا گروهى از جنّيان آيات قرآن را شنيدند </w:t>
      </w:r>
      <w:r>
        <w:rPr>
          <w:rFonts w:eastAsia="IRNazanin" w:cs="IRNazanin"/>
          <w:color w:val="111111"/>
          <w:sz w:val="28"/>
          <w:szCs w:val="28"/>
          <w:rtl w:val="true"/>
          <w:lang w:bidi="fa-IR"/>
        </w:rPr>
        <w:t>-</w:t>
      </w:r>
      <w:r>
        <w:rPr>
          <w:rStyle w:val="FootnoteAnchor"/>
          <w:rtl w:val="true"/>
        </w:rPr>
        <w:footnoteReference w:id="579"/>
      </w:r>
      <w:r>
        <w:rPr>
          <w:rFonts w:ascii="Amiri" w:hAnsi="Amiri" w:eastAsia="Amiri" w:cs="Amiri"/>
          <w:color w:val="111111"/>
          <w:sz w:val="28"/>
          <w:sz w:val="28"/>
          <w:szCs w:val="28"/>
          <w:rtl w:val="true"/>
          <w:lang w:bidi="ar-SA"/>
        </w:rPr>
        <w:t>از طريق وادى نخله وارد مكه شد</w:t>
      </w:r>
      <w:r>
        <w:rPr>
          <w:rFonts w:eastAsia="Amiri" w:cs="Amiri" w:ascii="Amiri" w:hAnsi="Amiri"/>
          <w:color w:val="111111"/>
          <w:sz w:val="28"/>
          <w:szCs w:val="28"/>
          <w:rtl w:val="true"/>
          <w:lang w:bidi="ar-SA"/>
        </w:rPr>
        <w:t>.</w:t>
      </w:r>
      <w:r>
        <w:rPr>
          <w:rStyle w:val="FootnoteAnchor"/>
          <w:rtl w:val="true"/>
        </w:rPr>
        <w:footnoteReference w:id="580"/>
      </w:r>
    </w:p>
    <w:p>
      <w:pPr>
        <w:pStyle w:val="Heading4"/>
        <w:numPr>
          <w:ilvl w:val="3"/>
          <w:numId w:val="1"/>
        </w:numPr>
        <w:rPr/>
      </w:pPr>
      <w:bookmarkStart w:id="368" w:name="__RefHeading___Toc287743_1051229030"/>
      <w:bookmarkStart w:id="369" w:name="_Toc127"/>
      <w:bookmarkEnd w:id="368"/>
      <w:r>
        <w:rPr>
          <w:rtl w:val="true"/>
        </w:rPr>
        <w:t>جاذبۀ قرآن</w:t>
      </w:r>
      <w:bookmarkEnd w:id="369"/>
    </w:p>
    <w:p>
      <w:pPr>
        <w:pStyle w:val="BookText"/>
        <w:rPr/>
      </w:pPr>
      <w:r>
        <w:rPr>
          <w:rFonts w:ascii="IRNazanin" w:hAnsi="IRNazanin" w:eastAsia="IRNazanin"/>
          <w:color w:val="111111"/>
          <w:sz w:val="28"/>
          <w:sz w:val="28"/>
          <w:szCs w:val="28"/>
          <w:rtl w:val="true"/>
          <w:lang w:bidi="fa-IR"/>
        </w:rPr>
        <w:t>پيامبر، در دعوت مردم به اسلام، كمتر از خود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ابزار دعوت او آيات قرآن بود كه در گوش عرب جاذبۀ سحرانگيز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معجزۀ بزرگ حضرت محمد صلى الله عليه و آله است، معجزۀ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كلمات، تركيب جملات، گزينش واژه‌ها و آهنگ خاص آيات قرآن، چنان در اوج زيبايى و دلربايى و جذّابيّت است كه ساختن و پرداختن نظير آن خارج از توانايى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از منكران مى‌خواهد كه اگر در آن شك دارند، يك سوره مثل يكى از سوره‌هاى آن را بياورند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عرب حجاز كه شاعر و شعرشناس بودند، در برابر فصاحت و زيبايى آيات قرآن، شيفته و مجذوب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وحى در سامعۀ آنها از دل‌انگيزترين نغمه‌ها و گوش‌نوازترين صداها لذت‌بخش‌تر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شدت تأثير و نفوذ آيات قرآن در اعماق وجودشان، مدتى در جاى خود، بى‌حركت و لبريز از لذت و جاذبه فرو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چند تن از سران قريش همچون ابوسفيان و ابوجهل، بى‌خبر از يكديگر، در اطراف منزل حضرت محمد، پنهان شده و تا صبح به آيات قرآن كه او در نماز شب مى‌خواند، گوش فرا دادند، بامدادان هنگام بازگشت، يكديگر را ديدند و به ملامت همديگر پرداختند و گفتند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چنين كارى نكنيم؛ زيرا اگر سفيهان از اين كار ما آگاه شوند، فكر ديگرى دربارۀ ما </w:t>
      </w:r>
      <w:bookmarkStart w:id="370" w:name="pg7236_70267"/>
    </w:p>
    <w:p>
      <w:pPr>
        <w:pStyle w:val="BookText"/>
        <w:rPr/>
      </w:pPr>
      <w:bookmarkEnd w:id="370"/>
      <w:r>
        <w:rPr>
          <w:rFonts w:ascii="IRNazanin" w:hAnsi="IRNazanin" w:eastAsia="IRNazanin"/>
          <w:color w:val="111111"/>
          <w:sz w:val="28"/>
          <w:sz w:val="28"/>
          <w:szCs w:val="28"/>
          <w:rtl w:val="true"/>
          <w:lang w:bidi="fa-IR"/>
        </w:rPr>
        <w:t xml:space="preserve">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مى‌كنند ما مسلمان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اين كار چند شب ديگر تكرار شد و هر بار قرار گذاشتند ديگر از اين بى‌احتياطى‌ها نكنند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371" w:name="__RefHeading___Toc287745_1051229030"/>
      <w:bookmarkStart w:id="372" w:name="_Toc128"/>
      <w:bookmarkEnd w:id="371"/>
      <w:r>
        <w:rPr>
          <w:rtl w:val="true"/>
        </w:rPr>
        <w:t>تهمت جادوگرى</w:t>
      </w:r>
      <w:bookmarkEnd w:id="372"/>
    </w:p>
    <w:p>
      <w:pPr>
        <w:pStyle w:val="BookText"/>
        <w:rPr/>
      </w:pPr>
      <w:r>
        <w:rPr>
          <w:rFonts w:ascii="IRNazanin" w:hAnsi="IRNazanin" w:eastAsia="IRNazanin"/>
          <w:color w:val="111111"/>
          <w:sz w:val="28"/>
          <w:sz w:val="28"/>
          <w:szCs w:val="28"/>
          <w:rtl w:val="true"/>
          <w:lang w:bidi="fa-IR"/>
        </w:rPr>
        <w:t>موسم حج، فرصت بسيار مناسبى براى دعوت و تبليغ پيامبر بود؛ زيرا قبيله‌هاى مختلف عرب براى انجام مراسم حج وارد مكه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محمد صلى الله عليه و آله مى‌توانست نداى توحيد را به گوش همۀ ساكنان جزيرة‌العرب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موسم حج، خطرى بود كه سران قريش از آن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موسم حج، گروهى از بزرگان قريش نزد وليدبن‌مغيره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سالخورده و رئيس قبيلۀ بنى‌مخزوم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رسيده است، مردم از هر سو به شهر شما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داستان محمد را شنيده‌اند، بايد دربارۀ او به يك زبان سخن بگوييد و با سخنان مختلف، يكديگر را تكذيب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تو بگويى، ما نيز همان را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بگوييد، من گوش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مى‌گوييم كاهن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به خدا، او كاهن نيست، ما كاهنان را ديده‌ايم، او نه همچون كاهنان زمزمه مى‌كند و نه مسجع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مى‌گوييم ديوانه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ديوانه هم نيست، ما ديوانگى را ديده‌ايم و آثار آن را مى‌شناسيم، نه اندام او بى‌اراده مى‌لرزد و نه ديوى او را وسوسه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مى‌گوييم شاعر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هم نيست، ما اقسام شعر را مى‌شناسيم، آنچه مى‌گويد شعر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مى‌گوييم ساحر و جادوگر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ساحر هم نيست، ما افسونهاى ساحران را ديده‌ايم كه چگونه به نخها مى‌دمند و آنها را گره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او سحر نيست</w:t>
      </w:r>
      <w:r>
        <w:rPr>
          <w:rFonts w:eastAsia="IRNazanin" w:cs="IRNazanin"/>
          <w:color w:val="111111"/>
          <w:sz w:val="28"/>
          <w:szCs w:val="28"/>
          <w:rtl w:val="true"/>
          <w:lang w:bidi="fa-IR"/>
        </w:rPr>
        <w:t xml:space="preserve">. </w:t>
      </w:r>
      <w:bookmarkStart w:id="373" w:name="pg7236_70268"/>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چه بگوييم؟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گفتار وى شيرين و دلنشين، ريشۀ آن شاداب، و شاخۀ آن پرثمر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مقوله‌ها هرچه دربارۀ او بگوييد، نادرستى آن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همه بهتر اين است كه بگوييد ساحر است زيرا با گفتار جادويى خويش ميان پدر و فرزند، برادر با برادر، زن و شوهر و ميان افراد يك عشيره جدايى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قريش با اين تصميم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بر سر راه حاجيان مى‌نشستند و دربارۀ تماس با رسول خدا به آنها هشدار مى‌دادند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آنچه مجمع عالى قريش،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آيات پرجاذبۀ قرآن بود كه هر شنونده را تحت تأثير قرار مى‌داد و او را شيفته و مجذوب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شنيدن آيات قرآن به جايى‌رسيد كه سران قريش، به شخصيت بزرگى مانند اسعدبن‌زُراره كه از يثرب وارد مكه شده بود، توصيه كردند كه هنگام طواف، پنبه در گوش خود فرو كند تا از خطر سحر محمد در امان بماند</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374" w:name="__RefHeading___Toc287747_1051229030"/>
      <w:bookmarkStart w:id="375" w:name="_Toc129"/>
      <w:bookmarkEnd w:id="374"/>
      <w:r>
        <w:rPr>
          <w:rtl w:val="true"/>
        </w:rPr>
        <w:t>دعوت قبايل عرب به اسلام</w:t>
      </w:r>
      <w:bookmarkEnd w:id="375"/>
    </w:p>
    <w:p>
      <w:pPr>
        <w:pStyle w:val="BookText"/>
        <w:rPr/>
      </w:pPr>
      <w:r>
        <w:rPr>
          <w:rFonts w:ascii="IRNazanin" w:hAnsi="IRNazanin" w:eastAsia="IRNazanin"/>
          <w:color w:val="111111"/>
          <w:sz w:val="28"/>
          <w:sz w:val="28"/>
          <w:szCs w:val="28"/>
          <w:rtl w:val="true"/>
          <w:lang w:bidi="fa-IR"/>
        </w:rPr>
        <w:t>پيامبر اسلام چه درمكه و چه در اطراف آن، قبايل عرب را به اسلام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محل سكونت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كِنْدَه، كَلْب، بَنى‌حنيفه، و بنى عامر بن صعصعة رفت و آنها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نيز دنبال او مى‌رفت و مردم را از پيروى او باز مى‌داشت</w:t>
      </w:r>
      <w:r>
        <w:rPr>
          <w:rFonts w:eastAsia="IRNazanin" w:cs="IRNazanin"/>
          <w:color w:val="111111"/>
          <w:sz w:val="28"/>
          <w:szCs w:val="28"/>
          <w:rtl w:val="true"/>
          <w:lang w:bidi="fa-IR"/>
        </w:rPr>
        <w:t>.</w:t>
      </w:r>
      <w:r>
        <w:rPr>
          <w:rStyle w:val="FootnoteAnchor"/>
          <w:rtl w:val="true"/>
        </w:rPr>
        <w:footnoteReference w:id="58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اسلام به گفت‌وگو با بنى‌عامر پرداخت، يكى از بزرگان آنان به نام بيحرة‌بن‌فِراس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با شما بيعت كنيم و دعوت شما را بپذيريم، و خدا شما را بر دشمنانت پيروز گرداند، قول مى‌دهى كه جانشينى تو از آنِ ما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امر مربوط به خداست و آن را هرجا بخواهد قرار مى‌دهد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وى با تعجب و انكار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تو رو در روى قبايل عرب قرار بگيريم و سينه سپر كنيم، و آن‌گاه كه خدا تو را پيروز گردانيد، كار به دست ديگرى بيفتد؟ ما نيازى به آيين</w:t>
      </w:r>
    </w:p>
    <w:p>
      <w:pPr>
        <w:pStyle w:val="BookText"/>
        <w:rPr/>
      </w:pPr>
      <w:r>
        <w:rPr>
          <w:rFonts w:ascii="Amiri" w:hAnsi="Amiri" w:eastAsia="Amiri" w:cs="Amiri"/>
          <w:color w:val="111111"/>
          <w:sz w:val="28"/>
          <w:sz w:val="28"/>
          <w:szCs w:val="28"/>
          <w:rtl w:val="true"/>
          <w:lang w:bidi="ar-SA"/>
        </w:rPr>
        <w:t>شما نداريم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نقل شده است كه چنين برخورد و پيشنهادى از ناحيۀ قبيلۀ كنده نيز صورت گرفت، و پاسخ پيامبر هم همان پاسخ بود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اين پاسخ و موضع‌گيرى پيامبر اسلام، از دو جهت جالب و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تأكيد پيامبر بر اينكه امر جانشينى او مربوط به خداست، گواه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جانشينى آن حضرت است، يعنى اين منصب، يك منصب الهى است و در اين مورد انتخاب از جانب خدا صورت مى‌گيرد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جالب ديگر اين است كه پيامبر اسلام بر خلاف زمامداران بشرى كه با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پيشرفت مقاصد خود از هر وسيله‌اى استفاده مى‌كنند در امر تبليغ و دعوت از ابزار غيراخلاقى سود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مسلمانى يك قبيلۀ بزرگ در آن زمان بسيار مهم بود، حاضر نشد وعده‌اى بدهد كه وفاى به آن از عهدۀ او خارج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در موسم حج و عمره كه به پاس ماههاى حرام، امنيت برقرار مى‌شد و گروه‌هاى زيادى از مناطق مختلف، به مكه و منى يا بازارهاى اطراف مكه مانند بازار موسمى عُكاظ، مَجَنَّه و ذى‌المجاز وارد مى‌شدند،</w:t>
      </w:r>
      <w:r>
        <w:rPr>
          <w:rStyle w:val="FootnoteAnchor"/>
          <w:rtl w:val="true"/>
        </w:rPr>
        <w:footnoteReference w:id="589"/>
      </w:r>
      <w:r>
        <w:rPr>
          <w:rFonts w:ascii="IRNazanin" w:hAnsi="IRNazanin" w:eastAsia="IRNazanin"/>
          <w:color w:val="111111"/>
          <w:sz w:val="28"/>
          <w:sz w:val="28"/>
          <w:szCs w:val="28"/>
          <w:rtl w:val="true"/>
          <w:lang w:bidi="fa-IR"/>
        </w:rPr>
        <w:t>پيامبر اسلام فعاليت خود را گسترش مى‌داد، به‌ويژه سراغ بزرگان قبايل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و مسافران مكه، خود، اسلام را نمى‌پذيرفتند، حداقل، خبر بعثت او را در مناطق سكونت خويش منتشر مى‌ساختند، و اين، يك گام به سمت پيروزى بود</w:t>
      </w:r>
      <w:r>
        <w:rPr>
          <w:rFonts w:eastAsia="IRNazanin" w:cs="IRNazanin"/>
          <w:color w:val="111111"/>
          <w:sz w:val="28"/>
          <w:szCs w:val="28"/>
          <w:rtl w:val="true"/>
          <w:lang w:bidi="fa-IR"/>
        </w:rPr>
        <w:t xml:space="preserve">. </w:t>
      </w:r>
      <w:bookmarkStart w:id="376" w:name="pg7236_70270"/>
    </w:p>
    <w:p>
      <w:pPr>
        <w:pStyle w:val="Heading2"/>
        <w:numPr>
          <w:ilvl w:val="1"/>
          <w:numId w:val="1"/>
        </w:numPr>
        <w:rPr/>
      </w:pPr>
      <w:bookmarkStart w:id="377" w:name="__RefHeading___Toc287749_1051229030"/>
      <w:bookmarkStart w:id="378" w:name="_Toc130"/>
      <w:bookmarkEnd w:id="376"/>
      <w:bookmarkEnd w:id="377"/>
      <w:r>
        <w:rPr>
          <w:rtl w:val="true"/>
        </w:rPr>
        <w:t>بخش چهارم</w:t>
      </w:r>
      <w:r>
        <w:rPr>
          <w:rtl w:val="true"/>
        </w:rPr>
        <w:t xml:space="preserve">: </w:t>
      </w:r>
      <w:r>
        <w:rPr>
          <w:rtl w:val="true"/>
        </w:rPr>
        <w:t>از هجرت تا دعوت جهانى</w:t>
      </w:r>
      <w:bookmarkEnd w:id="378"/>
    </w:p>
    <w:p>
      <w:pPr>
        <w:pStyle w:val="Heading3"/>
        <w:numPr>
          <w:ilvl w:val="2"/>
          <w:numId w:val="1"/>
        </w:numPr>
        <w:rPr/>
      </w:pPr>
      <w:bookmarkStart w:id="379" w:name="__RefHeading___Toc287751_1051229030"/>
      <w:bookmarkStart w:id="380" w:name="_Toc131"/>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به يثرب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اساسى پيامبر اسلام در مدينه</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توطئه‌هاى يهود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نيروهاى رزمى اسلام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7236_70272"/>
      <w:bookmarkStart w:id="382" w:name="pg7236_70272"/>
      <w:bookmarkEnd w:id="382"/>
    </w:p>
    <w:p>
      <w:pPr>
        <w:pStyle w:val="Heading3"/>
        <w:numPr>
          <w:ilvl w:val="2"/>
          <w:numId w:val="1"/>
        </w:numPr>
        <w:rPr/>
      </w:pPr>
      <w:bookmarkStart w:id="383" w:name="pg7236_70272"/>
      <w:bookmarkStart w:id="384" w:name="__RefHeading___Toc287753_1051229030"/>
      <w:bookmarkStart w:id="385" w:name="_Toc132"/>
      <w:bookmarkEnd w:id="383"/>
      <w:bookmarkEnd w:id="384"/>
      <w:r>
        <w:rPr>
          <w:rtl w:val="true"/>
        </w:rPr>
        <w:t>فصل اول</w:t>
      </w:r>
      <w:r>
        <w:rPr>
          <w:rtl w:val="true"/>
        </w:rPr>
        <w:t xml:space="preserve">: </w:t>
      </w:r>
      <w:r>
        <w:rPr>
          <w:rtl w:val="true"/>
        </w:rPr>
        <w:t>هجرت به يثرب</w:t>
      </w:r>
      <w:bookmarkEnd w:id="385"/>
    </w:p>
    <w:p>
      <w:pPr>
        <w:pStyle w:val="Heading4"/>
        <w:numPr>
          <w:ilvl w:val="3"/>
          <w:numId w:val="1"/>
        </w:numPr>
        <w:rPr/>
      </w:pPr>
      <w:bookmarkStart w:id="386" w:name="__RefHeading___Toc287755_1051229030"/>
      <w:bookmarkStart w:id="387" w:name="_Toc133"/>
      <w:bookmarkEnd w:id="386"/>
      <w:r>
        <w:rPr>
          <w:rtl w:val="true"/>
        </w:rPr>
        <w:t>زمينه‌هاى نفوذ اسلام در يثرب</w:t>
      </w:r>
      <w:bookmarkEnd w:id="387"/>
    </w:p>
    <w:p>
      <w:pPr>
        <w:pStyle w:val="BookText"/>
        <w:rPr/>
      </w:pPr>
      <w:r>
        <w:rPr>
          <w:rFonts w:ascii="IRNazanin" w:hAnsi="IRNazanin" w:eastAsia="IRNazanin"/>
          <w:color w:val="111111"/>
          <w:sz w:val="28"/>
          <w:sz w:val="28"/>
          <w:szCs w:val="28"/>
          <w:rtl w:val="true"/>
          <w:lang w:bidi="fa-IR"/>
        </w:rPr>
        <w:t>وادى‌القُرى درّۀ درازى است كه راه بازرگانى يمن به شام پس از عبور از كنار مكه از آن درّه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اين دره كه از شمال به جنوب كشيده شده است، واحه‌هاى چندى بود كه داراى آب و علف و كشتزار بود</w:t>
      </w:r>
      <w:r>
        <w:rPr>
          <w:rStyle w:val="FootnoteAnchor"/>
          <w:rtl w:val="true"/>
        </w:rPr>
        <w:footnoteReference w:id="590"/>
      </w:r>
      <w:r>
        <w:rPr>
          <w:rFonts w:ascii="IRNazanin" w:hAnsi="IRNazanin" w:eastAsia="IRNazanin"/>
          <w:color w:val="111111"/>
          <w:sz w:val="28"/>
          <w:sz w:val="28"/>
          <w:szCs w:val="28"/>
          <w:rtl w:val="true"/>
          <w:lang w:bidi="fa-IR"/>
        </w:rPr>
        <w:t>و كاروانها به هنگام عبور، از آنها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واحه‌ها در پانصد كيلومترى شمال مكه، شهر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كه پس از هجرت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مردم اين شهر برخلاف مكّى‌ها كه بازرگان بودند، كشاورزى و باغدارى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جمعيت و وضع اجتماعى يثرب نيز با مكه تفاوت كلى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قبيلۀ بزرگ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قبيلۀ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اصلاً 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از خرابى سدّ مَأْرِب،</w:t>
      </w:r>
      <w:r>
        <w:rPr>
          <w:rStyle w:val="FootnoteAnchor"/>
          <w:rtl w:val="true"/>
        </w:rPr>
        <w:footnoteReference w:id="591"/>
      </w:r>
      <w:r>
        <w:rPr>
          <w:rFonts w:ascii="IRNazanin" w:hAnsi="IRNazanin" w:eastAsia="IRNazanin"/>
          <w:color w:val="111111"/>
          <w:sz w:val="28"/>
          <w:sz w:val="28"/>
          <w:szCs w:val="28"/>
          <w:rtl w:val="true"/>
          <w:lang w:bidi="fa-IR"/>
        </w:rPr>
        <w:t>از جنوب هجرت كرده در آن شهر در كنار يهوديان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سالهايى كه پيامبر اسلام صلى الله عليه و آله در مكه سرگرم دعوت و تبليغ بود، در يثرب حوادثى مى‌گذشت كه زمينۀ هجرت پيامبر را فراهم ساخت و اين شهر را تبديل به پايگاه نشر و دعوت اسلام كرد،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يهوديان زمينهاى مرغوب اطراف شهر را در دست داشتند و نخلستانهايى احداث كرده</w:t>
      </w:r>
    </w:p>
    <w:p>
      <w:pPr>
        <w:pStyle w:val="BookText"/>
        <w:rPr/>
      </w:pPr>
      <w:r>
        <w:rPr>
          <w:rFonts w:ascii="IRNazanin" w:hAnsi="IRNazanin" w:eastAsia="IRNazanin"/>
          <w:color w:val="111111"/>
          <w:sz w:val="28"/>
          <w:sz w:val="28"/>
          <w:szCs w:val="28"/>
          <w:rtl w:val="true"/>
          <w:lang w:bidi="fa-IR"/>
        </w:rPr>
        <w:t>بودند و از وضع مالى بهترى برخوردار بودند،</w:t>
      </w:r>
      <w:r>
        <w:rPr>
          <w:rStyle w:val="FootnoteAnchor"/>
          <w:rtl w:val="true"/>
        </w:rPr>
        <w:footnoteReference w:id="592"/>
      </w:r>
      <w:r>
        <w:rPr>
          <w:rFonts w:ascii="IRNazanin" w:hAnsi="IRNazanin" w:eastAsia="IRNazanin"/>
          <w:color w:val="111111"/>
          <w:sz w:val="28"/>
          <w:sz w:val="28"/>
          <w:szCs w:val="28"/>
          <w:rtl w:val="true"/>
          <w:lang w:bidi="fa-IR"/>
        </w:rPr>
        <w:t>گاه و بى‌گاه كه بين آنان و اوس و خزرج مشاجره رخ مى‌داد، يهوديان به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پيامبرى خواهد آمد و ما پيرو او خواهيم شد و به كمك او شما را مثل قوم عاد و ارم نابود خواهيم كرد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چون يهودى‌ها سطح فرهنگى بالاترى داشتند و بت‌پرستها به ديدۀ احترام به آنان مى‌نگريستند سخن آنها را در اين زمينه باور مى‌كردند و چون اين تهديدها تكرار شده بود، موضوع كاملاً در ذهن اوس و خزرج جا گرفته زمينۀ ذهنى براى ظهور پيامبر اسلام در ميان مردم يثرب آماده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سالها پيش، بارها جنگ و خونريزى بين اوس و خزرج رخ داده بود كه آخرين آنها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درگيريها تلفات و ضايعات زيادى براى هر دو طرف به بار آورده بود و هر دو گروه به ستوه آمده، خواهان آشتى بودند، اما شخص معتبر و بى‌طرفى نبود كه آنها را آشتى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عبدالله‌بن‌اُبىّ كه از بزرگان خزرج بود، در جنگ بعاث بى‌طرفى اختيار كرده بود و مى‌خواست طرفين را آشتى داده به هردو گروه رياست كند و مقدّمات تاجگذارى او فراهم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ديدارهاى اوس و خزرج با پيامبر اسلام صلى الله عليه و آله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زودى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حوادث را عوض كرد و عبدالله‌بن‌اُبَىّ موقعيت خود را از دست داد</w:t>
      </w:r>
      <w:r>
        <w:rPr>
          <w:rFonts w:eastAsia="IRNazanin" w:cs="IRNazanin"/>
          <w:color w:val="111111"/>
          <w:sz w:val="28"/>
          <w:szCs w:val="28"/>
          <w:rtl w:val="true"/>
          <w:lang w:bidi="fa-IR"/>
        </w:rPr>
        <w:t>.</w:t>
      </w:r>
      <w:bookmarkStart w:id="388" w:name="pg7236_70274"/>
    </w:p>
    <w:p>
      <w:pPr>
        <w:pStyle w:val="Heading4"/>
        <w:numPr>
          <w:ilvl w:val="3"/>
          <w:numId w:val="1"/>
        </w:numPr>
        <w:rPr/>
      </w:pPr>
      <w:bookmarkStart w:id="389" w:name="__RefHeading___Toc287757_1051229030"/>
      <w:bookmarkStart w:id="390" w:name="_Toc134"/>
      <w:bookmarkEnd w:id="388"/>
      <w:bookmarkEnd w:id="389"/>
      <w:r>
        <w:rPr>
          <w:rtl w:val="true"/>
        </w:rPr>
        <w:t>نخستين گروه مسلمان يثرب</w:t>
      </w:r>
      <w:bookmarkEnd w:id="390"/>
    </w:p>
    <w:p>
      <w:pPr>
        <w:pStyle w:val="BookText"/>
        <w:rPr/>
      </w:pPr>
      <w:r>
        <w:rPr>
          <w:rFonts w:ascii="IRNazanin" w:hAnsi="IRNazanin" w:eastAsia="IRNazanin"/>
          <w:color w:val="111111"/>
          <w:sz w:val="28"/>
          <w:sz w:val="28"/>
          <w:szCs w:val="28"/>
          <w:rtl w:val="true"/>
          <w:lang w:bidi="fa-IR"/>
        </w:rPr>
        <w:t>از نخستين سالهاى دعوت علنى پيامبر اسلام صلى الله عليه و آله در مكه، مردم يثرب توسط مسافران و زائران مكه، از بعثت آن حضرت آگاهى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در مكه با حضرت ديدار كرده، مسلمان شده بودند اما اندكى بعد درگذشته يا كشته شده بودند</w:t>
      </w:r>
      <w:r>
        <w:rPr>
          <w:rStyle w:val="FootnoteAnchor"/>
          <w:rtl w:val="true"/>
        </w:rPr>
        <w:footnoteReference w:id="594"/>
      </w:r>
      <w:r>
        <w:rPr>
          <w:rFonts w:ascii="Amiri" w:hAnsi="Amiri" w:eastAsia="Amiri" w:cs="Amiri"/>
          <w:color w:val="111111"/>
          <w:sz w:val="28"/>
          <w:sz w:val="28"/>
          <w:szCs w:val="28"/>
          <w:rtl w:val="true"/>
          <w:lang w:bidi="ar-SA"/>
        </w:rPr>
        <w:t>و درهرحال، نتوانسته بودند افرادى را به اسلام جذب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يازدهم بعثت، پيامبر، شش تن از بزرگان خزرج را در موسم حج در منى ديد و آنها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 همان پيامبر است كه يهوديان ما را از بعثت او بيم مى‌دادند، اينك نبايد در پذيرش آيين او برما پيش‌دستى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اسلام آوردند و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خود را در بدترين حال دشمنى و درگيرى گذاشته‌ايم، اميدواريم خداوند به وسيلۀ تو آنان را الفت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به يثرب برمى‌گرديم و آنان را به اين آيين دعوت مى‌كنيم، اگر آنان نيز اين دين را بپذيرند، هيچ كس نزد ما عزيزتر از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پس از بازگشت به يثرب مردم را به اسلام دعوت كردند؛ چيزى نگذشت كه زمزمۀ اسلام در يثرب، پيچيد و خانه‌اى نبود كه در آن سخن از پيامبر نباشد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287759_1051229030"/>
      <w:bookmarkStart w:id="392" w:name="_Toc135"/>
      <w:bookmarkEnd w:id="391"/>
      <w:r>
        <w:rPr>
          <w:rtl w:val="true"/>
        </w:rPr>
        <w:t>پيمان نخست عقبه</w:t>
      </w:r>
      <w:bookmarkEnd w:id="3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دوازدهم بعثت، دوازده نفر از يثربيان در موسم حج در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منى</w:t>
      </w:r>
      <w:r>
        <w:rPr>
          <w:rFonts w:eastAsia="IRNazanin" w:cs="IRNazanin"/>
          <w:color w:val="111111"/>
          <w:sz w:val="28"/>
          <w:szCs w:val="28"/>
          <w:rtl w:val="true"/>
          <w:lang w:bidi="fa-IR"/>
        </w:rPr>
        <w:t>»</w:t>
      </w:r>
      <w:r>
        <w:rPr>
          <w:rStyle w:val="FootnoteAnchor"/>
          <w:rtl w:val="true"/>
        </w:rPr>
        <w:footnoteReference w:id="596"/>
      </w:r>
      <w:r>
        <w:rPr>
          <w:rFonts w:ascii="Amiri" w:hAnsi="Amiri" w:eastAsia="Amiri" w:cs="Amiri"/>
          <w:color w:val="111111"/>
          <w:sz w:val="28"/>
          <w:sz w:val="28"/>
          <w:szCs w:val="28"/>
          <w:rtl w:val="true"/>
          <w:lang w:bidi="ar-SA"/>
        </w:rPr>
        <w:t>با رسول خدا صلى الله عليه و آله بيعت كردند،</w:t>
      </w:r>
      <w:r>
        <w:rPr>
          <w:rStyle w:val="FootnoteAnchor"/>
          <w:rtl w:val="true"/>
        </w:rPr>
        <w:footnoteReference w:id="597"/>
      </w:r>
      <w:r>
        <w:rPr>
          <w:rFonts w:ascii="IRNazanin" w:hAnsi="IRNazanin" w:eastAsia="IRNazanin"/>
          <w:color w:val="111111"/>
          <w:sz w:val="28"/>
          <w:sz w:val="28"/>
          <w:szCs w:val="28"/>
          <w:rtl w:val="true"/>
          <w:lang w:bidi="fa-IR"/>
        </w:rPr>
        <w:t>از اين گروه، ده نفر خزرجى و دو نفر اوسى بودند و اين نشان مى‌داد كه اين دو قبيله كينه‌هاى گذشته را فراموش كرده دوش به دوش هم زير پرچم اسلام گرد مى‌آيند</w:t>
      </w:r>
      <w:r>
        <w:rPr>
          <w:rFonts w:eastAsia="IRNazanin" w:cs="IRNazanin"/>
          <w:color w:val="111111"/>
          <w:sz w:val="28"/>
          <w:szCs w:val="28"/>
          <w:rtl w:val="true"/>
          <w:lang w:bidi="fa-IR"/>
        </w:rPr>
        <w:t xml:space="preserve">. </w:t>
      </w:r>
      <w:bookmarkStart w:id="393" w:name="pg7236_70275"/>
    </w:p>
    <w:p>
      <w:pPr>
        <w:pStyle w:val="BookText"/>
        <w:rPr/>
      </w:pPr>
      <w:bookmarkEnd w:id="393"/>
      <w:r>
        <w:rPr>
          <w:rFonts w:ascii="IRNazanin" w:hAnsi="IRNazanin" w:eastAsia="IRNazanin"/>
          <w:color w:val="111111"/>
          <w:sz w:val="28"/>
          <w:sz w:val="28"/>
          <w:szCs w:val="28"/>
          <w:rtl w:val="true"/>
          <w:lang w:bidi="fa-IR"/>
        </w:rPr>
        <w:t xml:space="preserve">آنان بيعت كردند كه به خدا شرك نورزند، دزدى نكنند، زنا نكنند، فرزندان خود را نكشند، به يكديگر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 و در كارهاى نيك از فرمان پيامبر سرپيچى نكنند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پيامبر اسلام به پاداش پاى‌بندى آنان به اين پيمان، وعدۀ بهشت به آنان داد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آنان پس از موسم حج به يثرب بازگشتند و از پيامبر تقاضا كردند شخصى را به شهر آنها بفرستد كه قرآن و اسلام را به مردم يثرب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مُصْعَب‌بن‌عُمَير</w:t>
      </w:r>
      <w:r>
        <w:rPr>
          <w:rStyle w:val="FootnoteAnchor"/>
          <w:rtl w:val="true"/>
        </w:rPr>
        <w:footnoteReference w:id="600"/>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تبليغ و فعاليت مصعب، تعداد مسلمانان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 در مكه نخبگان به مخالفت با اسلام برخاستند ولى جوانان و محرومان استقبال كردند، اما در يثرب وضع تقريباً برعكس بود، يعنى نخبگان پيشتاز بودند و مردم به صورت طبيعى از آنها پيروى كردند و اين يكى از عوامل نفوذ سريع اسلام در اين شهر بود</w:t>
      </w:r>
      <w:r>
        <w:rPr>
          <w:rFonts w:eastAsia="IRNazanin" w:cs="IRNazanin"/>
          <w:color w:val="111111"/>
          <w:sz w:val="28"/>
          <w:szCs w:val="28"/>
          <w:rtl w:val="true"/>
          <w:lang w:bidi="fa-IR"/>
        </w:rPr>
        <w:t>.</w:t>
      </w:r>
    </w:p>
    <w:p>
      <w:pPr>
        <w:pStyle w:val="Heading4"/>
        <w:numPr>
          <w:ilvl w:val="3"/>
          <w:numId w:val="1"/>
        </w:numPr>
        <w:rPr/>
      </w:pPr>
      <w:bookmarkStart w:id="394" w:name="__RefHeading___Toc287761_1051229030"/>
      <w:bookmarkStart w:id="395" w:name="_Toc136"/>
      <w:bookmarkEnd w:id="394"/>
      <w:r>
        <w:rPr>
          <w:rtl w:val="true"/>
        </w:rPr>
        <w:t>دومين پيمان عقبه</w:t>
      </w:r>
      <w:bookmarkEnd w:id="3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سيزدهم بعثت، در موسم حج، تعداد هفتاد و پنج نفر كه يازده نفرشان اوسى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بقيه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زن بودند،</w:t>
      </w:r>
      <w:r>
        <w:rPr>
          <w:rStyle w:val="FootnoteAnchor"/>
          <w:rtl w:val="true"/>
        </w:rPr>
        <w:footnoteReference w:id="601"/>
      </w:r>
      <w:r>
        <w:rPr>
          <w:rFonts w:ascii="IRNazanin" w:hAnsi="IRNazanin" w:eastAsia="IRNazanin"/>
          <w:color w:val="111111"/>
          <w:sz w:val="28"/>
          <w:sz w:val="28"/>
          <w:szCs w:val="28"/>
          <w:rtl w:val="true"/>
          <w:lang w:bidi="fa-IR"/>
        </w:rPr>
        <w:t xml:space="preserve">همراه قافلۀ حج از يثرب وارد مكه شدند و در دوازدهم ذيحجه در دامنۀ عقبۀ منى، دومين پيمان را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رعايت پنهان‌كارى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متعهد شدند كه اگر پيامبر به شهر آنها هجرت كند، همچون زنان و فرزندانشان از او حمايت كنند و با آن كس كه به جنگ با وى برخاست،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اين 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w:t>
      </w:r>
      <w:r>
        <w:rPr>
          <w:rFonts w:eastAsia="IRNazanin" w:cs="IRNazanin"/>
          <w:color w:val="111111"/>
          <w:sz w:val="28"/>
          <w:szCs w:val="28"/>
          <w:rtl w:val="true"/>
          <w:lang w:bidi="fa-IR"/>
        </w:rPr>
        <w:t xml:space="preserve">. </w:t>
      </w:r>
      <w:bookmarkStart w:id="396" w:name="pg7236_70276"/>
    </w:p>
    <w:p>
      <w:pPr>
        <w:pStyle w:val="BookText"/>
        <w:rPr/>
      </w:pPr>
      <w:bookmarkEnd w:id="396"/>
      <w:r>
        <w:rPr>
          <w:rFonts w:ascii="IRNazanin" w:hAnsi="IRNazanin" w:eastAsia="IRNazanin"/>
          <w:color w:val="111111"/>
          <w:sz w:val="28"/>
          <w:sz w:val="28"/>
          <w:szCs w:val="28"/>
          <w:rtl w:val="true"/>
          <w:lang w:bidi="fa-IR"/>
        </w:rPr>
        <w:t xml:space="preserve">در خاتمۀ پيمان، به دستور پيامبر صلى الله عليه و آله، دوازده نفر نماينده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خود انتخاب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بازگشت به يثرب تا زمان هجرت رسول خدا، امور آنان را سرپرستى كنند</w:t>
      </w:r>
      <w:r>
        <w:rPr>
          <w:rStyle w:val="FootnoteAnchor"/>
          <w:rtl w:val="true"/>
        </w:rPr>
        <w:footnoteReference w:id="602"/>
      </w:r>
      <w:r>
        <w:rPr>
          <w:rFonts w:ascii="IRNazanin" w:hAnsi="IRNazanin" w:eastAsia="IRNazanin"/>
          <w:color w:val="111111"/>
          <w:sz w:val="28"/>
          <w:sz w:val="28"/>
          <w:szCs w:val="28"/>
          <w:rtl w:val="true"/>
          <w:lang w:bidi="fa-IR"/>
        </w:rPr>
        <w:t>و اين، نشانه‌اى از رفتار تشكيلاتى پيامبر اسلام و سعى آن حضرت در سازمان‌دهى نيروهاى موجود است</w:t>
      </w:r>
      <w:r>
        <w:rPr>
          <w:rFonts w:eastAsia="IRNazanin" w:cs="IRNazanin"/>
          <w:color w:val="111111"/>
          <w:sz w:val="28"/>
          <w:szCs w:val="28"/>
          <w:rtl w:val="true"/>
          <w:lang w:bidi="fa-IR"/>
        </w:rPr>
        <w:t>.</w:t>
      </w:r>
    </w:p>
    <w:p>
      <w:pPr>
        <w:pStyle w:val="Heading4"/>
        <w:numPr>
          <w:ilvl w:val="3"/>
          <w:numId w:val="1"/>
        </w:numPr>
        <w:rPr/>
      </w:pPr>
      <w:bookmarkStart w:id="397" w:name="__RefHeading___Toc287763_1051229030"/>
      <w:bookmarkStart w:id="398" w:name="_Toc137"/>
      <w:bookmarkEnd w:id="397"/>
      <w:r>
        <w:rPr>
          <w:rtl w:val="true"/>
        </w:rPr>
        <w:t>آغاز هجرت به يثرب</w:t>
      </w:r>
      <w:bookmarkEnd w:id="398"/>
    </w:p>
    <w:p>
      <w:pPr>
        <w:pStyle w:val="BookText"/>
        <w:rPr/>
      </w:pPr>
      <w:r>
        <w:rPr>
          <w:rFonts w:ascii="IRNazanin" w:hAnsi="IRNazanin" w:eastAsia="IRNazanin"/>
          <w:color w:val="111111"/>
          <w:sz w:val="28"/>
          <w:sz w:val="28"/>
          <w:szCs w:val="28"/>
          <w:rtl w:val="true"/>
          <w:lang w:bidi="fa-IR"/>
        </w:rPr>
        <w:t>با تمام پنهان‌كارى‌ها كه پيامبر و يثربيان به كار بردند، قريش از اين بيعت آگاه شده، در صدد دست‌گيرى بيعت‌كنندگان برآمدند، اما در اثر سرعت عمل آنان كه بى‌درنگ مكه را ترك گفتند، جز يك نفر از اعضاى پيمان، كسى گرفتار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يثربيان، قريش كه دريافته بودند پيامبر اسلام صلى الله عليه و آله حاميان و پايگاهى در يثرب به دست آورده است، سخت‌گيرى نسبت به مسلمانان را شدت بخشيدند و بيش از پيش به آنان ناسزا مى‌گفتند و آزار مى‌دادند، به‌طورى‌كه يك‌بار ديگر زندگى درمكه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پيش از هجرت به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 گشت</w:t>
      </w:r>
      <w:r>
        <w:rPr>
          <w:rFonts w:eastAsia="IRNazanin" w:cs="IRNazanin"/>
          <w:color w:val="111111"/>
          <w:sz w:val="28"/>
          <w:szCs w:val="28"/>
          <w:rtl w:val="true"/>
          <w:lang w:bidi="fa-IR"/>
        </w:rPr>
        <w:t>.</w:t>
      </w:r>
      <w:r>
        <w:rPr>
          <w:rStyle w:val="FootnoteAnchor"/>
          <w:rtl w:val="true"/>
        </w:rPr>
        <w:footnoteReference w:id="60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پيامبر اسلام به مسلمانان اجازه داد تا به يثرب هجرت كنند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يثرب شويد، خداوند براى شما برادران، و محل امنى قرار داده است</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مسلمانان به‌تدريج ظرف دو ماه و 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نيمۀ ذيحجه تا آخر صفر</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 xml:space="preserve">با تمام مشكلاتى كه قريش سر راه آنها ايجاد مى‌كردند، روانۀ يثرب شدند و در مكه جز پيامبر، على، ابوبكر و چند تن ديگر، مسلمانى باقى </w:t>
      </w:r>
      <w:bookmarkStart w:id="399" w:name="pg7236_70277"/>
    </w:p>
    <w:p>
      <w:pPr>
        <w:pStyle w:val="BookText"/>
        <w:rPr/>
      </w:pPr>
      <w:bookmarkEnd w:id="399"/>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آنان كه از مكه به يثرب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مسلمانان يثرب كه پيامبر را يارى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pStyle w:val="Heading4"/>
        <w:numPr>
          <w:ilvl w:val="3"/>
          <w:numId w:val="1"/>
        </w:numPr>
        <w:rPr/>
      </w:pPr>
      <w:bookmarkStart w:id="400" w:name="__RefHeading___Toc287765_1051229030"/>
      <w:bookmarkStart w:id="401" w:name="_Toc138"/>
      <w:bookmarkEnd w:id="400"/>
      <w:r>
        <w:rPr>
          <w:rtl w:val="true"/>
        </w:rPr>
        <w:t>توطئه ترور پيامبر صلى الله عليه و آله</w:t>
      </w:r>
      <w:bookmarkEnd w:id="401"/>
    </w:p>
    <w:p>
      <w:pPr>
        <w:pStyle w:val="BookText"/>
        <w:rPr/>
      </w:pPr>
      <w:r>
        <w:rPr>
          <w:rFonts w:ascii="IRNazanin" w:hAnsi="IRNazanin" w:eastAsia="IRNazanin"/>
          <w:color w:val="111111"/>
          <w:sz w:val="28"/>
          <w:sz w:val="28"/>
          <w:szCs w:val="28"/>
          <w:rtl w:val="true"/>
          <w:lang w:bidi="fa-IR"/>
        </w:rPr>
        <w:t>پس از هجرت و استقرار مسلمانان مكه در يثرب، سران قريش دريافتند كه يثرب به صورت پايگاه و پناهگاهى براى رسول خدا و ياران او درآمده و مردم آن براى جنگيدن با دشمنان او آماده‌اند، از اين رو از هجرت پيامبر، بيمناك شدند؛ زيرا اين امر قريش را با چند خطر روبرو مى‌ساخت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از دسترس آنان خارج مى‌شدند؛ زيرا يثرب شهر مستقلى بود و قريش هيچ اهرم فشارى در مورد آن در اختيار نداشت و با وضع جديد، پيش‌بينى اوضاع و تأثيرگذارى در سير حوادث، از دست قريش خارج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مردم يثرب، با پيامبر، پيمان جنگ بسته بودند، امكان داشت او به منظور انتقام، به كمك آنان به مكه حمله كند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درگيرنشدن در جنگ، باز هم خطر بزرگى براى آنان داشت؛ زيرا يثرب بازار مناسبى براى بازرگانان قريش بود و با از دست دادن اين شهر زيان اقتصادى بزرگى به آنان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مدينه دركنار خط بازرگانى مكه به شام قرار گرفته داشت و مسلمانان مى‌توانستند اين راه را ناامن، و بازرگانى آنها را مختلّ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نگرانى‌ها موجب شد كه سران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مشاورۀ قريش و يادگار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به چاره‌انديشى پرداختند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پيشنهاد كردند حضرت محمد صلى الله عليه و آله تبعيد يا زندانى شود، اما اين دو پيشنهاد بنا به دلايلى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تصميم گرفتند محمد صلى الله عليه و آله، را به قتل برسانند، اما كشتن او كار آسانى نبود؛ زيرا بنى‌هاشم آرام نمى‌نشستند و به خونخواهى برمى‌خاستند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تصميم گرفتند </w:t>
      </w:r>
      <w:bookmarkStart w:id="402" w:name="pg7236_70278"/>
    </w:p>
    <w:p>
      <w:pPr>
        <w:pStyle w:val="BookText"/>
        <w:rPr/>
      </w:pPr>
      <w:bookmarkEnd w:id="402"/>
      <w:r>
        <w:rPr>
          <w:rFonts w:ascii="IRNazanin" w:hAnsi="IRNazanin" w:eastAsia="IRNazanin"/>
          <w:color w:val="111111"/>
          <w:sz w:val="28"/>
          <w:sz w:val="28"/>
          <w:szCs w:val="28"/>
          <w:rtl w:val="true"/>
          <w:lang w:bidi="fa-IR"/>
        </w:rPr>
        <w:t>از هر قبيله جوانى آماده شود تا شبانه دسته‌جمعى بر سر محمد بريزند و او را در بستر خواب به قتل برسانند، دراين صورت قاتل يك نفر نبود و بنى‌هاشم نيز نمى‌توانستند به خونخواهى برخيزند؛ زيرا جنگ با همۀ قبايلى كه در اين ترور شركت داشتند براى آنان مقدور نبود و ناگزير به گرفتن خونبها راضى مى‌شدند و ماجرا خاتمه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براى اجراى نقشۀ خود شب اول ربيع‌الأول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توطئه آنها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آور هنگامى را كه كافران نقشه مى‌كشيدند كه تو را به زندان بيفكنند يا به قتل برسانند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مى‌انديشيدند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تدبير مى‌كرد و خدا بهترين مدبّران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403" w:name="__RefHeading___Toc287767_1051229030"/>
      <w:bookmarkStart w:id="404" w:name="_Toc139"/>
      <w:bookmarkEnd w:id="403"/>
      <w:r>
        <w:rPr>
          <w:rtl w:val="true"/>
        </w:rPr>
        <w:t>هجرت پيامبر</w:t>
      </w:r>
      <w:bookmarkEnd w:id="404"/>
    </w:p>
    <w:p>
      <w:pPr>
        <w:pStyle w:val="BookText"/>
        <w:rPr/>
      </w:pPr>
      <w:r>
        <w:rPr>
          <w:rFonts w:ascii="IRNazanin" w:hAnsi="IRNazanin" w:eastAsia="IRNazanin"/>
          <w:color w:val="111111"/>
          <w:sz w:val="28"/>
          <w:sz w:val="28"/>
          <w:szCs w:val="28"/>
          <w:rtl w:val="true"/>
          <w:lang w:bidi="fa-IR"/>
        </w:rPr>
        <w:t>پيامبر صلى الله عليه و آله از طريق وحى از توطئه دارالندوه آگاه شد و از طرف خداوند دستور يافت از مكه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مأموريت خود را به على عليه السلام اطلاع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در بستر من بخواب و روپوش سبز يمنى مرا به روى خويش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بى‌درنگ اين مأموريت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آن شب همراه ابوبكر رهسپار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درجهت مخالف راه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سه روز در غار ماند تا قريش از يافتن او نااميد شوند و راهها امن گردد و او بتواند به هجرت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تنهايى و بى‌ياورى پيامبر صلى الله عليه و آله ياد مى‌كند كه يك نفر بيشتر همراه نداشت كه او نيز دچار اضطراب شده بود، اما به قدرت خداوند با آنكه قريش همۀ امكانات خود را به كار گرفته بودند، نتوانستند به پيامبر صلى الله عليه و آله دسترسى پيدا كنند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را يارى نكنيد خداوند او 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درحالى‌كه دومين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بيشتر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دو در غار </w:t>
      </w:r>
      <w:bookmarkStart w:id="405" w:name="pg7236_70279"/>
    </w:p>
    <w:p>
      <w:pPr>
        <w:pStyle w:val="BookText"/>
        <w:rPr/>
      </w:pPr>
      <w:bookmarkEnd w:id="405"/>
      <w:r>
        <w:rPr>
          <w:rFonts w:ascii="IRNazanin" w:hAnsi="IRNazanin" w:eastAsia="IRNazanin"/>
          <w:color w:val="111111"/>
          <w:sz w:val="28"/>
          <w:sz w:val="28"/>
          <w:szCs w:val="28"/>
          <w:rtl w:val="true"/>
          <w:lang w:bidi="fa-IR"/>
        </w:rPr>
        <w:t>بودند، آن‌گاه كه به همراه خويش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آرامش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با سپاهى كه نمى‌ديديد، تقويت كرد و گفتار</w:t>
      </w:r>
    </w:p>
    <w:p>
      <w:pPr>
        <w:pStyle w:val="BookText"/>
        <w:rPr/>
      </w:pP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كشتن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پايين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يارى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پيروز است و خداوند عزيز و حكيم است</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406" w:name="__RefHeading___Toc287769_1051229030"/>
      <w:bookmarkStart w:id="407" w:name="_Toc140"/>
      <w:bookmarkEnd w:id="406"/>
      <w:r>
        <w:rPr>
          <w:rtl w:val="true"/>
        </w:rPr>
        <w:t>فداكارى بزرگ</w:t>
      </w:r>
      <w:bookmarkEnd w:id="407"/>
    </w:p>
    <w:p>
      <w:pPr>
        <w:pStyle w:val="BookText"/>
        <w:rPr/>
      </w:pPr>
      <w:r>
        <w:rPr>
          <w:rFonts w:ascii="IRNazanin" w:hAnsi="IRNazanin" w:eastAsia="IRNazanin"/>
          <w:color w:val="111111"/>
          <w:sz w:val="28"/>
          <w:sz w:val="28"/>
          <w:szCs w:val="28"/>
          <w:rtl w:val="true"/>
          <w:lang w:bidi="fa-IR"/>
        </w:rPr>
        <w:t>على عليه السلام آن شب در بستر پيامبر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مسلح قريش شبانه منزل پيامبر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كه با شمشيرهاى برهنه به درون خانه هجوم بردند، على از بستر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تا آن لحظه نقشۀ خود را صددرصد دقيق و موفق مى‌پنداشتند، با ديدن على سخت برآشفتند و به سوى او يورش بردند، اما او شمشير كشيد و برابر آنان ايستاد و در پاسخ سؤال آنان از محل اختفاى پيامبر، از افشاى آن خوددارى كرد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تاريخ الأمم والملوك،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السيرة‌النبوية،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الطبقات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دلائل النبوة،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انساب‌الأشراف،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الكامل فى‌التاريخ،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اعلام‌الورى،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امالى شيخ طوسى، 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مناقب ابن شهرآشوب،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مناقب خوارزمى،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كنزالفوائد كراجكى،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ابن‌كثير، البداية والنهاية،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السيرة‌النبوية،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هركس در بستر پيامبر مى‌خوابيد، احتمال زنده ماندنش در حد صفر بود؛ اما على عليه السلام كه در شعب ابى‌طالب نيز بسيارى از شبها در جايگاه پيامبر مى‌خوابيد، خود را سپر قرار داد و به استقبال خطر رفت تا جان عزيز پيامبر صلى الله عليه و آله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فداكارى او چنين ياد مى‌كند</w:t>
      </w:r>
      <w:r>
        <w:rPr>
          <w:rFonts w:eastAsia="IRNazanin" w:cs="IRNazanin"/>
          <w:color w:val="111111"/>
          <w:sz w:val="28"/>
          <w:szCs w:val="28"/>
          <w:rtl w:val="true"/>
          <w:lang w:bidi="fa-IR"/>
        </w:rPr>
        <w:t xml:space="preserve">: </w:t>
      </w:r>
      <w:bookmarkStart w:id="408" w:name="pg7236_70280"/>
    </w:p>
    <w:p>
      <w:pPr>
        <w:pStyle w:val="BookText"/>
        <w:rPr/>
      </w:pPr>
      <w:bookmarkEnd w:id="408"/>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همچون على، با خفتن در جايگاه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براى كسب خشنودى خدا مى‌فروشند و خداوند نسبت به بندگانش مهربان است</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نيشابورى، روضة‌الواعظين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مؤسسة‌الأعلمى للمطبوعات،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ابن‌اثير، اسدالغابة،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مؤمن شبلنجى، نورالأبصار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المشهد الحسينى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طبرسى، مجمع‌البيان،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ابن‌ابى‌الحديد، شرح نهج‌البلاغه،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الكتب العربية،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سبطابن‌الجوزى، تذكرة‌الخواص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تقى‌الدين ابوبكرحموى، ثمرات الأوراق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درحاشيۀ 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عبدالحسين امينى، 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منابع متعدد؛ الشيخ محمد حسن المظفر، دلائل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مكتبة‌بصيرتى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از مفسران و دانشمندان برجستۀ اهل سنت همچون ثعلبى، قندوزى، حاكم نيشابورى، احمد حنبل، ابوالسعادات، غزالى، فخررازى، و ذهبى نقل مى‌كند كه همگى گفته‌اند اين آيه دربارۀ على عليه السلام نازل شده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مفسّران و محدّثان مى‌گويند اين آيه دربارۀ فداكارى بزرگ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يكى از سخنانش، پس از بيان توطئۀ قريش، از وضع خود در آن شب خطرناك، چنين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 در بستر او بخوابم و جان خويش را سپر او قرار دهم، بى‌درنگ اين مأموريت را پذيرفتم، خوشحال بودم كه در راه او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رهسپار شد و من در بستر او خفتم، مردان مسلح قريش با اطمينان به اين كه پيامبر را خواهند كشت، هجوم آوردند، وقتى كه به درون خانه‌اى كه من در آن بودم، ريختند، شمشير به دست، برخاستم و از خود دفاع كردم، آن‌چنان كه خدا مى‌داند و مردم نيز از آن آگاه شدند</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409" w:name="__RefHeading___Toc287771_1051229030"/>
      <w:bookmarkStart w:id="410" w:name="_Toc141"/>
      <w:bookmarkEnd w:id="409"/>
      <w:r>
        <w:rPr>
          <w:rtl w:val="true"/>
        </w:rPr>
        <w:t>ورود پيامبر به قُبا</w:t>
      </w:r>
      <w:bookmarkEnd w:id="4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پيش از ترك مكه، به على عليه السلام فرمود كه پس از رفتن او، امانتهاى مردم را كه نزد </w:t>
      </w:r>
      <w:bookmarkStart w:id="411" w:name="pg7236_70281"/>
    </w:p>
    <w:p>
      <w:pPr>
        <w:pStyle w:val="BookText"/>
        <w:rPr/>
      </w:pPr>
      <w:bookmarkEnd w:id="411"/>
      <w:r>
        <w:rPr>
          <w:rFonts w:ascii="Amiri" w:hAnsi="Amiri" w:eastAsia="Amiri" w:cs="Amiri"/>
          <w:color w:val="111111"/>
          <w:sz w:val="28"/>
          <w:sz w:val="28"/>
          <w:szCs w:val="28"/>
          <w:rtl w:val="true"/>
          <w:lang w:bidi="ar-SA"/>
        </w:rPr>
        <w:t>آن‌حضرت بود، به صاحبانش تحويل دهد</w:t>
      </w:r>
      <w:r>
        <w:rPr>
          <w:rStyle w:val="FootnoteAnchor"/>
          <w:rtl w:val="true"/>
        </w:rPr>
        <w:footnoteReference w:id="613"/>
      </w:r>
      <w:r>
        <w:rPr>
          <w:rFonts w:ascii="IRNazanin" w:hAnsi="IRNazanin" w:eastAsia="IRNazanin"/>
          <w:color w:val="111111"/>
          <w:sz w:val="28"/>
          <w:sz w:val="28"/>
          <w:szCs w:val="28"/>
          <w:rtl w:val="true"/>
          <w:lang w:bidi="fa-IR"/>
        </w:rPr>
        <w:t>و مقدّمات هجرت دخترش فاطمه عليها السلام و چند</w:t>
      </w:r>
    </w:p>
    <w:p>
      <w:pPr>
        <w:pStyle w:val="BookText"/>
        <w:rPr/>
      </w:pPr>
      <w:r>
        <w:rPr>
          <w:rFonts w:ascii="IRNazanin" w:hAnsi="IRNazanin" w:eastAsia="IRNazanin"/>
          <w:color w:val="111111"/>
          <w:sz w:val="28"/>
          <w:sz w:val="28"/>
          <w:szCs w:val="28"/>
          <w:rtl w:val="true"/>
          <w:lang w:bidi="fa-IR"/>
        </w:rPr>
        <w:t>تن زن و مرد هاشمى ديگر را كه تا آن زمان موفق به هجرت نشده بودند، فراهم كند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حضرت محمد صلى الله عليه و آله چهارم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چهاردهم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 را به قصد يثرب ترك كرد</w:t>
      </w:r>
      <w:r>
        <w:rPr>
          <w:rStyle w:val="FootnoteAnchor"/>
          <w:rtl w:val="true"/>
        </w:rPr>
        <w:footnoteReference w:id="615"/>
      </w:r>
      <w:r>
        <w:rPr>
          <w:rFonts w:ascii="Amiri" w:hAnsi="Amiri" w:eastAsia="Amiri" w:cs="Amiri"/>
          <w:color w:val="111111"/>
          <w:sz w:val="28"/>
          <w:sz w:val="28"/>
          <w:szCs w:val="28"/>
          <w:rtl w:val="true"/>
          <w:lang w:bidi="ar-SA"/>
        </w:rPr>
        <w:t xml:space="preserve">و دوازدهم همان ماه به محلۀ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حومۀ يثرب، محل سكونت قبيلۀ بنى‌عمروبن‌عوف وارد شد</w:t>
      </w:r>
      <w:r>
        <w:rPr>
          <w:rStyle w:val="FootnoteAnchor"/>
          <w:rtl w:val="true"/>
        </w:rPr>
        <w:footnoteReference w:id="616"/>
      </w:r>
      <w:r>
        <w:rPr>
          <w:rFonts w:ascii="IRNazanin" w:hAnsi="IRNazanin" w:eastAsia="IRNazanin"/>
          <w:color w:val="111111"/>
          <w:sz w:val="28"/>
          <w:sz w:val="28"/>
          <w:szCs w:val="28"/>
          <w:rtl w:val="true"/>
          <w:lang w:bidi="fa-IR"/>
        </w:rPr>
        <w:t>و چند روز در آنجا در انتظار آمدن على عليه السلام توقف كرد</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در اين مدت مسجدى در آنجا تأسيس كرد</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على عليه السلام پس از هجرت پيامبر، سه روز در مكه توقف كرد و مأموريت خود را انجام داد،</w:t>
      </w:r>
      <w:r>
        <w:rPr>
          <w:rStyle w:val="FootnoteAnchor"/>
          <w:rtl w:val="true"/>
        </w:rPr>
        <w:footnoteReference w:id="619"/>
      </w:r>
      <w:r>
        <w:rPr>
          <w:rFonts w:ascii="IRNazanin" w:hAnsi="IRNazanin" w:eastAsia="IRNazanin"/>
          <w:color w:val="111111"/>
          <w:sz w:val="28"/>
          <w:sz w:val="28"/>
          <w:szCs w:val="28"/>
          <w:rtl w:val="true"/>
          <w:lang w:bidi="fa-IR"/>
        </w:rPr>
        <w:t>آن‌گاه مادرش فاطمه بنت اسد، فاطمه دختر پيامبر، و فاطمه دختر زبير بن عبد المطلب را با دو نفر ديگر همراه آورد و در قبا به پيامبر اسلام پيوست</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412" w:name="__RefHeading___Toc287773_1051229030"/>
      <w:bookmarkStart w:id="413" w:name="_Toc142"/>
      <w:bookmarkEnd w:id="412"/>
      <w:r>
        <w:rPr>
          <w:rtl w:val="true"/>
        </w:rPr>
        <w:t>ورود پيامبر به يثرب</w:t>
      </w:r>
      <w:bookmarkEnd w:id="4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على به قبا، پيامبر همراه گروهى از بنى‌نجار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مادرى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روانۀ‌يثرب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نخستين نماز جمعه را در محل قبيلۀ بنى‌سالم بن‌عوف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شهر، مردم، با شور و علاقۀ فراوان از او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بزرگان قبايل، زمام </w:t>
      </w:r>
      <w:bookmarkStart w:id="414" w:name="pg7236_70282"/>
    </w:p>
    <w:p>
      <w:pPr>
        <w:pStyle w:val="BookText"/>
        <w:rPr/>
      </w:pPr>
      <w:bookmarkEnd w:id="414"/>
      <w:r>
        <w:rPr>
          <w:rFonts w:ascii="IRNazanin" w:hAnsi="IRNazanin" w:eastAsia="IRNazanin"/>
          <w:color w:val="111111"/>
          <w:sz w:val="28"/>
          <w:sz w:val="28"/>
          <w:szCs w:val="28"/>
          <w:rtl w:val="true"/>
          <w:lang w:bidi="fa-IR"/>
        </w:rPr>
        <w:t>ناقۀ پيامبر را مى‌گرفتند و درخواست مى‌كردند كه حضرت در محلۀ آنها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كنيد، او مأموريت دارد، هر جا بخوابد، من همان‌جا فرود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رسول خدا با اين تدبير مى‌خواست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داورى دربارۀ نصب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شرف ميزبانى او نصيب قبيله يا خاندان خاصى نشود و در آينده مشكلى ايجاد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شتر در محلۀ بنى‌نجار، در زمينى متعلق به دو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مسجدالنبى در آن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خانۀ ابوايّوب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خالدبن‌زيد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انبوه مردم در اطراف پيامبر گرد آمده هركدام خواستار ميزبانى حضرت بودند، ابوايوب بار سفر حضرت را به خانه برد و پيامبر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مسجدالنبى، و در كنار آن حجره‌اى براى سكونت پيامبر ساخته شود، حضرت در خانۀ ابوايوب اقامت داشت</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415" w:name="__RefHeading___Toc287775_1051229030"/>
      <w:bookmarkStart w:id="416" w:name="_Toc143"/>
      <w:bookmarkEnd w:id="415"/>
      <w:r>
        <w:rPr>
          <w:rtl w:val="true"/>
        </w:rPr>
        <w:t>آغاز تاريخ هجرى</w:t>
      </w:r>
      <w:bookmarkEnd w:id="416"/>
    </w:p>
    <w:p>
      <w:pPr>
        <w:pStyle w:val="BookText"/>
        <w:rPr/>
      </w:pPr>
      <w:r>
        <w:rPr>
          <w:rFonts w:ascii="IRNazanin" w:hAnsi="IRNazanin" w:eastAsia="IRNazanin"/>
          <w:color w:val="111111"/>
          <w:sz w:val="28"/>
          <w:sz w:val="28"/>
          <w:szCs w:val="28"/>
          <w:rtl w:val="true"/>
          <w:lang w:bidi="fa-IR"/>
        </w:rPr>
        <w:t>هجرت، مبدأ تحوّل بزرگ و نقطۀ عطف مهمى در پيشرفت اسلام بود؛ زيرا در پرتو آن مسلمانان از محيط فشار و اختناق رهايى يافته، وارد فضاى آزاد شدند و در نقطه‌اى، آزادانه تمركز يافتند و اين، در آن شرايط يك پيروزى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پيش نمى‌آمد اسلام در مكه خفه مى‌شد و هرگز امكان رشد و گسترش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مسلمانان داراى تشكيلات سياسى و نظامى شدند و اسلام در جزيرة‌العرب گسترش يافت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براين اساس هجرت، مبدأ تاريخ اسلام و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كسى براى نخستين بار اين كار را بنيان نهاد؟ و از چه زمانى اين تاريخ، رواج و رسميت يافت؟ مشهور در ميان مورخان اسلامى اين است كه اين كار در زمان خلافت عمربن‌خطّاب و توسط او پس از مشاوره با ياران پيامبر، صورت گرفت،</w:t>
      </w:r>
      <w:r>
        <w:rPr>
          <w:rStyle w:val="FootnoteAnchor"/>
          <w:rtl w:val="true"/>
        </w:rPr>
        <w:footnoteReference w:id="622"/>
      </w:r>
      <w:r>
        <w:rPr>
          <w:rFonts w:ascii="Amiri" w:hAnsi="Amiri" w:eastAsia="Amiri" w:cs="Amiri"/>
          <w:color w:val="111111"/>
          <w:sz w:val="28"/>
          <w:sz w:val="28"/>
          <w:szCs w:val="28"/>
          <w:rtl w:val="true"/>
          <w:lang w:bidi="ar-SA"/>
        </w:rPr>
        <w:t xml:space="preserve">ولى بررسى‌هايى كه توسط برخى از محققان و </w:t>
      </w:r>
    </w:p>
    <w:p>
      <w:pPr>
        <w:pStyle w:val="BookText"/>
        <w:rPr/>
      </w:pPr>
      <w:r>
        <w:rPr>
          <w:rFonts w:ascii="IRNazanin" w:hAnsi="IRNazanin" w:eastAsia="IRNazanin"/>
          <w:color w:val="111111"/>
          <w:sz w:val="28"/>
          <w:sz w:val="28"/>
          <w:szCs w:val="28"/>
          <w:rtl w:val="true"/>
          <w:lang w:bidi="fa-IR"/>
        </w:rPr>
        <w:t>تحليل‌گران در تاريخ اسلام صورت گرفته نشان مى‌دهد كه بنيانگذار اين امر، خود پيامبر</w:t>
      </w:r>
    </w:p>
    <w:p>
      <w:pPr>
        <w:pStyle w:val="BookText"/>
        <w:rPr/>
      </w:pPr>
      <w:r>
        <w:rPr>
          <w:rFonts w:ascii="IRNazanin" w:hAnsi="IRNazanin" w:eastAsia="IRNazanin"/>
          <w:color w:val="111111"/>
          <w:sz w:val="28"/>
          <w:sz w:val="28"/>
          <w:szCs w:val="28"/>
          <w:rtl w:val="true"/>
          <w:lang w:bidi="fa-IR"/>
        </w:rPr>
        <w:t>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مورّخان بزرگ اسلامى نوشته‌اند كه پيامبر، پس از هجرت به يثرب در ربيع‌الأوّل، دستور داد از آن ماه، تاريخ‌گذارى كنند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گواه اين معنا تعدادى از نامه‌ها و اسناد و مكاتبات پيامبر است كه از منابع تاريخى به دست ما رسيده و تاريخ نگارش آنها از مبدأ هجرت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معاهده‌اى با يهوديان مُقْنا امضا كرد كه در آخر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را على‌بن‌ابى‌طالب در سال نهم نوشت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پيمانى كه پيامبر اسلام با مسيحيان نجران منعقد كرد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على عليه السلام دستور داد كه درآن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در سال پنجم هجرت نوشته شده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بر اساس برخى قراين و شواهد، ضبط حوادث و رويدادها تا سال پنجم، بر مبناى هجرت با شمارش ماه، انجام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ابوسعيدخُدرى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ماه رمضان، يك ماه پس از تغيير قبله، در هيجدهمين ماه از هجرت واجب 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عبدالله‌بن‌أُنَيْس، فرمانده ستون اعزامى به جنگ سفيان بن‌خالد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 پنجم محرم، در پنجاهمين ماه از هجرت از مدينه خارج شدم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محمدبن‌مَسْلَمه دربارۀ جنگ با قبيلۀ قُرْطا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 محرم از مدينه بيرون رفتم،</w:t>
      </w:r>
    </w:p>
    <w:p>
      <w:pPr>
        <w:pStyle w:val="BookText"/>
        <w:rPr/>
      </w:pPr>
      <w:r>
        <w:rPr>
          <w:rFonts w:ascii="IRNazanin" w:hAnsi="IRNazanin" w:eastAsia="IRNazanin"/>
          <w:color w:val="111111"/>
          <w:sz w:val="28"/>
          <w:sz w:val="28"/>
          <w:szCs w:val="28"/>
          <w:rtl w:val="true"/>
          <w:lang w:bidi="fa-IR"/>
        </w:rPr>
        <w:t>پس از نوزده روز غيبت، در شب آخر محرم، در پنجاه و پنجمين ماه از هجرت، به مدينه باز گشتم</w:t>
      </w:r>
      <w:r>
        <w:rPr>
          <w:rFonts w:eastAsia="IRNazanin" w:cs="IRNazanin"/>
          <w:color w:val="111111"/>
          <w:sz w:val="28"/>
          <w:szCs w:val="28"/>
          <w:rtl w:val="true"/>
          <w:lang w:bidi="fa-IR"/>
        </w:rPr>
        <w:t>.»</w:t>
      </w:r>
      <w:r>
        <w:rPr>
          <w:rStyle w:val="FootnoteAnchor"/>
          <w:rtl w:val="true"/>
        </w:rPr>
        <w:footnoteReference w:id="6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بنيانگذار تاريخ هجرى، پيامبر اسلام بوده، اما احتمالاً تا زمان خلافت عمر، چندان شدت و عموميت نيافته بود</w:t>
      </w:r>
      <w:r>
        <w:rPr>
          <w:rStyle w:val="FootnoteAnchor"/>
          <w:rtl w:val="true"/>
        </w:rPr>
        <w:footnoteReference w:id="629"/>
      </w:r>
      <w:r>
        <w:rPr>
          <w:rFonts w:ascii="IRNazanin" w:hAnsi="IRNazanin" w:eastAsia="IRNazanin"/>
          <w:color w:val="111111"/>
          <w:sz w:val="28"/>
          <w:sz w:val="28"/>
          <w:szCs w:val="28"/>
          <w:rtl w:val="true"/>
          <w:lang w:bidi="fa-IR"/>
        </w:rPr>
        <w:t>و چون در زمان عمر، چند مورد اختلاف در زمان حوادث و تاريخ برخى از اسناد و مطالبات پيش آمد،</w:t>
      </w:r>
      <w:r>
        <w:rPr>
          <w:rStyle w:val="FootnoteAnchor"/>
          <w:rtl w:val="true"/>
        </w:rPr>
        <w:footnoteReference w:id="630"/>
      </w:r>
      <w:r>
        <w:rPr>
          <w:rFonts w:ascii="IRNazanin" w:hAnsi="IRNazanin" w:eastAsia="IRNazanin"/>
          <w:color w:val="111111"/>
          <w:sz w:val="28"/>
          <w:sz w:val="28"/>
          <w:szCs w:val="28"/>
          <w:rtl w:val="true"/>
          <w:lang w:bidi="fa-IR"/>
        </w:rPr>
        <w:t xml:space="preserve">او اين امر را در سال شانزدهم هجرت رسميت بخشيد، و به جاى ربيع‌الأول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ورود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را مبدأ شمارش سال هجرى قرار داد</w:t>
      </w:r>
      <w:r>
        <w:rPr>
          <w:rFonts w:eastAsia="IRNazanin" w:cs="IRNazanin"/>
          <w:color w:val="111111"/>
          <w:sz w:val="28"/>
          <w:szCs w:val="28"/>
          <w:rtl w:val="true"/>
          <w:lang w:bidi="fa-IR"/>
        </w:rPr>
        <w:t>.</w:t>
      </w:r>
      <w:r>
        <w:rPr>
          <w:rStyle w:val="FootnoteAnchor"/>
          <w:rtl w:val="true"/>
        </w:rPr>
        <w:footnoteReference w:id="63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7236_70286"/>
      <w:bookmarkStart w:id="418" w:name="pg7236_70286"/>
      <w:bookmarkEnd w:id="418"/>
    </w:p>
    <w:p>
      <w:pPr>
        <w:pStyle w:val="Heading3"/>
        <w:numPr>
          <w:ilvl w:val="2"/>
          <w:numId w:val="1"/>
        </w:numPr>
        <w:rPr/>
      </w:pPr>
      <w:bookmarkStart w:id="419" w:name="pg7236_70286"/>
      <w:bookmarkStart w:id="420" w:name="__RefHeading___Toc287777_1051229030"/>
      <w:bookmarkStart w:id="421" w:name="_Toc144"/>
      <w:bookmarkEnd w:id="419"/>
      <w:bookmarkEnd w:id="420"/>
      <w:r>
        <w:rPr>
          <w:rtl w:val="true"/>
        </w:rPr>
        <w:t>فصل دوم</w:t>
      </w:r>
      <w:r>
        <w:rPr>
          <w:rtl w:val="true"/>
        </w:rPr>
        <w:t xml:space="preserve">: </w:t>
      </w:r>
      <w:r>
        <w:rPr>
          <w:rtl w:val="true"/>
        </w:rPr>
        <w:t>اقدامات اساسى پيامبر اسلام در مدينه</w:t>
      </w:r>
      <w:bookmarkEnd w:id="421"/>
    </w:p>
    <w:p>
      <w:pPr>
        <w:pStyle w:val="Heading4"/>
        <w:numPr>
          <w:ilvl w:val="3"/>
          <w:numId w:val="1"/>
        </w:numPr>
        <w:rPr/>
      </w:pPr>
      <w:bookmarkStart w:id="422" w:name="__RefHeading___Toc287779_1051229030"/>
      <w:bookmarkStart w:id="423" w:name="_Toc145"/>
      <w:bookmarkEnd w:id="422"/>
      <w:r>
        <w:rPr>
          <w:rtl w:val="true"/>
        </w:rPr>
        <w:t>بناى مسجد</w:t>
      </w:r>
      <w:bookmarkEnd w:id="42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پس از استقرار در يثرب</w:t>
      </w:r>
      <w:r>
        <w:rPr>
          <w:rStyle w:val="FootnoteAnchor"/>
          <w:rtl w:val="true"/>
        </w:rPr>
        <w:footnoteReference w:id="632"/>
      </w:r>
      <w:r>
        <w:rPr>
          <w:rFonts w:ascii="IRNazanin" w:hAnsi="IRNazanin" w:eastAsia="IRNazanin"/>
          <w:color w:val="111111"/>
          <w:sz w:val="28"/>
          <w:sz w:val="28"/>
          <w:szCs w:val="28"/>
          <w:rtl w:val="true"/>
          <w:lang w:bidi="fa-IR"/>
        </w:rPr>
        <w:t>لازم ديد مسجدى ساخته شود كه مركز آموزش و پرورش مسلمانان و جايگاه تجمع آنان هنگام نماز جمعه و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اين‌روى زمينى را كه روز نخست، شتر او در آنجا خفته بود و متعلق به دو يتيم بود، از سرپرست آنان خريدارى و به كمك مسلمانان مسجدى بنا كرد</w:t>
      </w:r>
      <w:r>
        <w:rPr>
          <w:rStyle w:val="FootnoteAnchor"/>
          <w:rtl w:val="true"/>
        </w:rPr>
        <w:footnoteReference w:id="633"/>
      </w:r>
      <w:r>
        <w:rPr>
          <w:rFonts w:ascii="IRNazanin" w:hAnsi="IRNazanin" w:eastAsia="IRNazanin"/>
          <w:color w:val="111111"/>
          <w:sz w:val="28"/>
          <w:sz w:val="28"/>
          <w:szCs w:val="28"/>
          <w:rtl w:val="true"/>
          <w:lang w:bidi="fa-IR"/>
        </w:rPr>
        <w:t xml:space="preserve">كه به نام او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اقدام اجتماعى حضرت پس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مسجد، در كنار آن، دو حجره جهت سكونت پيامبر و همسرانش ساخته شد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آنگاه </w:t>
      </w:r>
      <w:bookmarkStart w:id="424" w:name="pg7236_70287"/>
    </w:p>
    <w:p>
      <w:pPr>
        <w:pStyle w:val="BookText"/>
        <w:rPr/>
      </w:pPr>
      <w:bookmarkEnd w:id="424"/>
      <w:r>
        <w:rPr>
          <w:rFonts w:ascii="IRNazanin" w:hAnsi="IRNazanin" w:eastAsia="IRNazanin"/>
          <w:color w:val="111111"/>
          <w:sz w:val="28"/>
          <w:sz w:val="28"/>
          <w:szCs w:val="28"/>
          <w:rtl w:val="true"/>
          <w:lang w:bidi="fa-IR"/>
        </w:rPr>
        <w:t>حضرت از خانۀ</w:t>
      </w:r>
    </w:p>
    <w:p>
      <w:pPr>
        <w:pStyle w:val="BookText"/>
        <w:rPr/>
      </w:pPr>
      <w:r>
        <w:rPr>
          <w:rFonts w:ascii="Amiri" w:hAnsi="Amiri" w:eastAsia="Amiri" w:cs="Amiri"/>
          <w:color w:val="111111"/>
          <w:sz w:val="28"/>
          <w:sz w:val="28"/>
          <w:szCs w:val="28"/>
          <w:rtl w:val="true"/>
          <w:lang w:bidi="ar-SA"/>
        </w:rPr>
        <w:t>ابوايّوب به آنجا منتقل شد</w:t>
      </w:r>
      <w:r>
        <w:rPr>
          <w:rStyle w:val="FootnoteAnchor"/>
          <w:rtl w:val="true"/>
        </w:rPr>
        <w:footnoteReference w:id="635"/>
      </w:r>
      <w:r>
        <w:rPr>
          <w:rFonts w:ascii="IRNazanin" w:hAnsi="IRNazanin" w:eastAsia="IRNazanin"/>
          <w:color w:val="111111"/>
          <w:sz w:val="28"/>
          <w:sz w:val="28"/>
          <w:szCs w:val="28"/>
          <w:rtl w:val="true"/>
          <w:lang w:bidi="fa-IR"/>
        </w:rPr>
        <w:t>و تا آخر عمر همچنان در آن حجره سكونت داشت</w:t>
      </w:r>
      <w:r>
        <w:rPr>
          <w:rFonts w:eastAsia="IRNazanin" w:cs="IRNazanin"/>
          <w:color w:val="111111"/>
          <w:sz w:val="28"/>
          <w:szCs w:val="28"/>
          <w:rtl w:val="true"/>
          <w:lang w:bidi="fa-IR"/>
        </w:rPr>
        <w:t>.</w:t>
      </w:r>
    </w:p>
    <w:p>
      <w:pPr>
        <w:pStyle w:val="Heading4"/>
        <w:numPr>
          <w:ilvl w:val="3"/>
          <w:numId w:val="1"/>
        </w:numPr>
        <w:rPr/>
      </w:pPr>
      <w:bookmarkStart w:id="425" w:name="__RefHeading___Toc287781_1051229030"/>
      <w:bookmarkStart w:id="426" w:name="_Toc146"/>
      <w:bookmarkEnd w:id="425"/>
      <w:r>
        <w:rPr>
          <w:rtl w:val="true"/>
        </w:rPr>
        <w:t>اصحاب صفّه</w:t>
      </w:r>
      <w:bookmarkEnd w:id="426"/>
    </w:p>
    <w:p>
      <w:pPr>
        <w:pStyle w:val="BookText"/>
        <w:rPr/>
      </w:pPr>
      <w:r>
        <w:rPr>
          <w:rFonts w:ascii="IRNazanin" w:hAnsi="IRNazanin" w:eastAsia="IRNazanin"/>
          <w:color w:val="111111"/>
          <w:sz w:val="28"/>
          <w:sz w:val="28"/>
          <w:szCs w:val="28"/>
          <w:rtl w:val="true"/>
          <w:lang w:bidi="fa-IR"/>
        </w:rPr>
        <w:t>پس از هجرت مسلمانان مكّه به يثرب، انصار، مسلمانان مهاجر را در منازل خود جاى داده و تا آنجا كه امكان داشت، براى آنها امكانات زندگى فراهم كردند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 اصحاب صفّه گروهى تهيدست و غريبه و از هر جهت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در انتهاى مسجد، براى اسكان موقت اين‌گونه مسلمانان مستمند و فاقد مسكن،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وضع آنان رسيدگى مى‌كرد و در حد توان به آنان آذوقه مى‌رساند و ثروتمندان انصار را به اين كار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مسلمانان پرشور و با ايمان و با فضيلت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هر غريبه‌اى كه وارد مدينه مى‌شد، اگر آشنايى داشت، نزد او مى‌رفت و گرنه به اصحاب صفّه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گروه متغير بود، برخى از آنها كه جا و مكانى پيدا مى‌كردند،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افراد تازه‌اى به آنها اضافه مى‌شدند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براء بن‌مالك، جندبن‌جناده، حذيفة‌بن‌يمان، خبّاب بن‌الأرت، ذوالبحادين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سعيدبن‌ابى وقّاص، سعد بن‌مالك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 ابى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بن‌مسعود</w:t>
      </w:r>
      <w:r>
        <w:rPr>
          <w:rFonts w:eastAsia="Amiri" w:cs="Amiri" w:ascii="Amiri" w:hAnsi="Amiri"/>
          <w:color w:val="111111"/>
          <w:sz w:val="28"/>
          <w:szCs w:val="28"/>
          <w:rtl w:val="true"/>
          <w:lang w:bidi="ar-SA"/>
        </w:rPr>
        <w:t>.</w:t>
      </w:r>
      <w:bookmarkStart w:id="427" w:name="pg7236_70288"/>
    </w:p>
    <w:p>
      <w:pPr>
        <w:pStyle w:val="Heading4"/>
        <w:numPr>
          <w:ilvl w:val="3"/>
          <w:numId w:val="1"/>
        </w:numPr>
        <w:rPr/>
      </w:pPr>
      <w:bookmarkStart w:id="428" w:name="__RefHeading___Toc287783_1051229030"/>
      <w:bookmarkStart w:id="429" w:name="_Toc147"/>
      <w:bookmarkEnd w:id="427"/>
      <w:bookmarkEnd w:id="428"/>
      <w:r>
        <w:rPr>
          <w:rtl w:val="true"/>
        </w:rPr>
        <w:t>پيمان‌نامۀ عمومى</w:t>
      </w:r>
      <w:bookmarkEnd w:id="429"/>
    </w:p>
    <w:p>
      <w:pPr>
        <w:pStyle w:val="BookText"/>
        <w:rPr/>
      </w:pPr>
      <w:r>
        <w:rPr>
          <w:rFonts w:ascii="IRNazanin" w:hAnsi="IRNazanin" w:eastAsia="IRNazanin"/>
          <w:color w:val="111111"/>
          <w:sz w:val="28"/>
          <w:sz w:val="28"/>
          <w:szCs w:val="28"/>
          <w:rtl w:val="true"/>
          <w:lang w:bidi="fa-IR"/>
        </w:rPr>
        <w:t>پيامبر پس از استقرار در مدينه لازم ديد به وضع اجتماعى مردم سر و سامان دهد؛ زيرا تأمين اهداف بلند او، نياز به آرامش شهر داشت، درحالى‌كه تركيب جمعيت آن روز مدينه نامتناسب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عرب در اين شهر ساكن بودند كه هر كدام به يكى از دو قبيلۀ بزرگ اوس و خزرج پيوستگى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يهوديانى نيز در داخل شهر و پيرامون آن زندگى مى‌كردند كه با آنها در ارتباط بودند، و اينك مسلمانان مكه نيز به آنها اضافه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ممكن بود حادثه‌آفرين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به ابتكار پيامبر، پيمان‌نامه‌اى نوشته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قرارداد و سند تاريخى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حقوق گروههاى مختلف ساكن يثرب را معين و زندگى مسالمت‌آميز جمعيت شهر و نظم و عدالت را تضمين مى‌كرد و از بروز هرگونه تشنّج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مادۀ مهم اين پيمان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مسلمانان و يهوديان</w:t>
      </w:r>
      <w:r>
        <w:rPr>
          <w:rStyle w:val="FootnoteAnchor"/>
          <w:rtl w:val="true"/>
        </w:rPr>
        <w:footnoteReference w:id="639"/>
      </w:r>
      <w:r>
        <w:rPr>
          <w:rFonts w:ascii="IRNazanin" w:hAnsi="IRNazanin" w:eastAsia="IRNazanin"/>
          <w:color w:val="111111"/>
          <w:sz w:val="28"/>
          <w:sz w:val="28"/>
          <w:szCs w:val="28"/>
          <w:rtl w:val="true"/>
          <w:lang w:bidi="fa-IR"/>
        </w:rPr>
        <w:t>امت واحد به شمار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 يهوديان در پيروى از دين خود آزادند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قريش، به رسم سابق خويش قبل از اسلام، در پرداخت خون‌بها باقى‌اند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آنها كسى را كشت يا اسير گرديد، بايد به كمك هم خون‌بهاى او را طبق عدالت و معروف بين مؤمنان بپردازند و اسير خود را با پرداخت فديه آزاد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بنى‌عَمْروبن‌عَوف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قبيله‌اى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تيره‌ها نيز در مورد پرداخت خون‌بها و فديۀ اسير، به همين‌سان عمل مى‌كنند</w:t>
      </w:r>
      <w:r>
        <w:rPr>
          <w:rFonts w:eastAsia="IRNazanin" w:cs="IRNazanin"/>
          <w:color w:val="111111"/>
          <w:sz w:val="28"/>
          <w:szCs w:val="28"/>
          <w:rtl w:val="true"/>
          <w:lang w:bidi="fa-IR"/>
        </w:rPr>
        <w:t xml:space="preserve">. </w:t>
      </w:r>
      <w:bookmarkStart w:id="430" w:name="pg7236_70289"/>
    </w:p>
    <w:p>
      <w:pPr>
        <w:pStyle w:val="BookText"/>
        <w:rPr/>
      </w:pPr>
      <w:bookmarkEnd w:id="43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حق ندارد به غلام، فرزند، يا ديگر اعضاى خانوادۀ كسى بدون اجازۀ او پناهندگى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امضاكنندگان اين پيمان، دفاع مشترك از مدينه را به عهده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 شهر مقدسى است و هر نوع خونريزى در آن حرام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رفع اختلاف در اختلافات احتمالى در ميان امضاكنندگان اين پيمان، محمد صلى الله عليه و آله خواهد بود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بررسى سير حوادث نشان مى‌دهد كه اين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ماههاى نخست ورود پيامبر به مدينه امضا شد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در حفظ آرامش شهر مؤثر بوده است؛ زيرا تا سال دوم هجرت، يعنى تا بعد از جنگ بدر كه در اثر فتنه‌انگيزى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اين قبيله پيش آمد، هيچ تشنجى در ميان مردم مدينه ثبت نشده است</w:t>
      </w:r>
      <w:r>
        <w:rPr>
          <w:rFonts w:eastAsia="IRNazanin" w:cs="IRNazanin"/>
          <w:color w:val="111111"/>
          <w:sz w:val="28"/>
          <w:szCs w:val="28"/>
          <w:rtl w:val="true"/>
          <w:lang w:bidi="fa-IR"/>
        </w:rPr>
        <w:t>.</w:t>
      </w:r>
    </w:p>
    <w:p>
      <w:pPr>
        <w:pStyle w:val="Heading4"/>
        <w:numPr>
          <w:ilvl w:val="3"/>
          <w:numId w:val="1"/>
        </w:numPr>
        <w:rPr/>
      </w:pPr>
      <w:bookmarkStart w:id="431" w:name="__RefHeading___Toc287785_1051229030"/>
      <w:bookmarkStart w:id="432" w:name="_Toc148"/>
      <w:bookmarkEnd w:id="431"/>
      <w:r>
        <w:rPr>
          <w:rtl w:val="true"/>
        </w:rPr>
        <w:t>پيمان برادرى ميان مهاجران و انصار</w:t>
      </w:r>
      <w:bookmarkEnd w:id="432"/>
    </w:p>
    <w:p>
      <w:pPr>
        <w:pStyle w:val="BookText"/>
        <w:rPr/>
      </w:pPr>
      <w:r>
        <w:rPr>
          <w:rFonts w:ascii="IRNazanin" w:hAnsi="IRNazanin" w:eastAsia="IRNazanin"/>
          <w:color w:val="111111"/>
          <w:sz w:val="28"/>
          <w:sz w:val="28"/>
          <w:szCs w:val="28"/>
          <w:rtl w:val="true"/>
          <w:lang w:bidi="fa-IR"/>
        </w:rPr>
        <w:t>اقدام اجتماعى مهم ديگر كه پيامبر در سال اول هجرت</w:t>
      </w:r>
      <w:r>
        <w:rPr>
          <w:rStyle w:val="FootnoteAnchor"/>
          <w:rtl w:val="true"/>
        </w:rPr>
        <w:footnoteReference w:id="642"/>
      </w:r>
      <w:r>
        <w:rPr>
          <w:rFonts w:ascii="IRNazanin" w:hAnsi="IRNazanin" w:eastAsia="IRNazanin"/>
          <w:color w:val="111111"/>
          <w:sz w:val="28"/>
          <w:sz w:val="28"/>
          <w:szCs w:val="28"/>
          <w:rtl w:val="true"/>
          <w:lang w:bidi="fa-IR"/>
        </w:rPr>
        <w:t>انجام داد، عقد برادرى ميان مهاجران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از مسلمانان در گذشته بر اثر تفاوت شغلى و نژادى، رقابتهايى با هم داشتند؛ زيرا انصار از مهاجران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مهاجران از عرب شمال و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جاهليت، بين عدنانيها و قحطانى‌ها رقابت شديد نژادى وجود 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انصار به شغل كشاورزى و باغدارى اشتغال داشتند؛ درحالى‌كه عرب مكه بازرگان بودند و كشاورزى را حرفه‌اى پست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اين دو گروه پرورش </w:t>
      </w:r>
    </w:p>
    <w:p>
      <w:pPr>
        <w:pStyle w:val="BookText"/>
        <w:rPr/>
      </w:pPr>
      <w:r>
        <w:rPr>
          <w:rFonts w:ascii="IRNazanin" w:hAnsi="IRNazanin" w:eastAsia="IRNazanin"/>
          <w:color w:val="111111"/>
          <w:sz w:val="28"/>
          <w:sz w:val="28"/>
          <w:szCs w:val="28"/>
          <w:rtl w:val="true"/>
          <w:lang w:bidi="fa-IR"/>
        </w:rPr>
        <w:t>يافتۀ دو محيط مختلف بودند و اينك كه در پرتو اسلام با هم برادر دينى شده</w:t>
      </w:r>
      <w:r>
        <w:rPr>
          <w:rStyle w:val="FootnoteAnchor"/>
          <w:rtl w:val="true"/>
        </w:rPr>
        <w:footnoteReference w:id="643"/>
      </w:r>
      <w:r>
        <w:rPr>
          <w:rFonts w:ascii="IRNazanin" w:hAnsi="IRNazanin" w:eastAsia="IRNazanin"/>
          <w:color w:val="111111"/>
          <w:sz w:val="28"/>
          <w:sz w:val="28"/>
          <w:szCs w:val="28"/>
          <w:rtl w:val="true"/>
          <w:lang w:bidi="fa-IR"/>
        </w:rPr>
        <w:t>و در مدينه متمركز بودند، اين نگرانى وجود داشت كه آثار فرهنگ و تفكر گذشته هنوز در فكر و ذهن گروهى باقى مانده باشد و بين اين دو گروه از مسلمانان گردى از نقار گذشته برانگيخته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پيامبر اسلام ميان آنان عقد برادرى بست و هر مهاجر را برادر يكى از انصار</w:t>
      </w:r>
      <w:r>
        <w:rPr>
          <w:rStyle w:val="FootnoteAnchor"/>
          <w:rtl w:val="true"/>
        </w:rPr>
        <w:footnoteReference w:id="644"/>
      </w:r>
      <w:r>
        <w:rPr>
          <w:rFonts w:ascii="Amiri" w:hAnsi="Amiri" w:eastAsia="Amiri" w:cs="Amiri"/>
          <w:color w:val="111111"/>
          <w:sz w:val="28"/>
          <w:sz w:val="28"/>
          <w:szCs w:val="28"/>
          <w:rtl w:val="true"/>
          <w:lang w:bidi="ar-SA"/>
        </w:rPr>
        <w:t>و على عليه السلام را برادر خود قرار داد</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البته در عقد برادرى، از نظر ايمان و فضيلت نوعى تناسب و هماهنگى بين دو برادر مهاجر و انصارى رعايت مى‌شد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برادرى پيامبر اسلام با على عليه السلام نيز كه هر دو مهاجر بودند، با اين نگرش قابل توجيه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 موجب همبستگى بيشتر ميان مهاجران و انصار گرديد چنان‌كه انصار بيش از گذشته در حمايت مالى از مهاجران آمادگى نشان دادند و هنگام تقسيم غنيمتهاى جنگ </w:t>
      </w:r>
      <w:bookmarkStart w:id="433" w:name="pg7236_70291"/>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نفع مهاجران از آن صرف‌نظر كردند</w:t>
      </w:r>
      <w:r>
        <w:rPr>
          <w:rStyle w:val="FootnoteAnchor"/>
          <w:rtl w:val="true"/>
        </w:rPr>
        <w:footnoteReference w:id="647"/>
      </w:r>
      <w:r>
        <w:rPr>
          <w:rFonts w:ascii="IRNazanin" w:hAnsi="IRNazanin" w:eastAsia="IRNazanin"/>
          <w:color w:val="111111"/>
          <w:sz w:val="28"/>
          <w:sz w:val="28"/>
          <w:szCs w:val="28"/>
          <w:rtl w:val="true"/>
          <w:lang w:bidi="fa-IR"/>
        </w:rPr>
        <w:t>و خدمات و پذيراييهاى بى‌دريغ آنان، سپاس و تقدير مهاجران را در محضر پيامبر برانگيخت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خداوند ايثارگرى انصار را در</w:t>
      </w:r>
    </w:p>
    <w:p>
      <w:pPr>
        <w:pStyle w:val="BookText"/>
        <w:rPr/>
      </w:pPr>
      <w:r>
        <w:rPr>
          <w:rFonts w:ascii="IRNazanin" w:hAnsi="IRNazanin" w:eastAsia="IRNazanin"/>
          <w:color w:val="111111"/>
          <w:sz w:val="28"/>
          <w:sz w:val="28"/>
          <w:szCs w:val="28"/>
          <w:rtl w:val="true"/>
          <w:lang w:bidi="fa-IR"/>
        </w:rPr>
        <w:t>اين مورد چنين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غنيمتها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فقيران مهاجر است كه از خانه‌ها و مالهاى خود بيرون رانده شده‌اند درحالى‌كه فضل خداوند و خشنودى او را مى‌طلبند و پيامبرش را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كسانى است كه در سراى هجرت و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گزيده‌اند و كسانى را كه به سوى آنان هجرت كرده‌اند، دوست مى‌دارند و در دلهاى خود نيازى به آنچه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احساس نمى‌كنند و آنان را بر خود مقدم مى‌دارند هرچند خود بدان نيازمند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بخل و آز خويش باز داشته شوند، رستگارانند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طبيعت بيابان‌نشينان دو رويه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رويۀ آن حمايت و پشتيبانى از بستگان و خويشانشان در درون قبيله بود؛ پيامبر اسلام صلى الله عليه و آله اين خصوصيت روحى آنها را در جهت وحدت اسلامى و همبستگى مسلمانان مهار و هدايت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ايثار و مواسات انصار با مهاجران، جلوه‌اى از آن به‌شمار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رويۀ ديگر طبيعت آنها خشونت و نبرد با افراد بيگانه بود كه پيامبر، اين روحيۀ آنان را در مسير جنگ با دشمنان اسلام و مقابله با حملات آنان به كار گرفت</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434" w:name="__RefHeading___Toc287787_1051229030"/>
      <w:bookmarkStart w:id="435" w:name="_Toc149"/>
      <w:bookmarkEnd w:id="434"/>
      <w:r>
        <w:rPr>
          <w:rtl w:val="true"/>
        </w:rPr>
        <w:t>پيمان عدم تجاوز با سه قبيلۀ يهودى</w:t>
      </w:r>
      <w:bookmarkEnd w:id="43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 الله عليه و آله علاوه بر پيمان‌نامۀ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گذشته از اوس و خزرج، يهوديان اين دو </w:t>
      </w:r>
    </w:p>
    <w:p>
      <w:pPr>
        <w:pStyle w:val="BookText"/>
        <w:rPr/>
      </w:pPr>
      <w:r>
        <w:rPr>
          <w:rFonts w:ascii="IRNazanin" w:hAnsi="IRNazanin" w:eastAsia="IRNazanin"/>
          <w:color w:val="111111"/>
          <w:sz w:val="28"/>
          <w:sz w:val="28"/>
          <w:szCs w:val="28"/>
          <w:rtl w:val="true"/>
          <w:lang w:bidi="fa-IR"/>
        </w:rPr>
        <w:t>قبيله نيز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جداگانه‌اى با هريك از سه قبيلۀ يهودى بنى‌قَيْنُقاع، بنى‌نضير، و بنى‌قُرَيْظَه منعقد ساخت كه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عدم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گفتيم اين سه قبيله در مدينه و حومۀ آن زندگى مى‌كردند</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 برخى از مورّخان بر اين باورند كه آنها از عرب بومى جزيرة‌العرب بودند ودر اثر تبليغات يهود، اين كيش را پذيرفته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سوسه، مفصل العرب واليهود فى‌التاريخ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وزارة الثقافة والاعلام العراقية،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سابقۀ سكونت يهود در يثرب را به زمان حضرت موسى عليه السلام برمى‌گردانند كه رنگ قصه‌پردازى و افسانه‌اى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وفاءالوفاء،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منابع تاريخى و نيز در پاره‌اى از روايات آمده است كه آنان با آگاهى‌هايى كه از نشانه‌هاى پيامبر اسلام داشتند، در جست‌وجوى محل هجرت او، به فدك، خيبر، تيماء و يثرب رفتند و در آن مناطق سكنى 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وفاءالوفاء،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كلينى، الروضة من الكافى،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مجلسى، 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نظريۀ نخست سازگار و قابل جمع است؛ زيرا ممكن است آنها پس از فشار روم، با آگاهى‌هايى كه از بعثت قريب‌الوقوع پيامبر اسلام داشتند، به سوى اين منطقه حركت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اين موضوع را تأييد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عبدالقادر بدران، تهذيب تاريخ دمشق، تأليف ابن‌عساكر،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وفاء 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نسب اين سه قبيلۀ يهودى نيز اختلاف نظر هست كه آيا از يهود بنى‌اسرائيلى بودند يا از نژاد عرب؟ برخى بر نظريۀ دوم تأكيد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سوسه، پيشين،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نيز قبيله بنى‌نضير و بنى‌قريظه را از نژاد عرب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 قرآن خطاب به يهود به‌عنوان بنى‌اسرائيل كه با يهود جزيرة‌العرب تطبيق مى‌شد و نيز مخالفت يهود با پيامبر اسلام به اين انگيزۀ نژادى كه او از بنى‌اسرائيل نيست و همچنين عدم بيان نسب آنها توسط دانشمندان نسب‌شناس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تكيۀ آنها بر حفظ نسب قبايل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قرينه‌اى بر صحت نظريه نخست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چون نقد وبررسى بيشتر دراين زمينه از حد اين كتاب خارج است، به همين اندازه اكتفا مى‌كنيم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دراين پيمان متعهد شدند</w:t>
      </w:r>
      <w:r>
        <w:rPr>
          <w:rFonts w:eastAsia="IRNazanin" w:cs="IRNazanin"/>
          <w:color w:val="111111"/>
          <w:sz w:val="28"/>
          <w:szCs w:val="28"/>
          <w:rtl w:val="true"/>
          <w:lang w:bidi="fa-IR"/>
        </w:rPr>
        <w:t>:</w:t>
      </w:r>
      <w:bookmarkStart w:id="436" w:name="pg7236_70293"/>
    </w:p>
    <w:p>
      <w:pPr>
        <w:pStyle w:val="BookText"/>
        <w:rPr/>
      </w:pPr>
      <w:bookmarkEnd w:id="4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دشمنان مسلمانان همكارى نكنند و مركب، اسلحه و ابزار جنگى در اختيار آنان قرار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گامى بر ضرر پيامبر و مسلمانان برندارند و پنهان و آشكار، با زبان و با دست، ضررى به آنان نرسانند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برخلاف اين قرارداد عمل كردند، پيامبر حق هرگونه مجازات آنها را اعم از قتل آنها يا اسيركردن زنان و كودكان و يا ضبط اموالشان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را به ترتيب، رؤساى سه قبيلۀ يادشده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حُيَّى‌بن‌اخطب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كَعْب‌بن‌اسد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كردند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گويا آن روز يهوديان خطرى از جانب مسلمانان احساس نمى‌كردند يا حفظ بى‌طرفى را به صلاح خود مى‌دانستند و فكر مى‌كردند دشمنان ديگر اسلام براى شكست مسلمانان كافى است و از اين‌رو، براى عقد چنين پيمانى پيشگام شدند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بارى با اين تمهيدات، محيط مدينه و حومۀ آن امن و آرام گرديد و خاطر پيامبر از آشوب و تشنج آسوده شد و نوبت آن رسيد كه تدابيرى براى رويارويى با خطر قريش اتخاذ كند و مقدمات بنياد يك جامعۀ نوين را فراهم سازد</w:t>
      </w:r>
      <w:r>
        <w:rPr>
          <w:rFonts w:eastAsia="IRNazanin" w:cs="IRNazanin"/>
          <w:color w:val="111111"/>
          <w:sz w:val="28"/>
          <w:szCs w:val="28"/>
          <w:rtl w:val="true"/>
          <w:lang w:bidi="fa-IR"/>
        </w:rPr>
        <w:t>.</w:t>
      </w:r>
    </w:p>
    <w:p>
      <w:pPr>
        <w:pStyle w:val="Heading4"/>
        <w:numPr>
          <w:ilvl w:val="3"/>
          <w:numId w:val="1"/>
        </w:numPr>
        <w:rPr/>
      </w:pPr>
      <w:bookmarkStart w:id="437" w:name="__RefHeading___Toc287789_1051229030"/>
      <w:bookmarkStart w:id="438" w:name="_Toc150"/>
      <w:bookmarkEnd w:id="437"/>
      <w:r>
        <w:rPr>
          <w:rtl w:val="true"/>
        </w:rPr>
        <w:t>منافقان</w:t>
      </w:r>
      <w:bookmarkEnd w:id="43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گروه يهود، گروه ديگرى نيز پس از هجرت پيامبر به يثرب، در اين شهر شكل گرفت كه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كسانى بودند كه در ظاهر خود را مسلمان مى‌خواندند، اما و در باطن، برخى بت‌پرست</w:t>
      </w:r>
      <w:r>
        <w:rPr>
          <w:rStyle w:val="FootnoteAnchor"/>
          <w:rtl w:val="true"/>
        </w:rPr>
        <w:footnoteReference w:id="654"/>
      </w:r>
      <w:r>
        <w:rPr>
          <w:rFonts w:ascii="IRNazanin" w:hAnsi="IRNazanin" w:eastAsia="IRNazanin"/>
          <w:color w:val="111111"/>
          <w:sz w:val="28"/>
          <w:sz w:val="28"/>
          <w:szCs w:val="28"/>
          <w:rtl w:val="true"/>
          <w:lang w:bidi="fa-IR"/>
        </w:rPr>
        <w:t>و برخى ديگر يهودى</w:t>
      </w:r>
      <w:r>
        <w:rPr>
          <w:rStyle w:val="FootnoteAnchor"/>
          <w:rtl w:val="true"/>
        </w:rPr>
        <w:footnoteReference w:id="65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چون </w:t>
      </w:r>
    </w:p>
    <w:p>
      <w:pPr>
        <w:pStyle w:val="BookText"/>
        <w:rPr/>
      </w:pPr>
      <w:r>
        <w:rPr>
          <w:rFonts w:ascii="IRNazanin" w:hAnsi="IRNazanin" w:eastAsia="IRNazanin"/>
          <w:color w:val="111111"/>
          <w:sz w:val="28"/>
          <w:sz w:val="28"/>
          <w:szCs w:val="28"/>
          <w:rtl w:val="true"/>
          <w:lang w:bidi="fa-IR"/>
        </w:rPr>
        <w:t>قدرت روزافزون اسلام را مى‌ديدند، و توان رويارويى آشكار با آن را نداشتند، با تظاهر به اسلام، خود را در صفوف مسلمانان جاى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يهود سروسرّى داشتند و در نهان بر ضد مسلمانان توطئه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آنان عبدالله‌بن‌اُبَىّ بود كه پيش‌تر گفتيم مقدمات رياست او بر يثرب آماده شده بود، اما با ورود پيامبر اسلام به صحنه سياسى يثرب از رسيدن</w:t>
      </w:r>
    </w:p>
    <w:p>
      <w:pPr>
        <w:pStyle w:val="BookText"/>
        <w:rPr/>
      </w:pPr>
      <w:r>
        <w:rPr>
          <w:rFonts w:ascii="IRNazanin" w:hAnsi="IRNazanin" w:eastAsia="IRNazanin"/>
          <w:color w:val="111111"/>
          <w:sz w:val="28"/>
          <w:sz w:val="28"/>
          <w:szCs w:val="28"/>
          <w:rtl w:val="true"/>
          <w:lang w:bidi="fa-IR"/>
        </w:rPr>
        <w:t>اين مقام محروم شد و كينه پيامبر را به دل گرفت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منافقان نقش تخريبى زيادى داشتند به‌طورى‌كه قرآن از آنها در سوره‌هاى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آل‌عمران، توبه، نساء، مائده، انفال، عنكبوت، احزاب، فتح، حديد، منافقين، حشر و تحريم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پيامبر با اين گروه مشكل‌تر از مشركان و يهود بود؛ زيرا آنان نزد مسلمانان تظاهر به اسلام مى‌كردند و پيامبر، به حكم ظاهر اسلام نمى‌توانست با آنان بجنگد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كارشكنى‌هاى اين گروه بر ضد اسلام، به صورت تشكيلاتى و حزبى، تا مرگ عبدالله‌بن‌اُبىّ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همچنان ادامه داشت، اما از آن پس به صورت كم‌رنگ و فردى درآمد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7236_70296"/>
      <w:bookmarkStart w:id="440" w:name="pg7236_70296"/>
      <w:bookmarkEnd w:id="440"/>
    </w:p>
    <w:p>
      <w:pPr>
        <w:pStyle w:val="Heading3"/>
        <w:numPr>
          <w:ilvl w:val="2"/>
          <w:numId w:val="1"/>
        </w:numPr>
        <w:rPr/>
      </w:pPr>
      <w:bookmarkStart w:id="441" w:name="pg7236_70296"/>
      <w:bookmarkStart w:id="442" w:name="__RefHeading___Toc287791_1051229030"/>
      <w:bookmarkStart w:id="443" w:name="_Toc151"/>
      <w:bookmarkEnd w:id="441"/>
      <w:bookmarkEnd w:id="442"/>
      <w:r>
        <w:rPr>
          <w:rtl w:val="true"/>
        </w:rPr>
        <w:t>فصل سوم</w:t>
      </w:r>
      <w:r>
        <w:rPr>
          <w:rtl w:val="true"/>
        </w:rPr>
        <w:t xml:space="preserve">: </w:t>
      </w:r>
      <w:r>
        <w:rPr>
          <w:rtl w:val="true"/>
        </w:rPr>
        <w:t>توطئه‌هاى يهود</w:t>
      </w:r>
      <w:bookmarkEnd w:id="443"/>
    </w:p>
    <w:p>
      <w:pPr>
        <w:pStyle w:val="Heading4"/>
        <w:numPr>
          <w:ilvl w:val="3"/>
          <w:numId w:val="1"/>
        </w:numPr>
        <w:rPr/>
      </w:pPr>
      <w:bookmarkStart w:id="444" w:name="__RefHeading___Toc287793_1051229030"/>
      <w:bookmarkStart w:id="445" w:name="_Toc152"/>
      <w:bookmarkEnd w:id="444"/>
      <w:r>
        <w:rPr>
          <w:rtl w:val="true"/>
        </w:rPr>
        <w:t>كارشكنى‌هاى يهود</w:t>
      </w:r>
      <w:bookmarkEnd w:id="4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قريب‌الوقوع پيامبر اسلام صلى الله عليه و آله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قرآن، اهل كتاب، پيامبر اسلام را همچون فرزندان خويش مى‌شناختند</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آل عمران </w:t>
      </w:r>
      <w:r>
        <w:rPr>
          <w:rStyle w:val="FootnoteAnchor"/>
          <w:rtl w:val="true"/>
        </w:rPr>
        <w:footnoteReference w:id="659"/>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 اوصاف او را كه در تورات و انجيل خوانده بودند، در او مى‌يافتند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مى‌رفت كه آنان زودتر از اوس و خزرج مسلمان شوند؛ زيرا چنان‌كه گفتيم يكى از عوامل گرايش اين دو قبيله به اسلام، پيش‌گويى يهود از بعثت پيامبر اسلام، در قالب تهديد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تنى چند از آنان به دين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عين حفظ دينشان، در اوايل هجرت، روابطشان با مسلمانان عادى بود و گواه آن امضاى پيمان عدم تجاوز، با پيامبر اسلام بود؛ اما چندى نگذشت كه تغيير رويه داده، بناى ناسازگارى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كارشكنى‌ها اين بود كه اوصاف پيامبر اسلام را كتمان كرده يا تغيير 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 محمد را در كتابهاى خود نيافتيم، و صفات او صفات پيامبرى كه مى‌گفتيم خواهد آمد، نيست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شيوۀ آنان را مورد نكوهش قرار داد</w:t>
      </w:r>
      <w:r>
        <w:rPr>
          <w:rFonts w:eastAsia="IRNazanin" w:cs="IRNazanin"/>
          <w:color w:val="111111"/>
          <w:sz w:val="28"/>
          <w:szCs w:val="28"/>
          <w:rtl w:val="true"/>
          <w:lang w:bidi="fa-IR"/>
        </w:rPr>
        <w:t xml:space="preserve">: </w:t>
      </w:r>
      <w:bookmarkStart w:id="446" w:name="pg7236_70297"/>
    </w:p>
    <w:p>
      <w:pPr>
        <w:pStyle w:val="BookText"/>
        <w:rPr/>
      </w:pPr>
      <w:bookmarkEnd w:id="446"/>
      <w:r>
        <w:rPr>
          <w:rFonts w:ascii="IRNazanin" w:hAnsi="IRNazanin" w:eastAsia="IRNazanin"/>
          <w:color w:val="111111"/>
          <w:sz w:val="28"/>
          <w:sz w:val="28"/>
          <w:szCs w:val="28"/>
          <w:rtl w:val="true"/>
          <w:lang w:bidi="fa-IR"/>
        </w:rPr>
        <w:t xml:space="preserve">و هنگامى كه از طرف خداوند كتابى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مطابق نشانه‌هايى بود كه با خود داشتند، و پيش از آن به خود نويد پيروزى بر كافران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كمك او بر دشمنانشان پيروز گردند، 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كتاب و پيامبرى كه از قبل شناخته بودند، نزد آنها آمد، به او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بركافران باد</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Style w:val="FootnoteAnchor"/>
          <w:rtl w:val="true"/>
        </w:rPr>
        <w:footnoteReference w:id="662"/>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آل عمران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يهود از راههاى گوناگون به مخالفت و كارشكنى مى‌پرداختند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يك سلسله درخواستهاى نامعقول و غيرمنطقى، همچون درخواست فرودآمدن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براى آنها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سئوالهاى پيچيدۀ مذهبى به منظور آشفته‌كردن ذهن مسلمانان؛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همۀ موارد با پاسخهاى قاطع و روشن پيامبر، نتيجۀ معكوس مى‌گرفتند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تضعيف پايه‌هاى ايمان مسلمانان؛ مثلاً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در آغاز روز ايمان بياوريد، و در پايان روز،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ايجاد اختلاف بين مسلمانان، چنان‌كه يكى از آنها به نام شَأْس‌بن‌قيس مى‌خواست با زنده‌كردن كينه‌هاى ديرينه در ميان اوس و خزرج، آتش اختلاف و جنگ را در ميان آنان شعله‌ور سازد كه با اقدام به موقع پيامبر اسلام، اين توطئه ناكام ماند</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447" w:name="__RefHeading___Toc287795_1051229030"/>
      <w:bookmarkStart w:id="448" w:name="_Toc153"/>
      <w:bookmarkEnd w:id="447"/>
      <w:r>
        <w:rPr>
          <w:rtl w:val="true"/>
        </w:rPr>
        <w:t>انگيزه‌هاى مخالفت يهود</w:t>
      </w:r>
      <w:bookmarkEnd w:id="44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يهوديان مردمانى سودجو، حريص،</w:t>
      </w:r>
      <w:r>
        <w:rPr>
          <w:rStyle w:val="FootnoteAnchor"/>
          <w:rtl w:val="true"/>
        </w:rPr>
        <w:footnoteReference w:id="666"/>
      </w:r>
      <w:r>
        <w:rPr>
          <w:rFonts w:ascii="Amiri" w:hAnsi="Amiri" w:eastAsia="Amiri" w:cs="Amiri"/>
          <w:color w:val="111111"/>
          <w:sz w:val="28"/>
          <w:sz w:val="28"/>
          <w:szCs w:val="28"/>
          <w:rtl w:val="true"/>
          <w:lang w:bidi="ar-SA"/>
        </w:rPr>
        <w:t>لجوج و بهانه‌جو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يهود و مشركان </w:t>
      </w:r>
    </w:p>
    <w:p>
      <w:pPr>
        <w:pStyle w:val="BookText"/>
        <w:rPr/>
      </w:pPr>
      <w:r>
        <w:rPr>
          <w:rFonts w:ascii="Amiri" w:hAnsi="Amiri" w:eastAsia="Amiri" w:cs="Amiri"/>
          <w:color w:val="111111"/>
          <w:sz w:val="28"/>
          <w:sz w:val="28"/>
          <w:szCs w:val="28"/>
          <w:rtl w:val="true"/>
          <w:lang w:bidi="ar-SA"/>
        </w:rPr>
        <w:t>را دشمن‌ترين دشمنان مسلمانان معرفى مى‌كند؛</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ابن‌هشام،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المصطفى البابى الحلبى،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Style w:val="FootnoteAnchor"/>
          <w:rtl w:val="true"/>
        </w:rPr>
        <w:footnoteReference w:id="668"/>
      </w:r>
      <w:r>
        <w:rPr>
          <w:rFonts w:ascii="IRNazanin" w:hAnsi="IRNazanin" w:eastAsia="IRNazanin"/>
          <w:color w:val="111111"/>
          <w:sz w:val="28"/>
          <w:sz w:val="28"/>
          <w:szCs w:val="28"/>
          <w:rtl w:val="true"/>
          <w:lang w:bidi="fa-IR"/>
        </w:rPr>
        <w:t>زيرا اين دو گروه، اهل منطق و استدلال نبوده با كينه‌توزى، از هر كارشكنى و مخالفت، كوتاهى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انگيزه‌هاى مخالفت يهود با اسلام را مى‌توان در چند موضوع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تفكر نژادپرستانه يهود كه بر پيامبر اسلام رشك برده و پيامبرى كسى را كه از نسل يهود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برنمى‌تابيدند</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پيش از نفوذ اسلام در يثرب، از موقعيت اقتصادى و اجتماعى بهترى در برخوردار بودند؛ زيرا از راه حرفه و صنعت، كشاورزى</w:t>
      </w:r>
      <w:r>
        <w:rPr>
          <w:rStyle w:val="FootnoteAnchor"/>
          <w:rtl w:val="true"/>
        </w:rPr>
        <w:footnoteReference w:id="671"/>
      </w:r>
      <w:r>
        <w:rPr>
          <w:rFonts w:ascii="IRNazanin" w:hAnsi="IRNazanin" w:eastAsia="IRNazanin"/>
          <w:color w:val="111111"/>
          <w:sz w:val="28"/>
          <w:sz w:val="28"/>
          <w:szCs w:val="28"/>
          <w:rtl w:val="true"/>
          <w:lang w:bidi="fa-IR"/>
        </w:rPr>
        <w:t>و رباخوارى،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شهر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بهره‌بردارى از اختلافات بين اوس و خزرج، قدرت آنان را تضعيف مى‌كردند و با اتحاد بنى‌قينقاع با خزرجى‌ها، و اتحاد بنى‌نضير و بنى‌قريظه با اوسى‌ها، به آتش اختلافات و جنگهاى قبيلگى آنان دامن مى‌زدند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با اتحاد اوس و خزرج در زير پرچم اسلام و افزايش روزافزون قدرت اسلام احساس كردند كه در آيندۀ نه‌چندان دور، قدرت منطقه از آنِ مسلمانان خواهد بود و آنان موقعيت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آنان قابل تحمل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يهود در بين مردمِ خود اعتبار و حرمت بالايى داشتند و مردم عوام، بى‌قيد و شرط، از آنها پيروى مى‌كردند و حتى احكامى كه برخلاف احكام خدا مى‌گفتند، كوركورانه </w:t>
      </w:r>
    </w:p>
    <w:p>
      <w:pPr>
        <w:pStyle w:val="BookText"/>
        <w:rPr/>
      </w:pPr>
      <w:r>
        <w:rPr>
          <w:rFonts w:ascii="IRNazanin" w:hAnsi="IRNazanin" w:eastAsia="IRNazanin"/>
          <w:color w:val="111111"/>
          <w:sz w:val="28"/>
          <w:sz w:val="28"/>
          <w:szCs w:val="28"/>
          <w:rtl w:val="true"/>
          <w:lang w:bidi="fa-IR"/>
        </w:rPr>
        <w:t>مى‌پذيرفتند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از اين گذشته، منبع درآمد آنان هدايا و خيراتى بود كه عامۀ يهوديان به عنوان پاسدارى از تورات به آنها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مى‌ترسيدند با گرويدن يهوديان به اسلام، اين درآمد قطع شود</w:t>
      </w:r>
      <w:r>
        <w:rPr>
          <w:rFonts w:eastAsia="IRNazanin" w:cs="IRNazanin"/>
          <w:color w:val="111111"/>
          <w:sz w:val="28"/>
          <w:szCs w:val="28"/>
          <w:rtl w:val="true"/>
          <w:lang w:bidi="fa-IR"/>
        </w:rPr>
        <w:t>.</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ابن‌سعد، الطبقات‌الكبرى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حلبى، السيرة‌الحلبية،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جبرئيل كه پيام الهى را براى پيامبر اسلام مى‌آورد، دشمنى مى‌ورزيدند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را بهانه قرار داده با آن حضرت مخالفت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بسيارى از عقايد و اعمال يهود و مواردى از تعليمات تورات را باطل معرفى مى‌كرد</w:t>
      </w:r>
      <w:r>
        <w:rPr>
          <w:rStyle w:val="FootnoteAnchor"/>
          <w:rtl w:val="true"/>
        </w:rPr>
        <w:footnoteReference w:id="675"/>
      </w:r>
      <w:r>
        <w:rPr>
          <w:rFonts w:ascii="Amiri" w:hAnsi="Amiri" w:eastAsia="Amiri" w:cs="Amiri"/>
          <w:color w:val="111111"/>
          <w:sz w:val="28"/>
          <w:sz w:val="28"/>
          <w:szCs w:val="28"/>
          <w:rtl w:val="true"/>
          <w:lang w:bidi="ar-SA"/>
        </w:rPr>
        <w:t>و در بسيارى از احكام و برنامه‌ها با يهود مخالفت مى‌ورزيد</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اين موضوع ريشه در گذشته‌ها داشت؛ پيش از ظهور اسلام، اهل كتاب از نظر فرهنگى، نسبت به بت‌پرستها برترى داشتند و مشركان به ديدۀ احترام به آنها مى‌نگريستند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بعد از ظهور اسلام نيز اين زمينۀ ذهنى كم و بيش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گاهى مسلمانان در مدينه در مورد مسايل مذهبى، پرسشهايى از آنان مى‌كردند و آنان مطالب تورات را به عربى براى مسلمانان تفسير مى‌كردند، درحالى‌كه اطلاعات مذهبى آنان غالباً غلط و تحريف‌يافته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پيامبر اسلام به مسلمانان توصيه مى‌كرد كه سخنان اهل‌كتاب را تصديق نكنند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حضرت روزى به عمربن‌خطّاب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خدايى كه جانم در دست اوست، اگر خود موسى </w:t>
      </w:r>
      <w:bookmarkStart w:id="449" w:name="pg7236_70300"/>
    </w:p>
    <w:p>
      <w:pPr>
        <w:pStyle w:val="BookText"/>
        <w:rPr/>
      </w:pPr>
      <w:bookmarkEnd w:id="449"/>
      <w:r>
        <w:rPr>
          <w:rFonts w:ascii="IRNazanin" w:hAnsi="IRNazanin" w:eastAsia="IRNazanin"/>
          <w:color w:val="111111"/>
          <w:sz w:val="28"/>
          <w:sz w:val="28"/>
          <w:szCs w:val="28"/>
          <w:rtl w:val="true"/>
          <w:lang w:bidi="fa-IR"/>
        </w:rPr>
        <w:t>زنده بود، از من پيروى مى‌كرد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اين‌گونه مسايل بر دشمنى يهود مى‌افزود و گاهى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مى‌خواهد با همۀ برنامه‌هاى ما مخالفت كند</w:t>
      </w:r>
      <w:r>
        <w:rPr>
          <w:rFonts w:eastAsia="IRNazanin" w:cs="IRNazanin"/>
          <w:color w:val="111111"/>
          <w:sz w:val="28"/>
          <w:szCs w:val="28"/>
          <w:rtl w:val="true"/>
          <w:lang w:bidi="fa-IR"/>
        </w:rPr>
        <w:t>!</w:t>
      </w:r>
      <w:r>
        <w:rPr>
          <w:rStyle w:val="FootnoteAnchor"/>
          <w:rtl w:val="true"/>
        </w:rPr>
        <w:footnoteReference w:id="680"/>
      </w:r>
    </w:p>
    <w:p>
      <w:pPr>
        <w:pStyle w:val="Heading4"/>
        <w:numPr>
          <w:ilvl w:val="3"/>
          <w:numId w:val="1"/>
        </w:numPr>
        <w:rPr/>
      </w:pPr>
      <w:bookmarkStart w:id="450" w:name="__RefHeading___Toc287797_1051229030"/>
      <w:bookmarkStart w:id="451" w:name="_Toc154"/>
      <w:bookmarkEnd w:id="450"/>
      <w:r>
        <w:rPr>
          <w:rtl w:val="true"/>
        </w:rPr>
        <w:t>تغيير قبله</w:t>
      </w:r>
      <w:bookmarkEnd w:id="451"/>
    </w:p>
    <w:p>
      <w:pPr>
        <w:pStyle w:val="BookText"/>
        <w:rPr/>
      </w:pPr>
      <w:r>
        <w:rPr>
          <w:rFonts w:ascii="IRNazanin" w:hAnsi="IRNazanin" w:eastAsia="IRNazanin"/>
          <w:color w:val="111111"/>
          <w:sz w:val="28"/>
          <w:sz w:val="28"/>
          <w:szCs w:val="28"/>
          <w:rtl w:val="true"/>
          <w:lang w:bidi="fa-IR"/>
        </w:rPr>
        <w:t xml:space="preserve">پيامبر اسلام در مدت اقامت خود در مكّه و مدتى پس از هجرت، به امر خداوند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يهود، دشمنى خود را آشكار كردند، اين موضوع را دستاويز تبليغ و سم‌پاشى بر ضدّ پيامبر قرار داده،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آيين خود استقلال ندارد و به سوى قبلۀ ما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روى اين موضوع زياد تكيه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از اين وضع آزرده خاطر شده در تنگنا قرار گرفته بود و شبها به اطراف آسمان نگاه مى‌كرد و انتظار نزول وحى را داشت تا با رسيدن فرمان جديد، تبليغات يهود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ماه پس از هجرت</w:t>
      </w:r>
      <w:r>
        <w:rPr>
          <w:rStyle w:val="FootnoteAnchor"/>
          <w:rtl w:val="true"/>
        </w:rPr>
        <w:footnoteReference w:id="681"/>
      </w:r>
      <w:r>
        <w:rPr>
          <w:rFonts w:ascii="IRNazanin" w:hAnsi="IRNazanin" w:eastAsia="IRNazanin"/>
          <w:color w:val="111111"/>
          <w:sz w:val="28"/>
          <w:sz w:val="28"/>
          <w:szCs w:val="28"/>
          <w:rtl w:val="true"/>
          <w:lang w:bidi="fa-IR"/>
        </w:rPr>
        <w:t>هنگامى كه پيامبر اسلام با مسلمانان دو ركعت از نماز ظهر را به سمت بيت‌المقدس خوانده بود، فرشتۀ وحى نازل شد و فرمان تغيير قبله را ابلاغ و پيامبر را به سوى كعبه برگردانيد و پيامبر، دو ركعت بعدى را به سوى كعبه گزارد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لكن پاره‌اى از گزارشهاى تاريخى حاكى است كه اين حادثه در مسجد خود پيامبر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ابن‌سعد، پيشين،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سمهودى، وفاءالوفاء،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مجلسى، پيشين،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مسجدالقبلتين كه در زمان ما تجديد بنا شده و در سمت شمال مدينه قرار دارد، با قبيلۀ بنى‌سَلِمه سازگار است؛ زيرا قبيلۀ بنى سالم در سمت جنوب مدينه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اختلاف نظر مورخان در تعيين محل تغيير قبله، از اهميت آن نمى‌كاهد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تو را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خشنود باشى مى‌گردانيم، پس روى خود را به سوى مسجدالحرام بگردان، و هرجا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مى‌دانند اين، فرمانِ حقى است كه از ناحيۀ پروردگارشان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دركتابهاى خود خوانده‌اند كه پيامبر اسلام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آنها غافل نيست</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قبله كه استقلال مسلمانان را از اين نظر تأمين كرد، براى يهود، حادثه‌اى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اين بار اين نغمه را ساز كردند كه چرا مسلمانان از قبلۀ چند سالۀ خود صرف‌نظر كردند؟ خداوند پيش از فرمان تغيير قبله، اين موضع‌گيرى آنها را به پيامبر گوشزد كرده، پاسخ آن را براى او شرح داده بود كه مشرق و مغرب و تمام نقاط روى زمين مربوط به خداست و به هر سو كه او دستور دهد، بايد نماز گزارد و هيچ نقطه‌اى داراى شرافت ذاتى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نابخردانِ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قبله‌اى كه بر آن بودند، برگردانيد؟،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هركس را بخواهد به راه راست هدايت مى‌كند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پاسخ، يهوديان، ديگر بهانه‌اى براى تبليغ منفى نداشتند و با تغيير قبله، پيوند مشترك ميان پيروان دو آيين قديم و جديد از بين رفت و اين دو گروه از هم جدا شده، روابطشان تيره گرديد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كتاب هر نشانه و دليلى بياورى، از قبلۀ تو پيروى نخواهند كرد و تو نيز هيچ‌گاه از قبلۀ آنان پيروى نخواهى كرد، و آنها پيرو قبلۀ يكديگر نيز نيستند و اگر </w:t>
      </w:r>
    </w:p>
    <w:p>
      <w:pPr>
        <w:pStyle w:val="BookText"/>
        <w:rPr/>
      </w:pPr>
      <w:r>
        <w:rPr>
          <w:rFonts w:ascii="IRNazanin" w:hAnsi="IRNazanin" w:eastAsia="IRNazanin"/>
          <w:color w:val="111111"/>
          <w:sz w:val="28"/>
          <w:sz w:val="28"/>
          <w:szCs w:val="28"/>
          <w:rtl w:val="true"/>
          <w:lang w:bidi="fa-IR"/>
        </w:rPr>
        <w:t>تو، پس از اين آگاهى، از هوسهاى آنان پيروى كنى، بى‌شك از ستمكاران خواهى بود</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از قرآن چنين استفاده مى‌شود كه در تغيير قبله از طرف خداوند، علاوه بر خرده‌گيريهاى يهود، آزمايش مؤمنان نيز مورد توجه بوده است كه تا چه حد ايمان و اخلاص دارند و در برابر فرمان خدا تسليم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قبله‌اى را كه بر آن بودى، تنها براى اين قرار داديم كه افرادى كه از پيامبر پيروى مى‌كنند از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مى‌گردند، مشخص شوند، و بى‌شك اين حكم جز براى كسانى كه خداوند آنها را هدايت كرده،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هرگز ايمان شما را ضايع نمى‌گرداند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شما به سوى قبلۀ سابق 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نسبت به مردم رحيم و مهربان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روايات، اين آزمايش چنين تفسير شده است كه مردم مكه هوادار كعبه بودند، خداوند در مكه موقتاً بيت‌المقدس را قبله قرار داد تا مؤمنان مخلص و 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برخلاف ميل خود و صرفاً به پيروى از فرمان خدا و پيامبر به سوى آن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خودرأى و نافرمان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مدينه كه مردم بيشتر طرفدار بيت‌المقدس بودند، خداوند كعبه را قبله قرار داد تا اين دو دسته از هم مشخص شوند</w:t>
      </w:r>
      <w:r>
        <w:rPr>
          <w:rFonts w:eastAsia="IRNazanin" w:cs="IRNazanin"/>
          <w:color w:val="111111"/>
          <w:sz w:val="28"/>
          <w:szCs w:val="28"/>
          <w:rtl w:val="true"/>
          <w:lang w:bidi="fa-IR"/>
        </w:rPr>
        <w:t>.</w:t>
      </w:r>
      <w:r>
        <w:rPr>
          <w:rStyle w:val="FootnoteAnchor"/>
          <w:rtl w:val="true"/>
        </w:rPr>
        <w:footnoteReference w:id="68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7236_70304"/>
      <w:bookmarkStart w:id="453" w:name="pg7236_70304"/>
      <w:bookmarkEnd w:id="453"/>
    </w:p>
    <w:p>
      <w:pPr>
        <w:pStyle w:val="Heading3"/>
        <w:numPr>
          <w:ilvl w:val="2"/>
          <w:numId w:val="1"/>
        </w:numPr>
        <w:rPr/>
      </w:pPr>
      <w:bookmarkStart w:id="454" w:name="pg7236_70304"/>
      <w:bookmarkStart w:id="455" w:name="__RefHeading___Toc287799_1051229030"/>
      <w:bookmarkStart w:id="456" w:name="_Toc155"/>
      <w:bookmarkEnd w:id="454"/>
      <w:bookmarkEnd w:id="455"/>
      <w:r>
        <w:rPr>
          <w:rtl w:val="true"/>
        </w:rPr>
        <w:t>فصل چهارم</w:t>
      </w:r>
      <w:r>
        <w:rPr>
          <w:rtl w:val="true"/>
        </w:rPr>
        <w:t xml:space="preserve">: </w:t>
      </w:r>
      <w:r>
        <w:rPr>
          <w:rtl w:val="true"/>
        </w:rPr>
        <w:t>تشكيل نيروهاى رزمى اسلام</w:t>
      </w:r>
      <w:bookmarkEnd w:id="456"/>
    </w:p>
    <w:p>
      <w:pPr>
        <w:pStyle w:val="Heading4"/>
        <w:numPr>
          <w:ilvl w:val="3"/>
          <w:numId w:val="1"/>
        </w:numPr>
        <w:rPr/>
      </w:pPr>
      <w:bookmarkStart w:id="457" w:name="__RefHeading___Toc287801_1051229030"/>
      <w:bookmarkStart w:id="458" w:name="_Toc156"/>
      <w:bookmarkEnd w:id="457"/>
      <w:r>
        <w:rPr>
          <w:rtl w:val="true"/>
        </w:rPr>
        <w:t>درگيرى‌ها</w:t>
      </w:r>
      <w:bookmarkEnd w:id="458"/>
    </w:p>
    <w:p>
      <w:pPr>
        <w:pStyle w:val="BookText"/>
        <w:rPr/>
      </w:pPr>
      <w:r>
        <w:rPr>
          <w:rFonts w:ascii="IRNazanin" w:hAnsi="IRNazanin" w:eastAsia="IRNazanin"/>
          <w:color w:val="111111"/>
          <w:sz w:val="28"/>
          <w:sz w:val="28"/>
          <w:szCs w:val="28"/>
          <w:rtl w:val="true"/>
          <w:lang w:bidi="fa-IR"/>
        </w:rPr>
        <w:t>پيامبر اسلام در دوران اقامت و تبليغ در مكه، در عمل تنها يك پيشواى الهى بود و فعاليتهاى او در هدايت و ارشاد مردم و مبارزۀ فكرى و اعتقادى با مشركان و بت‌پرستان محدود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استقرار در يثرب، علاوه بر ابلاغ رسالت دينى و رهبرى مذهبى، بايد رهبرى سياسى مسلمانان را نيز برعهده مى‌گرفت؛ زيرا در مدينه وضع جديدى پيش آمده بود و او گامهاى نخست را در جهت پى‌ريزى يك جامعۀ نوين براساس تعليمات اسلام، برمى‌داشت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خطرها و مشكلات احتمالى را پيش‌بينى كرده، به صورت يك رهبر سياسى آگاه، شايسته و دورنگر، چاره‌انديشى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پيمان برادرى ميان دو گروه از مسلمانان، تنظيم و تصويب پيمان‌نامۀ عمومى، و نيز امضاى پيمان عدم تجاوز با يهود، نمونه‌اى از اين اقدامات پيش‌گيرانه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سوره‌ها و آياتِ شامل احكام و دستورات سياسى و اجتماعى كه در مدينه نازل شد، راهگشاى پيامبر در اين حركتهاى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طرف خداوند اجازۀ جهاد و دفاع صادر شد</w:t>
      </w:r>
      <w:r>
        <w:rPr>
          <w:rStyle w:val="FootnoteAnchor"/>
          <w:rtl w:val="true"/>
        </w:rPr>
        <w:footnoteReference w:id="688"/>
      </w:r>
      <w:r>
        <w:rPr>
          <w:rFonts w:ascii="IRNazanin" w:hAnsi="IRNazanin" w:eastAsia="IRNazanin"/>
          <w:color w:val="111111"/>
          <w:sz w:val="28"/>
          <w:sz w:val="28"/>
          <w:szCs w:val="28"/>
          <w:rtl w:val="true"/>
          <w:lang w:bidi="fa-IR"/>
        </w:rPr>
        <w:t>و به دنبال آن پيامبر صلى الله عليه و آله تصميم به تشكيل يك نيروى دفاعى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اين نيرو از اين نظر اهميت داشت كه احتمال مى‌رفت، مشركان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هجرت، دستشان </w:t>
      </w:r>
      <w:bookmarkStart w:id="459" w:name="pg7236_70305"/>
    </w:p>
    <w:p>
      <w:pPr>
        <w:pStyle w:val="BookText"/>
        <w:rPr/>
      </w:pPr>
      <w:bookmarkEnd w:id="459"/>
      <w:r>
        <w:rPr>
          <w:rFonts w:ascii="IRNazanin" w:hAnsi="IRNazanin" w:eastAsia="IRNazanin"/>
          <w:color w:val="111111"/>
          <w:sz w:val="28"/>
          <w:sz w:val="28"/>
          <w:szCs w:val="28"/>
          <w:rtl w:val="true"/>
          <w:lang w:bidi="fa-IR"/>
        </w:rPr>
        <w:t>از آزار و شكنجۀ مسلمانان كوتاه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دست به حملۀ نظامى به مركز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از اين رو پيامبر براى مقابله با چنين احتمالاتى، از اواخر سال اول هجرت، هستۀ اوليۀ ارتش اسلامى را پى‌ريزى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ارتش در ابتدا، هم از نظر نيروى انسانى، و هم از نظر ابزار و ادوات جنگى محدود بود، اما به سرعت از هردو جهت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در آغاز تشكيل، ستونهاى اعزامى براى مأموريتهاى نظامى يا عمليات گشتى، از حدود شصت نفر فراتر نمى‌رفت و بيشترين نفرات آنها به ندرت به دويست نفر مى‌رسيد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و در سال دوم، در جنگ بدر، تعدادشان اندكى بيش از سيصد نفر بود، اما 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سربازان اسلام بالغ بر ده هزار نفر بود و از نظر تجهيزات نظامى نيز در سطح بسيار بالايى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سير حوادث نشان داد كه پيش‌بينى‌هاى پيامبر اسلام صلى الله عليه و آله درست بوده است؛ زيرا از سال دوم به بعد درگيريهاى متعددى بين طرفين رخ داد كه اگر مسلمانان داراى نيروى دفاعى نبودند، در اثر اين درگيريها با مشركان سركوب مى‌شدند</w:t>
      </w:r>
      <w:r>
        <w:rPr>
          <w:rFonts w:eastAsia="IRNazanin" w:cs="IRNazanin"/>
          <w:color w:val="111111"/>
          <w:sz w:val="28"/>
          <w:szCs w:val="28"/>
          <w:rtl w:val="true"/>
          <w:lang w:bidi="fa-IR"/>
        </w:rPr>
        <w:t>.</w:t>
      </w:r>
      <w:r>
        <w:rPr>
          <w:rStyle w:val="FootnoteAnchor"/>
          <w:rtl w:val="true"/>
        </w:rPr>
        <w:footnoteReference w:id="690"/>
      </w:r>
    </w:p>
    <w:p>
      <w:pPr>
        <w:pStyle w:val="Heading4"/>
        <w:numPr>
          <w:ilvl w:val="3"/>
          <w:numId w:val="1"/>
        </w:numPr>
        <w:rPr/>
      </w:pPr>
      <w:bookmarkStart w:id="460" w:name="__RefHeading___Toc287803_1051229030"/>
      <w:bookmarkStart w:id="461" w:name="_Toc157"/>
      <w:bookmarkEnd w:id="460"/>
      <w:r>
        <w:rPr>
          <w:rtl w:val="true"/>
        </w:rPr>
        <w:t>مانورهاى نظامى</w:t>
      </w:r>
      <w:bookmarkEnd w:id="4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با همان نيروهاى اندك، دست به يك سلسله حركتهاى كوچك نظامى زد كه در واقع جنگ كامل محسوب نمى‌شدند و در هيچ يك از اين مانورها جنگ و درگيرى با دشمن پيش نيامد، مانند سريۀ سى‌نفرى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كاروان قريش را هنگام بازگشت به مكه تعقيب كرد، و سريۀ شصت نفرى عُبيدة‌بن‌حارث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تعقيب گروه ابوسفيان پرداخت، و سريۀ بيست نفرى سعدبن‌ابى‌وقاص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كاروان قريش پرداخت، ولى به آن دسترسى پيدا نكرد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همچنين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درماه </w:t>
      </w:r>
      <w:bookmarkStart w:id="462" w:name="pg7236_70306"/>
    </w:p>
    <w:p>
      <w:pPr>
        <w:pStyle w:val="BookText"/>
        <w:rPr/>
      </w:pPr>
      <w:bookmarkEnd w:id="462"/>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با گروهى از مسلمانان در تعقيب كاروان قريش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ولى درگيرى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اين سفر، با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كه بى‌طرف باشند و با دشمنان اسلام همكارى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درماه ربيع‌الأول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كُرْزبن جابر فِهْرى را كه گلۀ مدينه را غارت كرده بود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تعقيب قرار داد، اما به او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جمادى‌الأخرة با صد و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تعقيب كاروان بازرگانى قريش به سرپرستى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مكه عازم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ذات‌العُشَيْرَة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بار نيز به كاروان دسترسى پيدا نكرد و با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و به مدينه بازگشت</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اين‌گونه حركتهاى كوچك نظامى را در واقع بايد مانورهاى نظامى و نوعى قدرت‌نمايى ناميد نه جنگ واقعى</w:t>
      </w:r>
      <w:r>
        <w:rPr>
          <w:rFonts w:eastAsia="IRNazanin" w:cs="IRNazanin"/>
          <w:color w:val="111111"/>
          <w:sz w:val="28"/>
          <w:szCs w:val="28"/>
          <w:rtl w:val="true"/>
          <w:lang w:bidi="fa-IR"/>
        </w:rPr>
        <w:t>.</w:t>
      </w:r>
    </w:p>
    <w:p>
      <w:pPr>
        <w:pStyle w:val="Heading4"/>
        <w:numPr>
          <w:ilvl w:val="3"/>
          <w:numId w:val="1"/>
        </w:numPr>
        <w:rPr/>
      </w:pPr>
      <w:bookmarkStart w:id="463" w:name="__RefHeading___Toc287805_1051229030"/>
      <w:bookmarkStart w:id="464" w:name="_Toc158"/>
      <w:bookmarkEnd w:id="463"/>
      <w:r>
        <w:rPr>
          <w:rtl w:val="true"/>
        </w:rPr>
        <w:t>هدفهاى پيامبر از مانورهاى نظامى</w:t>
      </w:r>
      <w:bookmarkEnd w:id="464"/>
    </w:p>
    <w:p>
      <w:pPr>
        <w:pStyle w:val="BookText"/>
        <w:rPr/>
      </w:pPr>
      <w:r>
        <w:rPr>
          <w:rFonts w:ascii="IRNazanin" w:hAnsi="IRNazanin" w:eastAsia="IRNazanin"/>
          <w:color w:val="111111"/>
          <w:sz w:val="28"/>
          <w:sz w:val="28"/>
          <w:szCs w:val="28"/>
          <w:rtl w:val="true"/>
          <w:lang w:bidi="fa-IR"/>
        </w:rPr>
        <w:t xml:space="preserve">قراين نشان مى‌دهد كه هدف پيامبر اسلام از اين سريّه‌ها و غزوه‌هاى كوچك، نه غارت دشمنان بود و نه جنگ و درگيرى با آنها،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تعداد نيروهاى اسلام ناچيز بود و كارايى نظامى نداشت و دشمن چند برابر آنها بود، و از طرف ديگر در برخى از اين سريه‌ها انصار نيز شركت داشتند؛ درحالى‌كه آنها در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دفاع از پيامبر در مدينه را داده بودند، نه جنگ با دشمن در بيرون مدينه را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مردم مدينه كشاورز و باغدار بودند و خوى غارتگرى قبايل باديه نشين را نداشتند و اگر اوس و خزرج جنگهايى با هم داشتند جنبۀ محلى داشت و آتش‌افروز آنها يهود بودند و سابقه نداشت كه كالاى كاروانى را غارت كرده يا اموال قبايل خارج از محيط خود را به يغما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مسلمانان هنگام رويارويى با دشمن، تمايلى به جنگ نشان </w:t>
      </w:r>
    </w:p>
    <w:p>
      <w:pPr>
        <w:pStyle w:val="BookText"/>
        <w:rPr/>
      </w:pPr>
      <w:r>
        <w:rPr>
          <w:rFonts w:ascii="IRNazanin" w:hAnsi="IRNazanin" w:eastAsia="IRNazanin"/>
          <w:color w:val="111111"/>
          <w:sz w:val="28"/>
          <w:sz w:val="28"/>
          <w:szCs w:val="28"/>
          <w:rtl w:val="true"/>
          <w:lang w:bidi="fa-IR"/>
        </w:rPr>
        <w:t>نمى‌دادند؛ چنان‌كه حمزه با وساطت شخص بى‌طرفى، از جنگ خوددارى كرد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با توجه به اين قراين و شواهد، گويا پيامبر از اين مانورها هدفهاى خاص را تعقيب مى‌كرد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خط بازرگانى قريش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بازرگانى مكه، از نزديكى‌هاى مدينه، بين اين شهر و كرانۀ درياى سرخ عبور مى‌كردند و نمى‌توانستند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شهر فاصله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با اين حركتها مى‌خواست به قريش تفهيم كند كه اگر بخواهند در مدينه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عمل مسلمانان جلوگيرى كنند، خط بازرگانى آنها در معرض خطر قرار خواهد گرفت و امكان ضبط مال‌التجارۀ آنها توسط مسلمانان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تهديد طبعاً براى مشركان مكه كه تجارت براى آنها امرى حياتى بود، عامل بازدارنده‌اى نيرومند و هشدارى جدى بود تا در ارزيابى‌هاى خود در برخورد با مسلمانان تجديدنظر كنند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ترديد داشت كه مسلمانان حق داشتند اموال مشركان مكه را ضبط كنند؛ چرا كه آنها مهاجران را مجبور به ترك مكه كرده و خانه و كاشانه و دارايى آنها را تصاحب نموده بودند</w:t>
      </w:r>
      <w:r>
        <w:rPr>
          <w:rStyle w:val="FootnoteAnchor"/>
          <w:rtl w:val="true"/>
        </w:rPr>
        <w:footnoteReference w:id="694"/>
      </w:r>
      <w:r>
        <w:rPr>
          <w:rFonts w:ascii="Amiri" w:hAnsi="Amiri" w:eastAsia="Amiri" w:cs="Amiri"/>
          <w:color w:val="111111"/>
          <w:sz w:val="28"/>
          <w:sz w:val="28"/>
          <w:szCs w:val="28"/>
          <w:rtl w:val="true"/>
          <w:lang w:bidi="ar-SA"/>
        </w:rPr>
        <w:t xml:space="preserve">اما نبايد از نظر دور داشت كه شعاع كار، از انتقام‌جويى‌هاى شخصى و </w:t>
      </w:r>
      <w:bookmarkStart w:id="465" w:name="pg7236_70308"/>
    </w:p>
    <w:p>
      <w:pPr>
        <w:pStyle w:val="BookText"/>
        <w:rPr/>
      </w:pPr>
      <w:bookmarkEnd w:id="465"/>
      <w:r>
        <w:rPr>
          <w:rFonts w:ascii="IRNazanin" w:hAnsi="IRNazanin" w:eastAsia="IRNazanin"/>
          <w:color w:val="111111"/>
          <w:sz w:val="28"/>
          <w:sz w:val="28"/>
          <w:szCs w:val="28"/>
          <w:rtl w:val="true"/>
          <w:lang w:bidi="fa-IR"/>
        </w:rPr>
        <w:t>تصفيه‌حسابهاى فردى فراتر رفته بود و در واقع به برخورد دو قدرت و دو قطب تبديل شده بود و طرفين در تضعيف نيروى يكديگر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از ديد مسلمانان، آسيب اقتصادى بر دشمن و ايجاد رعب و نگرانى در آنها، بيش از ارزش كالاهاى بازرگانى يا غنايم به دست آمده اهميت داشت؛ چنان‌كه تا سريۀ عبدالله بن‌جَحْش و جنگ بدر، مالى از مشركان به دست مسلمانان نيفتاد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حركتها نوعى نمايش قدرت رزمى مسلمانان، و هشدارى بود برمشركان مكه كه به فكر حملۀ نظامى به مدينه نيفتند؛ چرا كه مسلمانان داراى قدرت دفاعى شده‌اند و قادر به دفع حملات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بررسى علل و انگيزه‌هاى مخالفت قريش خوانديم، هنگامى كه پيامبر اسلام در مكه به‌سر مى‌برد و شمار مسلمانان اندك بود، اشراف قريش زوال سلطۀ اقتصادى خود را پيش چشم مى‌ديدند، اينك كه شهر مدينه، با استعداد و امكانات كافى تبديل به پايگاه اسلام شده بود، چگونه ممكن بود پول‌پرستان مكه خود را در امان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بود مسلمانان پيش‌دستى كنند تا مشركان در آن شهر طمع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اين حركتهاى نظامى هشدارى ضمنى بر يهوديان مدينه نيز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دشمنى خود را آشكار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از دسيسه‌هاى خود بردارند و در صدد تحرّك نظامى برنيايند وگرنه مسلمانان، آتش فتنه را با قدرت خاموش مى‌كنند</w:t>
      </w:r>
      <w:r>
        <w:rPr>
          <w:rFonts w:eastAsia="IRNazanin" w:cs="IRNazanin"/>
          <w:color w:val="111111"/>
          <w:sz w:val="28"/>
          <w:szCs w:val="28"/>
          <w:rtl w:val="true"/>
          <w:lang w:bidi="fa-IR"/>
        </w:rPr>
        <w:t>!</w:t>
      </w:r>
      <w:r>
        <w:rPr>
          <w:rStyle w:val="FootnoteAnchor"/>
          <w:rtl w:val="true"/>
        </w:rPr>
        <w:footnoteReference w:id="695"/>
      </w:r>
    </w:p>
    <w:p>
      <w:pPr>
        <w:pStyle w:val="Heading4"/>
        <w:numPr>
          <w:ilvl w:val="3"/>
          <w:numId w:val="1"/>
        </w:numPr>
        <w:rPr/>
      </w:pPr>
      <w:bookmarkStart w:id="466" w:name="__RefHeading___Toc287807_1051229030"/>
      <w:bookmarkStart w:id="467" w:name="_Toc159"/>
      <w:bookmarkEnd w:id="466"/>
      <w:r>
        <w:rPr>
          <w:rtl w:val="true"/>
        </w:rPr>
        <w:t>سريۀ عبدالله بن‌جَحْش</w:t>
      </w:r>
      <w:bookmarkEnd w:id="4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رجب سال دوم، پيامبر، عبدالله‌بن‌جحش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هشت تن از مهاجران به مأموريت اكتشافى و اطلاعاتى فرستاد و نامه‌اى سر بسته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دو روز راه‌پيمايى، اين نامه را بگشا و طبق آن عمل كن و هيچ يك از همراهان را به همراهى مجبور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 روز طى راه، نامه را گشود، دستور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نامۀ مرا خواندى راه خود را پيش گير و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مكه و طائف فرود آى و در آنجا در كمين قريش باش و ما را از وضع و اخبار آنها آگاه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به همراهان اعلام كرد كه از دستور پيامبر اطاعت مى‌كند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شهادت آمادگى دارد بيايد، وگرنه آزاد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اعلام آمادگى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 نَخْلَه كمين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قريش به سركردگى عَمْربن‌الحَضْرَمى از طائف به مكه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همراهان خواستند به كاروان حمله كنند اما روز آخر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داخل حرم شوند جنگ با آنها به پاس حرم، جايز نخواهد بود و اگر در اينجا با آنان جنگ كنيم، حرمت ماه حرام را شكسته‌ايم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كاروان حمله كردند و عمروبن‌الحضرمى را كشته و دو نفر را اسير كردند و با غنايم و اسيران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اقدام خودسرانۀ آنان برآشفت و از تحويل گرفتن اسيران و خمس غنايم خوددارى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نگفته بودم كه در ماه حرام جنگ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بازتاب وسيعى داشت؛ از يك سو جنگ و خونريزى اين گروه در ماه حرام بر مسلمانان دشوار آمد و عبدالله را سرزنش كردند و از سوى ديگر، قريش از اين جريان بهره‌بردارى تبليغاتى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حرمت ماه حرام را شكسته و در آن خونريزى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نيز به سم‌پاشى پرداخته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ضرر مسلمانان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فرشتۀ وحى فرود آمد و فرمان خدا را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دربارۀ جنگ‌كردن در ماه حرام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راه خدا، و كفر ورزيدن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و اخراج ساكنان آن، نزد خدا بزرگ‌تر است، و ايجاد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راه خدا و كفرورزيدن و بيرون راندن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در ماه حرام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شما مى‌جنگند تا اگر بتوانند شما را از آيينتان برگردانند</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السيرة‌النبوية،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مصطفى البابى الحلبى،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بلاذرى، انساب‌الاشراف،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محمدحميدالله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واقدى، پيشين،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محمد بن جرير الطبرى، تاريخ الأمم والملوك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دارالقاموس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ابن‌شبه، تاريخ المدينة المنورة،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 محمد شلتوت،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آيات كه همراه با تبرئۀ ضمنى عبدالله، قريش را عامل فتنه، و گناه آنها را بزرگ‌تر از قتل در ماه حرام معرفى كرد، جوّ مسمومى كه بر ضد مسلمانان به‌وجود آمده بود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درخواست نمايندگان قريش، اسيران را آزاد كرد كه يكى از آنها مسلمان شده در مدينه ماند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68" w:name="pg7236_70310"/>
    </w:p>
    <w:p>
      <w:pPr>
        <w:pStyle w:val="BookText"/>
        <w:rPr/>
      </w:pPr>
      <w:bookmarkEnd w:id="468"/>
      <w:r>
        <w:rPr>
          <w:rFonts w:ascii="IRNazanin" w:hAnsi="IRNazanin" w:eastAsia="IRNazanin"/>
          <w:color w:val="111111"/>
          <w:sz w:val="28"/>
          <w:sz w:val="28"/>
          <w:szCs w:val="28"/>
          <w:rtl w:val="true"/>
          <w:lang w:bidi="fa-IR"/>
        </w:rPr>
        <w:t xml:space="preserve">حوادثى از اين دست نشان مى‌دهد كه گاهى اشخاص يا گروه‌هايى، با حُسن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سوءتدبير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اقداماتى انجام مى‌دهند كه عوارض زيان‌بارى در جامعه به دنبال مى‌آورد و حسن‌نيت آنها، عواقب خطرناك آن را جبران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عبدالله‌بن‌جَحْش و همراهانش از اين قبيل بود</w:t>
      </w:r>
      <w:r>
        <w:rPr>
          <w:rFonts w:eastAsia="IRNazanin" w:cs="IRNazanin"/>
          <w:color w:val="111111"/>
          <w:sz w:val="28"/>
          <w:szCs w:val="28"/>
          <w:rtl w:val="true"/>
          <w:lang w:bidi="fa-IR"/>
        </w:rPr>
        <w:t>.</w:t>
      </w:r>
    </w:p>
    <w:p>
      <w:pPr>
        <w:pStyle w:val="Heading4"/>
        <w:numPr>
          <w:ilvl w:val="3"/>
          <w:numId w:val="1"/>
        </w:numPr>
        <w:rPr/>
      </w:pPr>
      <w:bookmarkStart w:id="469" w:name="__RefHeading___Toc287809_1051229030"/>
      <w:bookmarkStart w:id="470" w:name="_Toc160"/>
      <w:bookmarkEnd w:id="469"/>
      <w:r>
        <w:rPr>
          <w:rtl w:val="true"/>
        </w:rPr>
        <w:t>جنگ بدر</w:t>
      </w:r>
      <w:bookmarkEnd w:id="470"/>
    </w:p>
    <w:p>
      <w:pPr>
        <w:pStyle w:val="BookText"/>
        <w:rPr/>
      </w:pPr>
      <w:r>
        <w:rPr>
          <w:rFonts w:ascii="IRNazanin" w:hAnsi="IRNazanin" w:eastAsia="IRNazanin"/>
          <w:color w:val="111111"/>
          <w:sz w:val="28"/>
          <w:sz w:val="28"/>
          <w:szCs w:val="28"/>
          <w:rtl w:val="true"/>
          <w:lang w:bidi="fa-IR"/>
        </w:rPr>
        <w:t>اين جنگ به دنبال مانورهاى نظامى پيامبر و تهديد خط بازرگانى قريش به شام رخ‌داد و نخستين جنگ كامل ميان مسلمانان و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گفتيم پيامبر اسلام در ماه جمادى‌الأخرة، كاروان قريش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سرپرستى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عازم شام بود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كرد، اما به آن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اعزام مأموران اطلاعاتى به منطقۀ شام، از بازگشت كاروان آگاه شد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كاروان از نظر حجم و ارزش كالا چشمگير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شتران آن را تا هزار نفر و ارزش كالاها را تا پنجاه هزار دينار نوشته‌اند كه همۀ قريشيان در آن سهيم بودند</w:t>
      </w:r>
      <w:r>
        <w:rPr>
          <w:rFonts w:eastAsia="IRNazanin" w:cs="IRNazanin"/>
          <w:color w:val="111111"/>
          <w:sz w:val="28"/>
          <w:szCs w:val="28"/>
          <w:rtl w:val="true"/>
          <w:lang w:bidi="fa-IR"/>
        </w:rPr>
        <w:t>.</w:t>
      </w:r>
      <w:r>
        <w:rPr>
          <w:rStyle w:val="FootnoteAnchor"/>
          <w:rtl w:val="true"/>
        </w:rPr>
        <w:footnoteReference w:id="69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سير طبيعى كاروان از منطقۀ بدر بود</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پيامبر اسلام براى ضبط كاروان،</w:t>
      </w:r>
      <w:r>
        <w:rPr>
          <w:rStyle w:val="FootnoteAnchor"/>
          <w:rtl w:val="true"/>
        </w:rPr>
        <w:footnoteReference w:id="701"/>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سيصد و سيزده تن،</w:t>
      </w:r>
      <w:r>
        <w:rPr>
          <w:rStyle w:val="FootnoteAnchor"/>
          <w:rtl w:val="true"/>
        </w:rPr>
        <w:footnoteReference w:id="702"/>
      </w:r>
      <w:r>
        <w:rPr>
          <w:rFonts w:ascii="Amiri" w:hAnsi="Amiri" w:eastAsia="Amiri" w:cs="Amiri"/>
          <w:color w:val="111111"/>
          <w:sz w:val="28"/>
          <w:sz w:val="28"/>
          <w:szCs w:val="28"/>
          <w:rtl w:val="true"/>
          <w:lang w:bidi="ar-SA"/>
        </w:rPr>
        <w:t>و با كم‌ترين امكانات</w:t>
      </w:r>
      <w:r>
        <w:rPr>
          <w:rStyle w:val="FootnoteAnchor"/>
          <w:rtl w:val="true"/>
        </w:rPr>
        <w:footnoteReference w:id="703"/>
      </w:r>
      <w:r>
        <w:rPr>
          <w:rFonts w:ascii="IRNazanin" w:hAnsi="IRNazanin" w:eastAsia="IRNazanin"/>
          <w:color w:val="111111"/>
          <w:sz w:val="28"/>
          <w:sz w:val="28"/>
          <w:szCs w:val="28"/>
          <w:rtl w:val="true"/>
          <w:lang w:bidi="fa-IR"/>
        </w:rPr>
        <w:t>به سوى بدر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در بازگشت از شام از تصميم پيامبر آگاه شد و از يك‌سو با اعزام پيك تندرو به مكه از قريش استمداد كرد</w:t>
      </w:r>
      <w:r>
        <w:rPr>
          <w:rStyle w:val="FootnoteAnchor"/>
          <w:rtl w:val="true"/>
        </w:rPr>
        <w:footnoteReference w:id="704"/>
      </w:r>
      <w:r>
        <w:rPr>
          <w:rFonts w:ascii="IRNazanin" w:hAnsi="IRNazanin" w:eastAsia="IRNazanin"/>
          <w:color w:val="111111"/>
          <w:sz w:val="28"/>
          <w:sz w:val="28"/>
          <w:szCs w:val="28"/>
          <w:rtl w:val="true"/>
          <w:lang w:bidi="fa-IR"/>
        </w:rPr>
        <w:t xml:space="preserve">و از سوى ديگر مسير كاروان را به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ساحل 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كرد و كاروان را به سرعت از منطقۀ خطر دور ساخت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به درخواست ابوسفيان نه‌صد و پنجاه</w:t>
      </w:r>
      <w:r>
        <w:rPr>
          <w:rStyle w:val="FootnoteAnchor"/>
          <w:rtl w:val="true"/>
        </w:rPr>
        <w:footnoteReference w:id="706"/>
      </w:r>
      <w:r>
        <w:rPr>
          <w:rFonts w:ascii="IRNazanin" w:hAnsi="IRNazanin" w:eastAsia="IRNazanin"/>
          <w:color w:val="111111"/>
          <w:sz w:val="28"/>
          <w:sz w:val="28"/>
          <w:szCs w:val="28"/>
          <w:rtl w:val="true"/>
          <w:lang w:bidi="fa-IR"/>
        </w:rPr>
        <w:t>جنگجو از مكه براى نجات كاروان به سمت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مشركان در راه، از نجات كاروان آگاه شدند، اما لجاجت ابوجهل آنان را به درگيرى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مسلمانان در جست‌وجوى كاروان بودند كه پيامبر صلى الله عليه و آله از نزديك‌شدن سپاه قريش به منطقۀ بدر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دشوار بود؛ زيرا مسلمانان با آن نيروى اندك براى ضبط كاروان حركت كرده بودند، نه براى جنگ با سپاهى كه تعداد سربازانش سه برابر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عقب‌نشينى كنند، آثار تبليغاتى و روانى مانورهاى نظامى از بين مى‌رفت و ممكن بود دشمن آنان را تعقيب كرده، به مدينه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تشكيل شوراى نظامى و نظرخواهى پيامبر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پرشور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سعدبن‌عُباده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نبرد با دشمن گرفته شد</w:t>
      </w:r>
      <w:r>
        <w:rPr>
          <w:rFonts w:eastAsia="IRNazanin" w:cs="IRNazanin"/>
          <w:color w:val="111111"/>
          <w:sz w:val="28"/>
          <w:szCs w:val="28"/>
          <w:rtl w:val="true"/>
          <w:lang w:bidi="fa-IR"/>
        </w:rPr>
        <w:t>.</w:t>
      </w:r>
      <w:r>
        <w:rPr>
          <w:rStyle w:val="FootnoteAnchor"/>
          <w:rtl w:val="true"/>
        </w:rPr>
        <w:footnoteReference w:id="7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هفده رمضان</w:t>
      </w:r>
      <w:r>
        <w:rPr>
          <w:rStyle w:val="FootnoteAnchor"/>
          <w:rtl w:val="true"/>
        </w:rPr>
        <w:footnoteReference w:id="708"/>
      </w: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حمزه، عُبَيْدَه و على عليه السلام، در جنگ </w:t>
      </w:r>
      <w:bookmarkStart w:id="471" w:name="pg7236_70312"/>
    </w:p>
    <w:p>
      <w:pPr>
        <w:pStyle w:val="BookText"/>
        <w:rPr/>
      </w:pPr>
      <w:bookmarkEnd w:id="471"/>
      <w:r>
        <w:rPr>
          <w:rFonts w:ascii="Amiri" w:hAnsi="Amiri" w:eastAsia="Amiri" w:cs="Amiri"/>
          <w:color w:val="111111"/>
          <w:sz w:val="28"/>
          <w:sz w:val="28"/>
          <w:szCs w:val="28"/>
          <w:rtl w:val="true"/>
          <w:lang w:bidi="ar-SA"/>
        </w:rPr>
        <w:t>تن‌به‌تن با شيبة، عُتْبَه و وليدبن‌عُتبه، هماوردان خود را به قتل رساندند</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 اين، ضربت سختى بر روحيۀ سران قريش بود</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آن‌گاه جنگ عمومى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به سرعت پيروز شد، به طورى كه هنگام ظهر</w:t>
      </w:r>
      <w:r>
        <w:rPr>
          <w:rStyle w:val="FootnoteAnchor"/>
          <w:rtl w:val="true"/>
        </w:rPr>
        <w:footnoteReference w:id="711"/>
      </w:r>
      <w:r>
        <w:rPr>
          <w:rFonts w:ascii="IRNazanin" w:hAnsi="IRNazanin" w:eastAsia="IRNazanin"/>
          <w:color w:val="111111"/>
          <w:sz w:val="28"/>
          <w:sz w:val="28"/>
          <w:szCs w:val="28"/>
          <w:rtl w:val="true"/>
          <w:lang w:bidi="fa-IR"/>
        </w:rPr>
        <w:t>جنگ با شكست و عقب‌نشينى دشمن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مشركان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w:t>
      </w:r>
      <w:r>
        <w:rPr>
          <w:rStyle w:val="FootnoteAnchor"/>
          <w:rtl w:val="true"/>
        </w:rPr>
        <w:footnoteReference w:id="7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اسير</w:t>
      </w:r>
      <w:r>
        <w:rPr>
          <w:rStyle w:val="FootnoteAnchor"/>
          <w:rtl w:val="true"/>
        </w:rPr>
        <w:footnoteReference w:id="713"/>
      </w:r>
      <w:r>
        <w:rPr>
          <w:rFonts w:ascii="Amiri" w:hAnsi="Amiri" w:eastAsia="Amiri" w:cs="Amiri"/>
          <w:color w:val="111111"/>
          <w:sz w:val="28"/>
          <w:sz w:val="28"/>
          <w:szCs w:val="28"/>
          <w:rtl w:val="true"/>
          <w:lang w:bidi="ar-SA"/>
        </w:rPr>
        <w:t xml:space="preserve">شدند و از مسلمانان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به شهادت رسيدند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با موافقت پيامبر اسلام، اسيران با پرداخت سربها آزاد شدند و آنان كه پول نداشتند، اما باسواد بودند، به دستور رسول خدا بايد ده نفر از جوانان انصار را خواندن و نوشتن مى‌آموختند تا آزاد شوند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و بقيه اسيران با منت پيامبر آزاد شدند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472" w:name="__RefHeading___Toc287811_1051229030"/>
      <w:bookmarkStart w:id="473" w:name="_Toc161"/>
      <w:bookmarkEnd w:id="472"/>
      <w:r>
        <w:rPr>
          <w:rtl w:val="true"/>
        </w:rPr>
        <w:t>عوامل پيروزى مسلمانان</w:t>
      </w:r>
      <w:bookmarkEnd w:id="473"/>
    </w:p>
    <w:p>
      <w:pPr>
        <w:pStyle w:val="BookText"/>
        <w:rPr/>
      </w:pPr>
      <w:r>
        <w:rPr>
          <w:rFonts w:ascii="IRNazanin" w:hAnsi="IRNazanin" w:eastAsia="IRNazanin"/>
          <w:color w:val="111111"/>
          <w:sz w:val="28"/>
          <w:sz w:val="28"/>
          <w:szCs w:val="28"/>
          <w:rtl w:val="true"/>
          <w:lang w:bidi="fa-IR"/>
        </w:rPr>
        <w:t>پيروزى درخشان و برق‌آساى مسلمانان، در نخستين برخورد نظامى، حشمت قريش را درهم شكست و آنها را گيج و بهت‌زده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ارتش قريش به قدرى غير منتظره بود كه وقتى پيك رسول خدا پيش از بازگشت سپاه اسلام به مدينه، وارد شهر شد و خبر پيروزى را اعلام كرد، مسلمانان ابتدا باور نكردند و پيك را شكست‌خوردۀ فرارى از جنگ پنداشتند</w:t>
      </w:r>
      <w:r>
        <w:rPr>
          <w:rFonts w:eastAsia="IRNazanin" w:cs="IRNazanin"/>
          <w:color w:val="111111"/>
          <w:sz w:val="28"/>
          <w:szCs w:val="28"/>
          <w:rtl w:val="true"/>
          <w:lang w:bidi="fa-IR"/>
        </w:rPr>
        <w:t>.</w:t>
      </w:r>
      <w:r>
        <w:rPr>
          <w:rStyle w:val="FootnoteAnchor"/>
          <w:rtl w:val="true"/>
        </w:rPr>
        <w:footnoteReference w:id="7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طولى نكشيد كه اسيران را وارد شهر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اين پيروزى تا حبشه رسيد و نجاشى پس </w:t>
      </w:r>
    </w:p>
    <w:p>
      <w:pPr>
        <w:pStyle w:val="BookText"/>
        <w:rPr/>
      </w:pPr>
      <w:r>
        <w:rPr>
          <w:rFonts w:ascii="IRNazanin" w:hAnsi="IRNazanin" w:eastAsia="IRNazanin"/>
          <w:color w:val="111111"/>
          <w:sz w:val="28"/>
          <w:sz w:val="28"/>
          <w:szCs w:val="28"/>
          <w:rtl w:val="true"/>
          <w:lang w:bidi="fa-IR"/>
        </w:rPr>
        <w:t>از دريافت اين گزارش، اظهار شادمانى كرد و مسلمانان مهاجر را به دربارش فراخواند و اين مژدۀ مسرّت‌بخش را به آنان داد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نخستين جنگى بود كه خداوند در آن اسلام را عزيز و شرك را خوار ساخت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شيطان، روز جنگ بدر به قدرى خوار و حقير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روز عرفه كه شاهد نزول رحمت خدا و آمرزش گناهان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نشده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علل و عوامل اين پيروزى شگرف را مى‌توان بدين‌گونه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فرماندهى شايستۀ پيامبر</w:t>
      </w:r>
      <w:r>
        <w:rPr>
          <w:rStyle w:val="FootnoteAnchor"/>
          <w:rtl w:val="true"/>
        </w:rPr>
        <w:footnoteReference w:id="721"/>
      </w:r>
      <w:r>
        <w:rPr>
          <w:rFonts w:ascii="IRNazanin" w:hAnsi="IRNazanin" w:eastAsia="IRNazanin"/>
          <w:color w:val="111111"/>
          <w:sz w:val="28"/>
          <w:sz w:val="28"/>
          <w:szCs w:val="28"/>
          <w:rtl w:val="true"/>
          <w:lang w:bidi="fa-IR"/>
        </w:rPr>
        <w:t>و شجاعت و دليرى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يادآورى جنگ بدر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آتش جنگ سخت شعله‌ور مى‌شد، ما، به رسول خدا پناه مى‌برديم و در آن ساعت هيچ‌يك از ما به دشمن از او نزديك‌تر نبوديم</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فداكارى بى‌نظير على عليه السلام؛ به‌طورى‌كه نيمى از كشته‌شدگان دشمن را او به تنهايى كشت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شيخ مفيد سى‌وپنج نفر از كشته‌شدگان بدر را نام مى‌برد و مى‌گويد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راويان عامه و خاصه به اتفاق نوشته‌اند كه اين عده را على‌بن‌ابى‌طالب كشته است به‌جز </w:t>
      </w:r>
    </w:p>
    <w:p>
      <w:pPr>
        <w:pStyle w:val="BookText"/>
        <w:rPr/>
      </w:pPr>
      <w:r>
        <w:rPr>
          <w:rFonts w:ascii="Amiri" w:hAnsi="Amiri" w:eastAsia="Amiri" w:cs="Amiri"/>
          <w:color w:val="111111"/>
          <w:sz w:val="28"/>
          <w:sz w:val="28"/>
          <w:szCs w:val="28"/>
          <w:rtl w:val="true"/>
          <w:lang w:bidi="ar-SA"/>
        </w:rPr>
        <w:t>كسانى كه كشندۀ آنان مورد اختلاف است يا على در كشتن آنها شركت داشته است</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ابن‌ابى‌الحديد معتزلى، شارح مشهور نهج‌البلاغه، پس از نقل اين گفت‌وگو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ابوالخير مصدق بن شبيب نحوى وقتى كه اين قسمت را تدريس مى‌كرد،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دروغ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شجاعت على را در جنگ بدر و احد ديده بود و مى‌دانست اگر با او بجنگد، كشته خواهد شد، از اين رو بهانه مى‌آورد و به اين وسيله از جنگ با على طفره مى‌رفت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گروهى از مسلمانان هنگام حركت از مدينه، بى‌رغبتى و كراهت آشكار از خود نشان دادند،</w:t>
      </w:r>
      <w:r>
        <w:rPr>
          <w:rStyle w:val="FootnoteAnchor"/>
          <w:rtl w:val="true"/>
        </w:rPr>
        <w:footnoteReference w:id="725"/>
      </w:r>
      <w:r>
        <w:rPr>
          <w:rFonts w:ascii="IRNazanin" w:hAnsi="IRNazanin" w:eastAsia="IRNazanin"/>
          <w:color w:val="111111"/>
          <w:sz w:val="28"/>
          <w:sz w:val="28"/>
          <w:szCs w:val="28"/>
          <w:rtl w:val="true"/>
          <w:lang w:bidi="fa-IR"/>
        </w:rPr>
        <w:t>و نيز برخى از بزرگان مهاجران، در شوراى نظامى، از خود ضعف نشان دادند و سخنان نوميدكننده گفتند،</w:t>
      </w:r>
      <w:r>
        <w:rPr>
          <w:rStyle w:val="FootnoteAnchor"/>
          <w:rtl w:val="true"/>
        </w:rPr>
        <w:footnoteReference w:id="726"/>
      </w:r>
      <w:r>
        <w:rPr>
          <w:rFonts w:ascii="IRNazanin" w:hAnsi="IRNazanin" w:eastAsia="IRNazanin"/>
          <w:color w:val="111111"/>
          <w:sz w:val="28"/>
          <w:sz w:val="28"/>
          <w:szCs w:val="28"/>
          <w:rtl w:val="true"/>
          <w:lang w:bidi="fa-IR"/>
        </w:rPr>
        <w:t>اما نوع مسلمانان از ايمان سرشار و روحيۀ بالا برخوردار بودند و شجاعانه جنگيدند به‌طورى‌كه تحسين مشركان را برانگيختند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امدادهاى غيبى خداوند</w:t>
      </w:r>
      <w:r>
        <w:rPr>
          <w:rStyle w:val="FootnoteAnchor"/>
          <w:rtl w:val="true"/>
        </w:rPr>
        <w:footnoteReference w:id="727"/>
      </w:r>
      <w:r>
        <w:rPr>
          <w:rFonts w:ascii="IRNazanin" w:hAnsi="IRNazanin" w:eastAsia="IRNazanin"/>
          <w:color w:val="111111"/>
          <w:sz w:val="28"/>
          <w:sz w:val="28"/>
          <w:szCs w:val="28"/>
          <w:rtl w:val="true"/>
          <w:lang w:bidi="fa-IR"/>
        </w:rPr>
        <w:t>كه از چند راه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در شب جنگ كه هم نياز مسلمانان را به آب برطرف ساخت و هم زمين را زيرپاى آنان سفت، و حركت را آسان ساخت</w:t>
      </w:r>
      <w:r>
        <w:rPr>
          <w:rFonts w:eastAsia="IRNazanin" w:cs="IRNazanin"/>
          <w:color w:val="111111"/>
          <w:sz w:val="28"/>
          <w:szCs w:val="28"/>
          <w:rtl w:val="true"/>
          <w:lang w:bidi="fa-IR"/>
        </w:rPr>
        <w:t>.</w:t>
      </w:r>
      <w:r>
        <w:rPr>
          <w:rStyle w:val="FootnoteAnchor"/>
          <w:rtl w:val="true"/>
        </w:rPr>
        <w:footnoteReference w:id="7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خواب سبكِ آرامش‌بخش بر مسلمانان؛</w:t>
      </w:r>
      <w:r>
        <w:rPr>
          <w:rStyle w:val="FootnoteAnchor"/>
          <w:rtl w:val="true"/>
        </w:rPr>
        <w:footnoteReference w:id="729"/>
      </w:r>
      <w:r>
        <w:rPr>
          <w:rFonts w:ascii="IRNazanin" w:hAnsi="IRNazanin" w:eastAsia="IRNazanin"/>
          <w:color w:val="111111"/>
          <w:sz w:val="28"/>
          <w:sz w:val="28"/>
          <w:szCs w:val="28"/>
          <w:rtl w:val="true"/>
          <w:lang w:bidi="fa-IR"/>
        </w:rPr>
        <w:t>آن شب فقط پيامبر اسلام تا صبح بيدار بود و براى پيروزى سپاه اسلام دعا مى‌كرد</w:t>
      </w:r>
      <w:r>
        <w:rPr>
          <w:rFonts w:eastAsia="IRNazanin" w:cs="IRNazanin"/>
          <w:color w:val="111111"/>
          <w:sz w:val="28"/>
          <w:szCs w:val="28"/>
          <w:rtl w:val="true"/>
          <w:lang w:bidi="fa-IR"/>
        </w:rPr>
        <w:t>.</w:t>
      </w:r>
      <w:r>
        <w:rPr>
          <w:rStyle w:val="FootnoteAnchor"/>
          <w:rtl w:val="true"/>
        </w:rPr>
        <w:footnoteReference w:id="730"/>
      </w:r>
      <w:bookmarkStart w:id="474" w:name="pg7236_70315"/>
    </w:p>
    <w:p>
      <w:pPr>
        <w:pStyle w:val="BookText"/>
        <w:rPr/>
      </w:pPr>
      <w:bookmarkEnd w:id="47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براى يارى مسلمانان و حضور آنان در ميدان جنگ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رعب در دل مشركان</w:t>
      </w:r>
      <w:r>
        <w:rPr>
          <w:rFonts w:eastAsia="Amiri" w:cs="Amiri" w:ascii="Amiri" w:hAnsi="Amiri"/>
          <w:color w:val="111111"/>
          <w:sz w:val="28"/>
          <w:szCs w:val="28"/>
          <w:rtl w:val="true"/>
          <w:lang w:bidi="ar-SA"/>
        </w:rPr>
        <w:t>.</w:t>
      </w:r>
      <w:r>
        <w:rPr>
          <w:rStyle w:val="FootnoteAnchor"/>
          <w:rtl w:val="true"/>
        </w:rPr>
        <w:footnoteReference w:id="732"/>
      </w:r>
    </w:p>
    <w:p>
      <w:pPr>
        <w:pStyle w:val="Heading4"/>
        <w:numPr>
          <w:ilvl w:val="3"/>
          <w:numId w:val="1"/>
        </w:numPr>
        <w:rPr/>
      </w:pPr>
      <w:bookmarkStart w:id="475" w:name="__RefHeading___Toc287813_1051229030"/>
      <w:bookmarkStart w:id="476" w:name="_Toc162"/>
      <w:bookmarkEnd w:id="475"/>
      <w:r>
        <w:rPr>
          <w:rtl w:val="true"/>
        </w:rPr>
        <w:t>آثار و نتايج پيروزى سپاه اسلام</w:t>
      </w:r>
      <w:bookmarkEnd w:id="476"/>
    </w:p>
    <w:p>
      <w:pPr>
        <w:pStyle w:val="BookText"/>
        <w:rPr/>
      </w:pPr>
      <w:r>
        <w:rPr>
          <w:rFonts w:ascii="IRNazanin" w:hAnsi="IRNazanin" w:eastAsia="IRNazanin"/>
          <w:color w:val="111111"/>
          <w:sz w:val="28"/>
          <w:sz w:val="28"/>
          <w:szCs w:val="28"/>
          <w:rtl w:val="true"/>
          <w:lang w:bidi="fa-IR"/>
        </w:rPr>
        <w:t>پيروزى ارتش اسلام در اين جنگ آثار و نتايجى به بار آورد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قبلاً وعدۀ پيروزى به كاروان قريش يا سپاه مكه را به مسلمانان داده</w:t>
      </w:r>
      <w:r>
        <w:rPr>
          <w:rStyle w:val="FootnoteAnchor"/>
          <w:rtl w:val="true"/>
        </w:rPr>
        <w:footnoteReference w:id="733"/>
      </w:r>
      <w:r>
        <w:rPr>
          <w:rFonts w:ascii="IRNazanin" w:hAnsi="IRNazanin" w:eastAsia="IRNazanin"/>
          <w:color w:val="111111"/>
          <w:sz w:val="28"/>
          <w:sz w:val="28"/>
          <w:szCs w:val="28"/>
          <w:rtl w:val="true"/>
          <w:lang w:bidi="fa-IR"/>
        </w:rPr>
        <w:t>و پيامبر اسلام در پايان شوراى نظامى، اين وعده را به اطلاع مسلمانان رسانده بود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با تحقق اين پيروزى مسلمانان به امداد و يارى خداوند دلگرم شده، ايمان و اعتقادشان استوارتر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و يهود مدينه از اين پيروزى سخت خشمگين شدند و احساس خوارى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پيك رسول خدا خبر پيروزى بزرگ مسلمانان را به اطلاع مردم مدينه رساند، منافقان شروع به شايعه‌پراكنى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كشته شده و مسلمانان شكست خورده و متفرق شده‌اند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يهود نيز كينۀ خود را بروز دادند</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 xml:space="preserve">كعب‌الأشرف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مى‌گويند در جنگ كشته شده‌اند، از اشراف عرب و بزرگان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خبر درست باشد، رفتن به زير خاك بهتر از زندگى در روى زمين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قبايل اطراف مدينه، اين پيروزى را نشانۀ حقانيت اسلام و يارى خدا دانسته، به اسلام گرايش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خداوند در جنگ بدر پيامبرش را سرفراز و پيروز گردانيد و كسانى از قريش را كشت، قبايل عرب به اسلام گرايش يافتند و هيأتهايى را به حضور پيامبر فرستادند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وى اضافه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يا پنج ماه پس از جنگ بدر، قبيلۀ ربيعه در سرزمين ذى‌قار با كسرى جنگيدند، آنان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از شعار اين تهامى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فرياد يا محمد، يا محمد جنگيدند و پيروز شدند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قريشيان متوجه شدند كه در ارزيابى‌هاى خود در مورد قدرت محمد صلى الله عليه و آله و نيروى مسلمانان اشتباه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تصور نمى‌كردند چنين شكست سختى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عده‌اى فرارى با همكارى دسته‌اى كشاورز،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به اين نتيجه رسيدند كه تجارتشان به خطر افتاده و ديگر نمى‌توانند به خط بازرگانى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كه از بدر عبور مى‌كرد،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صفوان‌بن‌اميه در مجمع سران قريش در مكه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يارانش تجارت ما را به خطر انداخته‌اند، نمى‌دانيم با آنان چه كنيم؟ آنان ساحل را رها نمى‌كنند و مردم كنارۀ ساحل همگى با آنان هم‌پيمان و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به كجا برويم؟ زندگى ما در اين شهر با سفر تابستانى به شام و سفر زمستانى به حبشه تأمين مى‌شود، اگر همچنان در اين شهر بمانيم، مجبور خواهيم شد سرمايۀ خود را بخوريم و دارايى خود را از دست داده از هستى ساقط شويم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آن مجمع تصميم گرفتند از طريق عراق به شام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صفوان در رأس يك كاروان بازرگانى كه تنها سهم وى در آن سيصدهزار درهم بود، از راه عراق روانه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با آگاهى از حركت اين كاروان، در جمادى‌الآخرة سال سوم هجرت، يك ستون نظامى صد نفرى را به فرماندهى زيدبن‌حارثه جهت ضبط آن گسيل كرد، با نخستين حملۀ مسلمانان، مردان كاروان فرار كردند، سربازان اسلام كالاى آنها را ضبط كرده با يك يا دو اسير به مدينه آوردند</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 xml:space="preserve">در تاريخ، از اين مأموريت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سرية‌القَرَدَة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r>
        <w:rPr>
          <w:rStyle w:val="FootnoteAnchor"/>
          <w:rtl w:val="true"/>
        </w:rPr>
        <w:footnoteReference w:id="741"/>
      </w:r>
      <w:bookmarkStart w:id="477" w:name="pg7236_70317"/>
    </w:p>
    <w:p>
      <w:pPr>
        <w:pStyle w:val="Heading4"/>
        <w:numPr>
          <w:ilvl w:val="3"/>
          <w:numId w:val="1"/>
        </w:numPr>
        <w:rPr/>
      </w:pPr>
      <w:bookmarkStart w:id="478" w:name="__RefHeading___Toc287815_1051229030"/>
      <w:bookmarkStart w:id="479" w:name="_Toc163"/>
      <w:bookmarkEnd w:id="477"/>
      <w:bookmarkEnd w:id="478"/>
      <w:r>
        <w:rPr>
          <w:rtl w:val="true"/>
        </w:rPr>
        <w:t>نقض پيمان بنى‌قينُقاع</w:t>
      </w:r>
      <w:bookmarkEnd w:id="479"/>
    </w:p>
    <w:p>
      <w:pPr>
        <w:pStyle w:val="BookText"/>
        <w:rPr/>
      </w:pPr>
      <w:r>
        <w:rPr>
          <w:rFonts w:ascii="IRNazanin" w:hAnsi="IRNazanin" w:eastAsia="IRNazanin"/>
          <w:color w:val="111111"/>
          <w:sz w:val="28"/>
          <w:sz w:val="28"/>
          <w:szCs w:val="28"/>
          <w:rtl w:val="true"/>
          <w:lang w:bidi="fa-IR"/>
        </w:rPr>
        <w:t>بنى‌قينقاع نخستين قبيلۀ يهودى بود كه پيمان دوستى و عدم تجاوز خويش را نقض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 پيروزى مسلمانان در جنگ بدر، براى يهود و منافقان بسيار تلخ و ناراحت‌كننده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قبيله بعد از جنگ بدر، به اقدامات خصمانه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به آنان اخطار كرد كه از سرنوشت قريش عبرت بگيريد</w:t>
      </w:r>
      <w:r>
        <w:rPr>
          <w:rStyle w:val="FootnoteAnchor"/>
          <w:rtl w:val="true"/>
        </w:rPr>
        <w:footnoteReference w:id="742"/>
      </w:r>
      <w:r>
        <w:rPr>
          <w:rFonts w:ascii="IRNazanin" w:hAnsi="IRNazanin" w:eastAsia="IRNazanin"/>
          <w:color w:val="111111"/>
          <w:sz w:val="28"/>
          <w:sz w:val="28"/>
          <w:szCs w:val="28"/>
          <w:rtl w:val="true"/>
          <w:lang w:bidi="fa-IR"/>
        </w:rPr>
        <w:t>و مسلمان شويد، چه، اوصاف و نشانه‌هاى مرا در كتاب خود خوانده‌ايد و از نبوت من خوب آگاهيد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بر قريش تو را مغرور كرده، قريش گروهى بازرگان بودند، اگر با ما بجنگى مى‌بينى كه مردان جنگى يعنى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اين غرور، اخطار پيامبر را جدى نگرفته، و همچنان به ناسازگارى خود ادامه دادند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يكى از اين يهوديان در بازار اين قبيله در حومۀ مدينه به همسر يكى از انصار اهانت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بى‌توجه به شخص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عقده‌گشايى و دهن‌كجى به مسلمانان بود، تشنّج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مسلمانان استمداد كرد و مسلمانى، آن يهودى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 سر آن مسلمان ريختند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اين تشنج‌آفرينى، دو نفر كشته شدند، اما اگر آنان حسن‌نيت داشتند امكان برقرارى مجدد آرامش و اتخاذ تدابير لازم براى جلوگيرى از تكرار اين‌گونه حوادث وجود داشت، ولى آنان به قلعۀ خود پناه برده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دستور محاصرۀ قلعۀ آنان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پانزده روز محاصره، با اصرار و خواهش عبدالله‌بن‌اُبىّ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با آنان هم‌پيمان بود، پيامبر اسلام موافقت نمود كه سلاحهاى خود را تحويل داده از مدينه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شوّال سال دوم هجرت رخ داد</w:t>
      </w:r>
      <w:r>
        <w:rPr>
          <w:rFonts w:eastAsia="IRNazanin" w:cs="IRNazanin"/>
          <w:color w:val="111111"/>
          <w:sz w:val="28"/>
          <w:szCs w:val="28"/>
          <w:rtl w:val="true"/>
          <w:lang w:bidi="fa-IR"/>
        </w:rPr>
        <w:t>.</w:t>
      </w:r>
      <w:r>
        <w:rPr>
          <w:rStyle w:val="FootnoteAnchor"/>
          <w:rtl w:val="true"/>
        </w:rPr>
        <w:footnoteReference w:id="743"/>
      </w:r>
      <w:bookmarkStart w:id="480" w:name="pg7236_70318"/>
    </w:p>
    <w:p>
      <w:pPr>
        <w:pStyle w:val="BookText"/>
        <w:rPr/>
      </w:pPr>
      <w:bookmarkEnd w:id="480"/>
      <w:r>
        <w:rPr>
          <w:rFonts w:ascii="Amiri" w:hAnsi="Amiri" w:eastAsia="Amiri" w:cs="Amiri"/>
          <w:color w:val="111111"/>
          <w:sz w:val="28"/>
          <w:sz w:val="28"/>
          <w:szCs w:val="28"/>
          <w:rtl w:val="true"/>
          <w:lang w:bidi="ar-SA"/>
        </w:rPr>
        <w:t>بنى‌قينقاع شجاع‌ترين يهود به شمار مى‌رفتند</w:t>
      </w:r>
      <w:r>
        <w:rPr>
          <w:rStyle w:val="FootnoteAnchor"/>
          <w:rtl w:val="true"/>
        </w:rPr>
        <w:footnoteReference w:id="744"/>
      </w:r>
      <w:r>
        <w:rPr>
          <w:rFonts w:ascii="IRNazanin" w:hAnsi="IRNazanin" w:eastAsia="IRNazanin"/>
          <w:color w:val="111111"/>
          <w:sz w:val="28"/>
          <w:sz w:val="28"/>
          <w:szCs w:val="28"/>
          <w:rtl w:val="true"/>
          <w:lang w:bidi="fa-IR"/>
        </w:rPr>
        <w:t>و چنان‌كه از سخنانشان استفاده مى‌شود، گويا به قدرت و امكانات خود مغرور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پشتيبانى متحدان خود از خزرج و بنى‌عَوف</w:t>
      </w:r>
      <w:r>
        <w:rPr>
          <w:rStyle w:val="FootnoteAnchor"/>
          <w:rtl w:val="true"/>
        </w:rPr>
        <w:footnoteReference w:id="745"/>
      </w:r>
      <w:r>
        <w:rPr>
          <w:rFonts w:ascii="IRNazanin" w:hAnsi="IRNazanin" w:eastAsia="IRNazanin"/>
          <w:color w:val="111111"/>
          <w:sz w:val="28"/>
          <w:sz w:val="28"/>
          <w:szCs w:val="28"/>
          <w:rtl w:val="true"/>
          <w:lang w:bidi="fa-IR"/>
        </w:rPr>
        <w:t>نيز دلگرم بودند، اما ديديم كه خزرجى‌ها نتوانستند بيش از وساطت در جهت تخفيف مجازاتشان كارى انجام دهند</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عُبادة‌بن‌صامت عوفى نيز از آنها تبرّى جست</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از طرف ديگر دو قبيلۀ يهودى بنى‌نضير و بنى‌قُريظه، متحد قبلى اوسى‌ها بودند و گويا به همين جهت به كمك بنى‌قينقاع نشتافتند و شايد سعدبن‌معاذ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جلوگيرى از مداخلۀ آنان در اين بحران،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تبعيد اين قبيله از مدينه اين فايده را براى مسلمانان داشت كه هم قدرت اين سه قبيله تجزيه شد و هم هشدارى بود به بقيۀ يهود مدينه كه اشتباه آنان را تكرار نكنند</w:t>
      </w:r>
      <w:r>
        <w:rPr>
          <w:rFonts w:eastAsia="IRNazanin" w:cs="IRNazanin"/>
          <w:color w:val="111111"/>
          <w:sz w:val="28"/>
          <w:szCs w:val="28"/>
          <w:rtl w:val="true"/>
          <w:lang w:bidi="fa-IR"/>
        </w:rPr>
        <w:t>!.</w:t>
      </w:r>
    </w:p>
    <w:p>
      <w:pPr>
        <w:pStyle w:val="Heading4"/>
        <w:numPr>
          <w:ilvl w:val="3"/>
          <w:numId w:val="1"/>
        </w:numPr>
        <w:rPr/>
      </w:pPr>
      <w:bookmarkStart w:id="481" w:name="__RefHeading___Toc287817_1051229030"/>
      <w:bookmarkStart w:id="482" w:name="_Toc164"/>
      <w:bookmarkEnd w:id="481"/>
      <w:r>
        <w:rPr>
          <w:rtl w:val="true"/>
        </w:rPr>
        <w:t>ازدواج على عليه السلام با فاطمۀ زهرا عليها السلام</w:t>
      </w:r>
      <w:bookmarkEnd w:id="482"/>
    </w:p>
    <w:p>
      <w:pPr>
        <w:pStyle w:val="BookText"/>
        <w:rPr/>
      </w:pPr>
      <w:r>
        <w:rPr>
          <w:rFonts w:ascii="IRNazanin" w:hAnsi="IRNazanin" w:eastAsia="IRNazanin"/>
          <w:color w:val="111111"/>
          <w:sz w:val="28"/>
          <w:sz w:val="28"/>
          <w:szCs w:val="28"/>
          <w:rtl w:val="true"/>
          <w:lang w:bidi="fa-IR"/>
        </w:rPr>
        <w:t>پس از پيروزى مسلمانان در جنگ بدر كه مايۀ عزّت و سرفرازى مسلمانان گرديد، رويداد فرخندۀ ديگرى در منزل حضرت محمد صلى الله عليه و آله اتفاق افتاد و آن ازدواج على عليه السلام با فاطمه عليها السلام، دختر آن حضرت بود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فاطمه عليها السلام، هم به لحاظ موقعيت، احترام و قداست خاص پيامبر، و هم به لحاظ شايستگى، فضيلت و شخصيت ممتاز خود، خواستگاران متعددى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ياران سرشناس پيامبر كه برخى از آنان از ثروتمندان بودند، از او خواستگارى كردند، اما پيامبر موافقت نكرد</w:t>
      </w:r>
      <w:r>
        <w:rPr>
          <w:rStyle w:val="FootnoteAnchor"/>
          <w:rtl w:val="true"/>
        </w:rPr>
        <w:footnoteReference w:id="74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قضاى الهى هستم</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آنان به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دستمايه‌اى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bookmarkStart w:id="483" w:name="pg7236_70319"/>
    </w:p>
    <w:p>
      <w:pPr>
        <w:pStyle w:val="BookText"/>
        <w:rPr/>
      </w:pPr>
      <w:bookmarkEnd w:id="483"/>
      <w:r>
        <w:rPr>
          <w:rFonts w:ascii="IRNazanin" w:hAnsi="IRNazanin" w:eastAsia="IRNazanin"/>
          <w:color w:val="111111"/>
          <w:sz w:val="28"/>
          <w:sz w:val="28"/>
          <w:szCs w:val="28"/>
          <w:rtl w:val="true"/>
          <w:lang w:bidi="fa-IR"/>
        </w:rPr>
        <w:t>پيشنهاد كردند كه به خواستگارى فاطمه عليها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على عليه السلام به اين منظور به حضور پيامبر اسلام رسيد، حضرت پس از نظرخواهى از فاطمه عليها السلام با خواستگارى على عليه السلام موافقت كرد</w:t>
      </w:r>
      <w:r>
        <w:rPr>
          <w:rStyle w:val="FootnoteAnchor"/>
          <w:rtl w:val="true"/>
        </w:rPr>
        <w:footnoteReference w:id="751"/>
      </w:r>
      <w:r>
        <w:rPr>
          <w:rFonts w:ascii="IRNazanin" w:hAnsi="IRNazanin" w:eastAsia="IRNazanin"/>
          <w:color w:val="111111"/>
          <w:sz w:val="28"/>
          <w:sz w:val="28"/>
          <w:szCs w:val="28"/>
          <w:rtl w:val="true"/>
          <w:lang w:bidi="fa-IR"/>
        </w:rPr>
        <w:t>و به دخترش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همسرى كسى مى‌دهم كه از همه نيكوخوى‌تر و در مسلمانى پيش‌قدم‌تر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به على عليه السلام نيز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از قريش از من رنجيدند كه چرا دخترم را به آنان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آنان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به ارادۀ خدا بوده است، كسى جز على شايستگى همسرى فاطمه را نداشت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اين ازدواج كه طى مراسم ساده و باصفا، و با مهريه‌اى اندك</w:t>
      </w:r>
      <w:r>
        <w:rPr>
          <w:rStyle w:val="FootnoteAnchor"/>
          <w:rtl w:val="true"/>
        </w:rPr>
        <w:footnoteReference w:id="754"/>
      </w:r>
      <w:r>
        <w:rPr>
          <w:rFonts w:ascii="IRNazanin" w:hAnsi="IRNazanin" w:eastAsia="IRNazanin"/>
          <w:color w:val="111111"/>
          <w:sz w:val="28"/>
          <w:sz w:val="28"/>
          <w:szCs w:val="28"/>
          <w:rtl w:val="true"/>
          <w:lang w:bidi="fa-IR"/>
        </w:rPr>
        <w:t>و جهيزيه‌اى مختصر صورت گرفت،</w:t>
      </w:r>
      <w:r>
        <w:rPr>
          <w:rStyle w:val="FootnoteAnchor"/>
          <w:rtl w:val="true"/>
        </w:rPr>
        <w:footnoteReference w:id="755"/>
      </w:r>
      <w:r>
        <w:rPr>
          <w:rFonts w:ascii="IRNazanin" w:hAnsi="IRNazanin" w:eastAsia="IRNazanin"/>
          <w:color w:val="111111"/>
          <w:sz w:val="28"/>
          <w:sz w:val="28"/>
          <w:szCs w:val="28"/>
          <w:rtl w:val="true"/>
          <w:lang w:bidi="fa-IR"/>
        </w:rPr>
        <w:t>يكى از بارزترين مظاهر اعتبار ارزشهاى معنوى در پيوند زناشويى در اسلام به شمار مى‌رود</w:t>
      </w:r>
      <w:r>
        <w:rPr>
          <w:rFonts w:eastAsia="IRNazanin" w:cs="IRNazanin"/>
          <w:color w:val="111111"/>
          <w:sz w:val="28"/>
          <w:szCs w:val="28"/>
          <w:rtl w:val="true"/>
          <w:lang w:bidi="fa-IR"/>
        </w:rPr>
        <w:t>.</w:t>
      </w:r>
    </w:p>
    <w:p>
      <w:pPr>
        <w:pStyle w:val="Heading4"/>
        <w:numPr>
          <w:ilvl w:val="3"/>
          <w:numId w:val="1"/>
        </w:numPr>
        <w:rPr/>
      </w:pPr>
      <w:bookmarkStart w:id="484" w:name="__RefHeading___Toc287819_1051229030"/>
      <w:bookmarkStart w:id="485" w:name="_Toc165"/>
      <w:bookmarkEnd w:id="484"/>
      <w:r>
        <w:rPr>
          <w:rtl w:val="true"/>
        </w:rPr>
        <w:t>جنگ احد</w:t>
      </w:r>
      <w:bookmarkEnd w:id="4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پس از شكست در جنگ بدر، به انگيزۀ انتقام‌جويى از مسلمانان، با صرف سود كاروان بازرگانى كه به سلامت به مكه رسيده بود، مقدمات حمله به مدينه را فراهم آورده،</w:t>
      </w:r>
      <w:r>
        <w:rPr>
          <w:rStyle w:val="FootnoteAnchor"/>
          <w:rtl w:val="true"/>
        </w:rPr>
        <w:footnoteReference w:id="756"/>
      </w:r>
      <w:r>
        <w:rPr>
          <w:rFonts w:ascii="Amiri" w:hAnsi="Amiri" w:eastAsia="Amiri" w:cs="Amiri"/>
          <w:color w:val="111111"/>
          <w:sz w:val="28"/>
          <w:sz w:val="28"/>
          <w:szCs w:val="28"/>
          <w:rtl w:val="true"/>
          <w:lang w:bidi="ar-SA"/>
        </w:rPr>
        <w:t>با جلب همكارى برخى از قبايل، با امكانات فراوان</w:t>
      </w:r>
      <w:r>
        <w:rPr>
          <w:rStyle w:val="FootnoteAnchor"/>
          <w:rtl w:val="true"/>
        </w:rPr>
        <w:footnoteReference w:id="757"/>
      </w:r>
      <w:r>
        <w:rPr>
          <w:rFonts w:ascii="IRNazanin" w:hAnsi="IRNazanin" w:eastAsia="IRNazanin"/>
          <w:color w:val="111111"/>
          <w:sz w:val="28"/>
          <w:sz w:val="28"/>
          <w:szCs w:val="28"/>
          <w:rtl w:val="true"/>
          <w:lang w:bidi="fa-IR"/>
        </w:rPr>
        <w:t xml:space="preserve">از مكه حركت كردند و گروهى از زنان </w:t>
      </w:r>
    </w:p>
    <w:p>
      <w:pPr>
        <w:pStyle w:val="BookText"/>
        <w:rPr/>
      </w:pPr>
      <w:r>
        <w:rPr>
          <w:rFonts w:ascii="IRNazanin" w:hAnsi="IRNazanin" w:eastAsia="IRNazanin"/>
          <w:color w:val="111111"/>
          <w:sz w:val="28"/>
          <w:sz w:val="28"/>
          <w:szCs w:val="28"/>
          <w:rtl w:val="true"/>
          <w:lang w:bidi="fa-IR"/>
        </w:rPr>
        <w:t>را براى تشويق سربازان در ميدان جنگ همراه بردند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پيامبر اسلام از طريق گزارش محرمانۀ عمويش عباس از مكه، از تصميم قريش آگاه شد</w:t>
      </w:r>
      <w:r>
        <w:rPr>
          <w:rStyle w:val="FootnoteAnchor"/>
          <w:rtl w:val="true"/>
        </w:rPr>
        <w:footnoteReference w:id="759"/>
      </w:r>
      <w:r>
        <w:rPr>
          <w:rFonts w:ascii="IRNazanin" w:hAnsi="IRNazanin" w:eastAsia="IRNazanin"/>
          <w:color w:val="111111"/>
          <w:sz w:val="28"/>
          <w:sz w:val="28"/>
          <w:szCs w:val="28"/>
          <w:rtl w:val="true"/>
          <w:lang w:bidi="fa-IR"/>
        </w:rPr>
        <w:t>و با تشكيل شوراى نظامى، در مورد چگونگى مقابله با دشمن، از مسلمانان نظرخواهى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عبدالله‌بن‌اُبىّ و برخى از بزرگان انصار و نيز برخى از شخصيتهاى مهاجر چون حمزه، خواهان رويارويى با دشمن در بيرون شهر بودند و ماندن در شهر را موجب جرأت دشمن، نشانۀ ضعف و ناتوانى مسلمانان، و با قدرت‌نمايى ارتش اسلام در جنگ بدر نامتناسب مى‌دانستند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سرانجام پيامبر اسلام، نظريۀ اين گروه پرشور و شجاع را پذيرفت و با هزار نفر</w:t>
      </w:r>
      <w:r>
        <w:rPr>
          <w:rStyle w:val="FootnoteAnchor"/>
          <w:rtl w:val="true"/>
        </w:rPr>
        <w:footnoteReference w:id="761"/>
      </w:r>
      <w:r>
        <w:rPr>
          <w:rFonts w:ascii="Amiri" w:hAnsi="Amiri" w:eastAsia="Amiri" w:cs="Amiri"/>
          <w:color w:val="111111"/>
          <w:sz w:val="28"/>
          <w:sz w:val="28"/>
          <w:szCs w:val="28"/>
          <w:rtl w:val="true"/>
          <w:lang w:bidi="ar-SA"/>
        </w:rPr>
        <w:t>به سمت كوه احد</w:t>
      </w:r>
      <w:r>
        <w:rPr>
          <w:rStyle w:val="FootnoteAnchor"/>
          <w:rtl w:val="true"/>
        </w:rPr>
        <w:footnoteReference w:id="762"/>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عبدالله‌بن‌ابى به بهانۀ اين كه پيامبر، تسليم نظريۀ جوانان شده و نظريۀ او را ناديده گرفته</w:t>
      </w:r>
      <w:r>
        <w:rPr>
          <w:rStyle w:val="FootnoteAnchor"/>
          <w:rtl w:val="true"/>
        </w:rPr>
        <w:footnoteReference w:id="763"/>
      </w:r>
      <w:r>
        <w:rPr>
          <w:rFonts w:ascii="IRNazanin" w:hAnsi="IRNazanin" w:eastAsia="IRNazanin"/>
          <w:color w:val="111111"/>
          <w:sz w:val="28"/>
          <w:sz w:val="28"/>
          <w:szCs w:val="28"/>
          <w:rtl w:val="true"/>
          <w:lang w:bidi="fa-IR"/>
        </w:rPr>
        <w:t>و نيز به اين دستاويز كه جنگى نخواهد شد،</w:t>
      </w:r>
      <w:r>
        <w:rPr>
          <w:rStyle w:val="FootnoteAnchor"/>
          <w:rtl w:val="true"/>
        </w:rPr>
        <w:footnoteReference w:id="764"/>
      </w:r>
      <w:r>
        <w:rPr>
          <w:rFonts w:ascii="IRNazanin" w:hAnsi="IRNazanin" w:eastAsia="IRNazanin"/>
          <w:color w:val="111111"/>
          <w:sz w:val="28"/>
          <w:sz w:val="28"/>
          <w:szCs w:val="28"/>
          <w:rtl w:val="true"/>
          <w:lang w:bidi="fa-IR"/>
        </w:rPr>
        <w:t>با سى‌صد نفر به مدينه بازگشت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ارتش اسلام را كه به هفتصد نفر تقليل يافته بود،</w:t>
      </w:r>
      <w:r>
        <w:rPr>
          <w:rStyle w:val="FootnoteAnchor"/>
          <w:rtl w:val="true"/>
        </w:rPr>
        <w:footnoteReference w:id="765"/>
      </w:r>
      <w:r>
        <w:rPr>
          <w:rFonts w:ascii="Amiri" w:hAnsi="Amiri" w:eastAsia="Amiri" w:cs="Amiri"/>
          <w:color w:val="111111"/>
          <w:sz w:val="28"/>
          <w:sz w:val="28"/>
          <w:szCs w:val="28"/>
          <w:rtl w:val="true"/>
          <w:lang w:bidi="ar-SA"/>
        </w:rPr>
        <w:t xml:space="preserve">در دامنۀ كوه احد مستقر </w:t>
      </w:r>
    </w:p>
    <w:p>
      <w:pPr>
        <w:pStyle w:val="BookText"/>
        <w:rPr/>
      </w:pPr>
      <w:r>
        <w:rPr>
          <w:rFonts w:ascii="IRNazanin" w:hAnsi="IRNazanin" w:eastAsia="IRNazanin"/>
          <w:color w:val="111111"/>
          <w:sz w:val="28"/>
          <w:sz w:val="28"/>
          <w:szCs w:val="28"/>
          <w:rtl w:val="true"/>
          <w:lang w:bidi="fa-IR"/>
        </w:rPr>
        <w:t>ساخت و اين كوه را پشت‌سر، مدينه را پيش‌رو و كوه عينين را در سمت چپ مسلمانان قرار داد</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ارتش اسلام رو به غرب و مشركان رو به شرق قرار گرفتند</w:t>
      </w:r>
      <w:r>
        <w:rPr>
          <w:rFonts w:eastAsia="IRNazanin" w:cs="IRNazanin"/>
          <w:color w:val="111111"/>
          <w:sz w:val="28"/>
          <w:szCs w:val="28"/>
          <w:rtl w:val="true"/>
          <w:lang w:bidi="fa-IR"/>
        </w:rPr>
        <w:t>.</w:t>
      </w:r>
      <w:r>
        <w:rPr>
          <w:rStyle w:val="FootnoteAnchor"/>
          <w:rtl w:val="true"/>
        </w:rPr>
        <w:footnoteReference w:id="76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اسلام منطقه را با ديد نظامى از نظر گذراند و توجهش به اهميّت كوه عينين جلب شد؛ زيرا ممكن بود در اثناى جنگ، دشمن از آن نقطه به پشت جبهۀ مسلمانان نفوذ كند، از اين‌رو افسرى مسلمان به نام عبدالله‌بن‌جُبير را با پنجاه تيرانداز مأمور حفاظت از اين نقطه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پيروز شويم و چه شكست بخوريم شما همين جا بمانيد و سواران دشمن را با تيراندازى از ما دفع كنيد تا از پشت سر به ما حمله نكنند</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86" w:name="pg7236_70322"/>
    </w:p>
    <w:p>
      <w:pPr>
        <w:pStyle w:val="BookText"/>
        <w:rPr/>
      </w:pPr>
      <w:bookmarkEnd w:id="486"/>
      <w:r>
        <w:rPr>
          <w:rFonts w:ascii="IRNazanin" w:hAnsi="IRNazanin" w:eastAsia="IRNazanin"/>
          <w:color w:val="111111"/>
          <w:sz w:val="28"/>
          <w:sz w:val="28"/>
          <w:szCs w:val="28"/>
          <w:rtl w:val="true"/>
          <w:lang w:bidi="fa-IR"/>
        </w:rPr>
        <w:t>ابوسفيان نيز به آرايش سپاه و انتخاب پرچمداران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نقش بسيار بزرگى داشت و از اين‌رو پرچم را به دست افرادى دلير و شجاع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پايدارى پرچمدار و اهتزاز پرچم در رزمگاه، موجب دلگرمى جنگجويان بود، و برعكس، كشته‌شدن پرچمدار و سرنگونى پرچم مايۀ تزلزل روحى آنان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پرچمداران را از ميان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بنى‌عبدالدار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شجاعت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كه شما بنى‌عبدالدار براى پرچمدارى، شايسته‌تر از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خوب نگه داريد و خاطر ما را از ناحيۀ آن آسوده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پرچم سپاهى سرنگون شود، ديگر آن سپاه دوام نخواهد آورد</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487" w:name="__RefHeading___Toc287821_1051229030"/>
      <w:bookmarkStart w:id="488" w:name="_Toc166"/>
      <w:bookmarkEnd w:id="487"/>
      <w:r>
        <w:rPr>
          <w:rtl w:val="true"/>
        </w:rPr>
        <w:t>پيروزى مسلمانان در مرحلۀ اول جنگ</w:t>
      </w:r>
      <w:bookmarkEnd w:id="4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پانزدهم شوال سال سوم هجرت</w:t>
      </w:r>
      <w:r>
        <w:rPr>
          <w:rStyle w:val="FootnoteAnchor"/>
          <w:rtl w:val="true"/>
        </w:rPr>
        <w:footnoteReference w:id="770"/>
      </w:r>
      <w:r>
        <w:rPr>
          <w:rFonts w:ascii="IRNazanin" w:hAnsi="IRNazanin" w:eastAsia="IRNazanin"/>
          <w:color w:val="111111"/>
          <w:sz w:val="28"/>
          <w:sz w:val="28"/>
          <w:szCs w:val="28"/>
          <w:rtl w:val="true"/>
          <w:lang w:bidi="fa-IR"/>
        </w:rPr>
        <w:t>جنگ آغاز شد و طولى نكشيد كه مسلمانان پيروز شدند و مشركان شكست‌خورده هزيمت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آنها به علت تحمل تلفات زياد نبود؛ زيرا كل تلفات آنها تا آخر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بيشترين رقمى كه در اين مورد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نفر تجاوز نمى‌كرد</w:t>
      </w:r>
      <w:r>
        <w:rPr>
          <w:rStyle w:val="FootnoteAnchor"/>
          <w:rtl w:val="true"/>
        </w:rPr>
        <w:footnoteReference w:id="771"/>
      </w:r>
      <w:r>
        <w:rPr>
          <w:rFonts w:ascii="IRNazanin" w:hAnsi="IRNazanin" w:eastAsia="IRNazanin"/>
          <w:color w:val="111111"/>
          <w:sz w:val="28"/>
          <w:sz w:val="28"/>
          <w:szCs w:val="28"/>
          <w:rtl w:val="true"/>
          <w:lang w:bidi="fa-IR"/>
        </w:rPr>
        <w:t xml:space="preserve">كه اين تعداد نسبت به تعداد كل سپاه شرك ناچيز بود، </w:t>
      </w:r>
      <w:bookmarkStart w:id="489" w:name="pg7236_70323"/>
    </w:p>
    <w:p>
      <w:pPr>
        <w:pStyle w:val="BookText"/>
        <w:rPr/>
      </w:pPr>
      <w:bookmarkEnd w:id="489"/>
      <w:r>
        <w:rPr>
          <w:rFonts w:ascii="IRNazanin" w:hAnsi="IRNazanin" w:eastAsia="IRNazanin"/>
          <w:color w:val="111111"/>
          <w:sz w:val="28"/>
          <w:sz w:val="28"/>
          <w:szCs w:val="28"/>
          <w:rtl w:val="true"/>
          <w:lang w:bidi="fa-IR"/>
        </w:rPr>
        <w:t>بلكه عامل شكست آنها كشته‌شدن پرچمدارانشان بود كه نه نفر از آنها به دست تواناى على عليه السلام به هلاكت رسيدند</w:t>
      </w:r>
      <w:r>
        <w:rPr>
          <w:rStyle w:val="FootnoteAnchor"/>
          <w:rtl w:val="true"/>
        </w:rPr>
        <w:footnoteReference w:id="772"/>
      </w:r>
      <w:r>
        <w:rPr>
          <w:rFonts w:ascii="IRNazanin" w:hAnsi="IRNazanin" w:eastAsia="IRNazanin"/>
          <w:color w:val="111111"/>
          <w:sz w:val="28"/>
          <w:sz w:val="28"/>
          <w:szCs w:val="28"/>
          <w:rtl w:val="true"/>
          <w:lang w:bidi="fa-IR"/>
        </w:rPr>
        <w:t>و در اثر سقوط پى‌درپى پرچم، روحيۀ خود را از دست داده پا به فرار گذاشتند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على عليه السلام بعدها روى اين موضوع تكيه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شوراى شش نفرى كه پس از قتل عمر، براى انتخاب خليفۀ بعدى تشكيل شده بود، اين موضوع را جزء سوابق درخشان خود ياد كرد كه مورد تأييد اعضاى شورا قرار گرفت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پس از كشته‌شدن پرچمداران قريش، صفوف سپاه شرك به‌هم ريخت و روبه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حال تعقيب آنان سرگرم جمع‌آورى غنايم از ميدان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تيراندازان با مشاهدۀ اين صحنه به طمع جمع‌آورى غنائم سنگر خود را رها كردند و به اين پندار كه جنگ خاتمه يافته به اخطار و تأكيد عبدالله‌بن‌جبير در مورد فرمان پيامبر اسلام توجه نكردند</w:t>
      </w:r>
      <w:r>
        <w:rPr>
          <w:rFonts w:eastAsia="IRNazanin" w:cs="IRNazanin"/>
          <w:color w:val="111111"/>
          <w:sz w:val="28"/>
          <w:szCs w:val="28"/>
          <w:rtl w:val="true"/>
          <w:lang w:bidi="fa-IR"/>
        </w:rPr>
        <w:t>.</w:t>
      </w:r>
      <w:r>
        <w:rPr>
          <w:rStyle w:val="FootnoteAnchor"/>
          <w:rtl w:val="true"/>
        </w:rPr>
        <w:footnoteReference w:id="775"/>
      </w:r>
    </w:p>
    <w:p>
      <w:pPr>
        <w:pStyle w:val="Heading4"/>
        <w:numPr>
          <w:ilvl w:val="3"/>
          <w:numId w:val="1"/>
        </w:numPr>
        <w:rPr/>
      </w:pPr>
      <w:bookmarkStart w:id="490" w:name="__RefHeading___Toc287823_1051229030"/>
      <w:bookmarkStart w:id="491" w:name="_Toc167"/>
      <w:bookmarkEnd w:id="490"/>
      <w:r>
        <w:rPr>
          <w:rtl w:val="true"/>
        </w:rPr>
        <w:t>پيروزى مشركان</w:t>
      </w:r>
      <w:bookmarkEnd w:id="491"/>
    </w:p>
    <w:p>
      <w:pPr>
        <w:pStyle w:val="BookText"/>
        <w:rPr/>
      </w:pPr>
      <w:r>
        <w:rPr>
          <w:rFonts w:ascii="IRNazanin" w:hAnsi="IRNazanin" w:eastAsia="IRNazanin"/>
          <w:color w:val="111111"/>
          <w:sz w:val="28"/>
          <w:sz w:val="28"/>
          <w:szCs w:val="28"/>
          <w:rtl w:val="true"/>
          <w:lang w:bidi="fa-IR"/>
        </w:rPr>
        <w:t>تخلف تيراندازان باعث شد كه وضع جنگ عوض شود؛ زيرا خالدبن‌وليد با دويست سوار به آن نقطه حمله كرد و عبدالله‌بن‌جبير را با حدود ده نفر باقى مانده به شهادت رسانيد و از پشت جبهه به مسلمانان حمله كرد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عَلْقَمَه و يكى از زنان قريش كه در ميدان جنگ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از زمين برداشت و به اهتزاز در آورد</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قريش با مشاهدۀ حملۀ خالد و </w:t>
      </w:r>
    </w:p>
    <w:p>
      <w:pPr>
        <w:pStyle w:val="BookText"/>
        <w:rPr/>
      </w:pPr>
      <w:r>
        <w:rPr>
          <w:rFonts w:ascii="IRNazanin" w:hAnsi="IRNazanin" w:eastAsia="IRNazanin"/>
          <w:color w:val="111111"/>
          <w:sz w:val="28"/>
          <w:sz w:val="28"/>
          <w:szCs w:val="28"/>
          <w:rtl w:val="true"/>
          <w:lang w:bidi="fa-IR"/>
        </w:rPr>
        <w:t>برافراشته‌شدن پرچم دلگرم شده مجدداً حمله كردند</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دراين هنگام چون آرايش نظامى مسلمانان به هم خورده و ارتباط فرماندهان با سربازان قطع شده بود، نتوانستند مقاومت كنند و به سختى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جانبى نيز به اين شكست كمك كرد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شايعۀ كشته‌شدن پيامبر اسلام</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هيچ‌يك از طرفين لباس نظامى خاصى نداشتند و در ميدان جنگ تنها با شعار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قريش مجدداً حمله كردند صفوف مسلمانان آشفته‌تر شد و يكديگر را نشناختند و به روى همديگر شمشير كشيدند،</w:t>
      </w:r>
      <w:r>
        <w:rPr>
          <w:rStyle w:val="FootnoteAnchor"/>
          <w:rtl w:val="true"/>
        </w:rPr>
        <w:footnoteReference w:id="779"/>
      </w:r>
      <w:r>
        <w:rPr>
          <w:rFonts w:ascii="IRNazanin" w:hAnsi="IRNazanin" w:eastAsia="IRNazanin"/>
          <w:color w:val="111111"/>
          <w:sz w:val="28"/>
          <w:sz w:val="28"/>
          <w:szCs w:val="28"/>
          <w:rtl w:val="true"/>
          <w:lang w:bidi="fa-IR"/>
        </w:rPr>
        <w:t xml:space="preserve">به‌طورى كه حُسَيْل‌بن‌جابر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حُذيقة‌بن‌يمان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مسلمانان كشته شد</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اما وقتى كه خود را يافتند و مجدداً شعار دادند، اين وضع عوض شد</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تغيير جهت داد و تا آن هنگام كه از شرق مى‌وزيد، از جانب غرب وزيد و جنگ را بر مسلمانان دشوار ساخت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در هر حال صفوف مسلمانان چنان پريشان شد كه بيشتر آنان هزيمت كردند و عده‌اى از كوه بالا رفتند؛ در حالى كه پيامبر اسلام صلى الله عليه و آله شخصاً در رزمگاه مقاومت مى‌نمود و فراريان را به پايدارى فرا مى‌خواند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تنها على عليه السلام و چند تن ديگر در ميدان جنگ باقى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على عليه السلام در كنار پيامبر شمشير مى‌زد و چندين‌بار حملۀ گروههاى دشمن را از پيامبر دفع كرد</w:t>
      </w:r>
      <w:r>
        <w:rPr>
          <w:rStyle w:val="FootnoteAnchor"/>
          <w:rtl w:val="true"/>
        </w:rPr>
        <w:footnoteReference w:id="785"/>
      </w:r>
      <w:r>
        <w:rPr>
          <w:rFonts w:ascii="IRNazanin" w:hAnsi="IRNazanin" w:eastAsia="IRNazanin"/>
          <w:color w:val="111111"/>
          <w:sz w:val="28"/>
          <w:sz w:val="28"/>
          <w:szCs w:val="28"/>
          <w:rtl w:val="true"/>
          <w:lang w:bidi="fa-IR"/>
        </w:rPr>
        <w:t>و با مقاومت و پايدارى بى‌نظير او صداى غيبى در آسمان احد پيچيد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الا ذوالفقار و لا فتى الا على</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تا اينكه يكى از مسلمانان پيامبر را شناخت و چندتن باقى مانده در صحنۀ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بازگشته پس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حضرت گرد آمدند و در حال جنگ و درگيرى، خود را به دامنۀ كوه احد رساندند</w:t>
      </w:r>
      <w:r>
        <w:rPr>
          <w:rStyle w:val="FootnoteAnchor"/>
          <w:rtl w:val="true"/>
        </w:rPr>
        <w:footnoteReference w:id="787"/>
      </w:r>
      <w:r>
        <w:rPr>
          <w:rFonts w:ascii="IRNazanin" w:hAnsi="IRNazanin" w:eastAsia="IRNazanin"/>
          <w:color w:val="111111"/>
          <w:sz w:val="28"/>
          <w:sz w:val="28"/>
          <w:szCs w:val="28"/>
          <w:rtl w:val="true"/>
          <w:lang w:bidi="fa-IR"/>
        </w:rPr>
        <w:t>و گرد و غبار جنگ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ابوسفيان براى تضعيف روحيۀ مسلمانان دست به تهاجم تبليغاتى و جنگ روانى زد و شعار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اعْلُ هبل؛ سرفراز باشى اى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در پاسخ او شعار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اعلى و اجلّ؛ خدا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العزّى و لا عُزّيلكم؛ ما بت عزى داريم و شما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پيامبر يكى از مسلمانان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 لا مولى لكم؛ خدا مولاى ماست و شما مولا نداريد</w:t>
      </w:r>
      <w:r>
        <w:rPr>
          <w:rFonts w:eastAsia="IRNazanin" w:cs="IRNazanin"/>
          <w:color w:val="111111"/>
          <w:sz w:val="28"/>
          <w:szCs w:val="28"/>
          <w:rtl w:val="true"/>
          <w:lang w:bidi="fa-IR"/>
        </w:rPr>
        <w:t>.</w:t>
      </w:r>
      <w:r>
        <w:rPr>
          <w:rStyle w:val="FootnoteAnchor"/>
          <w:rtl w:val="true"/>
        </w:rPr>
        <w:footnoteReference w:id="78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w:t>
      </w:r>
      <w:r>
        <w:rPr>
          <w:rStyle w:val="FootnoteAnchor"/>
          <w:rtl w:val="true"/>
        </w:rPr>
        <w:footnoteReference w:id="789"/>
      </w:r>
      <w:r>
        <w:rPr>
          <w:rFonts w:ascii="IRNazanin" w:hAnsi="IRNazanin" w:eastAsia="IRNazanin"/>
          <w:color w:val="111111"/>
          <w:sz w:val="28"/>
          <w:sz w:val="28"/>
          <w:szCs w:val="28"/>
          <w:rtl w:val="true"/>
          <w:lang w:bidi="fa-IR"/>
        </w:rPr>
        <w:t xml:space="preserve">از مسلمانان و از آن‌جمله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 xml:space="preserve">- </w:t>
      </w:r>
      <w:bookmarkStart w:id="492" w:name="pg7236_70326"/>
    </w:p>
    <w:p>
      <w:pPr>
        <w:pStyle w:val="BookText"/>
        <w:rPr/>
      </w:pPr>
      <w:bookmarkEnd w:id="492"/>
      <w:r>
        <w:rPr>
          <w:rFonts w:ascii="Amiri" w:hAnsi="Amiri" w:eastAsia="Amiri" w:cs="Amiri"/>
          <w:color w:val="111111"/>
          <w:sz w:val="28"/>
          <w:sz w:val="28"/>
          <w:szCs w:val="28"/>
          <w:rtl w:val="true"/>
          <w:lang w:bidi="ar-SA"/>
        </w:rPr>
        <w:t>و مُصعب بن عُمير به شهادت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مسلمانان در احد شكست خوردند و نيروى قريش در واقع دست نخورده باقى ماند، و با ارزيابى‌هاى ظاهرى، اگر آنان به مدينه نيز حمله مى‌كردند پيروز مى‌شدند، اما سران قريش در اثر رعب و نگرانى از عاقبت اين اقدام،</w:t>
      </w:r>
      <w:r>
        <w:rPr>
          <w:rStyle w:val="FootnoteAnchor"/>
          <w:rtl w:val="true"/>
        </w:rPr>
        <w:footnoteReference w:id="790"/>
      </w:r>
      <w:r>
        <w:rPr>
          <w:rFonts w:ascii="IRNazanin" w:hAnsi="IRNazanin" w:eastAsia="IRNazanin"/>
          <w:color w:val="111111"/>
          <w:sz w:val="28"/>
          <w:sz w:val="28"/>
          <w:szCs w:val="28"/>
          <w:rtl w:val="true"/>
          <w:lang w:bidi="fa-IR"/>
        </w:rPr>
        <w:t>از آن چشم پوشيدند و روانه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انتقام‌گيرى از مسلمانان دلخوش كردند كه به تعداد كشته‌شدگانشان در بدر، از آنها كشته‌اند، درصورتى‌كه نه آسيبى به مدينه رسيده بود و نه راه تجارتى شام آزاد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آنكه دشمن گمان نكند كه مسلمانان از پا درآمده‌اند، و جرأت حمله به مدينه را پيدا نكند، پيامبر يك روز پس از جنگ، با سربازان اسلام كه غالباً زخمى بودند، مشركان را تا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كرد و چون اطمينان يافت كه قصد حمله مجدّد ندارند، به مدينه بازگشت</w:t>
      </w:r>
      <w:r>
        <w:rPr>
          <w:rFonts w:eastAsia="IRNazanin" w:cs="IRNazanin"/>
          <w:color w:val="111111"/>
          <w:sz w:val="28"/>
          <w:szCs w:val="28"/>
          <w:rtl w:val="true"/>
          <w:lang w:bidi="fa-IR"/>
        </w:rPr>
        <w:t>.</w:t>
      </w:r>
      <w:r>
        <w:rPr>
          <w:rStyle w:val="FootnoteAnchor"/>
          <w:rtl w:val="true"/>
        </w:rPr>
        <w:footnoteReference w:id="791"/>
      </w:r>
    </w:p>
    <w:p>
      <w:pPr>
        <w:pStyle w:val="Heading4"/>
        <w:numPr>
          <w:ilvl w:val="3"/>
          <w:numId w:val="1"/>
        </w:numPr>
        <w:rPr/>
      </w:pPr>
      <w:bookmarkStart w:id="493" w:name="__RefHeading___Toc287825_1051229030"/>
      <w:bookmarkStart w:id="494" w:name="_Toc168"/>
      <w:bookmarkEnd w:id="493"/>
      <w:r>
        <w:rPr>
          <w:rtl w:val="true"/>
        </w:rPr>
        <w:t>نتايج شكست در جنگ احد</w:t>
      </w:r>
      <w:bookmarkEnd w:id="494"/>
    </w:p>
    <w:p>
      <w:pPr>
        <w:pStyle w:val="BookText"/>
        <w:rPr/>
      </w:pPr>
      <w:r>
        <w:rPr>
          <w:rFonts w:ascii="IRNazanin" w:hAnsi="IRNazanin" w:eastAsia="IRNazanin"/>
          <w:color w:val="111111"/>
          <w:sz w:val="28"/>
          <w:sz w:val="28"/>
          <w:szCs w:val="28"/>
          <w:rtl w:val="true"/>
          <w:lang w:bidi="fa-IR"/>
        </w:rPr>
        <w:t>برخى از آثار و نتايج شكست مسلمانان در جنگ احد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مسلمانان در اين جنگ از نظر نظامى شكست خوردند، اما آموختند كه از فرمان پيامبر سرپيچى نكنند و در جنگهاى بعدى، اين‌گونه نافرمانى‌ها تكرار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به فتنه‌انگيزى برخاستند و از شكست مسلمانان اظهار شادمانى كردند و آنان را مورد سرزنش قرار دادند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 نيز كينۀ خود را آشكار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پى پادشاهى است، هيچ پيامبرى اين‌گونه شكست نخورده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در اطراف مدينه گستاخ شده، درصدد توطئه و فتنه‌انگيزى برآمدند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نمونۀ آن تحرك ناكام قبيلۀ بنى‌اسد براى حمله به مدينه، حادثۀ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بازگشت مسلمانان به مدينه، ابرى از غم و اندوه، بر شهر سايه افكند و يأس و نوميدى بر فضاى شهر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منافقان و يهود نيز كه جنگ روانى ابوسفيان در احد را در مدينه دنبال مى‌كردند، بر اين وضع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طى آيات سورۀ آل‌عمران، اين آثار را از ميان برد و روحيۀ مسلمانان را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ابن‌اسحاق، شصت آيه از آيات اين سوره دربارۀ جنگ احد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اين آيات راز شكست مسلمانان را يادآورى كرد و به آنان هشدار داد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خورده‌اند نبايد نوميد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بخورند و نيز به آنان گوشزد كرد كه راز شكست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انضباط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بدر به يارى خدا پيروز شدند، بدين علت بوده كه تنها براى خدا مى‌جنگيدند، اما در اين جنگ به دنبال غنايم رفتند و شكست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ترجمۀ برخى از آيات سورۀ 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 در حالى‌كه ناتوان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تا شكر نعمت او را به‌جا آورده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و پيامبر را اطاعت كنيد تا در خور رحمت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سست نشويد و غمگين نگرديد كه شما برتريد اگر مؤمن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زخمى رسيد به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ميدان بدر جراحتى مانند آن وارد گرديد وما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مردم مى‌گردانيم تا خدا كسانى را كه ايمان آورده‌اند، باز شناسد و از ميان شما شاهدانى بگيرد و خدا ستمكاران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پنداشته‌ايد كه وارد بهشت خواهيد شد درحالى‌كه خداوند هنوز مجاهدان از شما و صابران را مشخص نساخته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پيش از آن‌كه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شويد، آن را آرزو مى‌كرديد 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ديديد درحالى‌كه به آن مى‌نگريستيد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وعدۀ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پيروزى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بخشيد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دشمنان را مى‌كشتيد، تا آن‌كه سست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خالى‌كردن سنگر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به اختلاف و نزاع پرداختيد و پس از آن‌كه آنچه را دوست مى‌داشتيد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خواهان دنيا بودند و بعض ديگر خواهان آخرت، سپس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هزيمت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منصرف ساخت تا شما را بيازمايد و او شما را بخشيد و خداوند به مؤمنان فضل و بخشش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چون آسيبى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دو چندانش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ناحيۀ خود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برخلاف فرمان پيامبر، سنگر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هرچيز قادر است</w:t>
      </w:r>
      <w:r>
        <w:rPr>
          <w:rFonts w:eastAsia="IRNazanin" w:cs="IRNazanin"/>
          <w:color w:val="111111"/>
          <w:sz w:val="28"/>
          <w:szCs w:val="28"/>
          <w:rtl w:val="true"/>
          <w:lang w:bidi="fa-IR"/>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محمدبن‌سعد، الطبقات‌الكبرى،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در جنگ احد، اعتبار نظامى مسلمانان را خدشه‌دار كرد و موجب شد كه دشمنان اسلام در اطراف مدينه جرأت توطئه بر ضدّ مسلمانان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برهه از زمان براى توطئه و طرح حمله به مدينه، به خاطر ضعف نظامى مسلمانان</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اين توطئه‌ها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حملۀ ناكام 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اسلام اطلاع رسيد كه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حمله به مدينه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ابوسَلَمه را به فرماندهى يك‌صدوپنجاه نفر به منطقۀ آنها روانه كرد و دستور داد پيش از آنكه دشمن فرصت حمله را بيابد بر او يورش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انتخاب مسير بيراهه و پيش روى سريع، به سرزمين بنى‌اسد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غافلگير شده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با غنيمت و چند اسير به يثرب بازگشت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پيروزى تا حدى اعتبار نظامى مسلمانان را بالا برد و منافقان و يهود و قبايل اطراف مدينه دريافتند كه برخلاف پندار آنان، مسلمانان از پا درنيامده‌اند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حادثۀ 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سال چهارم هجرت به تحريك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افراد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عَضَل‌وقاره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شدند و با اظهار اسلام،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طايفۀ ما مردمى مسلمان شده‌اند، كسانى را بفرست كه قرآن و احكام اسلام را به ما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ده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مسلمانان را همراه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سر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افراد قبيلۀ عضل و قاره با همدستى بنى‌لحيان به آنان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اسلام به دفاع برخاستند و در جنگى نابرابر به شهادت رسيدند و دو تن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دو اسير را به مكه بردند و به بازماندگان مقتولان جنگ بدر فروختند و مشركان مكه آن دو را با وضع دلخراشى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مى‌رسد كه دو قبيلۀ ياد شده با مشركان مكه سروسرّى داشتند و با استفاده از موقعيت، چنين خيانتى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حادثۀ 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از واقعۀ رجيع دلخراش‌تر بود و در ماه صفر سال چهارم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قبيلۀ بنى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حضور پيامبر اسلام رسيد و بدون اظهار اسلام يا عدم تمايل به آن، پيشنهاد كرد كه حضرت گروهى از اصحاب خويش را براى دعوت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به آن منطقه بفرستد، شايد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مردم نجد بر مسلمانان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پناه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هفتادتن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قاريان قرآن و بهترين ياران خود را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وقتى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پيكى را با نامۀ پيامبر نزد عامربن‌طُفَيْل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نامه را نخواند و او را كشت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بنى‌عامر براى كشتن همراهان وى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پاس امان ابوبراء از اين كار </w:t>
      </w:r>
      <w:bookmarkStart w:id="495" w:name="pg7236_70330"/>
    </w:p>
    <w:p>
      <w:pPr>
        <w:pStyle w:val="BookText"/>
        <w:rPr/>
      </w:pPr>
      <w:bookmarkEnd w:id="495"/>
      <w:r>
        <w:rPr>
          <w:rFonts w:ascii="IRNazanin" w:hAnsi="IRNazanin" w:eastAsia="IRNazanin"/>
          <w:color w:val="111111"/>
          <w:sz w:val="28"/>
          <w:sz w:val="28"/>
          <w:szCs w:val="28"/>
          <w:rtl w:val="true"/>
          <w:lang w:bidi="fa-IR"/>
        </w:rPr>
        <w:t>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عامربن‌طفيل با همدستى تيره‌هايى از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مبلغان اسلام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ناگريز از خود دفاع كردند و جز كعب‌بن‌زيد و عَمْروبن‌اميه ضَمْرى همه به شهادت رسيدند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عمروبن‌اميه كه توسط دشمن اسير و سپس آزاد شده بود در بازگشت به مدينه دو تن از بنى‌عامر را كه با پيامبر اسلام پيمان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وى از آن بى‌اطلاع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w:t>
      </w:r>
      <w:r>
        <w:rPr>
          <w:rFonts w:eastAsia="IRNazanin" w:cs="IRNazanin"/>
          <w:color w:val="111111"/>
          <w:sz w:val="28"/>
          <w:szCs w:val="28"/>
          <w:rtl w:val="true"/>
          <w:lang w:bidi="fa-IR"/>
        </w:rPr>
        <w:t>.</w:t>
      </w:r>
      <w:r>
        <w:rPr>
          <w:rStyle w:val="FootnoteAnchor"/>
          <w:rtl w:val="true"/>
        </w:rPr>
        <w:footnoteReference w:id="798"/>
      </w:r>
    </w:p>
    <w:p>
      <w:pPr>
        <w:pStyle w:val="Heading4"/>
        <w:numPr>
          <w:ilvl w:val="3"/>
          <w:numId w:val="1"/>
        </w:numPr>
        <w:rPr/>
      </w:pPr>
      <w:bookmarkStart w:id="496" w:name="__RefHeading___Toc287827_1051229030"/>
      <w:bookmarkStart w:id="497" w:name="_Toc169"/>
      <w:bookmarkEnd w:id="496"/>
      <w:r>
        <w:rPr>
          <w:rtl w:val="true"/>
        </w:rPr>
        <w:t>جنگ با بنى نضير</w:t>
      </w:r>
      <w:bookmarkEnd w:id="497"/>
    </w:p>
    <w:p>
      <w:pPr>
        <w:pStyle w:val="BookText"/>
        <w:rPr/>
      </w:pPr>
      <w:r>
        <w:rPr>
          <w:rFonts w:ascii="IRNazanin" w:hAnsi="IRNazanin" w:eastAsia="IRNazanin"/>
          <w:color w:val="111111"/>
          <w:sz w:val="28"/>
          <w:sz w:val="28"/>
          <w:szCs w:val="28"/>
          <w:rtl w:val="true"/>
          <w:lang w:bidi="fa-IR"/>
        </w:rPr>
        <w:t>جنگ با بنى نضير</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به دنبال كشته‌شدن دو نفر از بنى‌عامر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عمروبن‌اميه، پيامبر اسلام از اين حادثه اعلام تأسف و اظهار ناراحتى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ديۀ آنها را بپردازم</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از طرف ديگر قبيلۀ بنى‌عامر طى نامه‌اى، ديۀ آنها را از پيامبر مطالبه كردند</w:t>
      </w:r>
      <w:r>
        <w:rPr>
          <w:rFonts w:eastAsia="IRNazanin" w:cs="IRNazanin"/>
          <w:color w:val="111111"/>
          <w:sz w:val="28"/>
          <w:szCs w:val="28"/>
          <w:rtl w:val="true"/>
          <w:lang w:bidi="fa-IR"/>
        </w:rPr>
        <w:t>.</w:t>
      </w:r>
      <w:r>
        <w:rPr>
          <w:rStyle w:val="FootnoteAnchor"/>
          <w:rtl w:val="true"/>
        </w:rPr>
        <w:footnoteReference w:id="80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بنى‌عامر با قبيلۀ بنى‌نضير نيز پيمان داشتند، پيامبر اسلام صلى الله عليه و آله براى جلب يارى آنان جهت پرداخت ديه، با تنى چند از مهاجران و انصار به قلعۀ آنان در حومۀ مدينه رفت و موضوع را با آنان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بنى‌نضير اعلام آمادگى كردند، اما در نهان، شخصى را فرستادند تا از بالاى ديوارى كه پيامبر اسلام صلى الله عليه و آله در كنار آن نشسته بود، سنگى بر سر آن حضرت افكنده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از طريق غيبى از اين توطئه آگاه </w:t>
      </w:r>
    </w:p>
    <w:p>
      <w:pPr>
        <w:pStyle w:val="BookText"/>
        <w:rPr/>
      </w:pPr>
      <w:r>
        <w:rPr>
          <w:rFonts w:ascii="IRNazanin" w:hAnsi="IRNazanin" w:eastAsia="IRNazanin"/>
          <w:color w:val="111111"/>
          <w:sz w:val="28"/>
          <w:sz w:val="28"/>
          <w:szCs w:val="28"/>
          <w:rtl w:val="true"/>
          <w:lang w:bidi="fa-IR"/>
        </w:rPr>
        <w:t>شد</w:t>
      </w:r>
      <w:r>
        <w:rPr>
          <w:rStyle w:val="FootnoteAnchor"/>
          <w:rtl w:val="true"/>
        </w:rPr>
        <w:footnoteReference w:id="802"/>
      </w:r>
      <w:r>
        <w:rPr>
          <w:rFonts w:ascii="IRNazanin" w:hAnsi="IRNazanin" w:eastAsia="IRNazanin"/>
          <w:color w:val="111111"/>
          <w:sz w:val="28"/>
          <w:sz w:val="28"/>
          <w:szCs w:val="28"/>
          <w:rtl w:val="true"/>
          <w:lang w:bidi="fa-IR"/>
        </w:rPr>
        <w:t>و ناگهان آنجا را ترك كرده به مدينه باز گشت و به آنان اخطار كرد كه مدينه را ترك كنند و اجازه داد كه اموالشان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مرعوب شده، قصد كوچ كردند؛ اما عبدالله‌بن‌اُبىّ آنان را به مقاومت دعوت كرد و وعده داد كه در صورت بروز جنگ، با مردان مسلّح به يارى آنان مى‌شتابد و اگر آنان را از مدينه اخراج كنند او نيز از مدينه بيرون مى‌رود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برخى از گزارشهاى تاريخى حاكى است كه پيش از اين حادثه، قريش آنان را به توطئه و جنگ با مسلمانان تحريك مى‌كردند</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و اين تحريكها در اين حادثه بى‌تأثير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بنى‌نضير فريب وعده‌هاى دروغين عبدالله را خورده و از رفتن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پيامبر، ارتش اسلام پانزده روز قلعۀ آنها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خبرى از نيروى امدادى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ناگزير با موافقت پيامبر اسلام، سلاحهاى خود را واگذاشته، اموال و اثاث زندگى را بار شترها كردند و گروهى به اذرعات شام و عده‌اى ديگر و از آن جمله رئيس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حُيّى‌بن‌أخطب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خيبر رفتند و خيبريان آنان را به گرمى پذيرفتند و از وى اظهار اطاعت كردند</w:t>
      </w:r>
      <w:r>
        <w:rPr>
          <w:rFonts w:eastAsia="IRNazanin" w:cs="IRNazanin"/>
          <w:color w:val="111111"/>
          <w:sz w:val="28"/>
          <w:szCs w:val="28"/>
          <w:rtl w:val="true"/>
          <w:lang w:bidi="fa-IR"/>
        </w:rPr>
        <w:t>.</w:t>
      </w:r>
      <w:r>
        <w:rPr>
          <w:rStyle w:val="FootnoteAnchor"/>
          <w:rtl w:val="true"/>
        </w:rPr>
        <w:footnoteReference w:id="8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بنى‌نضير عملاً بدون جنگ تسليم شدند، اموال آنان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در اختيار پيامبر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اساس پيمان برادرى ميان مهاجران و انصار با موافقت انصار، آن را درميان مهاجران تقسيم كرد</w:t>
      </w:r>
      <w:r>
        <w:rPr>
          <w:rFonts w:eastAsia="IRNazanin" w:cs="IRNazanin"/>
          <w:color w:val="111111"/>
          <w:sz w:val="28"/>
          <w:szCs w:val="28"/>
          <w:rtl w:val="true"/>
          <w:lang w:bidi="fa-IR"/>
        </w:rPr>
        <w:t>.</w:t>
      </w:r>
      <w:r>
        <w:rPr>
          <w:rStyle w:val="FootnoteAnchor"/>
          <w:rtl w:val="true"/>
        </w:rPr>
        <w:footnoteReference w:id="807"/>
      </w:r>
      <w:bookmarkStart w:id="498" w:name="pg7236_70332"/>
    </w:p>
    <w:p>
      <w:pPr>
        <w:pStyle w:val="BookText"/>
        <w:rPr/>
      </w:pPr>
      <w:bookmarkEnd w:id="498"/>
      <w:r>
        <w:rPr>
          <w:rFonts w:ascii="IRNazanin" w:hAnsi="IRNazanin" w:eastAsia="IRNazanin"/>
          <w:color w:val="111111"/>
          <w:sz w:val="28"/>
          <w:sz w:val="28"/>
          <w:szCs w:val="28"/>
          <w:rtl w:val="true"/>
          <w:lang w:bidi="fa-IR"/>
        </w:rPr>
        <w:t>خداوند، در قرآن از خيانت و فرجام بنى‌نضير چنين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اوست آن كسى كه از اهل كتاب، كسانى را كه كفر ورزيدند در نخستين 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دسته‌جمعى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منزلهايشان بيرون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گمان نداشتند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و مى‌پنداشتند كه دژهايشان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مانع آنها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آنجا كه تصور نمى‌كردند به سراغشان آمد و در دلهايشان ترس و وحشت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منزلهاى خود را به دست خويش و به دست مؤمنان ويران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بگيريد اى بصيرت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 اين جلاى وطن را بر آنان مقرّر نكرده بود، قطعاً آنها را در همين دنيا عذاب مى‌كرد، و براى آنان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آنها با خدا و پيامبرش دشمنى كردند، و هر كس با خدا در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مجازات شديدى دارد</w:t>
      </w:r>
      <w:r>
        <w:rPr>
          <w:rFonts w:eastAsia="IRNazanin" w:cs="IRNazanin"/>
          <w:color w:val="111111"/>
          <w:sz w:val="28"/>
          <w:szCs w:val="28"/>
          <w:rtl w:val="true"/>
          <w:lang w:bidi="fa-IR"/>
        </w:rPr>
        <w:t>.</w:t>
      </w:r>
      <w:r>
        <w:rPr>
          <w:rStyle w:val="FootnoteAnchor"/>
          <w:rtl w:val="true"/>
        </w:rPr>
        <w:footnoteReference w:id="808"/>
      </w:r>
    </w:p>
    <w:p>
      <w:pPr>
        <w:pStyle w:val="Heading4"/>
        <w:numPr>
          <w:ilvl w:val="3"/>
          <w:numId w:val="1"/>
        </w:numPr>
        <w:rPr/>
      </w:pPr>
      <w:bookmarkStart w:id="499" w:name="__RefHeading___Toc287829_1051229030"/>
      <w:bookmarkStart w:id="500" w:name="_Toc170"/>
      <w:bookmarkEnd w:id="499"/>
      <w:r>
        <w:rPr>
          <w:rtl w:val="true"/>
        </w:rPr>
        <w:t xml:space="preserve">جنگ خندق </w:t>
      </w:r>
      <w:r>
        <w:rPr>
          <w:rtl w:val="true"/>
        </w:rPr>
        <w:t>(</w:t>
      </w:r>
      <w:r>
        <w:rPr>
          <w:rtl w:val="true"/>
        </w:rPr>
        <w:t>احزاب</w:t>
      </w:r>
      <w:r>
        <w:rPr>
          <w:rtl w:val="true"/>
        </w:rPr>
        <w:t>)</w:t>
      </w:r>
      <w:bookmarkEnd w:id="500"/>
    </w:p>
    <w:p>
      <w:pPr>
        <w:pStyle w:val="BookText"/>
        <w:rPr/>
      </w:pPr>
      <w:r>
        <w:rPr>
          <w:rFonts w:ascii="IRNazanin" w:hAnsi="IRNazanin" w:eastAsia="IRNazanin"/>
          <w:color w:val="111111"/>
          <w:sz w:val="28"/>
          <w:sz w:val="28"/>
          <w:szCs w:val="28"/>
          <w:rtl w:val="true"/>
          <w:lang w:bidi="fa-IR"/>
        </w:rPr>
        <w:t>اين جنگ در شوّال سال پنجم هجرت رخ داد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جنگ از آن‌جا آغاز شد كه حُيّى‌بن‌أخطب و برخى از سران‌بنى‌نضير كه به خيبر پناهنده شده بودند و نيز گروهى از قبيلۀ بنى‌وائل، در مكه با قريش ديدار كردند و آنان را به جنگ با پيامبر اسلام تشويق نمودند و قول همه‌گونه يارى و همكارى در اين راه را به آنان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ما بهتر است يا دين محمد؟ آنان كه يهودى و خداپرست بودند و طبعاً نمى‌بايست بت‌پرستى را تأييد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بهتر از دين محمد است و شما به حق نزديك‌تريد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با سخنان آنان دلگرم شده، آمادۀ جنگ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داورى خصمانۀ آنان را چنين محكوم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كسانى را كه بهره‌اى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نديده‌اى؟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و در بارۀ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كسانى كه ايمان آورده‌اند، هدايت يافته‌ترند؟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كسانى هستند كه خدا لعنتشان كرده است و هركس را خدا لعنت كند براى او ياورى نخواهى يافت</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پيشين،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ابن‌هشام، پيشين،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اين داورى كينه‌توزانۀ سران يهود به قدرى دور از انصاف و منطق بود كه حتى برخى از يهوديان امروز، آنان را به خاطر اين كار سرزنش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اسرائيل ولفنسون يهودى در كتاب تاريخ يهود در سرزمين عرب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نمى‌بايست مرتكب چنين خطاى فاحش بشوند و در برابر سران قريش پرستش بتها را برتر از توحيد اسلامى معرفى كنند اگرچه قريش تقاضاى آنها را رد مى‌كردند؛ زيرا بنى‌اسرائيل قرنها حامل پرچم توحيد در ميان ملتهاى بت‌پرست بودند</w:t>
      </w:r>
      <w:r>
        <w:rPr>
          <w:rFonts w:eastAsia="IRNazanin" w:cs="IRNazanin"/>
          <w:color w:val="111111"/>
          <w:sz w:val="28"/>
          <w:szCs w:val="28"/>
          <w:rtl w:val="true"/>
          <w:lang w:bidi="fa-IR"/>
        </w:rPr>
        <w:t>.</w:t>
      </w:r>
      <w:r>
        <w:rPr>
          <w:rStyle w:val="FootnoteAnchor"/>
          <w:rtl w:val="true"/>
        </w:rPr>
        <w:footnoteReference w:id="81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سران يهود سپس به سراغ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آنها را دعوت به همكارى درجنگ با مسلمانان كردند</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از اين قبيله تيره‌هاى بنى‌فزاره، بنى‌مُرّه و بنى أشْجع اعلام آمادگى كردند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موافقت قبيلۀ بنى‌سُلَيْم و بنى‌اسد را گرفتند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قريش نيز همكارى هواداران و متحدان خود همچون قبيلۀ ثقيف و بنى‌كِنانه را جلب كرد</w:t>
      </w:r>
      <w:r>
        <w:rPr>
          <w:rStyle w:val="FootnoteAnchor"/>
          <w:rtl w:val="true"/>
        </w:rPr>
        <w:footnoteReference w:id="815"/>
      </w:r>
      <w:r>
        <w:rPr>
          <w:rFonts w:ascii="IRNazanin" w:hAnsi="IRNazanin" w:eastAsia="IRNazanin"/>
          <w:color w:val="111111"/>
          <w:sz w:val="28"/>
          <w:sz w:val="28"/>
          <w:szCs w:val="28"/>
          <w:rtl w:val="true"/>
          <w:lang w:bidi="fa-IR"/>
        </w:rPr>
        <w:t>و بدين ترتيب اتحاد نظامى نيرومندى به وجود آمد و يك سپاه ده هزار نفرى</w:t>
      </w:r>
      <w:r>
        <w:rPr>
          <w:rStyle w:val="FootnoteAnchor"/>
          <w:rtl w:val="true"/>
        </w:rPr>
        <w:footnoteReference w:id="816"/>
      </w:r>
      <w:r>
        <w:rPr>
          <w:rFonts w:ascii="IRNazanin" w:hAnsi="IRNazanin" w:eastAsia="IRNazanin"/>
          <w:color w:val="111111"/>
          <w:sz w:val="28"/>
          <w:sz w:val="28"/>
          <w:szCs w:val="28"/>
          <w:rtl w:val="true"/>
          <w:lang w:bidi="fa-IR"/>
        </w:rPr>
        <w:t xml:space="preserve">به فرماندهى </w:t>
      </w:r>
    </w:p>
    <w:p>
      <w:pPr>
        <w:pStyle w:val="BookText"/>
        <w:rPr/>
      </w:pPr>
      <w:r>
        <w:rPr>
          <w:rFonts w:ascii="Amiri" w:hAnsi="Amiri" w:eastAsia="Amiri" w:cs="Amiri"/>
          <w:color w:val="111111"/>
          <w:sz w:val="28"/>
          <w:sz w:val="28"/>
          <w:szCs w:val="28"/>
          <w:rtl w:val="true"/>
          <w:lang w:bidi="ar-SA"/>
        </w:rPr>
        <w:t>ابوسفيان به سوى مدينه حركت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مدينه حُيّى‌بن‌اخطب به ابوسفيان وعده مى‌داد كه قبيلۀ بنى‌قُريظه را نيز كه داراى هفتصد و پنجاه جنگجو بودند، به نفع سپاه احزاب وارد جنگ مى‌كند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قريش و يهوديان باتوجه به سرمايه‌گذارى عظيم در اين جنگ و فراهم‌ساختن آن همه نيرو، اين جنگ را جنگ سرنوشت‌ساز ارزيابى مى‌كردند و تصميم داشتند مسلمانان را از صحنۀ روزگار حذف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از طريق گزارش محرمانۀ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هوادار مسلمانان بودند، از حركت سپاه احزاب آگاه شد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پس از تشكيل شوراى نظامى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با توجه به تجربۀ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رفتن به بيرون مدينه را پيشنهاد نكرد و همه در مورد ماندن در شهر توافق كردند</w:t>
      </w:r>
      <w:r>
        <w:rPr>
          <w:rFonts w:eastAsia="IRNazanin" w:cs="IRNazanin"/>
          <w:color w:val="111111"/>
          <w:sz w:val="28"/>
          <w:szCs w:val="28"/>
          <w:rtl w:val="true"/>
          <w:lang w:bidi="fa-IR"/>
        </w:rPr>
        <w:t>.</w:t>
      </w:r>
      <w:r>
        <w:rPr>
          <w:rStyle w:val="FootnoteAnchor"/>
          <w:rtl w:val="true"/>
        </w:rPr>
        <w:footnoteReference w:id="81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مدينه را موانع طبيعى مانند منازل و نخلستانها فرا گرفته بود و مانع نفوذ دشمن به داخل شهر بود</w:t>
      </w:r>
      <w:r>
        <w:rPr>
          <w:rFonts w:eastAsia="IRNazanin" w:cs="IRNazanin"/>
          <w:color w:val="111111"/>
          <w:sz w:val="28"/>
          <w:szCs w:val="28"/>
          <w:rtl w:val="true"/>
          <w:lang w:bidi="fa-IR"/>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كه در آن قسمت از اطراف شهر كه چنين مانعى وجود نداشت خندقى حفر شود كه مانع عبور دشمن گردد</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با تلاش و كوشش پى‌گير مسلمانان و رهبرى و شركت عملى و فعّال پيامبر، خندقى غير قابل عبور به سرعت آماده شد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پيامبر اسلام، زنان و كودكان و افراد غير نظامى را در قلعه‌ها و پناهگاههاى داخل شهر </w:t>
      </w:r>
    </w:p>
    <w:p>
      <w:pPr>
        <w:pStyle w:val="BookText"/>
        <w:rPr/>
      </w:pPr>
      <w:r>
        <w:rPr>
          <w:rFonts w:ascii="Amiri" w:hAnsi="Amiri" w:eastAsia="Amiri" w:cs="Amiri"/>
          <w:color w:val="111111"/>
          <w:sz w:val="28"/>
          <w:sz w:val="28"/>
          <w:szCs w:val="28"/>
          <w:rtl w:val="true"/>
          <w:lang w:bidi="ar-SA"/>
        </w:rPr>
        <w:t>مستقر كرد</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سه هزار نفر بودند،</w:t>
      </w:r>
      <w:r>
        <w:rPr>
          <w:rStyle w:val="FootnoteAnchor"/>
          <w:rtl w:val="true"/>
        </w:rPr>
        <w:footnoteReference w:id="824"/>
      </w:r>
      <w:r>
        <w:rPr>
          <w:rFonts w:ascii="IRNazanin" w:hAnsi="IRNazanin" w:eastAsia="IRNazanin"/>
          <w:color w:val="111111"/>
          <w:sz w:val="28"/>
          <w:sz w:val="28"/>
          <w:szCs w:val="28"/>
          <w:rtl w:val="true"/>
          <w:lang w:bidi="fa-IR"/>
        </w:rPr>
        <w:t xml:space="preserve">بين خندق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گرفته و كوه را پشت‌سر قرار دادند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فرماندهان سپاه احزاب انتظار داشتند همچون جنگ احد، در بيرون مدينه با مسلمانان روبرو شوند، اما چنين نشد، و چون به پشت دروازۀ شهر رسيدند، با مشاهدۀ خندق دچار بهت و حيرت شدند؛ زيرا استفاده از خندق به‌عنوان حيلۀ جنگى در ميان عرب سابقه نداشت</w:t>
      </w:r>
      <w:r>
        <w:rPr>
          <w:rStyle w:val="FootnoteAnchor"/>
          <w:rtl w:val="true"/>
        </w:rPr>
        <w:footnoteReference w:id="826"/>
      </w:r>
      <w:r>
        <w:rPr>
          <w:rFonts w:ascii="IRNazanin" w:hAnsi="IRNazanin" w:eastAsia="IRNazanin"/>
          <w:color w:val="111111"/>
          <w:sz w:val="28"/>
          <w:sz w:val="28"/>
          <w:szCs w:val="28"/>
          <w:rtl w:val="true"/>
          <w:lang w:bidi="fa-IR"/>
        </w:rPr>
        <w:t>از اين رو ناگزير پشت خندق زمين‌گير شده شهر را محاصره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حدود بيست روز طول كشيد و در اين مدت طرفين از دو سوى خندق به سوى يكديگر تيراندازى مى‌كردند و جنگجويان قريش به منظور ايجاد وحشت در صفوف مسلمانان، به تاخت‌وتاز و حركات نظامى و تيراندازى مى‌پرداختند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در اثر محاصرۀ شهر توسط دشمن، مسلمانان در تنگنا قرار گرفته و شرايط حساس و شكننده‌اى بر شهر حاكم شد كه خداوند آن را چنين تصوير مى‌كند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بالا 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را كه چشم‌ها خيره شده و جان‌ها به </w:t>
      </w:r>
      <w:bookmarkStart w:id="501" w:name="pg7236_70336"/>
    </w:p>
    <w:p>
      <w:pPr>
        <w:pStyle w:val="BookText"/>
        <w:rPr/>
      </w:pPr>
      <w:bookmarkEnd w:id="501"/>
      <w:r>
        <w:rPr>
          <w:rFonts w:ascii="IRNazanin" w:hAnsi="IRNazanin" w:eastAsia="IRNazanin"/>
          <w:color w:val="111111"/>
          <w:sz w:val="28"/>
          <w:sz w:val="28"/>
          <w:szCs w:val="28"/>
          <w:rtl w:val="true"/>
          <w:lang w:bidi="fa-IR"/>
        </w:rPr>
        <w:t>گلوگاهها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مؤمنان آزمايش شدند و سخت تكان خوردند</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502" w:name="__RefHeading___Toc287831_1051229030"/>
      <w:bookmarkStart w:id="503" w:name="_Toc171"/>
      <w:bookmarkEnd w:id="502"/>
      <w:r>
        <w:rPr>
          <w:rtl w:val="true"/>
        </w:rPr>
        <w:t>خيانت بنى قُريْظَه</w:t>
      </w:r>
      <w:bookmarkEnd w:id="503"/>
    </w:p>
    <w:p>
      <w:pPr>
        <w:pStyle w:val="BookText"/>
        <w:rPr/>
      </w:pPr>
      <w:r>
        <w:rPr>
          <w:rFonts w:ascii="IRNazanin" w:hAnsi="IRNazanin" w:eastAsia="IRNazanin"/>
          <w:color w:val="111111"/>
          <w:sz w:val="28"/>
          <w:sz w:val="28"/>
          <w:szCs w:val="28"/>
          <w:rtl w:val="true"/>
          <w:lang w:bidi="fa-IR"/>
        </w:rPr>
        <w:t>در اين هنگام حادثۀ ديگرى اتفاق افتاد كه وضع مسلمانان را دشوارتر كرد، و آن عبارت از نقض پيمان عدم تجاوز از سوى قبيلۀ بنى‌قريظه، و اعلام پشتيبانى از سپاه احزاب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اين قبيله با وسوسه‌ها و شيطنتهاى حُيّى‌بن‌اخطب صورت گرفت</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فاش‌شدن اين توطئه روحيۀ بسيارى از مسلمانان را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 الله عليه و آله در تلاش بود تا آثار سوء آن را خنثى سازد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بنى‌قريظه تنها به نقض پيمان اكتفا نكردند، بلكه عملاً مرتكب دو خيانت بزرگ ديگر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رساندن آذوقه و خواروبار به سپاه احزاب بود كه از نظر آذوقه در تنگنا بودند به طورى كه يك‌بار مسلمانان در ناحيۀ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كاروانى حامل خرما، جو و علوفه برخوردند كه از طرف بنى قريظه براى سپاه قريش حمل مى‌شد و آن را ضبط كردند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ديگرى، ايجاد رعب در درون شهر و در ميان پناهگاه‌هاى زنان و افراد غير نظامى، با يك سلسله عمليات تروريستى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يكى از آنان كه تا درون قلعه نفوذ كرده بود،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عمّۀ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يك شب بنى‌قريظه تصميم گرفتند به مركز مدينه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حُيّى‌بن‌اخطب را نزد قريش فرستادند و از آنها خواستند كه هزار نفر از قريش و هزار نفر از غَطَفان در اين عمليات با آنها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تحركها به پيامبر رسيد و رعب و وحشت شديدى در شهر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پانصد نفر رزمنده را مأمور حفاظت از شهر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شبها تا صبح با شعار تكبير، در حال گشت بودند و از محل استقرار غيرنظاميان حفاظت مى‌كردند</w:t>
      </w:r>
      <w:r>
        <w:rPr>
          <w:rFonts w:eastAsia="IRNazanin" w:cs="IRNazanin"/>
          <w:color w:val="111111"/>
          <w:sz w:val="28"/>
          <w:szCs w:val="28"/>
          <w:rtl w:val="true"/>
          <w:lang w:bidi="fa-IR"/>
        </w:rPr>
        <w:t>.</w:t>
      </w:r>
      <w:r>
        <w:rPr>
          <w:rStyle w:val="FootnoteAnchor"/>
          <w:rtl w:val="true"/>
        </w:rPr>
        <w:footnoteReference w:id="832"/>
      </w:r>
      <w:bookmarkStart w:id="504" w:name="pg7236_70337"/>
    </w:p>
    <w:p>
      <w:pPr>
        <w:pStyle w:val="Heading4"/>
        <w:numPr>
          <w:ilvl w:val="3"/>
          <w:numId w:val="1"/>
        </w:numPr>
        <w:rPr/>
      </w:pPr>
      <w:bookmarkStart w:id="505" w:name="__RefHeading___Toc287833_1051229030"/>
      <w:bookmarkStart w:id="506" w:name="_Toc172"/>
      <w:bookmarkEnd w:id="504"/>
      <w:bookmarkEnd w:id="505"/>
      <w:r>
        <w:rPr>
          <w:rtl w:val="true"/>
        </w:rPr>
        <w:t>عوامل ناكامى سپاه احزاب</w:t>
      </w:r>
      <w:bookmarkEnd w:id="506"/>
    </w:p>
    <w:p>
      <w:pPr>
        <w:pStyle w:val="Heading5"/>
        <w:numPr>
          <w:ilvl w:val="4"/>
          <w:numId w:val="1"/>
        </w:numPr>
        <w:rPr/>
      </w:pPr>
      <w:bookmarkStart w:id="507" w:name="__RefHeading___Toc287835_1051229030"/>
      <w:bookmarkStart w:id="508" w:name="_Toc173"/>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اما با تمام اين دشواريها، علاوه بر حفر خندق چند عامل مهم ديگر، وضع را به نفع مسلمانان تغيير داد و در نهايت موجب ناكامى سپاه احزاب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بدين قرار بود</w:t>
      </w:r>
      <w:r>
        <w:rPr>
          <w:rFonts w:eastAsia="IRNazanin" w:cs="IRNazanin"/>
          <w:color w:val="111111"/>
          <w:sz w:val="28"/>
          <w:szCs w:val="28"/>
          <w:rtl w:val="true"/>
          <w:lang w:bidi="fa-IR"/>
        </w:rPr>
        <w:t>:</w:t>
      </w:r>
    </w:p>
    <w:p>
      <w:pPr>
        <w:pStyle w:val="Heading5"/>
        <w:numPr>
          <w:ilvl w:val="4"/>
          <w:numId w:val="1"/>
        </w:numPr>
        <w:rPr/>
      </w:pPr>
      <w:bookmarkStart w:id="509" w:name="__RefHeading___Toc287837_1051229030"/>
      <w:bookmarkStart w:id="510" w:name="_Toc174"/>
      <w:bookmarkEnd w:id="509"/>
      <w:r>
        <w:rPr/>
        <w:t>1</w:t>
      </w:r>
      <w:r>
        <w:rPr>
          <w:rtl w:val="true"/>
        </w:rPr>
        <w:t xml:space="preserve">. </w:t>
      </w:r>
      <w:r>
        <w:rPr>
          <w:rtl w:val="true"/>
        </w:rPr>
        <w:t>ايجاد اختلاف ميان بنى‌قريظه و سپاه احزاب</w:t>
      </w:r>
      <w:bookmarkEnd w:id="510"/>
    </w:p>
    <w:p>
      <w:pPr>
        <w:pStyle w:val="BookText"/>
        <w:rPr/>
      </w:pPr>
      <w:r>
        <w:rPr>
          <w:rFonts w:ascii="IRNazanin" w:hAnsi="IRNazanin" w:eastAsia="IRNazanin"/>
          <w:color w:val="111111"/>
          <w:sz w:val="28"/>
          <w:sz w:val="28"/>
          <w:szCs w:val="28"/>
          <w:rtl w:val="true"/>
          <w:lang w:bidi="fa-IR"/>
        </w:rPr>
        <w:t>نُعَيْم‌بن‌مسعود، يكى از افراد قبيلۀ غطفان بود كه به تازگى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كسب اجازه از پيامبر كه حيله در جنگ را روا شمرد،</w:t>
      </w:r>
      <w:r>
        <w:rPr>
          <w:rStyle w:val="FootnoteAnchor"/>
          <w:rtl w:val="true"/>
        </w:rPr>
        <w:footnoteReference w:id="833"/>
      </w:r>
      <w:r>
        <w:rPr>
          <w:rFonts w:ascii="IRNazanin" w:hAnsi="IRNazanin" w:eastAsia="IRNazanin"/>
          <w:color w:val="111111"/>
          <w:sz w:val="28"/>
          <w:sz w:val="28"/>
          <w:szCs w:val="28"/>
          <w:rtl w:val="true"/>
          <w:lang w:bidi="fa-IR"/>
        </w:rPr>
        <w:t>پس از ديدار با بنى‌قريظه و جلب اطمينان آنان به واسطۀ سوابق دوستى كه با آنها داشت، آنان را به خاطر نقض پيمان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با سپاه قريش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به جايى نرسد، آنها به موطن خود برمى‌گردند، اما شما جايى نداريد كه برويد و اگر جنگ ناتمام بماند، مسلمانان شما را نابود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پيشنهاد كرد كه چند تن از فرماندهان سپاه احزاب را به صورت گروگان و عامل تضمين ادامۀ جنگ تحويل بگيرند و تا آخر جنگ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موضوع را به‌عنوان راز نظامى و تصميم نهانى بنى‌قريظه به سران قريش و قبيلۀ خويش، غطفان اطلاع داد و اظهار داشت كه بنى‌قريظه تصميم دارند افرادى را با اين بهانه از شما تحويل گرفته و به نشانۀ حسن نيّت و جبران گذشته‌ها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آنها هشدار داد كه چنين پيشنهادى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گرفت و بدبينى و اختلاف در ميان اين دو گروه پديد آمد و جبهۀ متحد احزاب از درون متزلزل شد</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511" w:name="__RefHeading___Toc287839_1051229030"/>
      <w:bookmarkStart w:id="512" w:name="_Toc175"/>
      <w:bookmarkEnd w:id="511"/>
      <w:r>
        <w:rPr/>
        <w:t>2</w:t>
      </w:r>
      <w:r>
        <w:rPr>
          <w:rtl w:val="true"/>
        </w:rPr>
        <w:t xml:space="preserve">. </w:t>
      </w:r>
      <w:r>
        <w:rPr>
          <w:rtl w:val="true"/>
        </w:rPr>
        <w:t>كشته‌شدن عمروبن‌عبدوَدّ</w:t>
      </w:r>
      <w:bookmarkEnd w:id="512"/>
    </w:p>
    <w:p>
      <w:pPr>
        <w:pStyle w:val="BookText"/>
        <w:rPr/>
      </w:pPr>
      <w:r>
        <w:rPr>
          <w:rFonts w:ascii="IRNazanin" w:hAnsi="IRNazanin" w:eastAsia="IRNazanin"/>
          <w:color w:val="111111"/>
          <w:sz w:val="28"/>
          <w:sz w:val="28"/>
          <w:szCs w:val="28"/>
          <w:rtl w:val="true"/>
          <w:lang w:bidi="fa-IR"/>
        </w:rPr>
        <w:t>گويا قريش از سه جهت در فشار و تنگنا بودند تا هرچه زودتر جنگ را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نظر كمبود آذوقه به علت طول كشيدن جنگ؛ ثانياً سردشدن تدريجى هوا كه در اثر آن 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ارودگاه، زير چادرها در زحمت بودند؛ ثالثاً نزديك‌شدن ماه ذيقعده كه ماه حرام بود و اگر </w:t>
      </w:r>
    </w:p>
    <w:p>
      <w:pPr>
        <w:pStyle w:val="BookText"/>
        <w:rPr/>
      </w:pPr>
      <w:r>
        <w:rPr>
          <w:rFonts w:ascii="IRNazanin" w:hAnsi="IRNazanin" w:eastAsia="IRNazanin"/>
          <w:color w:val="111111"/>
          <w:sz w:val="28"/>
          <w:sz w:val="28"/>
          <w:szCs w:val="28"/>
          <w:rtl w:val="true"/>
          <w:lang w:bidi="fa-IR"/>
        </w:rPr>
        <w:t>جنگ در ماه شوّال يكسره نمى‌شد، ناگزير بودند جنگ را سه‌ماه متوالى تعطيل كنند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از اين‌رو تصميم گرفتند به هر قيمت شده بن‌بست جنگ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پنج نفر از قهرمانان لشكر احزاب، اسبهاى خود را به حركت درآورده از نقطۀ تنگ و باريكى به جانب ديگر خندق پريدند</w:t>
      </w:r>
      <w:r>
        <w:rPr>
          <w:rStyle w:val="FootnoteAnchor"/>
          <w:rtl w:val="true"/>
        </w:rPr>
        <w:footnoteReference w:id="836"/>
      </w:r>
      <w:r>
        <w:rPr>
          <w:rFonts w:ascii="IRNazanin" w:hAnsi="IRNazanin" w:eastAsia="IRNazanin"/>
          <w:color w:val="111111"/>
          <w:sz w:val="28"/>
          <w:sz w:val="28"/>
          <w:szCs w:val="28"/>
          <w:rtl w:val="true"/>
          <w:lang w:bidi="fa-IR"/>
        </w:rPr>
        <w:t xml:space="preserve">و براى جنگ تن به تن هماورد خواستند؛ يكى از آنان قهرمان نامدار و دلاور معروف عرب، عمروبن‌عبدوَد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شهسواريليل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او پس از عبور از خندق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اما هيچ يك از مسلمانان آمادۀ مقابله با او نشد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اين كار چند بار تكرار شد و هر بار تنها على عليه السلام برمى‌خاست و از پيامبر اجازۀ جنگ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على عليه السلام با اجازۀ پيامبر به سوى عمرو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اسلام در برابر تمام شرك و كفر قرار گرفته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على عليه السلام در يك جنگ تن‌به‌تن قهرمانانه، عمرو را به هلاكت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كشته‌شدن عمرو، چهار جنگاور ديگر كه همراه او از خندق عبور كرده و منتظر نتيجۀ نبرد على عليه السلام با وى بودند،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آنان با اسب در خندق سقوط كرد و توسط مسلمانان كشته شد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پيامبر اسلام به مناسبت اين شجاعت بزرگ على عليه السلام به او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كار تو را امروز با اعمال همۀ امت من مقايسه كنند، بر آنها برترى خواهد داشت، </w:t>
      </w:r>
      <w:bookmarkStart w:id="513" w:name="pg7236_70339"/>
    </w:p>
    <w:p>
      <w:pPr>
        <w:pStyle w:val="BookText"/>
        <w:rPr/>
      </w:pPr>
      <w:bookmarkEnd w:id="513"/>
      <w:r>
        <w:rPr>
          <w:rFonts w:ascii="IRNazanin" w:hAnsi="IRNazanin" w:eastAsia="IRNazanin"/>
          <w:color w:val="111111"/>
          <w:sz w:val="28"/>
          <w:sz w:val="28"/>
          <w:szCs w:val="28"/>
          <w:rtl w:val="true"/>
          <w:lang w:bidi="fa-IR"/>
        </w:rPr>
        <w:t>چرا كه با كشته‌شدن عمرو، منزلى از منزلهاى مشركان نماند مگر آنكه ذلّتى بر آن وارد شد و منزلى از خانه‌هاى مسلمانان نماند مگر اينكه عزّتى در آن وارد گشت</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به نقل محدث بزرگ اهل سنت، حاكم نيشابورى،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پيكار على‌بن‌ابى‌طالب در جنگ خندق با عمروبن‌عبدود، از اعمال امت من تا روز قيامت، حتماً افضل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با كشته‌شدن عمرو، سپاه احزاب روحيۀ خود را باختند و آثار شكست در ارودگاه آنها ظاهر گشت و قبايل مختلف هر كدام به فكر بازگشت به زادگاه خود افتادند</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514" w:name="__RefHeading___Toc287841_1051229030"/>
      <w:bookmarkStart w:id="515" w:name="_Toc176"/>
      <w:bookmarkEnd w:id="514"/>
      <w:r>
        <w:rPr/>
        <w:t>3</w:t>
      </w:r>
      <w:r>
        <w:rPr>
          <w:rtl w:val="true"/>
        </w:rPr>
        <w:t xml:space="preserve">. </w:t>
      </w:r>
      <w:r>
        <w:rPr>
          <w:rtl w:val="true"/>
        </w:rPr>
        <w:t>امداد غيبى</w:t>
      </w:r>
      <w:bookmarkEnd w:id="515"/>
    </w:p>
    <w:p>
      <w:pPr>
        <w:pStyle w:val="BookText"/>
        <w:rPr/>
      </w:pPr>
      <w:r>
        <w:rPr>
          <w:rFonts w:ascii="IRNazanin" w:hAnsi="IRNazanin" w:eastAsia="IRNazanin"/>
          <w:color w:val="111111"/>
          <w:sz w:val="28"/>
          <w:sz w:val="28"/>
          <w:szCs w:val="28"/>
          <w:rtl w:val="true"/>
          <w:lang w:bidi="fa-IR"/>
        </w:rPr>
        <w:t>آخرين ضربت را خداوند عالم به صورت امداد غيبى بر آنان وارد آورد و باد سرد و توفان شديدى را شبانه بر آنان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اردوگاه آنان را به هم ريخت و امكان اقامت را سلب كرد و ابوسفيان دستور بازگشت به مكه را صادر كرد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خداوند از اين نصرت خويش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 نعمت خدا را به ياد آوريد، آن‌گاه كه لشكرهايى به سراغ شما آمدند ولى ما باد و توفان و لشكرهايى كه آنها را نمى‌ديديد، فرستاديم و خداوند همواره به آنچه مى‌كنيد،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كافران را با دلى پر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بى‌آنكه نتيجه‌اى از كار خود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باشند و خداوند جنگ را از مؤمنان برداشت و خداوند همواره نيرومند و شكست‌ناپذير است</w:t>
      </w:r>
      <w:r>
        <w:rPr>
          <w:rFonts w:eastAsia="IRNazanin" w:cs="IRNazanin"/>
          <w:color w:val="111111"/>
          <w:sz w:val="28"/>
          <w:szCs w:val="28"/>
          <w:rtl w:val="true"/>
          <w:lang w:bidi="fa-IR"/>
        </w:rPr>
        <w:t>.</w:t>
      </w:r>
      <w:r>
        <w:rPr>
          <w:rStyle w:val="FootnoteAnchor"/>
          <w:rtl w:val="true"/>
        </w:rPr>
        <w:footnoteReference w:id="845"/>
      </w:r>
      <w:bookmarkStart w:id="516" w:name="pg7236_70340"/>
    </w:p>
    <w:p>
      <w:pPr>
        <w:pStyle w:val="BookText"/>
        <w:rPr/>
      </w:pPr>
      <w:bookmarkEnd w:id="516"/>
      <w:r>
        <w:rPr>
          <w:rFonts w:ascii="IRNazanin" w:hAnsi="IRNazanin" w:eastAsia="IRNazanin"/>
          <w:color w:val="111111"/>
          <w:sz w:val="28"/>
          <w:sz w:val="28"/>
          <w:szCs w:val="28"/>
          <w:rtl w:val="true"/>
          <w:lang w:bidi="fa-IR"/>
        </w:rPr>
        <w:t>با وجود سرمايه‌گذارى عظيم سران احزاب در اين جنگ و با آن همه نيرو كه فراهم آورده بودند، نتيجۀ اين جنگ براى آنان تلخ و اندوه‌بار بود؛ زيرا نه به مدينه آسيبى رسيد و نه توانستند راه بازرگانى شام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اعتبار فرماندهى ابوسفيان خدشه‌دار شد و عظمت قريش متزلزل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جنگ بود كه مسلمانان از حالت تدافعى بيرون آمده قدرت تهاجمى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ما حمله مى‌كنيم و آنها ديگر نمى‌توانند به ما حمله كنند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 همين گونه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اين جنگ شش نفر</w:t>
      </w:r>
      <w:r>
        <w:rPr>
          <w:rStyle w:val="FootnoteAnchor"/>
          <w:rtl w:val="true"/>
        </w:rPr>
        <w:footnoteReference w:id="847"/>
      </w:r>
      <w:r>
        <w:rPr>
          <w:rFonts w:ascii="IRNazanin" w:hAnsi="IRNazanin" w:eastAsia="IRNazanin"/>
          <w:color w:val="111111"/>
          <w:sz w:val="28"/>
          <w:sz w:val="28"/>
          <w:szCs w:val="28"/>
          <w:rtl w:val="true"/>
          <w:lang w:bidi="fa-IR"/>
        </w:rPr>
        <w:t>و تلفات دشمن سه نفر</w:t>
      </w:r>
      <w:r>
        <w:rPr>
          <w:rStyle w:val="FootnoteAnchor"/>
          <w:rtl w:val="true"/>
        </w:rPr>
        <w:footnoteReference w:id="848"/>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Heading4"/>
        <w:numPr>
          <w:ilvl w:val="3"/>
          <w:numId w:val="1"/>
        </w:numPr>
        <w:rPr/>
      </w:pPr>
      <w:bookmarkStart w:id="517" w:name="__RefHeading___Toc287843_1051229030"/>
      <w:bookmarkStart w:id="518" w:name="_Toc177"/>
      <w:bookmarkEnd w:id="517"/>
      <w:r>
        <w:rPr>
          <w:rtl w:val="true"/>
        </w:rPr>
        <w:t>جنگ بنى‌قريظه</w:t>
      </w:r>
      <w:bookmarkEnd w:id="518"/>
    </w:p>
    <w:p>
      <w:pPr>
        <w:pStyle w:val="BookText"/>
        <w:rPr/>
      </w:pPr>
      <w:r>
        <w:rPr>
          <w:rFonts w:ascii="IRNazanin" w:hAnsi="IRNazanin" w:eastAsia="IRNazanin"/>
          <w:color w:val="111111"/>
          <w:sz w:val="28"/>
          <w:sz w:val="28"/>
          <w:szCs w:val="28"/>
          <w:rtl w:val="true"/>
          <w:lang w:bidi="fa-IR"/>
        </w:rPr>
        <w:t>پس از عقب‌نشينى سپاه احزاب، پيامبر مأموريت يافت كه بى‌درنگ به سراغ بنى‌قريظه رفته، كار آنان را يكسره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بلافاصله دستور حركت داد و ارتش اسلام عصر همان روز قلعۀ بنى‌قريظه را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بنى‌قريظه در قلعۀ خود موضع گرفته، تيراندازى مى‌كردند و به پيامبر اسلام فحاشى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بيست و پنج روز محاصره، سرانجام چاره‌اى جز تسليم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اوس كه قبلاً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بنى‌قريظه هم‌پيمان بودند، از پيامبر خواستند كه با متحدان آنان همچون يهود بنى‌قينقاع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شما، سعدبن‌معاذ در اين مورد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اوسيان و بنى‌قريظه اين داورى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كه چنين مأموريتى يافت طبق </w:t>
      </w:r>
    </w:p>
    <w:p>
      <w:pPr>
        <w:pStyle w:val="BookText"/>
        <w:rPr/>
      </w:pPr>
      <w:r>
        <w:rPr>
          <w:rFonts w:ascii="IRNazanin" w:hAnsi="IRNazanin" w:eastAsia="IRNazanin"/>
          <w:color w:val="111111"/>
          <w:sz w:val="28"/>
          <w:sz w:val="28"/>
          <w:szCs w:val="28"/>
          <w:rtl w:val="true"/>
          <w:lang w:bidi="fa-IR"/>
        </w:rPr>
        <w:t>فرهنگ و سنت جاهلى و قبيلگى مى‌بايست به نفع بنى‌قريظه داورى كند، اما او تحت تأثير توصيه‌هاى افراد قبيلۀ خود قرار نگرفت و اعلام كرد كه از سرزنش هيچ سرزنش‌كننده‌اى باك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أخذ تأييد از طرفين، حكم داد كه مردان آنان كشته شوند و زنان و فرزندانشان اسير و اموالشان به غنيمت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مورد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حُيّى‌بن‌اخطب، رئيس بنى‌نضير كه در تشويق آنان به نقض پيمانشان با مسلمانان نقش داشت جزء كشته‌شدگان بود؛ زيرا او به بنى‌قريظه قول داده بود كه در كنار آنها خواهد بود و در صورت شكست، در سرنوشت آنان شريك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آخرين لحظات، به خاطر خيانت و فتنه‌انگيزى، مورد توبيخ قرار گرفته بود، به جاى اعتراف به گناهان و اظهار ندامت، سرنوشت تلخ خود و بنى‌قريظه را معلول جبر و تقدير حتمى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دشمنى با تو پشيمان نيستم، اما هركس را خداوند خوار سازد خوار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ارادۀ خداوند باكى نيست، و اين، شكست و ذلّتى قطعى است كه از ناحيۀ خداوند بر بنى‌اسرائيل مقدر شده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الطبقات‌الكبرى،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تاريخ الامم والملوك،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المغازى،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السيرة‌النبوية،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وفاءالوفاء،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گروهى از اسيران را توسط يكى از مسلمانان به نجد فرستاد تا از محل فروش آنها اسب و اسلحه براى مسلمانان خريدارى كند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قرآن كريم از فرجام تلخ آنان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كردند از</w:t>
      </w:r>
    </w:p>
    <w:p>
      <w:pPr>
        <w:pStyle w:val="BookText"/>
        <w:rPr/>
      </w:pPr>
      <w:r>
        <w:rPr>
          <w:rFonts w:ascii="IRNazanin" w:hAnsi="IRNazanin" w:eastAsia="IRNazanin"/>
          <w:color w:val="111111"/>
          <w:sz w:val="28"/>
          <w:sz w:val="28"/>
          <w:szCs w:val="28"/>
          <w:rtl w:val="true"/>
          <w:lang w:bidi="fa-IR"/>
        </w:rPr>
        <w:t xml:space="preserve">قلعه‌هايشان پايين كشيد و در دلهايشان رعب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 به جايى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مى‌كشتيد و گروهى را اسير مى‌كرديد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زمينها و خانه‌ها و اموالشان و زمينى را كه در آن پا ننهاده بوديد، در اختيار شما گذاشت، و خداوند بر هر چيزى تواناست</w:t>
      </w:r>
      <w:r>
        <w:rPr>
          <w:rFonts w:eastAsia="IRNazanin" w:cs="IRNazanin"/>
          <w:color w:val="111111"/>
          <w:sz w:val="28"/>
          <w:szCs w:val="28"/>
          <w:rtl w:val="true"/>
          <w:lang w:bidi="fa-IR"/>
        </w:rPr>
        <w:t>.</w:t>
      </w:r>
      <w:r>
        <w:rPr>
          <w:rStyle w:val="FootnoteAnchor"/>
          <w:rtl w:val="true"/>
        </w:rPr>
        <w:footnoteReference w:id="851"/>
      </w:r>
      <w:bookmarkStart w:id="519" w:name="pg7236_70342"/>
    </w:p>
    <w:p>
      <w:pPr>
        <w:pStyle w:val="Heading4"/>
        <w:numPr>
          <w:ilvl w:val="3"/>
          <w:numId w:val="1"/>
        </w:numPr>
        <w:rPr/>
      </w:pPr>
      <w:bookmarkStart w:id="520" w:name="__RefHeading___Toc287845_1051229030"/>
      <w:bookmarkStart w:id="521" w:name="_Toc178"/>
      <w:bookmarkEnd w:id="519"/>
      <w:bookmarkEnd w:id="520"/>
      <w:r>
        <w:rPr>
          <w:rtl w:val="true"/>
        </w:rPr>
        <w:t>نقد و بررسى</w:t>
      </w:r>
      <w:bookmarkEnd w:id="521"/>
    </w:p>
    <w:p>
      <w:pPr>
        <w:pStyle w:val="BookText"/>
        <w:rPr/>
      </w:pPr>
      <w:r>
        <w:rPr>
          <w:rFonts w:ascii="IRNazanin" w:hAnsi="IRNazanin" w:eastAsia="IRNazanin"/>
          <w:color w:val="111111"/>
          <w:sz w:val="28"/>
          <w:sz w:val="28"/>
          <w:szCs w:val="28"/>
          <w:rtl w:val="true"/>
          <w:lang w:bidi="fa-IR"/>
        </w:rPr>
        <w:t xml:space="preserve">گرچه جزئيات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تعداد مردان جنگى بنى‌قريظه يا كسانى كه فرمان قتل را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مورّخان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قضيه از قديم در ميان مورخان مشهور و مسلم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بد نيست دو نظريه را دربارۀ اين حكم، مورد بررسى قرار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نويسندگان اروپايى رفتار با بنى‌قريظه را مورد انتقاد قرار داده آن را وحشيانه و غيرانسانى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با توجه به جنايات بنى‌قريظه نمى‌توان اين انتقاد را پذيرفت؛ زيرا آنان تنها به نقض پيمان و اعلام جنگ اكتفا نكردند، بلكه چنان‌كه گذشت با عمليات تروريستى در درون مدينه و نيز با تأمين آذوقه و علوفۀ مورد نياز سپاه احزاب و در واقع با پشتيبانى مالى آنها عملاً وارد جنگ شدند و مى‌دانيم كه اين‌گونه اقدامات در مواقع جنگ در ميان هيچ يك از ملتها قابل گذشت نيست و عاملان آن به شدّت مجازات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پيامبر اسلام مى‌توانست به استناد پيمانى كه با آنان داشت آنان را مجازات كند، اما</w:t>
      </w:r>
    </w:p>
    <w:p>
      <w:pPr>
        <w:pStyle w:val="BookText"/>
        <w:rPr/>
      </w:pPr>
      <w:r>
        <w:rPr>
          <w:rFonts w:ascii="IRNazanin" w:hAnsi="IRNazanin" w:eastAsia="IRNazanin"/>
          <w:color w:val="111111"/>
          <w:sz w:val="28"/>
          <w:sz w:val="28"/>
          <w:szCs w:val="28"/>
          <w:rtl w:val="true"/>
          <w:lang w:bidi="fa-IR"/>
        </w:rPr>
        <w:t>در برابر خواهش اوسيان، از باب ارفاق، حكميت سعد را پيشنهاد كرد و اين پيشنهاد مورد قبول اوسيان و بنى‌قريظه قرار گرفت، ديگر جاى اعتراضى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اين سؤال مطرح است كه آيا نرمش و گذشت در كجا و در مورد چه كسانى شايسته است؟ آياكسانى كه از انسانيت تنها صورت انسانى را دارند، اما ارزشهاى انسانى را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 و محاصرۀ مدينه كه كار بر مسلمانان دشوار شده بود و خطر پيوستن بنى‌قريظه به مهاجمان مكه امرى ممكن‌الوقوع بود و هرگاه صورت مى‌گرفت مسلمانان بى‌ترديد دچار شكست قطعى شده و به احتمال قوى به كلى كار، تباه شده و نهضت محمدى از بين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رأفت يا مداراى محمد قرار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مصطفى حسينى طباطبايى، خيانت در گزارش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چاپخش،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زيرپا نهاده‌اند و به هيچ يك از تعهدهاى خويش پاى‌بند نيستند و وجودشان لبريز از خصومت، كينه و لجاجت است، در خور عفو و مدارا هستند؟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مگر يهوديان بنى‌نضير به رهبرى حُيّى‌بن‌اخطب مورد ارفاق قرار نگرفته بودند؟ اما باز دست از توطئه برنداشته و عليه مسلمانان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تضمينى وجود داشت كه حيى‌بن‌اخطب و كعب‌بن‌اسد، گذشته‌ها را تكرار نكنند و سپاه بزرگ ديگرى را براى ريشه‌كن ساختن اسلام و مسلمانان فراهم نسازند؟ آيا ارفاق و رأفت در مورد آنها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پلنگ تيزدندان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در روزهاى محاصرۀ مدينه، روزى ابوسفيان طى نامۀ تهديدآميزى به پيامبر اسلام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لات و عُزّى، با اين سپاه به جنگ تو آمده‌ام و ما مى‌خواهيم هرگز نيازى به جنگى مجدد نباشد و در اين حمله تو را ريشه‌كن سازيم،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برگرديم، روزى همچون روز احد براى شما پيش خواهيم آورد كه زنان در آن روز گريبان چاك خواهند زد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آيا اگر چنين وضعى پيش مى‌آمد، بنى‌قريظه بار ديگر با سپاه احزاب همكارى نمى‌كردند؟</w:t>
      </w:r>
    </w:p>
    <w:p>
      <w:pPr>
        <w:pStyle w:val="BookText"/>
        <w:rPr/>
      </w:pPr>
      <w:r>
        <w:rPr>
          <w:rFonts w:ascii="IRNazanin" w:hAnsi="IRNazanin" w:eastAsia="IRNazanin"/>
          <w:color w:val="111111"/>
          <w:sz w:val="28"/>
          <w:sz w:val="28"/>
          <w:szCs w:val="28"/>
          <w:rtl w:val="true"/>
          <w:lang w:bidi="fa-IR"/>
        </w:rPr>
        <w:t>از اينها گذشته حكم سعد منطبق با دستور تورات است و احتمالاً او به حكم هم‌پيمانى و ارتباط نزديك با يهود، از قوانين جزايى آنها آگاهى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شهرى پيش مى‌روى تا آنكه با آن جنگ نمايى به او نداى صلح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اگر تو را جواب صلح‌آميز بدهند و دروازه را به تو بگشايند كه تمامى قومى كه در آن يافت مى‌شوند به اداى جزيه تو را بنده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تو صلح نكرده با تو جنگ نمايند آن را محاصره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خدايت آن را به دستت بسپارد تمامى ذكورانش را به دم شمشير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زنان و اطفال و مواشى و هرچه كه در شهر </w:t>
      </w:r>
      <w:bookmarkStart w:id="522" w:name="pg7236_70344"/>
    </w:p>
    <w:p>
      <w:pPr>
        <w:pStyle w:val="BookText"/>
        <w:rPr/>
      </w:pPr>
      <w:bookmarkEnd w:id="522"/>
      <w:r>
        <w:rPr>
          <w:rFonts w:ascii="Amiri" w:hAnsi="Amiri" w:eastAsia="Amiri" w:cs="Amiri"/>
          <w:color w:val="111111"/>
          <w:sz w:val="28"/>
          <w:sz w:val="28"/>
          <w:szCs w:val="28"/>
          <w:rtl w:val="true"/>
          <w:lang w:bidi="ar-SA"/>
        </w:rPr>
        <w:t>يافت شود، يعنى تمامى غنايمش را براى خودت به يغما ببر تا غنايم دشمنان خود را كه خداوند خدايت به تو مى‌دهد، بخورى</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محققان معاصر، مجازات بنى‌قريظه را منكر شده با استناد به پاره‌اى دلايل و قراين، چنين مجازات سخت از طرف پيامبر را بعيد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گرچه مى‌تواند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انتقاد بعضى از نويسندگان اروپايى يا حملات تبليغاتى صهيونيستها باشد، اما چنان‌كه برخى از فضلا در نقد اين نظريه نوشته‌اند،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دلايل، نارسا به نظر مى‌رسد، به‌ويژه آنكه در اين استدلال به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وقوع اصل اين حادثه حكايت مى‌كند،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بعد از جنگ احزاب، درتاريخ، هيچ اثرى از بنى‌قريظه به چشم نمى‌خورد، درحالى‌كه اگر قضيه صحت نداشت طبعاً گزارش اوضاع و احوال بعدى آنها منعكس مى‌شد</w:t>
      </w:r>
      <w:r>
        <w:rPr>
          <w:rFonts w:eastAsia="IRNazanin" w:cs="IRNazanin"/>
          <w:color w:val="111111"/>
          <w:sz w:val="28"/>
          <w:szCs w:val="28"/>
          <w:rtl w:val="true"/>
          <w:lang w:bidi="fa-IR"/>
        </w:rPr>
        <w:t>.</w:t>
      </w:r>
    </w:p>
    <w:p>
      <w:pPr>
        <w:pStyle w:val="Heading4"/>
        <w:numPr>
          <w:ilvl w:val="3"/>
          <w:numId w:val="1"/>
        </w:numPr>
        <w:rPr/>
      </w:pPr>
      <w:bookmarkStart w:id="523" w:name="__RefHeading___Toc287847_1051229030"/>
      <w:bookmarkStart w:id="524" w:name="_Toc179"/>
      <w:bookmarkEnd w:id="523"/>
      <w:r>
        <w:rPr>
          <w:rtl w:val="true"/>
        </w:rPr>
        <w:t>جنگ بنى‌المصطلق</w:t>
      </w:r>
      <w:bookmarkEnd w:id="524"/>
    </w:p>
    <w:p>
      <w:pPr>
        <w:pStyle w:val="BookText"/>
        <w:rPr/>
      </w:pPr>
      <w:r>
        <w:rPr>
          <w:rFonts w:ascii="IRNazanin" w:hAnsi="IRNazanin" w:eastAsia="IRNazanin"/>
          <w:color w:val="111111"/>
          <w:sz w:val="28"/>
          <w:sz w:val="28"/>
          <w:szCs w:val="28"/>
          <w:rtl w:val="true"/>
          <w:lang w:bidi="fa-IR"/>
        </w:rPr>
        <w:t>در ماه شعبان سال ششم</w:t>
      </w:r>
      <w:r>
        <w:rPr>
          <w:rStyle w:val="FootnoteAnchor"/>
          <w:rtl w:val="true"/>
        </w:rPr>
        <w:footnoteReference w:id="855"/>
      </w:r>
      <w:r>
        <w:rPr>
          <w:rFonts w:ascii="IRNazanin" w:hAnsi="IRNazanin" w:eastAsia="IRNazanin"/>
          <w:color w:val="111111"/>
          <w:sz w:val="28"/>
          <w:sz w:val="28"/>
          <w:szCs w:val="28"/>
          <w:rtl w:val="true"/>
          <w:lang w:bidi="fa-IR"/>
        </w:rPr>
        <w:t xml:space="preserve">به پيامبر اسلام گزارش رسيد كه حارث‌بن‌ابى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بنى‌المصطلق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 از قبيلۀ خُزاعه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قبيلۀ خود و افرادى از عرب آن ناحيه را جهت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مدينه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ارتش اسلام را بسيج كرد و تا كنار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مُرَيْسيع</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در </w:t>
      </w:r>
      <w:bookmarkStart w:id="525" w:name="pg7236_70345"/>
    </w:p>
    <w:p>
      <w:pPr>
        <w:pStyle w:val="BookText"/>
        <w:rPr/>
      </w:pPr>
      <w:bookmarkEnd w:id="525"/>
      <w:r>
        <w:rPr>
          <w:rFonts w:ascii="IRNazanin" w:hAnsi="IRNazanin" w:eastAsia="IRNazanin"/>
          <w:color w:val="111111"/>
          <w:sz w:val="28"/>
          <w:sz w:val="28"/>
          <w:szCs w:val="28"/>
          <w:rtl w:val="true"/>
          <w:lang w:bidi="fa-IR"/>
        </w:rPr>
        <w:t>منطقۀ ساحلى درياى سرخ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جنگ درگرفت و بنى‌المصطلق به سرعت شكست خوردند و اموال و اسيران فراوانى از آنان به دست مسلمانان افتاد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جُوَيْرِيه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براى آزادى دخترش، در مدينه به حضور پيامبر رسيد و چون حضرت از طريق غيبى به او خبر داد كه وى دو تا از شترها را كه براى سربهاى دخترش مى‌آورده، در راه پنهان كرده،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جويريه را آزاد كرد و سپس با او ازدواج نمود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مسلمانان به احترام پيامبر، اسيران را كه اينك خويشان همسر او محسوب مى‌شدند،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جويريه به‌عنوان بابركت‌ترين زن نسبت به خويشانش ياد مى‌كردند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اين ازدواج را مى‌توان نمونه‌اى از ازدواجهاى پيامبر اسلام شمرد كه ثمرات اجتماعى دربر داشت و بنا به ملاحظاتى فراتر از جنبه‌هاى شخصى صورت گرفت</w:t>
      </w:r>
      <w:r>
        <w:rPr>
          <w:rFonts w:eastAsia="IRNazanin" w:cs="IRNazanin"/>
          <w:color w:val="111111"/>
          <w:sz w:val="28"/>
          <w:szCs w:val="28"/>
          <w:rtl w:val="true"/>
          <w:lang w:bidi="fa-IR"/>
        </w:rPr>
        <w:t>.</w:t>
      </w:r>
    </w:p>
    <w:p>
      <w:pPr>
        <w:pStyle w:val="Heading4"/>
        <w:numPr>
          <w:ilvl w:val="3"/>
          <w:numId w:val="1"/>
        </w:numPr>
        <w:rPr/>
      </w:pPr>
      <w:bookmarkStart w:id="526" w:name="__RefHeading___Toc287849_1051229030"/>
      <w:bookmarkStart w:id="527" w:name="_Toc180"/>
      <w:bookmarkEnd w:id="526"/>
      <w:r>
        <w:rPr>
          <w:rtl w:val="true"/>
        </w:rPr>
        <w:t>سفر عمره</w:t>
      </w:r>
      <w:bookmarkEnd w:id="527"/>
    </w:p>
    <w:p>
      <w:pPr>
        <w:pStyle w:val="BookText"/>
        <w:rPr/>
      </w:pPr>
      <w:r>
        <w:rPr>
          <w:rFonts w:ascii="IRNazanin" w:hAnsi="IRNazanin" w:eastAsia="IRNazanin"/>
          <w:color w:val="111111"/>
          <w:sz w:val="28"/>
          <w:sz w:val="28"/>
          <w:szCs w:val="28"/>
          <w:rtl w:val="true"/>
          <w:lang w:bidi="fa-IR"/>
        </w:rPr>
        <w:t xml:space="preserve">در سال ششم هجرت، پيامبر اسلام تصميم گرفت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هنگام هجرت تا آن روز موفق به انجام دادن حج يا عمره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مذهبى علاوه بر جنبه‌هاى معنوى، نوعى نمايش مذهبى بود كه آثار تبليغى داشت؛ زيرا هم توجه زائران و حاضران در مكه را به خود جلب مى‌كرد و هم فزونى ياران پيامبر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نشانۀ آن بود كه حج و عمره كه در ميان مشركان، از مراسم مذهبى بزرگ و بسيار مقدس بود، در آيين محمد صلى الله عليه و آله نيز پذيرفته شده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 و اين، 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قلوب و عواطف آنان بى‌تأثير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قريش از اداى عمره جلوگيرى مى‌كردند در افكار </w:t>
      </w:r>
      <w:bookmarkStart w:id="528" w:name="pg7236_70346"/>
    </w:p>
    <w:p>
      <w:pPr>
        <w:pStyle w:val="BookText"/>
        <w:rPr/>
      </w:pPr>
      <w:bookmarkEnd w:id="528"/>
      <w:r>
        <w:rPr>
          <w:rFonts w:ascii="IRNazanin" w:hAnsi="IRNazanin" w:eastAsia="IRNazanin"/>
          <w:color w:val="111111"/>
          <w:sz w:val="28"/>
          <w:sz w:val="28"/>
          <w:szCs w:val="28"/>
          <w:rtl w:val="true"/>
          <w:lang w:bidi="fa-IR"/>
        </w:rPr>
        <w:t>عمومى به زيان آنان تمام مى‌شد؛ زيرا قريش كه كليددار كعبه بودند، همواره مشوّق حجاج بودند، از آنان پذيرايى مى‌كردند، و اين را از افتخارهاى خود مى‌شمردند، اينك اگر مانع ورود مسلمانان به مكه مى‌شدند، موجب نفرت مردم از آنان مى‌شد و همه مى‌دانستند انگيزۀ اين كار جز لجاجت با مسلمانان نيست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پيامبر اسلام صلى الله عليه و آله در ماه ذيقعده همراه هزار و هشتصد نفر</w:t>
      </w:r>
      <w:r>
        <w:rPr>
          <w:rStyle w:val="FootnoteAnchor"/>
          <w:rtl w:val="true"/>
        </w:rPr>
        <w:footnoteReference w:id="861"/>
      </w:r>
      <w:r>
        <w:rPr>
          <w:rFonts w:ascii="IRNazanin" w:hAnsi="IRNazanin" w:eastAsia="IRNazanin"/>
          <w:color w:val="111111"/>
          <w:sz w:val="28"/>
          <w:sz w:val="28"/>
          <w:szCs w:val="28"/>
          <w:rtl w:val="true"/>
          <w:lang w:bidi="fa-IR"/>
        </w:rPr>
        <w:t>روانۀ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به دستور پيامبر، مسلمانان جز يك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زمان هر مسافرى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سلاحى حمل نكردند و نيز شتران قربانى را از مدينه همراه بردند تا قريش بدانند كه آنان قصد جنگ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از حركت پيامبر اسلام آگاه شدند و تصميم گرفتند از ورود آنان به مكه جلوگيرى كنند و به دنبال آن با نيروى نظامى از مكه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ناگزير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چندين بار پيك نزد پيامبر فرستاده از هدف او جويا شدند و هر بار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 جنگ نداريم و به قصد عمره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قريش همچنان به شدت از ورود آنان به مكه جلوگيرى كردند و كار به بن‌بست رسيد</w:t>
      </w:r>
      <w:r>
        <w:rPr>
          <w:rFonts w:eastAsia="IRNazanin" w:cs="IRNazanin"/>
          <w:color w:val="111111"/>
          <w:sz w:val="28"/>
          <w:szCs w:val="28"/>
          <w:rtl w:val="true"/>
          <w:lang w:bidi="fa-IR"/>
        </w:rPr>
        <w:t>.</w:t>
      </w:r>
    </w:p>
    <w:p>
      <w:pPr>
        <w:pStyle w:val="Heading4"/>
        <w:numPr>
          <w:ilvl w:val="3"/>
          <w:numId w:val="1"/>
        </w:numPr>
        <w:rPr/>
      </w:pPr>
      <w:bookmarkStart w:id="529" w:name="__RefHeading___Toc287851_1051229030"/>
      <w:bookmarkStart w:id="530" w:name="_Toc181"/>
      <w:bookmarkEnd w:id="529"/>
      <w:r>
        <w:rPr>
          <w:rtl w:val="true"/>
        </w:rPr>
        <w:t>پيمان رضوان</w:t>
      </w:r>
      <w:bookmarkEnd w:id="530"/>
    </w:p>
    <w:p>
      <w:pPr>
        <w:pStyle w:val="BookText"/>
        <w:rPr/>
      </w:pPr>
      <w:r>
        <w:rPr>
          <w:rFonts w:ascii="IRNazanin" w:hAnsi="IRNazanin" w:eastAsia="IRNazanin"/>
          <w:color w:val="111111"/>
          <w:sz w:val="28"/>
          <w:sz w:val="28"/>
          <w:szCs w:val="28"/>
          <w:rtl w:val="true"/>
          <w:lang w:bidi="fa-IR"/>
        </w:rPr>
        <w:t>سرانجام پيامبر، عثمان‌بن‌عفّان را نزد آنان فرستاد تا هدف او را براى قريش تشريح 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عثمان به طول كشيد و شايع شد كه او راكشته‌اند</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xml:space="preserve">در اين هنگام پيامبر ياران خود </w:t>
      </w:r>
      <w:bookmarkStart w:id="531" w:name="pg7236_70347"/>
    </w:p>
    <w:p>
      <w:pPr>
        <w:pStyle w:val="BookText"/>
        <w:rPr/>
      </w:pPr>
      <w:bookmarkEnd w:id="531"/>
      <w:r>
        <w:rPr>
          <w:rFonts w:ascii="IRNazanin" w:hAnsi="IRNazanin" w:eastAsia="IRNazanin"/>
          <w:color w:val="111111"/>
          <w:sz w:val="28"/>
          <w:sz w:val="28"/>
          <w:szCs w:val="28"/>
          <w:rtl w:val="true"/>
          <w:lang w:bidi="fa-IR"/>
        </w:rPr>
        <w:t xml:space="preserve">را زير درختى جمع كرد 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پس از اتمام پيمان معلوم شد خبر قتل عثمان صحت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چون زير يك درخت بسته شد و خداوند از شركت‌كنندگان آن اعلام رضايت و خشنودى كرده است،</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287853_1051229030"/>
      <w:bookmarkStart w:id="533" w:name="_Toc182"/>
      <w:bookmarkEnd w:id="532"/>
      <w:r>
        <w:rPr>
          <w:rtl w:val="true"/>
        </w:rPr>
        <w:t xml:space="preserve">پيمان صلح حُديبيه </w:t>
      </w:r>
      <w:r>
        <w:rPr>
          <w:rtl w:val="true"/>
        </w:rPr>
        <w:t>(</w:t>
      </w:r>
      <w:r>
        <w:rPr>
          <w:rtl w:val="true"/>
        </w:rPr>
        <w:t>فتح آشكار</w:t>
      </w:r>
      <w:r>
        <w:rPr>
          <w:rtl w:val="true"/>
        </w:rPr>
        <w:t>)</w:t>
      </w:r>
      <w:bookmarkEnd w:id="533"/>
    </w:p>
    <w:p>
      <w:pPr>
        <w:pStyle w:val="BookText"/>
        <w:rPr/>
      </w:pPr>
      <w:r>
        <w:rPr>
          <w:rFonts w:ascii="IRNazanin" w:hAnsi="IRNazanin" w:eastAsia="IRNazanin"/>
          <w:color w:val="111111"/>
          <w:sz w:val="28"/>
          <w:sz w:val="28"/>
          <w:szCs w:val="28"/>
          <w:rtl w:val="true"/>
          <w:lang w:bidi="fa-IR"/>
        </w:rPr>
        <w:t>پس از بازگشتِ بى‌نتيجۀ عثمان، سرانجام سُهيل‌بن‌عمرو به نمايندگى از طرف قريش نزد پيامبر آمد و با آن حضرت به مذاكره پرداخت اما انصراف مسلمانان از عمره در آن سال را پيش‌شرط هرگونه گفت‌وگو از طرف مشركان اعلام كرد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اين گفت‌وگو به عقد پيمان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 كه مفاد آن بدين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متاركۀ جنگ بين طرفين به مدت ده سال و امنيت مردم و خوددارى آنان از تعرّض به يكديگر؛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 مسلمانان در آن سال وارد مكه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سال آينده قريش همان موقع از مكه بيرون روند و مسلمانان مدت سه روز وارد مكه شده، عمره انجام دهند؛ مشروط بر اين كه سلاحى جز سلاح مسافر، يعنى شمشير همراه نداشته باشند؛</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قريش بدون اجازۀ ولىِّ خود نزد محمد برود بايد او را به مكه برگرداند و اگر كسى از همراهان محمد نزد قريش برود، قريش او را برنمى‌گردانند؛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قبيله آزاد است كه هم‌پيمان محمد باشد يا هم‌پيمان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قبيلۀ خُزاعه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هم‌پيمانى با مسلمانان، و بنوبكر، اعلام هم‌پيمانى با قريش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34" w:name="pg7236_70348"/>
    </w:p>
    <w:p>
      <w:pPr>
        <w:pStyle w:val="BookText"/>
        <w:rPr/>
      </w:pPr>
      <w:bookmarkEnd w:id="5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طرفين به يكديگر خيانت نخواهند كرد و با دشمن طرف مقابل همكارى نخواهند نمود و اظهار دشمنى نخواهند كرد؛</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اسلام، در مكه آزاد خواهد بود و هيچ‌كس به خاطر پيروى از دين خاصى، مورد آزار و نكوهش قرار نخواهد گرفت؛</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از اصحاب محمد براى حج يا عمره يا تجارت به مكه برود، جان و مالش در امان خواهد بود و هركس از قريش در راه سفر به مصر يا شام از مدينه عبور كند، جان و مالش در امان خواهد بود</w:t>
      </w:r>
      <w:r>
        <w:rPr>
          <w:rFonts w:eastAsia="Amiri" w:cs="Amiri" w:ascii="Amiri" w:hAnsi="Amiri"/>
          <w:color w:val="111111"/>
          <w:sz w:val="28"/>
          <w:szCs w:val="28"/>
          <w:rtl w:val="true"/>
          <w:lang w:bidi="ar-SA"/>
        </w:rPr>
        <w:t>.</w:t>
      </w:r>
      <w:r>
        <w:rPr>
          <w:rStyle w:val="FootnoteAnchor"/>
          <w:rtl w:val="true"/>
        </w:rPr>
        <w:footnoteReference w:id="869"/>
      </w:r>
    </w:p>
    <w:p>
      <w:pPr>
        <w:pStyle w:val="Heading4"/>
        <w:numPr>
          <w:ilvl w:val="3"/>
          <w:numId w:val="1"/>
        </w:numPr>
        <w:rPr/>
      </w:pPr>
      <w:bookmarkStart w:id="535" w:name="__RefHeading___Toc287855_1051229030"/>
      <w:bookmarkStart w:id="536" w:name="_Toc183"/>
      <w:bookmarkEnd w:id="535"/>
      <w:r>
        <w:rPr>
          <w:rtl w:val="true"/>
        </w:rPr>
        <w:t>پيشگويى پيامبر</w:t>
      </w:r>
      <w:bookmarkEnd w:id="536"/>
    </w:p>
    <w:p>
      <w:pPr>
        <w:pStyle w:val="BookText"/>
        <w:rPr/>
      </w:pPr>
      <w:r>
        <w:rPr>
          <w:rFonts w:ascii="IRNazanin" w:hAnsi="IRNazanin" w:eastAsia="IRNazanin"/>
          <w:color w:val="111111"/>
          <w:sz w:val="28"/>
          <w:sz w:val="28"/>
          <w:szCs w:val="28"/>
          <w:rtl w:val="true"/>
          <w:lang w:bidi="fa-IR"/>
        </w:rPr>
        <w:t xml:space="preserve">پس از توافق بر سر اصول پيمان صلح، هنگامى كه على عليه السلام به املاى پيامبر، متن پيمان را مى‌نوشت، نمايندۀ قريش با نوشتن بسم‌الله الرحمن الرحيم در بالاى پيمان‌نامه، و نيز نگارش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نام پيامبر مخالفت كرد و مذاكره بر سر اين موضوع به طول انجاميد، و سرانجام رسول خدا بنا به مصالحى كه اين پيمان دربر داشت، ناگزير موافقت كرد و به على عليه السلام كه از پاك‌كردن عنوان رسول‌الله اكراه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وضعى براى تو نيز پيش خواهد آمد و ناچار به آن تن خواهى داد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و اين پيشگويى با حذف عنوان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آخر نام </w:t>
      </w:r>
      <w:bookmarkStart w:id="537" w:name="pg7236_70349"/>
    </w:p>
    <w:p>
      <w:pPr>
        <w:pStyle w:val="BookText"/>
        <w:rPr/>
      </w:pPr>
      <w:bookmarkEnd w:id="537"/>
      <w:r>
        <w:rPr>
          <w:rFonts w:ascii="IRNazanin" w:hAnsi="IRNazanin" w:eastAsia="IRNazanin"/>
          <w:color w:val="111111"/>
          <w:sz w:val="28"/>
          <w:sz w:val="28"/>
          <w:szCs w:val="28"/>
          <w:rtl w:val="true"/>
          <w:lang w:bidi="fa-IR"/>
        </w:rPr>
        <w:t>على عليه السلام در جريان حَكَميّت در جنگ صفّين، به اصرار معاويه، عينيت يافت</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538" w:name="__RefHeading___Toc287857_1051229030"/>
      <w:bookmarkStart w:id="539" w:name="_Toc184"/>
      <w:bookmarkEnd w:id="538"/>
      <w:r>
        <w:rPr>
          <w:rtl w:val="true"/>
        </w:rPr>
        <w:t>آثار و نتايج پيمان صلح حديبيه</w:t>
      </w:r>
      <w:bookmarkEnd w:id="539"/>
    </w:p>
    <w:p>
      <w:pPr>
        <w:pStyle w:val="BookText"/>
        <w:rPr/>
      </w:pPr>
      <w:r>
        <w:rPr>
          <w:rFonts w:ascii="IRNazanin" w:hAnsi="IRNazanin" w:eastAsia="IRNazanin"/>
          <w:color w:val="111111"/>
          <w:sz w:val="28"/>
          <w:sz w:val="28"/>
          <w:szCs w:val="28"/>
          <w:rtl w:val="true"/>
          <w:lang w:bidi="fa-IR"/>
        </w:rPr>
        <w:t>مسلمانان چون نمى‌توانستند آثار و نتايج درخشان اين پيمان را در آينده دريابند، آن را شكست مى‌پنداشتند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برخى از آنان سماجت نشان مى‌دادند</w:t>
      </w:r>
      <w:r>
        <w:rPr>
          <w:rStyle w:val="FootnoteAnchor"/>
          <w:rtl w:val="true"/>
        </w:rPr>
        <w:footnoteReference w:id="873"/>
      </w:r>
      <w:r>
        <w:rPr>
          <w:rFonts w:ascii="IRNazanin" w:hAnsi="IRNazanin" w:eastAsia="IRNazanin"/>
          <w:color w:val="111111"/>
          <w:sz w:val="28"/>
          <w:sz w:val="28"/>
          <w:szCs w:val="28"/>
          <w:rtl w:val="true"/>
          <w:lang w:bidi="fa-IR"/>
        </w:rPr>
        <w:t xml:space="preserve">تا رسول خدا را از امضاى آن منصرف كنند؛ اما چنان كه پيامبر اسلام پيش‌بينى مى‌كرد، اين پيمان آثار و نتايج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متعددى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رسميت شناخته‌شدن مسلمانان از طرف مشركان با امضاى پيمان مشترك، درحالى‌كه مشركان تا آن زمان مسلمانان را به‌حساب نمى‌آوردند و در صدد نابودى آنان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ديوار آهنينى كه ميان مشركان و مسلمانان به وجود آمده بود، فرو ريخت و در اثر رفت و آمد بين مكه و مدينه و ارتباط و گفت‌وگوى آزادِ افراد دو طرف، گروه فراوانى از مشركان با شنيدن سخنان و استدلالهاى مسلمانان به اسلام گرايش پيدا كردند، به‌طورى‌كه تعداد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مسلمان‌شدگان پس از اين پيمان تا فتح مكه به اندازۀ مجموع مسلمانان قبلى يا فزون‌تر از آنها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در اين زمينه كافى است بدانيم كه همراهان پيامبر در اين سفر از هزار و هشتصد تن تجاوز نمى‌كرد، درحالى‌كه دو سال بعد در فتح مكه تعداد سربازان اسلام بالغ بر ده‌هزار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توجه به اين تغيير چشمگير اوضاع به نفع اسلام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سالۀ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سپرى نشده بود كه نزديك بود اسلام تمام مكه را فراگيرد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دشمنى‌ها و كارشكنى‌هاى قريش و حملات نظامى آنها فرصت تبليغ گسترده در داخل و خارج جزيرة‌العرب را به پيامبر نمى‌داد؛ اما پس از انعقاد پيمان صلح، رسول خدا موفق شد دشمنان اطراف مدينه را پاكسازى نموده، هيأتهاى تبليغى متعددى به مناطق مختلف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خواهيم گفت دعوت سران و زمامداران آن روز جهان به اسلام پس از صلح حديبيه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پيمان به نوعى موجب فتح مكه گرديد؛ زيرا به موجب بند چهارم پيمان، پيوستن قبايل به قريش يا مسلمانان، آزاد اعلام شده بود و 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متحد شده بودند و قريش با حمله به اين قبيله پيمان را نقض كردند و به دنبال آن پيامبر صلى الله عليه و آله اقدام به فتح مكه كرد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 با توجه به اين آثار و نتايج درخشان، پيروزى بزرگى براى مسلمانان به شمار مى‌آمد، چنان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حديبيه، در راه مدينه، بر پيامبر نازل شد</w:t>
      </w:r>
      <w:r>
        <w:rPr>
          <w:rStyle w:val="FootnoteAnchor"/>
          <w:rtl w:val="true"/>
        </w:rPr>
        <w:footnoteReference w:id="876"/>
      </w:r>
      <w:r>
        <w:rPr>
          <w:rFonts w:ascii="Amiri" w:hAnsi="Amiri" w:eastAsia="Amiri" w:cs="Amiri"/>
          <w:color w:val="111111"/>
          <w:sz w:val="28"/>
          <w:sz w:val="28"/>
          <w:szCs w:val="28"/>
          <w:rtl w:val="true"/>
          <w:lang w:bidi="ar-SA"/>
        </w:rPr>
        <w:t xml:space="preserve">و خداوند اين صلح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7236_70352"/>
      <w:bookmarkStart w:id="541" w:name="pg7236_70352"/>
      <w:bookmarkEnd w:id="541"/>
    </w:p>
    <w:p>
      <w:pPr>
        <w:pStyle w:val="Heading2"/>
        <w:numPr>
          <w:ilvl w:val="1"/>
          <w:numId w:val="1"/>
        </w:numPr>
        <w:rPr/>
      </w:pPr>
      <w:bookmarkStart w:id="542" w:name="pg7236_70352"/>
      <w:bookmarkStart w:id="543" w:name="__RefHeading___Toc287859_1051229030"/>
      <w:bookmarkStart w:id="544" w:name="_Toc185"/>
      <w:bookmarkEnd w:id="542"/>
      <w:bookmarkEnd w:id="543"/>
      <w:r>
        <w:rPr>
          <w:rtl w:val="true"/>
        </w:rPr>
        <w:t>بخش پنجم</w:t>
      </w:r>
      <w:r>
        <w:rPr>
          <w:rtl w:val="true"/>
        </w:rPr>
        <w:t xml:space="preserve">: </w:t>
      </w:r>
      <w:r>
        <w:rPr>
          <w:rtl w:val="true"/>
        </w:rPr>
        <w:t>از دعوت جهانى تا رحلت پيامبر اسلام صلى الله عليه و آله</w:t>
      </w:r>
      <w:bookmarkEnd w:id="544"/>
    </w:p>
    <w:p>
      <w:pPr>
        <w:pStyle w:val="Heading3"/>
        <w:numPr>
          <w:ilvl w:val="2"/>
          <w:numId w:val="1"/>
        </w:numPr>
        <w:rPr/>
      </w:pPr>
      <w:bookmarkStart w:id="545" w:name="__RefHeading___Toc287861_1051229030"/>
      <w:bookmarkStart w:id="546" w:name="_Toc186"/>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جهانى</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و رحلت پيامبر اسلام صلى الله عليه و آله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7236_70354"/>
      <w:bookmarkStart w:id="548" w:name="pg7236_70354"/>
      <w:bookmarkEnd w:id="548"/>
    </w:p>
    <w:p>
      <w:pPr>
        <w:pStyle w:val="Heading3"/>
        <w:numPr>
          <w:ilvl w:val="2"/>
          <w:numId w:val="1"/>
        </w:numPr>
        <w:rPr/>
      </w:pPr>
      <w:bookmarkStart w:id="549" w:name="pg7236_70354"/>
      <w:bookmarkStart w:id="550" w:name="__RefHeading___Toc287863_1051229030"/>
      <w:bookmarkStart w:id="551" w:name="_Toc187"/>
      <w:bookmarkEnd w:id="549"/>
      <w:bookmarkEnd w:id="550"/>
      <w:r>
        <w:rPr>
          <w:rtl w:val="true"/>
        </w:rPr>
        <w:t>فصل اول</w:t>
      </w:r>
      <w:r>
        <w:rPr>
          <w:rtl w:val="true"/>
        </w:rPr>
        <w:t xml:space="preserve">: </w:t>
      </w:r>
      <w:r>
        <w:rPr>
          <w:rtl w:val="true"/>
        </w:rPr>
        <w:t>دعوت جهانى</w:t>
      </w:r>
      <w:bookmarkEnd w:id="551"/>
    </w:p>
    <w:p>
      <w:pPr>
        <w:pStyle w:val="Heading4"/>
        <w:numPr>
          <w:ilvl w:val="3"/>
          <w:numId w:val="1"/>
        </w:numPr>
        <w:rPr/>
      </w:pPr>
      <w:bookmarkStart w:id="552" w:name="__RefHeading___Toc287865_1051229030"/>
      <w:bookmarkStart w:id="553" w:name="_Toc188"/>
      <w:bookmarkEnd w:id="552"/>
      <w:r>
        <w:rPr>
          <w:rtl w:val="true"/>
        </w:rPr>
        <w:t>رسالت جهانى پيامبر اسلام</w:t>
      </w:r>
      <w:bookmarkEnd w:id="553"/>
    </w:p>
    <w:p>
      <w:pPr>
        <w:pStyle w:val="BookText"/>
        <w:rPr/>
      </w:pPr>
      <w:r>
        <w:rPr>
          <w:rFonts w:ascii="IRNazanin" w:hAnsi="IRNazanin" w:eastAsia="IRNazanin"/>
          <w:color w:val="111111"/>
          <w:sz w:val="28"/>
          <w:sz w:val="28"/>
          <w:szCs w:val="28"/>
          <w:rtl w:val="true"/>
          <w:lang w:bidi="fa-IR"/>
        </w:rPr>
        <w:t>گرچه آيين اسلام، در جزيرة‌العرب و در ميان قوم عرب ظهور كرد و حضرت محمد صلى الله عليه و آله خود از نژاد عرب بود، اما اسلام يك كيش محلى و مخصوص قوم 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معنى اين است كه در آيات قرآن، قريش يا عرب مورد خطاب واقع نشده‌اند، بلكه مخاطب قرآن،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كه پيام، مخصوص پيروان اسلام است و وظايفى از آنها خواسته شده، مخاطب، مؤمنانند و پيامبر اسلام نيز از سالهاى نخست بعثت و در دوران دعوت مكه، آيين خود را جهانى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آيات قرآن، به روشنى پيام جهانى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سوى همۀ شما هستم</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 دهنده براى تمام مردم، نفرستاديم</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درحالى‌كه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يادآورى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جهان نيست</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اندرز و قرآنى روشن نيست تا افرادى را كه زنده‌اند بيم دهد</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آيين حق فرستاد تا آن را بر همۀ آيينها پيروز گرداند</w:t>
      </w:r>
      <w:r>
        <w:rPr>
          <w:rFonts w:eastAsia="IRNazanin" w:cs="IRNazanin"/>
          <w:color w:val="111111"/>
          <w:sz w:val="28"/>
          <w:szCs w:val="28"/>
          <w:rtl w:val="true"/>
          <w:lang w:bidi="fa-IR"/>
        </w:rPr>
        <w:t>.»</w:t>
      </w:r>
      <w:r>
        <w:rPr>
          <w:rStyle w:val="FootnoteAnchor"/>
          <w:rtl w:val="true"/>
        </w:rPr>
        <w:footnoteReference w:id="882"/>
      </w:r>
      <w:bookmarkStart w:id="554" w:name="pg7236_70355"/>
    </w:p>
    <w:p>
      <w:pPr>
        <w:pStyle w:val="BookText"/>
        <w:rPr/>
      </w:pPr>
      <w:bookmarkEnd w:id="55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 را جز رحمتى براى جهانيان نفرستاديم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آيات، همه جزء سوره‌هاى مكى است و نشان مى‌دهد كه عموميت دعوت پيامبر اسلام، از همان دوران تبليغ در مكه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اين دلايل و شواهد روشن، برخى از اروپاييان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كرده‌اند كه فراگيرى و عموميت رسالت محمد، بعدها به وجود آمد و اصول تعليمات نخستين او بيش از نياز بعضى از عرب زمان حيات او نبود</w:t>
      </w:r>
      <w:r>
        <w:rPr>
          <w:rFonts w:eastAsia="IRNazanin" w:cs="IRNazanin"/>
          <w:color w:val="111111"/>
          <w:sz w:val="28"/>
          <w:szCs w:val="28"/>
          <w:rtl w:val="true"/>
          <w:lang w:bidi="fa-IR"/>
        </w:rPr>
        <w:t>. [!]</w:t>
      </w:r>
      <w:r>
        <w:rPr>
          <w:rStyle w:val="FootnoteAnchor"/>
          <w:rtl w:val="true"/>
        </w:rPr>
        <w:footnoteReference w:id="883"/>
      </w:r>
      <w:r>
        <w:rPr>
          <w:rFonts w:ascii="IRNazanin" w:hAnsi="IRNazanin" w:eastAsia="IRNazanin"/>
          <w:color w:val="111111"/>
          <w:sz w:val="28"/>
          <w:sz w:val="28"/>
          <w:szCs w:val="28"/>
          <w:rtl w:val="true"/>
          <w:lang w:bidi="fa-IR"/>
        </w:rPr>
        <w:t>با توجه به آنچه گفتيم بى‌پايگى اين سخن روشن مى‌گردد و نيازى به بحث بيشتر ندارد</w:t>
      </w:r>
      <w:r>
        <w:rPr>
          <w:rFonts w:eastAsia="IRNazanin" w:cs="IRNazanin"/>
          <w:color w:val="111111"/>
          <w:sz w:val="28"/>
          <w:szCs w:val="28"/>
          <w:rtl w:val="true"/>
          <w:lang w:bidi="fa-IR"/>
        </w:rPr>
        <w:t>.</w:t>
      </w:r>
    </w:p>
    <w:p>
      <w:pPr>
        <w:pStyle w:val="Heading4"/>
        <w:numPr>
          <w:ilvl w:val="3"/>
          <w:numId w:val="1"/>
        </w:numPr>
        <w:rPr/>
      </w:pPr>
      <w:bookmarkStart w:id="555" w:name="__RefHeading___Toc287867_1051229030"/>
      <w:bookmarkStart w:id="556" w:name="_Toc189"/>
      <w:bookmarkEnd w:id="555"/>
      <w:r>
        <w:rPr>
          <w:rtl w:val="true"/>
        </w:rPr>
        <w:t>آغاز دعوت جهانى</w:t>
      </w:r>
      <w:bookmarkEnd w:id="556"/>
    </w:p>
    <w:p>
      <w:pPr>
        <w:pStyle w:val="BookText"/>
        <w:rPr/>
      </w:pPr>
      <w:r>
        <w:rPr>
          <w:rFonts w:ascii="IRNazanin" w:hAnsi="IRNazanin" w:eastAsia="IRNazanin"/>
          <w:color w:val="111111"/>
          <w:sz w:val="28"/>
          <w:sz w:val="28"/>
          <w:szCs w:val="28"/>
          <w:rtl w:val="true"/>
          <w:lang w:bidi="fa-IR"/>
        </w:rPr>
        <w:t>اگر پيامبر اسلام در سالهاى دعوت در مكه و چند سال پس از هجرت، گامى در جهت گسترش اسلام در خارج از جزيرة‌العرب برنداشت، به خاطر آن بود كه كارشكنى‌ها و دشمنى‌هاى مشركان مكه، يهود و دشمنان ديگر فرصت چنين كارى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پيمان صلح حديبيه كه فكر او از ناحيۀ خطر حملۀ قريش آسوده گشت و آرامش نسبى در مدينه حكمفرما شد، در ذيحجۀ سال ششم يا محرم سال هفتم هجرت، طى نامه‌هايى كه به شاهان و زمامداران آن روز جهان نوشت، آنان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يك روز شش نامه توسط شش تن از ياران خود به زمامداران بزرگ آن روز جهان فرستاد كه عبارت بودند از</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پادشاه حبشه؛ قيصر روم؛ خسرو پرويز، پادشاه ايران؛ مُقَوْقِس، پادشاه مصر؛ حارث‌بن‌ابى شِمْر غسّانى، حاكم شام و هَوْذَةَ بن على، پادشاه يمامه</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البته اين، طليعۀ دعوت جهانى پيامبر اسلام بود و نامه‌هاى دعوت زمامداران جهان محدود به اين شش نامه نبود، بلكه حضرت از آن روز تا هنگام وفات، به‌تدريج پيكهاى ديگرى به اطراف جهان فرستاد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xml:space="preserve">مضمون نامه‌ها </w:t>
      </w:r>
      <w:bookmarkStart w:id="557" w:name="pg7236_70356"/>
    </w:p>
    <w:p>
      <w:pPr>
        <w:pStyle w:val="BookText"/>
        <w:rPr/>
      </w:pPr>
      <w:bookmarkEnd w:id="557"/>
      <w:r>
        <w:rPr>
          <w:rFonts w:ascii="Amiri" w:hAnsi="Amiri" w:eastAsia="Amiri" w:cs="Amiri"/>
          <w:color w:val="111111"/>
          <w:sz w:val="28"/>
          <w:sz w:val="28"/>
          <w:szCs w:val="28"/>
          <w:rtl w:val="true"/>
          <w:lang w:bidi="ar-SA"/>
        </w:rPr>
        <w:t>مشابه هم بود و همۀ آنها با عباراتى ساده، بى‌تكلّف، صريح و قاطع نوشته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عكس‌العمل زمامداران جهان، در برابر اين دعوت، يكسان نبود</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87869_1051229030"/>
      <w:bookmarkStart w:id="559" w:name="_Toc190"/>
      <w:bookmarkEnd w:id="558"/>
      <w:r>
        <w:rPr>
          <w:rtl w:val="true"/>
        </w:rPr>
        <w:t>جنگ خيبر</w:t>
      </w:r>
      <w:bookmarkEnd w:id="559"/>
    </w:p>
    <w:p>
      <w:pPr>
        <w:pStyle w:val="BookText"/>
        <w:rPr/>
      </w:pPr>
      <w:r>
        <w:rPr>
          <w:rFonts w:ascii="IRNazanin" w:hAnsi="IRNazanin" w:eastAsia="IRNazanin"/>
          <w:color w:val="111111"/>
          <w:sz w:val="28"/>
          <w:sz w:val="28"/>
          <w:szCs w:val="28"/>
          <w:rtl w:val="true"/>
          <w:lang w:bidi="fa-IR"/>
        </w:rPr>
        <w:t>خيبر مجموعه چند قلعه بود كه مردم آن به كشاورزى و دامدارى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استعداد خوب كشاورزى منطقه،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غلّۀ‌حجاز</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خيبريان وضع اقتصادى خوبى داشتند، حجم فراوان ذخيرۀ غذايى خواروبار و سلاح و مهمّاتى كه پس از سقوط قلعه‌ها به دست مسلمانان افتاد، حكايت از اين موضوع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استحكامات نظامى قلعه‌ها نيز مقاوم و استوار بود و تعداد مردان جنگى آنها بالغ بر ده هزار نفر مى‌شد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به همين دليل خود را نيرومندتر از آن مى‌دانستند كه مسلمانان جرأت جنگ با آنان را داشته باشند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چنان‌كه در جريان جنگ بنى‌نضير و خندق، گفته شد، يهوديان خيبر از هر فرصتى براى ضربه‌زدن بر حكومت نوبنياد اسلامى استفاده مى‌كردند و خيبر به كانون دائمى فتنه و توطئه برضد اسلام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بنى‌نضير نيز پس از شكست نظامى در مدينه به خيبريان پيوسته و با آنان به همكارى پرداختند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هجرت، سلّام بن ابى الحُقَيق از سران بنى‌نضير كه رياست يهود خيبر را به‌دست آورده بود، با گردآورى قبيلۀ غَطَفان و ديگر قبايل مشرك، نيروى بزرگى را براى جنگ با مسلمانان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اين فتنه‌انگيزيها و قتل وى توسط مسلمانان، خيبريان به‌جاى او اُسير بن‌زارم</w:t>
      </w:r>
      <w:r>
        <w:rPr>
          <w:rStyle w:val="FootnoteAnchor"/>
          <w:rtl w:val="true"/>
        </w:rPr>
        <w:footnoteReference w:id="889"/>
      </w:r>
      <w:r>
        <w:rPr>
          <w:rFonts w:ascii="IRNazanin" w:hAnsi="IRNazanin" w:eastAsia="IRNazanin"/>
          <w:color w:val="111111"/>
          <w:sz w:val="28"/>
          <w:sz w:val="28"/>
          <w:szCs w:val="28"/>
          <w:rtl w:val="true"/>
          <w:lang w:bidi="fa-IR"/>
        </w:rPr>
        <w:t>را به رياست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دشمنى با اسلام و تحريك اين قبايل پرداخت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پيامبر اسلام صلى الله عليه و آله براى رفع دشمنى‌ها و خصومتهاى گذشته پيشگام شد و گروهى را به سرپرستى عبدالله بن رواحه نزد وى فرستاد و در صدد جلب موافقت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همراه عبدالله با گروهى از يهود عازم مدينه بود، در نيمه راه پشيمان شد و در صدد قتل وى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درگيرى بين طرفين، او و همراهانش كشته شدند</w:t>
      </w:r>
      <w:r>
        <w:rPr>
          <w:rStyle w:val="FootnoteAnchor"/>
          <w:rtl w:val="true"/>
        </w:rPr>
        <w:footnoteReference w:id="891"/>
      </w:r>
      <w:r>
        <w:rPr>
          <w:rFonts w:ascii="IRNazanin" w:hAnsi="IRNazanin" w:eastAsia="IRNazanin"/>
          <w:color w:val="111111"/>
          <w:sz w:val="28"/>
          <w:sz w:val="28"/>
          <w:szCs w:val="28"/>
          <w:rtl w:val="true"/>
          <w:lang w:bidi="fa-IR"/>
        </w:rPr>
        <w:t>و بدين ترتيب كوششهاى صلح‌طلبانۀ پيامبر نافرجام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توطئه‌ها و فتنه‌انگيزى‌ها، به گفتۀ يكى از مورخان معاصر، اين نگرانى وجود داشت كه يهود خيبر با سابقۀ دشمنى كه با مسلمانان داشتند و به انگيزۀ تلافى شكست بنى‌قينقاع و بنى‌نضير و بنى‌قُريظه، آلت دست امپراتورى ايران يا روم قرار گيرند و حمله‌اى بر ضد مسلمانان تدارك ببينند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از اين‌رو پيامبر اسلام پس از برقرارى پيمان صلح حديبيه كه از خطر جنوب آسوده خاطر شد، در اوايل سال هفتم با هزار و چهارصد نفر رزمنده</w:t>
      </w:r>
      <w:r>
        <w:rPr>
          <w:rStyle w:val="FootnoteAnchor"/>
          <w:rtl w:val="true"/>
        </w:rPr>
        <w:footnoteReference w:id="893"/>
      </w:r>
      <w:r>
        <w:rPr>
          <w:rFonts w:ascii="IRNazanin" w:hAnsi="IRNazanin" w:eastAsia="IRNazanin"/>
          <w:color w:val="111111"/>
          <w:sz w:val="28"/>
          <w:sz w:val="28"/>
          <w:szCs w:val="28"/>
          <w:rtl w:val="true"/>
          <w:lang w:bidi="fa-IR"/>
        </w:rPr>
        <w:t>به‌منظور خلع‌سلاح يهوديان خيبر به‌سوى شمال حركت كرد و مسير ارتش اسلام را چنان انتخاب نمود كه ارتباط قبيلۀ نيرومند غَطَفان، هم‌پيمان خيبريان را با آنان قطع كرد و امكان همكارى اين دو گروه را سلب نمود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با استفاده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غافل‌گيرى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قلعه‌هاى خيبر، شبانه به محاصرۀ ارتش اسلام درآمد و سران يهود با روشن‌شدن هوا از خطر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مسلمانان با خيبريان جنگى نابرابر بود؛ زيرا آنان در دژهاى محكم سنگر گرفته و دروازه‌ها را بسته بودند و با گماشتن نگهبانان بر فراز برجها و ديوارها، با تيراندازى و پرتاب سنگ مانع نزديك‌شدن سربازان اسلام به ديوار قلعه‌ها مى‌شدند؛ چنان كه در يك حمله،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نفر از سربازان اسلام زخمى شدند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از طرف ديگر آنها آذوقۀ كافى در اختيار داشتند، ولى با طول كشيدن محاصره، مسلمانان دچار كمبود آذوقه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سختى‌ها و دشواريهاى فراوان، قلعه‌ها يكى پس از ديگرى سقوط كرد، اما آخرين قلعه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فرمانده آن مرحب، قهرمان سلحشور مشهور يهودى بود، هم‌چنان مقاومت مى‌كرد و رزمندگان اسلام از تسخير آن ناتوان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اسلام پرچم را به دست ابوبكر و روز بعد به عمر داد و يك ستون نظامى در اختيار آنها قرار داد و هر دو نفر، بدون اينكه پيروزى به دست آورند، به اردوگاه ارتش اسلام بازگشتند</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رسول خدا با مشاهدۀ اين وضع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اين پرچم را به دست كسى خواهم داد كه خداوند، اين دژ را به دست او مى‌گشايد، كسى كه خدا و رسول خدا را دوست مى‌دارد و خدا و رسولش نيز او را دوست مى‌دارند، او فرار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ياران پيامبر اسلام هركدام آرزو مى‌كردند كه فردا پيامبر پرچم را به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آفتاب طلوع كرد،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كجاست؟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شديد دچار شده و به استراحت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را خواست و با كرامت، چشم او را شفا بخشيد و آن‌گاه پرچم را به‌دست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آنان حركت كن و چون به قلعۀ آنان رسيدى نخست آنان را به اسلام دعوت كن و آنچه را كه در برابر خدا وظيفه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آيين حق الهى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يادآورى كن، به خدا سوگند اگر خدا يك نفر را به دست تو هدايت كند، بهتر از اين است كه داراى شتران سرخ‌موى</w:t>
      </w:r>
      <w:r>
        <w:rPr>
          <w:rStyle w:val="FootnoteAnchor"/>
          <w:rtl w:val="true"/>
        </w:rPr>
        <w:footnoteReference w:id="897"/>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صحيح 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الشماعى الرفاعى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المغازى، باب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صحيح مسلم، بشرح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ابن‌سعد، الطبقات‌الكبرى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صدوق، كتاب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طبرى، 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دارالقاموس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شيخ سليمان قندوزى حنفى،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الأعلمى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ابن‌اثير، الكامل‌فى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ابن‌عبدالبرّ، الإستيعاب فى معرفة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درحاشيۀ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حاكم نيشابورى، 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ابن‌هشام، السيرة‌النبوية،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ابن‌حجر هيتمى مكى، الصواعق المحرقة، مكتبة‌القاهرة،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واقدى، المغازى،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ابن‌واضح، 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ابن‌كثير، البداية والنهاية،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حلبى، انسان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ابوجعفر محمدبن‌حسن طوسى، 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w:t>
      </w:r>
    </w:p>
    <w:p>
      <w:pPr>
        <w:pStyle w:val="BookText"/>
        <w:rPr/>
      </w:pPr>
      <w:r>
        <w:rPr>
          <w:rFonts w:ascii="IRNazanin" w:hAnsi="IRNazanin" w:eastAsia="IRNazanin"/>
          <w:color w:val="111111"/>
          <w:sz w:val="28"/>
          <w:sz w:val="28"/>
          <w:szCs w:val="28"/>
          <w:rtl w:val="true"/>
          <w:lang w:bidi="fa-IR"/>
        </w:rPr>
        <w:t>رهسپار مأموريت شد و با يك نبرد قهرمانانه مرحب را به قتل رساند و با شجاعت بى‌نظير، آن قلعۀ محكم و مقاوم را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شد در فتح خيبر و سقوط اين كانون بزرگ توطئه و فتنه، چند عامل، از جمله فرماندهى شايستۀ پيامبر، تاكتيكهاى نظامى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غافل‌گيرى دشمن و كسب اخبار و اطلاعات از درون اردوگاه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شجاعت كم‌نظير على عليه السلام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فداكارى و دلاورى على عليه السلام در اين جنگ و تجليل پيامبر صلى الله عليه و آله از وى چنان چشم‌گير بود كه زبانزد مسلمانان شده بود و تا سالها بعد، در خاطره‌هاى نسل آن روز باقى مانده و در سينۀ تاريخ معاصر آن دوره ثبت شده بود؛ چنان‌كه معاويه در دوران قدرت و حكومتش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بدعت ناسزاگويى به على عليه السلام را رواج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نمى‌گويى؟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او ناسزا نمى‌گويم؛ زيرا به ياد دارم كه پيامبر دربارۀ او سه فضيلت بيان كرد كه آرزو مى‌كنم كاش من داراى يكى از آنها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يكى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در مدينه جانشين خود قرار داد، او به پيامبر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زنان و كودكان در شهر گذاشتى؟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ندارى نسبت به من همچون هارون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با اين تفاوت كه پس از من پيامبرى نخواهد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شخصى خواهم سپرد كه خدا و پيامبر را دوست دارد، خدا و پيامبر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همۀ ما آرزو كرديم كه به چنين مقامى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بياوريد، او را آوردند درحالى‌كه گرفتار درد چشم</w:t>
      </w:r>
    </w:p>
    <w:p>
      <w:pPr>
        <w:pStyle w:val="BookText"/>
        <w:rPr/>
      </w:pPr>
      <w:r>
        <w:rPr>
          <w:rFonts w:ascii="IRNazanin" w:hAnsi="IRNazanin" w:eastAsia="IRNazanin"/>
          <w:color w:val="111111"/>
          <w:sz w:val="28"/>
          <w:sz w:val="28"/>
          <w:szCs w:val="28"/>
          <w:rtl w:val="true"/>
          <w:lang w:bidi="fa-IR"/>
        </w:rPr>
        <w:t>بود، پيامبر از آب دهان خود به چشم او ماليد، چشم على عليه السلام فوراً خوب شد و حضرت پرچم را به او داد و خداوند قلعه را به دست او فتح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پيامبر اسلام با پيشوايان مسيحى نجران مباهله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أَبْنائَنا وَ أَبْنائَكُمْ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الخصال،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باب السبعة</w:t>
      </w:r>
      <w:r>
        <w:rPr>
          <w:rFonts w:eastAsia="Amiri" w:cs="Amiri" w:ascii="Amiri" w:hAnsi="Amiri"/>
          <w:color w:val="111111"/>
          <w:sz w:val="28"/>
          <w:szCs w:val="28"/>
          <w:rtl w:val="true"/>
          <w:lang w:bidi="ar-SA"/>
        </w:rPr>
        <w:t>.</w:t>
      </w:r>
    </w:p>
    <w:p>
      <w:pPr>
        <w:pStyle w:val="BookText"/>
        <w:rPr/>
      </w:pPr>
      <w:r>
        <w:rPr>
          <w:rStyle w:val="FootnoteAnchor"/>
          <w:rtl w:val="true"/>
        </w:rPr>
        <w:footnoteReference w:id="899"/>
      </w:r>
      <w:r>
        <w:rPr>
          <w:rFonts w:ascii="IRNazanin" w:hAnsi="IRNazanin" w:eastAsia="IRNazanin"/>
          <w:color w:val="111111"/>
          <w:sz w:val="28"/>
          <w:sz w:val="28"/>
          <w:szCs w:val="28"/>
          <w:rtl w:val="true"/>
          <w:lang w:bidi="fa-IR"/>
        </w:rPr>
        <w:t>نازل شد، پيامبر صلى الله عليه و آله، على، فاطمه، حسن و حسين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خاندان من اينهايند</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آن نبرد سرنوشت‌ساز چنين ياد مى‌كند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كوهى از مردان و اسباب جنگى و سلاحها روبرو شديم، قلعه‌هاى آنها تسخيرناپذير و تعدادشان بسيار فزون بود، دلاوران آنها هر روز از دژها بيرون آمده مبارز مى‌طلبيدند و از سپاه ما هر كس پا به ميدان مى‌گذاشت،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تنور جنگ داغ شد و دشمن باز مبارز طلبيد و سپاهيان ما دست‌خوش ترس و وحشت شده، عاجزانه به يكديگر نگاه مى‌كردند و همه از من مى‌خواستند پاى در پيش بگذارم، پيامبر از من خواست برخيزم و به سوى دژ حمله كنم، من پيش تاختم و با هر يك از قهرمانان آنان روبرو شدم، او را به هلاكت رساندم و هر سلحشورى مقاومت كرد او را نقش زمين ساختم و به عقب‌نشينى وادارشان كردم، آن‌گاه همچون شيرى كه شكار خود را تعقيب كند، آنان را تعقيب كردم تا آنكه به درون قلعه پناهنده شده، دروازه را بستند، من در دژ را از جا كنده به تنهايى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هيچ كمكى جز خداوند نداشتم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60" w:name="pg7236_70361"/>
    </w:p>
    <w:p>
      <w:pPr>
        <w:pStyle w:val="BookText"/>
        <w:rPr/>
      </w:pPr>
      <w:bookmarkEnd w:id="560"/>
      <w:r>
        <w:rPr>
          <w:rFonts w:ascii="IRNazanin" w:hAnsi="IRNazanin" w:eastAsia="IRNazanin"/>
          <w:color w:val="111111"/>
          <w:sz w:val="28"/>
          <w:sz w:val="28"/>
          <w:szCs w:val="28"/>
          <w:rtl w:val="true"/>
          <w:lang w:bidi="fa-IR"/>
        </w:rPr>
        <w:t>خيبريان با سقوط آخرين دژ، تسليم شدند و جنگ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سپاه خيبر را در اين جنگ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901"/>
      </w:r>
      <w:r>
        <w:rPr>
          <w:rFonts w:ascii="IRNazanin" w:hAnsi="IRNazanin" w:eastAsia="IRNazanin"/>
          <w:color w:val="111111"/>
          <w:sz w:val="28"/>
          <w:sz w:val="28"/>
          <w:szCs w:val="28"/>
          <w:rtl w:val="true"/>
          <w:lang w:bidi="fa-IR"/>
        </w:rPr>
        <w:t xml:space="preserve">و شهداى اسلام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561" w:name="__RefHeading___Toc287871_1051229030"/>
      <w:bookmarkStart w:id="562" w:name="_Toc191"/>
      <w:bookmarkEnd w:id="561"/>
      <w:r>
        <w:rPr>
          <w:rtl w:val="true"/>
        </w:rPr>
        <w:t>فرجام يهوديان خيبر</w:t>
      </w:r>
      <w:bookmarkEnd w:id="562"/>
    </w:p>
    <w:p>
      <w:pPr>
        <w:pStyle w:val="BookText"/>
        <w:rPr/>
      </w:pPr>
      <w:r>
        <w:rPr>
          <w:rFonts w:ascii="IRNazanin" w:hAnsi="IRNazanin" w:eastAsia="IRNazanin"/>
          <w:color w:val="111111"/>
          <w:sz w:val="28"/>
          <w:sz w:val="28"/>
          <w:szCs w:val="28"/>
          <w:rtl w:val="true"/>
          <w:lang w:bidi="fa-IR"/>
        </w:rPr>
        <w:t>خيبريان پس از شكست و تسليم، به استناد اينكه به امور كشاورزى آشناترند از پيامبر تقاضا كردند كه همچنان در سرزمين خود بمانند و به كشاورزى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اين درخواست آنان موافقت نمود، مشروط بر اين كه هر سال نيمى از محصول كشاورزى خود را به حكومت اسلامى بپردازند</w:t>
      </w:r>
      <w:r>
        <w:rPr>
          <w:rStyle w:val="FootnoteAnchor"/>
          <w:rtl w:val="true"/>
        </w:rPr>
        <w:footnoteReference w:id="903"/>
      </w:r>
      <w:r>
        <w:rPr>
          <w:rFonts w:ascii="Amiri" w:hAnsi="Amiri" w:eastAsia="Amiri" w:cs="Amiri"/>
          <w:color w:val="111111"/>
          <w:sz w:val="28"/>
          <w:sz w:val="28"/>
          <w:szCs w:val="28"/>
          <w:rtl w:val="true"/>
          <w:lang w:bidi="ar-SA"/>
        </w:rPr>
        <w:t>و هر وقت حضرت خواست، از آن ملك بيرون روند</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اين معاهده تا زمان خلافت عمر مورد عمل بود تا آنكه در زمان حكومت وى تحرّكاتى بر ضد مسلمانان انجام دادند، از اين رو عمر آنان را به شام تبعيد كرد</w:t>
      </w:r>
      <w:r>
        <w:rPr>
          <w:rFonts w:eastAsia="Amiri" w:cs="Amiri" w:ascii="Amiri" w:hAnsi="Amiri"/>
          <w:color w:val="111111"/>
          <w:sz w:val="28"/>
          <w:szCs w:val="28"/>
          <w:rtl w:val="true"/>
          <w:lang w:bidi="ar-SA"/>
        </w:rPr>
        <w:t>.</w:t>
      </w:r>
      <w:r>
        <w:rPr>
          <w:rStyle w:val="FootnoteAnchor"/>
          <w:rtl w:val="true"/>
        </w:rPr>
        <w:footnoteReference w:id="905"/>
      </w:r>
    </w:p>
    <w:p>
      <w:pPr>
        <w:pStyle w:val="Heading4"/>
        <w:numPr>
          <w:ilvl w:val="3"/>
          <w:numId w:val="1"/>
        </w:numPr>
        <w:rPr/>
      </w:pPr>
      <w:bookmarkStart w:id="563" w:name="__RefHeading___Toc287873_1051229030"/>
      <w:bookmarkStart w:id="564" w:name="_Toc192"/>
      <w:bookmarkEnd w:id="563"/>
      <w:r>
        <w:rPr>
          <w:rtl w:val="true"/>
        </w:rPr>
        <w:t>فدك</w:t>
      </w:r>
      <w:bookmarkEnd w:id="56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شكست خيبريان، يهوديان فدك بدون مقاومت تسليم و با پيامبر پيمان صلحى مشابه پيمان خيبريان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فدك بدون جنگ فتح شده بود، نصف درآمد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گشت</w:t>
      </w:r>
      <w:r>
        <w:rPr>
          <w:rFonts w:eastAsia="IRNazanin" w:cs="IRNazanin"/>
          <w:color w:val="111111"/>
          <w:sz w:val="28"/>
          <w:szCs w:val="28"/>
          <w:rtl w:val="true"/>
          <w:lang w:bidi="fa-IR"/>
        </w:rPr>
        <w:t>.</w:t>
      </w:r>
      <w:r>
        <w:rPr>
          <w:rStyle w:val="FootnoteAnchor"/>
          <w:rtl w:val="true"/>
        </w:rPr>
        <w:footnoteReference w:id="906"/>
      </w:r>
      <w:bookmarkStart w:id="565" w:name="pg7236_70362"/>
    </w:p>
    <w:p>
      <w:pPr>
        <w:pStyle w:val="Heading3"/>
        <w:numPr>
          <w:ilvl w:val="2"/>
          <w:numId w:val="1"/>
        </w:numPr>
        <w:rPr/>
      </w:pPr>
      <w:bookmarkStart w:id="566" w:name="__RefHeading___Toc287875_1051229030"/>
      <w:bookmarkStart w:id="567" w:name="_Toc193"/>
      <w:bookmarkEnd w:id="565"/>
      <w:bookmarkEnd w:id="566"/>
      <w:r>
        <w:rPr>
          <w:rtl w:val="true"/>
        </w:rPr>
        <w:t>فصل دوم</w:t>
      </w:r>
      <w:r>
        <w:rPr>
          <w:rtl w:val="true"/>
        </w:rPr>
        <w:t xml:space="preserve">: </w:t>
      </w:r>
      <w:r>
        <w:rPr>
          <w:rtl w:val="true"/>
        </w:rPr>
        <w:t>گسترش اسلام</w:t>
      </w:r>
      <w:bookmarkEnd w:id="567"/>
    </w:p>
    <w:p>
      <w:pPr>
        <w:pStyle w:val="Heading4"/>
        <w:numPr>
          <w:ilvl w:val="3"/>
          <w:numId w:val="1"/>
        </w:numPr>
        <w:rPr/>
      </w:pPr>
      <w:bookmarkStart w:id="568" w:name="__RefHeading___Toc287877_1051229030"/>
      <w:bookmarkStart w:id="569" w:name="_Toc194"/>
      <w:bookmarkEnd w:id="568"/>
      <w:r>
        <w:rPr>
          <w:rtl w:val="true"/>
        </w:rPr>
        <w:t>جنگ موته</w:t>
      </w:r>
      <w:bookmarkEnd w:id="569"/>
    </w:p>
    <w:p>
      <w:pPr>
        <w:pStyle w:val="BookText"/>
        <w:rPr/>
      </w:pPr>
      <w:r>
        <w:rPr>
          <w:rFonts w:ascii="IRNazanin" w:hAnsi="IRNazanin" w:eastAsia="IRNazanin"/>
          <w:color w:val="111111"/>
          <w:sz w:val="28"/>
          <w:sz w:val="28"/>
          <w:szCs w:val="28"/>
          <w:rtl w:val="true"/>
          <w:lang w:bidi="fa-IR"/>
        </w:rPr>
        <w:t>چنان‌كه گذشت، پيامبر پس از پيمان صلح حديبيه رسالت جهانى خود را آغاز كرد و سران و زمامداران جهان آن روز را به اسلام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كشورهاى آن روز، امپراتورى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برترى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 روم با اطّلاعاتى كه از نبوّت حضرت محمد صلى الله عليه و آله به دست آورده بود، مايل به پذيرش اسلام بود، اما چون تمايل خود را ابراز داشت، با مخالفت شديد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 روم روبرو شد و از تصميم خود عقب‌نشينى كرد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اين معنا نشان مى‌دهد كه امرا و سران ديگر روم در برابر اسلام موضع خصمانه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جنگ موته را مى‌توان با اين نگرش، ريشه‌يابى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به‌دنبال گسترش دعوت خود در خارج از جزيرة‌العرب، در ماه جمادى‌الاولى در سال هشتم هجرت، حارث بن عُمير ازْدى را با نامه‌اى، نزد پادشاه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شُرَحْبيل بن عَمْرو غسّانى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فرمانرواى محلى شام از طرف قيصر روم </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پيك رسول خدا را بازداشت كرد و پس از بازجويى و آگاهى از مأموريتش، وى را در دهكدۀ موته به قتل رساند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حادثه بر پيامبر سخت گران آمد و موجب تأثر او گرديد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گرچه معمولاً كشته‌شدن يك نفر نمى‌تواند، مقدمۀ يك جنگ باشد، اما قتل سفير پيامبر صلى الله عليه و آله بر خلاف اصول اخلاقى و عرف رايج در مورد امنيت جانى سفيران، در واقع نوعى تهديد نظامى و پيام قدرت از طرف فرمانرواى شام در برابر دعوت دينى مسالمت‌آميز پيامبر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محمد صلى الله عليه و آله تصميم گرفت سپاهى به آن منطقه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مى‌توان پيام عزّت و اعلام توان ضربت متقابل نظامى از طرف پيشواى اسلام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رسول خدا يك سپاه سه هزار نفرى به سرزمين موته اعزام كرد كه فرماندهى آن به ترتيب با جعفربن ابى‌طالب،</w:t>
      </w:r>
      <w:r>
        <w:rPr>
          <w:rStyle w:val="FootnoteAnchor"/>
          <w:rtl w:val="true"/>
        </w:rPr>
        <w:footnoteReference w:id="911"/>
      </w:r>
      <w:r>
        <w:rPr>
          <w:rFonts w:ascii="IRNazanin" w:hAnsi="IRNazanin" w:eastAsia="IRNazanin"/>
          <w:color w:val="111111"/>
          <w:sz w:val="28"/>
          <w:sz w:val="28"/>
          <w:szCs w:val="28"/>
          <w:rtl w:val="true"/>
          <w:lang w:bidi="fa-IR"/>
        </w:rPr>
        <w:t>زيدبن‌حارثه و عبدالله بن رواحه بود كه مى‌بايست در صورت شهادت يكى، نفر بعدى عهده‌دار فرماندهى سپاه باشد</w:t>
      </w:r>
      <w:r>
        <w:rPr>
          <w:rFonts w:eastAsia="IRNazanin" w:cs="IRNazanin"/>
          <w:color w:val="111111"/>
          <w:sz w:val="28"/>
          <w:szCs w:val="28"/>
          <w:rtl w:val="true"/>
          <w:lang w:bidi="fa-IR"/>
        </w:rPr>
        <w:t>.</w:t>
      </w:r>
      <w:r>
        <w:rPr>
          <w:rStyle w:val="FootnoteAnchor"/>
          <w:rtl w:val="true"/>
        </w:rPr>
        <w:footnoteReference w:id="91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اسلام در كنار قريۀ موته با لشگر صدهزار نفرى روم درگير شد، هر سه فرمانده، به‌ترتيب، پرچم را در دست گرفتند و جنگيدند تا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سربازان اسلام خالدبن‌وليد را به فرماندهى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شيوه‌هايى، دشمن را مرعوب و سپس دستور عقب‌نشينى صادر كرد و سپاه را به مدينه بازگردانيد</w:t>
      </w:r>
      <w:r>
        <w:rPr>
          <w:rFonts w:eastAsia="IRNazanin" w:cs="IRNazanin"/>
          <w:color w:val="111111"/>
          <w:sz w:val="28"/>
          <w:szCs w:val="28"/>
          <w:rtl w:val="true"/>
          <w:lang w:bidi="fa-IR"/>
        </w:rPr>
        <w:t>.</w:t>
      </w:r>
      <w:r>
        <w:rPr>
          <w:rStyle w:val="FootnoteAnchor"/>
          <w:rtl w:val="true"/>
        </w:rPr>
        <w:footnoteReference w:id="913"/>
      </w:r>
      <w:bookmarkStart w:id="570" w:name="pg7236_70364"/>
    </w:p>
    <w:p>
      <w:pPr>
        <w:pStyle w:val="BookText"/>
        <w:rPr/>
      </w:pPr>
      <w:bookmarkEnd w:id="570"/>
      <w:r>
        <w:rPr>
          <w:rFonts w:ascii="IRNazanin" w:hAnsi="IRNazanin" w:eastAsia="IRNazanin"/>
          <w:color w:val="111111"/>
          <w:sz w:val="28"/>
          <w:sz w:val="28"/>
          <w:szCs w:val="28"/>
          <w:rtl w:val="true"/>
          <w:lang w:bidi="fa-IR"/>
        </w:rPr>
        <w:t>واقدى شهداى اين جنگ را هشت نفر</w:t>
      </w:r>
      <w:r>
        <w:rPr>
          <w:rStyle w:val="FootnoteAnchor"/>
          <w:rtl w:val="true"/>
        </w:rPr>
        <w:footnoteReference w:id="914"/>
      </w:r>
      <w:r>
        <w:rPr>
          <w:rFonts w:ascii="IRNazanin" w:hAnsi="IRNazanin" w:eastAsia="IRNazanin"/>
          <w:color w:val="111111"/>
          <w:sz w:val="28"/>
          <w:sz w:val="28"/>
          <w:szCs w:val="28"/>
          <w:rtl w:val="true"/>
          <w:lang w:bidi="fa-IR"/>
        </w:rPr>
        <w:t>و ابن‌هشام دوازده نفر</w:t>
      </w:r>
      <w:r>
        <w:rPr>
          <w:rStyle w:val="FootnoteAnchor"/>
          <w:rtl w:val="true"/>
        </w:rPr>
        <w:footnoteReference w:id="915"/>
      </w:r>
      <w:r>
        <w:rPr>
          <w:rFonts w:ascii="Amiri" w:hAnsi="Amiri" w:eastAsia="Amiri" w:cs="Amiri"/>
          <w:color w:val="111111"/>
          <w:sz w:val="28"/>
          <w:sz w:val="28"/>
          <w:szCs w:val="28"/>
          <w:rtl w:val="true"/>
          <w:lang w:bidi="ar-SA"/>
        </w:rPr>
        <w:t>نوشته است و در برخى از منابع معاصر هفده نفر ذكر شده است</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امروز قبور اين شهدا در كنار شهر موته</w:t>
      </w:r>
      <w:r>
        <w:rPr>
          <w:rStyle w:val="FootnoteAnchor"/>
          <w:rtl w:val="true"/>
        </w:rPr>
        <w:footnoteReference w:id="917"/>
      </w:r>
      <w:r>
        <w:rPr>
          <w:rFonts w:ascii="IRNazanin" w:hAnsi="IRNazanin" w:eastAsia="IRNazanin"/>
          <w:color w:val="111111"/>
          <w:sz w:val="28"/>
          <w:sz w:val="28"/>
          <w:szCs w:val="28"/>
          <w:rtl w:val="true"/>
          <w:lang w:bidi="fa-IR"/>
        </w:rPr>
        <w:t>قرار گرفته و هر يك از سه فرمانده، بارگاه و گنبدى دارند و در كنار قبر جعفر مسجد زيبايى ساخته شده است</w:t>
      </w:r>
      <w:r>
        <w:rPr>
          <w:rFonts w:eastAsia="IRNazanin" w:cs="IRNazanin"/>
          <w:color w:val="111111"/>
          <w:sz w:val="28"/>
          <w:szCs w:val="28"/>
          <w:rtl w:val="true"/>
          <w:lang w:bidi="fa-IR"/>
        </w:rPr>
        <w:t>.</w:t>
      </w:r>
      <w:r>
        <w:rPr>
          <w:rStyle w:val="FootnoteAnchor"/>
          <w:rtl w:val="true"/>
        </w:rPr>
        <w:footnoteReference w:id="918"/>
      </w:r>
    </w:p>
    <w:p>
      <w:pPr>
        <w:pStyle w:val="Heading4"/>
        <w:numPr>
          <w:ilvl w:val="3"/>
          <w:numId w:val="1"/>
        </w:numPr>
        <w:rPr/>
      </w:pPr>
      <w:bookmarkStart w:id="571" w:name="__RefHeading___Toc287879_1051229030"/>
      <w:bookmarkStart w:id="572" w:name="_Toc195"/>
      <w:bookmarkEnd w:id="571"/>
      <w:r>
        <w:rPr>
          <w:rtl w:val="true"/>
        </w:rPr>
        <w:t>فتح مكه</w:t>
      </w:r>
      <w:bookmarkEnd w:id="572"/>
    </w:p>
    <w:p>
      <w:pPr>
        <w:pStyle w:val="BookText"/>
        <w:rPr/>
      </w:pPr>
      <w:r>
        <w:rPr>
          <w:rFonts w:ascii="IRNazanin" w:hAnsi="IRNazanin" w:eastAsia="IRNazanin"/>
          <w:color w:val="111111"/>
          <w:sz w:val="28"/>
          <w:sz w:val="28"/>
          <w:szCs w:val="28"/>
          <w:rtl w:val="true"/>
          <w:lang w:bidi="fa-IR"/>
        </w:rPr>
        <w:t>چنانكه گذشت، پس از انعقاد پيمان صلح حُديبيه كه يكى از مواد آن برقرارى آتش بس ده ساله بين مشركان و مسلمانان بود، پيامبر اسلام با استفاده از آرامشى كه با قطع دشمنى‌ها و كارشكنى‌هاى قريش و توقف حملات نظامى آنها به‌دست آمده بود، گامهاى بلندى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هيأتهاى تبليغى متعددى به مناطق مختلف فرستاد، رسالت جهانى خود را به اجرا گذاشت، بسيارى از قبايل دشمن را در اطراف مدينه خلع سلاح كرده و يا با آنها پيمان صلح بست و خيبر نيز كه كانون دائمى فتنه و خطر بود سقوط كرد</w:t>
      </w:r>
      <w:r>
        <w:rPr>
          <w:rFonts w:eastAsia="IRNazanin" w:cs="IRNazanin"/>
          <w:color w:val="111111"/>
          <w:sz w:val="28"/>
          <w:szCs w:val="28"/>
          <w:rtl w:val="true"/>
          <w:lang w:bidi="fa-IR"/>
        </w:rPr>
        <w:t>.</w:t>
      </w:r>
    </w:p>
    <w:p>
      <w:pPr>
        <w:pStyle w:val="Heading4"/>
        <w:numPr>
          <w:ilvl w:val="3"/>
          <w:numId w:val="1"/>
        </w:numPr>
        <w:rPr/>
      </w:pPr>
      <w:bookmarkStart w:id="573" w:name="__RefHeading___Toc287881_1051229030"/>
      <w:bookmarkStart w:id="574" w:name="_Toc196"/>
      <w:bookmarkEnd w:id="573"/>
      <w:r>
        <w:rPr>
          <w:rtl w:val="true"/>
        </w:rPr>
        <w:t>پيمان‌شكنى قريش</w:t>
      </w:r>
      <w:bookmarkEnd w:id="574"/>
    </w:p>
    <w:p>
      <w:pPr>
        <w:pStyle w:val="BookText"/>
        <w:rPr/>
      </w:pPr>
      <w:r>
        <w:rPr>
          <w:rFonts w:ascii="IRNazanin" w:hAnsi="IRNazanin" w:eastAsia="IRNazanin"/>
          <w:color w:val="111111"/>
          <w:sz w:val="28"/>
          <w:sz w:val="28"/>
          <w:szCs w:val="28"/>
          <w:rtl w:val="true"/>
          <w:lang w:bidi="fa-IR"/>
        </w:rPr>
        <w:t>پس از دو سال، پيمان صلح حُديبيه توسط قريش نقض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مادّۀ چهارم اين پيمان، هر قبيله آزاد بود كه با محمد صلى الله عليه و آله يا با قريش هم‌پيمان شود؛ در همان هنگام قبيلۀ</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خزاعه با مسلمانان، و بنوبكر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بنى‌كنانه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قريش اعلام اتحاد كردند</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در سال هشتم هجرت، قبيلۀ بنى‌بكر، شبانه به قبيلۀ خزاعه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قريش با اسلحه و افراد نظامى، با بنى‌بكر همكارى كردند و گروهى از خزاعى‌ها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پيمان حديبيه نقض گرديد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به‌دنبال استمداد رئيس قبيلۀ خزاعه از پيامبر اسلام، حضرت اعلام بسيج عمومى كرد</w:t>
      </w:r>
      <w:r>
        <w:rPr>
          <w:rStyle w:val="FootnoteAnchor"/>
          <w:rtl w:val="true"/>
        </w:rPr>
        <w:footnoteReference w:id="921"/>
      </w:r>
      <w:r>
        <w:rPr>
          <w:rFonts w:ascii="IRNazanin" w:hAnsi="IRNazanin" w:eastAsia="IRNazanin"/>
          <w:color w:val="111111"/>
          <w:sz w:val="28"/>
          <w:sz w:val="28"/>
          <w:szCs w:val="28"/>
          <w:rtl w:val="true"/>
          <w:lang w:bidi="fa-IR"/>
        </w:rPr>
        <w:t>و تصميم گرفت با سپاهى به مكه حمله كند، و براى آنكه حركت مسلمانان به اطّلاع قريش نرسد و دشمن غافل‌گير شود و مكه بدون مقاومت و خونريزى سقوط كند، مقصد را پنهان داشت</w:t>
      </w:r>
      <w:r>
        <w:rPr>
          <w:rStyle w:val="FootnoteAnchor"/>
          <w:rtl w:val="true"/>
        </w:rPr>
        <w:footnoteReference w:id="922"/>
      </w:r>
      <w:r>
        <w:rPr>
          <w:rFonts w:ascii="IRNazanin" w:hAnsi="IRNazanin" w:eastAsia="IRNazanin"/>
          <w:color w:val="111111"/>
          <w:sz w:val="28"/>
          <w:sz w:val="28"/>
          <w:szCs w:val="28"/>
          <w:rtl w:val="true"/>
          <w:lang w:bidi="fa-IR"/>
        </w:rPr>
        <w:t>و دستور داد راه مكه تحت مراقبت قرار گيرد</w:t>
      </w:r>
      <w:r>
        <w:rPr>
          <w:rStyle w:val="FootnoteAnchor"/>
          <w:rtl w:val="true"/>
        </w:rPr>
        <w:footnoteReference w:id="923"/>
      </w:r>
      <w:r>
        <w:rPr>
          <w:rFonts w:ascii="IRNazanin" w:hAnsi="IRNazanin" w:eastAsia="IRNazanin"/>
          <w:color w:val="111111"/>
          <w:sz w:val="28"/>
          <w:sz w:val="28"/>
          <w:szCs w:val="28"/>
          <w:rtl w:val="true"/>
          <w:lang w:bidi="fa-IR"/>
        </w:rPr>
        <w:t>و از خداوند خواست كه قريش را از اين حركت، بى‌خبر نگه دارد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پيامبر اسلام با جمع‌آورى نيرو، با يك سپاه ده‌هزار نفرى</w:t>
      </w:r>
      <w:r>
        <w:rPr>
          <w:rStyle w:val="FootnoteAnchor"/>
          <w:rtl w:val="true"/>
        </w:rPr>
        <w:footnoteReference w:id="925"/>
      </w:r>
      <w:r>
        <w:rPr>
          <w:rFonts w:ascii="Amiri" w:hAnsi="Amiri" w:eastAsia="Amiri" w:cs="Amiri"/>
          <w:color w:val="111111"/>
          <w:sz w:val="28"/>
          <w:sz w:val="28"/>
          <w:szCs w:val="28"/>
          <w:rtl w:val="true"/>
          <w:lang w:bidi="ar-SA"/>
        </w:rPr>
        <w:t>به سمت مكه حركت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تدبير آن حضرت مؤثر واقع شد و تا هنگامى كه ارتش اسلام در پشت دروازۀ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 جاسوسان قريش از حادثه آگاه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عموى پيامبر اسلام صلى الله عليه و آله، تا آن سال در مكه اقامت داشت و هنگام حركت ارتش اسلام به سوى مكه، رهسپار مدينه بود و در منزل جُحفه به حضور پيامبر اسلام صلى الله عليه و آله رسيد و همراه مسلمانان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آخرين شبى كه ارتش اسلام بيرون مكه اردو زده بود،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بيرون شهر به ابوسفيان برخورد و او را به حضور پيامبر اسلام آورد</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ابوسفيان با مشاهدۀ ارتش مجهّز و انبوه اسلام سخت مرعوب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او را مورد عفو قرار داد و </w:t>
      </w:r>
    </w:p>
    <w:p>
      <w:pPr>
        <w:pStyle w:val="BookText"/>
        <w:rPr/>
      </w:pPr>
      <w:r>
        <w:rPr>
          <w:rFonts w:ascii="IRNazanin" w:hAnsi="IRNazanin" w:eastAsia="IRNazanin"/>
          <w:color w:val="111111"/>
          <w:sz w:val="28"/>
          <w:sz w:val="28"/>
          <w:szCs w:val="28"/>
          <w:rtl w:val="true"/>
          <w:lang w:bidi="fa-IR"/>
        </w:rPr>
        <w:t>به درخواست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مسجدالحرام پناهنده شود و يا در خانۀ خود بنشيند و يا به منزل ابوسفيان پناه برد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ارتش اسلام به مكه، ابوسفيان خبر امان رسول خدا را به اطلاع مكّيان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در جلوگيرى از خونريزى و تسليم بدون مقاومت شهر مؤثر واقع شد و مكه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يكى از مناطق شهر كه گروهى از افراد لجوج قريش مقاومت كردند، تعدادى كشته شدند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رسول خدا پس از ورود به مكه سوار بر شتر، گِرد خانۀ خدا طواف كرد و در همان حال با اشارۀ عصايى كه در دست داشت، بتها را كه با قلع در اطراف كعبه محكم شده بود، واژگون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آرى باطل همواره نابود شدنى است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ميان مورخان و محدثان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فرمان پيامبر صلى الله عليه و آله بر شانۀ آن حضرت رفت و بت بزرگى را كه بر فراز كعبه بود، بر زمين افكند و درهم شكست</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علّامه امينى اين حادثه را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محدثان اهل سنت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تعدادى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خوارزمى، فرائدالسمطين، ينابيع المودّة، تذكرة الخواصّ، و نيز طبق برخى از روايات منقول در 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يكى از سالهاى پيش از هجرت رخ داده و شبانه و دور از چشم قريش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قضيه به هر دو صورت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صعود على عليه السلام بر شانۀ پيامبر اسلام، از قديم در اشعار تعدادى از شعراء انعكاس يافته است از آن جمله ابن‌العَرندِس حلّى از شعراى قرن نهم هجرى، ضمن قصيدۀ بلندى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صُعودُ غاربَ احمدَ فضلٌ له دون القرابَةِ والصحابةِ افضلا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على عليه السلام بر دوش احمد، فضيلتى است بزرگ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غير از خويشاوندى و صحابى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ابن‌ابى‌الحديد ضمن يكى از قصايد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علويات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مربوط به فتح مكه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رَقَيْتَ بأسْمى غارِبٍ أَحْدَقَتْ بِهِ مَلائِكُ يَتْلُونَ الكِتابَ المُسَطَّرا بِغارِبِ خَيْرِ المُرْسَلِينَ وَ أَشْرَفِ الأَ نامِ وَ أَزْكى فاعِلٍ وَ طِىءَ الثّرى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عاليترين دوشى كه فرشتگانِ تلاوت كنندۀ كتاب، آن را احاطه كرده‌اند؛ بالا رفتى، به دوش بهترين فرستادگان، گرامى‌ترين مردم و پاكيزه‌ترين كسى كه بر اين عرصۀ خاك گام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دكتر محمد ابراهيم آيتى بيرجندى، تاريخ پيامبر اسلام، انتشارات دانشگاه تهران، ص </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bookmarkStart w:id="575" w:name="pg7236_70367"/>
    </w:p>
    <w:p>
      <w:pPr>
        <w:pStyle w:val="BookText"/>
        <w:rPr/>
      </w:pPr>
      <w:bookmarkEnd w:id="575"/>
      <w:r>
        <w:rPr>
          <w:rFonts w:ascii="IRNazanin" w:hAnsi="IRNazanin" w:eastAsia="IRNazanin"/>
          <w:color w:val="111111"/>
          <w:sz w:val="28"/>
          <w:sz w:val="28"/>
          <w:szCs w:val="28"/>
          <w:rtl w:val="true"/>
          <w:lang w:bidi="fa-IR"/>
        </w:rPr>
        <w:t xml:space="preserve">طبق روايتى از امام صادق عليه السلام، بتى كه على عليه السلام آن را درهم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دستور پيامبر اسلام در باب بنى‌شيبة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درهاى ورودى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زير پاى مردم لگدمال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ورود به مسجدالحرام از اين در، استحباب يافت</w:t>
      </w:r>
      <w:r>
        <w:rPr>
          <w:rFonts w:eastAsia="IRNazanin" w:cs="IRNazanin"/>
          <w:color w:val="111111"/>
          <w:sz w:val="28"/>
          <w:szCs w:val="28"/>
          <w:rtl w:val="true"/>
          <w:lang w:bidi="fa-IR"/>
        </w:rPr>
        <w:t>.</w:t>
      </w:r>
      <w:r>
        <w:rPr>
          <w:rStyle w:val="FootnoteAnchor"/>
          <w:rtl w:val="true"/>
        </w:rPr>
        <w:footnoteReference w:id="930"/>
      </w:r>
    </w:p>
    <w:p>
      <w:pPr>
        <w:pStyle w:val="Heading4"/>
        <w:numPr>
          <w:ilvl w:val="3"/>
          <w:numId w:val="1"/>
        </w:numPr>
        <w:rPr/>
      </w:pPr>
      <w:bookmarkStart w:id="576" w:name="__RefHeading___Toc287883_1051229030"/>
      <w:bookmarkStart w:id="577" w:name="_Toc197"/>
      <w:bookmarkEnd w:id="576"/>
      <w:r>
        <w:rPr>
          <w:rtl w:val="true"/>
        </w:rPr>
        <w:t>عفو عمومى پيامبر</w:t>
      </w:r>
      <w:bookmarkEnd w:id="577"/>
    </w:p>
    <w:p>
      <w:pPr>
        <w:pStyle w:val="BookText"/>
        <w:rPr/>
      </w:pPr>
      <w:r>
        <w:rPr>
          <w:rFonts w:ascii="IRNazanin" w:hAnsi="IRNazanin" w:eastAsia="IRNazanin"/>
          <w:color w:val="111111"/>
          <w:sz w:val="28"/>
          <w:sz w:val="28"/>
          <w:szCs w:val="28"/>
          <w:rtl w:val="true"/>
          <w:lang w:bidi="fa-IR"/>
        </w:rPr>
        <w:t>با آنكه قريش و مشركان مكه از آغاز ظهور اسلام تا آن روز در مورد مسلمانان از هرگونه دشمنى، مخالفت، فشار و جنايت فروگذار نكرده بودند و آن روز پيامبر اسلام قدرت هرگونه انتقام‌گيرى را داشت، جز در مورد چند نفر كه جنايات بزرگى مرتكب شده بودند،</w:t>
      </w:r>
      <w:r>
        <w:rPr>
          <w:rStyle w:val="FootnoteAnchor"/>
          <w:rtl w:val="true"/>
        </w:rPr>
        <w:footnoteReference w:id="931"/>
      </w:r>
      <w:r>
        <w:rPr>
          <w:rFonts w:ascii="Amiri" w:hAnsi="Amiri" w:eastAsia="Amiri" w:cs="Amiri"/>
          <w:color w:val="111111"/>
          <w:sz w:val="28"/>
          <w:sz w:val="28"/>
          <w:szCs w:val="28"/>
          <w:rtl w:val="true"/>
          <w:lang w:bidi="ar-SA"/>
        </w:rPr>
        <w:t>اعلام عفو عمومى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سخن برادرم يوسف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سرزنشى نيست، خدا شما را مى‌آمرزد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مهربان‌ترين مهربانان است،</w:t>
      </w:r>
      <w:r>
        <w:rPr>
          <w:rStyle w:val="FootnoteAnchor"/>
          <w:rtl w:val="true"/>
        </w:rPr>
        <w:footnoteReference w:id="932"/>
      </w:r>
      <w:r>
        <w:rPr>
          <w:rFonts w:ascii="IRNazanin" w:hAnsi="IRNazanin" w:eastAsia="IRNazanin"/>
          <w:color w:val="111111"/>
          <w:sz w:val="28"/>
          <w:sz w:val="28"/>
          <w:szCs w:val="28"/>
          <w:rtl w:val="true"/>
          <w:lang w:bidi="fa-IR"/>
        </w:rPr>
        <w:t>برويد، آزاد شدگانيد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قريش كه ذليلانه تسليم شده و در انتظار انتقامى سخت از طرف آن حضرت بودند، به شدت تحت تأثير اين عفو بزرگوارانه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كنار كعبه ضمن سخنانى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مكه را از آغاز آفرينش، مقدس و محترم قرار داده است، اين شهر تا روز قيامت حرم و سرزمين مقدس است، و هيچ شخص مسلمانى حق ندارد در آن خونى بريزد يا درخت آن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اين شهر پيش از من بر هيچ كس حلال نشده و بعد از من نيز بر كسى حلال نخواهد شد، براى من نيز فقط در اين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خشم بر 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 و سپس به حال قبلى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ابلاغ كنند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پيامبر اسلام پس از فتح مكه با زنان مسلمان اين شهر پيمان بست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را با خدا شريك نسازند، دزدى نكنند، زنا نكنند، فرزندان خود را نكشند، بچه‌هاى حرامزادۀ خود را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نبندند، و در كار نيك از پيامبر نافرمانى نكنند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برخى از افراد نامدار كه بعدها نيز به شهرت و يا مقام رسيدند در فتح مكه اظهار اسلام</w:t>
      </w:r>
    </w:p>
    <w:p>
      <w:pPr>
        <w:pStyle w:val="BookText"/>
        <w:rPr/>
      </w:pPr>
      <w:r>
        <w:rPr>
          <w:rFonts w:ascii="Amiri" w:hAnsi="Amiri" w:eastAsia="Amiri" w:cs="Amiri"/>
          <w:color w:val="111111"/>
          <w:sz w:val="28"/>
          <w:sz w:val="28"/>
          <w:szCs w:val="28"/>
          <w:rtl w:val="true"/>
          <w:lang w:bidi="ar-SA"/>
        </w:rPr>
        <w:t>كردند كه از آن جمله ابوسفيان</w:t>
      </w:r>
      <w:r>
        <w:rPr>
          <w:rStyle w:val="FootnoteAnchor"/>
          <w:rtl w:val="true"/>
        </w:rPr>
        <w:footnoteReference w:id="936"/>
      </w:r>
      <w:r>
        <w:rPr>
          <w:rFonts w:ascii="IRNazanin" w:hAnsi="IRNazanin" w:eastAsia="IRNazanin"/>
          <w:color w:val="111111"/>
          <w:sz w:val="28"/>
          <w:sz w:val="28"/>
          <w:szCs w:val="28"/>
          <w:rtl w:val="true"/>
          <w:lang w:bidi="fa-IR"/>
        </w:rPr>
        <w:t>و پسرش معاويه</w:t>
      </w:r>
      <w:r>
        <w:rPr>
          <w:rStyle w:val="FootnoteAnchor"/>
          <w:rtl w:val="true"/>
        </w:rPr>
        <w:footnoteReference w:id="93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شرايط سخت دوران پيش از فتح مكه، و گشايش نسبى پس از آن، خداوند </w:t>
      </w:r>
      <w:bookmarkStart w:id="578" w:name="pg7236_70369"/>
    </w:p>
    <w:p>
      <w:pPr>
        <w:pStyle w:val="BookText"/>
        <w:rPr/>
      </w:pPr>
      <w:bookmarkEnd w:id="578"/>
      <w:r>
        <w:rPr>
          <w:rFonts w:ascii="IRNazanin" w:hAnsi="IRNazanin" w:eastAsia="IRNazanin"/>
          <w:color w:val="111111"/>
          <w:sz w:val="28"/>
          <w:sz w:val="28"/>
          <w:szCs w:val="28"/>
          <w:rtl w:val="true"/>
          <w:lang w:bidi="fa-IR"/>
        </w:rPr>
        <w:t>مسلمانان پيش از فتح مكه را داراى برترى معنوى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چه شده كه در راه خدا انفاق نمى‌كنيد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آسمانها و زمين به خدا تعلق دارد؟ كسانى از شما كه تا پيش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نيستند،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كسانى‌اند كه بعداً به انفاق و جهاد پرداخته‌اند، و خداوند به‌هر كدام وعدۀ نيكو داده است و خداوند به آنچه مى‌كنيد آگاه است</w:t>
      </w:r>
      <w:r>
        <w:rPr>
          <w:rFonts w:eastAsia="IRNazanin" w:cs="IRNazanin"/>
          <w:color w:val="111111"/>
          <w:sz w:val="28"/>
          <w:szCs w:val="28"/>
          <w:rtl w:val="true"/>
          <w:lang w:bidi="fa-IR"/>
        </w:rPr>
        <w:t>.</w:t>
      </w:r>
      <w:r>
        <w:rPr>
          <w:rStyle w:val="FootnoteAnchor"/>
          <w:rtl w:val="true"/>
        </w:rPr>
        <w:footnoteReference w:id="938"/>
      </w:r>
    </w:p>
    <w:p>
      <w:pPr>
        <w:pStyle w:val="Heading4"/>
        <w:numPr>
          <w:ilvl w:val="3"/>
          <w:numId w:val="1"/>
        </w:numPr>
        <w:rPr/>
      </w:pPr>
      <w:bookmarkStart w:id="579" w:name="__RefHeading___Toc287885_1051229030"/>
      <w:bookmarkStart w:id="580" w:name="_Toc198"/>
      <w:bookmarkEnd w:id="579"/>
      <w:r>
        <w:rPr>
          <w:rtl w:val="true"/>
        </w:rPr>
        <w:t>آثار و نتايج فتح مكّه</w:t>
      </w:r>
      <w:bookmarkEnd w:id="580"/>
    </w:p>
    <w:p>
      <w:pPr>
        <w:pStyle w:val="BookText"/>
        <w:rPr/>
      </w:pPr>
      <w:r>
        <w:rPr>
          <w:rFonts w:ascii="IRNazanin" w:hAnsi="IRNazanin" w:eastAsia="IRNazanin"/>
          <w:color w:val="111111"/>
          <w:sz w:val="28"/>
          <w:sz w:val="28"/>
          <w:szCs w:val="28"/>
          <w:rtl w:val="true"/>
          <w:lang w:bidi="fa-IR"/>
        </w:rPr>
        <w:t>مكه، دژ استوار و پايگاه اصلى جبهۀ مشركان و كانون سازمان‌دهى و تقويت همۀ نيروهاى ضداسلام بود و تمامى مخالفان اسلام، به‌حمايت و پشتيبانى آنها دلگرم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سقوط اين شهر سرفصل تحول مهمى در مسير تاريخ اسلام بود و با اين حادثه، مسلّم گرديد كه دوران بت‌پرستى سپرى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مختلف عرب، منتظر فتح مكه و مسلمان‌شدن قبيلۀ بزرگ قريش بودند و هنگامى كه مكه فتح، و قريش مسلمان شد، از هر سو، نمايندگان قبائل مى‌آمدند و اسلام مى‌آوردند</w:t>
      </w:r>
      <w:r>
        <w:rPr>
          <w:rFonts w:eastAsia="IRNazanin" w:cs="IRNazanin"/>
          <w:color w:val="111111"/>
          <w:sz w:val="28"/>
          <w:szCs w:val="28"/>
          <w:rtl w:val="true"/>
          <w:lang w:bidi="fa-IR"/>
        </w:rPr>
        <w:t>.</w:t>
      </w:r>
      <w:r>
        <w:rPr>
          <w:rStyle w:val="FootnoteAnchor"/>
          <w:rtl w:val="true"/>
        </w:rPr>
        <w:footnoteReference w:id="939"/>
      </w:r>
      <w:r>
        <w:rPr>
          <w:rFonts w:ascii="Amiri" w:hAnsi="Amiri" w:eastAsia="Amiri" w:cs="Amiri"/>
          <w:color w:val="111111"/>
          <w:sz w:val="28"/>
          <w:sz w:val="28"/>
          <w:szCs w:val="28"/>
          <w:rtl w:val="true"/>
          <w:lang w:bidi="ar-SA"/>
        </w:rPr>
        <w:t>جز دو قبيلۀ هوازن و ثقيف، ساير قبايل عرب، در برابر اسلام اظهار اطاعت كردند؛</w:t>
      </w:r>
      <w:r>
        <w:rPr>
          <w:rStyle w:val="FootnoteAnchor"/>
          <w:rtl w:val="true"/>
        </w:rPr>
        <w:footnoteReference w:id="940"/>
      </w:r>
      <w:r>
        <w:rPr>
          <w:rFonts w:ascii="IRNazanin" w:hAnsi="IRNazanin" w:eastAsia="IRNazanin"/>
          <w:color w:val="111111"/>
          <w:sz w:val="28"/>
          <w:sz w:val="28"/>
          <w:szCs w:val="28"/>
          <w:rtl w:val="true"/>
          <w:lang w:bidi="fa-IR"/>
        </w:rPr>
        <w:t>از آن جمله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قبايل قُشيربن‌كعب،</w:t>
      </w:r>
      <w:r>
        <w:rPr>
          <w:rStyle w:val="FootnoteAnchor"/>
          <w:rtl w:val="true"/>
        </w:rPr>
        <w:footnoteReference w:id="941"/>
      </w:r>
      <w:r>
        <w:rPr>
          <w:rFonts w:ascii="IRNazanin" w:hAnsi="IRNazanin" w:eastAsia="IRNazanin"/>
          <w:color w:val="111111"/>
          <w:sz w:val="28"/>
          <w:sz w:val="28"/>
          <w:szCs w:val="28"/>
          <w:rtl w:val="true"/>
          <w:lang w:bidi="fa-IR"/>
        </w:rPr>
        <w:t>باهله،</w:t>
      </w:r>
      <w:r>
        <w:rPr>
          <w:rStyle w:val="FootnoteAnchor"/>
          <w:rtl w:val="true"/>
        </w:rPr>
        <w:footnoteReference w:id="942"/>
      </w:r>
      <w:r>
        <w:rPr>
          <w:rFonts w:ascii="Amiri" w:hAnsi="Amiri" w:eastAsia="Amiri" w:cs="Amiri"/>
          <w:color w:val="111111"/>
          <w:sz w:val="28"/>
          <w:sz w:val="28"/>
          <w:szCs w:val="28"/>
          <w:rtl w:val="true"/>
          <w:lang w:bidi="ar-SA"/>
        </w:rPr>
        <w:t>ثعلبية،</w:t>
      </w:r>
      <w:r>
        <w:rPr>
          <w:rStyle w:val="FootnoteAnchor"/>
          <w:rtl w:val="true"/>
        </w:rPr>
        <w:footnoteReference w:id="943"/>
      </w:r>
      <w:r>
        <w:rPr>
          <w:rFonts w:ascii="Amiri" w:hAnsi="Amiri" w:eastAsia="Amiri" w:cs="Amiri"/>
          <w:color w:val="111111"/>
          <w:sz w:val="28"/>
          <w:sz w:val="28"/>
          <w:szCs w:val="28"/>
          <w:rtl w:val="true"/>
          <w:lang w:bidi="ar-SA"/>
        </w:rPr>
        <w:t>صُداء،</w:t>
      </w:r>
      <w:r>
        <w:rPr>
          <w:rStyle w:val="FootnoteAnchor"/>
          <w:rtl w:val="true"/>
        </w:rPr>
        <w:footnoteReference w:id="944"/>
      </w:r>
      <w:bookmarkStart w:id="581" w:name="pg7236_70370"/>
    </w:p>
    <w:p>
      <w:pPr>
        <w:pStyle w:val="BookText"/>
        <w:rPr/>
      </w:pPr>
      <w:bookmarkEnd w:id="581"/>
      <w:r>
        <w:rPr>
          <w:rFonts w:ascii="IRNazanin" w:hAnsi="IRNazanin" w:eastAsia="IRNazanin"/>
          <w:color w:val="111111"/>
          <w:sz w:val="28"/>
          <w:sz w:val="28"/>
          <w:szCs w:val="28"/>
          <w:rtl w:val="true"/>
          <w:lang w:bidi="fa-IR"/>
        </w:rPr>
        <w:t>بنى‌اسد،</w:t>
      </w:r>
      <w:r>
        <w:rPr>
          <w:rStyle w:val="FootnoteAnchor"/>
          <w:rtl w:val="true"/>
        </w:rPr>
        <w:footnoteReference w:id="945"/>
      </w:r>
      <w:r>
        <w:rPr>
          <w:rFonts w:ascii="Amiri" w:hAnsi="Amiri" w:eastAsia="Amiri" w:cs="Amiri"/>
          <w:color w:val="111111"/>
          <w:sz w:val="28"/>
          <w:sz w:val="28"/>
          <w:szCs w:val="28"/>
          <w:rtl w:val="true"/>
          <w:lang w:bidi="ar-SA"/>
        </w:rPr>
        <w:t>بَلِىّ،</w:t>
      </w:r>
      <w:r>
        <w:rPr>
          <w:rStyle w:val="FootnoteAnchor"/>
          <w:rtl w:val="true"/>
        </w:rPr>
        <w:footnoteReference w:id="946"/>
      </w:r>
      <w:r>
        <w:rPr>
          <w:rFonts w:ascii="Amiri" w:hAnsi="Amiri" w:eastAsia="Amiri" w:cs="Amiri"/>
          <w:color w:val="111111"/>
          <w:sz w:val="28"/>
          <w:sz w:val="28"/>
          <w:szCs w:val="28"/>
          <w:rtl w:val="true"/>
          <w:lang w:bidi="ar-SA"/>
        </w:rPr>
        <w:t>عُذرة،</w:t>
      </w:r>
      <w:r>
        <w:rPr>
          <w:rStyle w:val="FootnoteAnchor"/>
          <w:rtl w:val="true"/>
        </w:rPr>
        <w:footnoteReference w:id="947"/>
      </w:r>
      <w:r>
        <w:rPr>
          <w:rFonts w:ascii="Amiri" w:hAnsi="Amiri" w:eastAsia="Amiri" w:cs="Amiri"/>
          <w:color w:val="111111"/>
          <w:sz w:val="28"/>
          <w:sz w:val="28"/>
          <w:szCs w:val="28"/>
          <w:rtl w:val="true"/>
          <w:lang w:bidi="ar-SA"/>
        </w:rPr>
        <w:t>ثُمالة</w:t>
      </w:r>
      <w:r>
        <w:rPr>
          <w:rStyle w:val="FootnoteAnchor"/>
          <w:rtl w:val="true"/>
        </w:rPr>
        <w:footnoteReference w:id="948"/>
      </w:r>
      <w:r>
        <w:rPr>
          <w:rFonts w:ascii="Amiri" w:hAnsi="Amiri" w:eastAsia="Amiri" w:cs="Amiri"/>
          <w:color w:val="111111"/>
          <w:sz w:val="28"/>
          <w:sz w:val="28"/>
          <w:szCs w:val="28"/>
          <w:rtl w:val="true"/>
          <w:lang w:bidi="ar-SA"/>
        </w:rPr>
        <w:t>و حُدّان</w:t>
      </w:r>
      <w:r>
        <w:rPr>
          <w:rStyle w:val="FootnoteAnchor"/>
          <w:rtl w:val="true"/>
        </w:rPr>
        <w:footnoteReference w:id="949"/>
      </w:r>
      <w:r>
        <w:rPr>
          <w:rFonts w:ascii="IRNazanin" w:hAnsi="IRNazanin" w:eastAsia="IRNazanin"/>
          <w:color w:val="111111"/>
          <w:sz w:val="28"/>
          <w:sz w:val="28"/>
          <w:szCs w:val="28"/>
          <w:rtl w:val="true"/>
          <w:lang w:bidi="fa-IR"/>
        </w:rPr>
        <w:t>به حضور پيامبر اسلام صلى الله عليه و آله رسيده اعلام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دنبال فتح مكه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نمايندگان قبيلۀ نيرومند ثقيف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قدرت و موقعيت در طائف، همتاى قريش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رسول خدا رفته و نخست، پيش‌شرطهايى براى مسلمانى طرح كردند، اما چون پيامبر اسلام هيچ‌يك از آنها را نپذيرفت، بى‌هيچ شرطى اسلام را پذيرفتند</w:t>
      </w:r>
      <w:r>
        <w:rPr>
          <w:rStyle w:val="FootnoteAnchor"/>
          <w:rtl w:val="true"/>
        </w:rPr>
        <w:footnoteReference w:id="950"/>
      </w:r>
      <w:r>
        <w:rPr>
          <w:rFonts w:ascii="IRNazanin" w:hAnsi="IRNazanin" w:eastAsia="IRNazanin"/>
          <w:color w:val="111111"/>
          <w:sz w:val="28"/>
          <w:sz w:val="28"/>
          <w:szCs w:val="28"/>
          <w:rtl w:val="true"/>
          <w:lang w:bidi="fa-IR"/>
        </w:rPr>
        <w:t>و اينها موفقيت بزرگى در روند پيشرفت اسلام بود</w:t>
      </w:r>
      <w:r>
        <w:rPr>
          <w:rFonts w:eastAsia="IRNazanin" w:cs="IRNazanin"/>
          <w:color w:val="111111"/>
          <w:sz w:val="28"/>
          <w:szCs w:val="28"/>
          <w:rtl w:val="true"/>
          <w:lang w:bidi="fa-IR"/>
        </w:rPr>
        <w:t>.</w:t>
      </w:r>
    </w:p>
    <w:p>
      <w:pPr>
        <w:pStyle w:val="Heading4"/>
        <w:numPr>
          <w:ilvl w:val="3"/>
          <w:numId w:val="1"/>
        </w:numPr>
        <w:rPr/>
      </w:pPr>
      <w:bookmarkStart w:id="582" w:name="__RefHeading___Toc287887_1051229030"/>
      <w:bookmarkStart w:id="583" w:name="_Toc199"/>
      <w:bookmarkEnd w:id="582"/>
      <w:r>
        <w:rPr>
          <w:rtl w:val="true"/>
        </w:rPr>
        <w:t>جنگ حنين</w:t>
      </w:r>
      <w:bookmarkEnd w:id="583"/>
    </w:p>
    <w:p>
      <w:pPr>
        <w:pStyle w:val="BookText"/>
        <w:rPr/>
      </w:pPr>
      <w:r>
        <w:rPr>
          <w:rFonts w:ascii="IRNazanin" w:hAnsi="IRNazanin" w:eastAsia="IRNazanin"/>
          <w:color w:val="111111"/>
          <w:sz w:val="28"/>
          <w:sz w:val="28"/>
          <w:szCs w:val="28"/>
          <w:rtl w:val="true"/>
          <w:lang w:bidi="fa-IR"/>
        </w:rPr>
        <w:t>جنگ حنين</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پيامبر اسلام صلى الله عليه و آله پس از فتح مكه كه در بيستم ماه رمضان</w:t>
      </w:r>
      <w:r>
        <w:rPr>
          <w:rStyle w:val="FootnoteAnchor"/>
          <w:rtl w:val="true"/>
        </w:rPr>
        <w:footnoteReference w:id="952"/>
      </w:r>
      <w:r>
        <w:rPr>
          <w:rFonts w:ascii="Amiri" w:hAnsi="Amiri" w:eastAsia="Amiri" w:cs="Amiri"/>
          <w:color w:val="111111"/>
          <w:sz w:val="28"/>
          <w:sz w:val="28"/>
          <w:szCs w:val="28"/>
          <w:rtl w:val="true"/>
          <w:lang w:bidi="ar-SA"/>
        </w:rPr>
        <w:t>رخ داد، به مدت دو هفته در اين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اقامت كرد</w:t>
      </w:r>
      <w:r>
        <w:rPr>
          <w:rStyle w:val="FootnoteAnchor"/>
          <w:rtl w:val="true"/>
        </w:rPr>
        <w:footnoteReference w:id="953"/>
      </w:r>
      <w:r>
        <w:rPr>
          <w:rFonts w:ascii="Amiri" w:hAnsi="Amiri" w:eastAsia="Amiri" w:cs="Amiri"/>
          <w:color w:val="111111"/>
          <w:sz w:val="28"/>
          <w:sz w:val="28"/>
          <w:szCs w:val="28"/>
          <w:rtl w:val="true"/>
          <w:lang w:bidi="ar-SA"/>
        </w:rPr>
        <w:t>و اوضاع شهر را سر و سامان داد و توسط منادى خود اعلام كرد كه هر كس بتى در خانه دارد، آن را بشكند</w:t>
      </w:r>
      <w:r>
        <w:rPr>
          <w:rStyle w:val="FootnoteAnchor"/>
          <w:rtl w:val="true"/>
        </w:rPr>
        <w:footnoteReference w:id="954"/>
      </w:r>
      <w:r>
        <w:rPr>
          <w:rFonts w:ascii="Amiri" w:hAnsi="Amiri" w:eastAsia="Amiri" w:cs="Amiri"/>
          <w:color w:val="111111"/>
          <w:sz w:val="28"/>
          <w:sz w:val="28"/>
          <w:szCs w:val="28"/>
          <w:rtl w:val="true"/>
          <w:lang w:bidi="ar-SA"/>
        </w:rPr>
        <w:t>و افرادى را براى شكستن بتها و تخريب بتكده‌هاى اطراف مكه به آن نواحى فرستاد</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 xml:space="preserve">در اين مدت به رسول خدا گزارش رسيد كه قبيلۀ </w:t>
      </w:r>
      <w:bookmarkStart w:id="584" w:name="pg7236_70371"/>
    </w:p>
    <w:p>
      <w:pPr>
        <w:pStyle w:val="BookText"/>
        <w:rPr/>
      </w:pPr>
      <w:bookmarkEnd w:id="584"/>
      <w:r>
        <w:rPr>
          <w:rFonts w:ascii="IRNazanin" w:hAnsi="IRNazanin" w:eastAsia="IRNazanin"/>
          <w:color w:val="111111"/>
          <w:sz w:val="28"/>
          <w:sz w:val="28"/>
          <w:szCs w:val="28"/>
          <w:rtl w:val="true"/>
          <w:lang w:bidi="fa-IR"/>
        </w:rPr>
        <w:t>هوازن با همكارى و همدستى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ثقيف، نصر، جُشَم و سعدبن‌بكر و گروهى از افراد قبيلۀ بنى‌هلال به فرماندهى مالك‌بن‌عوف‌نصرى قصد حمله به مكه را دارند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اين گزارش درست بود، سپاه انبوهى متشكل از قبايل ياد شده، به قصد حمله به مكه 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مأمورى را فرستاد و مخفيانه تحقيق به عمل آورد و پيشروى سپاه هوازن به سوى مكه مسلم شد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در اين هنگام پيامبر اسلام تصميم گرفت طبق شيوۀ نظامى معمول خود، ابتكار عمل را در دست گرفته فرصت حمله به دشمن ندهد، از اين رو عَتّاب‌بن‌اُسَيْد را حكمران مكه قرار داد</w:t>
      </w:r>
      <w:r>
        <w:rPr>
          <w:rStyle w:val="FootnoteAnchor"/>
          <w:rtl w:val="true"/>
        </w:rPr>
        <w:footnoteReference w:id="958"/>
      </w:r>
      <w:r>
        <w:rPr>
          <w:rFonts w:ascii="IRNazanin" w:hAnsi="IRNazanin" w:eastAsia="IRNazanin"/>
          <w:color w:val="111111"/>
          <w:sz w:val="28"/>
          <w:sz w:val="28"/>
          <w:szCs w:val="28"/>
          <w:rtl w:val="true"/>
          <w:lang w:bidi="fa-IR"/>
        </w:rPr>
        <w:t xml:space="preserve">و با دوازده‌هزار سپاهى،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كسانى كه از مدينه همراه او بودند و دو هزار نفر از اهل مكه كه تازه مسلمان شده بودند</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به سوى دشمن حركت كرد و قبيلۀ بنى‌سُليم را در مقدم سپاه قرار داد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در راه، برخى از مسلمانان به واسطه كثرت سپاه اسلام دچار غرور شده گفتند ما به خاطر كمى سپاه شكست نخواهيم خورد؛</w:t>
      </w:r>
      <w:r>
        <w:rPr>
          <w:rStyle w:val="FootnoteAnchor"/>
          <w:rtl w:val="true"/>
        </w:rPr>
        <w:footnoteReference w:id="961"/>
      </w:r>
      <w:r>
        <w:rPr>
          <w:rFonts w:ascii="Amiri" w:hAnsi="Amiri" w:eastAsia="Amiri" w:cs="Amiri"/>
          <w:color w:val="111111"/>
          <w:sz w:val="28"/>
          <w:sz w:val="28"/>
          <w:szCs w:val="28"/>
          <w:rtl w:val="true"/>
          <w:lang w:bidi="ar-SA"/>
        </w:rPr>
        <w:t>اما عملاً قضيه بر عكس شد و</w:t>
      </w:r>
    </w:p>
    <w:p>
      <w:pPr>
        <w:pStyle w:val="BookText"/>
        <w:rPr/>
      </w:pPr>
      <w:r>
        <w:rPr>
          <w:rFonts w:ascii="IRNazanin" w:hAnsi="IRNazanin" w:eastAsia="IRNazanin"/>
          <w:color w:val="111111"/>
          <w:sz w:val="28"/>
          <w:sz w:val="28"/>
          <w:szCs w:val="28"/>
          <w:rtl w:val="true"/>
          <w:lang w:bidi="fa-IR"/>
        </w:rPr>
        <w:t>چنانكه خداوند در قرآن ياد كرده است</w:t>
      </w:r>
      <w:r>
        <w:rPr>
          <w:rStyle w:val="FootnoteAnchor"/>
          <w:rtl w:val="true"/>
        </w:rPr>
        <w:footnoteReference w:id="962"/>
      </w:r>
      <w:r>
        <w:rPr>
          <w:rFonts w:ascii="IRNazanin" w:hAnsi="IRNazanin" w:eastAsia="IRNazanin"/>
          <w:color w:val="111111"/>
          <w:sz w:val="28"/>
          <w:sz w:val="28"/>
          <w:szCs w:val="28"/>
          <w:rtl w:val="true"/>
          <w:lang w:bidi="fa-IR"/>
        </w:rPr>
        <w:t>فزونى افراد در اين جنگ، سودى به بار نياورد</w:t>
      </w:r>
      <w:r>
        <w:rPr>
          <w:rFonts w:eastAsia="IRNazanin" w:cs="IRNazanin"/>
          <w:color w:val="111111"/>
          <w:sz w:val="28"/>
          <w:szCs w:val="28"/>
          <w:rtl w:val="true"/>
          <w:lang w:bidi="fa-IR"/>
        </w:rPr>
        <w:t>.</w:t>
      </w:r>
    </w:p>
    <w:p>
      <w:pPr>
        <w:pStyle w:val="Heading4"/>
        <w:numPr>
          <w:ilvl w:val="3"/>
          <w:numId w:val="1"/>
        </w:numPr>
        <w:rPr/>
      </w:pPr>
      <w:bookmarkStart w:id="585" w:name="__RefHeading___Toc287889_1051229030"/>
      <w:bookmarkStart w:id="586" w:name="_Toc200"/>
      <w:bookmarkEnd w:id="585"/>
      <w:r>
        <w:rPr>
          <w:rtl w:val="true"/>
        </w:rPr>
        <w:t>شكست و عقب‌نشينى مسلمانان در آغاز جنگ</w:t>
      </w:r>
      <w:bookmarkEnd w:id="58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اسلام در تاريكى صبحگاهى به وادى حنين سرازير شد، اما جنگجويان هوازن كه قبلاً در شيارها و پشت سنگها و پيچ و خمهاى درۀ حنين پنهان شده و موضع گرفته بودند، </w:t>
      </w:r>
      <w:bookmarkStart w:id="587" w:name="pg7236_70372"/>
    </w:p>
    <w:p>
      <w:pPr>
        <w:pStyle w:val="BookText"/>
        <w:rPr/>
      </w:pPr>
      <w:bookmarkEnd w:id="587"/>
      <w:r>
        <w:rPr>
          <w:rFonts w:ascii="IRNazanin" w:hAnsi="IRNazanin" w:eastAsia="IRNazanin"/>
          <w:color w:val="111111"/>
          <w:sz w:val="28"/>
          <w:sz w:val="28"/>
          <w:szCs w:val="28"/>
          <w:rtl w:val="true"/>
          <w:lang w:bidi="fa-IR"/>
        </w:rPr>
        <w:t>ناگهان از مخفيگاه‌ها بيرون آمده و بر مسلمانان تاختند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حملۀ غافلگيرانۀ دشمن، مسلمانان را سراسيمه و وحشت‌زده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قبيلۀ بنى‌سليم كه در مقدم سپاه بود، عقب‌نشينى و فرار كردند</w:t>
      </w:r>
      <w:r>
        <w:rPr>
          <w:rStyle w:val="FootnoteAnchor"/>
          <w:rtl w:val="true"/>
        </w:rPr>
        <w:footnoteReference w:id="964"/>
      </w:r>
      <w:r>
        <w:rPr>
          <w:rFonts w:ascii="IRNazanin" w:hAnsi="IRNazanin" w:eastAsia="IRNazanin"/>
          <w:color w:val="111111"/>
          <w:sz w:val="28"/>
          <w:sz w:val="28"/>
          <w:szCs w:val="28"/>
          <w:rtl w:val="true"/>
          <w:lang w:bidi="fa-IR"/>
        </w:rPr>
        <w:t>و سپس گروههاى ديگر به دنبال آنها پا به فرار گذاشتند، به حدى كه فقط على عليه السلام با تنى چند در كنار رسول خدا باقى ماندند و در برابر دشمن ايستادگى كردند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طبق نقل شيخ‌مفيد تنها نه نفر از هاشميان در كنار رسول خدا باقى ماندند كه يكى از آنها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عموى پيامبر، سمت راست، و فضل‌بن‌عباس در سمت چپ رسول خدا قرار داشتند و على عليه السلام پيشاپيش آن حضرت، شمشير مى‌زد</w:t>
      </w:r>
      <w:r>
        <w:rPr>
          <w:rFonts w:eastAsia="IRNazanin" w:cs="IRNazanin"/>
          <w:color w:val="111111"/>
          <w:sz w:val="28"/>
          <w:szCs w:val="28"/>
          <w:rtl w:val="true"/>
          <w:lang w:bidi="fa-IR"/>
        </w:rPr>
        <w:t>.</w:t>
      </w:r>
      <w:r>
        <w:rPr>
          <w:rStyle w:val="FootnoteAnchor"/>
          <w:rtl w:val="true"/>
        </w:rPr>
        <w:footnoteReference w:id="966"/>
      </w:r>
    </w:p>
    <w:p>
      <w:pPr>
        <w:pStyle w:val="Heading4"/>
        <w:numPr>
          <w:ilvl w:val="3"/>
          <w:numId w:val="1"/>
        </w:numPr>
        <w:rPr/>
      </w:pPr>
      <w:bookmarkStart w:id="588" w:name="__RefHeading___Toc287891_1051229030"/>
      <w:bookmarkStart w:id="589" w:name="_Toc201"/>
      <w:bookmarkEnd w:id="588"/>
      <w:r>
        <w:rPr>
          <w:rtl w:val="true"/>
        </w:rPr>
        <w:t>پيروزى درخشان مسلمانان در مرحلۀ نهايى</w:t>
      </w:r>
      <w:bookmarkEnd w:id="589"/>
    </w:p>
    <w:p>
      <w:pPr>
        <w:pStyle w:val="BookText"/>
        <w:rPr/>
      </w:pPr>
      <w:r>
        <w:rPr>
          <w:rFonts w:ascii="IRNazanin" w:hAnsi="IRNazanin" w:eastAsia="IRNazanin"/>
          <w:color w:val="111111"/>
          <w:sz w:val="28"/>
          <w:sz w:val="28"/>
          <w:szCs w:val="28"/>
          <w:rtl w:val="true"/>
          <w:lang w:bidi="fa-IR"/>
        </w:rPr>
        <w:t>با گريختن مسلمانان، پيامبر اسلام صلى الله عليه و آله كه همواره الگوى صبر و استقامت و نمونۀ بارز شجاعت بود، كوچك‌ترين ضعف و تزلزل به خود راه نداد و همچنان ثابت و استوار در ميدان جنگ باقى ماند و خطاب به فراريان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مى‌گريزيد؟ بياييد و بازگرديد كه منم</w:t>
      </w:r>
    </w:p>
    <w:p>
      <w:pPr>
        <w:pStyle w:val="BookText"/>
        <w:rPr/>
      </w:pPr>
      <w:r>
        <w:rPr>
          <w:rFonts w:ascii="IRNazanin" w:hAnsi="IRNazanin" w:eastAsia="IRNazanin"/>
          <w:color w:val="111111"/>
          <w:sz w:val="28"/>
          <w:sz w:val="28"/>
          <w:szCs w:val="28"/>
          <w:rtl w:val="true"/>
          <w:lang w:bidi="fa-IR"/>
        </w:rPr>
        <w:t>پيامبر خدا، منم 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عموى خود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هاشميان باقى مانده در ميدان جنگ بود و صداى بلند و رسايى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صدا كن و عهد و بيعتى را كه با من داشتند به‌ياد آنها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صداى بلند فرياد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فرار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پيمانى را كه با پيامبر داشتيد به‌ياد آريد</w:t>
      </w:r>
      <w:r>
        <w:rPr>
          <w:rFonts w:eastAsia="IRNazanin" w:cs="IRNazanin"/>
          <w:color w:val="111111"/>
          <w:sz w:val="28"/>
          <w:szCs w:val="28"/>
          <w:rtl w:val="true"/>
          <w:lang w:bidi="fa-IR"/>
        </w:rPr>
        <w:t>.»</w:t>
      </w:r>
      <w:r>
        <w:rPr>
          <w:rStyle w:val="FootnoteAnchor"/>
          <w:rtl w:val="true"/>
        </w:rPr>
        <w:footnoteReference w:id="96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پايدارى و استقامت پيامبر اسلام و دعوت فراريان به بازگشت و مقاومت، </w:t>
      </w:r>
    </w:p>
    <w:p>
      <w:pPr>
        <w:pStyle w:val="BookText"/>
        <w:rPr/>
      </w:pPr>
      <w:r>
        <w:rPr>
          <w:rFonts w:ascii="IRNazanin" w:hAnsi="IRNazanin" w:eastAsia="IRNazanin"/>
          <w:color w:val="111111"/>
          <w:sz w:val="28"/>
          <w:sz w:val="28"/>
          <w:szCs w:val="28"/>
          <w:rtl w:val="true"/>
          <w:lang w:bidi="fa-IR"/>
        </w:rPr>
        <w:t>مسلمانان به‌تدريج بازگشتند و با اجتماع بر گرد رسول خدا به مقاومت پرداختند؛ طولى نكشيد كه پرچمدار سپاه دشمن توسط على عليه السلام كشته شد</w:t>
      </w:r>
      <w:r>
        <w:rPr>
          <w:rStyle w:val="FootnoteAnchor"/>
          <w:rtl w:val="true"/>
        </w:rPr>
        <w:footnoteReference w:id="968"/>
      </w:r>
      <w:r>
        <w:rPr>
          <w:rFonts w:ascii="Amiri" w:hAnsi="Amiri" w:eastAsia="Amiri" w:cs="Amiri"/>
          <w:color w:val="111111"/>
          <w:sz w:val="28"/>
          <w:sz w:val="28"/>
          <w:szCs w:val="28"/>
          <w:rtl w:val="true"/>
          <w:lang w:bidi="ar-SA"/>
        </w:rPr>
        <w:t>و با امداد غيبى خداوند</w:t>
      </w:r>
      <w:r>
        <w:rPr>
          <w:rStyle w:val="FootnoteAnchor"/>
          <w:rtl w:val="true"/>
        </w:rPr>
        <w:footnoteReference w:id="969"/>
      </w:r>
      <w:r>
        <w:rPr>
          <w:rFonts w:ascii="IRNazanin" w:hAnsi="IRNazanin" w:eastAsia="IRNazanin"/>
          <w:color w:val="111111"/>
          <w:sz w:val="28"/>
          <w:sz w:val="28"/>
          <w:szCs w:val="28"/>
          <w:rtl w:val="true"/>
          <w:lang w:bidi="fa-IR"/>
        </w:rPr>
        <w:t>سپاه هوازن به سختى شكست خورد و چهارهزار نفر اسير، دوازده‌هزار شتر و غنايم بسيار ديگر به دست مسلمانان افتاد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پس از پايان جنگ، پيامبر اسلام، بنا بر تقاضاى سران قبايل شكست‌خورده كه مسلمان شده بودند؛ اسيران را آزاد كرد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شهداى اين جنگ چهار نفر ذكر شده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خداوند از شكست اوّليۀ مسلمانان و پيروزى بعدى آنان در پرتو امداد غيبى او، چنين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در مواضع بسيارى يارى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كه شمارِ زيادتان شما را به شگفت آورده بود، ولى به هيچ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و</w:t>
      </w:r>
    </w:p>
    <w:p>
      <w:pPr>
        <w:pStyle w:val="BookText"/>
        <w:rPr/>
      </w:pPr>
      <w:r>
        <w:rPr>
          <w:rFonts w:ascii="IRNazanin" w:hAnsi="IRNazanin" w:eastAsia="IRNazanin"/>
          <w:color w:val="111111"/>
          <w:sz w:val="28"/>
          <w:sz w:val="28"/>
          <w:szCs w:val="28"/>
          <w:rtl w:val="true"/>
          <w:lang w:bidi="fa-IR"/>
        </w:rPr>
        <w:t xml:space="preserve">زمين با همۀ فراخى، بر شما تنگ گرديد، سپس درحالى‌كه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بوديد برگشتيد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 آرامش خود را بر فرستادۀ خود و بر مؤمنان فرود آورد، و سپاهيانى فرو فرستاد كه آنها را نمى‌ديديد و كسانى را كه كفر ورزيدند عذاب كرد و سزاى كافران همين بود</w:t>
      </w:r>
      <w:r>
        <w:rPr>
          <w:rFonts w:eastAsia="IRNazanin" w:cs="IRNazanin"/>
          <w:color w:val="111111"/>
          <w:sz w:val="28"/>
          <w:szCs w:val="28"/>
          <w:rtl w:val="true"/>
          <w:lang w:bidi="fa-IR"/>
        </w:rPr>
        <w:t>.</w:t>
      </w:r>
      <w:r>
        <w:rPr>
          <w:rStyle w:val="FootnoteAnchor"/>
          <w:rtl w:val="true"/>
        </w:rPr>
        <w:footnoteReference w:id="973"/>
      </w:r>
      <w:bookmarkStart w:id="590" w:name="pg7236_70374"/>
    </w:p>
    <w:p>
      <w:pPr>
        <w:pStyle w:val="Heading4"/>
        <w:numPr>
          <w:ilvl w:val="3"/>
          <w:numId w:val="1"/>
        </w:numPr>
        <w:rPr/>
      </w:pPr>
      <w:bookmarkStart w:id="591" w:name="__RefHeading___Toc287893_1051229030"/>
      <w:bookmarkStart w:id="592" w:name="_Toc202"/>
      <w:bookmarkEnd w:id="590"/>
      <w:bookmarkEnd w:id="591"/>
      <w:r>
        <w:rPr>
          <w:rtl w:val="true"/>
        </w:rPr>
        <w:t>جنگ تبوك</w:t>
      </w:r>
      <w:bookmarkEnd w:id="592"/>
    </w:p>
    <w:p>
      <w:pPr>
        <w:pStyle w:val="BookText"/>
        <w:rPr/>
      </w:pPr>
      <w:r>
        <w:rPr>
          <w:rFonts w:ascii="IRNazanin" w:hAnsi="IRNazanin" w:eastAsia="IRNazanin"/>
          <w:color w:val="111111"/>
          <w:sz w:val="28"/>
          <w:sz w:val="28"/>
          <w:szCs w:val="28"/>
          <w:rtl w:val="true"/>
          <w:lang w:bidi="fa-IR"/>
        </w:rPr>
        <w:t>جنگ تبوك</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در بررسى ريشه‌هاى جنگ موته، با موضع خصمانۀ امپراتورى روم در برابر حكومت نوپاى اسلامى آشنا شديم و ديديم كه در نخستين برخورد نظامى بين نيروهاى اعزامى ارتش اسلام و ارتش محلى روم، مسلمانان دچار شكست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و ايران در آن زمان دو ابرقدرت بزرگ بودند و جنگهاى متناوب طولانى با هم داشتند، اما طبعاً تحمل ظهور يك قدرت سوم را در سطح جهان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طبيعى بود كه پيروزى مسلمانان در فتح مكه و شكست قبيلۀ هوازن در جنگ حنين، براى رومى‌ها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ناحيۀ شام همسايۀ شمالى جزيرة‌العرب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ناخوشايند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ملاحظات و با توجه به پيروزى رومى‌ها در جنگ موته، انتظار تحرك نظامى از طرف امپراتورى روم، انتظار واقع‌بينانه‌اى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توسط بازرگانانى كه بين مدينه و شام رفت و آمد مى‌كردند، به پيامبر گزارش رسيد كه هرقل، امپراتور روم، آمادۀ حمله به مدينه است؛</w:t>
      </w:r>
      <w:r>
        <w:rPr>
          <w:rStyle w:val="FootnoteAnchor"/>
          <w:rtl w:val="true"/>
        </w:rPr>
        <w:footnoteReference w:id="975"/>
      </w:r>
      <w:r>
        <w:rPr>
          <w:rFonts w:ascii="IRNazanin" w:hAnsi="IRNazanin" w:eastAsia="IRNazanin"/>
          <w:color w:val="111111"/>
          <w:sz w:val="28"/>
          <w:sz w:val="28"/>
          <w:szCs w:val="28"/>
          <w:rtl w:val="true"/>
          <w:lang w:bidi="fa-IR"/>
        </w:rPr>
        <w:t>حضرت اين گزارش را جدّى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در صدد مقابله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روم به لحاظ سابقۀ خصومت و نيز از نظر قدرتِ بالاى سياسى و نظامى، بدترين دشمن مسلمانان در آن زمان به‌شمار مى‌رفت</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گزارشها نشان مى‌داد كه هرقل تعدادى از قبايل عرب مانند لَخْم، جُذام، عامله و غسّان را در اين حركت با خود متحد ساخته و پيش‌رزمان او تا </w:t>
      </w:r>
    </w:p>
    <w:p>
      <w:pPr>
        <w:pStyle w:val="BookText"/>
        <w:rPr/>
      </w:pPr>
      <w:r>
        <w:rPr>
          <w:rFonts w:ascii="IRNazanin" w:hAnsi="IRNazanin" w:eastAsia="IRNazanin"/>
          <w:color w:val="111111"/>
          <w:sz w:val="28"/>
          <w:sz w:val="28"/>
          <w:szCs w:val="28"/>
          <w:rtl w:val="true"/>
          <w:lang w:bidi="fa-IR"/>
        </w:rPr>
        <w:t>بلقاء پيشروى كرده‌اند</w:t>
      </w:r>
      <w:r>
        <w:rPr>
          <w:rStyle w:val="FootnoteAnchor"/>
          <w:rtl w:val="true"/>
        </w:rPr>
        <w:footnoteReference w:id="977"/>
      </w:r>
      <w:r>
        <w:rPr>
          <w:rFonts w:ascii="IRNazanin" w:hAnsi="IRNazanin" w:eastAsia="IRNazanin"/>
          <w:color w:val="111111"/>
          <w:sz w:val="28"/>
          <w:sz w:val="28"/>
          <w:szCs w:val="28"/>
          <w:rtl w:val="true"/>
          <w:lang w:bidi="fa-IR"/>
        </w:rPr>
        <w:t xml:space="preserve">و هرقل،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گزيده است</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اين گزارش هنگامى رسيد كه هوا به شدّت گرم،</w:t>
      </w:r>
      <w:r>
        <w:rPr>
          <w:rStyle w:val="FootnoteAnchor"/>
          <w:rtl w:val="true"/>
        </w:rPr>
        <w:footnoteReference w:id="979"/>
      </w:r>
      <w:r>
        <w:rPr>
          <w:rFonts w:ascii="IRNazanin" w:hAnsi="IRNazanin" w:eastAsia="IRNazanin"/>
          <w:color w:val="111111"/>
          <w:sz w:val="28"/>
          <w:sz w:val="28"/>
          <w:szCs w:val="28"/>
          <w:rtl w:val="true"/>
          <w:lang w:bidi="fa-IR"/>
        </w:rPr>
        <w:t>و هنگام برداشت ميوه بود و مردم در مضيقه به سر مى‌بردند و ترك خانه و زندگى، برايشان سخت بود</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پيامبر اسلام صلى الله عليه و آله اعلام بسيج عمومى كرد و از مكه و قبايل عرب باديه‌نشين استمداد نمود و از مسلمانان خواست در تأمين هزينه و وسايل جنگ، همكارى كنند</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حضرت برخلاف شيوۀ هميشگى كه در سفرهاى جنگى، روى ملاحظات نظامى، مقصد را اعلام نمى‌كرد، اين بار اعلام نمود كه مقصد، تبوك است تا مردم خود را براى دورى راه و مشكلات و رنجهاى سفر آماده كنند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مسلمانان با وجود شرايط نامناسب، با اخلاص و صميميت بسيار بالايى، خوديارى كردند</w:t>
      </w:r>
      <w:r>
        <w:rPr>
          <w:rStyle w:val="FootnoteAnchor"/>
          <w:rtl w:val="true"/>
        </w:rPr>
        <w:footnoteReference w:id="98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 سى‌هزار سپاهى</w:t>
      </w:r>
      <w:r>
        <w:rPr>
          <w:rStyle w:val="FootnoteAnchor"/>
          <w:rtl w:val="true"/>
        </w:rPr>
        <w:footnoteReference w:id="984"/>
      </w:r>
      <w:r>
        <w:rPr>
          <w:rFonts w:ascii="IRNazanin" w:hAnsi="IRNazanin" w:eastAsia="IRNazanin"/>
          <w:color w:val="111111"/>
          <w:sz w:val="28"/>
          <w:sz w:val="28"/>
          <w:szCs w:val="28"/>
          <w:rtl w:val="true"/>
          <w:lang w:bidi="fa-IR"/>
        </w:rPr>
        <w:t>با ده‌هزار اسب</w:t>
      </w:r>
      <w:r>
        <w:rPr>
          <w:rStyle w:val="FootnoteAnchor"/>
          <w:rtl w:val="true"/>
        </w:rPr>
        <w:footnoteReference w:id="985"/>
      </w:r>
      <w:r>
        <w:rPr>
          <w:rFonts w:ascii="IRNazanin" w:hAnsi="IRNazanin" w:eastAsia="IRNazanin"/>
          <w:color w:val="111111"/>
          <w:sz w:val="28"/>
          <w:sz w:val="28"/>
          <w:szCs w:val="28"/>
          <w:rtl w:val="true"/>
          <w:lang w:bidi="fa-IR"/>
        </w:rPr>
        <w:t>و دوازده‌هزار شتر</w:t>
      </w:r>
      <w:r>
        <w:rPr>
          <w:rStyle w:val="FootnoteAnchor"/>
          <w:rtl w:val="true"/>
        </w:rPr>
        <w:footnoteReference w:id="986"/>
      </w:r>
      <w:r>
        <w:rPr>
          <w:rFonts w:ascii="IRNazanin" w:hAnsi="IRNazanin" w:eastAsia="IRNazanin"/>
          <w:color w:val="111111"/>
          <w:sz w:val="28"/>
          <w:sz w:val="28"/>
          <w:szCs w:val="28"/>
          <w:rtl w:val="true"/>
          <w:lang w:bidi="fa-IR"/>
        </w:rPr>
        <w:t>آمادۀ حركت‌شدند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منافقان، نه تنها بى‌هيچ عذرى از حركت به سوى جبهه خوددارى كردند،</w:t>
      </w:r>
      <w:r>
        <w:rPr>
          <w:rStyle w:val="FootnoteAnchor"/>
          <w:rtl w:val="true"/>
        </w:rPr>
        <w:footnoteReference w:id="987"/>
      </w:r>
      <w:r>
        <w:rPr>
          <w:rFonts w:ascii="IRNazanin" w:hAnsi="IRNazanin" w:eastAsia="IRNazanin"/>
          <w:color w:val="111111"/>
          <w:sz w:val="28"/>
          <w:sz w:val="28"/>
          <w:szCs w:val="28"/>
          <w:rtl w:val="true"/>
          <w:lang w:bidi="fa-IR"/>
        </w:rPr>
        <w:t>بلكه مردم را نيز به بهانۀ گرمى هوا از رفتن باز مى‌داشتند</w:t>
      </w:r>
      <w:r>
        <w:rPr>
          <w:rStyle w:val="FootnoteAnchor"/>
          <w:rtl w:val="true"/>
        </w:rPr>
        <w:footnoteReference w:id="988"/>
      </w:r>
      <w:r>
        <w:rPr>
          <w:rFonts w:ascii="Amiri" w:hAnsi="Amiri" w:eastAsia="Amiri" w:cs="Amiri"/>
          <w:color w:val="111111"/>
          <w:sz w:val="28"/>
          <w:sz w:val="28"/>
          <w:szCs w:val="28"/>
          <w:rtl w:val="true"/>
          <w:lang w:bidi="ar-SA"/>
        </w:rPr>
        <w:t xml:space="preserve">كه در نكوهش آنان </w:t>
      </w:r>
      <w:bookmarkStart w:id="593" w:name="pg7236_70376"/>
    </w:p>
    <w:p>
      <w:pPr>
        <w:pStyle w:val="BookText"/>
        <w:rPr/>
      </w:pPr>
      <w:bookmarkEnd w:id="593"/>
      <w:r>
        <w:rPr>
          <w:rFonts w:ascii="Amiri" w:hAnsi="Amiri" w:eastAsia="Amiri" w:cs="Amiri"/>
          <w:color w:val="111111"/>
          <w:sz w:val="28"/>
          <w:sz w:val="28"/>
          <w:szCs w:val="28"/>
          <w:rtl w:val="true"/>
          <w:lang w:bidi="ar-SA"/>
        </w:rPr>
        <w:t>آيه نازل شد</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 xml:space="preserve">برخى از مسلمانان نيز بدون عذر موجّه، از همراهى سپاه اسلام كوتاهى ورزيدند و قرآن كريم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برجاى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نكوهش كرد</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چند تن نيز با وجود علاقۀ شديد به شركت در جهاد، به علت فقدان سازوبرگ جنگى، از حضور در جبهه محروم ماندند</w:t>
      </w:r>
      <w:r>
        <w:rPr>
          <w:rFonts w:eastAsia="IRNazanin" w:cs="IRNazanin"/>
          <w:color w:val="111111"/>
          <w:sz w:val="28"/>
          <w:szCs w:val="28"/>
          <w:rtl w:val="true"/>
          <w:lang w:bidi="fa-IR"/>
        </w:rPr>
        <w:t>.</w:t>
      </w:r>
      <w:r>
        <w:rPr>
          <w:rStyle w:val="FootnoteAnchor"/>
          <w:rtl w:val="true"/>
        </w:rPr>
        <w:footnoteReference w:id="991"/>
      </w:r>
    </w:p>
    <w:p>
      <w:pPr>
        <w:pStyle w:val="Heading4"/>
        <w:numPr>
          <w:ilvl w:val="3"/>
          <w:numId w:val="1"/>
        </w:numPr>
        <w:rPr/>
      </w:pPr>
      <w:bookmarkStart w:id="594" w:name="__RefHeading___Toc287895_1051229030"/>
      <w:bookmarkStart w:id="595" w:name="_Toc203"/>
      <w:bookmarkEnd w:id="594"/>
      <w:r>
        <w:rPr>
          <w:rtl w:val="true"/>
        </w:rPr>
        <w:t>جانشينى على عليه السلام در مدينه</w:t>
      </w:r>
      <w:bookmarkEnd w:id="595"/>
    </w:p>
    <w:p>
      <w:pPr>
        <w:pStyle w:val="BookText"/>
        <w:rPr/>
      </w:pPr>
      <w:r>
        <w:rPr>
          <w:rFonts w:ascii="IRNazanin" w:hAnsi="IRNazanin" w:eastAsia="IRNazanin"/>
          <w:color w:val="111111"/>
          <w:sz w:val="28"/>
          <w:sz w:val="28"/>
          <w:szCs w:val="28"/>
          <w:rtl w:val="true"/>
          <w:lang w:bidi="fa-IR"/>
        </w:rPr>
        <w:t>آن روز وضع مدينه حسّاس بود و چنان كه ديديم ارتش اسلام، عازم محل بسيار دورى بود و از طرف ديگر منافقان با وجود تظاهر به اسلام، از همراهى رسول خدا صلى الله عليه و آله سرپيچى نموده در مدينه ماندند، درحالى‌كه عبدالله بن ابىّ طرفداران فراوانى دور خود جمع كرده بود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علاوه بر منافقان، بيم توطئۀ دشمنان شكست‌خوردۀ اسلام در مكه و اطراف آن و در ميان باديه‌نشينان اطراف مدينه نيز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بود در غياب پيامبر اسلام، مرد نيرومندى مركز حكومت نوبنياد اسلامى را اداره و از هر گونه توطئه جلوگيرى كند، و گرنه</w:t>
      </w:r>
    </w:p>
    <w:p>
      <w:pPr>
        <w:pStyle w:val="BookText"/>
        <w:rPr/>
      </w:pPr>
      <w:r>
        <w:rPr>
          <w:rFonts w:ascii="IRNazanin" w:hAnsi="IRNazanin" w:eastAsia="IRNazanin"/>
          <w:color w:val="111111"/>
          <w:sz w:val="28"/>
          <w:sz w:val="28"/>
          <w:szCs w:val="28"/>
          <w:rtl w:val="true"/>
          <w:lang w:bidi="fa-IR"/>
        </w:rPr>
        <w:t>ممكن بود حوادث ناگوارى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ملاحظات، پيامبر اسلام صلى الله عليه و آله، على عليه السلام را در مدينه جانشين خود قرار داده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ادارۀ مدينه بايد يا من بمانم يا تو</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 آن است كه رسول خدا، على را به اين منظور جانشين خود در مدينه قرار داد كه با متخلفان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گفتيم،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مهار كند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على عليه السلام جز اين جنگ، در همۀ غزوات، همراه پيامبر اسلام</w:t>
      </w:r>
      <w:r>
        <w:rPr>
          <w:rStyle w:val="FootnoteAnchor"/>
          <w:rtl w:val="true"/>
        </w:rPr>
        <w:footnoteReference w:id="995"/>
      </w:r>
      <w:r>
        <w:rPr>
          <w:rFonts w:ascii="IRNazanin" w:hAnsi="IRNazanin" w:eastAsia="IRNazanin"/>
          <w:color w:val="111111"/>
          <w:sz w:val="28"/>
          <w:sz w:val="28"/>
          <w:szCs w:val="28"/>
          <w:rtl w:val="true"/>
          <w:lang w:bidi="fa-IR"/>
        </w:rPr>
        <w:t>و پرچمدار آن حضرت</w:t>
      </w:r>
      <w:r>
        <w:rPr>
          <w:rStyle w:val="FootnoteAnchor"/>
          <w:rtl w:val="true"/>
        </w:rPr>
        <w:footnoteReference w:id="99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شايع كردند كه رسول خدا، على عليه السلام را به اين علت در مدينه واگذاشته كه عنايتى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اين شايعه ناراحت شده، سلاح خود را برداشت و در جُرْف</w:t>
      </w:r>
      <w:r>
        <w:rPr>
          <w:rStyle w:val="FootnoteAnchor"/>
          <w:rtl w:val="true"/>
        </w:rPr>
        <w:footnoteReference w:id="997"/>
      </w:r>
      <w:r>
        <w:rPr>
          <w:rFonts w:ascii="IRNazanin" w:hAnsi="IRNazanin" w:eastAsia="IRNazanin"/>
          <w:color w:val="111111"/>
          <w:sz w:val="28"/>
          <w:sz w:val="28"/>
          <w:szCs w:val="28"/>
          <w:rtl w:val="true"/>
          <w:lang w:bidi="fa-IR"/>
        </w:rPr>
        <w:t>به حضور پيامبر رسيد و سخنان منافقان را بازگو و از اين وضع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گفته‌اند، من تو را جانشين خود قرار داده‌ام، برگرد و جانشين من در ميان كسان من و كسان خود باش، آيا راضى نمى‌شوى كه نسبت به من، همچون هارون باشى نسبت به موسى، جز اين كه پس از من پيامبرى نيست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طبق نقل شيخ مفيد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برگرد؛ زيرا مدينه جز توسط من يا تو، به خوبى اداره نمى‌شود، تو جانشين من در ميان خانواده‌ام، شهر محل هجرتم و قوم من هستى، آيا راضى نمى‌شوى كه</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ابن‌عبدالبرّ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قرن پنجم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جنگ تبوك، على را جانشين خود در مدينه و در ميان خانوادۀ خود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موسى هستى</w:t>
      </w:r>
      <w:r>
        <w:rPr>
          <w:rFonts w:eastAsia="IRNazanin" w:cs="IRNazanin"/>
          <w:color w:val="111111"/>
          <w:sz w:val="28"/>
          <w:szCs w:val="28"/>
          <w:rtl w:val="true"/>
          <w:lang w:bidi="fa-IR"/>
        </w:rPr>
        <w:t>....»</w:t>
      </w:r>
      <w:r>
        <w:rPr>
          <w:rStyle w:val="FootnoteAnchor"/>
          <w:rtl w:val="true"/>
        </w:rPr>
        <w:footnoteReference w:id="100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بخارى و مسلم، پيامبر اسلام صلى الله عليه و آله در پاسخ اظهارات على عليه السلام، او را به هارون برادر </w:t>
      </w:r>
    </w:p>
    <w:p>
      <w:pPr>
        <w:pStyle w:val="BookText"/>
        <w:rPr/>
      </w:pPr>
      <w:r>
        <w:rPr>
          <w:rFonts w:ascii="Amiri" w:hAnsi="Amiri" w:eastAsia="Amiri" w:cs="Amiri"/>
          <w:color w:val="111111"/>
          <w:sz w:val="28"/>
          <w:sz w:val="28"/>
          <w:szCs w:val="28"/>
          <w:rtl w:val="true"/>
          <w:lang w:bidi="ar-SA"/>
        </w:rPr>
        <w:t>موسى تشبيه كرد و جملۀ ياد شده را فرمود</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المواهب اللدنية،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الإستيعاب فى معرفة‌الأصحاب،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حاشيه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مسند احمد،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كنزالعُمّال، ح </w:t>
      </w:r>
      <w:r>
        <w:rPr>
          <w:rFonts w:eastAsia="Amiri" w:cs="Amiri" w:ascii="Amiri" w:hAnsi="Amiri"/>
          <w:color w:val="111111"/>
          <w:sz w:val="28"/>
          <w:szCs w:val="28"/>
          <w:lang w:bidi="ar-SA"/>
        </w:rPr>
        <w:t>14242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36572</w:t>
      </w:r>
      <w:r>
        <w:rPr>
          <w:rFonts w:ascii="Amiri" w:hAnsi="Amiri" w:eastAsia="Amiri" w:cs="Amiri"/>
          <w:color w:val="111111"/>
          <w:sz w:val="28"/>
          <w:sz w:val="28"/>
          <w:szCs w:val="28"/>
          <w:rtl w:val="true"/>
          <w:lang w:bidi="ar-SA"/>
        </w:rPr>
        <w:t xml:space="preserve">؛ الجامع الصحيح، ترمذى، المناقب، 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3730</w:t>
      </w:r>
      <w:r>
        <w:rPr>
          <w:rFonts w:ascii="Amiri" w:hAnsi="Amiri" w:eastAsia="Amiri" w:cs="Amiri"/>
          <w:color w:val="111111"/>
          <w:sz w:val="28"/>
          <w:sz w:val="28"/>
          <w:szCs w:val="28"/>
          <w:rtl w:val="true"/>
          <w:lang w:bidi="ar-SA"/>
        </w:rPr>
        <w:t xml:space="preserve">؛ التنبيه و الاشراف،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شمارۀ </w:t>
      </w:r>
      <w:r>
        <w:rPr>
          <w:rFonts w:eastAsia="Amiri" w:cs="Amiri" w:ascii="Amiri" w:hAnsi="Amiri"/>
          <w:color w:val="111111"/>
          <w:sz w:val="28"/>
          <w:szCs w:val="28"/>
          <w:lang w:bidi="ar-SA"/>
        </w:rPr>
        <w:t>5688</w:t>
      </w:r>
      <w:r>
        <w:rPr>
          <w:rFonts w:ascii="Amiri" w:hAnsi="Amiri" w:eastAsia="Amiri" w:cs="Amiri"/>
          <w:color w:val="111111"/>
          <w:sz w:val="28"/>
          <w:sz w:val="28"/>
          <w:szCs w:val="28"/>
          <w:rtl w:val="true"/>
          <w:lang w:bidi="ar-SA"/>
        </w:rPr>
        <w:t xml:space="preserve">؛ سيرۀ زينى دحلان،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مروج‌الذهب،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امالى شيخ طوسى،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بايد گفت كه طبق نقل بعضى از منابع، پيامبر اسلام در اين سفر محمدبن مسلمة و براساس نقل برخى ديگر، سِباع بن عُرفُطة را جانشين خود در مدينه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السيرة‌النبوية،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السيرة‌الحلبية،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تاريخ الامم و الملوك،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الطبقات‌الكبرى،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المواهب اللدنية،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ملاحظه شد، با توجه به كثرت و بلكه تواتر روايات جانشينى على عليه السلام، آن هم در منابع معتبر شيعه و سنى، نمى‌توان به روايات مخالف آنها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از مورخان و رجال‌نويسان و فقيهان بزرگ اهل سنت در قرن پنجم،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أنت منّىٖ بمنزلةِ هارونَ مِن موسى را گروهى از صحابه نقل كرده‌اند و اين حديث از موثّق‌ترين و صحيح‌ترين روايات است و آن را سعد بن أبى وقّاص، ابن‌عباس، ابوسعيد خُدرى، امّسلمة، اسماء بنت عُميس، جابر بن عبدالله انصارى و گروه انبوهى كه ذكر نام آنها به طول مى‌انجامد،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الإستيعاب،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تاريخى پيامبر اسلام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دلايل روشن و واضح امامت و جانشينى على عليه السلام است؛ زيرا گرچه سخن پيامبر اسلام در مورد حادثۀ خاص يعنى سفر تبوك است، اما استثناى منقطع نشان مى‌دهد كه على عليه السلام جز مقام نبوت، در تمام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شؤون، و از آن جمله جانشينى پيامبر صلى الله عليه و آله با هارون، برادر موسى يكسان است</w:t>
      </w:r>
      <w:r>
        <w:rPr>
          <w:rFonts w:eastAsia="IRNazanin" w:cs="IRNazanin"/>
          <w:color w:val="111111"/>
          <w:sz w:val="28"/>
          <w:szCs w:val="28"/>
          <w:rtl w:val="true"/>
          <w:lang w:bidi="fa-IR"/>
        </w:rPr>
        <w:t>.</w:t>
      </w:r>
      <w:r>
        <w:rPr>
          <w:rStyle w:val="FootnoteAnchor"/>
          <w:rtl w:val="true"/>
        </w:rPr>
        <w:footnoteReference w:id="1002"/>
      </w:r>
      <w:bookmarkStart w:id="596" w:name="pg7236_70379"/>
    </w:p>
    <w:p>
      <w:pPr>
        <w:pStyle w:val="Heading4"/>
        <w:numPr>
          <w:ilvl w:val="3"/>
          <w:numId w:val="1"/>
        </w:numPr>
        <w:rPr/>
      </w:pPr>
      <w:bookmarkStart w:id="597" w:name="__RefHeading___Toc287897_1051229030"/>
      <w:bookmarkStart w:id="598" w:name="_Toc204"/>
      <w:bookmarkEnd w:id="596"/>
      <w:bookmarkEnd w:id="597"/>
      <w:r>
        <w:rPr>
          <w:rtl w:val="true"/>
        </w:rPr>
        <w:t>دشوارى راه</w:t>
      </w:r>
      <w:bookmarkEnd w:id="598"/>
    </w:p>
    <w:p>
      <w:pPr>
        <w:pStyle w:val="BookText"/>
        <w:rPr/>
      </w:pPr>
      <w:r>
        <w:rPr>
          <w:rFonts w:ascii="IRNazanin" w:hAnsi="IRNazanin" w:eastAsia="IRNazanin"/>
          <w:color w:val="111111"/>
          <w:sz w:val="28"/>
          <w:sz w:val="28"/>
          <w:szCs w:val="28"/>
          <w:rtl w:val="true"/>
          <w:lang w:bidi="fa-IR"/>
        </w:rPr>
        <w:t xml:space="preserve">ارتش اسلام با وجود همۀ دشواريها، از مدينه حركت كرد، اما چنان‌كه تا حدى قابل پيش‌بينى بود، مسلمانان در راه تبوك، به علت طول مسافت، كمى تعداد مركبها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سه نفر يك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گرمى هوا، به‌ويژه كم‌آبى و تشنگى، دچار مشكلات و زحمات فراوانى شدند و از اين رو، اين جنگ در تاريخ اسلام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العُسرة</w:t>
      </w:r>
      <w:r>
        <w:rPr>
          <w:rFonts w:eastAsia="IRNazanin" w:cs="IRNazanin"/>
          <w:color w:val="111111"/>
          <w:sz w:val="28"/>
          <w:szCs w:val="28"/>
          <w:rtl w:val="true"/>
          <w:lang w:bidi="fa-IR"/>
        </w:rPr>
        <w:t>»</w:t>
      </w:r>
      <w:r>
        <w:rPr>
          <w:rStyle w:val="FootnoteAnchor"/>
          <w:rtl w:val="true"/>
        </w:rPr>
        <w:footnoteReference w:id="10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جيش‌العُسرة</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ارتش اسلام پس از طى مسافت طولانى، به سرزمين تبوك رسيد، اما اثرى از نيروى نظامى روم مشاهده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حركت ارتش روم بى‌اساس بوده است</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و اين شايعه را به منظور ايجاد رعب و نگرانى در جبهۀ اسلام طرح كرده بودند</w:t>
      </w:r>
      <w:r>
        <w:rPr>
          <w:rFonts w:eastAsia="IRNazanin" w:cs="IRNazanin"/>
          <w:color w:val="111111"/>
          <w:sz w:val="28"/>
          <w:szCs w:val="28"/>
          <w:rtl w:val="true"/>
          <w:lang w:bidi="fa-IR"/>
        </w:rPr>
        <w:t>.</w:t>
      </w:r>
      <w:r>
        <w:rPr>
          <w:rStyle w:val="FootnoteAnchor"/>
          <w:rtl w:val="true"/>
        </w:rPr>
        <w:footnoteReference w:id="1006"/>
      </w:r>
    </w:p>
    <w:p>
      <w:pPr>
        <w:pStyle w:val="Heading4"/>
        <w:numPr>
          <w:ilvl w:val="3"/>
          <w:numId w:val="1"/>
        </w:numPr>
        <w:rPr/>
      </w:pPr>
      <w:bookmarkStart w:id="599" w:name="__RefHeading___Toc287899_1051229030"/>
      <w:bookmarkStart w:id="600" w:name="_Toc205"/>
      <w:bookmarkEnd w:id="599"/>
      <w:r>
        <w:rPr>
          <w:rtl w:val="true"/>
        </w:rPr>
        <w:t>معاهدات پيامبر اسلام با امراى محلّى</w:t>
      </w:r>
      <w:bookmarkEnd w:id="600"/>
    </w:p>
    <w:p>
      <w:pPr>
        <w:pStyle w:val="BookText"/>
        <w:rPr/>
      </w:pPr>
      <w:r>
        <w:rPr>
          <w:rFonts w:ascii="Amiri" w:hAnsi="Amiri" w:eastAsia="Amiri" w:cs="Amiri"/>
          <w:color w:val="111111"/>
          <w:sz w:val="28"/>
          <w:sz w:val="28"/>
          <w:szCs w:val="28"/>
          <w:rtl w:val="true"/>
          <w:lang w:bidi="ar-SA"/>
        </w:rPr>
        <w:t>رسول خدا صلى الله عليه و آله بيست روز در تبوك توقف كرد</w:t>
      </w:r>
      <w:r>
        <w:rPr>
          <w:rStyle w:val="FootnoteAnchor"/>
          <w:rtl w:val="true"/>
        </w:rPr>
        <w:footnoteReference w:id="1007"/>
      </w:r>
      <w:r>
        <w:rPr>
          <w:rFonts w:ascii="IRNazanin" w:hAnsi="IRNazanin" w:eastAsia="IRNazanin"/>
          <w:color w:val="111111"/>
          <w:sz w:val="28"/>
          <w:sz w:val="28"/>
          <w:szCs w:val="28"/>
          <w:rtl w:val="true"/>
          <w:lang w:bidi="fa-IR"/>
        </w:rPr>
        <w:t xml:space="preserve">و در اين مدت، با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مردم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بست و آنها متعهد به پرداخت جزيه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p>
    <w:p>
      <w:pPr>
        <w:pStyle w:val="BookText"/>
        <w:rPr/>
      </w:pPr>
      <w:r>
        <w:rPr>
          <w:rFonts w:ascii="IRNazanin" w:hAnsi="IRNazanin" w:eastAsia="IRNazanin"/>
          <w:color w:val="111111"/>
          <w:sz w:val="28"/>
          <w:sz w:val="28"/>
          <w:szCs w:val="28"/>
          <w:rtl w:val="true"/>
          <w:lang w:bidi="fa-IR"/>
        </w:rPr>
        <w:t>پيامبر اسلام پس از يك عمليات نظامى، با پادشاه مقتدر دومة‌الجندل پيمان صلح امضا كرد و او با پرداخت مبالغى، تسليم شد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غزوۀ تبوك در رجب سال نهم هجرت رخ داد</w:t>
      </w:r>
      <w:r>
        <w:rPr>
          <w:rStyle w:val="FootnoteAnchor"/>
          <w:rtl w:val="true"/>
        </w:rPr>
        <w:footnoteReference w:id="1009"/>
      </w:r>
      <w:r>
        <w:rPr>
          <w:rFonts w:ascii="Amiri" w:hAnsi="Amiri" w:eastAsia="Amiri" w:cs="Amiri"/>
          <w:color w:val="111111"/>
          <w:sz w:val="28"/>
          <w:sz w:val="28"/>
          <w:szCs w:val="28"/>
          <w:rtl w:val="true"/>
          <w:lang w:bidi="ar-SA"/>
        </w:rPr>
        <w:t xml:space="preserve">و ابعادى از آن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w:t>
      </w:r>
      <w:bookmarkStart w:id="601" w:name="pg7236_70380"/>
    </w:p>
    <w:p>
      <w:pPr>
        <w:pStyle w:val="BookText"/>
        <w:rPr/>
      </w:pPr>
      <w:bookmarkEnd w:id="601"/>
      <w:r>
        <w:rPr>
          <w:rFonts w:ascii="IRNazanin" w:hAnsi="IRNazanin" w:eastAsia="IRNazanin"/>
          <w:color w:val="111111"/>
          <w:sz w:val="28"/>
          <w:sz w:val="28"/>
          <w:szCs w:val="28"/>
          <w:rtl w:val="true"/>
          <w:lang w:bidi="fa-IR"/>
        </w:rPr>
        <w:t>يافته است كه عمدتاً شامل دشواريها، مشكلات، سستى و تعلّل برخى از مسلمانان به هنگام بسيج نيرو، خيانت و كارشكنى منافقان و امثال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همزمان با غزوۀ تبوك اتفاق افتاد كه در آيۀ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از آن ياد شده است</w:t>
      </w:r>
      <w:r>
        <w:rPr>
          <w:rFonts w:eastAsia="IRNazanin" w:cs="IRNazanin"/>
          <w:color w:val="111111"/>
          <w:sz w:val="28"/>
          <w:szCs w:val="28"/>
          <w:rtl w:val="true"/>
          <w:lang w:bidi="fa-IR"/>
        </w:rPr>
        <w:t>.</w:t>
      </w:r>
    </w:p>
    <w:p>
      <w:pPr>
        <w:pStyle w:val="Heading4"/>
        <w:numPr>
          <w:ilvl w:val="3"/>
          <w:numId w:val="1"/>
        </w:numPr>
        <w:rPr/>
      </w:pPr>
      <w:bookmarkStart w:id="602" w:name="__RefHeading___Toc287901_1051229030"/>
      <w:bookmarkStart w:id="603" w:name="_Toc206"/>
      <w:bookmarkEnd w:id="602"/>
      <w:r>
        <w:rPr>
          <w:rtl w:val="true"/>
        </w:rPr>
        <w:t>آثار و نتايج غزوۀ تبوك</w:t>
      </w:r>
      <w:bookmarkEnd w:id="603"/>
    </w:p>
    <w:p>
      <w:pPr>
        <w:pStyle w:val="BookText"/>
        <w:rPr/>
      </w:pPr>
      <w:r>
        <w:rPr>
          <w:rFonts w:ascii="IRNazanin" w:hAnsi="IRNazanin" w:eastAsia="IRNazanin"/>
          <w:color w:val="111111"/>
          <w:sz w:val="28"/>
          <w:sz w:val="28"/>
          <w:szCs w:val="28"/>
          <w:rtl w:val="true"/>
          <w:lang w:bidi="fa-IR"/>
        </w:rPr>
        <w:t>گرچه در اين سفر پررنج و مشقّت، نبردى رخ نداد؛ اما آثار و نتايج مهمى به دنبال داشت كه برخى از آنها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اين سفر، با بستن پيمانهاى صلح با قبايل و امراى منطقۀ مرزى حجاز و شام، ايمنى اين منطقه را تأمين كرده، مطمئن شد كه آنها با قيصر روم همكارى نخواهند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حركت نظامى، فرماندهان سپاه اسلام با راه و چاه و مشكلات اين منطقه آشنا شده، طريقه لشگركشى در برابر قدرتهاى بزرگ آن روز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شايد بى‌جهت نبود كه نخستين نقطه‌اى كه مسلمانان پس از درگذشت پيامبر اسلام فتح كردند، سرزمين شام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بسيج عمومى، مؤمنان و منافقان از يكديگر شناخته شدند و نوعى تصفيه و جداسازى در صفوف مسلمانان به عمل آمد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بالارفتن اعتبار نظامى مسلمانان، گرايش قبايل مختلف عرب به اسلام و ديدار نمايندگان آنها با پيامبر اسلام به‌منظور اعلام اطاعت، از ديگر آثار و نتايج مهم اين حركت نظامى بود كه در اينجا به توضيح آن مى‌پردازيم</w:t>
      </w:r>
      <w:r>
        <w:rPr>
          <w:rFonts w:eastAsia="IRNazanin" w:cs="IRNazanin"/>
          <w:color w:val="111111"/>
          <w:sz w:val="28"/>
          <w:szCs w:val="28"/>
          <w:rtl w:val="true"/>
          <w:lang w:bidi="fa-IR"/>
        </w:rPr>
        <w:t>:</w:t>
      </w:r>
    </w:p>
    <w:p>
      <w:pPr>
        <w:pStyle w:val="Heading4"/>
        <w:numPr>
          <w:ilvl w:val="3"/>
          <w:numId w:val="1"/>
        </w:numPr>
        <w:rPr/>
      </w:pPr>
      <w:bookmarkStart w:id="604" w:name="__RefHeading___Toc287903_1051229030"/>
      <w:bookmarkStart w:id="605" w:name="_Toc207"/>
      <w:bookmarkEnd w:id="604"/>
      <w:r>
        <w:rPr>
          <w:rtl w:val="true"/>
        </w:rPr>
        <w:t>نفوذ و گسترش اسلام در جزيرة‌العرب</w:t>
      </w:r>
      <w:bookmarkEnd w:id="60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فتح مكه نقطۀ عطفى در گسترش نفوذ اسلام در جزيرة‌العرب بود، جنگ تبوك نيز گام مهم ديگرى در اين جهت بود؛ زيرا با اين حركت كه در واقع مانور بزرگى بود، حيثيت و اعتبار نظامى مسلمانان بالا رفت و همگان فهميدند كه قدرت نظامى اسلام به جايى رسيده </w:t>
      </w:r>
      <w:bookmarkStart w:id="606" w:name="pg7236_70381"/>
    </w:p>
    <w:p>
      <w:pPr>
        <w:pStyle w:val="BookText"/>
        <w:rPr/>
      </w:pPr>
      <w:bookmarkEnd w:id="606"/>
      <w:r>
        <w:rPr>
          <w:rFonts w:ascii="IRNazanin" w:hAnsi="IRNazanin" w:eastAsia="IRNazanin"/>
          <w:color w:val="111111"/>
          <w:sz w:val="28"/>
          <w:sz w:val="28"/>
          <w:szCs w:val="28"/>
          <w:rtl w:val="true"/>
          <w:lang w:bidi="fa-IR"/>
        </w:rPr>
        <w:t>است كه مى‌تواند در نقطه‌اى دوردست، با بزرگ‌ترين قدرت جهان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سياسى و نظامى اين مانور به حدّى بود كه پس از بازگشت پيامبر اسلام به مدينه، نمايندگان قبايل بسيارى كه تا آن روز مسلمان نشده بودند، دوران شرك و بت‌پرستى را خاتمه يافته دانسته، وارد مدينه شدند و اعلام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نمايندگانى كه آن سال بدين منظور به حضور پيامبر اسلام رسيدند، به قدرى زياد بود كه سال نهم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سنة‌الوُفود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ورود هيأتهاى نمايندگى قبايل به مدينه براى ديدار با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1011"/>
      </w:r>
    </w:p>
    <w:p>
      <w:pPr>
        <w:pStyle w:val="Heading4"/>
        <w:numPr>
          <w:ilvl w:val="3"/>
          <w:numId w:val="1"/>
        </w:numPr>
        <w:rPr/>
      </w:pPr>
      <w:bookmarkStart w:id="607" w:name="__RefHeading___Toc287905_1051229030"/>
      <w:bookmarkStart w:id="608" w:name="_Toc208"/>
      <w:bookmarkEnd w:id="607"/>
      <w:r>
        <w:rPr>
          <w:rtl w:val="true"/>
        </w:rPr>
        <w:t>اعلام برائت از مشركان</w:t>
      </w:r>
      <w:bookmarkEnd w:id="608"/>
    </w:p>
    <w:p>
      <w:pPr>
        <w:pStyle w:val="BookText"/>
        <w:rPr/>
      </w:pPr>
      <w:r>
        <w:rPr>
          <w:rFonts w:ascii="IRNazanin" w:hAnsi="IRNazanin" w:eastAsia="IRNazanin"/>
          <w:color w:val="111111"/>
          <w:sz w:val="28"/>
          <w:sz w:val="28"/>
          <w:szCs w:val="28"/>
          <w:rtl w:val="true"/>
          <w:lang w:bidi="fa-IR"/>
        </w:rPr>
        <w:t>پس از فتح مكه، فضاى مساعدى براى گسترش توحيد و ريشه‌كن‌شدن بت‌پرستى و ساير خرافات و افكار باطلى كه از بت‌پرستى نشأت مى‌گرفت، به‌وجودآمد و بيشتر مردم شهرها و باديه‌ها دست از بت‌پرستى كشيده،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متعصب و نادان هنوز حاضر نبودند از فرهنگ غلط جاهلى، دست بردارند و پذيرش آيين نوين محمد صلى الله عليه و آله، براى آنان سخت و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گرچه رسول خدا تا آن زمان چند بار عمره انجام داده بود، اما هنوز فرصت برگزارى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پيرايه‌هايى كه در دوران بت‌پرستى به آن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نيامده بود، و مشركان همچنان حج را به صورتى ناقص و آميخته با خرافات و پيرايه‌ها برگزار مى‌كردند و از سوى سوم، پس از فتح مكه دو گونه معاهده ميان رسول خدا و مشركان بسته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معاهدۀ عمومى مبنى بر اين كه برگزارى حج براى همه كس آزاد باشد و از حج هيچ‌كس جلوگيرى نشود و نيز در ماههاى حرام، امنيت برقرار شود و هيچ‌كس مورد تعرض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معاهدۀ مدت‌دار با برخى از قبائل عرب</w:t>
      </w:r>
      <w:r>
        <w:rPr>
          <w:rFonts w:eastAsia="IRNazanin" w:cs="IRNazanin"/>
          <w:color w:val="111111"/>
          <w:sz w:val="28"/>
          <w:szCs w:val="28"/>
          <w:rtl w:val="true"/>
          <w:lang w:bidi="fa-IR"/>
        </w:rPr>
        <w:t>.</w:t>
      </w:r>
      <w:r>
        <w:rPr>
          <w:rStyle w:val="FootnoteAnchor"/>
          <w:rtl w:val="true"/>
        </w:rPr>
        <w:footnoteReference w:id="1012"/>
      </w:r>
      <w:bookmarkStart w:id="609" w:name="pg7236_70382"/>
    </w:p>
    <w:p>
      <w:pPr>
        <w:pStyle w:val="BookText"/>
        <w:rPr/>
      </w:pPr>
      <w:bookmarkEnd w:id="609"/>
      <w:r>
        <w:rPr>
          <w:rFonts w:ascii="IRNazanin" w:hAnsi="IRNazanin" w:eastAsia="IRNazanin"/>
          <w:color w:val="111111"/>
          <w:sz w:val="28"/>
          <w:sz w:val="28"/>
          <w:szCs w:val="28"/>
          <w:rtl w:val="true"/>
          <w:lang w:bidi="fa-IR"/>
        </w:rPr>
        <w:t xml:space="preserve">پس از غزوۀ تبوك، آيات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پيامبر اسلام صلى الله عليه و آله مأموريت يافت از مشركان اعلام بيزارى نموده نقطۀ پايانى براى اين معاهده‌ها بگذارد، و نيز چند دستورالعمل ديگر را كه در آن آيات آمده بود،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آيات نخست سورۀ برائت بدين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طرف خدا و پيامبرش نسبت به مشركانى كه با ايشان پيمان بسته‌ايد،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 چهار ماه ديگر با امنيت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و بدانيد كه شما نمى‌توانيد خدا را به ستوه آوريد، و اين خداست كه رسوا كنندۀ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اعلامى است از جانب خدا و پيامبرش به مردم در روز حجّ اكبر كه خدا و پيامبرش در برابر مشركان تعهدى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كنيد آن براى شما بهتر است و اگر روى بگردانيد پس بدانيد كه شما خدا را درمانده نخواهيد كرد، و كسانى را كه كفر ورزيدند از عذابى دردناك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مشركانى كه با آنان پيمان بسته‌ايد، و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فروگذار نكرده، و كسى را بر ضد شما پشتيبانى ننموده‌اند، پس پيمان اينان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كنيد، چرا كه خدا پرهيزكاران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ماههاى حرام سپرى شد، مشركان را هر كجا يافتيد بكشيد و آنان را دستگير كنيد و به محاصره درآوريد و در هر كمين‌گاهى به كمين آنان بنشينيد، پس اگر توبه كردند و نماز برپا داشتند و زكات دادند، راه را برايشان گشاده گردانيد، زيرا خدا آمرزندۀ مهربان است</w:t>
      </w:r>
      <w:r>
        <w:rPr>
          <w:rFonts w:eastAsia="IRNazanin" w:cs="IRNazanin"/>
          <w:color w:val="111111"/>
          <w:sz w:val="28"/>
          <w:szCs w:val="28"/>
          <w:rtl w:val="true"/>
          <w:lang w:bidi="fa-IR"/>
        </w:rPr>
        <w:t>.</w:t>
      </w:r>
      <w:r>
        <w:rPr>
          <w:rStyle w:val="FootnoteAnchor"/>
          <w:rtl w:val="true"/>
        </w:rPr>
        <w:footnoteReference w:id="1013"/>
      </w:r>
    </w:p>
    <w:p>
      <w:pPr>
        <w:pStyle w:val="Heading4"/>
        <w:numPr>
          <w:ilvl w:val="3"/>
          <w:numId w:val="1"/>
        </w:numPr>
        <w:rPr/>
      </w:pPr>
      <w:bookmarkStart w:id="610" w:name="__RefHeading___Toc287907_1051229030"/>
      <w:bookmarkStart w:id="611" w:name="_Toc209"/>
      <w:bookmarkEnd w:id="610"/>
      <w:r>
        <w:rPr>
          <w:rtl w:val="true"/>
        </w:rPr>
        <w:t>پيك و نمايندۀ مخصوص پيامبر</w:t>
      </w:r>
      <w:bookmarkEnd w:id="6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اين آيات، پيامبر اسلام قسمتى از آيات آغازين سورۀ برائت را به ابوبكر آموخت و به او مأموريت داد اين آيات را در روز عيد قربان در اجتماع حاجيان، بخواند</w:t>
      </w:r>
      <w:r>
        <w:rPr>
          <w:rFonts w:eastAsia="IRNazanin" w:cs="IRNazanin"/>
          <w:color w:val="111111"/>
          <w:sz w:val="28"/>
          <w:szCs w:val="28"/>
          <w:rtl w:val="true"/>
          <w:lang w:bidi="fa-IR"/>
        </w:rPr>
        <w:t xml:space="preserve">. </w:t>
      </w:r>
      <w:bookmarkStart w:id="612" w:name="pg7236_70383"/>
    </w:p>
    <w:p>
      <w:pPr>
        <w:pStyle w:val="BookText"/>
        <w:rPr/>
      </w:pPr>
      <w:bookmarkEnd w:id="612"/>
      <w:r>
        <w:rPr>
          <w:rFonts w:ascii="IRNazanin" w:hAnsi="IRNazanin" w:eastAsia="IRNazanin"/>
          <w:color w:val="111111"/>
          <w:sz w:val="28"/>
          <w:sz w:val="28"/>
          <w:szCs w:val="28"/>
          <w:rtl w:val="true"/>
          <w:lang w:bidi="fa-IR"/>
        </w:rPr>
        <w:t>ابوبكر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وحى الهى نازل گرديد و به پيامبر دستور داد كه بايد اين پيام را خود او، يا كسى كه از اوست، به مردم ابلاغ كند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با دريافت اين پيام، رسول خدا صلى الله عليه و آله، به على عليه السلام، فرمان داد به سمت مكه حركت كند و در راه، آيات را از ابوبكر بگيرد و در اجتماع حاجيان، به مشركان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درحالى‌كه بر شتر مخصوص پيامبر سوار شده بود، راه مكه را در پيش گرفت و سخن پيامبر را به ابوبكر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 را به على عليه السلام تسليم نمود و با ناراحتى به مدينه بازگشت و به حضور پيامبر صلى الله عليه و آله رسيد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براى اين كار لايق و شايسته ديدى، ولى چيزى نگذشت كه مرا از اين مأموريت عزل و بركنار نمودى، آيا در اين مورد فرمانى از خدا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 الهى رسيد و گفت جز من يا كسى كه از خود من است، شخص ديگرى براى اين كار صلاحيت ندارد</w:t>
      </w:r>
      <w:r>
        <w:rPr>
          <w:rFonts w:eastAsia="IRNazanin" w:cs="IRNazanin"/>
          <w:color w:val="111111"/>
          <w:sz w:val="28"/>
          <w:szCs w:val="28"/>
          <w:rtl w:val="true"/>
          <w:lang w:bidi="fa-IR"/>
        </w:rPr>
        <w:t>.»</w:t>
      </w:r>
    </w:p>
    <w:p>
      <w:pPr>
        <w:pStyle w:val="Heading4"/>
        <w:numPr>
          <w:ilvl w:val="3"/>
          <w:numId w:val="1"/>
        </w:numPr>
        <w:rPr/>
      </w:pPr>
      <w:bookmarkStart w:id="613" w:name="__RefHeading___Toc287909_1051229030"/>
      <w:bookmarkStart w:id="614" w:name="_Toc210"/>
      <w:bookmarkEnd w:id="613"/>
      <w:r>
        <w:rPr>
          <w:rtl w:val="true"/>
        </w:rPr>
        <w:t>متن اعلام برائت و اخطاريۀ پيامبر صلى الله عليه و آله</w:t>
      </w:r>
      <w:bookmarkEnd w:id="614"/>
    </w:p>
    <w:p>
      <w:pPr>
        <w:pStyle w:val="BookText"/>
        <w:rPr/>
      </w:pPr>
      <w:r>
        <w:rPr>
          <w:rFonts w:ascii="Amiri" w:hAnsi="Amiri" w:eastAsia="Amiri" w:cs="Amiri"/>
          <w:color w:val="111111"/>
          <w:sz w:val="28"/>
          <w:sz w:val="28"/>
          <w:szCs w:val="28"/>
          <w:rtl w:val="true"/>
          <w:lang w:bidi="ar-SA"/>
        </w:rPr>
        <w:t>على عليه السلام وارد مكه شد و در روز دهم ذى‌الحجة آيات نخست سورۀ برائت را در اجتماع عمومى قرائت نمود</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تاريخ الأُمم والملوك،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سيرۀ ابن‌هشام،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تفسير مجمع‌البيان،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تذكرة‌الخواص،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تفسير روح‌المعانى،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تفسير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تفسيرالمنار،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اخطاريه پيامبر را بدين شرح به گوش تمام حاجيان 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پيامبر اسلام از مشركان بيزارند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 آينده هيچ مشركى حق گزاردن حج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هيچ‌كس حق طواف با بدن برهنه پيرامون كعبه ندارد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مشركان از امروز چهار ماه مهلت دارند تا به مأمن و سرزمين خود بازگردند و پس از سپرى‌شدن چهار ماه، براى هيچ مشركى عهد و پيمانى نخواهد بود مگر كسانى كه با رسول </w:t>
      </w:r>
    </w:p>
    <w:p>
      <w:pPr>
        <w:pStyle w:val="BookText"/>
        <w:rPr/>
      </w:pPr>
      <w:r>
        <w:rPr>
          <w:rFonts w:ascii="IRNazanin" w:hAnsi="IRNazanin" w:eastAsia="IRNazanin"/>
          <w:color w:val="111111"/>
          <w:sz w:val="28"/>
          <w:sz w:val="28"/>
          <w:szCs w:val="28"/>
          <w:rtl w:val="true"/>
          <w:lang w:bidi="fa-IR"/>
        </w:rPr>
        <w:t>خدا معاهده و پيمانى دارند، پيمان اينان تا پايان مدت به قوت خود باقى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كافرى وارد بهشت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دنبال اين اخطار و اعلام برائت، هنگامى كه مشركان به موطن خود بازگشتند، يكديگر را ملامت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قريش مسلمان شده چه مى‌كنيد؟ و آنگاه مسلمان شدند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آن سال بعد، هيچ مشركى حج به جا نياورد و هيچ‌كس با بدن برهنه طواف نكرد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سيرۀ ابن‌هشام،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تفسيرالميزان،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تفسيرالمنار،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الأُمم والملوك،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ابن‌اثير، 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ابن‌هشام، السيرة‌النبوية،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ابن‌اثير، البداية والنهاية،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7236_70389"/>
      <w:bookmarkStart w:id="616" w:name="pg7236_70389"/>
      <w:bookmarkEnd w:id="616"/>
    </w:p>
    <w:p>
      <w:pPr>
        <w:pStyle w:val="Heading4"/>
        <w:numPr>
          <w:ilvl w:val="3"/>
          <w:numId w:val="1"/>
        </w:numPr>
        <w:rPr/>
      </w:pPr>
      <w:bookmarkStart w:id="617" w:name="pg7236_70389"/>
      <w:bookmarkStart w:id="618" w:name="__RefHeading___Toc287911_1051229030"/>
      <w:bookmarkStart w:id="619" w:name="_Toc211"/>
      <w:bookmarkEnd w:id="617"/>
      <w:bookmarkEnd w:id="618"/>
      <w:r>
        <w:rPr>
          <w:rtl w:val="true"/>
        </w:rPr>
        <w:t>مباهله با هيأت نمايندگان مسيحيان نجران</w:t>
      </w:r>
      <w:bookmarkEnd w:id="619"/>
    </w:p>
    <w:p>
      <w:pPr>
        <w:pStyle w:val="BookText"/>
        <w:rPr/>
      </w:pPr>
      <w:r>
        <w:rPr>
          <w:rFonts w:ascii="IRNazanin" w:hAnsi="IRNazanin" w:eastAsia="IRNazanin"/>
          <w:color w:val="111111"/>
          <w:sz w:val="28"/>
          <w:sz w:val="28"/>
          <w:szCs w:val="28"/>
          <w:rtl w:val="true"/>
          <w:lang w:bidi="fa-IR"/>
        </w:rPr>
        <w:t>مباهله با هيأت نمايندگان مسيحيان نجران</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پيامبر اسلام صلى الله عليه و آله به موازات مكاتبه با سران و زمامداران جهان، نامه‌اى نيز به اسقف نجران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اين نامه، با ستايش از خداى ابراهيم و اسماعيل و اسحاق و يعقوب،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مسيحيان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از پرستش بندگان دست‌كشيده و به پرستش خداوند</w:t>
      </w:r>
    </w:p>
    <w:p>
      <w:pPr>
        <w:pStyle w:val="BookText"/>
        <w:rPr/>
      </w:pPr>
      <w:r>
        <w:rPr>
          <w:rFonts w:ascii="IRNazanin" w:hAnsi="IRNazanin" w:eastAsia="IRNazanin"/>
          <w:color w:val="111111"/>
          <w:sz w:val="28"/>
          <w:sz w:val="28"/>
          <w:szCs w:val="28"/>
          <w:rtl w:val="true"/>
          <w:lang w:bidi="fa-IR"/>
        </w:rPr>
        <w:t>روى آورند و از ولايت بندگان درآمده به ولايت خدا گردن نهند، و يا جزيه بپردازند، و در غير اين صورت در انتظار جنگ باشند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طبق برخى روايات، پيامبر اسلام، آيۀ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9"/>
      </w:r>
      <w:r>
        <w:rPr>
          <w:rFonts w:ascii="Amiri" w:hAnsi="Amiri" w:eastAsia="Amiri" w:cs="Amiri"/>
          <w:color w:val="111111"/>
          <w:sz w:val="28"/>
          <w:sz w:val="28"/>
          <w:szCs w:val="28"/>
          <w:rtl w:val="true"/>
          <w:lang w:bidi="ar-SA"/>
        </w:rPr>
        <w:t>را نيز در نامۀ خود ذكر كرد</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نجران پس از دريافت نامۀ پيامبر اسلام، شورايى با شركت بزرگان نجران و شخصيتهاى مذهبى جهت بررسى موضوع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دانشمندان مسيحى اطلاعاتى در مورد نشانه‌هاى پيامبر اسلام و بعثت قريب‌الوقوع او داشتند، شورا نظر داد كه هيأتى عازم </w:t>
      </w:r>
    </w:p>
    <w:p>
      <w:pPr>
        <w:pStyle w:val="BookText"/>
        <w:rPr/>
      </w:pPr>
      <w:r>
        <w:rPr>
          <w:rFonts w:ascii="IRNazanin" w:hAnsi="IRNazanin" w:eastAsia="IRNazanin"/>
          <w:color w:val="111111"/>
          <w:sz w:val="28"/>
          <w:sz w:val="28"/>
          <w:szCs w:val="28"/>
          <w:rtl w:val="true"/>
          <w:lang w:bidi="fa-IR"/>
        </w:rPr>
        <w:t>مدينه شود تا از نزديك با محمد صلى الله عليه و آله تماس گرفته دلايل نبوت او را بررسى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هيأت نمايندگان مسيحيان نجران به مدينه كه در رأس آن سه تن از شخصيتهاى بزرگ مذهبى و از آن جمله خود اسقف قرار داشت، پيامبر اسلام با آنان ديدار و گفت‌وگو نموده، آنان را به پذيرش آيين اسلام دعوت كرد و آياتى از قرآن مجيد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مسلمان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گفتيد، سه چيز مانع اسلام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علت نمى‌توان شما را مسلمان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صليب را عبادت مى‌كنيد، گوشت خوك مى‌خوريد و خدا را داراى فرزند مى‌پنداريد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 فرزند خدا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بحث برسر بندگى يا الوهيت حضرت عيسى آغاز شد، آنان به اتّكاى معجزات حضرت عيسى عليه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 مردگان، خبر دادن از غيب، شفاى بيماران و به‌ويژه تولد او بدون داشتن پدر، او را خدا معرفى مى‌كردند، درحالى‌كه پيامبر اسلام بر بشر بودن او تأكيد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باره به درازا كشيد و آنان بشريت حضرت عيسى عليه السلام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طرف خداوند وحى نازل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گفته‌اند خدا همان مسيح پسر مريم است، كافر شده‌اند</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در واقع،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خاك آفريد، سپس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وجود يافت</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نداشتن پدر دليل بر اين باشد كه عيسى فرزند خدا است، آدم براى اين منصب شايسته‌تر است زيرا او نه پدر داشت نه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دربارۀ عيسى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ترديد كنندگان مباش</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پس هرگاه بعد از دانشى كه دربارۀ مسيح 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تو محاجّه كند، بگو</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بياييد ما فرزندان خود را دعوت نماييم و شما هم فرزندان خود را، ما زنان خويش را دعوت نماييم، شما هم زنهاى خود را، ما از نفوس خويش دعوت نماييم، شما هم از </w:t>
      </w:r>
    </w:p>
    <w:p>
      <w:pPr>
        <w:pStyle w:val="BookText"/>
        <w:rPr/>
      </w:pPr>
      <w:r>
        <w:rPr>
          <w:rFonts w:ascii="IRNazanin" w:hAnsi="IRNazanin" w:eastAsia="IRNazanin"/>
          <w:color w:val="111111"/>
          <w:sz w:val="28"/>
          <w:sz w:val="28"/>
          <w:szCs w:val="28"/>
          <w:rtl w:val="true"/>
          <w:lang w:bidi="fa-IR"/>
        </w:rPr>
        <w:t>نفوس خود، سپس مباهله كنيم و لعنت خدا را بر دروغگويان قرار دهيم</w:t>
      </w:r>
      <w:r>
        <w:rPr>
          <w:rFonts w:eastAsia="IRNazanin" w:cs="IRNazanin"/>
          <w:color w:val="111111"/>
          <w:sz w:val="28"/>
          <w:szCs w:val="28"/>
          <w:rtl w:val="true"/>
          <w:lang w:bidi="fa-IR"/>
        </w:rPr>
        <w:t>.</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اعلام‌الورى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مجمع‌البيان،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مجلسى، بحارالانوار،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پس از نزول اين آيات 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من دستور داده است كه اگر پيرو اسلام نشويد،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فكر مى‌كنيم، آن‌گاه به مقرّ خود باز گشته در جمع خويش به مشاوره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و بزرگ هيأت به آنان هشدار داد كه محمد فرستادۀ خداست و در</w:t>
      </w:r>
    </w:p>
    <w:p>
      <w:pPr>
        <w:pStyle w:val="BookText"/>
        <w:rPr/>
      </w:pPr>
      <w:r>
        <w:rPr>
          <w:rFonts w:ascii="IRNazanin" w:hAnsi="IRNazanin" w:eastAsia="IRNazanin"/>
          <w:color w:val="111111"/>
          <w:sz w:val="28"/>
          <w:sz w:val="28"/>
          <w:szCs w:val="28"/>
          <w:rtl w:val="true"/>
          <w:lang w:bidi="fa-IR"/>
        </w:rPr>
        <w:t>صورت مباهله با او دچار عذاب خدا و هلاك مى‌شويد؛ اما آنان زير بار نرفتند و بر مباهله پاى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مباهله براى فرداى آن روز بود، در اين هنگام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فردا محمد چگونه به مباهله حاضر مى‌شود؟ اگر با فرزندان و اعضاى خانواده‌اش بيايد از مباهله با او خوددارى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نشانۀ اين است كه به گفته‌هاى خود ايمان دارد و حاضر است در اين راه، نه تنها جان خود، بلكه جان گرامى‌ترين افراد خاندانش را نيز به خطر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ياران و پيروانش حاضر شود با او مباهله كنيد و بدانيد ادعاهاى او بى‌اساس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آوردن اين افراد، شكوه ظاهرى خود را به ما نشان مى‌دهد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پيامبر همراه على، فاطمه، حسن و حسين در موعد مقرر جهت مباهله حضور يافت</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اسقف با مشاهدۀ همراهان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عموى وى و اين، دخترش و اين دو، پسران او هستند</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اسقف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620" w:name="pg7236_70392"/>
    </w:p>
    <w:p>
      <w:pPr>
        <w:pStyle w:val="BookText"/>
        <w:rPr/>
      </w:pPr>
      <w:bookmarkEnd w:id="620"/>
      <w:r>
        <w:rPr>
          <w:rFonts w:ascii="IRNazanin" w:hAnsi="IRNazanin" w:eastAsia="IRNazanin"/>
          <w:color w:val="111111"/>
          <w:sz w:val="28"/>
          <w:sz w:val="28"/>
          <w:szCs w:val="28"/>
          <w:rtl w:val="true"/>
          <w:lang w:bidi="fa-IR"/>
        </w:rPr>
        <w:t>چهره‌هايى را مشاهده مى‌كنم كه اگر از خدا درخواست كنند كه كوه را از جاى بركَند، حتماً از جا كنده خواهد شد، با اينان مباهله نكنيد و گرنه هلاك مى‌شويد و در روى زمين يك نفر مسيحى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اسقف، هيأت از مباهله منصرف شد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و طىّ معاهده‌اى با پيامبر اسلام متعهد به پرداخت جزيه شدند كه تفصيل آن در منابع تفسيرى و تاريخى آمده است</w:t>
      </w:r>
      <w:r>
        <w:rPr>
          <w:rFonts w:eastAsia="IRNazanin" w:cs="IRNazanin"/>
          <w:color w:val="111111"/>
          <w:sz w:val="28"/>
          <w:szCs w:val="28"/>
          <w:rtl w:val="true"/>
          <w:lang w:bidi="fa-IR"/>
        </w:rPr>
        <w:t>.</w:t>
      </w:r>
      <w:r>
        <w:rPr>
          <w:rStyle w:val="FootnoteAnchor"/>
          <w:rtl w:val="true"/>
        </w:rPr>
        <w:footnoteReference w:id="1030"/>
      </w:r>
    </w:p>
    <w:p>
      <w:pPr>
        <w:pStyle w:val="Heading4"/>
        <w:numPr>
          <w:ilvl w:val="3"/>
          <w:numId w:val="1"/>
        </w:numPr>
        <w:rPr/>
      </w:pPr>
      <w:bookmarkStart w:id="621" w:name="__RefHeading___Toc287913_1051229030"/>
      <w:bookmarkStart w:id="622" w:name="_Toc212"/>
      <w:bookmarkEnd w:id="621"/>
      <w:r>
        <w:rPr>
          <w:rtl w:val="true"/>
        </w:rPr>
        <w:t>فضيلتى بزرگ</w:t>
      </w:r>
      <w:bookmarkEnd w:id="622"/>
    </w:p>
    <w:p>
      <w:pPr>
        <w:pStyle w:val="BookText"/>
        <w:rPr/>
      </w:pPr>
      <w:r>
        <w:rPr>
          <w:rFonts w:ascii="IRNazanin" w:hAnsi="IRNazanin" w:eastAsia="IRNazanin"/>
          <w:color w:val="111111"/>
          <w:sz w:val="28"/>
          <w:sz w:val="28"/>
          <w:szCs w:val="28"/>
          <w:rtl w:val="true"/>
          <w:lang w:bidi="fa-IR"/>
        </w:rPr>
        <w:t xml:space="preserve">چنان‌كه بزرگان تفسير و حديث گفته‌اند، اين كه بعد از نزول آيۀ مباهله، پيامبر اسلام همراه اين چهار نفر حاضر شد، فضيلتى بزرگ براى آنان به‌شمار مى‌رود؛ زيرا آيه و حادثۀ مباهله نشان داد كه حسن و حسين عليهما السلام فرزندان رسول‌خدا و على عليه السلام همچون جان آن حضرت‌اند و دخترش فاطمه عليها السلام تنها زنى بود كه در مباهله حضور يافت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كسى جز او نمى‌توانست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عايشه نقل شده است كه روز مباهله پيامبر اسلام اين چهار تن را زير عباى مشكى رنگ و خطدار خود وارد كرد و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همراهى اين چهار نفر با پيامبر اسلام در مباهله، مورد اتفاق دانشمندان شيعه و اهل سنت است و در منابع تاريخى و تفسيرى و حديثى فراوانى نقل شده است</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تفسيرالكشّاف،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مفاتيح‌الغيب،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حاكم، ابن مردويه، ابونعيم در كتاب الدلائل؛ مسلم، ترمذى، ابن‌المنذر، بيهقى در كتاب السنن، و ابن‌جرير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ابوسعيد واعظ خرگوشى، شرف‌النبى، ترجمۀ نجم‌الدين محمود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بابك،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قاضى بيضاوى، انوارالتنزيل،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قديم رحلى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نورالأبصار،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مناقب على بن ابى طالب، ابن‌مردويه، تدوين و ترتيب و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حرز الدين،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مبسوطترين و گسترده‌ترين گزارش را در اين باره مرحوم سيد بن طاووس در كتاب الإقبال بالأعمال الحسنة فيما يعمل مرّة فى السنة،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اين همه روايات حاكى از حضور اهل بيت در مباهله، برخى از مورّخان، برحسب گرايشهاى متعصبانه، روايات مباهله را دستكارى كرده و بر حسب سليقۀ خود، حذف و اضافه‌هايى در آن به عمل آورده‌اند، از آن جمله، بلاذرى، ابن‌كثير، و شعبى، نام على عليه السلام را از حديث مباهله حذف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فتوح‌البلدان،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حلبى و زينى دحلان، عايشه و حفصه را نامزد حضور در مباهله قرار داده از عمر نقل نموده‌اند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مى‌كردم، دست على و حسن و حسين و فاطمه و عائشه و حفصه را مى‌گرفتم و حاضر مى‌شدم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السيرة النبوية و الآثار المحمدية،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از ابن‌عساكر نقل كرده كه پيامبر اسلام براى مباهله، ابوبكر و فرزندان وى، عمر و فرزندانش، عثمان و فرزندان وى، و على و فرزندان او را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جعل و تحريف در اين روايات به قدرى آشكار است كه نيازى به توضيح ندارد، فقط در حدّ اشاره يادآورى مى‌كنيم كه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همسران پيامبر نيز مى‌شد، چرا و چگونه تنها 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حضور در مباهله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محققان بر اين</w:t>
      </w:r>
    </w:p>
    <w:p>
      <w:pPr>
        <w:pStyle w:val="BookText"/>
        <w:rPr/>
      </w:pPr>
      <w:r>
        <w:rPr>
          <w:rFonts w:ascii="IRNazanin" w:hAnsi="IRNazanin" w:eastAsia="IRNazanin"/>
          <w:color w:val="111111"/>
          <w:sz w:val="28"/>
          <w:sz w:val="28"/>
          <w:szCs w:val="28"/>
          <w:rtl w:val="true"/>
          <w:lang w:bidi="fa-IR"/>
        </w:rPr>
        <w:t>فضيلت بزرگ تأكيد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وقّاص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على و فاطمه و حسن و حسين عليهم السلام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خاندان من‌اند</w:t>
      </w:r>
      <w:r>
        <w:rPr>
          <w:rFonts w:eastAsia="IRNazanin" w:cs="IRNazanin"/>
          <w:color w:val="111111"/>
          <w:sz w:val="28"/>
          <w:szCs w:val="28"/>
          <w:rtl w:val="true"/>
          <w:lang w:bidi="fa-IR"/>
        </w:rPr>
        <w:t>.»</w:t>
      </w:r>
      <w:r>
        <w:rPr>
          <w:rStyle w:val="FootnoteAnchor"/>
          <w:rtl w:val="true"/>
        </w:rPr>
        <w:footnoteReference w:id="103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پس از نقل قضيۀ مباهله و روايت 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قضيه نيرومندترين دليل </w:t>
      </w:r>
      <w:bookmarkStart w:id="623" w:name="pg7236_70394"/>
    </w:p>
    <w:p>
      <w:pPr>
        <w:pStyle w:val="BookText"/>
        <w:rPr/>
      </w:pPr>
      <w:bookmarkEnd w:id="623"/>
      <w:r>
        <w:rPr>
          <w:rFonts w:ascii="IRNazanin" w:hAnsi="IRNazanin" w:eastAsia="IRNazanin"/>
          <w:color w:val="111111"/>
          <w:sz w:val="28"/>
          <w:sz w:val="28"/>
          <w:szCs w:val="28"/>
          <w:rtl w:val="true"/>
          <w:lang w:bidi="fa-IR"/>
        </w:rPr>
        <w:t>بر فضيلت اصحاب كساء و برهانى آشكار بر حقانيت پيامبر اسلام است</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قاضى بيضاوى نيز پس از نقل داستان مباهله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دليل بر حقانيت نبوت پيامبر و فضيلت همراهان او از اهل بيت آن حضرت است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سيدبن‌طاووس در كتاب سعدالسعود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بن‌العباس بن مروان در كتاب خود مانزل من القرآن فى النبىّ و أهل بيته حديث مباهله را از پنجاه و يك طريق از صحابه و غيرصحابه نقل كرده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در پايان اين بحث يادآورى مى‌شود كه دربارۀ تاريخ سال و ماه و روز حادثۀ مباهله، اختلاف‌نظر وجود دارد،</w:t>
      </w:r>
      <w:r>
        <w:rPr>
          <w:rStyle w:val="FootnoteAnchor"/>
          <w:rtl w:val="true"/>
        </w:rPr>
        <w:footnoteReference w:id="1037"/>
      </w:r>
      <w:r>
        <w:rPr>
          <w:rFonts w:ascii="IRNazanin" w:hAnsi="IRNazanin" w:eastAsia="IRNazanin"/>
          <w:color w:val="111111"/>
          <w:sz w:val="28"/>
          <w:sz w:val="28"/>
          <w:szCs w:val="28"/>
          <w:rtl w:val="true"/>
          <w:lang w:bidi="fa-IR"/>
        </w:rPr>
        <w:t>و چون فرصت بررسى اين مسأله در اين‌جا نيست، طبق روال سيره‌نويسان، آن را در سال دهم هجرت آورديم</w:t>
      </w:r>
      <w:r>
        <w:rPr>
          <w:rFonts w:eastAsia="IRNazanin" w:cs="IRNazanin"/>
          <w:color w:val="111111"/>
          <w:sz w:val="28"/>
          <w:szCs w:val="28"/>
          <w:rtl w:val="true"/>
          <w:lang w:bidi="fa-IR"/>
        </w:rPr>
        <w:t>.</w:t>
      </w:r>
    </w:p>
    <w:p>
      <w:pPr>
        <w:pStyle w:val="Heading3"/>
        <w:numPr>
          <w:ilvl w:val="2"/>
          <w:numId w:val="1"/>
        </w:numPr>
        <w:rPr/>
      </w:pPr>
      <w:bookmarkStart w:id="624" w:name="__RefHeading___Toc287915_1051229030"/>
      <w:bookmarkStart w:id="625" w:name="_Toc213"/>
      <w:bookmarkEnd w:id="624"/>
      <w:r>
        <w:rPr>
          <w:rtl w:val="true"/>
        </w:rPr>
        <w:t>فصل سوم</w:t>
      </w:r>
      <w:r>
        <w:rPr>
          <w:rtl w:val="true"/>
        </w:rPr>
        <w:t xml:space="preserve">: </w:t>
      </w:r>
      <w:r>
        <w:rPr>
          <w:rtl w:val="true"/>
        </w:rPr>
        <w:t>حجّة‌الوداع و رحلت پيامبر اسلام صلى الله عليه و آله</w:t>
      </w:r>
      <w:bookmarkEnd w:id="625"/>
    </w:p>
    <w:p>
      <w:pPr>
        <w:pStyle w:val="Heading4"/>
        <w:numPr>
          <w:ilvl w:val="3"/>
          <w:numId w:val="1"/>
        </w:numPr>
        <w:rPr/>
      </w:pPr>
      <w:bookmarkStart w:id="626" w:name="__RefHeading___Toc287917_1051229030"/>
      <w:bookmarkStart w:id="627" w:name="_Toc214"/>
      <w:bookmarkEnd w:id="626"/>
      <w:r>
        <w:rPr>
          <w:rtl w:val="true"/>
        </w:rPr>
        <w:t>حجّة الوداع</w:t>
      </w:r>
      <w:bookmarkEnd w:id="627"/>
    </w:p>
    <w:p>
      <w:pPr>
        <w:pStyle w:val="BookText"/>
        <w:rPr/>
      </w:pPr>
      <w:r>
        <w:rPr>
          <w:rFonts w:ascii="IRNazanin" w:hAnsi="IRNazanin" w:eastAsia="IRNazanin"/>
          <w:color w:val="111111"/>
          <w:sz w:val="28"/>
          <w:sz w:val="28"/>
          <w:szCs w:val="28"/>
          <w:rtl w:val="true"/>
          <w:lang w:bidi="fa-IR"/>
        </w:rPr>
        <w:t xml:space="preserve">حج، مهم‌ترين برنامۀ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در اسلام است و بنيانگذار آن، حضرت ابراهيم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بخش اول اين كتاب، در بحث وضع آشفتۀ دينى و نيز در بحث قدرت و نفوذ قريش، توضيح داديم كه تا زمان ظهور اسلام، قريش و عموم مشركان، حج و عمره انجام مى‌دادند، اما در واقع حج درستى نبود، آنان حج ابراهيمى را مسخ كرده و به صورت ناقص و آميخته با خرافات انجام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اضافه مى‌كنيم كه قريش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حرم‌اللّه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حرم‌نشين</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xml:space="preserve">مى‌دانستند و چون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حرم است، قريش در موسم حج، برخلاف عموم مشركان، به عرفات نمى‌رفتند، بلكه 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مى‌كردند</w:t>
      </w:r>
      <w:r>
        <w:rPr>
          <w:rStyle w:val="FootnoteAnchor"/>
          <w:rtl w:val="true"/>
        </w:rPr>
        <w:footnoteReference w:id="1039"/>
      </w:r>
      <w:r>
        <w:rPr>
          <w:rFonts w:ascii="IRNazanin" w:hAnsi="IRNazanin" w:eastAsia="IRNazanin"/>
          <w:color w:val="111111"/>
          <w:sz w:val="28"/>
          <w:sz w:val="28"/>
          <w:szCs w:val="28"/>
          <w:rtl w:val="true"/>
          <w:lang w:bidi="fa-IR"/>
        </w:rPr>
        <w:t>و از آنجا عازم منى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مردم يثرب در كنار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 راه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و در كنار دريا قرار داشت؛</w:t>
      </w:r>
      <w:r>
        <w:rPr>
          <w:rStyle w:val="FootnoteAnchor"/>
          <w:rtl w:val="true"/>
        </w:rPr>
        <w:footnoteReference w:id="1040"/>
      </w:r>
      <w:r>
        <w:rPr>
          <w:rFonts w:ascii="Amiri" w:hAnsi="Amiri" w:eastAsia="Amiri" w:cs="Amiri"/>
          <w:color w:val="111111"/>
          <w:sz w:val="28"/>
          <w:sz w:val="28"/>
          <w:szCs w:val="28"/>
          <w:rtl w:val="true"/>
          <w:lang w:bidi="ar-SA"/>
        </w:rPr>
        <w:t>مُحرم مى‌شدند، و كسانى كه در آنجا مُحرم مى‌شدند، فاصلۀ بين صفا و مروه</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مى‌بايست هفت بار، سعى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نمى‌كردند</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 xml:space="preserve">همچنين مشركان در موسم حج برخلاف سنت ابراهيمى، پيش از غروب خورشيد، از عرفات به سوى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مى‌كردند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مجموع اينها باعث شده بود كه چهرۀ حج ابراهيمى مشوّش، و اين عبادت بزرگ توحيدى به شرك و خرافه آلوده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نزول آيۀ وجوب حج،</w:t>
      </w:r>
      <w:r>
        <w:rPr>
          <w:rStyle w:val="FootnoteAnchor"/>
          <w:rtl w:val="true"/>
        </w:rPr>
        <w:footnoteReference w:id="1043"/>
      </w:r>
      <w:r>
        <w:rPr>
          <w:rFonts w:ascii="Amiri" w:hAnsi="Amiri" w:eastAsia="Amiri" w:cs="Amiri"/>
          <w:color w:val="111111"/>
          <w:sz w:val="28"/>
          <w:sz w:val="28"/>
          <w:szCs w:val="28"/>
          <w:rtl w:val="true"/>
          <w:lang w:bidi="ar-SA"/>
        </w:rPr>
        <w:t>رسول خدا با اعلام قبلى، با جمعيت انبوه مسلمانان مدينه و مردم باديه، عازم حج شد</w:t>
      </w:r>
      <w:r>
        <w:rPr>
          <w:rStyle w:val="FootnoteAnchor"/>
          <w:rtl w:val="true"/>
        </w:rPr>
        <w:footnoteReference w:id="1044"/>
      </w:r>
      <w:r>
        <w:rPr>
          <w:rFonts w:ascii="Amiri" w:hAnsi="Amiri" w:eastAsia="Amiri" w:cs="Amiri"/>
          <w:color w:val="111111"/>
          <w:sz w:val="28"/>
          <w:sz w:val="28"/>
          <w:szCs w:val="28"/>
          <w:rtl w:val="true"/>
          <w:lang w:bidi="ar-SA"/>
        </w:rPr>
        <w:t>و در اين سفر، حج ابراهيمى را عملاً به مسلمانان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ضمن مراسم حج، تأكيد داشت كه مسلمانان اعمال حج را با دقت از او ياد بگيرند؛ زيرا شايد سال آينده، حج نصيب او نشود</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رسول خدا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مواظب مَواقِف و مشاعر حج باشيد؛ زيرا آنها از ميراثهاى ابراهيم است</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پيامبر در اين سفر، بدعتهاى مشركان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در حج از بين برد، از آن جمله با آنكه خود او از قريش بود، در عرفات، وقوف و از آنجا به مزدلفه كوچ كرد؛</w:t>
      </w:r>
      <w:r>
        <w:rPr>
          <w:rStyle w:val="FootnoteAnchor"/>
          <w:rtl w:val="true"/>
        </w:rPr>
        <w:footnoteReference w:id="1047"/>
      </w:r>
      <w:r>
        <w:rPr>
          <w:rFonts w:ascii="IRNazanin" w:hAnsi="IRNazanin" w:eastAsia="IRNazanin"/>
          <w:color w:val="111111"/>
          <w:sz w:val="28"/>
          <w:sz w:val="28"/>
          <w:szCs w:val="28"/>
          <w:rtl w:val="true"/>
          <w:lang w:bidi="fa-IR"/>
        </w:rPr>
        <w:t>زيرا دستور خدا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همان‌جا كه مردم روانه مى‌شوند، شما نيز روانه شويد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همچنين حضرت پس از غروب خورشيد، از عرفات كوچ كرد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اين حج، به لحاظ مناسبتهايى كه در بر داشته،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w:t>
      </w:r>
      <w:r>
        <w:rPr>
          <w:rStyle w:val="FootnoteAnchor"/>
          <w:rtl w:val="true"/>
        </w:rPr>
        <w:footnoteReference w:id="1050"/>
      </w:r>
    </w:p>
    <w:p>
      <w:pPr>
        <w:pStyle w:val="Heading4"/>
        <w:numPr>
          <w:ilvl w:val="3"/>
          <w:numId w:val="1"/>
        </w:numPr>
        <w:rPr/>
      </w:pPr>
      <w:bookmarkStart w:id="628" w:name="__RefHeading___Toc287919_1051229030"/>
      <w:bookmarkStart w:id="629" w:name="_Toc215"/>
      <w:bookmarkEnd w:id="628"/>
      <w:r>
        <w:rPr>
          <w:rtl w:val="true"/>
        </w:rPr>
        <w:t>خطبۀ تاريخى پيامبر اسلام صلى الله عليه و آله</w:t>
      </w:r>
      <w:bookmarkEnd w:id="629"/>
    </w:p>
    <w:p>
      <w:pPr>
        <w:pStyle w:val="BookText"/>
        <w:rPr/>
      </w:pPr>
      <w:r>
        <w:rPr>
          <w:rFonts w:ascii="IRNazanin" w:hAnsi="IRNazanin" w:eastAsia="IRNazanin"/>
          <w:color w:val="111111"/>
          <w:sz w:val="28"/>
          <w:sz w:val="28"/>
          <w:szCs w:val="28"/>
          <w:rtl w:val="true"/>
          <w:lang w:bidi="fa-IR"/>
        </w:rPr>
        <w:t xml:space="preserve">پيامبر اسلام صلى الله عليه و آله ضمن مراسم حجّة‌الوداع، در روز عرفه، در بيابان عرفات، در ميان انبوه حاجيان، خطبه‌اى مهم و تاريخى ايراد كرد و طى آن مسايل مهمى مطرح نمود و دربارۀ آنها توصيه‌هاى مؤكّد فرمود، از آن جمله پس از اعتراف‌گرفتن از حاضران در مورد حرمت و قداست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كه خدا را ملاقات كنيد، خونها، اموال و عِرض و ناموس شما، همچون حرمت و قداست اين ماه و امروز، محترم، و تجاوز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خونهاى ريخته شده در جاهليت، در عصر اسلام غيرقابل تعقيب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تغيير و تأخير ماههاى حرام را ناشى از افراط در كفر و آن را ممنوع معرفى كرد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در مورد زنان و حقوق آنان توصيه و تأكيد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زنان نيكى كنيد زيرا آنان امانتهاى الهى در دست شما هستند و با قوانين الهى بر شما حلال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غايبان ابلاغ كنند كه بعد از من پيامبرى نيست و پس از شما مسلمانان، امتى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ادامۀ سخن، مراسم و عقايد جاهلى را باطل و مُلغى اعلام نمود</w:t>
      </w:r>
      <w:r>
        <w:rPr>
          <w:rFonts w:eastAsia="Amiri" w:cs="Amiri" w:ascii="Amiri" w:hAnsi="Amiri"/>
          <w:color w:val="111111"/>
          <w:sz w:val="28"/>
          <w:szCs w:val="28"/>
          <w:rtl w:val="true"/>
          <w:lang w:bidi="ar-SA"/>
        </w:rPr>
        <w:t>.</w:t>
      </w:r>
      <w:r>
        <w:rPr>
          <w:rStyle w:val="FootnoteAnchor"/>
          <w:rtl w:val="true"/>
        </w:rPr>
        <w:footnoteReference w:id="1052"/>
      </w:r>
    </w:p>
    <w:p>
      <w:pPr>
        <w:pStyle w:val="Heading4"/>
        <w:numPr>
          <w:ilvl w:val="3"/>
          <w:numId w:val="1"/>
        </w:numPr>
        <w:rPr/>
      </w:pPr>
      <w:bookmarkStart w:id="630" w:name="__RefHeading___Toc287921_1051229030"/>
      <w:bookmarkStart w:id="631" w:name="_Toc216"/>
      <w:bookmarkEnd w:id="630"/>
      <w:r>
        <w:rPr>
          <w:rtl w:val="true"/>
        </w:rPr>
        <w:t>حادثۀ غدير معرّفى پيشواى آينده</w:t>
      </w:r>
      <w:bookmarkEnd w:id="6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بازگشت از حجّة‌الوداع، در روز هيجدهم ذيحجه،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3"/>
      </w:r>
      <w:r>
        <w:rPr>
          <w:rFonts w:ascii="Amiri" w:hAnsi="Amiri" w:eastAsia="Amiri" w:cs="Amiri"/>
          <w:color w:val="111111"/>
          <w:sz w:val="28"/>
          <w:sz w:val="28"/>
          <w:szCs w:val="28"/>
          <w:rtl w:val="true"/>
          <w:lang w:bidi="ar-SA"/>
        </w:rPr>
        <w:t xml:space="preserve">سه ميلى جُحْفه، با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پيامبر اسلام صلى الله عليه و آله دستور توقّف كاروان صدهزار نفرى حجاج را در آن سرزمين بى‌آب و علف و در هواى بسيار گرم صادر فرمود و پس از اقامۀ نماز جماعت ظهر، در نقطه‌اى بلند قرار گرفت و خطبه‌اى ايراد نمود و طى آن، نخست از نزديك‌شدن پايان عمر خويش خبر داد و آن‌گاه نظر مسلمانان را در مورد دعوت و رسالت خويش خواستار شد كه همگى، ابلاغ دعوت و ارشادها و هدايتهاى او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سپس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و تأكيد نمود كه مسلمانان به آن دو چنگ زنند تا گمراه نشوند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خبر داده است كه اين دو، تا روز قيامت از هم جدا نمى‌شوند، پس مردم بر آن دو سبقت و پيشى نگيرند و از آن دو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دست على عليه السلام را بالا گرفت و او را به پيشوايى آيندۀ مسلمانان معرفى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مولاى من، و من مولاى مؤمنان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از خودشان سزاوارترم و اولويت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كه من مولاى او هستم،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كسى را كه على را دوست بدارد و دشمن بدار كسى را كه على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ياران على را يارى كن و دشمنان او را خوار و ذليل نما، پروردگارا على را محور حق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أَليَوْمَ أَكْمَلْتُ لَكُمْ دِينَكُمْ وَ أَتْمَمْتُ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نازل شد و اكمال دين و اتمام نعمت هدايت را با انتصاب على عليه السلام به جانشينى پيامبر</w:t>
      </w:r>
    </w:p>
    <w:p>
      <w:pPr>
        <w:pStyle w:val="BookText"/>
        <w:rPr/>
      </w:pPr>
      <w:r>
        <w:rPr>
          <w:rFonts w:ascii="IRNazanin" w:hAnsi="IRNazanin" w:eastAsia="IRNazanin"/>
          <w:color w:val="111111"/>
          <w:sz w:val="28"/>
          <w:sz w:val="28"/>
          <w:szCs w:val="28"/>
          <w:rtl w:val="true"/>
          <w:lang w:bidi="fa-IR"/>
        </w:rPr>
        <w:t>اسلام صلى الله عليه و آله،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ياران پيامبر اين منصب را به على عليه السلام تبريك گفتند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اين بود اجمالى از حادثۀ مهم غدير كه شهرت و تواتر آن، ما را از شرح و تفصيل قضيه بى‌نياز مى‌كند، چرا كه دانشمندان و محققان بزرگ اسلامى ابعاد مختلف آن را تبيين نموده‌اند، به‌ويژه مرحوم علاّمۀ امينى در كتاب مهم و ارزندۀ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را، هم از نظر سند و هم از نظر دلالت مورد بحث قرار داده، همۀ جوانب اين رخداد مهم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اين‌جا تنها چند نكتۀ ضرورى را يادآورى نموده، به پاسخ چند سؤال مهم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حادثۀ غدير، مهم‌ترين سند ولايت على بن ابى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ترتيب 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آنها</w:t>
      </w:r>
    </w:p>
    <w:p>
      <w:pPr>
        <w:pStyle w:val="BookText"/>
        <w:rPr/>
      </w:pPr>
      <w:r>
        <w:rPr>
          <w:rFonts w:ascii="IRNazanin" w:hAnsi="IRNazanin" w:eastAsia="IRNazanin"/>
          <w:color w:val="111111"/>
          <w:sz w:val="28"/>
          <w:sz w:val="28"/>
          <w:szCs w:val="28"/>
          <w:rtl w:val="true"/>
          <w:lang w:bidi="fa-IR"/>
        </w:rPr>
        <w:t xml:space="preserve">است، اما تنها سند اين معنا نيست؛ زيرا چنان‌كه در اين كتاب ديديم، پيامبر اسلام صلى الله عليه و آله به لحاظ اهميت موضوع رهبرى در سرنوشت امت، در همان سالهاى اول بعثت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انذار عشيرۀ اقربين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مطرح كرد و بعدها نيز در هر مناسبتى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يادآورى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الهى‌بودن جانشينى پيامبر نيز خوانديم كه در سالهاى آغازين دعوت علنى، هنگام عرضۀ اسلام به قبايل، در پاسخ پيشنهاد رئيس قبيلۀ بنى عامر بن صعصعة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جانشينى من، مربوط به خداست، آن را هرجا كه بخواهدقرار مى‌دهد</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اگر موضع‌گيريهاى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جانشينى، و تكيۀ او بر روى شخصيتى خاص را منصفانه در نظر بگيريم و نيز اگر سوابق درخشان، وزنۀ علمى، ايثارها، فداكاريها، شايستگيها و كاردانيهاى اصحاب پيامبر را لحاظ كنيم و اين‌گونه ارزشها را معيار جانشينى بدانيم، به اين نتيجه خواهيم رسيد كه على عليه السلام از اين نظر موقعيتى منحصربه فرد داشت؛ زيرا پيامبر اسلام به‌وضوح تأكيد بر مطرح‌كردن او داشت؛ و در هر مناسبتى، به‌گونه‌اى، تقدّم و افضليّت او را خاطرنشان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ارزشها و ملاكهاى ياد شده، نيز هيچ‌يك از ياران پيامبر اسلام صلى الله عليه و آله همتاى على عليه السلام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اشاره شد، در شهرت و بلكه تواتر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هيچ شك و 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دانشمندان اهل سنت نيز به اين مطلب اعتراف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صدور حديث غدير از پيامبر، جاى گفت‌وگو نيست، ولى دلالت بر گفتار شيعه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ادعاى عدم دلالت آن بر اعتقاد شيعه توسط يكى از محققان ايرانى پاسخ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آيت‌الله جعفر سبحانى، منطق شيعه در كنگره‌ها و مجامع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مكتب اسلام، چ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علاّمۀ امينى در الغدير به اثبات رسانده، اين واقعۀ مهم تاريخى را صد و ده تن صحابى، هشتاد و چهارتن تابعى نقل كرده و سيصدوشصت تن از علما و محدّثان اهل سنّت اين حديث را در كتابهاى خود آورده و گروهى از آنان به صحّت سند آن اعتراف نموده‌اند</w:t>
      </w:r>
      <w:r>
        <w:rPr>
          <w:rStyle w:val="FootnoteAnchor"/>
          <w:rtl w:val="true"/>
        </w:rPr>
        <w:footnoteReference w:id="1058"/>
      </w:r>
      <w:r>
        <w:rPr>
          <w:rFonts w:ascii="IRNazanin" w:hAnsi="IRNazanin" w:eastAsia="IRNazanin"/>
          <w:color w:val="111111"/>
          <w:sz w:val="28"/>
          <w:sz w:val="28"/>
          <w:szCs w:val="28"/>
          <w:rtl w:val="true"/>
          <w:lang w:bidi="fa-IR"/>
        </w:rPr>
        <w:t>و در ميان حوادث مهم تاريخ اسلام كمتر حادثۀ تاريخى از چنين شهرت و اعتبار سندى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حادثۀ غدير را عمدتاً محدثان نقل كرده‌اند و به‌نظر مى‌رسد از ناحيۀ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به‌علل و انگيزه‌هايى كه بر اهل فضل و تحقيق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سانسور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مورّخان، يعقوبى آن 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آورده است</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بازگشت از سفر حُديبيه آورده،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منصرفه عن الحديبية قال لأميرالمؤمنين على بن ابى‌طالب رضى‌اللّه عنه بغديرخُم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و ذلك فى اليوم الثامن عشر من ذى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التنبيه و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دارالصاوى للطبع و النشر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مروّج الذهب نيز ضمن شمارش فضايل ممتاز على عليه السلام، حديث ولايت را به اختصار چنين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الّتى استحق بها أصحاب رسول اللّه صلى الله عليه و آله الفضل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الإيمان، و الهجرة، و النصرة لرسول اللّه صلى الله عليه و آله، و القربى منه، و القناعة و بذل النفس له، و العلم بالكتاب و التنزيل، و الجهاد فى سبيل‌اللّه، و الورع، و الزهد، و القضاء، و الحكم، و الفقه، و العلم، و كل ذلك لعلى عليه‌السلام منه النصيب الأوفر، و الحظّ الأكبر، إلى ما ينفرد به من قول رسول اللّه صلى الله عليه و آله حين آخى بين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سلّم لا ضدّ له و لا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صلوات‌اللّه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منّىٖ بمنزلة هارونَ من موسى إلاّ أنّه لا نبىَّ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دارالأندلس،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اسعد داغر،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 تاريخ</w:t>
      </w:r>
    </w:p>
    <w:p>
      <w:pPr>
        <w:pStyle w:val="BookText"/>
        <w:rPr/>
      </w:pPr>
      <w:r>
        <w:rPr>
          <w:rFonts w:ascii="Amiri" w:hAnsi="Amiri" w:eastAsia="Amiri" w:cs="Amiri"/>
          <w:color w:val="111111"/>
          <w:sz w:val="28"/>
          <w:sz w:val="28"/>
          <w:szCs w:val="28"/>
          <w:rtl w:val="true"/>
          <w:lang w:bidi="ar-SA"/>
        </w:rPr>
        <w:t xml:space="preserve">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بناى آن بر شرح و تفصيل حوادث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انتظار، اين حادثه ذكر نشده است، اما وى كتاب مستقلى در اثبات غدير به نام كتاب‌الولاية</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از اين كتاب با نامهاى ديگرى نيز ياد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الفضائل، حديث الولاية، و كتاب 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برخى از آنها عنوانى است كه به لحاظ محتواى كتاب، از طريق كتاب‌شناسان به‌كار رفته، و برخى ديگر احتمالاً نام بخش خاصى از كتاب است كه مستقلاً نيز استنساخ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پاورقى بعدى آمده، نجاشى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حرقوص‌بن‌زهير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رهبران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 از اين نام‌گذارى اين بوده كه مخالفان ولايت على عليه السلام را ناصبى و خارجى نشان 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 نموده كه تا قرن هشتم</w:t>
      </w:r>
    </w:p>
    <w:p>
      <w:pPr>
        <w:pStyle w:val="BookText"/>
        <w:rPr/>
      </w:pPr>
      <w:r>
        <w:rPr>
          <w:rFonts w:ascii="IRNazanin" w:hAnsi="IRNazanin" w:eastAsia="IRNazanin"/>
          <w:color w:val="111111"/>
          <w:sz w:val="28"/>
          <w:sz w:val="28"/>
          <w:szCs w:val="28"/>
          <w:rtl w:val="true"/>
          <w:lang w:bidi="fa-IR"/>
        </w:rPr>
        <w:t xml:space="preserve">موجود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ياد كرده و طريق خود را به آن بيان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حادثۀ غدير را به دنبال حجّة‌الوداع آورده اضافه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محمد بن جرير طبرى، مؤلف تفسير و تاريخ، به اين حديث توجه نشان داده و طرق و الفاظ آن را در دو جلد گرد آورده است</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وى سپس تعدادى از روايات طبرى را دربارۀ غدير نقل مى‌كند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طبرى ديدم در دو جلد بزرگ كه احاديث غدير را در آن گردآورده است</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غديرخم را تأليف كرد و در آن، اين حادثه را شرح داد و آن را كتاب الولاية ناميد</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ابن‌طاووس نيز ضمن شمارش راويان حادثۀ غدير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محمدبن جرير، مؤلف تاريخ نيز از هفتادوپنج طريق روايت كرده و كتاب مستقلى در اين‌باره تأليف نموده به نام حديث الولاية</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يحيى‌بن‌حسن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ابن‌بطريق</w:t>
      </w:r>
      <w:r>
        <w:rPr>
          <w:rFonts w:eastAsia="IRNazanin" w:cs="IRNazanin"/>
          <w:color w:val="111111"/>
          <w:sz w:val="28"/>
          <w:szCs w:val="28"/>
          <w:rtl w:val="true"/>
          <w:lang w:bidi="fa-IR"/>
        </w:rPr>
        <w:t>»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طبرى، مؤلف كتاب تاريخ، روايت روز غدير را از هفتاد و پنج طريق نقل كرده و كتاب مستقلى به آن اختصاص داده و آن را كتاب الولاية ناميده است</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محقّقان و مورّخانى كه نام برديم، تنها گزارش اجمالى از ساختار كتاب الولاية طبرى داده‌اند، و برخى مانند ابن‌كثير تنها به نقل تعدادى از روايات آن اكتفا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نعمان</w:t>
      </w:r>
    </w:p>
    <w:p>
      <w:pPr>
        <w:pStyle w:val="BookText"/>
        <w:rPr/>
      </w:pPr>
      <w:r>
        <w:rPr>
          <w:rFonts w:ascii="IRNazanin" w:hAnsi="IRNazanin" w:eastAsia="IRNazanin"/>
          <w:color w:val="111111"/>
          <w:sz w:val="28"/>
          <w:sz w:val="28"/>
          <w:szCs w:val="28"/>
          <w:rtl w:val="true"/>
          <w:lang w:bidi="fa-IR"/>
        </w:rPr>
        <w:t xml:space="preserve">مغربى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ابوحنيفه نعمان‌بن محمد تميمى، 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است كه از روايات طبرى، بيش از هفتاد و پنج روايت در فضايل على عليه السلام در كتاب شرح الأخبار فى فضائل الأئمّة الأطهار آورده و از اين رهگذر مطالب طبرى را به آيندگان منتقل كرده است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كتاب جالبى است كه طبرى در آن فضايل على عليه السلام را به تفصيل آورده است</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قاضى نعمان پس از بيان انگيزۀ طبرى در تأليف اين كتاب</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به گفتۀ حافظ ابن‌عساكر و شمس‌الدين محمد ذهبى، شخص ياد شده، ابوبكر بن ابى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مدينه دمشق، تحقيق على شيرى،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تاريخ‌الاسلام، حوادث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تذكرة‌الحفاظ، داراحياء التراث العربى،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بن ابى داود متهم به بغض على بن ابى طالب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ميزان‌الاعتدال،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اين كتاب بابى را به ولايت على عليه السلام اختصاص داده و در آن، روايات صحيحى را از پيامبر اسلام صلى الله عليه و آله آورده كه آن حضرت چه قبل از حجّة‌الوداع و چه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أميرالمؤمنين، علىٌّ أخىٖ، علىٌّ وزيرىٖ، علىٌّ وصيّىٖ، علىٌّ خليفتىٖ على امَّتىٖ مِن بعدىٖ، علىٌّ أولىَ الناس بالناسِ من بعدىٖ و امثال اينها كه جانشينى على را براى آن حضرت اثبات مى‌كند و نشان مى‌دهد كه مى‌بايست امت، رهبرى را به او واگذار كنند و كسى از او جلو نيفتد و بر او امارت نكند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شبهه قابل ذكرى كه در اين باره مطرح شده، تشكيك در مفاد آن توسط برخى از علماى اهل سنت، مانند فخر رازى و قاضى عضد ايجى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تأييد اصل قضيه،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رسول خدا آن را در خطبۀ غدير در مورد على عليه السلام به كار برده و افادۀ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به دوست، ناصر و امثال اينها تفسير نموده، ادعا مى‌كنند كه اين حادثه بر ولايت على عليه السلام دلالت نمى‌كند، بلكه پيامبر اسلام در آن خطبه، لزوم دوستى على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مولى در گفتار پيامبر اسلام به‌معناى دوست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امينى با بررسى دقيق علمى و با ذكر شواهد فراوان قرآنى، حديثى و لغوى و </w:t>
      </w:r>
    </w:p>
    <w:p>
      <w:pPr>
        <w:pStyle w:val="BookText"/>
        <w:rPr/>
      </w:pPr>
      <w:r>
        <w:rPr>
          <w:rFonts w:ascii="IRNazanin" w:hAnsi="IRNazanin" w:eastAsia="IRNazanin"/>
          <w:color w:val="111111"/>
          <w:sz w:val="28"/>
          <w:sz w:val="28"/>
          <w:szCs w:val="28"/>
          <w:rtl w:val="true"/>
          <w:lang w:bidi="fa-IR"/>
        </w:rPr>
        <w:t>استشهاد به سخنان اديبان و لغت‌شناسان بزرگ، بى‌پايگى اين سخن را اثبات كرده و نشان داده كه در هر سه عرصه، كاربرد مولى به معناى اولى رايج و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مولى در آيات ياد شده در زير، به حكم سياق آنها و جهات ديگر، نمى‌تواند معنايى جز ولىّ، متولّى امر و صاحب اختيار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 لا مِنَ الَّذِينَ كَفَرُوا مَأْويكُمُ النّارُ هِيَ مَوْليكُمْ وَ بِئْسَ المَصِيرُ</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بِاللّهِ هُوَ مَوْليكُمْ فَنِعْمَ المَوْلى وَ نِعْمَ النَّصِيرُ</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 أنَّ الكَفِرِينَ لا مَوْلى لَهُمْ‌</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مَوْليكُمْ وَ هُوَ خَيْرُ النَّصِرِينَ‌</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الاّ ما كَتَبَ اللّهُ لَنا هُوَ مَوْلينَا</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لَمَنْ ضَرّهُ أَقْرَبُ مِنْ نَفْعِهِ لَبِئْسَ المَوْلى وَ لَبِئْسَ العَشِير</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آيات، به همين معنا تفسير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نكحت بغير إذنِ مولاها فنكاحها باطل</w:t>
      </w:r>
      <w:r>
        <w:rPr>
          <w:rStyle w:val="FootnoteAnchor"/>
          <w:rtl w:val="true"/>
        </w:rPr>
        <w:footnoteReference w:id="1078"/>
      </w:r>
      <w:r>
        <w:rPr>
          <w:rFonts w:ascii="Amiri" w:hAnsi="Amiri" w:eastAsia="Amiri" w:cs="Amiri"/>
          <w:color w:val="111111"/>
          <w:sz w:val="28"/>
          <w:sz w:val="28"/>
          <w:szCs w:val="28"/>
          <w:rtl w:val="true"/>
          <w:lang w:bidi="ar-SA"/>
        </w:rPr>
        <w:t>و محدثان و فقها، مولى را در اين حديث متولّى امرِ زن تفسير كرده‌اند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بيست و هفت معناى محتمل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و اثبات كرده است كه ارادۀ بعضى از آنها در خطبۀ پيامبر مستلزم كذب، ارادۀ يكى از آنها مستلزم كفر، بعضى ديگر غيرممكن و برخى لغو و بى‌فايده، يا سخيف است و تنها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كرد</w:t>
      </w:r>
      <w:r>
        <w:rPr>
          <w:rFonts w:eastAsia="IRNazanin" w:cs="IRNazanin"/>
          <w:color w:val="111111"/>
          <w:sz w:val="28"/>
          <w:szCs w:val="28"/>
          <w:rtl w:val="true"/>
          <w:lang w:bidi="fa-IR"/>
        </w:rPr>
        <w:t>.</w:t>
      </w:r>
      <w:r>
        <w:rPr>
          <w:rStyle w:val="FootnoteAnchor"/>
          <w:rtl w:val="true"/>
        </w:rPr>
        <w:footnoteReference w:id="1079"/>
      </w:r>
      <w:bookmarkStart w:id="632" w:name="pg7236_70402"/>
    </w:p>
    <w:p>
      <w:pPr>
        <w:pStyle w:val="BookText"/>
        <w:rPr/>
      </w:pPr>
      <w:bookmarkEnd w:id="632"/>
      <w:r>
        <w:rPr>
          <w:rFonts w:ascii="IRNazanin" w:hAnsi="IRNazanin" w:eastAsia="IRNazanin"/>
          <w:color w:val="111111"/>
          <w:sz w:val="28"/>
          <w:sz w:val="28"/>
          <w:szCs w:val="28"/>
          <w:rtl w:val="true"/>
          <w:lang w:bidi="fa-IR"/>
        </w:rPr>
        <w:t xml:space="preserve">علاّمه امينى سپس سخنان و استدلالهاى چهارده تن از برجسته‌ترين محدثان و دانشمندان اهل سنّت را كه مولى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آورده است از آن جمله شمس‌الدين ابوالمظفر سبط بن‌الجوزى حنفى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سيره‌نويسان اتفاق دارند كه حادثۀ غدير دربازگشت پيامبر اسلام صلى الله عليه و آله از حجّة‌الوداع در هيجدهم ذيحجه، با حضور انبوهى از اصحاب كه تعدادشان صد و بيست هزار نفر بود، رخ داد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آن‌گاه ده معناى محتمل براى مولى ذكر كرده و دربارۀ نُه معنا مناقشه نموده، تنها معناى دهم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مى‌كند و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مى‌آورد و تعبير مولى را نصّ صريح در اثبات امامت على عليه السلام و پذيرش اطاعت او مى‌داند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 xml:space="preserve">و سپس اشعارى از شعراى آن زمان، از جمله حسّان بن ثابت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در غدير حاضر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آنان از كلمۀ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و آن را در سروده‌هاى خود منعكس كرده‌اند</w:t>
      </w:r>
      <w:r>
        <w:rPr>
          <w:rFonts w:eastAsia="IRNazanin" w:cs="IRNazanin"/>
          <w:color w:val="111111"/>
          <w:sz w:val="28"/>
          <w:szCs w:val="28"/>
          <w:rtl w:val="true"/>
          <w:lang w:bidi="fa-IR"/>
        </w:rPr>
        <w:t>.</w:t>
      </w:r>
    </w:p>
    <w:p>
      <w:pPr>
        <w:pStyle w:val="Heading4"/>
        <w:numPr>
          <w:ilvl w:val="3"/>
          <w:numId w:val="1"/>
        </w:numPr>
        <w:rPr/>
      </w:pPr>
      <w:bookmarkStart w:id="633" w:name="__RefHeading___Toc287923_1051229030"/>
      <w:bookmarkStart w:id="634" w:name="_Toc217"/>
      <w:bookmarkEnd w:id="633"/>
      <w:r>
        <w:rPr>
          <w:rtl w:val="true"/>
        </w:rPr>
        <w:t>شواهد و قرائن</w:t>
      </w:r>
      <w:bookmarkEnd w:id="634"/>
    </w:p>
    <w:p>
      <w:pPr>
        <w:pStyle w:val="BookText"/>
        <w:rPr/>
      </w:pPr>
      <w:r>
        <w:rPr>
          <w:rFonts w:ascii="Amiri" w:hAnsi="Amiri" w:eastAsia="Amiri" w:cs="Amiri"/>
          <w:color w:val="111111"/>
          <w:sz w:val="28"/>
          <w:sz w:val="28"/>
          <w:szCs w:val="28"/>
          <w:rtl w:val="true"/>
          <w:lang w:bidi="ar-SA"/>
        </w:rPr>
        <w:t>يك سلسله شواهد و قراين متصل و منفصل در خطبه نيز معناى ياد شده را تأييد مى‌كند و نشان مى‌دهد كه مسأله فراتر از اعلام دوستى على عليه السلام بوده است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توقف قافلۀ صدهزار نفرى در آن هواى گرم معقول نيست براى اعلام امرى مانند دوستى على عليه السلام صورت بگيرد؛ زيرا برادرى مسلمانان با يكديگر و لزوم دوستى با افراد با ايمان، چه برسد به دوستى فرد برجسته‌اى مانند على عليه السلام، چيزى نبود كه براى مردم پنهان مانده باشد تا نيازى به اعلام آن توسط پيامبر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خطبه كه نوعى پيشگويى رحلت قريب‌الوقوع پيامبر اسلام است، با مسألۀ جانشينى آن حضرت تناسب و ارتباط دارد، نه با دوستى على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نخست تعبير اولى به نفس را در مورد خود به كار برده، سپس على عليه السلام را اولى معرفى مى‌كند، اين تقارن، گواه روشنى است بر اينكه حضرت در مقام اثبات مقامى براى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داراى آن است</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گفتنى است ابن‌كثير كه گرايش خاصى دارد، پس از نقل حديث ياد شده، بدون هيچ توضيح و ذكر هيچ دليلى، سند آن را ضعيف و غريب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راوى اول آن يعنى عبدالرحمان بن ابى ليلى از طرف علماى اهل سنت توثيق شده و از چند طريق ديگر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گفتن مسلمانان به على عليه السلام پس از خطبۀ پيامبر صلى الله عليه و آله،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ولايت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اكمال دين و اتمام نعمت از جانب خداوند هرگز با موضوع دوستى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حسّان‌بن‌ثابت، شاعر رسول خدا و اديب و سخن‌شناس آن روز عرب كه خود در غدير حضور داشت با اجازۀ پيامبر اسلام سخنان آن حضرت را در قالب اشعارى در آورد و در آنها به جاى كلمۀ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فإِنَّنِىٖ رضيتُك مِن بعدىٖ اماماً و هادياً</w:t>
      </w:r>
    </w:p>
    <w:p>
      <w:pPr>
        <w:pStyle w:val="BookText"/>
        <w:rPr/>
      </w:pPr>
      <w:r>
        <w:rPr>
          <w:rFonts w:ascii="IRNazanin" w:hAnsi="IRNazanin" w:eastAsia="IRNazanin"/>
          <w:color w:val="111111"/>
          <w:sz w:val="28"/>
          <w:sz w:val="28"/>
          <w:szCs w:val="28"/>
          <w:rtl w:val="true"/>
          <w:lang w:bidi="fa-IR"/>
        </w:rPr>
        <w:t>اميرمؤمنان عليه السلام نيز طى اشعارى كه براى معاويه فرستاد، چنين نوشت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أوجب لىٖ ولايتَه عليكم رسولُ اللّه يوم غدير خُم</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ابن‌كثير، حادثۀ غدير را با سفر على عليه السلام به يمن پيش از حجة‌الوداع مرتبط دانسته، ادعا مى‌كند كه چون در آن سفر، على عليه السلام با تصرف غيرمجاز همسفرانش در غنايم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تحويل آن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كرد و همراهانش از عدالت او رنجيدند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رو پيامبر اسلام در غدير، فضيلت على عليه السلام و امانت و عدالت او را مطرح و قرب و منزلت او را نزد خويش بيان نمود و حسدها و بدخواهى‌هاى بسيارى از مردم را نسبت به او از بين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توجيه، بنياد درستى ندارد؛ زيرا در حادثۀ سفر يمن، پيامبر اسلام در همان ديدار اول، پاسخ همسفران على عليه السلام را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برگزارى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شكايت نكنيد، به خدا سوگند او در راه اجراى فرمان خدا سخت‌گير و بى‌پرواست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با سخنان قاطع رسول خدا، قضيه براى كسانى كه از آن حضرت حرف شنوى داشتند،</w:t>
      </w:r>
    </w:p>
    <w:p>
      <w:pPr>
        <w:pStyle w:val="BookText"/>
        <w:rPr/>
      </w:pPr>
      <w:r>
        <w:rPr>
          <w:rFonts w:ascii="IRNazanin" w:hAnsi="IRNazanin" w:eastAsia="IRNazanin"/>
          <w:color w:val="111111"/>
          <w:sz w:val="28"/>
          <w:sz w:val="28"/>
          <w:szCs w:val="28"/>
          <w:rtl w:val="true"/>
          <w:lang w:bidi="fa-IR"/>
        </w:rPr>
        <w:t>تمام شد و ديگر معنا نداشت رنجشى كه براى سيصد نفر</w:t>
      </w:r>
      <w:r>
        <w:rPr>
          <w:rStyle w:val="FootnoteAnchor"/>
          <w:rtl w:val="true"/>
        </w:rPr>
        <w:footnoteReference w:id="1084"/>
      </w:r>
      <w:r>
        <w:rPr>
          <w:rFonts w:ascii="IRNazanin" w:hAnsi="IRNazanin" w:eastAsia="IRNazanin"/>
          <w:color w:val="111111"/>
          <w:sz w:val="28"/>
          <w:sz w:val="28"/>
          <w:szCs w:val="28"/>
          <w:rtl w:val="true"/>
          <w:lang w:bidi="fa-IR"/>
        </w:rPr>
        <w:t>پيش آمده و خاتمه يافته بود، پيامبر اسلام آن را در يك جمع صدهزار نفرى، مجدداً طرح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محمد صلى الله عليه و آله، على عليه السلام را در غدير به امامت منصوب كرده بود، اصحاب آن حضرت پس از او با آن مخالفت نمى‌كردند و سخنان صريح و مؤكّد او را ناديده نمى‌گرفتند؛ زيرا اصحاب، مردمى صالح و با ايمان بودند، و در راه اسلام با جان و مال فداكارى كردند و</w:t>
      </w:r>
    </w:p>
    <w:p>
      <w:pPr>
        <w:pStyle w:val="BookText"/>
        <w:rPr/>
      </w:pPr>
      <w:r>
        <w:rPr>
          <w:rFonts w:ascii="IRNazanin" w:hAnsi="IRNazanin" w:eastAsia="IRNazanin"/>
          <w:color w:val="111111"/>
          <w:sz w:val="28"/>
          <w:sz w:val="28"/>
          <w:szCs w:val="28"/>
          <w:rtl w:val="true"/>
          <w:lang w:bidi="fa-IR"/>
        </w:rPr>
        <w:t xml:space="preserve">امتحان شايسته‌اى دادند، بنابراين بعيد به نظر مى‌رسد كه اگر چنين حادثه‌اى رخ داده بود، با آن مخالفت كنند، به‌ويژه آنكه رحلت آن بزرگوار به فاصلۀ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غدير رخ داد، بنابراين هنوز از خاطره‌ها فراموش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روشن‌شدن پاسخ اين شبهه، بايد توجه داشت كه بررسى حوادث زمان رسول خدا نشان مى‌دهد كه با وجود مراتب معنوى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سرپيچى از فرمان پيامبر اسلام، در ميان آنان، بى‌سابقه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ناخالصى‌هايى در برخى از مسلمانان آن روز وجود داشت كه موجب مى‌شد همه‌جا و هميشه در برابر دستور خدا و پيامبر، تسليم و اطاعت از خود نشان ندهند و وقتى فرمان پيامبر، با تمايلات شخصى، گرايش قبيلگى يا افكار سياسى آنان همسو نبود با نوعى خودرأيى و اجتهاد ناموجّه، مى‌خواستند پيامبر را از تصميم خود منصرف سازند يا در اجراى آن كوتاهى مى‌كردند، و گاهى به آن اعتراض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روشن اين نوع برخوردها، در جريان امضاى صلح حديبيه، خروج از احرام در حجة‌الوداع، اعزام سپاه اسامه، و ماجراى دوات و قلم در واپسين روزهاى حيات پيامبر اسلام، در تاريخ ثبت شده و مرحوم علاّمه سيدشرف‌الدين مجموع آنها را در كتاب ارزندۀ النصّ و الإجتهاد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تعدادى از آيات قرآن مجيد بر لزوم تبعيت از دستور پيامبر اسلام تأكيد دارد و آن را لازمۀ ايمان مى‌داند و به مسلمانان هشدار مى‌دهد كه از تمرّد از فرمان پيامبر، يا سبقت بر او خوددارى كنند، و انتظار نداشته باشند پيامبر از آنها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كه</w:t>
      </w:r>
    </w:p>
    <w:p>
      <w:pPr>
        <w:pStyle w:val="BookText"/>
        <w:rPr/>
      </w:pPr>
      <w:r>
        <w:rPr>
          <w:rFonts w:ascii="IRNazanin" w:hAnsi="IRNazanin" w:eastAsia="IRNazanin"/>
          <w:color w:val="111111"/>
          <w:sz w:val="28"/>
          <w:sz w:val="28"/>
          <w:szCs w:val="28"/>
          <w:rtl w:val="true"/>
          <w:lang w:bidi="fa-IR"/>
        </w:rPr>
        <w:t>نمونه‌هايى از آنها در ذيل مى‌آيد، نشان مى‌دهد كه اين‌گونه مخالفتها وجود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Style w:val="FootnoteAnchor"/>
          <w:rtl w:val="true"/>
        </w:rPr>
        <w:footnoteReference w:id="1085"/>
      </w:r>
      <w:r>
        <w:rPr>
          <w:rFonts w:ascii="IRNazanin" w:hAnsi="IRNazanin" w:eastAsia="IRNazanin"/>
          <w:color w:val="111111"/>
          <w:sz w:val="28"/>
          <w:sz w:val="28"/>
          <w:szCs w:val="28"/>
          <w:rtl w:val="true"/>
          <w:lang w:bidi="fa-IR"/>
        </w:rPr>
        <w:t xml:space="preserve">پس كسانى كه با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مى‌كنند، بايد بترسند كه مبادا دچار بلا، يا گرفتار عذابى دردناك 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r>
        <w:rPr>
          <w:rStyle w:val="FootnoteAnchor"/>
          <w:rtl w:val="true"/>
        </w:rPr>
        <w:footnoteReference w:id="1086"/>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 xml:space="preserve">كسانى كه ايمان آورده‌ايد، در برابر خدا و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مگيريد و از خدا پروا بداريد كه خداوند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فِيكُمْ رَسُولَ اللّهِ لَوْ يُطِيعكُمْ فِي كَثِيرٍ مِنَ الأَمْرِ لَعَنِتُّمْ؛</w:t>
      </w:r>
      <w:r>
        <w:rPr>
          <w:rStyle w:val="FootnoteAnchor"/>
          <w:rtl w:val="true"/>
        </w:rPr>
        <w:footnoteReference w:id="1087"/>
      </w:r>
      <w:r>
        <w:rPr>
          <w:rFonts w:ascii="IRNazanin" w:hAnsi="IRNazanin" w:eastAsia="IRNazanin"/>
          <w:color w:val="111111"/>
          <w:sz w:val="28"/>
          <w:sz w:val="28"/>
          <w:szCs w:val="28"/>
          <w:rtl w:val="true"/>
          <w:lang w:bidi="fa-IR"/>
        </w:rPr>
        <w:t xml:space="preserve">و بدانيد كه پيامبر خدا در ميان شماست، اگر در بسيارى از كارها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اطاعت كند، قطعاً به مشقّت مى‌افتيد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بَعِيداً؛</w:t>
      </w:r>
      <w:r>
        <w:rPr>
          <w:rStyle w:val="FootnoteAnchor"/>
          <w:rtl w:val="true"/>
        </w:rPr>
        <w:footnoteReference w:id="1088"/>
      </w:r>
      <w:r>
        <w:rPr>
          <w:rFonts w:ascii="IRNazanin" w:hAnsi="IRNazanin" w:eastAsia="IRNazanin"/>
          <w:color w:val="111111"/>
          <w:sz w:val="28"/>
          <w:sz w:val="28"/>
          <w:szCs w:val="28"/>
          <w:rtl w:val="true"/>
          <w:lang w:bidi="fa-IR"/>
        </w:rPr>
        <w:t xml:space="preserve">و هيچ مرد و زن مؤمنى را نرسد كه چون خدا و فرستاده‌اش به‌كارى فرمان دهند،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ارادۀ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كارشان اختيارى باشد، و هركس خدا و فرستاده‌اش را نافرمانى كند، دچار گمراهى آشكارى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لِيُطاعَ بِإِذْنِ اللّهِ فَلا وَرَبِّكَ لا يُؤْمِنُونَ حَتّى يُحَكِّمُوكَ فِيما شَجَرَ بَيْنَهُمْ ثُمَّ لا يَجِدُوا فِي أَنْفُسِهِمْ حَرَجاً مِمّا قَضَيْتَ وَ يُسَلِّمُوا تَسْلِيماً؛</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Style w:val="FootnoteAnchor"/>
          <w:rtl w:val="true"/>
        </w:rPr>
        <w:footnoteReference w:id="1090"/>
      </w:r>
      <w:r>
        <w:rPr>
          <w:rFonts w:ascii="IRNazanin" w:hAnsi="IRNazanin" w:eastAsia="IRNazanin"/>
          <w:color w:val="111111"/>
          <w:sz w:val="28"/>
          <w:sz w:val="28"/>
          <w:szCs w:val="28"/>
          <w:rtl w:val="true"/>
          <w:lang w:bidi="fa-IR"/>
        </w:rPr>
        <w:t>و ما هيچ پيامبرى را نفرستاديم مگر براى ا 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آنها مؤمن نخواهند بود، مگر اين كه در اختلافات خود تو را به داورى بطلبند و سپس از داورى تو در دل خود احساس ناراحتى نكنند و كاملاً تسليم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رَسُولَهُ وَ لا تَوَلَّوا عَنْهُ وَ أَنْتُمْ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w:t>
      </w:r>
    </w:p>
    <w:p>
      <w:pPr>
        <w:pStyle w:val="BookText"/>
        <w:rPr/>
      </w:pPr>
      <w:r>
        <w:rPr>
          <w:rFonts w:ascii="IRNazanin" w:hAnsi="IRNazanin" w:eastAsia="IRNazanin"/>
          <w:color w:val="111111"/>
          <w:sz w:val="28"/>
          <w:sz w:val="28"/>
          <w:szCs w:val="28"/>
          <w:rtl w:val="true"/>
          <w:lang w:bidi="fa-IR"/>
        </w:rPr>
        <w:t xml:space="preserve">ايمان آورده‌ايد، خدا و پيامبرش را اطاعت كنيد، و از او سرپيچى نكنيد درحالى‌كه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اينها گرچه پيامبر اسلام با زحمات فراوان، نظام نژادپرستانۀ قبيلگى و عوارض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قبيلگى، چشم هم‌چشمى و رقابت قبيلگى را كه سرچشمۀ بسيارى از گرفتاريهاى مردم دوران جاهليت بود، از بين برد؛ اما شكى نيست كه رسوبات فرهنگ قبيلگى، هنوز در ميان تعدادى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آتش زير خاكستر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بود و گاهى </w:t>
      </w:r>
    </w:p>
    <w:p>
      <w:pPr>
        <w:pStyle w:val="BookText"/>
        <w:rPr/>
      </w:pPr>
      <w:r>
        <w:rPr>
          <w:rFonts w:ascii="IRNazanin" w:hAnsi="IRNazanin" w:eastAsia="IRNazanin"/>
          <w:color w:val="111111"/>
          <w:sz w:val="28"/>
          <w:sz w:val="28"/>
          <w:szCs w:val="28"/>
          <w:rtl w:val="true"/>
          <w:lang w:bidi="fa-IR"/>
        </w:rPr>
        <w:t xml:space="preserve">خود را نشان مى‌داد، چنان‌كه بلافاصله پس از رحلت رسول خدا، خزرجيان و اوسيان در سقيفه، گرايشهاى قبيلگى را زنده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الأُمراء و 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 منهم أمير</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 xml:space="preserve">گفتند، درحالى‌كه بر حسب تعاليم اسلام، مرزهاى قبيلگى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شده بود و همه،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باهم برادر دينى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كاملاً پذيرفتنى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خوش‌بينانه‌ترين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فعالان سياسى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دوران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بنى‌هاشم احساس رقابت داشته باشند و با اين‌گونه معيارها، خلافت يك هاشمى را بر نتابند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شأن نزول آيۀ سوم و شصت و هفتم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اقوال و احتمالات ديگرى نيز در برخى از كتب تفسير و حديث ذكر شده است، اما اسناد و شواهد فراوانى گواهى مى‌دهد كه هر دو آيه، در غديرخم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محتواى اين دو آيه هم نشان مى‌دهد كه به مناسبت امر مهمى مانند رهبرى امت پس از پيامبر نازل شده است و با حوادث ديگرى كه برخى ذكر كرده‌اند، سازگارى ندارد؛ مثلاً در آيۀ سوم، روى چهار موضوع تكيه شده كه تنها با امر امامت تناسب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و نوميدى كفّار از شكست دين اسلام كه تصور مى‌كردند اسلام قائم به شخص</w:t>
      </w:r>
    </w:p>
    <w:p>
      <w:pPr>
        <w:pStyle w:val="BookText"/>
        <w:rPr/>
      </w:pPr>
      <w:r>
        <w:rPr>
          <w:rFonts w:ascii="IRNazanin" w:hAnsi="IRNazanin" w:eastAsia="IRNazanin"/>
          <w:color w:val="111111"/>
          <w:sz w:val="28"/>
          <w:sz w:val="28"/>
          <w:szCs w:val="28"/>
          <w:rtl w:val="true"/>
          <w:lang w:bidi="fa-IR"/>
        </w:rPr>
        <w:t>پيامبر اسلام است و پس از فوت او، بساط آن برچيده مى‌شود؛ اما با معرفى شخص توانمند، عادل و برجسته‌اى مانند على عليه السلام به جانشينى آن حضرت، مسلم شد كه اسلام تداوم مى‌يابد، از اين‌رو نوميد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نهايى اسلام؛ زيرا بدون تعيين جانشين پيامبر يعنى بدون ادامۀ رهبرى، اين آيين به تكامل نهايى نمى‌رسيد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نعمت هدايت با ادامۀ رهبرى امت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پذيرش اسلام به‌عنوان آيين نهايى از طرف خداوند، با تكميل برنامه‌هاى اسلام</w:t>
      </w:r>
      <w:r>
        <w:rPr>
          <w:rFonts w:eastAsia="IRNazanin" w:cs="IRNazanin"/>
          <w:color w:val="111111"/>
          <w:sz w:val="28"/>
          <w:szCs w:val="28"/>
          <w:rtl w:val="true"/>
          <w:lang w:bidi="fa-IR"/>
        </w:rPr>
        <w:t>.</w:t>
      </w:r>
      <w:r>
        <w:rPr>
          <w:rStyle w:val="FootnoteAnchor"/>
          <w:rtl w:val="true"/>
        </w:rPr>
        <w:footnoteReference w:id="1092"/>
      </w:r>
      <w:bookmarkStart w:id="635" w:name="pg7236_70408"/>
    </w:p>
    <w:p>
      <w:pPr>
        <w:pStyle w:val="Heading4"/>
        <w:numPr>
          <w:ilvl w:val="3"/>
          <w:numId w:val="1"/>
        </w:numPr>
        <w:rPr/>
      </w:pPr>
      <w:bookmarkStart w:id="636" w:name="__RefHeading___Toc287925_1051229030"/>
      <w:bookmarkStart w:id="637" w:name="_Toc218"/>
      <w:bookmarkEnd w:id="635"/>
      <w:bookmarkEnd w:id="636"/>
      <w:r>
        <w:rPr>
          <w:rtl w:val="true"/>
        </w:rPr>
        <w:t>سپاه اسامه</w:t>
      </w:r>
      <w:bookmarkEnd w:id="637"/>
    </w:p>
    <w:p>
      <w:pPr>
        <w:pStyle w:val="BookText"/>
        <w:rPr/>
      </w:pPr>
      <w:r>
        <w:rPr>
          <w:rFonts w:ascii="IRNazanin" w:hAnsi="IRNazanin" w:eastAsia="IRNazanin"/>
          <w:color w:val="111111"/>
          <w:sz w:val="28"/>
          <w:sz w:val="28"/>
          <w:szCs w:val="28"/>
          <w:rtl w:val="true"/>
          <w:lang w:bidi="fa-IR"/>
        </w:rPr>
        <w:t>قبلاً خوانديم كه در سال هشتم هجرت، و در جنگ موته كه يكى از سه فرمانده آن زيدبن‌حارثه بود، ارتش اسلام در جنگ با روميان شكست خورد و هر سه فرمانده آن و تعدادى از سربازان اسلام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نيز رسول خدا با ارتش اسلام تا سرزمين تبوك پيشروى كرد، اما عملاً جنگى رخ نداد و عمليات در حدّ يك مانور نظامى قدرتمند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سوابق، موضع خصمانۀ امپراتورى روم و قدرت نظامى آن همواره مايۀ نگرانى پيامبر اسلام بود و او پيوسته در انديشۀ رويارويى با روميان بود، از اين‌رو حضرت پس از بازگشت از حجة‌الوداع و ورود به مدينه، سپاهى به فرماندهى اسامه پسر زيدبن‌حارثه ترتيب داد و از وى خواست تا سرزمين اُبْنى‌</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كند و با روميان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پرچم فرماندهى را به اسامه</w:t>
      </w:r>
      <w:r>
        <w:rPr>
          <w:rStyle w:val="FootnoteAnchor"/>
          <w:rtl w:val="true"/>
        </w:rPr>
        <w:footnoteReference w:id="1094"/>
      </w:r>
      <w:r>
        <w:rPr>
          <w:rFonts w:ascii="IRNazanin" w:hAnsi="IRNazanin" w:eastAsia="IRNazanin"/>
          <w:color w:val="111111"/>
          <w:sz w:val="28"/>
          <w:sz w:val="28"/>
          <w:szCs w:val="28"/>
          <w:rtl w:val="true"/>
          <w:lang w:bidi="fa-IR"/>
        </w:rPr>
        <w:t>سپرد و دستورها و توصيه‌هاى لازم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را اردوگاه قرار داد تا بقيۀ سپاه نيز گرد آيند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در اين سپاه سران مهاجر و انصار از جمله ابوبكر، عمر، ابوعبيدۀ جرّاح، سعدبن‌ابى‌وقاص،</w:t>
      </w:r>
      <w:r>
        <w:rPr>
          <w:rStyle w:val="FootnoteAnchor"/>
          <w:rtl w:val="true"/>
        </w:rPr>
        <w:footnoteReference w:id="1097"/>
      </w:r>
      <w:r>
        <w:rPr>
          <w:rFonts w:ascii="Amiri" w:hAnsi="Amiri" w:eastAsia="Amiri" w:cs="Amiri"/>
          <w:color w:val="111111"/>
          <w:sz w:val="28"/>
          <w:sz w:val="28"/>
          <w:szCs w:val="28"/>
          <w:rtl w:val="true"/>
          <w:lang w:bidi="ar-SA"/>
        </w:rPr>
        <w:t>عبدالرحمن بن عوف، طلحه، زبير، اسَيْدبن‌حُضَير و بشيربن‌سعد،</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ابوالأعور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سعيدبن‌زيد،</w:t>
      </w:r>
      <w:r>
        <w:rPr>
          <w:rStyle w:val="FootnoteAnchor"/>
          <w:rtl w:val="true"/>
        </w:rPr>
        <w:footnoteReference w:id="1099"/>
      </w:r>
      <w:r>
        <w:rPr>
          <w:rFonts w:ascii="Amiri" w:hAnsi="Amiri" w:eastAsia="Amiri" w:cs="Amiri"/>
          <w:color w:val="111111"/>
          <w:sz w:val="28"/>
          <w:sz w:val="28"/>
          <w:szCs w:val="28"/>
          <w:rtl w:val="true"/>
          <w:lang w:bidi="ar-SA"/>
        </w:rPr>
        <w:t>قتادة بن‌نعمان و سلمة بن‌اسلم</w:t>
      </w:r>
      <w:r>
        <w:rPr>
          <w:rStyle w:val="FootnoteAnchor"/>
          <w:rtl w:val="true"/>
        </w:rPr>
        <w:footnoteReference w:id="1100"/>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هنگام دستور اعزام سپاه، هيچ كسالتى نداشت، اما از فرداى آن روز دچار تب و بيمارى شد كه در نهايت به رحلت آن بزرگوار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بيمارى به رسول خدا گزارش رسيد كه عده‌اى، به علت جوانى اسامه به فرماندهى او اعتراض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هنوز سپاه، از مدينه حركت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حالت بيمارى و رنجورى به مسجد تشريف برد و طى‌سخنانى، مردم را جهت حركت و همكارى با سپاه اسامه تشويق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سخنانى است كه از بعضى از شما در مورد فرماندهى اسامه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به فرماندهى اسامه خرده مى‌گيريد، قبل از او به فرماندهى پدرش نيز اعتراض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زيد شايستۀ فرماندهى بود، پسرش نيز بعد از او شايستۀ اين منصب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ان تطعنوا فى إمارته فقد كنتم تطعنون فى إمارة ابيه من قبل و أيم اللّه ان كان لخليقا للإمارة و إن كان لمن أحبّ الناس إلىَّ و إنّ هذا لمن أحبّ الناس 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بخارى، تحقيق شيخ قاسم الشماعى الرفاعى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المغازى، باب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صحيح مسلم، بشرح الإمام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فضائل‌الصحابة،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در روزهاى پايانى عمرش حال وخيمى داشت و به حالت اغما فرو مى‌رفت و يك‌بار كه به‌هوش آمد از سپاه اسامه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حركت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روانه كنيد، خدا به كسانى كه با اين سپاه همراه نباشند لعنت كند</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xml:space="preserve">با وجود </w:t>
      </w:r>
      <w:bookmarkStart w:id="638" w:name="pg7236_70410"/>
    </w:p>
    <w:p>
      <w:pPr>
        <w:pStyle w:val="BookText"/>
        <w:rPr/>
      </w:pPr>
      <w:bookmarkEnd w:id="638"/>
      <w:r>
        <w:rPr>
          <w:rFonts w:ascii="IRNazanin" w:hAnsi="IRNazanin" w:eastAsia="IRNazanin"/>
          <w:color w:val="111111"/>
          <w:sz w:val="28"/>
          <w:sz w:val="28"/>
          <w:szCs w:val="28"/>
          <w:rtl w:val="true"/>
          <w:lang w:bidi="fa-IR"/>
        </w:rPr>
        <w:t>اين همه تأكيد پيامبر اسلام، در تمام چهارده روزى كه بيمارى آن حضرت طول كشيد</w:t>
      </w:r>
      <w:r>
        <w:rPr>
          <w:rStyle w:val="FootnoteAnchor"/>
          <w:rtl w:val="true"/>
        </w:rPr>
        <w:footnoteReference w:id="1103"/>
      </w:r>
      <w:r>
        <w:rPr>
          <w:rFonts w:ascii="IRNazanin" w:hAnsi="IRNazanin" w:eastAsia="IRNazanin"/>
          <w:color w:val="111111"/>
          <w:sz w:val="28"/>
          <w:sz w:val="28"/>
          <w:szCs w:val="28"/>
          <w:rtl w:val="true"/>
          <w:lang w:bidi="fa-IR"/>
        </w:rPr>
        <w:t>با بهانه‌گيرى‌هاى گروهى، و دفع‌الوقت اسامه، اين سپاه عملاً حركت نكرد تا آنكه پيشواى اسلام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قبلاً در حادثۀ غدير خم توضيح داديم، اين حادثه از موارد روشن سرپيچى و تمرّد برخى از مسلمانان از فرمان صريح پيامبر است</w:t>
      </w:r>
      <w:r>
        <w:rPr>
          <w:rFonts w:eastAsia="IRNazanin" w:cs="IRNazanin"/>
          <w:color w:val="111111"/>
          <w:sz w:val="28"/>
          <w:szCs w:val="28"/>
          <w:rtl w:val="true"/>
          <w:lang w:bidi="fa-IR"/>
        </w:rPr>
        <w:t>.</w:t>
      </w:r>
    </w:p>
    <w:p>
      <w:pPr>
        <w:pStyle w:val="Heading4"/>
        <w:numPr>
          <w:ilvl w:val="3"/>
          <w:numId w:val="1"/>
        </w:numPr>
        <w:rPr/>
      </w:pPr>
      <w:bookmarkStart w:id="639" w:name="__RefHeading___Toc287927_1051229030"/>
      <w:bookmarkStart w:id="640" w:name="_Toc219"/>
      <w:bookmarkEnd w:id="639"/>
      <w:r>
        <w:rPr>
          <w:rtl w:val="true"/>
        </w:rPr>
        <w:t>هدف عالى پيامبر صلى الله عليه و آله</w:t>
      </w:r>
      <w:bookmarkEnd w:id="640"/>
    </w:p>
    <w:p>
      <w:pPr>
        <w:pStyle w:val="BookText"/>
        <w:rPr/>
      </w:pPr>
      <w:r>
        <w:rPr>
          <w:rFonts w:ascii="IRNazanin" w:hAnsi="IRNazanin" w:eastAsia="IRNazanin"/>
          <w:color w:val="111111"/>
          <w:sz w:val="28"/>
          <w:sz w:val="28"/>
          <w:szCs w:val="28"/>
          <w:rtl w:val="true"/>
          <w:lang w:bidi="fa-IR"/>
        </w:rPr>
        <w:t>در مورد تلاش پيامبر براى اعزام سپاه اسامه، نكات و موضوعات قابل توجهى وجود دارد كه توجه به آنها لازم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بسيج اين سپاه بزرگ اسلامى، فرماندهى سپاه به عهدۀ جوانى گذارده شده بود كه سنّ او از بيست سال تجاوز نمى‌كرد، درحالى‌كه اين سپاه براى پيكار با نيرومندترين دشمن و به‌منظور حمله به نقطه‌اى حساس و بسيار دور از مركز حكومت اسلامى گسيل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سپاه، رجال و پيرمردانى تحت فرماندهى اسامۀ جوان قرار داده شده بودند كه بعضى از آنان از فرماندهان جنگها و رؤساى قبايل و از ياران مشهور پيامبر بودند و خود را داراى مقام و منزلت ارجمندى مى‌دانستند و براى احراز منصبى بالاتر از منصب اين فرمانده جوان مهيا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با آنكه مى‌دانست پايان عمرش نزديك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خطبۀ غدير به آن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ابرهاى تاريك فتنه و حوادث سهمگين بر امت اسلامى سايه افكنده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اسلام را به سرزمين دوردستى اعزام فرمود و بزرگان مهاجران و انصار را با اين سپاه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تدبير و دورانديشى و سياست الهى پيامبراسلام صلى الله عليه و آله، ترديدى نيست كه اقدام به چنين امر خطيرى، براى هدف مهمى انجام گرفته كه تحمل اين دشواريها و خطرها در برابر آن آسان بوده است</w:t>
      </w:r>
      <w:r>
        <w:rPr>
          <w:rFonts w:eastAsia="IRNazanin" w:cs="IRNazanin"/>
          <w:color w:val="111111"/>
          <w:sz w:val="28"/>
          <w:szCs w:val="28"/>
          <w:rtl w:val="true"/>
          <w:lang w:bidi="fa-IR"/>
        </w:rPr>
        <w:t xml:space="preserve">. </w:t>
      </w:r>
      <w:bookmarkStart w:id="641" w:name="pg7236_70411"/>
    </w:p>
    <w:p>
      <w:pPr>
        <w:pStyle w:val="BookText"/>
        <w:rPr/>
      </w:pPr>
      <w:bookmarkEnd w:id="641"/>
      <w:r>
        <w:rPr>
          <w:rFonts w:ascii="IRNazanin" w:hAnsi="IRNazanin" w:eastAsia="IRNazanin"/>
          <w:color w:val="111111"/>
          <w:sz w:val="28"/>
          <w:sz w:val="28"/>
          <w:szCs w:val="28"/>
          <w:rtl w:val="true"/>
          <w:lang w:bidi="fa-IR"/>
        </w:rPr>
        <w:t>از بررسى اين نكات مى‌توان نتيجه گرفت كه پيامبر علاوه بر اقدام نظامى براى رويارويى با روميان، و دفع خطر آنها دو هدف عمدۀ ديگر را نيز تعقيب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پيامبر از تعيين اسامه به فرماندهى سپاه اين بود كه مسلمانان را عملاً متوجه اين حقيقت سازد كه آنچه در مسألۀ رياست و واگذارى مسؤوليت مهم است، شايستگى افراد است و سن و جوانى، از لياقت كسى نمى‌كاهد، هم‌چنان كه سن زياد دليل شايستگى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 اسلام، در پاسخ اعتراض‌كنندگان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شايستۀ فرماندهى بود، پسرش نيز بعد از او شايستۀ اين منصب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بزرگ اسلام با اين بيان قاطع و روشن، شايستگى اسامه را خاطرنشان ساخت و با افكار باطل گروهى كه مسألۀ سن يا نژاد را در احراز چنين مقامى دخيل مى‌دانستند،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 است كه منظور از اين پافشارى در فرماندهى اسامه اين بود كه به اين وسيله عملاً زمينه را براى خلافت على عليه السلام آماده سازد و خرده‌گيرى قابل پيش‌بينى گروهى را كه جوانى را بهانه عدم صلاحيت على عليه السلام براى احراز خلافت قرار مى‌دادند، برطرف 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اين بود كه هنگام درگذشت او، رقباى سياسى على عليه السلام كه طمع در خلافت داشتند، از مدينه دور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هم سران مهاجران و انصار جزء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غياب آنان على عليه السلام زمام امور را در دست گيرد و مخالفان در برابر عمل انجام شده قرار گيرند و وقتى از جبهه برگردند كه خلافت على عليه السلام مستقر شده باشد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از اينجا مى‌توان پى‌برد كه چرا گروهى با وجود آن همه اصرار و تأكيد پيامبر، در همكارى با مأموريت اسامه تعلّل ورزيدند و با امروز و فردا كردن، مانع حركت لشگر شدند تا رسول خدا درگذشت</w:t>
      </w:r>
      <w:r>
        <w:rPr>
          <w:rFonts w:eastAsia="IRNazanin" w:cs="IRNazanin"/>
          <w:color w:val="111111"/>
          <w:sz w:val="28"/>
          <w:szCs w:val="28"/>
          <w:rtl w:val="true"/>
          <w:lang w:bidi="fa-IR"/>
        </w:rPr>
        <w:t>!</w:t>
      </w:r>
    </w:p>
    <w:p>
      <w:pPr>
        <w:pStyle w:val="Heading4"/>
        <w:numPr>
          <w:ilvl w:val="3"/>
          <w:numId w:val="1"/>
        </w:numPr>
        <w:rPr/>
      </w:pPr>
      <w:bookmarkStart w:id="642" w:name="__RefHeading___Toc287929_1051229030"/>
      <w:bookmarkStart w:id="643" w:name="_Toc220"/>
      <w:bookmarkEnd w:id="642"/>
      <w:r>
        <w:rPr>
          <w:rtl w:val="true"/>
        </w:rPr>
        <w:t>دورنماى جامعه اسلامى هنگام رحلت پيامبر صلى الله عليه و آله</w:t>
      </w:r>
      <w:bookmarkEnd w:id="6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پس از هجرت و استقرار در مدينه، با استفاده از فضاى آزاد و محيط مساعد،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به‌تدريج پايه‌هاى جامعۀ اسلامى را بنياد نهاد و به مرور زمان، مشكلات و موانع را از سر راه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هويت دينى و سياسى مستقلى بخشيد و پيام الهى را تماماً به مردم ابلاغ كرد و هنگامى كه رحلت نمود رسالت خود را به انجام رسانده موفقيتهاى درخشانى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جريانها و مسائلى در خور توجه در جامعۀ آن روز وجود داشت كه به مهم‌ترين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اشاره شد پيامبر اسلام توانست در پرتو تعاليم اسلام، قبايل مختلف و پراكندۀ عرب را كه دائماً در حال جنگ و ستيز بودند، براساس پيوند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ساخته، از افراد و اقوام پراكنده ديروز، امتى واحد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كمك همان افراد، حكومتى الهى تشكيل داد كه رهبرى آن را خود به عهده داشت و مركزيت آن شهر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حكومت، امور عرفى و مسايلى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خاصى از ناحيۀ خداوند در مورد آنها وجود نداشت، با رأى و مشاورۀ مسلمانان اداره مى‌شد و آزادى رأى و انتقاد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در پرتو اسلام، نخستين بار بود كه چنين وحدت و قدرت و معنويت را تجربه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ادامۀ اين موفقيت مستلزم وجود رهبرى مقتدر و شايسته بود كه پس از پيامبر اسلام با تكيه بر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اسلامى را همچون خود او، هم از لحاظ معنوى و هم از لحاظ سياسى هدايت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رحلت پيامبر اسلام بت‌پرستى تقريباً در سراسر جزيرة‌العرب ريشه‌كن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سوى جزيرة‌العرب، هيچ فتح خارجى صورت نگرفته بود، اما با دعوت جهانى آن حضرت، پيام اسلام به گوش سران آن روز دنيا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درون جزيرة‌العرب بسيارى از كسانى كه در اواخر عمر رسول خدا مسلمان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به‌ويژه پس از فتح مكه و جنگ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حد اظهار اسلام و اعلام تسليم در مقابل حكومت اسلامى مسلمان شده بودند و هنوز ايمان در اعماق قلوب بسيارى از آنها نفوذ نكرده بود و پيامبر اسلام فرصت اعزام مبلغان دينى به ميان آنها و كار فرهنگى در ميان آنها را به‌دست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حتى يك‌بار هم پيامبر را رودررو نديده بودند و تنها سران و رؤساى آنها ديدارى با پيامبر اسلام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احساس ضعف قدرت اسلام، ارتداد و </w:t>
      </w:r>
    </w:p>
    <w:p>
      <w:pPr>
        <w:pStyle w:val="BookText"/>
        <w:rPr/>
      </w:pPr>
      <w:r>
        <w:rPr>
          <w:rFonts w:ascii="IRNazanin" w:hAnsi="IRNazanin" w:eastAsia="IRNazanin"/>
          <w:color w:val="111111"/>
          <w:sz w:val="28"/>
          <w:sz w:val="28"/>
          <w:szCs w:val="28"/>
          <w:rtl w:val="true"/>
          <w:lang w:bidi="fa-IR"/>
        </w:rPr>
        <w:t>بازگشت آنها به جاهليت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ملاحظات نيز ضرورت تداوم رهبرى اسلامى را ايجاد مى‌كرد تا كار فرهنگى رسول خدا ادامه يابد و با تبيين و توضيح آموزه‌هاى اسلام و كار تبليغى و فرهنگى، رشد معنوى و هدايت آنان تكميل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با مرگ عبدالله‌بن‌ابّى، رهبر منافقان در سال نهم هجرى، اين گروه خاين و خطرناك تشكّل و انسجام قبلى را نداشت، اما درهرحال افراد اين گروه در مدينه و اطراف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همواره در كمين بودند كه در فرصت مناسب به اسلام و مسلمان ضربت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منافقان كه دشمنان داخلى حساب مى‌شدند، دو خطر خارجى نيز كه عبارت بودند از امپراتورى ايران و روم، حكومت نوپاى اسلامى را تهديد مى‌كردند كه همۀ شواهد و قراين، خصومت و موضع منفى آنها را در برابر اسلام و مسلمانان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مثلث خطرناك چيزى نبود كه نگرانى پيامبر اسلام را برنيانگيزد، و آن حضرت تدابيرى براى خنثى‌كردن توطئه‌هاى آنها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نيز حساسيت موقعيت را نشان مى‌داد و ضرورت وحدت مسلمانان زير پرچم رهبرى نيرومند را ايجاب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گذشت پيش از ظهور اسلام، زندگى اجتماعى مردم جزيرة‌العرب، براساس نظام قبيلگى استوار بود، نظام قبيلگى نيز بر پايۀ پيوند نژادى و خويشاوندى بناشده‌بود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اجتماعى چنين نظامى از قبيل تعصبهاى كور قبيلگى، تفاخرهاى قبيلگى، انتقام‌جوييها و جنگهاى قبيلگى، موجبات گرفتارى آنها را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با زحمات و مجاهدات بسيار، در پرتو تعاليم وحدت‌بخش اسلام و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نظام را در هم شكست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توانست عوارض نظام قبيلگى را تا حد بسيار زيادى از بين ببرد و اين، از ره‌آوردهاى بسيار مهم اسلام، قرآن و رسالت پيامبر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شهادت تاريخ، رسوبات فرهنگى اين نظام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ريشه‌دارى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ذهن افرادى، باقى بود، و گاهى كه باد حادثه‌اى خاكسترهاى روى آتش را كنار مى‌زد، تفكر قبيلگى خود را نشان مى‌داد، ولى پيامبر اسلام با دقت و هوشيارى بسيار، جلوى آن را مى‌گرفت و اجازه نمى‌داد تبديل به يك بحران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حكايت از حساسيت موقعيت </w:t>
      </w:r>
      <w:bookmarkStart w:id="644" w:name="pg7236_70414"/>
    </w:p>
    <w:p>
      <w:pPr>
        <w:pStyle w:val="BookText"/>
        <w:rPr/>
      </w:pPr>
      <w:bookmarkEnd w:id="644"/>
      <w:r>
        <w:rPr>
          <w:rFonts w:ascii="IRNazanin" w:hAnsi="IRNazanin" w:eastAsia="IRNazanin"/>
          <w:color w:val="111111"/>
          <w:sz w:val="28"/>
          <w:sz w:val="28"/>
          <w:szCs w:val="28"/>
          <w:rtl w:val="true"/>
          <w:lang w:bidi="fa-IR"/>
        </w:rPr>
        <w:t>آن روز داشت و شكنندگى وحدت مسلمانان را كه به بهاى بسيار سنگين حاصل شده بود،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معنا بروز گرايشهاى قبيلگى در ميان دو دستۀ شاخص از مسلمانان در سقيفه بلافاصله پس از رحلت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دغدغه، وظيفه بزرگان و نقش‌آفرينان مسلمان را در آن روز سنگين‌تر مى‌ساخت و آزمايش مهمى بود كه نشان مى‌داد چه كسانى براى حفظ وحدت، حاضر به فداكارى هستند و چه كسانى بر فرهنگ جاهلى پاى مى‌فشارند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اسلام پس از هجرت به مدينه، هم پيشواى دينى و هم رهبر سياسى مسلمانان بود و اين دو وظيفه را باهم و در كنار هم انجام مى‌داد، چنان‌كه مسلمانان پاى سخنان او مى‌نشستند، كلمات وحى را از ميان دو لب او مى‌شنيدند، به امامت او نماز جماعت مى‌خواندند و از نظر معنوى چنان مجذوب و شيفته او بودند كه با قطرات آب وضوى او تبرك مى‌جستند، اما همان مردم به فرمان او به جبهۀ جنگ مى‌شتافتند، مى‌كشتند و كشته مى‌شدند، از طرف او به حكمرانى شهرها منصوب مى‌شدند، به نمايندگى او با مخالفان سياسى به مذاكره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رحلت پيامبر اسلام كافى نبود كه جانشين او تنها رهبرى سياسى جامعه را عهده‌دار شود؛ بلكه مى‌بايست كسى به جاى او بنشيند كه علاوه بر رهبرى سياسى، از عهدۀ مرجعيت دينى مردم نيز بر آيد، يعنى از لحاظ آگاهى وسيع به علوم و معارف اسلامى نيز جاى خالى پيامبر را پر كند</w:t>
      </w:r>
      <w:r>
        <w:rPr>
          <w:rFonts w:eastAsia="IRNazanin" w:cs="IRNazanin"/>
          <w:color w:val="111111"/>
          <w:sz w:val="28"/>
          <w:szCs w:val="28"/>
          <w:rtl w:val="true"/>
          <w:lang w:bidi="fa-IR"/>
        </w:rPr>
        <w:t>.</w:t>
      </w:r>
    </w:p>
    <w:p>
      <w:pPr>
        <w:pStyle w:val="Heading4"/>
        <w:numPr>
          <w:ilvl w:val="3"/>
          <w:numId w:val="1"/>
        </w:numPr>
        <w:rPr/>
      </w:pPr>
      <w:bookmarkStart w:id="645" w:name="__RefHeading___Toc287931_1051229030"/>
      <w:bookmarkStart w:id="646" w:name="_Toc221"/>
      <w:bookmarkEnd w:id="645"/>
      <w:r>
        <w:rPr>
          <w:rtl w:val="true"/>
        </w:rPr>
        <w:t>وصيت‌نامه‌اى كه نانوشته ماند</w:t>
      </w:r>
      <w:r>
        <w:rPr>
          <w:rtl w:val="true"/>
        </w:rPr>
        <w:t>!</w:t>
      </w:r>
      <w:bookmarkEnd w:id="6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پيش از 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بستر بيمارى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و كاغذى بياوريد تا چيزى بنويسم كه بعد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او غلبه كرده و هذيان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نزد ماست، همان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حاضران اختلاف شد، برخى، سخن او و برخى ديگر سخن پيامبر را تأييد كردند، و 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برآوريم؟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بعد از آنچه انجام شد؟، مرا به حال خود واگذاريد،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من دارم از آنچه شما مرا بدان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نزد من بيرون رويد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بالا آمد، خلاصه رخدادى است كه سيره‌نويسان و محدثان آن را ضمن حوادث روزهاى آخر عمر پيامبر اسلام نقل كرده‌اند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گرچه اين حادثه، در برخى از منابع، با حذف و تحريف آمده و گاهى نام گويندۀ سخن اهانت‌آميز در مورد پيامبر را حذف يا سخن او را نقل به مضمون كرده‌اند و گاهى به دفاع و عذرتراشى براى او پرداخته‌اند، اما ملاحظۀ مجموع شواهد، نشان مى‌دهد كه اين اقدام پيامبر،</w:t>
      </w:r>
    </w:p>
    <w:p>
      <w:pPr>
        <w:pStyle w:val="BookText"/>
        <w:rPr/>
      </w:pPr>
      <w:r>
        <w:rPr>
          <w:rFonts w:ascii="IRNazanin" w:hAnsi="IRNazanin" w:eastAsia="IRNazanin"/>
          <w:color w:val="111111"/>
          <w:sz w:val="28"/>
          <w:sz w:val="28"/>
          <w:szCs w:val="28"/>
          <w:rtl w:val="true"/>
          <w:lang w:bidi="fa-IR"/>
        </w:rPr>
        <w:t>در تداوم سلسله اقدامات او در جهت معرفى على عليه السلام براى جانشينى و جلوگيرى از بلاتكليفى مسلمانان در مورد رهبرى پس از ارتحال خود بود، و اگر بعضى از حاضران به نحوى از نوشته‌شدن وصيت‌نامه جلوگيرى كردند، به اين علت بود كه به آنچه مى‌خواست رخ دهد پى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بن‌عباس، با توجه به اين نكته و با اشاره به حادثه آن روز، با تأسف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دردناك بود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كاغذ و دواتى بياوريد تا چيزى بنويسم كه بعد از آن گمراه نشويد، اما گوش نكردند</w:t>
      </w:r>
      <w:r>
        <w:rPr>
          <w:rFonts w:eastAsia="IRNazanin" w:cs="IRNazanin"/>
          <w:color w:val="111111"/>
          <w:sz w:val="28"/>
          <w:szCs w:val="28"/>
          <w:rtl w:val="true"/>
          <w:lang w:bidi="fa-IR"/>
        </w:rPr>
        <w:t>....»</w:t>
      </w:r>
      <w:r>
        <w:rPr>
          <w:rStyle w:val="FootnoteAnchor"/>
          <w:rtl w:val="true"/>
        </w:rPr>
        <w:footnoteReference w:id="110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قضيه، مشهور و بلكه از مسلمات تاريخ اسلام است و گذشتگان و معاصران، آن را نقل و در حد كفايت دربارۀ آن بحث كرده‌اند، به همين مقدار اكتفا مى‌كنيم و در مورد نقد و تحليل آن و برخى عذرتراشيهاى ناموجه و پاسخ برخى ابهامها و پرسشهايى كه در اين باره مطرح است، به منابع ارجاع مى‌دهيم</w:t>
      </w:r>
      <w:r>
        <w:rPr>
          <w:rFonts w:eastAsia="IRNazanin" w:cs="IRNazanin"/>
          <w:color w:val="111111"/>
          <w:sz w:val="28"/>
          <w:szCs w:val="28"/>
          <w:rtl w:val="true"/>
          <w:lang w:bidi="fa-IR"/>
        </w:rPr>
        <w:t>.</w:t>
      </w:r>
      <w:r>
        <w:rPr>
          <w:rStyle w:val="FootnoteAnchor"/>
          <w:rtl w:val="true"/>
        </w:rPr>
        <w:footnoteReference w:id="1107"/>
      </w:r>
      <w:bookmarkStart w:id="647" w:name="pg7236_70416"/>
    </w:p>
    <w:p>
      <w:pPr>
        <w:pStyle w:val="Heading4"/>
        <w:numPr>
          <w:ilvl w:val="3"/>
          <w:numId w:val="1"/>
        </w:numPr>
        <w:rPr/>
      </w:pPr>
      <w:bookmarkStart w:id="648" w:name="__RefHeading___Toc287933_1051229030"/>
      <w:bookmarkStart w:id="649" w:name="_Toc222"/>
      <w:bookmarkEnd w:id="647"/>
      <w:bookmarkEnd w:id="648"/>
      <w:r>
        <w:rPr>
          <w:rtl w:val="true"/>
        </w:rPr>
        <w:t>رحلت پيشواى بزرگ اسلام</w:t>
      </w:r>
      <w:bookmarkEnd w:id="649"/>
    </w:p>
    <w:p>
      <w:pPr>
        <w:pStyle w:val="BookText"/>
        <w:rPr/>
      </w:pPr>
      <w:r>
        <w:rPr>
          <w:rFonts w:ascii="IRNazanin" w:hAnsi="IRNazanin" w:eastAsia="IRNazanin"/>
          <w:color w:val="111111"/>
          <w:sz w:val="28"/>
          <w:sz w:val="28"/>
          <w:szCs w:val="28"/>
          <w:rtl w:val="true"/>
          <w:lang w:bidi="fa-IR"/>
        </w:rPr>
        <w:t>پيامبر اسلام پس از بيست‌وسه سال دعوت و مجاهدت و ابلاغ پيام الهى و پس از فراز و نشيبهاى فراوان در راه انجام رسالت بزرگ خويش، سرانجام در روز دوشنبه، بيست‌وهشتم</w:t>
      </w:r>
    </w:p>
    <w:p>
      <w:pPr>
        <w:pStyle w:val="BookText"/>
        <w:rPr/>
      </w:pPr>
      <w:r>
        <w:rPr>
          <w:rFonts w:ascii="Amiri" w:hAnsi="Amiri" w:eastAsia="Amiri" w:cs="Amiri"/>
          <w:color w:val="111111"/>
          <w:sz w:val="28"/>
          <w:sz w:val="28"/>
          <w:szCs w:val="28"/>
          <w:rtl w:val="true"/>
          <w:lang w:bidi="ar-SA"/>
        </w:rPr>
        <w:t>ماه صفر سال يازدهم هجرت</w:t>
      </w:r>
      <w:r>
        <w:rPr>
          <w:rStyle w:val="FootnoteAnchor"/>
          <w:rtl w:val="true"/>
        </w:rPr>
        <w:footnoteReference w:id="1108"/>
      </w:r>
      <w:r>
        <w:rPr>
          <w:rFonts w:ascii="IRNazanin" w:hAnsi="IRNazanin" w:eastAsia="IRNazanin"/>
          <w:color w:val="111111"/>
          <w:sz w:val="28"/>
          <w:sz w:val="28"/>
          <w:szCs w:val="28"/>
          <w:rtl w:val="true"/>
          <w:lang w:bidi="fa-IR"/>
        </w:rPr>
        <w:t>پس از چهارده روز بيمارى</w:t>
      </w:r>
      <w:r>
        <w:rPr>
          <w:rStyle w:val="FootnoteAnchor"/>
          <w:rtl w:val="true"/>
        </w:rPr>
        <w:footnoteReference w:id="1109"/>
      </w:r>
      <w:r>
        <w:rPr>
          <w:rFonts w:ascii="IRNazanin" w:hAnsi="IRNazanin" w:eastAsia="IRNazanin"/>
          <w:color w:val="111111"/>
          <w:sz w:val="28"/>
          <w:sz w:val="28"/>
          <w:szCs w:val="28"/>
          <w:rtl w:val="true"/>
          <w:lang w:bidi="fa-IR"/>
        </w:rPr>
        <w:t>و كسالت، به عالم بقا رحلت كرد و در حجرۀ مسكونى خويش در جوار مسجدى كه تأسيس كرده بود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كه مسجد توسط برخى از خلفا توسعه يافت، مرقد مطهر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چند سال پس از هجرت، وضع مالى عموم مسلمانان و خود پيامبر اسلام بهتر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درآمدهاى ديگرى در اختيار آن حضرت قرار گرفته بود و با آنكه قدرت ظاهرى و نفوذ معنوى او بسيار افزايش يافته بود؛ اما زندگى شخصى او با گذشته هيچ تفاوتى نكرده بود و او همچنان به زندگى بسيار ساده در همان حجره كنار مسجد ادامه مى‌داد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ثروتى اندوخته بود، نه حتى مسكنى در حد منازل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بسترى كه در آن مى‌آرميد بسترى چرمى بود كه لايۀ داخلى آن را ليف خرما تشكيل مى‌داد</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 xml:space="preserve">برروى حصيرى نماز مى‌خواند و چه بسا روى همان حصير استراحت مى‌كرد و خط چوبهاى آن بر پيكر پاكش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نمايان مى‌شد</w:t>
      </w:r>
      <w:r>
        <w:rPr>
          <w:rFonts w:eastAsia="Amiri" w:cs="Amiri" w:ascii="Amiri" w:hAnsi="Amiri"/>
          <w:color w:val="111111"/>
          <w:sz w:val="28"/>
          <w:szCs w:val="28"/>
          <w:rtl w:val="true"/>
          <w:lang w:bidi="ar-SA"/>
        </w:rPr>
        <w:t>!</w:t>
      </w:r>
      <w:r>
        <w:rPr>
          <w:rStyle w:val="FootnoteAnchor"/>
          <w:rtl w:val="true"/>
        </w:rPr>
        <w:footnoteReference w:id="1111"/>
      </w:r>
      <w:r>
        <w:rPr>
          <w:rFonts w:ascii="IRNazanin" w:hAnsi="IRNazanin" w:eastAsia="IRNazanin"/>
          <w:color w:val="111111"/>
          <w:sz w:val="28"/>
          <w:sz w:val="28"/>
          <w:szCs w:val="28"/>
          <w:rtl w:val="true"/>
          <w:lang w:bidi="fa-IR"/>
        </w:rPr>
        <w:t>در آخرين روزهاى عمرش دستور داد دينارى چند از بيت المال كه نزدِ يكى از همسرانش باقى مانده بود در ميان مستمندان تقسيم شود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او چنين ساده زيست و در آن حجره ساده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روزى كه رحلت كرد آيينى بزرگ، كتابى آسمانى و امتى خداجوى به يادگار گذاشت و در تاريخ جهان، تمدنى نوين را پايه‌گذارى كرد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قراچانلو، حرمين شريفين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اميركبير،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يك سوم مساحت اروپا، شش برابر فرانسه، نه برابر مجموع مساحت آلمان غربى و شرقى، ده‌برابر كشور ايتاليا، هشتاد برابر سوئيس و دو برابر مساحت ايران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گيتاشناسى، گيتاشناسى كشورها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گيتاشناسى،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خليل حتّى، تاريخ عرب،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فياض، تاريخ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آلبرماله و ژول ايزاك، تاريخ قرون وسطى تا جنگ صد ساله، ترجمۀ ميرزا عبدالحسين هژير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دنياى كتاب،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پيشين،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مسلمان قرن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شامل چهار بخش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 يمن، عمان و هجرمى‌داند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احسن‌التقاسيم فى معرفة الأقاليم، ترجمۀ على‌نقى منزوى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مؤلفان و مترجمان ايران،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ديگران آن را شامل پنج بخش، يعنى تهامه، حجاز، نجد، يمن و عروض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ابوالفداء، تقويم‌البلدان، ترجمۀ عبدالمحمد آيتى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بنياد فرهنگ ايران،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معجم‌البلدان، به تصحيح محمدامين الخانجى الكتبى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مطبعة‌السعادة،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شكرى آلوسى بغدادى، بلوغ‌الأرب فى معرفة احوال‌العرب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الحديثه،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جواد على، المفصل فى تاريخ‌العرب قبل‌الاسلام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نورى، اسلام و عقايد و آراء بشرى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جاهليت و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مطبوعاتى فراهانى،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شهيدى، تاريخ تحليلى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دانشگاهى،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احمدحسين شرف‌الدين، اليمن عبرالتاريخ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مطبعة‌السنه المحمدية،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تمدن اسلام و عرب، ترجمۀ سيدهاشم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كتاب‌فروشى 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سيدمحمود شكرى آلوسى بغدادى، بلوغ‌الأرب فى معرفة احوال‌العرب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الحديثه،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تاريخ تمدن اسلام، ترجمۀ على جواهركلام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 مروج‌الذهب و معادن‌الجوهر،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محيى‌الدين عبدالحميد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دارالرجاء للطبع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ابن‌رسته، الأعلاق النفيسه، ترجمه و تعليق حسين قراچانلو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مأرب در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سمت شرقى صنعاء، پايتخت كنونى يمن قرار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ويژگى‌ها و طرح علمى ساختمان اين سد،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قصص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ضميمۀ 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صدربلاغى،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اميركبير، 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احمد حسين شرف‌الدين، اليمن عبرالتاريخ،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تاريخ تمدن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ترجمۀ احمد آرام و همكاران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آموزش انقلاب اسلامى،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تاريخ عرب،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انتشارات آگاه،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تمدن اسلام و عرب،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احمد حسين شرف‌الدين، اليمن عبر التاريخ،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آلوسى، بلوغ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سياسى اسلام،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جاويدان،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حمزۀ اصفهانى، تاريخ پيامبران و شاهان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ملوك الأرض و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جعفر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آثارالباقية، ترجمۀ اكبر دانا سرشت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تصحيح محمد امين الخانجى الكتبى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مطبعة‌السعادة،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خليل حِتّى، تاريخ عرب،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جمع آن تبابعه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سلسلۀ پادشاهان حِمْيَرى در يمن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دو طبقه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طبقۀ اول پادشاهان سبأ و ريدان كه از سال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ميلاد حكومت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طبقۀ دوم پادشاهان سبأ و ريدان و حضرموت و شَحْر كه از سال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ميلاد حكومت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احمدحسين شرف‌الدين، اليمن عبرالتاريخ،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قومى كه در يمامه زندگى مى‌كردند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شعيب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حمزۀ اصفهانى، تاريخ پيامبران و شاهان،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سياسى اسلام،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ابوريحان بيرونى، الآثار الباقية،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تاريخ ملل و دول اسلامى، ترجمۀ هادى جزايرى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كتاب،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تاريخ تمدن اسلام، ترجمۀ على جواهركلام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تاريخ تمدن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تاريخ عرب،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تاريخ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تاريخ تمدن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ويل دورانت، تاريخ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ابوطالب صارمى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آموزش انقلاب اسلامى،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نعمان‌بن‌منذر،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كسرى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قوم عرب تحت حكومت و نظام واحد زندگى نمى‌كنند،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ملتهاى ديگر چون احساس ضعف مى‌كنند و از حملۀ دشمن بيم دارند، زمام امور خود را به دست يك خانواده داده، امور خويش را به آنها مى‌سپارند، اما عرب همه مى‌خواهند پادشاه باشند و از پرداخت ماليات و خراج نفرت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آلوسى، بلوغ‌الارب،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عبدالمنعم ماجد، التاريخ السياسى للدولة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بروكلمان، تاريخ دول و ملل اسلامى،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رئيس، امير، سيد نيز خوانده مى‌شده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عبدالمنعم، التاريخ السياسى للدولة العربية،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بلوغ‌الارب، تصحيح محمد بهجة‌الأثرى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الحديثة،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تاريخ عرب،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پيشين،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پيشين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لايسئلون اخاهم حين يندبهم فى‌النائبات على ما قال برهاناً</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سياسى اسلام،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جاويدان،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عبدالمنعم ماجد، پيشين،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جَعَل الَّذِينَ كَفَرُوا فِى قُلُوبِهِمُ الحَمِيَّةَ حَمِيَّةَ الجاهِلِيَّةِ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تعصب او تعصب له فقد خلع ربقة‌الاسلام من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ثواب‌الأعمال، و عقاب‌الأعمال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كلينى، الأصول من‌الكافى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مكتبة‌الصدوق،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منا من دعا الى عصبية، وليس منا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عصبية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منا من مات على عصبية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الأدب، باب فى العصبية،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قال، قال رسول اللّه صلى الله عليه و آله انصر أخاك ظالماً أو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ننصره مظلوماً فكيف ننصره ظالماً؟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 فوق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بخارى بحاشية السندى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المظالم،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پيشين،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پيشين،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الأرب فى فنون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وزارة الثقافة و الأرشاد القومى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منافره از نفر مشتق است؛ يعنى هريك، نفرات خود را به رخ ديگرى بكشد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آلوسى، پيشين،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تفسيرالميزان،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فرهنگ آن روز، اگر پدر كسى عرب، و مادرش عجم بود، او را با طعنه و تحقير،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مفهوم پستى و ناخالصى نسب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برعكس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هجين از ارث محروم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ابن‌عبدربه الأندلسى، العقدالفريد،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هجين مى‌بايست با زنى مانند خود ازدواج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حبيب،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دارالافاق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شهرستانى،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اسلام از پيامبر اسلام صلى الله عليه و آله دربارۀ خونبهاى هجين پرسيدند، ايشان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ارزش خون پيروان اسلام يكسان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فى تاريخ‌العرب قبل‌الاسلام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للملائين،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شوقى ضيف، تاريخ‌الأدب العربى، العصرالجاهلى،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خطاب در عصر اسلام، تحت تأثير همين تفكر، با اظهار ناخشنودى از نبطيان عراق كه خود را با محل سكونتشان معرفى مى‌كردند،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خود را ياد بگيريد و مانند نبطيان عراق نباشيد كه وقتى از اصل و ريشۀ خانوادۀ آنها بپرسند، در پاسخ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فلان محل و فلان جا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ابن‌خلدون، مقدمه،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شحاده و سهيل زكار، فصل نهم،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ابن‌عبد ربه الأندلسى،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تاريخ‌العرب قبل‌الاسلام،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روايتى از امام صادق عليه السلام و بر اساس برخى تفسيرها، مقصود از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آيۀ مزبور، واحدهاى كوچك عربى است كه هركدام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مى‌شدند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واحدهاى ملى غيرعربى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تفسير سوره حجرات، ذيل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الروضة‌من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با اندكى اختلاف در الفاظ سيرۀ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شعبه، تحف‌العقول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مؤسسة‌النشر الاسلامى،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پيشين،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جادالمولى بك، على محمدالبجاوى و محمدابوالفضل ابراهيم، ايام‌العرب فى‌الجاهلية،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 بن هشام، سيرة‌النبى،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ياقوت حموى، معجم‌البلدان،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مطبعة‌السعادة،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و جادالمولى بك هردو اسب را متعلق به قيس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فى‌التاريخ،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ايام‌العرب،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بروكلمان، پيشين،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ارحمنى و محمداً ولا ترحم معنا 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بخارى، شرح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قاسم‌الرفاعى،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الأدب، باب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اندكى تفاوت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الأدب،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ليست له 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پيشين،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ترجمۀ محمدپروين گنابادى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واحيانا على بكر اخينا اذا مالم نجد الا اخانا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تفسيرالميزان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مؤسسة‌الاعلمى للمطبوعات،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جابه‌جاكردن اسمى ماهها و تأخير انداختن ماههاى حرام، خود را از اين محدوديت رها ساخته درماه حرام نيز دست به جنگ و خونريزى مى‌زدند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مناسبت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جابه‌جاكردن و تأخير ماههاى حرام، افزايشى در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با آن، كافران گمراه مى‌شوند، يك سال آن را حلال، و سال ديگر آن را حرام مى‌كنند تا به مقدار ماههايى شود كه خداوند تحريم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تعداد چهارماه، به پندارشان تكميل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اين ترتيب، آنچه را خدا حرام كرده، حلال بشمارند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شهرستانى،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طباطبايى، تفسيرالميزان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مطبوعاتى اسماعيليان،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المبرد، الكامل فى‌اللغة والأدب، با حواشى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زرزور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تغاريد بيضون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محمد بن حبيب،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دارالافاق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الفروع من‌الكافى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سيوطى، الدرالمنثور فى التفسير بالمأثور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آية‌الله مرعشى نجفى،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شهرستانى، 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حسن، حسن، حقوق زن در اسلام و اروپا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كسى را كه پس از مرگ پدر، زن او را مى‌گرفت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حبيب، المحبر،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قُتيبۀ دينورى، تعدادى از اين‌گونه زنان را كه پس از مرگ شوهر، با ناپسرى خود ازدواج كردند،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ثروة عكاشه،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تنكحوا ما نكح آبائكم من‌النساء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طبرى، جامع‌البيان فى تفسيرالقرآن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ذيل تفسير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سنايى،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كلمۀ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ابى‌الحديد، شرح‌نهج‌البلاغه،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كلينى، الأصول من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بالوالدين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قرطبى، تفسير جامع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قرطبى، پيشين،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آمنكم الله عارها و كفاكم مؤنتها، و صاهرتم القبر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اب بنت يرجى بقائها ثلاثة اصهاراذا ذكرالصهر فبيت يغطّيها وبعل يصونها و قبر يواريها و خيرهم القبر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لابى حمزة لا يأتينا يظلّ فى‌البيت الذى يلينا غضبان الا نلد البنينا تالله ما ذلك فى ايدينا وانما نأخذ ما أعطينا ونحن كالأرض لزارعينا ننبت ما قد زرعوه فينا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المبرد،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ابن ابى‌الحديد، پيشين،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پيشين،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ابن‌هشام، السيرة‌النبويه،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مكتبة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ابوالعباس المبرد، پيشين،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جد فرزدق، شاعر عصر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اين كار جد خويش تفاخر مى‌كرد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 الذى منع‌الوائدات فأحيا الوئيد فلم يوأد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قرطبى، تفسير جامع‌الاحكام،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المبرد،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الاسلامية،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قيس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قيس در عصر اسلام مسلمان شد و به محضر پيامبر اسلام رسيد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جاهليت، هشت دختر خود را زنده به گور كرده‌ام، اكنون اين كار را چگونه جبران كنم؟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هر يك از آنها برده‌اى آزاد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شتران زيادى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خواستى به جاى هر يك از آنها شترى قربانى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قرطبى، تفسير جامع‌الأحكام،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ايهاالنبى اذا جاءك المؤمنات يبايعنك على ان لا يشركن بالله شيئاً ولا يسرقن ولا يزنين ولا يقتلن اولادهن ولا يأتين ببهتان يفترينه بين ايديهن وارجلهن ولا يعصينك فى معروف فبايعهن واستغفر لهن اللّه ان الله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تقتلوا اولادكم خشية املاق نحن نرزقهم واياكم ان قتلهم كان خطاً كبيراً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زَيِّنَ لكثير من المشركين قتل اولادهم شركائهم ليردوهم و ليلبسوا عليهم دينهم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خسرالذين قتلوا اولادهم سفهاً بغير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ولاتقتلوا اولادكم من املاق نحن نرزقكم واياهم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واذا المؤودة سئلت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باى ذنب قتلت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گوستاولوبون، تمدن اسلام و عرب، ترجمۀ سيدهاشم حسينى،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در اين زمينه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بدوى، هم مهربان بود و هم خونخوار، هم بخشنده بود و هم بخيل، هم خيانتگر بود و هم امين، هم محتاط بود و هم شجاع، هرچند فقير بود، اما با مناعت و بزرگوارى با جهان روبرو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تمدن، ترجمۀ ابوطالب صارمى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آموزش انقلاب اسلامى،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تاريخ عرب،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مرتضى‌العاملى، الصحيح من سيرة‌النبى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شكرى آلوسى، بلوغ‌الارب فى معرفة‌احوال العرب،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بهجة الأثرى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الحديثة،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پيرامون خرافات عرب جاهليت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بلوغ‌الارب فى معرفة احوال‌العرب،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ترجمۀ محمد پروين گنابادى،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مركز انتشارات علمى و فرهنگى،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مكتبة‌الأرمية،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عصر 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ابوطالب صارمى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آموزش انقلاب اسلامى،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بازارها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معلقات سبع، ترجمۀ عبدالمحمد آيتى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اشرفى،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سياسى اسلام،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جاويدان،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 عمدتاً در يثرب، خيبر، فدك و تيماء سكونت داشتند و تعداد كمى نيز در طائف بودند، اما هيچ‌نشانه‌اى از وجود يك جمعيت يهودى در مكه در دست نيست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جرجى زيدان، تاريخ تمدن اسلام، ترجمۀ على جواهركلام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دار مطابع‌الشعب،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كتاب الأعتصام بالكتاب والسنة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جامع‌البيان فى تفسيرالقرآن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آيۀ وكنتم على شفا حفرة من‌النار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زاهية قدّورة، الشعوبية، واثره الأجتماعى و السياسى فى‌الحياة الاسلامية فى‌العصر العباسى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اللبنانى،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احمد امين، ضحى‌الاسلام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مكتبة‌النهضة،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بلوغ‌الأرب،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محمد بن عبدربه، العقدالفريد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ابن‌قُتيبه،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ثروة‌عكاشه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ضحى‌الاسلام،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سرچشمۀ اين جنگ اين بود كه خسروپرويز خواستار ازدواج با دختر نعمان‌بن‌منذر، حاكم‌دست‌نشاندۀ ايران در حيره بود و چون نعمان با آن مخالفت كرد، از طرف كسرى به دربار ايران احضار و زندانى گرديد و در زندان جان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خسروپرويز از هانى‌بن مسعود شيبانى خواست كه اموال و دارايى نعمان را كه نزد وى بود، به خسروپرويز بدهد، او از اين كار خوددارى 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آن، كسرى سپاهى به جنگ بنى‌شيبان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تيره‌هاى بكربن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اين جنگ به شكست سپاه ايران منجر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ابن‌اثير، الكامل فى‌التاريخ،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ابوتمام حبيب بن اوس طائى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ابودلف قاسم بن عيسى عجلى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جوادعلى، المفصل فى تاريخ‌العرب قبل‌الاسلام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صدرالاسلام والدولة الأموية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فرّوخ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فالجاهلية تدل على الجهل الذى هو ضدالحلم لا على الجهل الذى هو ضد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تاريخ‌صدرالاسلام،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تفسيرالميزان،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احمد امين، فجرالاسلام،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آلوسى، بلوغ‌الأرب،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شوقى ضيف، تاريخ الادب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الجاهلى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اين معنا اين است كه در يك سلسله احاديث ما، جهل در برابر عقل معرفى شده و در كتابى مانند اصول كافى، فصل العقل والجهل،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دربرگيرندۀ اين قبيل احاديث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نظر من جاهليت ناشى از سفاهت، حماقت، غرور، سبك‌مغزى، خشم و تسليم‌ناپذيرى در برابر حكم و دستور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واين‌گونه صفات است كه اسلام آنها را نكوهش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مثل اين است كه امروز به شخص سفيه و احمقى كه سخنان زشت مى‌گويد و هيچ عرف و ادبى را رعايت نمى‌كند،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اى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مفهوم آن بى‌سوادى آن شخص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المفصل فى تاريخ‌العرب قبل‌الاسلام،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افحكم‌الجاهلية يبغون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جعل الذين كفروا فى قلوبهم الحميّة حميّة‌الجاهلية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فى بيوتكنَّ ولا تبرَّجن تبرُّج الجاهليّة‌الاولى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وطائفة قد اهمتهم انفسهم يظنون بالله غير الحق ظن‌الجاهلية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واستخفتهم الجاهلية الجهلاء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صبحى صالح، نهج‌البلاغه، خطبۀ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جمع آن حنفاء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مى‌گفتند كه پيرو دين حضرت ابراهيم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شركة‌المعارف،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حبيب،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دارالافاق الجديده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ترجمه و نشر كتاب،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ابن‌هشام، سيرة‌النبى،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السقّاء و همكاران،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ابن‌كثير، السيرة‌النبوية،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عيسى البابى الحلبى،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محمدبن اسحاق، السير والمغازى،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محمدبن حبيب بغدادى، المنمق فى‌اخبار قريش،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احمد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عالم‌الكتب،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محمدابراهيم آيتى، تاريخ پيامبر اسلام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پيشين،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الكتب‌العربية،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منشورات الرّضى،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فى تاريخ‌العرب قبل‌الاسلام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حسينى طباطبايى، خيانت در گزارش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چاپخش،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ابن‌هشام، سيرة‌النبى،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سياسى اسلام،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جاويدان،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شهاب‌الدين الأبشهى، المستطرف فى كل فن مستظرف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ابن‌قتيبه،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دارالكتب،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الأمير ابوسعيد الحميرى، الحورالعين،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عرب،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آگاه،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مورّخان آغاز نفوذ مسيحيت در يمن را به ورود يك قديس شامى به نام فَيْمِيُون به اين منطقه و فعاليت او در اين سرزمين نسبت مى‌دهند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واژۀ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رنگ قصه‌پردازى وافسانه دارد و با آنچه از حِتّى نقل شد، سازگارى ندارد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پيشين،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مفسّران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كشتار مسيحيان نازل شده است، يا اين‌حادثه يكى از مصاديق آن آيات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اصحاب‌الأُخدود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ذات 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هم عليها 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على ما يفعلون بالمؤمنين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نقموا منهم الا ان يؤمنوا بالله العزيز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له ملك السموات والأرض، والله على كل شىءٍ شهيد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پيشين،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پيشين،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احمد امين، پيشين،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ولى قرآن، مسيحيان را در برابر يهود كه دشمن‌ترين دشمنان مسلمانان بودند، نزديك‌ترين دوستان آنان معرفى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ياقوت حموى، تيماء شهر كوچكى بوده بين شام و وادى‌القرى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ووادى‌القرى بين مدينه و شام واز توابع مدينه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تيماء بين مدينه و شام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اسلامى قرن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تيماء شهرى است كهن در زمينى گسترده، پرنخل، داراى باغهاى فراوان و آب سرشار، با چشمه‌اى سبك و شگفت‌انگيز و زيبا كه از پنجرۀ آهنين به يك بركه مى‌ريزد و سپس به باغها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چاههاى شيرين نيز دارد، در دشت واقع است ولى بيشتر آن ويرانه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احسن‌التقاسيم فى معرفة‌الأقاليم، ترجمۀ على‌نقى منزوى،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مؤلفان و مترجمان ايران،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قريه‌اى در فاصلۀ دو يا سه روز مسافت از مدينه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منطقه‌اى است در حدود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شامل هفت قلعه و داراى كشتزارها و نخلستانهاى بسيار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آن را تا مدينه كمتر و بيشتر از اين نيز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ابوالفداء، تقويم‌البلدان، ترجمۀ عبدالمحمد آيتى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بنياد فرهنگ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پيشين،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ابن‌قتبيه،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منشورات‌الرضى،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الأميرابوسعيد بن نشوارالحميرى، الحورالعين،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نام قبيلۀ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كه گويا اشتباه چاپى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پيشين،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الآثارالباقية، ترجمۀ اكبر داناسرشت،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شهرى بزرگ بين دجله و فرات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محدودۀ تقريبى عراق كنونى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امروزه ويران شده و به‌صورت قريۀ مخروبه‌اى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اوايل اسلام اين شهر آباد بوده و دانشمندان بزرگى از آن برخاسته‌اند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تقويم‌البلدان،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محمد معين، فرهنگ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تفسيرالميزان،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مائده</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اطراف دجله و فرات در بغداد، حله، ناصريه، عماره، كوت، ديالى، كركوك، موصل، رمادى، سليمانيه و كربلا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ريشۀ اشتقاق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آيا اين كلمه عربى است يا عبرى و معناى آن چيست؟ ونيز پيرامون عقايد صابئى‌ها و اينكه از پيروان كدام يك از پيامبران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بلوغ‌الأرب،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يحيى نورى، اسلام و عقايد و آراء بشرى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مطبوعاتى فراهانى،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شهرستانى، الملل والنحل،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سيدكيلانى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داود الهامى، ايران و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كانون نشر 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بيرونى پس از اشاره به اينكه مزدكيان به مناسبت پيروى از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زنادقه ناميده مى‌شوند،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مانويان را نيز مجازاً زنادقه مى‌گويند و فرقۀ باطنيه را نيز در اسلام چنين مى‌نامند؛ زيرا اين دو دسته، در توصيف خداوند به برخى از صفات و نيز در تأويل ظواهر، شبيه مزدكيه مى‌باشند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الأثارالباقية، ترجمۀ اكبر داناسرشت،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زرّين‌كوب در اين زمينه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 زنديق اشتقاق آن از زنديك پهلوى، امروز ديگر تقريباً مسلم شناخته مى‌شود، در عهد اسلامى، گذشته از استعمال دربارۀ مانويه بر همۀ كسانى كه به نوعى الحاد و شك و بى‌اعتقادى متهم بوده‌اند، نيز اطلاق مى‌شده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شرقى نه غربى، انسانى،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پيشين،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مستشرقان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كيش مانى را زردشتى‌گرى آميخته به مسيحيت بدانيم، به واقعيت نزديك‌تر است از اينكه آن را مسيحيت آميخته به زردشتى‌گرى بناميم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مانى و كيش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زرّين‌كوب، نه شرقى نه غربى، انسانى،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ابن‌قتيبه،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الأبشهى، المستطرف فى كل فن‌مستظرف،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ابن‌رسته، الأعلاق النفيسة، ترجمۀ حسين قره‌چانلو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احمد امين، فجرالاسلام،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محمد بن حبيب بغدادى، از قريش صخربن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عقبة‌بن ابى‌معيط، ابى‌بن خلف، ابو 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عبدالله جمحى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بن حارث، نُبيه و منبّه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حجاج بن عامر سهمى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عاص‌بن وائل سهمى، و وليدبن مغيرۀ مخزومى، از اين گروه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المنمق فى اخبار قريش،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سخنان و اظهارات و موضع‌گيريهاى اينان در برابر اسلام، هيچ نشانه‌اى كه اين معنا را تأييد كند، به چشم نمى‌خورد؛ بلكه شواهد و قراين، بت‌پرستى آنها را نشان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زرّين‌كوب، در بحث زنديق و زنادقه 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زندقه چنان‌كه از ثعلب نقل كرده‌اند، بر دهريه نيز اطلاق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دهريه عبارت بودند از كسانى كه منكسر استناد حوادث و امور عالم به يك صانع مختار مى‌بوده‌اند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زنادقۀ قريش كه نام ابوسفيان و عقبة‌بن ابى‌معيط و نضربن حارث و عاص‌بن وائل و وليدبن مغيره جزء آنها آمده است، در واقع صاحبان اين‌گونه اعتقاد به شمار مى‌آمداند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و اشعار راجع به رؤسا و شيوخ قديم قريش برمى‌آيد كه زندقۀ منسوب به آنها عبارت از نفى صانع و ردّ اعتقاد به حشر و حيات عُقبى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شرقى، نه غربى، انسانى،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تفسيرالميزان،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بلوغ‌الأرب،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اسلام و عقائد و آراء بشرى،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پيشين،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هشام‌بن محمد كلبى، كتاب الأصنام، ترجمۀ سيد محمدرضا جلالى نايينى،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شركة‌المعارف الاسلامية،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بعزيز هذا الوادى من شرّ سفهاء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كان رجال من الأنس يعوذون برجال من الجن فزادوهم رهقاً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ازرقى، تاريخ مكه،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رشدى الصالح ملحس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منشورات‌الرضى،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ابن‌رسته، الأعلاق النفيسه، ترجمۀ حسين قره‌چانلو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پيشين،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مسعودى،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دارالأندلس،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ازرقى، پيشين،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بنابريك تفسير،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ابيكم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به همين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الأسلاميه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هشام كلبى، الأصنام،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ابواب الجنابة،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طبرسى،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المرتضوية،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الملل‌والنحل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پيشين،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محمود آلوسى، بلوغ‌الأرب فى معرفة احوال‌العرب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الحديثة،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على بن برهان الدين الحلبى،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عمالقه گروهى از فرزندان نوح بوده‌اند كه به مناسبت جدشان عِملاق يا عِمليق، به اين نام ناميده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 السيرة‌النبويه،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على‌بن برهان‌الدين الحلبى، السيرة‌الحلبية،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شهرستانى، پيشين،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على‌بن برهان‌الدين الحلبى، پيشين،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شهاب‌الدين الأبشهى، المستطرف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مسعودى،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دارالاندلس،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هشام كلبى، الاصنام، ترجمۀ سيد محمدرضا جلالى نايينى،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محمدبن حبيب، المنمق فى اخبار قريش،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احمد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عالم‌الكتب،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منابع آمده است كه او هبل را از عراق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طبق روايتى، سنگ بت هبل از سنگ‌هاى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گذرگاهى بين عرفات و 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بود، و از اين رو پيامبر اسلام صلى الله عليه و آله هنگام عبور از آن‌جا، نسبت به آن ابراز نفرت مى‌كرد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حسن حرّ عاملى، وسائل الشيعة،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الاسلامى،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الحج، باب استحباب التكبير بين المأزمين،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اساف، هم با فتح حمزه و هم با كسر آن ضبط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شهرستانى،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على‌بن برهان‌الدين، پيشين،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ابن‌عبدالبر، الأستيعاب،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الأصابه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حال اكثم‌بن جون خزاعى؛ ابن‌اثير،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شيخ محمدتقى التسترى، الأوائل،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ابى‌الفدا اسماعيل بن كثير،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عيسى البابى الحلبى،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ازرقى، پيشين،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ابى‌الفداء اسماعيل‌بن‌كثير،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طباطبايى،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مائده</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هشام كلبى، الأصنام،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آلوسى، بلوغ‌الأرب،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ازرقى،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روايتى از امام رضا 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آنان بپرسى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آسمانها و زمين را آفريده، حتماً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آنها بپرسى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آنها را آفريده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كسى از آسمان و زمين به شما روزى مى‌دهد؟ يا چه كسى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 و چشم‌هاست؟ و چه كسى زنده را از مرده و مرده را از زنده بيرون مى‌آورد؟ و چه كسى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و جهانيان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تدبير مى‌كند؟ به زودى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عزّى و منات نام سه بت بوده است كه گويا آنها را تجسمى از فرشتگان مى‌پنداشتند؛ چون هر سه نام، مؤنث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ابن‌كثير، 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الحمد لله الذّى لم يتّخذ ولداً ولم يكن له شريك فى الملك ولم يكن له ولىّ من الذلّ و كبّره تكبيراً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مالك الملك تؤتى الملك من تشاء و تنزع الملك ممن تشاء و تعزّ من تشاء و تذلّ من تشا، بيدك الخير انك على كل شى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للّه الّدين الخالص و الذّين اتّخذوا من دونه اولياء ما نعبدهم الّا ليقرّبونا الى الله زُلفى ان الله يحكم بينهم فى ما هم فيه يختلفون، ان الله لا يهدى من هو كاذب كَفّار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دونِ اللّه آلهةً لِيكونُوا لهم عِزّاً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دونِ‌اللّه آلهة لعلّهم ينصرون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ابى‌الفداء اسماعيل‌بن كثير،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عيسى البابى الحلبى،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صلاتهم عندالبيت الا مُكاءً و تصدية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لا شريك لك لبيك الا شريك هو لك تملكه و ما 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ابن‌كثير، پيشين،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شهرستانى، الملل‌والنحل،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كلبى، الأصنام، ترجمۀ سيدمحمدرضا جلالى نايينى،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آلوسى، بلوغ‌الأرب،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هشام‌كلبى، پيشين،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صحيح‌مسلم بشرح النووى،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كتاب‌التفسير،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طباطبائى، تفسيرالميزان،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ترجمۀ سيدهاشم رسولى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كتابفروشى اسلاميه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الأبطال، ترجمۀ عربى به قلم محمد السباعى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عصر 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ابوطالب صارمى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آموزش انقلاب اسلامى،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پيشين،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تاريخ عرب، ترجمۀ ابوالقاسم پاينده،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حبيب بغدادى، المنمق فى اخبار قريش،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الكتب،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تاريخ‌الامم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فجرالاسلام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دكتر شوقى ضيف، تاريخ الأدب العربى،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العصرالجاهلى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ابن‌اثير، پيشين،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امين، پيشين،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عبدالمنعم ماجد، التاريخ السياسى للدولة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الأبحلوا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ابراهيم حسن، تاريخ سياسى اسلام، ترجمۀ ابوالقاسم پاينده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جاويدان،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سيرۀ رسول‌الله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فيليپ حتى، پيشين،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بلاذرى، فتوح‌البلدان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شوقى ضيف، پيشين،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جاحظ، المحاسن والأضداد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دارمكتبة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محاسن السخاء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يك تفسير، مقصود از دو شخصيت بزرگ در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نزّل هذا القرآن على رجل من القريتين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وليدبن‌مغيره درمكه و عروة‌بن مسعود ثقفى در طائف هستند كه مشركان به خاطر ثروت هنگفتشان آنها را نامزد نبوت مى‌كردند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تفسيرالميزان،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ابن‌كثير، تفسير،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تفسير سورۀ المدثر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محمداحمد جادالمولى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ايام‌العرب فى‌الجاهلية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ابن‌كثير، پيشين،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يوم‌بن‌جدعان، بجنب الحزورة كانه قيصرا و ذو الد سكره</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احمد جادالمولى‌بك، پيشين،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ابن‌قتيبه،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مسعودى،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دارالاندلس،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جواد على، پيشين،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واقدى،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رسول خدا از پسر عموى خود، نوفل‌بن حارث‌بن عبدالمطلب، سه هزار نيزه عاريه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همه، نشانۀ قدرت مالى بسيار بالاى آنها بود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ابن‌عبدربه، العقدالفريد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احمد امين، پيشين،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ترتيبات برخلاف پندار برخى از مورخان مسيحى مانند جرجى‌زيدان ولامنس، حالت تشكيلات دولتى و ادارى به مفهوم امروزى نداشت، بلكه حالت ابتدايى و شكل قبيله‌اى داشت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فيلپ حتّى، پيشين،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ازرقى،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ابن‌عبدربه،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ازرقى، پيشين،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پيشين،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جوادعلى،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ازرقى، پيشين،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ازرقى، پيشين،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برهنه كه قبلاً از آن ياد كرديم و نيزداستان زنى كه با وضع شرم‌آورى طواف مى‌كرد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يبدو بعضه او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بدا منه فلا احلّه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اثر همين فشار و انحصارطلبى قريش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ازرقى،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آلوسى،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پيشين،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طبرسى، اعلام‌الورى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پيشين،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ابوبكر احمدبن حسين بيهقى، دلائل‌النبوة،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مسعودى، التنبيه والأشراف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دارالصاوى للطبع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جمال‌الدين احمد بن عنبه، عمدة‌الطالب فى‌ا نساب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هشام بن محمدالكلبى، جمهرة‌النسب،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ناجى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عالم‌الكتب،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كلبى، پيشين،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ابن‌شهرآشوب، پيشين،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ابن‌عنبه، پيشين،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اول را يمانى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دوم را مُضَرى، نزارى و قيسى نيز مى‌نامند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پيشين،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عنبه، پيشين،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ابن‌قُتيبة، المعارف،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ثروة عكاشه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طبرسى،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المعارف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ابن‌عبدربه، العقدالفريد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ابن‌كثير،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عيسى‌البابى الحلبى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محمدامين بغدادى سويدى، سبائك‌الذهب فى معرفة قبائل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 و قبايل عرب، برحسب بزرگى و كوچكى و انشعاب آنها به شاخه‌هاى داخلى و فرعى، به‌ترتيب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قبيله، عَمارة، بطن، فخذ، و فصيله ناميده مى‌شوند؛ مثلاً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خزيمه، شعب، كنانه، قبيله، قريش، عمارة، قصى، بطن، هاشم، فخذ، و عباس، فصيله محسوب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ابن‌حزم، العقدالفريد،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دكتر حسين مؤنس، تاريخ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دارالسعودية،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برخى دانشمندان، قريش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بايد توجه داشت كه اصل اين تقسيم‌بندى، محل بحث است و اصولاً بعضى از محققان اين تقسيم‌بندى را قبول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قريش،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اينجا، به دور از اين بحث و صرفاً براى سهولت امر، از قريش به عنوان قبيله ياد كرديم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قبيلۀ قريش را داراى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 دانسته و از آنها 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دارالاندلس،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شكرى آلوسى، بلوغ‌الأرب فى معرفة احوال‌العرب، تصحيح محمد بهجة‌الأثرى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الحديثة،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آلوسى، پيشين،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پيشين،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ابن 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باب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اعتقادات، ترجمۀ سيدمحمدعلى بن سيد محمدالحسنى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شمس،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پيشين،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مفيد، اوائل‌المقالات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مكتبة‌الداورى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دانشمندان معاصر، اين حديث را به پاكى و طهارت مولد يعنى تولد از طريق ازدواج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راه ارتباط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كرده‌اند كه اگر اين تفسير را بپذيريم، شاهد بحث ما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هاشم رسولى محلاتى، درس‌هايى از تاريخ تحليلى اسلام، ماهنامۀ پاسدار اسلام،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پيشين،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صدوق،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علماى برجستۀ اهل سنت، مانند فخررازى و سيوطى، نيز در اين زمينه با اماميه هم عقيده‌اند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كمال‌الدين و تمام‌النعمة، تصحيح على‌اكبر الغفارى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دربارۀ اين حوادث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التنبيه والأشراف،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دكتر محمدابراهيم آيتى، تاريخ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پيشين،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محمدبن حبيب بغدادى، المنمق فى اخبار قريش،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احمد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عالم‌الكتب،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حادثۀ سپاه فيل، قريش، درگذشت قصى راكه شخصيتى بزرگ و برجسته بود وبراى نخستين بارقريش را به قدرت رساند، مبدأ تاريخ قرار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الأسلامية،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ابن‌كثير،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محمدبن 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الشيخ عبدالقادر بدران، تهذيب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ابن‌اسحاق، السيروالمغازى،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فياض، تاريخ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عباس زرياب، سيرۀ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 از آغاز تا هجرت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سيد جعفر شهيدى، تاريخ تحليلى اسلام تا پايان امويان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دانشگاهى،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پيشين،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ابن‌واضح، پيشين،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ابوالفتح محمدبن على الكراجكى، كنزالفوائد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دارالذخائر،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حضرت محمد را هنگام مرگ پدر، هفت ماه و بيست‌وهشت روز نيز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برخى ديگر از مورّخان، درگذشت عبدالله را پيش از ولادت حضرت محمد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الشيخ عبدالقادر بدران، تهذيب تاريخ دمشق، تأليف ابن‌عساكر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برخى از اسناد و شواهد، روايت اول را تأييد مى‌كند از جمله اشعار عبدالمطلب كه طى آن كفالت او را به ابوطالب سپرد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مسعودى، التنبيه و الأشراف،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محمدبن جريرالطبرى،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محمدبن‌سعد، پيشين،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مسعودى، التنبيه والأشراف،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ابن‌كثير،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ابن‌اسحاق، السير والمغازى،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سهيل‌زكار،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مَقْدِسى، البدء و التاريخ، ط پاريس،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ابن‌ابى‌الحديد،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دفتر تبليغات اسلامى حوزۀ علميۀ قم،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سيد جعفر مرتضى‌العاملى، الصحيح من سيرة النبى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اعربكم، انا قرشىّ و استرضعت فى بنى‌سعدبن‌بكر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ابوسعيد واعظ خرگوشى، شرف‌النبى، ترجمۀ نجم‌الدين محمود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بابك،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ابن‌شهرآشوب كه از محدثان بزرگ و برجسته است، اين قضيه را نقل كرده، ولى موضوع يتيمى حضرت محمد صلى الله عليه و آله به آن شكل كه گفته شده، در آن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مادر عبدالمطلب، اهل يثرب و از قبيلۀ بنى‌نجار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بيهقى،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صدوق، كمال‌الدين و تمام‌النعمة، تصحيح على‌اكبر الغفارى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الأسلامى،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الشيخ عبدالقادر بدران،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صدوق،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مجلسى، پيشين،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سهيلى، الروض‌الأنف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جواد على، المفصل فى تاريخ العرب قبل‌الاسلام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ابن‌ابى‌الحديد،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شيخ عبدالقادر بدران،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مقدمه اصول‌كافى،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قصبه‌اى در سرزمين حَوْران از توابع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قضيه را مورّخان و محدّثان اسلامى در منابع زير نقل كرده‌اند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راز بزرگ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كتابخانۀ مسجد جامع تهران،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زمينۀ پيش‌گويى پيامبران پيشين در مورد پيامبر اسلام، كتابهاى مستقلى نوشته شده است كه به عنوان نمونه سه كتاب زير را مى‌توان نام برد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سنن ترمذى،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عطوه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شيخ عبدالقادر بدران،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ابن‌كثير، سيرة‌النبى،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صحيح بخارى،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قاسم الشماعى الرفاعى،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بلاذرى،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اصول‌كافى،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گوستاولوبون، تمدن اسلام و عرب، ترجمۀ سيد هاشم حسينى،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اجناس گلدزيهر، العقيدة والشريعة فى‌الاسلام، ترجمۀ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الحديثة،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غزالى، محاكمۀ گلدزيهر صهيونيست، ترجمۀ صدر بلاغى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حسينيۀ ارشاد،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كارل بروكلمان، تاريخ الشعوب الاسلامية، ترجمۀ عربى به قلم نبيه امين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للملائين،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خيانت در گزارش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عصر 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ابوطالب صارمى و همكاران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انتشارات و آموزش انقلاب اسلامى،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مائده</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مجدالدين ابن‌اثير، النهاية فى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همان واژه با اندكى تفاوت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العاملى، الصحيح من سيرة النبى‌الأعظم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پيامبران،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مقالۀ سيد جعفر شهيدى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پژوهش‌گران معاصر ايرانى، در مورد ديدار حضرت محمد صلى الله عليه و آله با بُحيرا ترديدهايى ايجاد كرده و در صحت اصل اين قضيه مناقشه كرده‌اند كه از نظر تاريخى قابل بحث و بررسى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بررسى منابع سيرۀ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پژوهشكدۀ حوزه و دانشگاه،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رمضان محمدى، نقد و بررسى سفر پيامبر اكرم صلى الله عليه و آله به شام،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محمدبن حبيب، المنمق فى اخبار قريش، تحقيق خورشيد احمد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عالم‌الكتب،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ياآل فهر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للرجال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لمظلوم بضاعته ببطن مكة نائى الأهل والنفر و مُحْرٍم اشعث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يَقْضِ عمرته يا آل فهر و بين الحِجْرِ والحَجَر هل مخفر من بنى‌سهم بخفرته ام ذاهب فى ضلال مال معتمر ان الحرام لمن تمت حرامته و لا حرام لثوب الفاجر الغدر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محمدبن‌حبيب، پيشين،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باقرالمحمودى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محمد صلى الله عليه و آله را در آن هنگام بيش از اين نيز نوشته‌اند،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المنمق،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ابن‌ابى‌الحديد،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يعقوبى، پيشين،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محمدبن حبيب، پيشين،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حبيب، پيشين،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بلاذرى،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ابن‌اسحاق، السيروالمغازى، تحقيق 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ط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سبط ابن‌الجوزى، در تذكرة‌الخواص،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خديجه آنها را به صورت مضاربه استخدام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ابن‌اثير در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اجير مى‌كرد يا به صورت مضاربه عمل مى‌كرد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شواهدى نشان مى‌دهد كه كار محمد صلى الله عليه و آله به صورت مضاربه و مشاركت بوده است نه مزدورى وحقوق بگيرى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ابن‌اسحاق، پيشين،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طبرى،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ابى‌بشر، محمد بن احمد الرازى الدولابى، الذّرّيّة‌الطاهرة، تحقيق السيد محمد جوادالحسينى الجلالى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رازى دولابى، پيشين،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عسقلانى، الأصابة فى تمييز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ابن‌عبدالبر، الأستيعاب فى معرفة‌الأصحاب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قبلى او عُتيّق‌بن عائذ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ابوهاله هندبن نباش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ابن‌اثير،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ابن‌حجر، پيشين،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ابن‌عبدالبر، پيشين،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ابوسعيد خرگوشى، شرف‌النبى، ترجمۀ نجم‌الدين محمود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بابك،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شيخ عبدالقادر بدران، تهذيب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اسناد و شواهد تاريخى حاكى از آن است كه خديجه قبلاً ازدواج نكرده بود و محمد صلى الله عليه و آله نخستين همسر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محققان معاصر نيز روى اين موضوع تأكيد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مرتضى العاملى، جعفر، الصحيح من سيرة النبى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بيهقى، پيشين،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حلبى، پيشين؛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بلاذرى، انساب‌الاشراف، 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رازى دولابى، پيشين،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ابن‌عبدالبر، الأستيعاب،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سنّ خديجه هنگام ازدواج، اقوال ديگرى 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مهيا الخيامى، زوجات النبى واولاده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عزالدين،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رازى دولابى، پيشين،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ابوسعيد خرگوشى، پيشين،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شيخ عبدالقادر بدران،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ابن اثير،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سنگ كه از مقدس‌ترين اجزاى كعبه است، در روايات، سنگ بهشتى و آسمانى معرفى شده كه‌حضرت ابراهيم به امر خداوند، آن را جزء كعبه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پيشين،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ازرقى، تاريخ مكه،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رشدى‌الصالح ملحس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دارالأندلس،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حجرالأسود تاكنون باقى است و سنگى است بيضى شكل سياه رنگ متمايل به سرخى، و در ركن شرقى كعبه در ارتفاع يك مترونيم از زمين نصب شده و مبدأ طواف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مسعودى،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دارالأندلس،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مورّخان، علت خرابى كعبه و انگيزۀ بازسازى آن را حادثۀ ديگرى نوشته‌اند، اما همۀ مورّخان داورى محمد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 والمغازى،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 دامغانى،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مصطفى البابى الحلبى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المحمودى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ابى‌الحديد،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پيشين،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للطباعة و النشر والتوزيع،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تاريخ‌الخلفاء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برهان الدين الحلبى،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ابى‌الفداء، اسماعيل‌بن كثير، السيرة‌النبوية،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عيسى البابى الحلبى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قرن‌الله به من لدن ان كان فطيماً اعظم ملك من ملائكته، يسلك به طريق‌المكارم و محاسن اخلاق‌العالم ليله و نهاره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 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ابن‌هشام، السيرة‌النبوية،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السقاء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طبرى، تاريخ‌الأمم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اسناد و شواهد، چنان‌كه مرحوم كلينى روايت مى‌كند، محمد صلى الله عليه و آله در اين 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ولى هنوز به رتبۀ رسالت نرسيده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من‌الكافى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حراء در شمال شرقى مكه قرار گرفته است و به‌مناسبت آنكه محل طلوع خورشيد وحى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كوه تا چند سال پيش با شهر مكه فاصله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اكنون به علت توسعۀ شهر مكه، تا دامنۀ كوه، خانه‌سازى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حِراء كه در ميان يك سلسله كوههاى به‌هم پيوسته قرار گرفته، از كوههاى مجاور بلندتر و با قلۀ سربرافراشته از همه بارزتر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حِراء كه در قلّۀ كوه قرار گرفته در واقع غار نيست، بلكه تخته سنگى عظيم روى دو صخرۀ بزرگ ديگر غلتيده و از قرار گرفتن آنها فضاى كوچكى در حدود يك متر و نيم به‌وجود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دهانۀ غار گشاد است و افراد عادى مى‌توانند به سهولت از آن وارد و خارج شوند اما نيمۀ دوم آن تنگ و سقفش كوتاه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خورشيد تا نيمۀ غار بيشتر نمى‌رسد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تحقيق صبحى‌صالح،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ابن‌كثير،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مسعودى، التنبيه و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دارالصاوى للطبع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شركة‌المعارف الاسلامية،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مسعودى،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دارالأندلس،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اسلامى، اين آيات را مربوط به بعثت پيامبر اسلام صلى الله عليه و آله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قراين و شواهدى نيز اين معنا را تأييد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محمدهادى معرفت، التمهيد فى علوم‌القرآن،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احمد بن محمد القسطلانى، المواهب اللدنية بالمنح المحمدية،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 الشامى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المكتب‌الاسلامى،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ولى بر اساس تفسير ديگر، مربوط به معراج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شرح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قاسم‌الشماعى 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كتاب بدالوحى؛ صحيح مسلم، بشرح‌الأمام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بد الوحى الى رسول‌الله صلى الله عليه و آله؛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الأصابة فى تمييزالصحابة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لبشر ان يكلمه‌الله الا وحياً او من وراء حجاب او يرسل رسولاً فيوحى باذنه ما يشاء، انه علىٌّ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در اين زمينه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صدوق،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مصاحبه‌هاى آيت‌الله سيد محمدحسين حسينى طهرانى با مرحوم علامه سيدمحمدحسين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كمال‌الدين و تمام‌النعمة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علل‌الشرايع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كذب‌الفؤاد ما رأى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تفسير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ايهاالمدّثّر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محمدهادى معرفت، التمهيد فى علوم‌القرآن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مديريت حوزۀ علميۀ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آنجا كه اطلاع داريم نخستين كسى كه متوجه ضعف و بى‌اعتبارى اين روايت شده مرحوم سيدعبدالحسين شرف‌الدين موسوى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برجستۀ شيعى جبل‌عامل بوده است كه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المجمع العلمى العربى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النصّ والأجتهاد،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مورد نقد و بررسى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محققان و دانشمندان ما به ويژه دانشمند معظم آقاى على‌دوانى آن را در كتب يادشده در زير به صورت گسترده مورد بحث و بررسى قرار داده ومسأله را تكميل كرده‌اند و ما در اين بحث، از پژوهشهاى آنها بهره گرفته‌ايم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سيدمرتضى عسكرى، نقش ائمه در احياء دين، انتشارات مجمع علمى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ترجمۀ عربى توسط محمد ثابت‌الفندى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بحيرا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مونتگومرى 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بخش عربى دانشگاه ادينبورو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كسانى است كه در اين مورد، به سم‌پاشى پرداخته و سخنان بى‌اساس گفته است، وى مى‌گويد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طوسى،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نينوى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صدوق، كمال الدين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مؤسسة النشر الاسلامى،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مسلمانان اوليّه را تا نفر هشتم، بدين ترتيب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زيدبن‌حارثه، ابوبكر، عثمان بن عفّان، زُبير بن عوّام، عبد الرحمن بن عوف، سعد بن وقّاص و طلحة بن عبيدالله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استنبئ‌النبى يوم‌الأثنين و صلى على يوم‌الثلاثاء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ابن‌عبدالبر، پيشين،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اين حديث را از دو طريق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رسول‌الله يوم‌الأثنين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روايات،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استنبىءالنبى صلى الله عليه و آله يوم‌الأثنين و اسلم على يوم الثلاثاء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ابن‌ابى‌الحديد، پيشين،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جوينى خراسانى، فرائدالسمطين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مؤسسة‌المحمودى للطباعة و 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خود نيز روى اين معنا تأكيد مى‌كرد و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رسول‌الله يوم‌الأثنين واَسْلَمْتُ يوم‌الثلاثاء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سيوطى، تاريخ‌الخلفاء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التجارية الكبرى،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الشيخ محمدالصبان، اسعاف الراغبين، در حاشيۀ نورالأبصار،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احمد بن حجر الهيتمى المكى،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يجمع بيت واحد يومئذ فى‌الاسلام غيررسول‌الله و خديجة و انا ثالثهما، ارى نورالوحى و الرسالة و اشمّ ريح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انى اول من اناب، و سمع و اجاب، لم يسبقنى الا رسول‌الله بالصلاة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پيشين،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عبدالله و اخو رسوله واناالصّدّيق الأكبر لا يقولها بعدى الا كاذب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 مع رسول‌الله قبل‌الناس سبع 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همين مضمون در كتاب المستدرك على‌الصحيحين،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ابن‌ابى‌الحديد، 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ابوبكر احمد بن موسى مردويه اصفهانى، گردآورى و ترتيب و مقدمۀ عبدالرزاق محمد حسين حرزالدين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دارالحديث،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اين قضيه را از قول عبدالله بن مسعود نيز نقل كرده كه او هم در سفر به مكه شاهد چنين صحنه‌اى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الأستيعاب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درحاشيه الأصابة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شرح حال عفيف بن قيس كندى،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شرح حال على عليه السلام با اندكى اختلاف در لفظ؛ محمد بن‌اسحاق، السير و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دارالمعرفة،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ابوالفتح كراجكى، كنزالفوائد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دارالذخائر،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مورد پيشگامى على عليه السلام در پذيرش اسلام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والسابقون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المقربون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لايستوى منكم من انفق من قبل الفتح و قاتل اولئك اعظم درجةً من الذين انفقوا من بعد و قاتلوا و كلاً وعدالله الحسنى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طبرسى، اعلام‌الورى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سبط ابن جوزى، تذكرة‌الخواص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پيشين،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المتعال صعيدى مصرى كتابى به نام شباب قريش فى بدء الاسلام، نوشته و در آن چهل نفر از جوانان قريش را كه در پذيرش اسلام پيشگام بودند، به ترتيب سنى معرفى كرده است كه نفر اول آنها على عليه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پيشين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تطردالذين يدعون ربهم بالغدوة والعشى يريدون وجهه ما عليك من حسابهم من شىءٍ و ما من حسابك عليهم من شىءٍ فتطردهم فتكون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فتنّا بعضهم ببعض ليقولوا اهؤُلاء منّ‌الله عليهم من بيننا، اليس الله باعلم بالشاكرين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الملأ الذين كفروا من قومه ما نريك الا بشراً مثلنا وما نريك اتبعك الا الذين هم اراذلنا بادى‌الرأى وما نرى لكم علينا من فضل بل نظنكم 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الذين استكبروا من قومه للذين استضعفوا لمن آمن منهم اتعلمون ان صالحاً مرسل من ربه قالوا انا بما ارسل به مؤمنون قال الذين استكبروا أنّا بالذى آمنتم به 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واخفض جناحك لمن اتبعك من‌المؤمنين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عصوك فقل انّى برئ مما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قضيّه را كه در ميان دانشمندان اسلامى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بدالدعوة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يوم‌الأنذار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انبوهى از محدّثان، مفسّران و مورّخان با اندكى اختلاف در الفاظ نقل كرده‌اند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تاريخ الأمم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 دامغانى،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شيخ مفيد، الأرشاد،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على بن موسى بن طاوس، الطرائف فى معرفة مذاهب‌الطوائف،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حلبى،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علامه امينى،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سيدمرتضى عسكرى، نقش ائمه در احياء 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احمد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مرحوم علامه امينى توجه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مورّخان، طبرى، با آنكه در تاريخ خود، قضيه را به همان شكلى كه نوشتيم نقل كرده، اما در تفسير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جامع‌البيان،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پيامبر را كه دوجا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وصى و جانشين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كرده و به جاى آن،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و 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فايكم يوازرنى على هذ الأمر على ان يكون اخى و كذا و كذا ثم قال ان هذا اخى و كذا و كذا فاسمعوا له واطيعوه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اسماعيل‌بن كثير شامى نيز در سه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روش نامقبول از او پيروى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توجه به تفكر خاص اين دو نفر، درك انگيزه آنها دراين كار، چندان دشوار نيست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آيات انذار در آن است، بعد از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شده و سپس به ترتيب، سوره‌هاى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آن‌گاه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فرمان دعوت علنى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آن است، نازل 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هادى معرفت، التمهيد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ابطح، درّه‌اى نزديك منى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هنگام حج، و موقع اجتماع حجاج در منى بوده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دعوت علنى پيامبر، به صورتهاى ديگر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حضرت به فاصله‌هاى كم، بت‌پرستان را با بيانات مشابه، دعوت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پيشين،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بلاذرى،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طبرسى، اعلام‌الورى،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ابن‌كثير،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عيسى البابى‌الحلبى،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ابن‌اثير، پيشين،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ابن‌كثير، پيشين،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در موارد متعددى، از تعصّب دينى و تبعيّت و تقليد آنان از سنن و عقايد موروثى ياد و آن را محكوم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در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بَعَثَنا فيهم اشراف قومهم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لولا نزل هذا القرآن على رجل من القريتين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ذرنى و من خلقت وحيداً و جعلت له مالاً ممدوداً و بنين شهوداً و مهدت له تمهيداً ثم يطمع ان 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انه كان لأياتنا عنيداً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سأصليه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ادريك ما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تبقى ولا 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لوّاحة للبشر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 را به ترتيب نزول سوره‌ها، چهارمين سوره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 يدا ابى‌لهب و 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اغنى عنه ماله و ما 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سيصلى ناراً ذات لهب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ترتيب نزول سوره‌ها، ششمين سوره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همزة‌لمزة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جمع مالاً و عدّده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 أن ماله أخلده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لينبذن فى‌الحطمة، وما أدريك ماالحطمة، نار الله الموقدة التى تطّلع على الأفئدة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اعطى واتقى وصدق بالحسنى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فسنيسره لليسرى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من بخل واستغنى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وكذب بالحسنى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فسنيسره للعسرى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يغنى عنه ماله اذا تردّى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را نهمين سوره به ترتيب نزول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عده، پولهاى خود را در طائف به‌كار انداخته بودند و علاوه بر مكه، در آنجا نيز مركز بازرگانى داشتند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به حيات انسان و تحولات جامعه فقط از ديدگاه مادى مى‌نگرند، در ريشه‌يابى مخالفت قريش با اسلام، به انگيزۀ اقتصادى، بيش از حد، بها مى‌دهند ودر واقع يك بعد قضيه را در نظر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و ارزيابى پطروشفسكى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اسلام‌شناس و ايران‌شناس مشهور روسى و استاد دانشكدۀ شرق‌شناسى دانشگاه لنينگراد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زمينه مى‌توان نمونه‌اى از اين‌گونه تفكر و داورى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ان نتبع‌الهدى معك نتخطّف من ارضنا اولم نمكن لهم حرماً آمناً يجبى اليه ثمرات كل شيئ رزقاً من لدنّا ولكنّ اكثرهم لا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همكاران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ابن‌كثير، السيرة‌النبوية،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اديان و مذاهب در جزيرة‌العرب و اطراف آن در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ابن‌اثير،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طبرى، تاريخ‌الأمم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ابن‌اثير،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صدرالاسلام و الدولة الأموية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للملايين،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دكترعباس زرياب، سيرۀ رسول‌الله، تهران؛ 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بلاذرى،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ابن‌اثير، پيشين،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مهاجران كمتر از اين نيز نوشته شده است اما شمارش اسامى مهاجران‌كه درتاريخ ثبت شده، رقم اول را تأييد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دكتر محمد ابراهيم آيتى، تاريخ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طبرسى، ابوطالب درنامۀ خود اين ابيات را نوشت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منابع آمده است كه هنگام بازگشت جعفربن‌ابى‌طالب از حبشه، هفتاد نفر از مردم حبشه، همراه او بودند و پس از گفت‌وگو با پيامبر اسلام، مسلمان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آيتى، پيشين،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مشهور در ميان دانشمندان اهل سنت، تولد آن بانوى بزرگ، پنج سال پيش از بعثت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سيدجعفر شهيدى، زندگى فاطمه زهرا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اسلامى،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الذى اسرى بعبده ليلاً من المسجد الحرام الى المسجد الأقصى الذى باركنا حوله لنريه من آياتنا انه هو السميع العليم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رأى من آيات ربه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تفسيرالبرهان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تفسير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الفروع من‌الكافى،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صحيح بخارى،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قاسم‌الشماعى 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مناقب‌الأنصار،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شيخ محمد بن‌حسن حرّ عاملى، وسايل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احياءالتراث العربى،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سيدهاشم بحرانى،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ابن‌ابى‌الحديد،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ابن‌اسحاق، السير والمغازى،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ابن‌ابى‌الحديد،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فتال نيشابورى،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الأعلمى للمطبوعات،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درّه و شكاف ميان دو كوه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بعدها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ابويوسف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گرديد، از آنِ عبدالمطلب بوده است، هنگامى كه چشمان وى كم‌سو شد، آن را ميان فرزندانش تقسيم كرد، پيامبر نيز سهم پدرش عبدالله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بنى‌هاشم در اين دره منزل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بررسى‌هاى جديدى كه به‌عمل آمده، شعب‌ابى‌طالب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تصور برخى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حَجون كه امروز در ميان اهل مكه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جنة‌المَعْلاة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بين ايرانيان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قبرستان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نبوده، بلكه در نزديكى مسجدالحرام و دركنار كوه صفا و دماغۀ شمالى كوه ابوقبيس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پيامبر اسلام و نيز خانۀ حضرت خديجه در همين دره بوده و پيامبر اسلام تا هجرت، در آن سكونت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هجرت پيامبر به مدينه، عقيل‌بن‌ابى‌طالب آن را تصرف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وى محمدبن‌يوسف ثقفى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فرزندان عقيل خريد و به منزل خود درآن محل ضميمه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از آن به بعد بوده كه به شعب ابى‌يوسف تغيير نام داده و برخى از مورخان قديم، به اين نام از آن ياد كرده‌اند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طبرسى، اعلام‌الورى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نيشابورى، روضة‌الواعظين،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پيشين،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ابن‌اسحاق، پيشين،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پيشين،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ابن‌اسحاق، پيشين،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پيشين،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شرح نهج‌البلاغه،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پيشين،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دهم بعثت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پيشين،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ابن‌اثير،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اسلام، آن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وزيرة صدق على‌الاسلام وكان يسكن 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ابن‌اسحاق، پيشين،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مهنا الخيامى، زوجات النبى و اولاده،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عزّالدين،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ابى‌بشرالدولابى، الذرية‌الطاهرة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الأستيعاب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الأصابة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دولابى، پيشين،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الأصول من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علّامه امينى،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طبرى، 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بيهقى، دلائل النبوة،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ابن‌اثير،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السير والمغازى،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 اثير، پيشين،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سبط ابن‌الجوزى، تذكرة‌الخواص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مكتبة‌الداورى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فتال نيشابورى، پيشين،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ابن‌ابى‌الحديد،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على بن طاوس، الطرائف فى معرفة مذاهب الطوائف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مطبعة‌الخيام،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پيشين،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تفسير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صدوق،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فتال نيشابورى، پيشين،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علامه امينى،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مفيد، 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شيخ ابوالفتح الكراجكى، كنزالفوائد،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عبدالله 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دارالذخائر،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امينى،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پيشين،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امينى، پيشين،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عسقلانى، الأصابة فى تمييز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ايمان ابى‌طالب كتابهاى متعددى نوشته شده است كه تعدادى از آنها را شيخ آغا بزرگ تهرانى در كتاب الذريعه،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نيز در كتاب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دراين باره به صورت گسترده بحث كرده و نوزده كتاب را كه توسط بزرگان دانشمندان اسلامى دربارۀ اثبات ايمان ابى‌طالب و حسن عاقبت او تأليف شده، نام برده و چهل حديث در اثبات ايمان او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اوايل جلد هشتم نيز به شبهات و اشكالات مخالفان در اين باره پاسخ داده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دكترعباس زرياب، سيرۀ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الأستيعاب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درحاشيه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صحيح مسلم، به‌شرح الأمام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هيكل،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اين زمينه، رجوع شود به تفسير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شيخ عباس قمى، 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واژۀ‌حبّ،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مسعودى، مروج‌الذهب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حمدالله‌مستوفى، تاريخ گزيده، به اهتمام عبدالحسين نوايى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حمدالله مستوفى، پيشين،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شيخ عباس قمى، پيشين،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الأصابة فى تمييز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ابن‌اثير،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پيشين،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الأستيعاب،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مهنا الخيامى، زوجات‌النبى و اولاده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عزّالدين،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پيشين،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محمدبن‌حبيب،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الافاق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همان،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ابن‌سعد،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تنقيح‌المقال،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پيشين؛ شيخ محمدتقى التسترى، قاموس‌الرجال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الكتاب،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ابن‌حجر، الأصابة،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ابن‌اثير،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ابن‌حجر، پيشين،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تفسير روح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مفسّران، آنچه پيامبر در دل پنهان مى‌داشت، اين بود كه خداوند به او اطلاع داده بود كه زيدهمسرش را طلاق خواهد داد و او با همسر زيد ازدواج خواهد كرد تا اين سنت بشكند، ولى پيامبر اسلام، از بيم مردم اظهار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پيشواى چهارم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آلوسى، پيشين،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پيشين،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قسطلانى، المواهب اللدنية بالمنح المحمدية،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 الشامى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المكتب‌الاسلامى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الاسلامية، ترجمۀ عربى توسط احمد الشنتناوى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كلمۀ زينب؛ محمدحسين هيكل، حياة محمد،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خاورشناسان گويا پيامبر روزى به در خانۀ زيد مى‌رود، زينب را به صورت اتفاقى مى‌بيند و عاشق زيبايى او مى‌شود و زيد از اين موضوع آگاه شده زينب را طلاق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 كه چون زينب از بستگان پيامبر بود ودرآن زمان حجاب معمول نبود، او براى پيامبر ناشناخته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افراد يك فاميل از زشتى و زيبايى يكديگر خبر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يادآورى كنيم كه همچون برخى موارد مشابه، دست‌مايۀ خاورشناسان دراين باره، روايت بى‌اعتبارى است كه در بعضى از كتابهاى تاريخ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بعضى از مؤلفان ديگر نيز بدون توجه، از آنها گرفته‌اند اما ديديم هم قرآن قضيه را به صراحت، به صورتى ديگر مطرح كرده و هم دانشمندان اسلامى اين روايت را غيرقابل قبول مى‌دانند از آن جمله سيد مرتضى علم‌الهدى، دانشمند نامدار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روايت خبيثه مى‌نامد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تنزيه‌الأنبياء،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آلوسى بغدادى، آن را سخن نامقبول داستان‌سرايان مى‌داند و از شارح مواقف نقل مى‌كند كه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پيامبر را از اين نسبت ناروا مبرّا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ابن‌ابى‌الحديد،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مدائنى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پيامبر صلى الله عليه و آله در طائف را بيش از اين نيز نوشته‌اند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احمرّ البأس اتّقينا برسول الله صلى الله عليه و آله فلم يكن احدٌ منّا أقرب الى العدوّ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غريب كلامه،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ميان طائف و مكه به فاصلۀ يك شب راه تا مكه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طبرى، تاريخ‌الأمم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بلاذرى،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ابن‌اسحاق، السير والمغازى،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زكار،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قبايل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بنى‌فَزاره، غسّان، بنى‌مُرّه، بنى‌سُليم، بنى‌عَبْس، بنى‌حارث، بنى‌عُذْره، حضارمه، بنى‌نَضْر و بنى‌بكاء را يكايك دعوت كرد اما هيچ كدام نپذيرفتند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يضعه حيث يشاء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 الآثار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سيدجعفر مرتضى‌العاملى، الصحيح من سيرة 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سد مأرب و تاريخ ويرانى آن، در بخش اول اين كتاب بحث كرده‌ايم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مونتگمرى وات، محمد فى‌المدينة،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بركات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المكتبة العصرية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و مجتمع مسكونى قبايل عرب در يثرب، پيش از ورود اوس و خزرج، يهوديان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و مجتمع مسكونى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ميزان فاصلۀ زندگى اين دو دسته را نشان مى‌دهد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 كه از بعثت پيامبر اسلام بدين‌گونه پيش‌گويى مى‌كردند، پس از بعثت پيامبر اسلام، به دشمنى با او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قرآن به آنان چنين اعتراض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از طرف خداوند كتابى براى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كه مطابق نشانه‌هايى بود كه با خود داشتند، و پيش از آن به خود نويد پيروزى بركافران مى‌دادند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كمك او بر دشمنانشان پيروز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همه هنگامى كه اين كتاب و پيامبرى كه از قبل شناخته بودند، نزد آنها آمد، به او كافر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بركافران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بلاذرى،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گردنه است و مقصود، گردنه‌اى است كه در انتهاى منى در سمت راست مكه واقع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از بيعت‌كنندگان سال گذشته به اضافۀ هفت نفر ديگر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دراين پيمان موضوع جنگ و جهاد مطرح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است؛ چنان‌كه پيامبر اسلام بعدها در فتح مكه از زنان مسلمان اين شهر با همين مضمون بيعت گرفت كه در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النبى اذا جاءك المؤمنات يبايعنك على ان لا يشركن بالله شيئاً ولا يسرقن و لا يزنين ولا يقتلن اولادهن ولا يأتين ببهتان يفترينه بين ايديهن وارجلهن ولا يعصينك فى معروف فبايعهن و استغفر لهن ان‌الله غفور رحيم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مآخذ؛ ابن‌سعد،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يكى از جوانان قريش از تيرۀ بنى‌عبدالدار، از يك خانوادۀ مرفه و اشرافى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آنكه پدر ومادرش سخت به او علاقه داشتند، به علت مسلمانى، او را طرد و از مال و ثروت محروم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مسلمانى پرشور و نستوه بود و دوبار به حبشه هجرت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ابن‌اثير،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همۀ اعضاى پيمان در كتب مفصل تاريخ اسلام ضبط و مشخص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پيشين،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ان‌الله عزوجلّ قد جعل لكم اخواناً و داراً تأمنون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شهرآشوب، مناقب‌آل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 يمكر بك الذين كفروا ليثبتوك او يقتلوك او يخرجوك و يمكرون و يمكر الله و الله خير الماكرين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تنصروه فقد نصره‌الله اذ اخرجه الذين كفروا ثانى اثنين اذ هما فى‌الغار اذ يقول لصاحبه لا تحزن ان‌الله معنا فانزل الله سكينته عليه وايده بجنود لم تروها و جعل كلمة‌الذين كفروا السفلى وكلمة‌الله هى‌العليا والله عزيز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حادثۀ دارالندوه و ليلة‌المبيت، با تفاوتهايى از نظر عبارات و الفاظ و اختصار و تفصيل، در منابع و مآخذ ياد شده در زير آمده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يشرى نفسه ابتغاء مرضات الله و الله رؤف بالعباد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جامعة‌المدرسين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باب‌السبعة؛ مفيد،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بلاذرى،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الاختصاص،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توقف رسول خدا در قبا را به اختلاف نوشته‌اند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بيهقى، پيشين،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پيشين،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مسعودى، التنبيه و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دارالصاوى للطبع والنشر،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الشيخ عبدالقادر بدران، تهذيب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حافظ ابن‌عساكر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نورالدين السمهودى، وفاءالوفاء باخبار دارالمصطفى،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 ابن شهرآشوب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اصلى اين سند، على‌بن‌ابوطالب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كه علت آن در كتب تاريخ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عبدالحىّ الكتّانى، التراتيب الأدارية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داراحياء التراث العربى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الدياربكرى، تاريخ‌الخميس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مرتضى العاملى، الصحيح من سيرة النبى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ابن‌ابى‌الحديد،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ابن‌اثير، الكامل‌فى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لغت‌يثرب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طبرى،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الدين‌الحلبى،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حجره‌اى براى سَوْده و حجره‌اى براى عايشه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محمدبن‌سعد، پيشين،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نورالدين السمهودى، وفاء الوفاء باخبار دارالمصطفى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تفسير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 الَّذِينَ احْصِرُوا فِى سَبِيلِ الّلهِ لا يَسْتَطِيعُونَ ضَرْباً فِى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الحى الكتانى، التراتيب الادارية،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اصفهانى،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ابونعيم گزارش مبسوطى دربارۀ اصحاب صفه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مجموع اين گروه را كه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ياد شده، يكايك معرفى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ميان آنها نام زن به چشم نمى‌خورد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تعدادى از آنها را جزء اصحاب صفه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كسانى كه ابونعيم جزء اين گروه شمرده، افراد زير هستند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يهوديان در اينجا، يهوديان بنى‌عمروبن‌عوف و ساير يهوديان بومى مدينه هستند، اما سه قبيلۀ يهودى بنى‌قينقاع، بنى‌نضير، و بنى‌قُريظه، پيمان جداگانه‌اى با پيامبر اسلام امضا كردند كه شرح آن خواهد آمد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ازتفصيل بندهاى اين پيمان،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اسلامى تنظيم اين پيمان را پس از نخستين خطبۀ پيامبر در مدينه نقل كرده‌اند و اين نشان‌مى‌دهد كه عقد اين پيمان جزء اقدامات اوليه پيامبر اسلام در مدينه بوده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يا هشت ماه پس از هجرت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پاورقى، به نقل از مقريزى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برادرى، براساس دين و اشتراك دينى بود، چنان‌كه در روايت تصريح شده است كه آخى رسول‌اللّه صلى الله عليه و آله بين الأنصار و المهاجرين، إخوة‌الدين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طوسى، 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عسقلانى، الإصابة فى تمييزالصحابة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التراث‌العربى،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الشيخ سليمان القندوزى الحنفى، ينابيع‌المودة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سبط ابن الجوزى، تذكرة‌الخواص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احمدحنبل در كتاب الفضائل؛ ابن‌عبدالبر، الإستيعاب فى معرفة‌الأصحاب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درحاشيۀ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المظفر، دلائل‌الصدق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مكتبة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سليمان قندوزى،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احمد حنبل؛ امينى،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مرتضى‌العاملى، الصحيح من سيرة النبى‌الأعظم،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طوسى، الأمالى،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حاكى از برادرى على عليه السلام با رسول خدا در اين پيمان، از نظر معيار حديث‌شناسى، قابل انكار و خدشه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سخنان ابن‌تيميه وابن‌كثير دراين باره كه نشأت گرفته از تفكر و روحيۀ خاص آنهاست، فاقد ارزش علمى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ابن‌شبه، تاريخ المدينة المنوّرة،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محمد شلتوت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ابن‌كثير،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ابن‌شبه، پيشين،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رسول‌الله والذين معه اشدّاء على الكفار رحماء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زادگاه اصلى و موطن قبلى و نيز نسب اين سه قبيلۀ يهودى در ميان مورّخان، اتفاق نظر وجود ندارد و به علت تناقض و آشفتگى اسناد و گزارشهاى تاريخى در اين زمينه، تشخيص واقعيت، بسيار دشوار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اين است كه يهود پس از فشارهايى كه از طرف پادشاه روم، در شام به آنان وارد شد، به جزيرة‌العرب و از آن جمله به يثرب كوچ كردند و در آنجا سكونت گزيدند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لغت مدينه؛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قحطانى‌ها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 و 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ويرانى سدّ مأرب به آنجا رفتند و در كنار آنها اسكان يافتند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ابن‌اثير، الكامل فى‌التاريخ،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چنان‌كه در پيش گفتيم اين دو گروه كشمكش‌هايى با هم داشتند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باعلام‌الهدى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الإسلامية،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پيامبر اسلام، اين سه قبيله را با استناد به اين پيمان مجازات كرد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نويرى، نهاية‌الأرب، ترجمۀ محمود مهدى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اميركبير،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نويرى، پيشين،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نويرى،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ابن‌شبه، تاريخ المدينة المنورة،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 محمد شلتوت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احمد زينى‌دحلان، السيرة‌النبوية والأثار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التنبيه والأشراف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دارالصاوى للطبع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بيهقى،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والاثار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وَلَتَجِدَنَّهُم احْرَصَ النّاسِ عَلى حَيوةٍ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نساء</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زينى دحلان،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قينقاع به زرگرى اشتغال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مونتگمرى وات، محمد فى‌المدينة،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بركات،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العصرية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بازارى به نام آنها در مدينه وجود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ابن‌شبه، تاريخ المدينة المنورة،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فهيم محمد شلتوت،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وبنى‌نضير و بنى‌قريظه در حومۀ مدينه قلعه‌ها و مجتمعهاى مسكونى ايجاد كرده بودند و به كشاورزى و باغدارى اشتغال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حموى،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واژۀ بنى‌نضير و بطحان؛ نورالدين السمهودى، وفاءالوفاء باخباردار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آل عمران</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بيهقى، دلائل‌النبوة،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علمى و فرهنگى،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مرتضى‌العاملى، الصحيح من سيرة النبى الأعظم،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شرح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قاسم الشماعى 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العاملى،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همان چاپ،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الشيخ الحرّالعاملى، وسائل الشيعة،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الصلوة، ابواب القبلة،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طباطبايى،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تغيير قبله از هفت ماه تا هيجده ماه پس از هجرت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علامه طباطبايى، هفده ماه را تأييد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گروهى از مورخان، اين حادثه در مسجد قبيلۀ بنى‌سَلِمه رخ داد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مسجدالقبلتين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ابن‌واضح،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محمدبن‌سعد،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سمهودى،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زمخشرى، تفسيرالكشاف،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گروهى ديگر، مسجد قبيلۀ بنى‌سالم بن‌عوف را كه پيامبر نخستين نماز جمعه را درآن گزارد، محل اين حادثه 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على‌بن‌ابراهيم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مؤسسة‌الأعلمى للمطبوعات،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برخى روايات و نيز پاره‌اى گزارش‌هاى تاريخى، پيامبر اسلام در مكه نيز كعبه را پشت‌سر قرار نمى‌داد،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القبلة،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 را با بيت‌المقدس در امتداد هم قرار داده به سوى هردو نماز مى‌گزارد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اُذِنَ لِلَّذِينَ يُقاتَلُونَ بِاَنَّهُمْ ظُلِمُوا وَ انَّ اللّهَ عَلى نَصْرِهِمْ 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اخْرِجُوا مِنْ دِيارِهِمْ بِغَيْرِ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الكامل‌فى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غزوات پيامبر اسلام را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سريّه‌ها را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مورّخان، تعداد سرايا را بيش از اين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يك روايت تعداد آنان را نوزده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محمد بن جرير الطبرى، تاريخ‌الأمم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ابن‌اسحاق اين سريه‌ها را از حوادث سال دوم هجرت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فرضاً اين نقل را درست بدانيم بايد بپذيريم كه شكل‌گيرى ارتش اسلامى در سال دوم بوده است، اما باز اين معنا از اهميت موضوع نمى‌كاهد و سرعت عمل پيامبر را در اين باره نشان مى‌دهد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هجرت پيامبر اسلام، عقيل، منزل مسكونى آن حضرت درمكه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شعب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منازل‌مهاجران بنى‌هاشم را تصاحب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اسلام در فتح مكه در حجون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در منزل خود فرود نيامديد؟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عقيل منزلى براى ما باقى گذاشته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قسطلانى، المواهب اللدنية و المنح‌المحمدية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ورثۀ عقيل، آن خانه را به مبلغ صدهزار دينار به برادر حجاج بن‌يوسف فروختند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پس از هجرتِ تيرۀ بنى جَحْش بن‌رئاب، خانه‌هاى آنها در مكه خالى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ابوسفيان با اين دستاويز كه دخترش همسر يكى از آنهاست، خانه‌هاى آنها را تصرف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گذشته هنگام هجرت صُهَيْب به مدينه، مشركان مكه به تعقيب وى پرداختند و پول واموال وى را از وى گرفتند، ولى او جان سالم به در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هيكل،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در جنوب غربى شهر مدينه قرار دارد و امروز به صورت شهر در آمده است و مركز منطقه‌اى به‌همين نام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جادۀ آسفالتۀ قديمى مدينه به جده و مكه از آن‌جا عبور مى‌كند و تا مدينه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و تا مكه تقريباً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عبده يمانى، بدرالكبرى،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دارالقبلة للثقافة الاسلاميه،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احداث بزرگراه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عبور حجاج در مراسم حج، از اين مسير صورت نمى‌گيرد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داراى هفتاد شتر بودند كه چند نفرى سوار يك شتر مى‌شدند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فقط يك 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 الارشاد،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به نقلى دو اسب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داراى شش زره جنگى و هشت شمشير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شهرآشوب، پيشين،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ابن 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ابن‌اثير، الكامل‌فى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نماز عصر را پس از پايان جنگ، در راه بازگشت به مدينه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بن‌ثابت از اين راه سواد ياد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آنكه پيامبر اسلام پيش از بعثت، سابقۀ نظامى نداشت و مورّخان، تنها از شركت او در جوانى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يانوجوانى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كرده‌اند كه آنهم مورد ترديد است، اما با اين حال او همچون يك فرمانده دوره‌ديده و باتجربه، به بهترين وجهى فرماندهى مى‌كرد، به‌طورى كه هيچ وقت مسلمانان از ناحيۀ فرماندهى آن حضرت شكست نخوردند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مسنداحمدحنبل،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ابن‌ابى‌الحديد، شرح نهج 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شيخ مفيد،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پيشين،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و واقدى تعداد اين گروه را هيجده نفر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خندق كه سه سال بعد از جنگ بدر رخ داد، وقتى كه عَمْروبن‌عبدوَدّ، قهرمان نام‌دار عرب، در كنار خندق، مبارز طلبيد و على عليه السلام به جنگ او رفت، او به على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 ابوطالب دوست من بود، دوست ندارم به دست من كشته شوى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قريش از ترس و اضطراب، تا صبح‌بيدار بودند و از فرط ناراحتى نتوانستند غذا بخورند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پيشين،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سرية‌القَرْدَه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پاورقى،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للَّذِين كفروا ستُغلبُون و تُحشرون إلى جهنّم و بئس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لكم آية فى فئتين التقتا فئة تُقاتل فى‌سبيل‌اللّه و اخرى كافرة يرونهم مثليهم رأى العين و اللّه يؤيّد بنصره من يشاء ان فى ذلك لعبرة لأُولى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پيامبر اسلام وساطت عبدالله‌بن‌ابى را به حكم اين كه وى به ظاهر مسلمان بود، براى حفظ وحدت‌مسلمانان و جلوگيرى از تشنج تلاش مى‌كرد پذيرفت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سيدجعفر شهيدى، زندگانى فاطمۀ زهرا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فرهنگ‌اسلامى،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امير مهناالخيامى، زوجات‌النبى واولاده،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عزّالدين،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سپاه مشركان سه هزار نفر بود كه هفتصد نفرشان زره‌پوش بودند و دويست اسب و هزار شترداشتند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محمدبن‌سعد، پيشين،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ابن‌ابى‌الحديد،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نقلى، قبيلۀ خزاعه كه‌دوست‌دار پيامبر اسلام و مسلمانان بودند، اين موضوع را به پيامبر گزارش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ابن‌ابى‌الحديد، پيشين،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از هر دو طريق گزارش رسيده باشد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احد در سمت شمال مدينه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موانع طبيعى در سمت جنوب، دشمن نمى‌توانست ازآن سمت وارد مدينه شود و ناگزير بود شهر را دور زده از سمت شمال حمله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حميدالله، رسول اكرم در ميدان جنگ، ترجمۀ سيدغلامرضا سعيدى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انتشارات محمدى،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طبرسى،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شركة المعارف الاسلامية،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ابو سعيد واعظ خرگوشى، شرف‌النبى، ترجمۀ نجم‌الدين محمد رواندى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بابك،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نورالدين السمهودى، وفاء الوفاء باخبار دار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داراحياء التراث العربى،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محمد بن جرير الطبرى،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عسقلانى، الأصابة فى تمييز الصحابة، دار احياء التراث العربى، ط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سوم، هفتم، هشتم، نهم و يازدهم شوال نيز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تاريخ‌الأمم‌و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وفاء الوفاء باخبار دارالمصطفى،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كشته‌شدگان مشركان را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نيز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ابن‌ابى‌الحديد،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بلاذرى،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طبرسى،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شركة‌المعارف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سمهودى،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جامعة‌المدرسين فى الحوزة‌العلمية،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طبرسى،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حسّان‌بن‌ثابت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پيامبر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مناسبت، طى شعرى قريش را هجو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روز عمره نبود در بازار برده‌فروشان به فروش مى‌رفتيد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سيدعليخان مدنى، الدرجات الرفيعة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بصيرتى،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انساب‌الأشراف،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دارالمعارف،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ابن ابى الحديد، پيشين،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حافظبن‌عساكر، تاريخ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الأمام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المحمودى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للمطبوعات،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شيخ مفيد، پيشين،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ابوسعيد واعظ خرگوشى، شرف‌النبى، ترجمۀ نجم‌الدين محمود راوندى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بابك،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طبرسى، إعلام‌الورى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ابوسعيدواعظ خرگوشى، پيشين،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ابن‌ابى‌الحديد، پيشين،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طبرسى،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 المعارف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مورّخان و سيره‌نويسان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اين حادثه را پيش از جنگ احُد و علت آن را امر ديگرى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سيدجعفر مرتضى العاملى اين نقل را ترجيح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طبرى، تاريخ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طبرسى، اعلام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طبرسى، مجمع‌البيان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شركة‌المعارف الاسلامية،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بلاذرى، انساب‌الاشراف،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سمهودى، پيشين،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پيشين،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ابن‌عباس سورۀ حشر را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هيكل،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غطفان وعده دادند كه در برابر اين همكارى، محصول يك‌سالۀ خرماى خيبر را به آنان بپردازند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ابن‌شهرآشوب،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مجلسى،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انسان‌العيون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السيرة‌الحلبية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طبرسى، اعلام الورى،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گفتۀ ابن‌سعد، حفر خندق ظرف شش روز به اتمام 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پروفسورمحمد حميدالله، دانشمند مسلمان معاصر كه ميدان‌هاى جنگ رسول اكرم با دشمنان اسلام را چندين بار از نزديك مورد مطالعه و بررسى قرار داده معتقد است كه خندق به شكل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طول پنج كيلومتر و نيم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اكرم در ميدان جنگ، ترجمۀ سيد غلامرضا سعيدى،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انتشارات محمدى،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مبناى اين محاسبه اين است كه تعداد رزمندگان اسلام سه هزار نفر بود و هنگام حفر خندق به دسته‌هاى ده نفرى تقسيم شدند و هر دسته چهل ذراع كندند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طبعاً سهم هر نفر چهار ذراع بود كه بالغ بر حدود شش‌هزار متر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محمدبن‌سعد،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ابوبكر نقل شده است كه از جنگ احزاب ياد مى‌كرد و با اشاره به اين خيانت بنى‌قريظه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براى كودكان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مدينه، از بنى‌قريظه بيشتر مى‌ترسيديم تا از قريش و غطفان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الحرب خدعة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حميدالله، رسول اكرم در ميدان جنگ، ترجمۀ سيدغلامرضا سعيدى،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شيخ مفيد،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چون در سرزمينى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تنهايى بر يك گروه دشمن پيروز شده بود، بدين نام شهرت يافته‌بود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درجنگ بدر زخمى شده بود و به همين علت در جنگ احد حضور نداشت و اينك كه پس از سه سال در جنگ خندق حضور يافته بود، خود را با نشانى، مشخص ساخته بود تاجلب توجه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طبرى، تاريخ‌الأمم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ابن‌اثير، الكامل‌فى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ابن‌ابى‌الحديد، شرح نهج‌البلاغه،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الاسلام كلّه إلى الشرك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ابن‌ابى‌الحديد، پيشين،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محمدبن‌سعد،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محمدبن‌على الكراجكى، كنزالفوائد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دارالذخائر،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على‌الصحيحين،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كراجكى، پيشين،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سمهودى،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صحيح بخارى،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قاسم الشماعى 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كتاب المغازى،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طبرسى،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شهداى اين جنگ بيش از اين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محمد ابراهيم آيتى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انتشارات و چاپ دانشگاه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ابن شهرآشوب،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تلفات دشمن را هشت نفر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تفصيل اين جنگ به مآخذ ياد شده در زير مراجعه شود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طبرى، 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گروهى را نيزتوسط سعدبن‌عباده به اين منظور به شام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جنگ خندق و بنى‌قريظه، علاوه بر منابع ياد شده،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مذاكرات محرمانۀ بنى‌قريظه در آخرين روزها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پيشنهاد كعب‌بن‌اسد مبنى بر كشتن‌زنان و كودكانشان و سپس جنگ با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پاره‌اى از رفتارها و عكس‌العملهاى آنان در آستانۀ اعدام، از اوج خشونت، بى‌رحمى و لجاجت آنها پرده برمى‌دارد چنان‌كه يكى از آنان طبق درخواست بعضى از مسلمانان از محضر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همسر و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عفو آن حضرت قرار گرفت اما او دست از لجاجت نكشيد و مرگ را انتخاب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ترجمۀ وِلْيَم كِلِن قِسّيس اكّسِى، لندن،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سِفْر مثنّى، فصل بيستم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مدارك سعد در اين حكم،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مصطفى حسينى طباطبايى، خيانت در گزارش 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مورخان همچون بلاذرى، واقدى، و محمدبن‌سعد اين غزوه را از حوادث سال پنجم مى‌دانندو به همين جهت آن را پيش از جنگ احزاب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قراين، صحت نظر آنان را تأييد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پاورقى؛ 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مناسبت اين غزوه، غزوۀ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مريسيع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ناميده مى‌شود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مفيد، الأرشاد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العالمى لألفية الشيخ المفيد،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طبرسى، اعلام‌الورى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منابع تاريخى، اين ازدواج به گونه‌اى ديگر گزارش شده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وقتى قريش از ورود مسلمانان به مكه جلوگيرى كردند، يكى از بزرگان مكه به نام حُلَيْس بن علقمه تهديد كرد كه اگر قريش به اين كار ادامه دهند، او قبيلۀ خود را براى جنگ با قريش بسيج خواهد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طبرى، تاريخ‌الأمم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محمدبن‌سعد،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الروضة من‌الكافى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الإسلامية،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همسفران پيامبر راهفتصد، هزار و سيصد، هزار و چهار صد و بيست و پنج، هزار و ششصد و هزار و هفتصد نفر نيز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السيرة‌النبوية،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بلاذرى،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 فَعَلِمَ ما فِي قُلُوبِهِمْ فَأَنْزَلَ السَّكِنَةَ عَلَيْهِمْ وَ أَثابَهمْ فَتْحاًقَرِيباً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پيشين،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اين ماده، پيامبر اسلام و مسلمانان در سال هفتم هجرت عمره انجام دادند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است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 بند از پيمان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إسلال و لا إغلال و ان بيننا و بينهم عيبة مكفوفة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إسلال به معناى سرقت پنهانى، حمايت و پشتيبانى از كسى بر ضد كسى و نيز به معناى شبيخون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ابن‌اثير، النهاية فى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مادۀ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قراين، در اينجا معناى دوم مقصود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احمدى ميانجى، مكاتيب‌الرسول،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برخى از مورخان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سرقت ترجمه نكرديم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پيشين،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بلاذرى، پيشين،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دربارۀ‌پيمان صلح حديبيه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مكاتيب‌الرسول، على احمد يميانجى،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وثائق، تأليف محمد حميدالله،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نشر بنياد، چاپ اول،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نصربن‌مزاحم، پيشين،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ابوحنيفۀ دينورى، الاخبارالطوال،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پيشين،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طبرى، تاريخ‌الامم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صريح برخى از مسلمانان با ارادۀ جدى پيامبر در اين حادثه، نشانۀ نوعى خودرأيى و اجتهاد بى‌مورد آنها در برابر امر پيامبر و در واقع امر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حركت كه بعدها نيز چند بار از طرف چند تن از ياران پيامبر تكرار شد، سرچشمۀ حوادث تلخ و مشكلاتى در تاريخ اسلام گرديد درحالى‌كه لازمۀ مسلمانى اطاعت و پيروى از امر خدا و پيامبر و تسليم در برابر ارادۀ آنهاست؛ چنان 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وَماكانَ لِمُؤْمِنٍ وَ لا مُؤْمِنَةٍ إِذا قَضىَ اللّهُ وَ رَسُولُهُ أَمْراً أَنْ يَكُونَ لَهُمُ الخِيَرَةُ مِنْ أَمْرِهِمْ وَ مَنْ يَعْصِ اللّهَ وَ رَسُولَهُ فَقَدْ ضَلَّ ضَلالاً مُبِيناً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أَيُّهاَ النّاسُ إِنِّي رَسُولُ اللّهِ إلَيْكُمْ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بَشِيراً وَ 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هُوَ إلاّ ذِكْرٌ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ذِكْرٌ وَ قُرْآنٌ مُبِينٌ لِيُنْذِرَ مَنْ كانَ حَيّاً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محاكمۀ گلدزيهر صهيونيست، محمد غزالى مصرى، ترجمۀ صدر بلاغى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حسينيۀ ارشاد،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احمدى ميانجى، 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نامه‌هاى حضرت را ده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يعقوبى مجموع نامه‌هاى تبليغى پيامبر را بالغ بر سيزده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مسعودى در كتاب التنبيه والأشراف،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نامه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محققان معاصر، مجموع آنها را سى و دو نامه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صابرى همدانى، محمد و زمامداران،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المغازى،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مارسدن جونس،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تعداد آنها را بيست هزار نفر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يُسيرم‌بن‌رِزام يا رازم نيز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هيكل، حياة‌محمد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محمدبن‌سعد،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ابن‌كثير،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مكتبة‌المعارف،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شتران سرخ‌موى مرغوب‌ترين و گران‌ترين شترها بود واين تعبير كنايه از مال و ثروت فراوان بود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پيامبر اسلام و مأموريت على عليه السلام با اندكى اختلاف در الفاظ و تعبيرات، در منابع ياد شده در زير نقل شده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بنى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سابقين در اسلام بود و در 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به دين اسلام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مدينه از بزرگان مهاجران به شمار مى‌رفت و از رقيبان سياسى على عليه السلام و يكى از اعضاى شوراى شش نفرى خلافت پس از قتل عمر بود و در اين شورا به على عليه السلام رأى نداد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ابن‌ابى‌الحديد، 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قتل عثمان كه على عليه السلام با استقبال عظيم مردم به خلافت رسيد، او جزء افراد انگشت‌شمارى بود كه با على عليه السلام بيعت نكرد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ابن‌اثير، الكافى فى‌التاريخ،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همۀ اينها به اين سه فضيلت بزرگ على عليه السلام معترف بود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آيتى، تاريخ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خيبر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پيشين،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بلاذرى، فتوح‌البلدان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پيشين،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ابن‌اثير، الكامل فى‌التاريخ،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ياقوت حموى،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ابوعبيد قاسم‌بن‌سلام، الأموال،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خليل هراس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السيرة النبوية و الآثار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خطاب به هرقل، امپراتور روم بود كه در آن زمان در شام بسر مى‌برد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تحقيق مارسدن جونس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ابى‌طالب در سال هفتم هجرت پس از سالها اقامت در حبشه، به مدينه بازگشت و پس از فتح‌خيبر، در آن منطقه به حضور پيامبر اسلام شرفياب شد و مورد تفقد و تقدير حضرت قرار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ابن‌اثير، اسدالغابة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ابن‌عبدالبرّ،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ابوالفرج اصفهانى، مقاتل الطالبيّين، تحقيق سيد احمد 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الرضى،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ابن‌كثير،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بأعلام‌الهدى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الأسلامية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اين است كه در فرماندهى اين سپاه، زيد مقدم بر جعفر بوده است، اما برخى روايات شيعى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چنان‌كه طبرسى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جعفر را نشان مى‌دهد و قراينى نيز آن را تأييد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دفتر تبليغات اسلامى،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روايات محمدبن‌سعد هم به همين مضمون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مقالات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و بحوث فى التاريخ و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مصطفى البابى الحلبى،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محمدبن جرير طبرى، تاريخ‌الأمم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زينى دحلان،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الإسلامية،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طوسى،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آيتى، تاريخ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كشور اردن، در استان جنوبى كَرَك كه با شهر 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پايتخت اردن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فاصله دارد، واقع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گزارش سفر به 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 سرزمين خاطره‌ها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مجلۀ درسهايى از مكتب اسلام، سال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مهر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ظهور اسلام، بين اين دو قبيله دشمنى و خونريزى وجود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همان زمان خزاعه با عبدالمطلب هم‌پيمان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حمله يك نفر از خزاعى‌ها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واقدى و ابن‌سعد تعداد مقتولان را بيست نفر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الحقّ و زهق‌الباطل انَّ الباطلَ كان زهوقاً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زينى دحلان، السيرة النبوية و الآثار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قسطلانى، المواهب اللّدنية بالمنح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على‌بن موسى‌بن طاووس، الطرائف فى معرفة مذاهب الطوائف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جاراللّه زمخشرى، تفسير كشّاف، مكتبة مصطفى البابى الحلبى،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وسايل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الإسلامى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ابواب مقدمات الطواف، باب استحباب دخول المسجد الحرام من باب بنى‌شيبة،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آنها را هشت تا ده نفر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باز تنى چند از آنان مورد عفو و رأفت اسلامى قرار گرفتند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تثريب علَيكم اليَومَ يَغفِرُ اللّه لَكم و هو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 الآثار المحمّدية،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با اختلاف در الفاظ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سيدمحمدحسين طباطبائى، الميزان فى تفسيرالقرآن،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پيمان پس از نزول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النَّبِىُّ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به مناسبت وحدت مفاد اين پيمان با پيمان عقبۀ اول، بعدها پيمان عقبه 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ابن‌اثير، 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الإسلامية،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ابن‌عبدالبرّ،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ابن‌اثير،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زينى دحلان،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لَكُمْ أَلاّ تُنْفِقُوا فِي سَبِيلِ‌اللّهِ وَ لِلّهِ مِيْراثُ السَّمواتِ وَ الأَرْضِ لا يَسْتَوِى مِنْكُمْ مَنْ أَنْفَقَ مِنْ قَبْلِ‌الفَتْحِ وَ قاتَلَ أُولئِكَ أَعْظَمُ دَرَجَةً مِن‌الَّذِينَ أَنْفَقُوا مِنْ بَعْدُ وَ قاتَلُوا وَ كُلاًًّ وَعَدَ اللّهُ الحُسْنى وَ اللّهُ بِما تَعْمَلُونَ 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احمد نويرى، نهاية‌الارب في فنون‌الادب،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نويرى، پيشين،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نويرى، پيشين،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نويرى، پيشين،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نويرى، پيشين،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نويرى، پيشين،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پيشين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درّه‌اى بوده نزديك ذوالمجاز و يا آبى در نزديكى طائف به فاصلۀ سه شب راه تا مكه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تحقيق مارسدن جونس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طبرى، تاريخ‌الاُمم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منابع روز فتح مكه بعضى از روزهاى ديگر ماه رمضان، معرفى شده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طبرى، پيشين،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قسطلانى، المواهب اللدنيه بالمنح المحمديه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قسطلانى، پيشين،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نويرى، نهاية‌الارب فى فنون‌الادب، ترجمۀ محمود مهدوى دامغانى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اميركبير،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البابى الحلبى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طبرى،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واقدى،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المكتبة الإسلامية،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طبرسى، پيشين،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شيخ مفيد،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شيخ مفيد، پيشين،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شجاعت على عليه السلام در اين جنگ،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دارالثقافة،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ابن‌سعد تعداد اسيران و ميزان غنايم را شش هزار اسير، بيست وچهار هزار شتر، بيش از چهل هزار گوسفند و چهار هزار اوقيۀ نقره،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پيشين،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ابن‌واضح، پيشين،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طبرى، پيشين،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نَصَرَكُمُ اللّهُ فِى مَوَاطِنَ كَثيرَةٍ وَ يَوْمَ حُنَيْنٍ إِذْ أعْجَبَتْكُمْ كَثْرَتُكُمْ فَلَمْ تُغْنِ عَنْكُمْ شَيْئاً وَ ضاقَتْ عَلَيْكُمُ الأرْضُ بِما رَحُبَتْ ثُمَّ وَلَّيْتُم مُّدْبِرينَ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انزَلَ اللّهُ سَكينَتَهُ عَلىْ رَسولِهِ وَ عَلى المؤمنينَ وَ انزَلَ جُنُوداً لَّمْ تَرَوْها وَ عَذَّبَ الَّذينَ كَفَرواْ وَ ذْلِكَ جَزآءُ الكفرينَ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تبوك محل مشهورى در نيمۀ راه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قسطلانى، المواهب اللدنيه بالمنح المحمديه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 الآثار المحمديه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مدينه نود فرسخ فاصله داشته كه در دوازده شب طى مى‌شده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مسعودى، التنبيه و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دارالصاوى للطبع و النشر،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زمان جزء نوار مرزى متصرّفات مسيحى‌نشين امپراتورى روم در شام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تبوك از شهرهاى كشور عربستان سعودى در نزديكى مرز اردن است و تابلوى جادۀ مدينه به سمت شمال، مسافت اين شهر تا تبوك را شش‌صد كيلومتر و اندى نشان مى‌دهد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تحقيق مارسدن جونس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الأعلمى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قسطلانى، پيشين،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حلبى، السيرة الحلبيه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توسط بازرگانان نبطى بود كه روغن و آرد سفيد به مدينه حمل مى‌كردند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پيشين، ابن‌سعد، پيشين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قسطلانى، پيشين؛ حلبى، پيشين؛ طبرى،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القاموس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طبرى، پيشين؛ حلبى، پيشين؛ ابن‌هشام، السيرة‌النبويّة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مصطفى‌البابى الحلبى،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واقدى، پيشين،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قسطلانى، 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حلبى، پيشين؛ ابن‌هشام، پيشين،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دارالكتب الإسلامية،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واقدى، پيشين؛ قسطلانى، پيشين،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طبرسى، پيشين؛ حلبى، پيشين،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ابن‌هشام، پيشين،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طبرى،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قسطلانى، پيشين،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ابن‌سعد، پيشين،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التنبيه والأشراف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دارالصاوى للطبع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قسطلانى، پيشين،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لا تَنفروا في الحَرِّ قُل نارُ جهنَّم أشدُّ حَرّاً لو كانوا يفقهُونَ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 المُخلّفُون بِمَقعدِهم خلافَ رسُولِ اللّه وَ كَرِهُوا أن يُجاهِدُوا بأَموالِهم و أَنفُسهِم في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ابن‌هشام، 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بصيرتى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والأشهر أنّ رسول اللّه صلّى اللّه عليه و سلّم استخلف عليّاً على المدينة ليكون مع مَن ذكرنا من المتخلّفين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التنبيه و الأشراف،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الإستيعاب فى معرفة‌الأصحاب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قسطلانى،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ابن‌عبدالبرّ، پيشين،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جعفر مرتضى‌العاملى، الصحيح من سيرة النبى الأعظم،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 محلى در سه ميلى مدينه بوده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ترضى يا على أن تكونَ منِىٖ بمنزلةِ هارونَ مِن موسى إلاّ أنّه لا نبىَّ بعدىٖ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إرجع يا أخىٖ إلى مكانك، فان المدينة لا تصلح إلاّ بىٖ أو بك، فأنت خليفتى فىٖ أهل بيتىٖ و دار هجرتىٖ و قومىٖ، أَما ترضى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رسول اللّه على المدينة و على عياله بعده في غزوة تبوك و قال له أنت 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شرح و تحقيق شيخ قاسم شماعى 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المغازى، باب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دارالفكر،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فضائل‌الصحابة، فضائل على‌بن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پيامبر اسلام صلى الله عليه و آله دربارۀ على عليه السلام مبنى بر اينكه او نسبت به آن حضرت، همچون هارون نسبت به موسى است، علاوه بر كتابهايى كه نام برده شد، در منابع ياد شده در زير نيز آمده است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وجود چنين دلالت روشن، از ميان دانشمندان اهل سنت، حلبى شامى و ابن‌تيميه با تعصب و تفكر خاصى كه داشته‌اند، در دلالت اين حديث تشكيك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پيرامون دلالت اين حديث و نيز تفصيل منابع و طرق آن كه بالغ بر بيش از صد طريق است، به كتاب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پيشوائى از نظر اسلام، تأليف استاد آيت‌الله جعفر سبحانى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مكتب اسلام،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پانزدهم مراجعه فرماييد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قسطلانى،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مسعودى، التنبيه و الاشراف،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قسطلانى، پيشين،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و عنوان، از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تابَ اللّهُ على النبىّ و المهاجرينَ والأنصارِ الَّذين اتّبَعُوه في ساعةِ العُسْرَةِ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واقدى، پيشين، 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اعلام‌الورى،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قسطلانى، پيشين،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طبرى، تاريخ الامم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قسطلانى، پيشين،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سبحانى، فروغ ابديت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تبليغات اسلامى،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سيره‌نويسان فهرستى از اين وفدها را ثبت كرده و تعداد آنها را بيش از شصت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تاريخ پيامبر اسلام، محمدابراهيم آيتى،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يؤديها عنك الا انت او رجل منك</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حادثه با اندكى اختلاف در جزئيات، در منابع و مآخذ ياد شده در زير آمده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برهنه، يكى از مظاهر انحطاط دينى مشركان بود و ريشه در انحصارطلبى قريش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اين‌باره در فصل سوم از بخش اول اين كتاب،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آشفتۀ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داده‌ايم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يكى از مراكز يمن در سمت مكه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عمادالدين ابوالفداء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نجران شهر كوچكى است پر از نخلستانها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معتدل، از مكه تا نجران را در حدود بيست روز طى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تقويم‌البلدان، ترجمۀ عبدالمحمد آيتى، انتشارات بنياد فرهنگ ايران،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اين شهر در چند قرن بعد توسعه يافته بوده است؛ زيرا زينى دحلان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نجران شهر بزرگى است در هفت منزلى مكه، در سمت يمن كه هفتاد و سه قريه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السيرة‌النبوية و الآثار المحمدية،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چنان‌كه نقشۀ كشور عربستان سعودى نشان مى‌دهد، نجران يكى از شهرهاى اين كشور، نزديك مرز يمن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المعارف،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وثائق، محمد حميداللّه، ترجمۀ دكتر محمود مهدوى دامغانى،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على احمدى، 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أهل الكِتابِ تعالَوا إلى كلمةٍ سواء بينَنا وَ بينكُم أَلاّ نَعبُد إلاّ اللّه و لا نُشركَ بِه شَيئاً و لا يتَّخِذ بعضُنا بَعضاً أرباباًمِن دونِ اللّه فإن تولَّوْا فقُولُوا اشْهَدُوا بأَنّا مُسلمون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سيدبن‌طاووس، الإقبال بالأعمال الحسنة فيما يعمل مرّة في‌السنّة،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الفيّومى الإصفهانى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دفتر تبليغات حوزۀ علميه قم،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كفرالَّذِين قالُوا إنَّ اللّهَ هو المسيحُ بنُ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طبرسى، حدود هفتاد آيه از آيات سورۀ آل عمران، بدين مناسبت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اعلام‌الورى،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مَثَلَ عيسى عنداللّهِ كَمَثَلِ آدم خَلَقَهُ مِن تُراب ثُمَّ قالَ لهُ كُن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مِن ربِّكَ فَلا تَكُنْ مِن الممْتَرين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زينى دحلان،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مجلسى گزارشها و روايات مربوط به ديدار و مناظرۀ پيامبر اسلام با هيأت نجرانى را در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از صفحۀ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مختلف گرد آورده است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 الآثار المحمديّة،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طبرسى، اعلام‌الورى،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پيشين، زينى دحلان، پيشين؛ زمخشرى، تفسيرالكشّاف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فخررازى،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دارالتراث الإسلامى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سيدمحمد حسين طباطبائى، الميزان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ثعلبى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قاضى بيضاوى، انوارالتنزيل،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فتوح‌البلدان،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وثائق، ترجمۀ محمود مهدوى دامغانى،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السيرة النبوية و الآثار المحمّدية،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الميزان فى تفسيرالقرآن،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زمخشرى، پيشين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بدون نام بردن از عايشه، اين روايت را نقل كرده و اضافه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كه اين روايت در ميان اهل تفسير و حديث همچون حديث صحيح و مورد اتفاق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از طرق متعدد صحيح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در منابع ياد شده در زير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بشرح‌النووى،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انوارالتنزيل، طبع قديم، رحلى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ابديت، چ پنجم،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اخبار مكه،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الرضى،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ابن عبدربه، العِقدالفريد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العربى،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كلبى، الأصنام، ترجمۀ سيد محمدرضا جلالى نايينى،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ابن‌هشام، السيرة‌النبويّة،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محمود شكرى آلوسى، بلوغ‌الأرب فى معرفة أحوال‌العرب، تصحيح محمد بهجة الأثرى،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أَذِّنْ في النّاس بالحجِّ يأتوكَ رجالاً و على كُلِّ ضامرٍ يأتينَ مِن كلّ فجٍّ عميقٍ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الفروع من‌الكافى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الإسلامية،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حلبى، 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زينى دحلان،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مجلسى، پيشين،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پيشين، ص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مجلسى، پيشين،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تغييردادن ماههاى حرام و جابه جايى اسمى آنها، در بخش نخست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اجتماعى عرب پيش از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ماههاى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كرده‌ايم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مى‌شود كه به گفتۀ ابن‌سعد و واقدى، پيامبر اسلام، اين خطبه را در بيابان منى ايراد فرموده است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نقطه، آخرين مسير مشترك كاروانيان بود و از آنجا راه حجاج مصر و عراق و مدينه از هم جدا مى‌شد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طرف پروردگارت بر تو نازل شده ابلاغ كن، و اگر نكنى رسالت او را انجام نداده‌اى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گروه كافران را هدايت نمى‌كند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كافران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كارشكنى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شما نوميد گرديدند، پس از ايشان مترسيد و از من بترسيد، امروزدين شما را برايتان كامل و نعمت خود را بر شما تمام گردانيدم و اسلام را براى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برگزيدم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فى‌الكتاب و السنّة و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للّهِ يضعُه حيثُ يشاءُ</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صلى الله عليه و آله ليلاً منصرفاً الى المدينة فصار الى موضع بالقرب من الجُحفة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لثمانية عشر ليلة‌من ذى‌الحجّة و قام خطيباً و أخذ بيد على بن ابى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اولى بالمؤمنين من أنفسِهم؟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فعلىٌّ مولاه، اللّهم والِ من والاه و عادِ من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ابن‌شهرآشوب، معالم‌العلماء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ابن‌طاووس، الطرائف فى‌معرفة مذاهب الطوائف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الخيام،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ابن‌بطريق، عمدة عيون صحاح‌الأخبار، تحقيق مالك المحمودى و ابراهيم البهادرى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ابو جعفر الطبرى عامى له كتاب الردّ على الحرقوصية ذكر طرق خبر يوم‌الغدير أخبرناالقاضى ابو اسحاق ابراهيم بن مخلد قال حدّثنا أبى قال حدّثنا محمد بن جرير بكتابه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الحرقوصية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نجاشى، فهرست مصنّفى الشيعة،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الداورى،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نام ياد كرده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جرير الطبرى، ابوجعفر صاحب التاريخ، عامى المذهب له كتاب غدير خم و شرح امره بصفته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به احمد بن عبدون عن الدورى عن ابن‌كامل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 الفهرست،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مشهد،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اعتنى بأمر هذا الحديث ابوجعفر محمدبن جرير الطبرى صاحب التفسير و التاريخ فجمع فيه‌مجلدين أورد فيهما طرقه و ألفاظه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ابن‌كثير در عين نقل حادثۀ غدير، در دلالت آن بر ولايت على عليه السلام خدشه مى‌كند كه بعداً دربارۀ آن بحث خواهيم كرد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 له كتاباً فجمع فيه احاديث غدير خم فى مجلدين ضخمين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ضمن 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با سال درگذشت طبرى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غديرخم و شرح أمره و سمّاه كتاب 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الحديث فى ذلك محمدبن جرير الطبرى صاحب التاريخ من خمس و سبعين طريقاً و أفرد له كتاباً سمّاه حديث 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محمدبن جرير الطبرى، صاحب التاريخ خبر يوم الغدير و طرقه من خمسة و سبعين طريقاً و أفرد له كتاباً سمّاه كتاب 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توسط مؤسسۀ نشر اسلامى در قم در سه جلد چاپ شده و در جلد اول آن‌از صفحۀ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روايات طبرى نقل شده است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لطيف بسط فيه ذكر فضائل على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انگيزۀ وى اين بوده كه اطلاع يافت يكى از علماى بغداد حديث غدير را انكار كرده و ادعا نموده است كه على دربازگشت از حجّة‌الوداع همراه رسول خدا نبوده و در يمن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از اين سخن ناراحت شد و كتاب الولاية را در ردّ او نوشت و در آن، طرق حديث غدير را بيان و صحت آن را اثبات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معجم‌الادباء،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آگاهى بيشتر پيرامون كتاب الولاية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پاره‌هاى بر جاى ماندۀ كتاب فضائل على بن ابى طالب، رسول جعفريان، فصلنامۀ ميقات حج، شمارۀ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محمدبن‌الحسن طوسى، الإقتصاد الهادى الى طريق‌الرشاد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جامع چهل ستون،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ابن‌بطريق، عمدة عيون صحاح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ابن‌حزم، ابومحمد على‌بن احمد، المحلى، تحقيق احمد محمد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دارالآفاق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فتعيّن الوجه العاشر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من كنت اولى به من نفسه فعلىٌّ اولى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أنَّ جميع المعانى‌راجعة الى الوجه العاشر و دلّ عليه ايضاً قوله صلى الله عليه و آله الستُ اولى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صريح فى اثبات امامته و قبول طاعته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روايتى كه احمد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پيامبر اسلام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اولى بالمؤمنين من أنفسهم و ازواجىٖ امّهاتهم، آيا من از مؤمنان نسبت به جانشان اولى و مقدّم نيستم؟ و همسرانم مادر آنها نيستند؟ كاملاً مشخص است كه مادرىِ همسران پيامبر براى مسلمانان طبق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احكام اختصاصى آن حضرت به مناسبت مقام نبوت است، و در اين‌جا، همراه آوردن آن با اولويت خود نسبت به جان‌هاى مسلمانان، به خوبى نشان مى‌دهد كه پيامبر مى‌خواست مقام نبوت خود را مطرح نموده، سپس نظير آن، يعنى ولايت را براى على عليه السلام اعلام و اثبات كند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صورت كامل اين قراين و شواهد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پيشوايى از نظر اسلام، جعفر سبحانى،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ايّها الناس لاتشكوا عليّاً فواللّهِ إنّه لأخشن فى ذات‌اللّه أو فى سبيل‌اللّه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يشكى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نهاية‌الأرب فى فنون الأدب، ترجمۀ محمود مهدوى دامغانى،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على عليه السلام من تاريخ مدينة دمشق، تأليف حافظ ابن‌عساكر، تحقيق الشيخ محمد باقر المحمودى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دارالتعارف للمطبوعات،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و سيره‌نويسان، شمار سپاهيان تحت فرمان على عليه السلام در مأموريت يمن را سيصد نفر نوشته‌اند،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واقدى، مغازى،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ابن‌قُتيبۀ دينورى،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 باره، و نيز در مورد وجود فاصله بين دو آيۀ مورد بحث در سورۀ مائده، و اين كه صدر و ذيل آيۀ سوم شامل احكام گوشت‌هاى حرام است و تناسبى با امر ولايت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ابْنى بر وزن دُنيا، ناحيه‌اى از سرزمين سوريه ميان عسقلان و رمله در نزديكى موته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اسامه را در آن زمان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نوشته‌اند و در هيچ يك از منابع تاريخى 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ضبطنشده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در سه ميلى مدينه در سمت شام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شيخ عبدالقادر بدران، تهذيب تاريخ دمشق، تأليف حافظ ابن‌عساكر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احياءالتراث العربى،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 الأثار المحمدية،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حلبى، پيشين،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حلبى، السيرة‌الحلبية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زينى دحلان، السيرة‌النبوية و الأثار المحمدية،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ابن‌ابى‌الحديد، شرح نهج‌البلاغه، تحقيق محمد ابوالفضل ابراهيم، دارالكتب العربية،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ازسقيفۀ ابوبكر احمد بن عبدالعزيز جوهرى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شيخ عبدالقادر بدران، تهذيب تاريخ دمشق، تأليف حافظ ابن‌عساكر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تقى الدّين احمد بن على مقريزى، امتاع‌الأسماع، تحقيق محمد عبدالحميد النميسى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العلمية،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تهذيب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پيشين؛ مقريزى،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زينى دحلان، پيشين؛ شيخ عبدالقادر بدران، پيشين؛ حلبى، پيشين،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بخارى و مسلم سخنان رسول خدا چنين آمده 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جهّزوا جيش اسامة، لعن اللّه من تخلّف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عبدالكريم شهرستانى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الشريف‌الرضى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گرچه شهرستانى لعن رسول خدا در مورد اين گروه را مرسلاً نقل كرده، اما طبق نقل ابن‌ابى‌الحديد، ابوبكر احمد بن عبدالعزيز جوهرى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لعن را به صورت مسند از عبدالله بن عبدالرحمان نقل كرده كه حضرت چندين بار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أنفذوا بعث اسامة، لعن اللّه من تخلّف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نقد ناموجهى كه ابن‌ابى‌الحديد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تحليل وارد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برمى‌آيد كه اين تحليل شيعى از قديم در ميان مورخان مطرح بوده است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تحقيق الشيخ قاسم السماعى الرفاعى؛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دارالقلم،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العلم، باب كتابة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المغازى، باب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صحيح مسلم، بشرح الامام النووى،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ترك الوصية لمن ليس له شىء يوصى فيه،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الطبقات‌الكبرى،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دارالصادر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ابن‌ابى‌الحديد، شرح نهج‌البلاغه، به نقل از ابوبكر جوهرى در كتاب سقيفه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بالنبى صلى الله عليه و آله وجعه قال ائتونى بكتاب اكتب لكم كتاباً لا تضلوا بعده قال عمر إن النبى صلى الله عليه و آله غلبه الوجع و عندنا كتاب الله حسبنا فاختلفوا و كبر اللغط قال قوموا عنى و لا ينبغى عندى التنازع فخرج ابن‌عباس يقول ان الرزية كل الرزية ما حال بين رسول الله صلى الله عليه و آله و بين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به منابع يادشده در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ابن‌طاووس، على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الخيام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النص و الاجتهاد، شرف الدين، سيد عبدالحسين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دارالنعمان،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جعفر سبحانى، فروغ ابديت،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دفتر تبليغات اسلامى،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مصطفوى، حسن الحقائق فى تاريخ‌الاسلام و الفتن و الاحداث،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يوسف غلامى، پس از 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هيكل، 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النهضة المصرية،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شرح امام نووى بر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با اصل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دارالكتب الاسلامية،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در تاريخ‌وفات پيامبر اكرم اقوال ديگرى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ابن‌سعد، الطبقات‌الكبرى،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ابن‌واضح، تاريخ 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35.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70604</Words>
  <Characters>285543</Characters>
  <CharactersWithSpaces>354251</CharactersWithSpaces>
  <Paragraphs>2112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2026-08-27T08:35:52Z</dcterms:created>
  <dc:creator>ghaemiyeh.com</dc:creator>
  <dc:description/>
  <dc:language>en-US</dc:language>
  <cp:lastModifiedBy/>
  <dcterms:modified xsi:type="dcterms:W3CDTF">2026-08-27T12:06:04Z</dcterms:modified>
  <cp:revision>1</cp:revision>
  <dc:subject/>
  <dc:title>تاریخ اسلام از جاهلیت تا رحلت پیامبر اسلام صلی الله علیه و آله</dc:title>
</cp:coreProperties>
</file>

<file path=docProps/custom.xml><?xml version="1.0" encoding="utf-8"?>
<Properties xmlns="http://schemas.openxmlformats.org/officeDocument/2006/custom-properties" xmlns:vt="http://schemas.openxmlformats.org/officeDocument/2006/docPropsVTypes"/>
</file>