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حقیقة وجوده معالم دولته و کیفیة انتظاره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1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417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419_105122903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70421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0423_1051229030">
            <w:r>
              <w:rPr>
                <w:webHidden/>
                <w:rStyle w:val="IndexLink"/>
                <w:rtl w:val="true"/>
              </w:rPr>
              <w:t>بحث حول المهدي</w:t>
            </w:r>
            <w:r>
              <w:rPr>
                <w:rStyle w:val="IndexLink"/>
                <w:rtl w:val="true"/>
              </w:rPr>
              <w:t>:</w:t>
              <w:tab/>
            </w:r>
            <w:r>
              <w:rPr>
                <w:rStyle w:val="IndexLink"/>
              </w:rPr>
              <w:t>13</w:t>
            </w:r>
          </w:hyperlink>
        </w:p>
        <w:p>
          <w:pPr>
            <w:pStyle w:val="Contents3"/>
            <w:tabs>
              <w:tab w:val="clear" w:pos="8459"/>
              <w:tab w:val="right" w:pos="9026" w:leader="dot"/>
            </w:tabs>
            <w:rPr/>
          </w:pPr>
          <w:hyperlink w:anchor="__RefHeading___Toc70425_1051229030">
            <w:r>
              <w:rPr>
                <w:webHidden/>
                <w:rStyle w:val="IndexLink"/>
                <w:rtl w:val="true"/>
              </w:rPr>
              <w:t>اشتراك خاتم الأنبياء وخاتم الأئمة بإيمانين مماثلين</w:t>
            </w:r>
            <w:r>
              <w:rPr>
                <w:rStyle w:val="IndexLink"/>
                <w:rtl w:val="true"/>
              </w:rPr>
              <w:t>:</w:t>
              <w:tab/>
            </w:r>
            <w:r>
              <w:rPr>
                <w:rStyle w:val="IndexLink"/>
              </w:rPr>
              <w:t>16</w:t>
            </w:r>
          </w:hyperlink>
        </w:p>
        <w:p>
          <w:pPr>
            <w:pStyle w:val="Contents3"/>
            <w:tabs>
              <w:tab w:val="clear" w:pos="8459"/>
              <w:tab w:val="right" w:pos="9026" w:leader="dot"/>
            </w:tabs>
            <w:rPr/>
          </w:pPr>
          <w:hyperlink w:anchor="__RefHeading___Toc70427_1051229030">
            <w:r>
              <w:rPr>
                <w:webHidden/>
                <w:rStyle w:val="IndexLink"/>
                <w:rtl w:val="true"/>
              </w:rPr>
              <w:t>تفسير معنى أن الله يصلح المهدي في ساعة</w:t>
            </w:r>
            <w:r>
              <w:rPr>
                <w:rStyle w:val="IndexLink"/>
                <w:rtl w:val="true"/>
              </w:rPr>
              <w:t>:</w:t>
              <w:tab/>
            </w:r>
            <w:r>
              <w:rPr>
                <w:rStyle w:val="IndexLink"/>
              </w:rPr>
              <w:t>18</w:t>
            </w:r>
          </w:hyperlink>
        </w:p>
        <w:p>
          <w:pPr>
            <w:pStyle w:val="Contents3"/>
            <w:tabs>
              <w:tab w:val="clear" w:pos="8459"/>
              <w:tab w:val="right" w:pos="9026" w:leader="dot"/>
            </w:tabs>
            <w:rPr/>
          </w:pPr>
          <w:hyperlink w:anchor="__RefHeading___Toc70429_1051229030">
            <w:r>
              <w:rPr>
                <w:webHidden/>
                <w:rStyle w:val="IndexLink"/>
                <w:rtl w:val="true"/>
              </w:rPr>
              <w:t>تفسير معنى أن أمر المهدي غيب من غيب الله</w:t>
            </w:r>
            <w:r>
              <w:rPr>
                <w:rStyle w:val="IndexLink"/>
                <w:rtl w:val="true"/>
              </w:rPr>
              <w:t>:</w:t>
              <w:tab/>
            </w:r>
            <w:r>
              <w:rPr>
                <w:rStyle w:val="IndexLink"/>
              </w:rPr>
              <w:t>19</w:t>
            </w:r>
          </w:hyperlink>
        </w:p>
        <w:p>
          <w:pPr>
            <w:pStyle w:val="Contents3"/>
            <w:tabs>
              <w:tab w:val="clear" w:pos="8459"/>
              <w:tab w:val="right" w:pos="9026" w:leader="dot"/>
            </w:tabs>
            <w:rPr/>
          </w:pPr>
          <w:hyperlink w:anchor="__RefHeading___Toc70431_1051229030">
            <w:r>
              <w:rPr>
                <w:webHidden/>
                <w:rStyle w:val="IndexLink"/>
                <w:rtl w:val="true"/>
              </w:rPr>
              <w:t>في انتظار الإمام</w:t>
            </w:r>
            <w:r>
              <w:rPr>
                <w:rStyle w:val="IndexLink"/>
                <w:rtl w:val="true"/>
              </w:rPr>
              <w:t>:</w:t>
              <w:tab/>
            </w:r>
            <w:r>
              <w:rPr>
                <w:rStyle w:val="IndexLink"/>
              </w:rPr>
              <w:t>20</w:t>
            </w:r>
          </w:hyperlink>
        </w:p>
        <w:p>
          <w:pPr>
            <w:pStyle w:val="Contents3"/>
            <w:tabs>
              <w:tab w:val="clear" w:pos="8459"/>
              <w:tab w:val="right" w:pos="9026" w:leader="dot"/>
            </w:tabs>
            <w:rPr/>
          </w:pPr>
          <w:hyperlink w:anchor="__RefHeading___Toc70433_1051229030">
            <w:r>
              <w:rPr>
                <w:webHidden/>
                <w:rStyle w:val="IndexLink"/>
                <w:rtl w:val="true"/>
              </w:rPr>
              <w:t xml:space="preserve">تفسير لفظ </w:t>
            </w:r>
            <w:r>
              <w:rPr>
                <w:rStyle w:val="IndexLink"/>
                <w:rtl w:val="true"/>
              </w:rPr>
              <w:t>(</w:t>
            </w:r>
            <w:r>
              <w:rPr>
                <w:rStyle w:val="IndexLink"/>
                <w:rtl w:val="true"/>
              </w:rPr>
              <w:t>المشرق</w:t>
            </w:r>
            <w:r>
              <w:rPr>
                <w:rStyle w:val="IndexLink"/>
                <w:rtl w:val="true"/>
              </w:rPr>
              <w:t xml:space="preserve">) </w:t>
            </w:r>
            <w:r>
              <w:rPr>
                <w:rStyle w:val="IndexLink"/>
                <w:rtl w:val="true"/>
              </w:rPr>
              <w:t>الوارد في حديث الرايات السود</w:t>
            </w:r>
            <w:r>
              <w:rPr>
                <w:rStyle w:val="IndexLink"/>
                <w:rtl w:val="true"/>
              </w:rPr>
              <w:t>:</w:t>
              <w:tab/>
            </w:r>
            <w:r>
              <w:rPr>
                <w:rStyle w:val="IndexLink"/>
              </w:rPr>
              <w:t>23</w:t>
            </w:r>
          </w:hyperlink>
        </w:p>
        <w:p>
          <w:pPr>
            <w:pStyle w:val="Contents3"/>
            <w:tabs>
              <w:tab w:val="clear" w:pos="8459"/>
              <w:tab w:val="right" w:pos="9026" w:leader="dot"/>
            </w:tabs>
            <w:rPr/>
          </w:pPr>
          <w:hyperlink w:anchor="__RefHeading___Toc70435_1051229030">
            <w:r>
              <w:rPr>
                <w:webHidden/>
                <w:rStyle w:val="IndexLink"/>
                <w:rtl w:val="true"/>
              </w:rPr>
              <w:t>ملامح أدب الانتظار</w:t>
            </w:r>
            <w:r>
              <w:rPr>
                <w:rStyle w:val="IndexLink"/>
                <w:rtl w:val="true"/>
              </w:rPr>
              <w:t>:</w:t>
              <w:tab/>
            </w:r>
            <w:r>
              <w:rPr>
                <w:rStyle w:val="IndexLink"/>
              </w:rPr>
              <w:t>50</w:t>
            </w:r>
          </w:hyperlink>
        </w:p>
        <w:p>
          <w:pPr>
            <w:pStyle w:val="Contents3"/>
            <w:tabs>
              <w:tab w:val="clear" w:pos="8459"/>
              <w:tab w:val="right" w:pos="9026" w:leader="dot"/>
            </w:tabs>
            <w:rPr/>
          </w:pPr>
          <w:hyperlink w:anchor="__RefHeading___Toc70437_1051229030">
            <w:r>
              <w:rPr>
                <w:webHidden/>
                <w:rStyle w:val="IndexLink"/>
                <w:rtl w:val="true"/>
              </w:rPr>
              <w:t>علامة الظهور تصنع ولا تنتظر</w:t>
            </w:r>
            <w:r>
              <w:rPr>
                <w:rStyle w:val="IndexLink"/>
                <w:rtl w:val="true"/>
              </w:rPr>
              <w:t>:</w:t>
              <w:tab/>
            </w:r>
            <w:r>
              <w:rPr>
                <w:rStyle w:val="IndexLink"/>
              </w:rPr>
              <w:t>67</w:t>
            </w:r>
          </w:hyperlink>
        </w:p>
        <w:p>
          <w:pPr>
            <w:pStyle w:val="Contents3"/>
            <w:tabs>
              <w:tab w:val="clear" w:pos="8459"/>
              <w:tab w:val="right" w:pos="9026" w:leader="dot"/>
            </w:tabs>
            <w:rPr/>
          </w:pPr>
          <w:hyperlink w:anchor="__RefHeading___Toc70439_1051229030">
            <w:r>
              <w:rPr>
                <w:webHidden/>
                <w:rStyle w:val="IndexLink"/>
                <w:rtl w:val="true"/>
              </w:rPr>
              <w:t>خروج اليماني</w:t>
            </w:r>
            <w:r>
              <w:rPr>
                <w:rStyle w:val="IndexLink"/>
                <w:rtl w:val="true"/>
              </w:rPr>
              <w:tab/>
            </w:r>
            <w:r>
              <w:rPr>
                <w:rStyle w:val="IndexLink"/>
              </w:rPr>
              <w:t>68</w:t>
            </w:r>
          </w:hyperlink>
        </w:p>
        <w:p>
          <w:pPr>
            <w:pStyle w:val="Contents3"/>
            <w:tabs>
              <w:tab w:val="clear" w:pos="8459"/>
              <w:tab w:val="right" w:pos="9026" w:leader="dot"/>
            </w:tabs>
            <w:rPr/>
          </w:pPr>
          <w:hyperlink w:anchor="__RefHeading___Toc70441_1051229030">
            <w:r>
              <w:rPr>
                <w:webHidden/>
                <w:rStyle w:val="IndexLink"/>
                <w:rtl w:val="true"/>
              </w:rPr>
              <w:t>الاستدلال على ولادة المهدي</w:t>
            </w:r>
            <w:r>
              <w:rPr>
                <w:rStyle w:val="IndexLink"/>
                <w:rtl w:val="true"/>
              </w:rPr>
              <w:tab/>
            </w:r>
            <w:r>
              <w:rPr>
                <w:rStyle w:val="IndexLink"/>
              </w:rPr>
              <w:t>86</w:t>
            </w:r>
          </w:hyperlink>
        </w:p>
        <w:p>
          <w:pPr>
            <w:pStyle w:val="Contents2"/>
            <w:tabs>
              <w:tab w:val="clear" w:pos="8743"/>
              <w:tab w:val="right" w:pos="9026" w:leader="dot"/>
            </w:tabs>
            <w:rPr/>
          </w:pPr>
          <w:hyperlink w:anchor="__RefHeading___Toc70443_1051229030">
            <w:r>
              <w:rPr>
                <w:webHidden/>
                <w:rStyle w:val="IndexLink"/>
                <w:rtl w:val="true"/>
              </w:rPr>
              <w:t>القسم الأول</w:t>
            </w:r>
            <w:r>
              <w:rPr>
                <w:rStyle w:val="IndexLink"/>
                <w:rtl w:val="true"/>
              </w:rPr>
              <w:t xml:space="preserve">: </w:t>
            </w:r>
            <w:r>
              <w:rPr>
                <w:rStyle w:val="IndexLink"/>
                <w:rtl w:val="true"/>
              </w:rPr>
              <w:t>بحث حول الإمام المهدي عليه السلام بقلم</w:t>
            </w:r>
            <w:r>
              <w:rPr>
                <w:rStyle w:val="IndexLink"/>
                <w:rtl w:val="true"/>
              </w:rPr>
              <w:t xml:space="preserve">: </w:t>
            </w:r>
            <w:r>
              <w:rPr>
                <w:rStyle w:val="IndexLink"/>
                <w:rtl w:val="true"/>
              </w:rPr>
              <w:t>السيد الشهيد محمد باقر الصدر</w:t>
            </w:r>
            <w:r>
              <w:rPr>
                <w:rStyle w:val="IndexLink"/>
                <w:rtl w:val="true"/>
              </w:rPr>
              <w:tab/>
            </w:r>
            <w:r>
              <w:rPr>
                <w:rStyle w:val="IndexLink"/>
              </w:rPr>
              <w:t>105</w:t>
            </w:r>
          </w:hyperlink>
        </w:p>
        <w:p>
          <w:pPr>
            <w:pStyle w:val="Contents3"/>
            <w:tabs>
              <w:tab w:val="clear" w:pos="8459"/>
              <w:tab w:val="right" w:pos="9026" w:leader="dot"/>
            </w:tabs>
            <w:rPr/>
          </w:pPr>
          <w:hyperlink w:anchor="__RefHeading___Toc70445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70447_1051229030">
            <w:r>
              <w:rPr>
                <w:webHidden/>
                <w:rStyle w:val="IndexLink"/>
                <w:rtl w:val="true"/>
              </w:rPr>
              <w:t>المقدمة</w:t>
            </w:r>
            <w:r>
              <w:rPr>
                <w:rStyle w:val="IndexLink"/>
                <w:rtl w:val="true"/>
              </w:rPr>
              <w:tab/>
            </w:r>
            <w:r>
              <w:rPr>
                <w:rStyle w:val="IndexLink"/>
              </w:rPr>
              <w:t>107</w:t>
            </w:r>
          </w:hyperlink>
        </w:p>
        <w:p>
          <w:pPr>
            <w:pStyle w:val="Contents3"/>
            <w:tabs>
              <w:tab w:val="clear" w:pos="8459"/>
              <w:tab w:val="right" w:pos="9026" w:leader="dot"/>
            </w:tabs>
            <w:rPr/>
          </w:pPr>
          <w:hyperlink w:anchor="__RefHeading___Toc70449_1051229030">
            <w:r>
              <w:rPr>
                <w:webHidden/>
                <w:rStyle w:val="IndexLink"/>
                <w:rtl w:val="true"/>
              </w:rPr>
              <w:t>المبحث الأول</w:t>
            </w:r>
            <w:r>
              <w:rPr>
                <w:rStyle w:val="IndexLink"/>
                <w:rtl w:val="true"/>
              </w:rPr>
              <w:t xml:space="preserve">: </w:t>
            </w:r>
            <w:r>
              <w:rPr>
                <w:rStyle w:val="IndexLink"/>
                <w:rtl w:val="true"/>
              </w:rPr>
              <w:t>كيف تأتي للمهدي هذا العمر الطويل؟</w:t>
            </w:r>
            <w:r>
              <w:rPr>
                <w:rStyle w:val="IndexLink"/>
                <w:rtl w:val="true"/>
              </w:rPr>
              <w:tab/>
            </w:r>
            <w:r>
              <w:rPr>
                <w:rStyle w:val="IndexLink"/>
              </w:rPr>
              <w:t>115</w:t>
            </w:r>
          </w:hyperlink>
        </w:p>
        <w:p>
          <w:pPr>
            <w:pStyle w:val="Contents3"/>
            <w:tabs>
              <w:tab w:val="clear" w:pos="8459"/>
              <w:tab w:val="right" w:pos="9026" w:leader="dot"/>
            </w:tabs>
            <w:rPr/>
          </w:pPr>
          <w:hyperlink w:anchor="__RefHeading___Toc70451_1051229030">
            <w:r>
              <w:rPr>
                <w:webHidden/>
                <w:rStyle w:val="IndexLink"/>
                <w:rtl w:val="true"/>
              </w:rPr>
              <w:t>المبحث الثاني</w:t>
            </w:r>
            <w:r>
              <w:rPr>
                <w:rStyle w:val="IndexLink"/>
                <w:rtl w:val="true"/>
              </w:rPr>
              <w:t xml:space="preserve">: </w:t>
            </w:r>
            <w:r>
              <w:rPr>
                <w:rStyle w:val="IndexLink"/>
                <w:rtl w:val="true"/>
              </w:rPr>
              <w:t>المعجزة والعمر الطويل</w:t>
            </w:r>
            <w:r>
              <w:rPr>
                <w:rStyle w:val="IndexLink"/>
                <w:rtl w:val="true"/>
              </w:rPr>
              <w:tab/>
            </w:r>
            <w:r>
              <w:rPr>
                <w:rStyle w:val="IndexLink"/>
              </w:rPr>
              <w:t>125</w:t>
            </w:r>
          </w:hyperlink>
        </w:p>
        <w:p>
          <w:pPr>
            <w:pStyle w:val="Contents3"/>
            <w:tabs>
              <w:tab w:val="clear" w:pos="8459"/>
              <w:tab w:val="right" w:pos="9026" w:leader="dot"/>
            </w:tabs>
            <w:rPr/>
          </w:pPr>
          <w:hyperlink w:anchor="__RefHeading___Toc70453_1051229030">
            <w:r>
              <w:rPr>
                <w:webHidden/>
                <w:rStyle w:val="IndexLink"/>
                <w:rtl w:val="true"/>
              </w:rPr>
              <w:t>المبحث الثالث</w:t>
            </w:r>
            <w:r>
              <w:rPr>
                <w:rStyle w:val="IndexLink"/>
                <w:rtl w:val="true"/>
              </w:rPr>
              <w:t xml:space="preserve">: </w:t>
            </w:r>
            <w:r>
              <w:rPr>
                <w:rStyle w:val="IndexLink"/>
                <w:rtl w:val="true"/>
              </w:rPr>
              <w:t>لماذا كل هذا الحرص على اطالة عمره</w:t>
            </w:r>
            <w:r>
              <w:rPr>
                <w:rStyle w:val="IndexLink"/>
                <w:rtl w:val="true"/>
              </w:rPr>
              <w:tab/>
            </w:r>
            <w:r>
              <w:rPr>
                <w:rStyle w:val="IndexLink"/>
              </w:rPr>
              <w:t>129</w:t>
            </w:r>
          </w:hyperlink>
        </w:p>
        <w:p>
          <w:pPr>
            <w:pStyle w:val="Contents3"/>
            <w:tabs>
              <w:tab w:val="clear" w:pos="8459"/>
              <w:tab w:val="right" w:pos="9026" w:leader="dot"/>
            </w:tabs>
            <w:rPr/>
          </w:pPr>
          <w:hyperlink w:anchor="__RefHeading___Toc70455_1051229030">
            <w:r>
              <w:rPr>
                <w:webHidden/>
                <w:rStyle w:val="IndexLink"/>
                <w:rtl w:val="true"/>
              </w:rPr>
              <w:t>المبحث الرابع</w:t>
            </w:r>
            <w:r>
              <w:rPr>
                <w:rStyle w:val="IndexLink"/>
                <w:rtl w:val="true"/>
              </w:rPr>
              <w:t xml:space="preserve">: </w:t>
            </w:r>
            <w:r>
              <w:rPr>
                <w:rStyle w:val="IndexLink"/>
                <w:rtl w:val="true"/>
              </w:rPr>
              <w:t>كيف اكتمل إعداد القائد المنتظر؟</w:t>
            </w:r>
            <w:r>
              <w:rPr>
                <w:rStyle w:val="IndexLink"/>
                <w:rtl w:val="true"/>
              </w:rPr>
              <w:tab/>
            </w:r>
            <w:r>
              <w:rPr>
                <w:rStyle w:val="IndexLink"/>
              </w:rPr>
              <w:t>136</w:t>
            </w:r>
          </w:hyperlink>
        </w:p>
        <w:p>
          <w:pPr>
            <w:pStyle w:val="Contents3"/>
            <w:tabs>
              <w:tab w:val="clear" w:pos="8459"/>
              <w:tab w:val="right" w:pos="9026" w:leader="dot"/>
            </w:tabs>
            <w:rPr/>
          </w:pPr>
          <w:hyperlink w:anchor="__RefHeading___Toc70457_1051229030">
            <w:r>
              <w:rPr>
                <w:webHidden/>
                <w:rStyle w:val="IndexLink"/>
                <w:rtl w:val="true"/>
              </w:rPr>
              <w:t>المبحث الخامس</w:t>
            </w:r>
            <w:r>
              <w:rPr>
                <w:rStyle w:val="IndexLink"/>
                <w:rtl w:val="true"/>
              </w:rPr>
              <w:t xml:space="preserve">: </w:t>
            </w:r>
            <w:r>
              <w:rPr>
                <w:rStyle w:val="IndexLink"/>
                <w:rtl w:val="true"/>
              </w:rPr>
              <w:t>كيف نؤمن بأن المهدي قد وجد؟</w:t>
            </w:r>
            <w:r>
              <w:rPr>
                <w:rStyle w:val="IndexLink"/>
                <w:rtl w:val="true"/>
              </w:rPr>
              <w:tab/>
            </w:r>
            <w:r>
              <w:rPr>
                <w:rStyle w:val="IndexLink"/>
              </w:rPr>
              <w:t>143</w:t>
            </w:r>
          </w:hyperlink>
        </w:p>
        <w:p>
          <w:pPr>
            <w:pStyle w:val="Contents3"/>
            <w:tabs>
              <w:tab w:val="clear" w:pos="8459"/>
              <w:tab w:val="right" w:pos="9026" w:leader="dot"/>
            </w:tabs>
            <w:rPr/>
          </w:pPr>
          <w:hyperlink w:anchor="__RefHeading___Toc70459_1051229030">
            <w:r>
              <w:rPr>
                <w:webHidden/>
                <w:rStyle w:val="IndexLink"/>
                <w:rtl w:val="true"/>
              </w:rPr>
              <w:t>المبحث السادس</w:t>
            </w:r>
            <w:r>
              <w:rPr>
                <w:rStyle w:val="IndexLink"/>
                <w:rtl w:val="true"/>
              </w:rPr>
              <w:t xml:space="preserve">: </w:t>
            </w:r>
            <w:r>
              <w:rPr>
                <w:rStyle w:val="IndexLink"/>
                <w:rtl w:val="true"/>
              </w:rPr>
              <w:t>لماذا لم يظهر القائد إذن؟</w:t>
            </w:r>
            <w:r>
              <w:rPr>
                <w:rStyle w:val="IndexLink"/>
                <w:rtl w:val="true"/>
              </w:rPr>
              <w:tab/>
            </w:r>
            <w:r>
              <w:rPr>
                <w:rStyle w:val="IndexLink"/>
              </w:rPr>
              <w:t>151</w:t>
            </w:r>
          </w:hyperlink>
        </w:p>
        <w:p>
          <w:pPr>
            <w:pStyle w:val="Contents3"/>
            <w:tabs>
              <w:tab w:val="clear" w:pos="8459"/>
              <w:tab w:val="right" w:pos="9026" w:leader="dot"/>
            </w:tabs>
            <w:rPr/>
          </w:pPr>
          <w:hyperlink w:anchor="__RefHeading___Toc70461_1051229030">
            <w:r>
              <w:rPr>
                <w:webHidden/>
                <w:rStyle w:val="IndexLink"/>
                <w:rtl w:val="true"/>
              </w:rPr>
              <w:t>المبحث السابع</w:t>
            </w:r>
            <w:r>
              <w:rPr>
                <w:rStyle w:val="IndexLink"/>
                <w:rtl w:val="true"/>
              </w:rPr>
              <w:t xml:space="preserve">: </w:t>
            </w:r>
            <w:r>
              <w:rPr>
                <w:rStyle w:val="IndexLink"/>
                <w:rtl w:val="true"/>
              </w:rPr>
              <w:t>وهل للفرد كل هذا الدور؟</w:t>
            </w:r>
            <w:r>
              <w:rPr>
                <w:rStyle w:val="IndexLink"/>
                <w:rtl w:val="true"/>
              </w:rPr>
              <w:t>!</w:t>
              <w:tab/>
            </w:r>
            <w:r>
              <w:rPr>
                <w:rStyle w:val="IndexLink"/>
              </w:rPr>
              <w:t>156</w:t>
            </w:r>
          </w:hyperlink>
        </w:p>
        <w:p>
          <w:pPr>
            <w:pStyle w:val="Contents3"/>
            <w:tabs>
              <w:tab w:val="clear" w:pos="8459"/>
              <w:tab w:val="right" w:pos="9026" w:leader="dot"/>
            </w:tabs>
            <w:rPr/>
          </w:pPr>
          <w:hyperlink w:anchor="__RefHeading___Toc70463_1051229030">
            <w:r>
              <w:rPr>
                <w:webHidden/>
                <w:rStyle w:val="IndexLink"/>
                <w:rtl w:val="true"/>
              </w:rPr>
              <w:t>المبحث الثامن</w:t>
            </w:r>
            <w:r>
              <w:rPr>
                <w:rStyle w:val="IndexLink"/>
                <w:rtl w:val="true"/>
              </w:rPr>
              <w:t xml:space="preserve">: </w:t>
            </w:r>
            <w:r>
              <w:rPr>
                <w:rStyle w:val="IndexLink"/>
                <w:rtl w:val="true"/>
              </w:rPr>
              <w:t>ما هي طريقة التغيير في اليوم الموعود</w:t>
            </w:r>
            <w:r>
              <w:rPr>
                <w:rStyle w:val="IndexLink"/>
                <w:rtl w:val="true"/>
              </w:rPr>
              <w:tab/>
            </w:r>
            <w:r>
              <w:rPr>
                <w:rStyle w:val="IndexLink"/>
              </w:rPr>
              <w:t>158</w:t>
            </w:r>
          </w:hyperlink>
        </w:p>
        <w:p>
          <w:pPr>
            <w:pStyle w:val="Contents2"/>
            <w:tabs>
              <w:tab w:val="clear" w:pos="8743"/>
              <w:tab w:val="right" w:pos="9026" w:leader="dot"/>
            </w:tabs>
            <w:rPr/>
          </w:pPr>
          <w:hyperlink w:anchor="__RefHeading___Toc70465_1051229030">
            <w:r>
              <w:rPr>
                <w:webHidden/>
                <w:rStyle w:val="IndexLink"/>
                <w:rtl w:val="true"/>
              </w:rPr>
              <w:t>القسم الثاني</w:t>
            </w:r>
            <w:r>
              <w:rPr>
                <w:rStyle w:val="IndexLink"/>
                <w:rtl w:val="true"/>
              </w:rPr>
              <w:t xml:space="preserve">: </w:t>
            </w:r>
            <w:r>
              <w:rPr>
                <w:rStyle w:val="IndexLink"/>
                <w:rtl w:val="true"/>
              </w:rPr>
              <w:t xml:space="preserve">في انتظار الإمام بقلم </w:t>
            </w:r>
            <w:r>
              <w:rPr>
                <w:rStyle w:val="IndexLink"/>
                <w:rtl w:val="true"/>
              </w:rPr>
              <w:t xml:space="preserve">: </w:t>
            </w:r>
            <w:r>
              <w:rPr>
                <w:rStyle w:val="IndexLink"/>
                <w:rtl w:val="true"/>
              </w:rPr>
              <w:t>الدكتور عبدالهادي الفضلي</w:t>
            </w:r>
            <w:r>
              <w:rPr>
                <w:rStyle w:val="IndexLink"/>
                <w:rtl w:val="true"/>
              </w:rPr>
              <w:tab/>
            </w:r>
            <w:r>
              <w:rPr>
                <w:rStyle w:val="IndexLink"/>
              </w:rPr>
              <w:t>161</w:t>
            </w:r>
          </w:hyperlink>
        </w:p>
        <w:p>
          <w:pPr>
            <w:pStyle w:val="Contents3"/>
            <w:tabs>
              <w:tab w:val="clear" w:pos="8459"/>
              <w:tab w:val="right" w:pos="9026" w:leader="dot"/>
            </w:tabs>
            <w:rPr/>
          </w:pPr>
          <w:hyperlink w:anchor="__RefHeading___Toc70467_105122903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70469_1051229030">
            <w:r>
              <w:rPr>
                <w:webHidden/>
                <w:rStyle w:val="IndexLink"/>
                <w:rtl w:val="true"/>
              </w:rPr>
              <w:t>المقدمة</w:t>
            </w:r>
            <w:r>
              <w:rPr>
                <w:rStyle w:val="IndexLink"/>
                <w:rtl w:val="true"/>
              </w:rPr>
              <w:tab/>
            </w:r>
            <w:r>
              <w:rPr>
                <w:rStyle w:val="IndexLink"/>
              </w:rPr>
              <w:t>163</w:t>
            </w:r>
          </w:hyperlink>
        </w:p>
        <w:p>
          <w:pPr>
            <w:pStyle w:val="Contents3"/>
            <w:tabs>
              <w:tab w:val="clear" w:pos="8459"/>
              <w:tab w:val="right" w:pos="9026" w:leader="dot"/>
            </w:tabs>
            <w:rPr/>
          </w:pPr>
          <w:hyperlink w:anchor="__RefHeading___Toc70471_1051229030">
            <w:r>
              <w:rPr>
                <w:webHidden/>
                <w:rStyle w:val="IndexLink"/>
                <w:rtl w:val="true"/>
              </w:rPr>
              <w:t>تمذهب القضية</w:t>
            </w:r>
            <w:r>
              <w:rPr>
                <w:rStyle w:val="IndexLink"/>
                <w:rtl w:val="true"/>
              </w:rPr>
              <w:t>:</w:t>
              <w:tab/>
            </w:r>
            <w:r>
              <w:rPr>
                <w:rStyle w:val="IndexLink"/>
              </w:rPr>
              <w:t>165</w:t>
            </w:r>
          </w:hyperlink>
        </w:p>
        <w:p>
          <w:pPr>
            <w:pStyle w:val="Contents3"/>
            <w:tabs>
              <w:tab w:val="clear" w:pos="8459"/>
              <w:tab w:val="right" w:pos="9026" w:leader="dot"/>
            </w:tabs>
            <w:rPr/>
          </w:pPr>
          <w:hyperlink w:anchor="__RefHeading___Toc70473_1051229030">
            <w:r>
              <w:rPr>
                <w:webHidden/>
                <w:rStyle w:val="IndexLink"/>
                <w:rtl w:val="true"/>
              </w:rPr>
              <w:t>القضية إسلامية عامة</w:t>
            </w:r>
            <w:r>
              <w:rPr>
                <w:rStyle w:val="IndexLink"/>
                <w:rtl w:val="true"/>
              </w:rPr>
              <w:t>:</w:t>
              <w:tab/>
            </w:r>
            <w:r>
              <w:rPr>
                <w:rStyle w:val="IndexLink"/>
              </w:rPr>
              <w:t>166</w:t>
            </w:r>
          </w:hyperlink>
        </w:p>
        <w:p>
          <w:pPr>
            <w:pStyle w:val="Contents3"/>
            <w:tabs>
              <w:tab w:val="clear" w:pos="8459"/>
              <w:tab w:val="right" w:pos="9026" w:leader="dot"/>
            </w:tabs>
            <w:rPr/>
          </w:pPr>
          <w:hyperlink w:anchor="__RefHeading___Toc70475_1051229030">
            <w:r>
              <w:rPr>
                <w:webHidden/>
                <w:rStyle w:val="IndexLink"/>
                <w:rtl w:val="true"/>
              </w:rPr>
              <w:t>تواتر أحاديثها عن النبي صلی الله علیه و اله و سلم</w:t>
            </w:r>
            <w:r>
              <w:rPr>
                <w:rStyle w:val="IndexLink"/>
                <w:rtl w:val="true"/>
              </w:rPr>
              <w:t>:</w:t>
              <w:tab/>
            </w:r>
            <w:r>
              <w:rPr>
                <w:rStyle w:val="IndexLink"/>
              </w:rPr>
              <w:t>167</w:t>
            </w:r>
          </w:hyperlink>
        </w:p>
        <w:p>
          <w:pPr>
            <w:pStyle w:val="Contents3"/>
            <w:tabs>
              <w:tab w:val="clear" w:pos="8459"/>
              <w:tab w:val="right" w:pos="9026" w:leader="dot"/>
            </w:tabs>
            <w:rPr/>
          </w:pPr>
          <w:hyperlink w:anchor="__RefHeading___Toc70477_1051229030">
            <w:r>
              <w:rPr>
                <w:webHidden/>
                <w:rStyle w:val="IndexLink"/>
                <w:rtl w:val="true"/>
              </w:rPr>
              <w:t>طوائف أحاديثها</w:t>
            </w:r>
            <w:r>
              <w:rPr>
                <w:rStyle w:val="IndexLink"/>
                <w:rtl w:val="true"/>
              </w:rPr>
              <w:t>:</w:t>
              <w:tab/>
            </w:r>
            <w:r>
              <w:rPr>
                <w:rStyle w:val="IndexLink"/>
              </w:rPr>
              <w:t>168</w:t>
            </w:r>
          </w:hyperlink>
        </w:p>
        <w:p>
          <w:pPr>
            <w:pStyle w:val="Contents3"/>
            <w:tabs>
              <w:tab w:val="clear" w:pos="8459"/>
              <w:tab w:val="right" w:pos="9026" w:leader="dot"/>
            </w:tabs>
            <w:rPr/>
          </w:pPr>
          <w:hyperlink w:anchor="__RefHeading___Toc70479_1051229030">
            <w:r>
              <w:rPr>
                <w:webHidden/>
                <w:rStyle w:val="IndexLink"/>
                <w:rtl w:val="true"/>
              </w:rPr>
              <w:t>النتيجة</w:t>
            </w:r>
            <w:r>
              <w:rPr>
                <w:rStyle w:val="IndexLink"/>
                <w:rtl w:val="true"/>
              </w:rPr>
              <w:t>:</w:t>
              <w:tab/>
            </w:r>
            <w:r>
              <w:rPr>
                <w:rStyle w:val="IndexLink"/>
              </w:rPr>
              <w:t>172</w:t>
            </w:r>
          </w:hyperlink>
        </w:p>
        <w:p>
          <w:pPr>
            <w:pStyle w:val="Contents3"/>
            <w:tabs>
              <w:tab w:val="clear" w:pos="8459"/>
              <w:tab w:val="right" w:pos="9026" w:leader="dot"/>
            </w:tabs>
            <w:rPr/>
          </w:pPr>
          <w:hyperlink w:anchor="__RefHeading___Toc70481_1051229030">
            <w:r>
              <w:rPr>
                <w:webHidden/>
                <w:rStyle w:val="IndexLink"/>
                <w:rtl w:val="true"/>
              </w:rPr>
              <w:t>محاولة الرجوع بالقضية إلى واقعها العام</w:t>
            </w:r>
            <w:r>
              <w:rPr>
                <w:rStyle w:val="IndexLink"/>
                <w:rtl w:val="true"/>
              </w:rPr>
              <w:t>:</w:t>
              <w:tab/>
            </w:r>
            <w:r>
              <w:rPr>
                <w:rStyle w:val="IndexLink"/>
              </w:rPr>
              <w:t>173</w:t>
            </w:r>
          </w:hyperlink>
        </w:p>
        <w:p>
          <w:pPr>
            <w:pStyle w:val="Contents3"/>
            <w:tabs>
              <w:tab w:val="clear" w:pos="8459"/>
              <w:tab w:val="right" w:pos="9026" w:leader="dot"/>
            </w:tabs>
            <w:rPr/>
          </w:pPr>
          <w:hyperlink w:anchor="__RefHeading___Toc70483_1051229030">
            <w:r>
              <w:rPr>
                <w:webHidden/>
                <w:rStyle w:val="IndexLink"/>
                <w:rtl w:val="true"/>
              </w:rPr>
              <w:t>عوامل التمذهب</w:t>
            </w:r>
            <w:r>
              <w:rPr>
                <w:rStyle w:val="IndexLink"/>
                <w:rtl w:val="true"/>
              </w:rPr>
              <w:t>:</w:t>
              <w:tab/>
            </w:r>
            <w:r>
              <w:rPr>
                <w:rStyle w:val="IndexLink"/>
              </w:rPr>
              <w:t>173</w:t>
            </w:r>
          </w:hyperlink>
        </w:p>
        <w:p>
          <w:pPr>
            <w:pStyle w:val="Contents3"/>
            <w:tabs>
              <w:tab w:val="clear" w:pos="8459"/>
              <w:tab w:val="right" w:pos="9026" w:leader="dot"/>
            </w:tabs>
            <w:rPr/>
          </w:pPr>
          <w:hyperlink w:anchor="__RefHeading___Toc70485_1051229030">
            <w:r>
              <w:rPr>
                <w:webHidden/>
                <w:rStyle w:val="IndexLink"/>
                <w:rtl w:val="true"/>
              </w:rPr>
              <w:t>الإمام</w:t>
            </w:r>
            <w:r>
              <w:rPr>
                <w:rStyle w:val="IndexLink"/>
                <w:rtl w:val="true"/>
              </w:rPr>
              <w:tab/>
            </w:r>
            <w:r>
              <w:rPr>
                <w:rStyle w:val="IndexLink"/>
              </w:rPr>
              <w:t>175</w:t>
            </w:r>
          </w:hyperlink>
        </w:p>
        <w:p>
          <w:pPr>
            <w:pStyle w:val="Contents3"/>
            <w:tabs>
              <w:tab w:val="clear" w:pos="8459"/>
              <w:tab w:val="right" w:pos="9026" w:leader="dot"/>
            </w:tabs>
            <w:rPr/>
          </w:pPr>
          <w:hyperlink w:anchor="__RefHeading___Toc70487_1051229030">
            <w:r>
              <w:rPr>
                <w:webHidden/>
                <w:rStyle w:val="IndexLink"/>
                <w:rtl w:val="true"/>
              </w:rPr>
              <w:t>نسبه</w:t>
            </w:r>
            <w:r>
              <w:rPr>
                <w:rStyle w:val="IndexLink"/>
                <w:rtl w:val="true"/>
              </w:rPr>
              <w:t>:</w:t>
              <w:tab/>
            </w:r>
            <w:r>
              <w:rPr>
                <w:rStyle w:val="IndexLink"/>
              </w:rPr>
              <w:t>175</w:t>
            </w:r>
          </w:hyperlink>
        </w:p>
        <w:p>
          <w:pPr>
            <w:pStyle w:val="Contents3"/>
            <w:tabs>
              <w:tab w:val="clear" w:pos="8459"/>
              <w:tab w:val="right" w:pos="9026" w:leader="dot"/>
            </w:tabs>
            <w:rPr/>
          </w:pPr>
          <w:hyperlink w:anchor="__RefHeading___Toc70489_1051229030">
            <w:r>
              <w:rPr>
                <w:webHidden/>
                <w:rStyle w:val="IndexLink"/>
                <w:rtl w:val="true"/>
              </w:rPr>
              <w:t>ولادته</w:t>
            </w:r>
            <w:r>
              <w:rPr>
                <w:rStyle w:val="IndexLink"/>
                <w:rtl w:val="true"/>
              </w:rPr>
              <w:t>:</w:t>
              <w:tab/>
            </w:r>
            <w:r>
              <w:rPr>
                <w:rStyle w:val="IndexLink"/>
              </w:rPr>
              <w:t>175</w:t>
            </w:r>
          </w:hyperlink>
        </w:p>
        <w:p>
          <w:pPr>
            <w:pStyle w:val="Contents3"/>
            <w:tabs>
              <w:tab w:val="clear" w:pos="8459"/>
              <w:tab w:val="right" w:pos="9026" w:leader="dot"/>
            </w:tabs>
            <w:rPr/>
          </w:pPr>
          <w:hyperlink w:anchor="__RefHeading___Toc70491_1051229030">
            <w:r>
              <w:rPr>
                <w:webHidden/>
                <w:rStyle w:val="IndexLink"/>
                <w:rtl w:val="true"/>
              </w:rPr>
              <w:t>إمامته</w:t>
            </w:r>
            <w:r>
              <w:rPr>
                <w:rStyle w:val="IndexLink"/>
                <w:rtl w:val="true"/>
              </w:rPr>
              <w:t>:</w:t>
              <w:tab/>
            </w:r>
            <w:r>
              <w:rPr>
                <w:rStyle w:val="IndexLink"/>
              </w:rPr>
              <w:t>176</w:t>
            </w:r>
          </w:hyperlink>
        </w:p>
        <w:p>
          <w:pPr>
            <w:pStyle w:val="Contents3"/>
            <w:tabs>
              <w:tab w:val="clear" w:pos="8459"/>
              <w:tab w:val="right" w:pos="9026" w:leader="dot"/>
            </w:tabs>
            <w:rPr/>
          </w:pPr>
          <w:hyperlink w:anchor="__RefHeading___Toc70493_1051229030">
            <w:r>
              <w:rPr>
                <w:webHidden/>
                <w:rStyle w:val="IndexLink"/>
                <w:rtl w:val="true"/>
              </w:rPr>
              <w:t>غيبته</w:t>
            </w:r>
            <w:r>
              <w:rPr>
                <w:rStyle w:val="IndexLink"/>
                <w:rtl w:val="true"/>
              </w:rPr>
              <w:t>:</w:t>
              <w:tab/>
            </w:r>
            <w:r>
              <w:rPr>
                <w:rStyle w:val="IndexLink"/>
              </w:rPr>
              <w:t>182</w:t>
            </w:r>
          </w:hyperlink>
        </w:p>
        <w:p>
          <w:pPr>
            <w:pStyle w:val="Contents3"/>
            <w:tabs>
              <w:tab w:val="clear" w:pos="8459"/>
              <w:tab w:val="right" w:pos="9026" w:leader="dot"/>
            </w:tabs>
            <w:rPr/>
          </w:pPr>
          <w:hyperlink w:anchor="__RefHeading___Toc70495_1051229030">
            <w:r>
              <w:rPr>
                <w:webHidden/>
                <w:rStyle w:val="IndexLink"/>
                <w:rtl w:val="true"/>
              </w:rPr>
              <w:t>الغيبة الصغرى</w:t>
            </w:r>
            <w:r>
              <w:rPr>
                <w:rStyle w:val="IndexLink"/>
                <w:rtl w:val="true"/>
              </w:rPr>
              <w:t>:</w:t>
              <w:tab/>
            </w:r>
            <w:r>
              <w:rPr>
                <w:rStyle w:val="IndexLink"/>
              </w:rPr>
              <w:t>182</w:t>
            </w:r>
          </w:hyperlink>
        </w:p>
        <w:p>
          <w:pPr>
            <w:pStyle w:val="Contents3"/>
            <w:tabs>
              <w:tab w:val="clear" w:pos="8459"/>
              <w:tab w:val="right" w:pos="9026" w:leader="dot"/>
            </w:tabs>
            <w:rPr/>
          </w:pPr>
          <w:hyperlink w:anchor="__RefHeading___Toc70497_1051229030">
            <w:r>
              <w:rPr>
                <w:webHidden/>
                <w:rStyle w:val="IndexLink"/>
                <w:rtl w:val="true"/>
              </w:rPr>
              <w:t>عوامل الغيبة الصغرى</w:t>
            </w:r>
            <w:r>
              <w:rPr>
                <w:rStyle w:val="IndexLink"/>
                <w:rtl w:val="true"/>
              </w:rPr>
              <w:t>:</w:t>
              <w:tab/>
            </w:r>
            <w:r>
              <w:rPr>
                <w:rStyle w:val="IndexLink"/>
              </w:rPr>
              <w:t>184</w:t>
            </w:r>
          </w:hyperlink>
        </w:p>
        <w:p>
          <w:pPr>
            <w:pStyle w:val="Contents3"/>
            <w:tabs>
              <w:tab w:val="clear" w:pos="8459"/>
              <w:tab w:val="right" w:pos="9026" w:leader="dot"/>
            </w:tabs>
            <w:rPr/>
          </w:pPr>
          <w:hyperlink w:anchor="__RefHeading___Toc70499_1051229030">
            <w:r>
              <w:rPr>
                <w:webHidden/>
                <w:rStyle w:val="IndexLink"/>
                <w:rtl w:val="true"/>
              </w:rPr>
              <w:t>الغيبة الكبرى</w:t>
            </w:r>
            <w:r>
              <w:rPr>
                <w:rStyle w:val="IndexLink"/>
                <w:rtl w:val="true"/>
              </w:rPr>
              <w:t>:</w:t>
              <w:tab/>
            </w:r>
            <w:r>
              <w:rPr>
                <w:rStyle w:val="IndexLink"/>
              </w:rPr>
              <w:t>195</w:t>
            </w:r>
          </w:hyperlink>
        </w:p>
        <w:p>
          <w:pPr>
            <w:pStyle w:val="Contents3"/>
            <w:tabs>
              <w:tab w:val="clear" w:pos="8459"/>
              <w:tab w:val="right" w:pos="9026" w:leader="dot"/>
            </w:tabs>
            <w:rPr/>
          </w:pPr>
          <w:hyperlink w:anchor="__RefHeading___Toc70501_1051229030">
            <w:r>
              <w:rPr>
                <w:webHidden/>
                <w:rStyle w:val="IndexLink"/>
                <w:rtl w:val="true"/>
              </w:rPr>
              <w:t>وجود الإمام</w:t>
            </w:r>
            <w:r>
              <w:rPr>
                <w:rStyle w:val="IndexLink"/>
                <w:rtl w:val="true"/>
              </w:rPr>
              <w:tab/>
            </w:r>
            <w:r>
              <w:rPr>
                <w:rStyle w:val="IndexLink"/>
              </w:rPr>
              <w:t>198</w:t>
            </w:r>
          </w:hyperlink>
        </w:p>
        <w:p>
          <w:pPr>
            <w:pStyle w:val="Contents4"/>
            <w:tabs>
              <w:tab w:val="clear" w:pos="8176"/>
              <w:tab w:val="right" w:pos="9026" w:leader="dot"/>
            </w:tabs>
            <w:rPr/>
          </w:pPr>
          <w:hyperlink w:anchor="__RefHeading___Toc70503_105122903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70505_1051229030">
            <w:r>
              <w:rPr>
                <w:webHidden/>
                <w:rStyle w:val="IndexLink"/>
                <w:rtl w:val="true"/>
              </w:rPr>
              <w:t>منهج البحث</w:t>
            </w:r>
            <w:r>
              <w:rPr>
                <w:rStyle w:val="IndexLink"/>
                <w:rtl w:val="true"/>
              </w:rPr>
              <w:t>:</w:t>
              <w:tab/>
            </w:r>
            <w:r>
              <w:rPr>
                <w:rStyle w:val="IndexLink"/>
              </w:rPr>
              <w:t>198</w:t>
            </w:r>
          </w:hyperlink>
        </w:p>
        <w:p>
          <w:pPr>
            <w:pStyle w:val="Contents5"/>
            <w:tabs>
              <w:tab w:val="clear" w:pos="7892"/>
              <w:tab w:val="right" w:pos="9026" w:leader="dot"/>
            </w:tabs>
            <w:rPr/>
          </w:pPr>
          <w:hyperlink w:anchor="__RefHeading___Toc70507_105122903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70509_1051229030">
            <w:r>
              <w:rPr>
                <w:webHidden/>
                <w:rStyle w:val="IndexLink"/>
              </w:rPr>
              <w:t>1</w:t>
            </w:r>
            <w:r>
              <w:rPr>
                <w:rStyle w:val="IndexLink"/>
                <w:rtl w:val="true"/>
              </w:rPr>
              <w:t xml:space="preserve">- </w:t>
            </w:r>
            <w:r>
              <w:rPr>
                <w:rStyle w:val="IndexLink"/>
                <w:rtl w:val="true"/>
              </w:rPr>
              <w:t>حول الإمكان</w:t>
            </w:r>
            <w:r>
              <w:rPr>
                <w:rStyle w:val="IndexLink"/>
                <w:rtl w:val="true"/>
              </w:rPr>
              <w:t>:</w:t>
              <w:tab/>
            </w:r>
            <w:r>
              <w:rPr>
                <w:rStyle w:val="IndexLink"/>
              </w:rPr>
              <w:t>199</w:t>
            </w:r>
          </w:hyperlink>
        </w:p>
        <w:p>
          <w:pPr>
            <w:pStyle w:val="Contents5"/>
            <w:tabs>
              <w:tab w:val="clear" w:pos="7892"/>
              <w:tab w:val="right" w:pos="9026" w:leader="dot"/>
            </w:tabs>
            <w:rPr/>
          </w:pPr>
          <w:hyperlink w:anchor="__RefHeading___Toc70511_1051229030">
            <w:r>
              <w:rPr>
                <w:webHidden/>
                <w:rStyle w:val="IndexLink"/>
              </w:rPr>
              <w:t>2</w:t>
            </w:r>
            <w:r>
              <w:rPr>
                <w:rStyle w:val="IndexLink"/>
                <w:rtl w:val="true"/>
              </w:rPr>
              <w:t xml:space="preserve">- </w:t>
            </w:r>
            <w:r>
              <w:rPr>
                <w:rStyle w:val="IndexLink"/>
                <w:rtl w:val="true"/>
              </w:rPr>
              <w:t>حول الوقوع</w:t>
            </w:r>
            <w:r>
              <w:rPr>
                <w:rStyle w:val="IndexLink"/>
                <w:rtl w:val="true"/>
              </w:rPr>
              <w:t>:</w:t>
              <w:tab/>
            </w:r>
            <w:r>
              <w:rPr>
                <w:rStyle w:val="IndexLink"/>
              </w:rPr>
              <w:t>201</w:t>
            </w:r>
          </w:hyperlink>
        </w:p>
        <w:p>
          <w:pPr>
            <w:pStyle w:val="Contents6"/>
            <w:tabs>
              <w:tab w:val="clear" w:pos="7609"/>
              <w:tab w:val="right" w:pos="9026" w:leader="dot"/>
            </w:tabs>
            <w:rPr/>
          </w:pPr>
          <w:hyperlink w:anchor="__RefHeading___Toc70513_105122903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70515_1051229030">
            <w:r>
              <w:rPr>
                <w:webHidden/>
                <w:rStyle w:val="IndexLink"/>
              </w:rPr>
              <w:t>1</w:t>
            </w:r>
            <w:r>
              <w:rPr>
                <w:rStyle w:val="IndexLink"/>
                <w:rtl w:val="true"/>
              </w:rPr>
              <w:t xml:space="preserve">- </w:t>
            </w:r>
            <w:r>
              <w:rPr>
                <w:rStyle w:val="IndexLink"/>
                <w:rtl w:val="true"/>
              </w:rPr>
              <w:t>الدليل النقلي</w:t>
            </w:r>
            <w:r>
              <w:rPr>
                <w:rStyle w:val="IndexLink"/>
                <w:rtl w:val="true"/>
              </w:rPr>
              <w:t>:</w:t>
              <w:tab/>
            </w:r>
            <w:r>
              <w:rPr>
                <w:rStyle w:val="IndexLink"/>
              </w:rPr>
              <w:t>201</w:t>
            </w:r>
          </w:hyperlink>
        </w:p>
        <w:p>
          <w:pPr>
            <w:pStyle w:val="Contents6"/>
            <w:tabs>
              <w:tab w:val="clear" w:pos="7609"/>
              <w:tab w:val="right" w:pos="9026" w:leader="dot"/>
            </w:tabs>
            <w:rPr/>
          </w:pPr>
          <w:hyperlink w:anchor="__RefHeading___Toc70517_1051229030">
            <w:r>
              <w:rPr>
                <w:webHidden/>
                <w:rStyle w:val="IndexLink"/>
              </w:rPr>
              <w:t>2</w:t>
            </w:r>
            <w:r>
              <w:rPr>
                <w:rStyle w:val="IndexLink"/>
                <w:rtl w:val="true"/>
              </w:rPr>
              <w:t xml:space="preserve">- </w:t>
            </w:r>
            <w:r>
              <w:rPr>
                <w:rStyle w:val="IndexLink"/>
                <w:rtl w:val="true"/>
              </w:rPr>
              <w:t xml:space="preserve">الدليل التاريخي </w:t>
            </w:r>
            <w:r>
              <w:rPr>
                <w:rStyle w:val="IndexLink"/>
                <w:rtl w:val="true"/>
              </w:rPr>
              <w:t>:</w:t>
              <w:tab/>
            </w:r>
            <w:r>
              <w:rPr>
                <w:rStyle w:val="IndexLink"/>
              </w:rPr>
              <w:t>203</w:t>
            </w:r>
          </w:hyperlink>
        </w:p>
        <w:p>
          <w:pPr>
            <w:pStyle w:val="Contents6"/>
            <w:tabs>
              <w:tab w:val="clear" w:pos="7609"/>
              <w:tab w:val="right" w:pos="9026" w:leader="dot"/>
            </w:tabs>
            <w:rPr/>
          </w:pPr>
          <w:hyperlink w:anchor="__RefHeading___Toc70519_1051229030">
            <w:r>
              <w:rPr>
                <w:webHidden/>
                <w:rStyle w:val="IndexLink"/>
              </w:rPr>
              <w:t>3</w:t>
            </w:r>
            <w:r>
              <w:rPr>
                <w:rStyle w:val="IndexLink"/>
                <w:rtl w:val="true"/>
              </w:rPr>
              <w:t xml:space="preserve">- </w:t>
            </w:r>
            <w:r>
              <w:rPr>
                <w:rStyle w:val="IndexLink"/>
                <w:rtl w:val="true"/>
              </w:rPr>
              <w:t xml:space="preserve">الدليل العقائدي </w:t>
            </w:r>
            <w:r>
              <w:rPr>
                <w:rStyle w:val="IndexLink"/>
                <w:rtl w:val="true"/>
              </w:rPr>
              <w:t>:</w:t>
              <w:tab/>
            </w:r>
            <w:r>
              <w:rPr>
                <w:rStyle w:val="IndexLink"/>
              </w:rPr>
              <w:t>203</w:t>
            </w:r>
          </w:hyperlink>
        </w:p>
        <w:p>
          <w:pPr>
            <w:pStyle w:val="Contents6"/>
            <w:tabs>
              <w:tab w:val="clear" w:pos="7609"/>
              <w:tab w:val="right" w:pos="9026" w:leader="dot"/>
            </w:tabs>
            <w:rPr/>
          </w:pPr>
          <w:hyperlink w:anchor="__RefHeading___Toc70521_1051229030">
            <w:r>
              <w:rPr>
                <w:webHidden/>
                <w:rStyle w:val="IndexLink"/>
              </w:rPr>
              <w:t>4</w:t>
            </w:r>
            <w:r>
              <w:rPr>
                <w:rStyle w:val="IndexLink"/>
                <w:rtl w:val="true"/>
              </w:rPr>
              <w:t>-</w:t>
            </w:r>
            <w:r>
              <w:rPr>
                <w:rStyle w:val="IndexLink"/>
                <w:rtl w:val="true"/>
              </w:rPr>
              <w:t>الدليل التشريعي</w:t>
            </w:r>
            <w:r>
              <w:rPr>
                <w:rStyle w:val="IndexLink"/>
                <w:rtl w:val="true"/>
              </w:rPr>
              <w:t>:</w:t>
              <w:tab/>
            </w:r>
            <w:r>
              <w:rPr>
                <w:rStyle w:val="IndexLink"/>
              </w:rPr>
              <w:t>204</w:t>
            </w:r>
          </w:hyperlink>
        </w:p>
        <w:p>
          <w:pPr>
            <w:pStyle w:val="Contents6"/>
            <w:tabs>
              <w:tab w:val="clear" w:pos="7609"/>
              <w:tab w:val="right" w:pos="9026" w:leader="dot"/>
            </w:tabs>
            <w:rPr/>
          </w:pPr>
          <w:hyperlink w:anchor="__RefHeading___Toc70523_1051229030">
            <w:r>
              <w:rPr>
                <w:webHidden/>
                <w:rStyle w:val="IndexLink"/>
              </w:rPr>
              <w:t>5</w:t>
            </w:r>
            <w:r>
              <w:rPr>
                <w:rStyle w:val="IndexLink"/>
                <w:rtl w:val="true"/>
              </w:rPr>
              <w:t xml:space="preserve">- </w:t>
            </w:r>
            <w:r>
              <w:rPr>
                <w:rStyle w:val="IndexLink"/>
                <w:rtl w:val="true"/>
              </w:rPr>
              <w:t>الدليل العلمي</w:t>
            </w:r>
            <w:r>
              <w:rPr>
                <w:rStyle w:val="IndexLink"/>
                <w:rtl w:val="true"/>
              </w:rPr>
              <w:t>:</w:t>
              <w:tab/>
            </w:r>
            <w:r>
              <w:rPr>
                <w:rStyle w:val="IndexLink"/>
              </w:rPr>
              <w:t>207</w:t>
            </w:r>
          </w:hyperlink>
        </w:p>
        <w:p>
          <w:pPr>
            <w:pStyle w:val="Contents3"/>
            <w:tabs>
              <w:tab w:val="clear" w:pos="8459"/>
              <w:tab w:val="right" w:pos="9026" w:leader="dot"/>
            </w:tabs>
            <w:rPr/>
          </w:pPr>
          <w:hyperlink w:anchor="__RefHeading___Toc70525_1051229030">
            <w:r>
              <w:rPr>
                <w:webHidden/>
                <w:rStyle w:val="IndexLink"/>
                <w:rtl w:val="true"/>
              </w:rPr>
              <w:t>دولة الإمام</w:t>
            </w:r>
            <w:r>
              <w:rPr>
                <w:rStyle w:val="IndexLink"/>
                <w:rtl w:val="true"/>
              </w:rPr>
              <w:tab/>
            </w:r>
            <w:r>
              <w:rPr>
                <w:rStyle w:val="IndexLink"/>
              </w:rPr>
              <w:t>211</w:t>
            </w:r>
          </w:hyperlink>
        </w:p>
        <w:p>
          <w:pPr>
            <w:pStyle w:val="Contents4"/>
            <w:tabs>
              <w:tab w:val="clear" w:pos="8176"/>
              <w:tab w:val="right" w:pos="9026" w:leader="dot"/>
            </w:tabs>
            <w:rPr/>
          </w:pPr>
          <w:hyperlink w:anchor="__RefHeading___Toc70527_105122903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0529_1051229030">
            <w:r>
              <w:rPr>
                <w:webHidden/>
                <w:rStyle w:val="IndexLink"/>
                <w:rtl w:val="true"/>
              </w:rPr>
              <w:t>لماذا الحديث؟</w:t>
            </w:r>
            <w:r>
              <w:rPr>
                <w:rStyle w:val="IndexLink"/>
                <w:rtl w:val="true"/>
              </w:rPr>
              <w:tab/>
            </w:r>
            <w:r>
              <w:rPr>
                <w:rStyle w:val="IndexLink"/>
              </w:rPr>
              <w:t>211</w:t>
            </w:r>
          </w:hyperlink>
        </w:p>
        <w:p>
          <w:pPr>
            <w:pStyle w:val="Contents5"/>
            <w:tabs>
              <w:tab w:val="clear" w:pos="7892"/>
              <w:tab w:val="right" w:pos="9026" w:leader="dot"/>
            </w:tabs>
            <w:rPr/>
          </w:pPr>
          <w:hyperlink w:anchor="__RefHeading___Toc70531_105122903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70533_1051229030">
            <w:r>
              <w:rPr>
                <w:webHidden/>
                <w:rStyle w:val="IndexLink"/>
                <w:rtl w:val="true"/>
              </w:rPr>
              <w:t>دولة الامام هي دولة الإسلام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70535_1051229030">
            <w:r>
              <w:rPr>
                <w:webHidden/>
                <w:rStyle w:val="IndexLink"/>
                <w:rtl w:val="true"/>
              </w:rPr>
              <w:t>بين دولة النبي ودولة الإمام</w:t>
            </w:r>
            <w:r>
              <w:rPr>
                <w:rStyle w:val="IndexLink"/>
                <w:rtl w:val="true"/>
              </w:rPr>
              <w:t>:</w:t>
              <w:tab/>
            </w:r>
            <w:r>
              <w:rPr>
                <w:rStyle w:val="IndexLink"/>
              </w:rPr>
              <w:t>212</w:t>
            </w:r>
          </w:hyperlink>
        </w:p>
        <w:p>
          <w:pPr>
            <w:pStyle w:val="Contents5"/>
            <w:tabs>
              <w:tab w:val="clear" w:pos="7892"/>
              <w:tab w:val="right" w:pos="9026" w:leader="dot"/>
            </w:tabs>
            <w:rPr/>
          </w:pPr>
          <w:hyperlink w:anchor="__RefHeading___Toc70537_1051229030">
            <w:r>
              <w:rPr>
                <w:webHidden/>
                <w:rStyle w:val="IndexLink"/>
                <w:rtl w:val="true"/>
              </w:rPr>
              <w:t>عالمية النفوذ السياسي</w:t>
            </w:r>
            <w:r>
              <w:rPr>
                <w:rStyle w:val="IndexLink"/>
                <w:rtl w:val="true"/>
              </w:rPr>
              <w:t>:</w:t>
              <w:tab/>
            </w:r>
            <w:r>
              <w:rPr>
                <w:rStyle w:val="IndexLink"/>
              </w:rPr>
              <w:t>214</w:t>
            </w:r>
          </w:hyperlink>
        </w:p>
        <w:p>
          <w:pPr>
            <w:pStyle w:val="Contents6"/>
            <w:tabs>
              <w:tab w:val="clear" w:pos="7609"/>
              <w:tab w:val="right" w:pos="9026" w:leader="dot"/>
            </w:tabs>
            <w:rPr/>
          </w:pPr>
          <w:hyperlink w:anchor="__RefHeading___Toc70539_105122903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70541_1051229030">
            <w:r>
              <w:rPr>
                <w:webHidden/>
                <w:rStyle w:val="IndexLink"/>
              </w:rPr>
              <w:t>1</w:t>
            </w:r>
            <w:r>
              <w:rPr>
                <w:rStyle w:val="IndexLink"/>
                <w:rtl w:val="true"/>
              </w:rPr>
              <w:t>۔ عالمية العقيدة الإسلامية</w:t>
            </w:r>
            <w:r>
              <w:rPr>
                <w:rStyle w:val="IndexLink"/>
                <w:rtl w:val="true"/>
              </w:rPr>
              <w:tab/>
            </w:r>
            <w:r>
              <w:rPr>
                <w:rStyle w:val="IndexLink"/>
              </w:rPr>
              <w:t>216</w:t>
            </w:r>
          </w:hyperlink>
        </w:p>
        <w:p>
          <w:pPr>
            <w:pStyle w:val="Contents6"/>
            <w:tabs>
              <w:tab w:val="clear" w:pos="7609"/>
              <w:tab w:val="right" w:pos="9026" w:leader="dot"/>
            </w:tabs>
            <w:rPr/>
          </w:pPr>
          <w:hyperlink w:anchor="__RefHeading___Toc70543_1051229030">
            <w:r>
              <w:rPr>
                <w:webHidden/>
                <w:rStyle w:val="IndexLink"/>
              </w:rPr>
              <w:t>2</w:t>
            </w:r>
            <w:r>
              <w:rPr>
                <w:rStyle w:val="IndexLink"/>
                <w:rtl w:val="true"/>
              </w:rPr>
              <w:t xml:space="preserve">- </w:t>
            </w:r>
            <w:r>
              <w:rPr>
                <w:rStyle w:val="IndexLink"/>
                <w:rtl w:val="true"/>
              </w:rPr>
              <w:t>عموم العدل والأمن والرخاء</w:t>
            </w:r>
            <w:r>
              <w:rPr>
                <w:rStyle w:val="IndexLink"/>
                <w:rtl w:val="true"/>
              </w:rPr>
              <w:t>.</w:t>
              <w:tab/>
            </w:r>
            <w:r>
              <w:rPr>
                <w:rStyle w:val="IndexLink"/>
              </w:rPr>
              <w:t>217</w:t>
            </w:r>
          </w:hyperlink>
        </w:p>
        <w:p>
          <w:pPr>
            <w:pStyle w:val="Contents6"/>
            <w:tabs>
              <w:tab w:val="clear" w:pos="7609"/>
              <w:tab w:val="right" w:pos="9026" w:leader="dot"/>
            </w:tabs>
            <w:rPr/>
          </w:pPr>
          <w:hyperlink w:anchor="__RefHeading___Toc70545_1051229030">
            <w:r>
              <w:rPr>
                <w:webHidden/>
                <w:rStyle w:val="IndexLink"/>
              </w:rPr>
              <w:t>3</w:t>
            </w:r>
            <w:r>
              <w:rPr>
                <w:rStyle w:val="IndexLink"/>
                <w:rtl w:val="true"/>
              </w:rPr>
              <w:t xml:space="preserve"> - </w:t>
            </w:r>
            <w:r>
              <w:rPr>
                <w:rStyle w:val="IndexLink"/>
                <w:rtl w:val="true"/>
              </w:rPr>
              <w:t>انتشار الثقافة والعلم</w:t>
            </w:r>
            <w:r>
              <w:rPr>
                <w:rStyle w:val="IndexLink"/>
                <w:rtl w:val="true"/>
              </w:rPr>
              <w:t>.</w:t>
              <w:tab/>
            </w:r>
            <w:r>
              <w:rPr>
                <w:rStyle w:val="IndexLink"/>
              </w:rPr>
              <w:t>218</w:t>
            </w:r>
          </w:hyperlink>
        </w:p>
        <w:p>
          <w:pPr>
            <w:pStyle w:val="Contents5"/>
            <w:tabs>
              <w:tab w:val="clear" w:pos="7892"/>
              <w:tab w:val="right" w:pos="9026" w:leader="dot"/>
            </w:tabs>
            <w:rPr/>
          </w:pPr>
          <w:hyperlink w:anchor="__RefHeading___Toc70547_1051229030">
            <w:r>
              <w:rPr>
                <w:webHidden/>
                <w:rStyle w:val="IndexLink"/>
                <w:rtl w:val="true"/>
              </w:rPr>
              <w:t>وحدة سيرة الإمام والنبي</w:t>
            </w:r>
            <w:r>
              <w:rPr>
                <w:rStyle w:val="IndexLink"/>
                <w:rtl w:val="true"/>
              </w:rPr>
              <w:t>:</w:t>
              <w:tab/>
            </w:r>
            <w:r>
              <w:rPr>
                <w:rStyle w:val="IndexLink"/>
              </w:rPr>
              <w:t>218</w:t>
            </w:r>
          </w:hyperlink>
        </w:p>
        <w:p>
          <w:pPr>
            <w:pStyle w:val="Contents5"/>
            <w:tabs>
              <w:tab w:val="clear" w:pos="7892"/>
              <w:tab w:val="right" w:pos="9026" w:leader="dot"/>
            </w:tabs>
            <w:rPr/>
          </w:pPr>
          <w:hyperlink w:anchor="__RefHeading___Toc70549_1051229030">
            <w:r>
              <w:rPr>
                <w:webHidden/>
                <w:rStyle w:val="IndexLink"/>
                <w:rtl w:val="true"/>
              </w:rPr>
              <w:t>انتظار امام</w:t>
            </w:r>
            <w:r>
              <w:rPr>
                <w:rStyle w:val="IndexLink"/>
                <w:rtl w:val="true"/>
              </w:rPr>
              <w:tab/>
            </w:r>
            <w:r>
              <w:rPr>
                <w:rStyle w:val="IndexLink"/>
              </w:rPr>
              <w:t>221</w:t>
            </w:r>
          </w:hyperlink>
        </w:p>
        <w:p>
          <w:pPr>
            <w:pStyle w:val="Contents6"/>
            <w:tabs>
              <w:tab w:val="clear" w:pos="7609"/>
              <w:tab w:val="right" w:pos="9026" w:leader="dot"/>
            </w:tabs>
            <w:rPr/>
          </w:pPr>
          <w:hyperlink w:anchor="__RefHeading___Toc70551_105122903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70553_1051229030">
            <w:r>
              <w:rPr>
                <w:webHidden/>
                <w:rStyle w:val="IndexLink"/>
                <w:rtl w:val="true"/>
              </w:rPr>
              <w:t>توطئة</w:t>
            </w:r>
            <w:r>
              <w:rPr>
                <w:rStyle w:val="IndexLink"/>
                <w:rtl w:val="true"/>
              </w:rPr>
              <w:t>:</w:t>
              <w:tab/>
            </w:r>
            <w:r>
              <w:rPr>
                <w:rStyle w:val="IndexLink"/>
              </w:rPr>
              <w:t>221</w:t>
            </w:r>
          </w:hyperlink>
        </w:p>
        <w:p>
          <w:pPr>
            <w:pStyle w:val="Contents6"/>
            <w:tabs>
              <w:tab w:val="clear" w:pos="7609"/>
              <w:tab w:val="right" w:pos="9026" w:leader="dot"/>
            </w:tabs>
            <w:rPr/>
          </w:pPr>
          <w:hyperlink w:anchor="__RefHeading___Toc70555_1051229030">
            <w:r>
              <w:rPr>
                <w:webHidden/>
                <w:rStyle w:val="IndexLink"/>
                <w:rtl w:val="true"/>
              </w:rPr>
              <w:t>فإذن ما هو الانتظار؟</w:t>
            </w:r>
            <w:r>
              <w:rPr>
                <w:rStyle w:val="IndexLink"/>
                <w:rtl w:val="true"/>
              </w:rPr>
              <w:tab/>
            </w:r>
            <w:r>
              <w:rPr>
                <w:rStyle w:val="IndexLink"/>
              </w:rPr>
              <w:t>224</w:t>
            </w:r>
          </w:hyperlink>
        </w:p>
        <w:p>
          <w:pPr>
            <w:pStyle w:val="Contents6"/>
            <w:tabs>
              <w:tab w:val="clear" w:pos="7609"/>
              <w:tab w:val="right" w:pos="9026" w:leader="dot"/>
            </w:tabs>
            <w:rPr/>
          </w:pPr>
          <w:hyperlink w:anchor="__RefHeading___Toc70557_1051229030">
            <w:r>
              <w:rPr>
                <w:webHidden/>
                <w:rStyle w:val="IndexLink"/>
                <w:rtl w:val="true"/>
              </w:rPr>
              <w:t>ضرورية الحكم الإسلامي زمن الغيبة</w:t>
            </w:r>
            <w:r>
              <w:rPr>
                <w:rStyle w:val="IndexLink"/>
                <w:rtl w:val="true"/>
              </w:rPr>
              <w:t>:</w:t>
              <w:tab/>
            </w:r>
            <w:r>
              <w:rPr>
                <w:rStyle w:val="IndexLink"/>
              </w:rPr>
              <w:t>226</w:t>
            </w:r>
          </w:hyperlink>
        </w:p>
        <w:p>
          <w:pPr>
            <w:pStyle w:val="Contents6"/>
            <w:tabs>
              <w:tab w:val="clear" w:pos="7609"/>
              <w:tab w:val="right" w:pos="9026" w:leader="dot"/>
            </w:tabs>
            <w:rPr/>
          </w:pPr>
          <w:hyperlink w:anchor="__RefHeading___Toc70559_1051229030">
            <w:r>
              <w:rPr>
                <w:webHidden/>
                <w:rStyle w:val="IndexLink"/>
                <w:rtl w:val="true"/>
              </w:rPr>
              <w:t>توجيه</w:t>
            </w:r>
            <w:r>
              <w:rPr>
                <w:rStyle w:val="IndexLink"/>
                <w:rtl w:val="true"/>
              </w:rPr>
              <w:t>:</w:t>
              <w:tab/>
            </w:r>
            <w:r>
              <w:rPr>
                <w:rStyle w:val="IndexLink"/>
              </w:rPr>
              <w:t>230</w:t>
            </w:r>
          </w:hyperlink>
        </w:p>
        <w:p>
          <w:pPr>
            <w:pStyle w:val="Contents6"/>
            <w:tabs>
              <w:tab w:val="clear" w:pos="7609"/>
              <w:tab w:val="right" w:pos="9026" w:leader="dot"/>
            </w:tabs>
            <w:rPr/>
          </w:pPr>
          <w:hyperlink w:anchor="__RefHeading___Toc70561_1051229030">
            <w:r>
              <w:rPr>
                <w:webHidden/>
                <w:rStyle w:val="IndexLink"/>
                <w:rtl w:val="true"/>
              </w:rPr>
              <w:t>فصل الدين عن السياسة</w:t>
            </w:r>
            <w:r>
              <w:rPr>
                <w:rStyle w:val="IndexLink"/>
                <w:rtl w:val="true"/>
              </w:rPr>
              <w:t>:</w:t>
              <w:tab/>
            </w:r>
            <w:r>
              <w:rPr>
                <w:rStyle w:val="IndexLink"/>
              </w:rPr>
              <w:t>231</w:t>
            </w:r>
          </w:hyperlink>
        </w:p>
        <w:p>
          <w:pPr>
            <w:pStyle w:val="Contents5"/>
            <w:tabs>
              <w:tab w:val="clear" w:pos="7892"/>
              <w:tab w:val="right" w:pos="9026" w:leader="dot"/>
            </w:tabs>
            <w:rPr/>
          </w:pPr>
          <w:hyperlink w:anchor="__RefHeading___Toc70563_1051229030">
            <w:r>
              <w:rPr>
                <w:webHidden/>
                <w:rStyle w:val="IndexLink"/>
                <w:rtl w:val="true"/>
              </w:rPr>
              <w:t>رئيس الدولة</w:t>
            </w:r>
            <w:r>
              <w:rPr>
                <w:rStyle w:val="IndexLink"/>
                <w:rtl w:val="true"/>
              </w:rPr>
              <w:tab/>
            </w:r>
            <w:r>
              <w:rPr>
                <w:rStyle w:val="IndexLink"/>
              </w:rPr>
              <w:t>236</w:t>
            </w:r>
          </w:hyperlink>
        </w:p>
        <w:p>
          <w:pPr>
            <w:pStyle w:val="Contents6"/>
            <w:tabs>
              <w:tab w:val="clear" w:pos="7609"/>
              <w:tab w:val="right" w:pos="9026" w:leader="dot"/>
            </w:tabs>
            <w:rPr/>
          </w:pPr>
          <w:hyperlink w:anchor="__RefHeading___Toc70565_105122903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0567_1051229030">
            <w:r>
              <w:rPr>
                <w:webHidden/>
                <w:rStyle w:val="IndexLink"/>
                <w:rtl w:val="true"/>
              </w:rPr>
              <w:t xml:space="preserve">نائب الإمام </w:t>
            </w:r>
            <w:r>
              <w:rPr>
                <w:rStyle w:val="IndexLink"/>
                <w:rtl w:val="true"/>
              </w:rPr>
              <w:t>(</w:t>
            </w:r>
            <w:r>
              <w:rPr>
                <w:rStyle w:val="IndexLink"/>
                <w:rtl w:val="true"/>
              </w:rPr>
              <w:t>أو الحاكم الأعلى زمن الغيبة</w:t>
            </w:r>
            <w:r>
              <w:rPr>
                <w:rStyle w:val="IndexLink"/>
                <w:rtl w:val="true"/>
              </w:rPr>
              <w:t>)</w:t>
              <w:tab/>
            </w:r>
            <w:r>
              <w:rPr>
                <w:rStyle w:val="IndexLink"/>
              </w:rPr>
              <w:t>236</w:t>
            </w:r>
          </w:hyperlink>
        </w:p>
        <w:p>
          <w:pPr>
            <w:pStyle w:val="Contents6"/>
            <w:tabs>
              <w:tab w:val="clear" w:pos="7609"/>
              <w:tab w:val="right" w:pos="9026" w:leader="dot"/>
            </w:tabs>
            <w:rPr/>
          </w:pPr>
          <w:hyperlink w:anchor="__RefHeading___Toc70569_105122903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0571_1051229030">
            <w:r>
              <w:rPr>
                <w:webHidden/>
                <w:rStyle w:val="IndexLink"/>
              </w:rPr>
              <w:t>1</w:t>
            </w:r>
            <w:r>
              <w:rPr>
                <w:rStyle w:val="IndexLink"/>
                <w:rtl w:val="true"/>
              </w:rPr>
              <w:t xml:space="preserve">- </w:t>
            </w:r>
            <w:r>
              <w:rPr>
                <w:rStyle w:val="IndexLink"/>
                <w:rtl w:val="true"/>
              </w:rPr>
              <w:t>الحاكم الأعلى هو من يعينه المسلمون حصيلة الاستدلال</w:t>
            </w:r>
            <w:r>
              <w:rPr>
                <w:rStyle w:val="IndexLink"/>
                <w:rtl w:val="true"/>
              </w:rPr>
              <w:t>:</w:t>
              <w:tab/>
            </w:r>
            <w:r>
              <w:rPr>
                <w:rStyle w:val="IndexLink"/>
              </w:rPr>
              <w:t>238</w:t>
            </w:r>
          </w:hyperlink>
        </w:p>
        <w:p>
          <w:pPr>
            <w:pStyle w:val="Contents6"/>
            <w:tabs>
              <w:tab w:val="clear" w:pos="7609"/>
              <w:tab w:val="right" w:pos="9026" w:leader="dot"/>
            </w:tabs>
            <w:rPr/>
          </w:pPr>
          <w:hyperlink w:anchor="__RefHeading___Toc70573_105122903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70575_1051229030">
            <w:r>
              <w:rPr>
                <w:webHidden/>
                <w:rStyle w:val="IndexLink"/>
                <w:rtl w:val="true"/>
              </w:rPr>
              <w:t>ويناقش هذا الاستدلال بما خلاصته</w:t>
            </w:r>
            <w:r>
              <w:rPr>
                <w:rStyle w:val="IndexLink"/>
                <w:rtl w:val="true"/>
              </w:rPr>
              <w:t>:</w:t>
              <w:tab/>
            </w:r>
            <w:r>
              <w:rPr>
                <w:rStyle w:val="IndexLink"/>
              </w:rPr>
              <w:t>241</w:t>
            </w:r>
          </w:hyperlink>
        </w:p>
        <w:p>
          <w:pPr>
            <w:pStyle w:val="Contents6"/>
            <w:tabs>
              <w:tab w:val="clear" w:pos="7609"/>
              <w:tab w:val="right" w:pos="9026" w:leader="dot"/>
            </w:tabs>
            <w:rPr/>
          </w:pPr>
          <w:hyperlink w:anchor="__RefHeading___Toc70577_1051229030">
            <w:r>
              <w:rPr>
                <w:webHidden/>
                <w:rStyle w:val="IndexLink"/>
              </w:rPr>
              <w:t>2</w:t>
            </w:r>
            <w:r>
              <w:rPr>
                <w:rStyle w:val="IndexLink"/>
                <w:rtl w:val="true"/>
              </w:rPr>
              <w:t xml:space="preserve"> - </w:t>
            </w:r>
            <w:r>
              <w:rPr>
                <w:rStyle w:val="IndexLink"/>
                <w:rtl w:val="true"/>
              </w:rPr>
              <w:t>الحاكم الأعلى هو الفقيه العادل</w:t>
            </w:r>
            <w:r>
              <w:rPr>
                <w:rStyle w:val="IndexLink"/>
                <w:rtl w:val="true"/>
              </w:rPr>
              <w:tab/>
            </w:r>
            <w:r>
              <w:rPr>
                <w:rStyle w:val="IndexLink"/>
              </w:rPr>
              <w:t>243</w:t>
            </w:r>
          </w:hyperlink>
        </w:p>
        <w:p>
          <w:pPr>
            <w:pStyle w:val="Contents6"/>
            <w:tabs>
              <w:tab w:val="clear" w:pos="7609"/>
              <w:tab w:val="right" w:pos="9026" w:leader="dot"/>
            </w:tabs>
            <w:rPr/>
          </w:pPr>
          <w:hyperlink w:anchor="__RefHeading___Toc70579_1051229030">
            <w:r>
              <w:rPr>
                <w:webHidden/>
                <w:rStyle w:val="IndexLink"/>
                <w:rtl w:val="true"/>
              </w:rPr>
              <w:t>منهج البحث لدى الفقهاء</w:t>
            </w:r>
            <w:r>
              <w:rPr>
                <w:rStyle w:val="IndexLink"/>
                <w:rtl w:val="true"/>
              </w:rPr>
              <w:t>:</w:t>
              <w:tab/>
            </w:r>
            <w:r>
              <w:rPr>
                <w:rStyle w:val="IndexLink"/>
              </w:rPr>
              <w:t>243</w:t>
            </w:r>
          </w:hyperlink>
        </w:p>
        <w:p>
          <w:pPr>
            <w:pStyle w:val="Contents6"/>
            <w:tabs>
              <w:tab w:val="clear" w:pos="7609"/>
              <w:tab w:val="right" w:pos="9026" w:leader="dot"/>
            </w:tabs>
            <w:rPr/>
          </w:pPr>
          <w:hyperlink w:anchor="__RefHeading___Toc70581_105122903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70583_1051229030">
            <w:r>
              <w:rPr>
                <w:webHidden/>
                <w:rStyle w:val="IndexLink"/>
              </w:rPr>
              <w:t>1</w:t>
            </w:r>
            <w:r>
              <w:rPr>
                <w:rStyle w:val="IndexLink"/>
                <w:rtl w:val="true"/>
              </w:rPr>
              <w:t xml:space="preserve">- </w:t>
            </w:r>
            <w:r>
              <w:rPr>
                <w:rStyle w:val="IndexLink"/>
                <w:rtl w:val="true"/>
              </w:rPr>
              <w:t>الدليل الاجتماعي التاريخي</w:t>
            </w:r>
            <w:r>
              <w:rPr>
                <w:rStyle w:val="IndexLink"/>
                <w:rtl w:val="true"/>
              </w:rPr>
              <w:t>:</w:t>
              <w:tab/>
            </w:r>
            <w:r>
              <w:rPr>
                <w:rStyle w:val="IndexLink"/>
              </w:rPr>
              <w:t>244</w:t>
            </w:r>
          </w:hyperlink>
        </w:p>
        <w:p>
          <w:pPr>
            <w:pStyle w:val="Contents6"/>
            <w:tabs>
              <w:tab w:val="clear" w:pos="7609"/>
              <w:tab w:val="right" w:pos="9026" w:leader="dot"/>
            </w:tabs>
            <w:rPr/>
          </w:pPr>
          <w:hyperlink w:anchor="__RefHeading___Toc70585_1051229030">
            <w:r>
              <w:rPr>
                <w:webHidden/>
                <w:rStyle w:val="IndexLink"/>
              </w:rPr>
              <w:t>2</w:t>
            </w:r>
            <w:r>
              <w:rPr>
                <w:rStyle w:val="IndexLink"/>
                <w:rtl w:val="true"/>
              </w:rPr>
              <w:t xml:space="preserve"> - </w:t>
            </w:r>
            <w:r>
              <w:rPr>
                <w:rStyle w:val="IndexLink"/>
                <w:rtl w:val="true"/>
              </w:rPr>
              <w:t>الدليل العقائدي</w:t>
            </w:r>
            <w:r>
              <w:rPr>
                <w:rStyle w:val="IndexLink"/>
                <w:rtl w:val="true"/>
              </w:rPr>
              <w:t>:</w:t>
              <w:tab/>
            </w:r>
            <w:r>
              <w:rPr>
                <w:rStyle w:val="IndexLink"/>
              </w:rPr>
              <w:t>246</w:t>
            </w:r>
          </w:hyperlink>
        </w:p>
        <w:p>
          <w:pPr>
            <w:pStyle w:val="Contents6"/>
            <w:tabs>
              <w:tab w:val="clear" w:pos="7609"/>
              <w:tab w:val="right" w:pos="9026" w:leader="dot"/>
            </w:tabs>
            <w:rPr/>
          </w:pPr>
          <w:hyperlink w:anchor="__RefHeading___Toc70587_1051229030">
            <w:r>
              <w:rPr>
                <w:webHidden/>
                <w:rStyle w:val="IndexLink"/>
              </w:rPr>
              <w:t>3</w:t>
            </w:r>
            <w:r>
              <w:rPr>
                <w:rStyle w:val="IndexLink"/>
                <w:rtl w:val="true"/>
              </w:rPr>
              <w:t xml:space="preserve">- </w:t>
            </w:r>
            <w:r>
              <w:rPr>
                <w:rStyle w:val="IndexLink"/>
                <w:rtl w:val="true"/>
              </w:rPr>
              <w:t>الدليل العقلي</w:t>
            </w:r>
            <w:r>
              <w:rPr>
                <w:rStyle w:val="IndexLink"/>
                <w:rtl w:val="true"/>
              </w:rPr>
              <w:t>:</w:t>
              <w:tab/>
            </w:r>
            <w:r>
              <w:rPr>
                <w:rStyle w:val="IndexLink"/>
              </w:rPr>
              <w:t>247</w:t>
            </w:r>
          </w:hyperlink>
        </w:p>
        <w:p>
          <w:pPr>
            <w:pStyle w:val="Contents6"/>
            <w:tabs>
              <w:tab w:val="clear" w:pos="7609"/>
              <w:tab w:val="right" w:pos="9026" w:leader="dot"/>
            </w:tabs>
            <w:rPr/>
          </w:pPr>
          <w:hyperlink w:anchor="__RefHeading___Toc70589_1051229030">
            <w:r>
              <w:rPr>
                <w:webHidden/>
                <w:rStyle w:val="IndexLink"/>
              </w:rPr>
              <w:t>4</w:t>
            </w:r>
            <w:r>
              <w:rPr>
                <w:rStyle w:val="IndexLink"/>
                <w:rtl w:val="true"/>
              </w:rPr>
              <w:t xml:space="preserve"> - </w:t>
            </w:r>
            <w:r>
              <w:rPr>
                <w:rStyle w:val="IndexLink"/>
                <w:rtl w:val="true"/>
              </w:rPr>
              <w:t>الدليل النقلي</w:t>
            </w:r>
            <w:r>
              <w:rPr>
                <w:rStyle w:val="IndexLink"/>
                <w:rtl w:val="true"/>
              </w:rPr>
              <w:t>:</w:t>
              <w:tab/>
            </w:r>
            <w:r>
              <w:rPr>
                <w:rStyle w:val="IndexLink"/>
              </w:rPr>
              <w:t>250</w:t>
            </w:r>
          </w:hyperlink>
        </w:p>
        <w:p>
          <w:pPr>
            <w:pStyle w:val="Contents6"/>
            <w:tabs>
              <w:tab w:val="clear" w:pos="7609"/>
              <w:tab w:val="right" w:pos="9026" w:leader="dot"/>
            </w:tabs>
            <w:rPr/>
          </w:pPr>
          <w:hyperlink w:anchor="__RefHeading___Toc70591_1051229030">
            <w:r>
              <w:rPr>
                <w:webHidden/>
                <w:rStyle w:val="IndexLink"/>
                <w:rtl w:val="true"/>
              </w:rPr>
              <w:t>وخلاصة الاستدلال بها</w:t>
            </w:r>
            <w:r>
              <w:rPr>
                <w:rStyle w:val="IndexLink"/>
                <w:rtl w:val="true"/>
              </w:rPr>
              <w:t>:</w:t>
              <w:tab/>
            </w:r>
            <w:r>
              <w:rPr>
                <w:rStyle w:val="IndexLink"/>
              </w:rPr>
              <w:t>255</w:t>
            </w:r>
          </w:hyperlink>
        </w:p>
        <w:p>
          <w:pPr>
            <w:pStyle w:val="Contents6"/>
            <w:tabs>
              <w:tab w:val="clear" w:pos="7609"/>
              <w:tab w:val="right" w:pos="9026" w:leader="dot"/>
            </w:tabs>
            <w:rPr/>
          </w:pPr>
          <w:hyperlink w:anchor="__RefHeading___Toc70593_1051229030">
            <w:r>
              <w:rPr>
                <w:webHidden/>
                <w:rStyle w:val="IndexLink"/>
                <w:rtl w:val="true"/>
              </w:rPr>
              <w:t>ويناقش بما حاصله</w:t>
            </w:r>
            <w:r>
              <w:rPr>
                <w:rStyle w:val="IndexLink"/>
                <w:rtl w:val="true"/>
              </w:rPr>
              <w:t>:</w:t>
              <w:tab/>
            </w:r>
            <w:r>
              <w:rPr>
                <w:rStyle w:val="IndexLink"/>
              </w:rPr>
              <w:t>256</w:t>
            </w:r>
          </w:hyperlink>
        </w:p>
        <w:p>
          <w:pPr>
            <w:pStyle w:val="Contents6"/>
            <w:tabs>
              <w:tab w:val="clear" w:pos="7609"/>
              <w:tab w:val="right" w:pos="9026" w:leader="dot"/>
            </w:tabs>
            <w:rPr/>
          </w:pPr>
          <w:hyperlink w:anchor="__RefHeading___Toc70595_1051229030">
            <w:r>
              <w:rPr>
                <w:webHidden/>
                <w:rStyle w:val="IndexLink"/>
                <w:rtl w:val="true"/>
              </w:rPr>
              <w:t>وأجيب عنه</w:t>
            </w:r>
            <w:r>
              <w:rPr>
                <w:rStyle w:val="IndexLink"/>
                <w:rtl w:val="true"/>
              </w:rPr>
              <w:t>:</w:t>
              <w:tab/>
            </w:r>
            <w:r>
              <w:rPr>
                <w:rStyle w:val="IndexLink"/>
              </w:rPr>
              <w:t>257</w:t>
            </w:r>
          </w:hyperlink>
        </w:p>
        <w:p>
          <w:pPr>
            <w:pStyle w:val="Contents6"/>
            <w:tabs>
              <w:tab w:val="clear" w:pos="7609"/>
              <w:tab w:val="right" w:pos="9026" w:leader="dot"/>
            </w:tabs>
            <w:rPr/>
          </w:pPr>
          <w:hyperlink w:anchor="__RefHeading___Toc70597_1051229030">
            <w:r>
              <w:rPr>
                <w:webHidden/>
                <w:rStyle w:val="IndexLink"/>
                <w:rtl w:val="true"/>
              </w:rPr>
              <w:t>وأستدل بها</w:t>
            </w:r>
            <w:r>
              <w:rPr>
                <w:rStyle w:val="IndexLink"/>
                <w:rtl w:val="true"/>
              </w:rPr>
              <w:t>:</w:t>
              <w:tab/>
            </w:r>
            <w:r>
              <w:rPr>
                <w:rStyle w:val="IndexLink"/>
              </w:rPr>
              <w:t>259</w:t>
            </w:r>
          </w:hyperlink>
        </w:p>
        <w:p>
          <w:pPr>
            <w:pStyle w:val="Contents6"/>
            <w:tabs>
              <w:tab w:val="clear" w:pos="7609"/>
              <w:tab w:val="right" w:pos="9026" w:leader="dot"/>
            </w:tabs>
            <w:rPr/>
          </w:pPr>
          <w:hyperlink w:anchor="__RefHeading___Toc70599_1051229030">
            <w:r>
              <w:rPr>
                <w:webHidden/>
                <w:rStyle w:val="IndexLink"/>
                <w:rtl w:val="true"/>
              </w:rPr>
              <w:t>ونوقش</w:t>
            </w:r>
            <w:r>
              <w:rPr>
                <w:rStyle w:val="IndexLink"/>
                <w:rtl w:val="true"/>
              </w:rPr>
              <w:t>:</w:t>
              <w:tab/>
            </w:r>
            <w:r>
              <w:rPr>
                <w:rStyle w:val="IndexLink"/>
              </w:rPr>
              <w:t>261</w:t>
            </w:r>
          </w:hyperlink>
        </w:p>
        <w:p>
          <w:pPr>
            <w:pStyle w:val="Contents6"/>
            <w:tabs>
              <w:tab w:val="clear" w:pos="7609"/>
              <w:tab w:val="right" w:pos="9026" w:leader="dot"/>
            </w:tabs>
            <w:rPr/>
          </w:pPr>
          <w:hyperlink w:anchor="__RefHeading___Toc70601_1051229030">
            <w:r>
              <w:rPr>
                <w:webHidden/>
                <w:rStyle w:val="IndexLink"/>
              </w:rPr>
              <w:t>3</w:t>
            </w:r>
            <w:r>
              <w:rPr>
                <w:rStyle w:val="IndexLink"/>
                <w:rtl w:val="true"/>
              </w:rPr>
              <w:t xml:space="preserve">- </w:t>
            </w:r>
            <w:r>
              <w:rPr>
                <w:rStyle w:val="IndexLink"/>
                <w:rtl w:val="true"/>
              </w:rPr>
              <w:t>الحاكم الأعلى هو الأعلم</w:t>
            </w:r>
            <w:r>
              <w:rPr>
                <w:rStyle w:val="IndexLink"/>
                <w:rtl w:val="true"/>
              </w:rPr>
              <w:tab/>
            </w:r>
            <w:r>
              <w:rPr>
                <w:rStyle w:val="IndexLink"/>
              </w:rPr>
              <w:t>263</w:t>
            </w:r>
          </w:hyperlink>
        </w:p>
        <w:p>
          <w:pPr>
            <w:pStyle w:val="Contents6"/>
            <w:tabs>
              <w:tab w:val="clear" w:pos="7609"/>
              <w:tab w:val="right" w:pos="9026" w:leader="dot"/>
            </w:tabs>
            <w:rPr/>
          </w:pPr>
          <w:hyperlink w:anchor="__RefHeading___Toc70603_105122903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70605_1051229030">
            <w:r>
              <w:rPr>
                <w:webHidden/>
                <w:rStyle w:val="IndexLink"/>
                <w:rtl w:val="true"/>
              </w:rPr>
              <w:t>وخلاصة ما استدل به لهذا القول</w:t>
            </w:r>
            <w:r>
              <w:rPr>
                <w:rStyle w:val="IndexLink"/>
                <w:rtl w:val="true"/>
              </w:rPr>
              <w:t>:</w:t>
              <w:tab/>
            </w:r>
            <w:r>
              <w:rPr>
                <w:rStyle w:val="IndexLink"/>
              </w:rPr>
              <w:t>263</w:t>
            </w:r>
          </w:hyperlink>
        </w:p>
        <w:p>
          <w:pPr>
            <w:pStyle w:val="Contents5"/>
            <w:tabs>
              <w:tab w:val="clear" w:pos="7892"/>
              <w:tab w:val="right" w:pos="9026" w:leader="dot"/>
            </w:tabs>
            <w:rPr/>
          </w:pPr>
          <w:hyperlink w:anchor="__RefHeading___Toc70607_1051229030">
            <w:r>
              <w:rPr>
                <w:webHidden/>
                <w:rStyle w:val="IndexLink"/>
                <w:rtl w:val="true"/>
              </w:rPr>
              <w:t>تكوين الدولة</w:t>
            </w:r>
            <w:r>
              <w:rPr>
                <w:rStyle w:val="IndexLink"/>
                <w:rtl w:val="true"/>
              </w:rPr>
              <w:tab/>
            </w:r>
            <w:r>
              <w:rPr>
                <w:rStyle w:val="IndexLink"/>
              </w:rPr>
              <w:t>266</w:t>
            </w:r>
          </w:hyperlink>
        </w:p>
        <w:p>
          <w:pPr>
            <w:pStyle w:val="Contents6"/>
            <w:tabs>
              <w:tab w:val="clear" w:pos="7609"/>
              <w:tab w:val="right" w:pos="9026" w:leader="dot"/>
            </w:tabs>
            <w:rPr/>
          </w:pPr>
          <w:hyperlink w:anchor="__RefHeading___Toc70609_105122903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70611_1051229030">
            <w:r>
              <w:rPr>
                <w:webHidden/>
                <w:rStyle w:val="IndexLink"/>
                <w:rtl w:val="true"/>
              </w:rPr>
              <w:t>تشكيلات الحكومة في التشريع</w:t>
            </w:r>
            <w:r>
              <w:rPr>
                <w:rStyle w:val="IndexLink"/>
                <w:rtl w:val="true"/>
              </w:rPr>
              <w:t>:</w:t>
              <w:tab/>
            </w:r>
            <w:r>
              <w:rPr>
                <w:rStyle w:val="IndexLink"/>
              </w:rPr>
              <w:t>266</w:t>
            </w:r>
          </w:hyperlink>
        </w:p>
        <w:p>
          <w:pPr>
            <w:pStyle w:val="Contents6"/>
            <w:tabs>
              <w:tab w:val="clear" w:pos="7609"/>
              <w:tab w:val="right" w:pos="9026" w:leader="dot"/>
            </w:tabs>
            <w:rPr/>
          </w:pPr>
          <w:hyperlink w:anchor="__RefHeading___Toc70613_1051229030">
            <w:r>
              <w:rPr>
                <w:webHidden/>
                <w:rStyle w:val="IndexLink"/>
                <w:rtl w:val="true"/>
              </w:rPr>
              <w:t>الخط العام للحكومة</w:t>
            </w:r>
            <w:r>
              <w:rPr>
                <w:rStyle w:val="IndexLink"/>
                <w:rtl w:val="true"/>
              </w:rPr>
              <w:t>:</w:t>
              <w:tab/>
            </w:r>
            <w:r>
              <w:rPr>
                <w:rStyle w:val="IndexLink"/>
              </w:rPr>
              <w:t>268</w:t>
            </w:r>
          </w:hyperlink>
        </w:p>
        <w:p>
          <w:pPr>
            <w:pStyle w:val="Contents6"/>
            <w:tabs>
              <w:tab w:val="clear" w:pos="7609"/>
              <w:tab w:val="right" w:pos="9026" w:leader="dot"/>
            </w:tabs>
            <w:rPr/>
          </w:pPr>
          <w:hyperlink w:anchor="__RefHeading___Toc70615_1051229030">
            <w:r>
              <w:rPr>
                <w:webHidden/>
                <w:rStyle w:val="IndexLink"/>
                <w:rtl w:val="true"/>
              </w:rPr>
              <w:t>مستثنیات</w:t>
            </w:r>
            <w:r>
              <w:rPr>
                <w:rStyle w:val="IndexLink"/>
                <w:rtl w:val="true"/>
              </w:rPr>
              <w:t>:</w:t>
              <w:tab/>
            </w:r>
            <w:r>
              <w:rPr>
                <w:rStyle w:val="IndexLink"/>
              </w:rPr>
              <w:t>269</w:t>
            </w:r>
          </w:hyperlink>
        </w:p>
        <w:p>
          <w:pPr>
            <w:pStyle w:val="Contents6"/>
            <w:tabs>
              <w:tab w:val="clear" w:pos="7609"/>
              <w:tab w:val="right" w:pos="9026" w:leader="dot"/>
            </w:tabs>
            <w:rPr/>
          </w:pPr>
          <w:hyperlink w:anchor="__RefHeading___Toc70617_1051229030">
            <w:r>
              <w:rPr>
                <w:webHidden/>
                <w:rStyle w:val="IndexLink"/>
                <w:rtl w:val="true"/>
              </w:rPr>
              <w:t>السلطات الثلاث</w:t>
            </w:r>
            <w:r>
              <w:rPr>
                <w:rStyle w:val="IndexLink"/>
                <w:rtl w:val="true"/>
              </w:rPr>
              <w:t>:</w:t>
              <w:tab/>
            </w:r>
            <w:r>
              <w:rPr>
                <w:rStyle w:val="IndexLink"/>
              </w:rPr>
              <w:t>270</w:t>
            </w:r>
          </w:hyperlink>
        </w:p>
        <w:p>
          <w:pPr>
            <w:pStyle w:val="Contents6"/>
            <w:tabs>
              <w:tab w:val="clear" w:pos="7609"/>
              <w:tab w:val="right" w:pos="9026" w:leader="dot"/>
            </w:tabs>
            <w:rPr/>
          </w:pPr>
          <w:hyperlink w:anchor="__RefHeading___Toc70619_105122903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70621_1051229030">
            <w:r>
              <w:rPr>
                <w:webHidden/>
                <w:rStyle w:val="IndexLink"/>
                <w:rtl w:val="true"/>
              </w:rPr>
              <w:t>أ</w:t>
            </w:r>
            <w:r>
              <w:rPr>
                <w:rStyle w:val="IndexLink"/>
                <w:rtl w:val="true"/>
              </w:rPr>
              <w:t xml:space="preserve">- </w:t>
            </w:r>
            <w:r>
              <w:rPr>
                <w:rStyle w:val="IndexLink"/>
                <w:rtl w:val="true"/>
              </w:rPr>
              <w:t>السلطة التشريعية</w:t>
            </w:r>
            <w:r>
              <w:rPr>
                <w:rStyle w:val="IndexLink"/>
                <w:rtl w:val="true"/>
              </w:rPr>
              <w:t>:</w:t>
              <w:tab/>
            </w:r>
            <w:r>
              <w:rPr>
                <w:rStyle w:val="IndexLink"/>
              </w:rPr>
              <w:t>271</w:t>
            </w:r>
          </w:hyperlink>
        </w:p>
        <w:p>
          <w:pPr>
            <w:pStyle w:val="Contents6"/>
            <w:tabs>
              <w:tab w:val="clear" w:pos="7609"/>
              <w:tab w:val="right" w:pos="9026" w:leader="dot"/>
            </w:tabs>
            <w:rPr/>
          </w:pPr>
          <w:hyperlink w:anchor="__RefHeading___Toc70623_105122903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70625_1051229030">
            <w:r>
              <w:rPr>
                <w:webHidden/>
                <w:rStyle w:val="IndexLink"/>
              </w:rPr>
              <w:t>1</w:t>
            </w:r>
            <w:r>
              <w:rPr>
                <w:rStyle w:val="IndexLink"/>
                <w:rtl w:val="true"/>
              </w:rPr>
              <w:t xml:space="preserve">- </w:t>
            </w:r>
            <w:r>
              <w:rPr>
                <w:rStyle w:val="IndexLink"/>
                <w:rtl w:val="true"/>
              </w:rPr>
              <w:t>بیان الأحكام</w:t>
            </w:r>
            <w:r>
              <w:rPr>
                <w:rStyle w:val="IndexLink"/>
                <w:rtl w:val="true"/>
              </w:rPr>
              <w:tab/>
            </w:r>
            <w:r>
              <w:rPr>
                <w:rStyle w:val="IndexLink"/>
              </w:rPr>
              <w:t>271</w:t>
            </w:r>
          </w:hyperlink>
        </w:p>
        <w:p>
          <w:pPr>
            <w:pStyle w:val="Contents6"/>
            <w:tabs>
              <w:tab w:val="clear" w:pos="7609"/>
              <w:tab w:val="right" w:pos="9026" w:leader="dot"/>
            </w:tabs>
            <w:rPr/>
          </w:pPr>
          <w:hyperlink w:anchor="__RefHeading___Toc70627_1051229030">
            <w:r>
              <w:rPr>
                <w:webHidden/>
                <w:rStyle w:val="IndexLink"/>
              </w:rPr>
              <w:t>2</w:t>
            </w:r>
            <w:r>
              <w:rPr>
                <w:rStyle w:val="IndexLink"/>
                <w:rtl w:val="true"/>
              </w:rPr>
              <w:t xml:space="preserve">- </w:t>
            </w:r>
            <w:r>
              <w:rPr>
                <w:rStyle w:val="IndexLink"/>
                <w:rtl w:val="true"/>
              </w:rPr>
              <w:t>وضع التعاليم</w:t>
            </w:r>
            <w:r>
              <w:rPr>
                <w:rStyle w:val="IndexLink"/>
                <w:rtl w:val="true"/>
              </w:rPr>
              <w:tab/>
            </w:r>
            <w:r>
              <w:rPr>
                <w:rStyle w:val="IndexLink"/>
              </w:rPr>
              <w:t>271</w:t>
            </w:r>
          </w:hyperlink>
        </w:p>
        <w:p>
          <w:pPr>
            <w:pStyle w:val="Contents6"/>
            <w:tabs>
              <w:tab w:val="clear" w:pos="7609"/>
              <w:tab w:val="right" w:pos="9026" w:leader="dot"/>
            </w:tabs>
            <w:rPr/>
          </w:pPr>
          <w:hyperlink w:anchor="__RefHeading___Toc70629_1051229030">
            <w:r>
              <w:rPr>
                <w:webHidden/>
                <w:rStyle w:val="IndexLink"/>
                <w:rtl w:val="true"/>
              </w:rPr>
              <w:t xml:space="preserve">ب </w:t>
            </w:r>
            <w:r>
              <w:rPr>
                <w:rStyle w:val="IndexLink"/>
                <w:rtl w:val="true"/>
              </w:rPr>
              <w:t xml:space="preserve">- </w:t>
            </w:r>
            <w:r>
              <w:rPr>
                <w:rStyle w:val="IndexLink"/>
                <w:rtl w:val="true"/>
              </w:rPr>
              <w:t>السلطة التنفيذية</w:t>
            </w:r>
            <w:r>
              <w:rPr>
                <w:rStyle w:val="IndexLink"/>
                <w:rtl w:val="true"/>
              </w:rPr>
              <w:t>:</w:t>
              <w:tab/>
            </w:r>
            <w:r>
              <w:rPr>
                <w:rStyle w:val="IndexLink"/>
              </w:rPr>
              <w:t>272</w:t>
            </w:r>
          </w:hyperlink>
        </w:p>
        <w:p>
          <w:pPr>
            <w:pStyle w:val="Contents6"/>
            <w:tabs>
              <w:tab w:val="clear" w:pos="7609"/>
              <w:tab w:val="right" w:pos="9026" w:leader="dot"/>
            </w:tabs>
            <w:rPr/>
          </w:pPr>
          <w:hyperlink w:anchor="__RefHeading___Toc70631_1051229030">
            <w:r>
              <w:rPr>
                <w:webHidden/>
                <w:rStyle w:val="IndexLink"/>
                <w:rtl w:val="true"/>
              </w:rPr>
              <w:t>ج</w:t>
            </w:r>
            <w:r>
              <w:rPr>
                <w:rStyle w:val="IndexLink"/>
                <w:rtl w:val="true"/>
              </w:rPr>
              <w:t xml:space="preserve">- </w:t>
            </w:r>
            <w:r>
              <w:rPr>
                <w:rStyle w:val="IndexLink"/>
                <w:rtl w:val="true"/>
              </w:rPr>
              <w:t>السلطة القضائية</w:t>
            </w:r>
            <w:r>
              <w:rPr>
                <w:rStyle w:val="IndexLink"/>
                <w:rtl w:val="true"/>
              </w:rPr>
              <w:t>:</w:t>
              <w:tab/>
            </w:r>
            <w:r>
              <w:rPr>
                <w:rStyle w:val="IndexLink"/>
              </w:rPr>
              <w:t>273</w:t>
            </w:r>
          </w:hyperlink>
        </w:p>
        <w:p>
          <w:pPr>
            <w:pStyle w:val="Contents6"/>
            <w:tabs>
              <w:tab w:val="clear" w:pos="7609"/>
              <w:tab w:val="right" w:pos="9026" w:leader="dot"/>
            </w:tabs>
            <w:rPr/>
          </w:pPr>
          <w:hyperlink w:anchor="__RefHeading___Toc70633_1051229030">
            <w:r>
              <w:rPr>
                <w:webHidden/>
                <w:rStyle w:val="IndexLink"/>
                <w:rtl w:val="true"/>
              </w:rPr>
              <w:t>شكل الحكومة</w:t>
            </w:r>
            <w:r>
              <w:rPr>
                <w:rStyle w:val="IndexLink"/>
                <w:rtl w:val="true"/>
              </w:rPr>
              <w:t>:</w:t>
              <w:tab/>
            </w:r>
            <w:r>
              <w:rPr>
                <w:rStyle w:val="IndexLink"/>
              </w:rPr>
              <w:t>274</w:t>
            </w:r>
          </w:hyperlink>
        </w:p>
        <w:p>
          <w:pPr>
            <w:pStyle w:val="Contents6"/>
            <w:tabs>
              <w:tab w:val="clear" w:pos="7609"/>
              <w:tab w:val="right" w:pos="9026" w:leader="dot"/>
            </w:tabs>
            <w:rPr/>
          </w:pPr>
          <w:hyperlink w:anchor="__RefHeading___Toc70635_1051229030">
            <w:r>
              <w:rPr>
                <w:webHidden/>
                <w:rStyle w:val="IndexLink"/>
                <w:rtl w:val="true"/>
              </w:rPr>
              <w:t>مبدأ الحق الإلهي</w:t>
            </w:r>
            <w:r>
              <w:rPr>
                <w:rStyle w:val="IndexLink"/>
                <w:rtl w:val="true"/>
              </w:rPr>
              <w:t>:</w:t>
              <w:tab/>
            </w:r>
            <w:r>
              <w:rPr>
                <w:rStyle w:val="IndexLink"/>
              </w:rPr>
              <w:t>274</w:t>
            </w:r>
          </w:hyperlink>
        </w:p>
        <w:p>
          <w:pPr>
            <w:pStyle w:val="Contents6"/>
            <w:tabs>
              <w:tab w:val="clear" w:pos="7609"/>
              <w:tab w:val="right" w:pos="9026" w:leader="dot"/>
            </w:tabs>
            <w:rPr/>
          </w:pPr>
          <w:hyperlink w:anchor="__RefHeading___Toc70637_1051229030">
            <w:r>
              <w:rPr>
                <w:webHidden/>
                <w:rStyle w:val="IndexLink"/>
                <w:rtl w:val="true"/>
              </w:rPr>
              <w:t>دور الأمة في المراقبة</w:t>
            </w:r>
            <w:r>
              <w:rPr>
                <w:rStyle w:val="IndexLink"/>
                <w:rtl w:val="true"/>
              </w:rPr>
              <w:t>:</w:t>
              <w:tab/>
            </w:r>
            <w:r>
              <w:rPr>
                <w:rStyle w:val="IndexLink"/>
              </w:rPr>
              <w:t>276</w:t>
            </w:r>
          </w:hyperlink>
        </w:p>
        <w:p>
          <w:pPr>
            <w:pStyle w:val="Contents6"/>
            <w:tabs>
              <w:tab w:val="clear" w:pos="7609"/>
              <w:tab w:val="right" w:pos="9026" w:leader="dot"/>
            </w:tabs>
            <w:rPr/>
          </w:pPr>
          <w:hyperlink w:anchor="__RefHeading___Toc70639_1051229030">
            <w:r>
              <w:rPr>
                <w:webHidden/>
                <w:rStyle w:val="IndexLink"/>
                <w:rtl w:val="true"/>
              </w:rPr>
              <w:t>الدولة في مجالها الواسع</w:t>
            </w:r>
            <w:r>
              <w:rPr>
                <w:rStyle w:val="IndexLink"/>
                <w:rtl w:val="true"/>
              </w:rPr>
              <w:t>:</w:t>
              <w:tab/>
            </w:r>
            <w:r>
              <w:rPr>
                <w:rStyle w:val="IndexLink"/>
              </w:rPr>
              <w:t>277</w:t>
            </w:r>
          </w:hyperlink>
        </w:p>
        <w:p>
          <w:pPr>
            <w:pStyle w:val="Contents6"/>
            <w:tabs>
              <w:tab w:val="clear" w:pos="7609"/>
              <w:tab w:val="right" w:pos="9026" w:leader="dot"/>
            </w:tabs>
            <w:rPr/>
          </w:pPr>
          <w:hyperlink w:anchor="__RefHeading___Toc70641_1051229030">
            <w:r>
              <w:rPr>
                <w:webHidden/>
                <w:rStyle w:val="IndexLink"/>
                <w:rtl w:val="true"/>
              </w:rPr>
              <w:t>الدعوة إلى الدولة</w:t>
            </w:r>
            <w:r>
              <w:rPr>
                <w:rStyle w:val="IndexLink"/>
                <w:rtl w:val="true"/>
              </w:rPr>
              <w:tab/>
            </w:r>
            <w:r>
              <w:rPr>
                <w:rStyle w:val="IndexLink"/>
              </w:rPr>
              <w:t>279</w:t>
            </w:r>
          </w:hyperlink>
        </w:p>
        <w:p>
          <w:pPr>
            <w:pStyle w:val="Contents6"/>
            <w:tabs>
              <w:tab w:val="clear" w:pos="7609"/>
              <w:tab w:val="right" w:pos="9026" w:leader="dot"/>
            </w:tabs>
            <w:rPr/>
          </w:pPr>
          <w:hyperlink w:anchor="__RefHeading___Toc70643_105122903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70645_1051229030">
            <w:r>
              <w:rPr>
                <w:webHidden/>
                <w:rStyle w:val="IndexLink"/>
                <w:rtl w:val="true"/>
              </w:rPr>
              <w:t>وجوب الدعوة</w:t>
            </w:r>
            <w:r>
              <w:rPr>
                <w:rStyle w:val="IndexLink"/>
                <w:rtl w:val="true"/>
              </w:rPr>
              <w:t>:</w:t>
              <w:tab/>
            </w:r>
            <w:r>
              <w:rPr>
                <w:rStyle w:val="IndexLink"/>
              </w:rPr>
              <w:t>279</w:t>
            </w:r>
          </w:hyperlink>
        </w:p>
        <w:p>
          <w:pPr>
            <w:pStyle w:val="Contents6"/>
            <w:tabs>
              <w:tab w:val="clear" w:pos="7609"/>
              <w:tab w:val="right" w:pos="9026" w:leader="dot"/>
            </w:tabs>
            <w:rPr/>
          </w:pPr>
          <w:hyperlink w:anchor="__RefHeading___Toc70647_1051229030">
            <w:r>
              <w:rPr>
                <w:webHidden/>
                <w:rStyle w:val="IndexLink"/>
                <w:rtl w:val="true"/>
              </w:rPr>
              <w:t>أسلوب الدعوة</w:t>
            </w:r>
            <w:r>
              <w:rPr>
                <w:rStyle w:val="IndexLink"/>
                <w:rtl w:val="true"/>
              </w:rPr>
              <w:t>:</w:t>
              <w:tab/>
            </w:r>
            <w:r>
              <w:rPr>
                <w:rStyle w:val="IndexLink"/>
              </w:rPr>
              <w:t>279</w:t>
            </w:r>
          </w:hyperlink>
        </w:p>
        <w:p>
          <w:pPr>
            <w:pStyle w:val="Contents6"/>
            <w:tabs>
              <w:tab w:val="clear" w:pos="7609"/>
              <w:tab w:val="right" w:pos="9026" w:leader="dot"/>
            </w:tabs>
            <w:rPr/>
          </w:pPr>
          <w:hyperlink w:anchor="__RefHeading___Toc70649_1051229030">
            <w:r>
              <w:rPr>
                <w:webHidden/>
                <w:rStyle w:val="IndexLink"/>
                <w:rtl w:val="true"/>
              </w:rPr>
              <w:t>تقييد الدعوة</w:t>
            </w:r>
            <w:r>
              <w:rPr>
                <w:rStyle w:val="IndexLink"/>
                <w:rtl w:val="true"/>
              </w:rPr>
              <w:t>:</w:t>
              <w:tab/>
            </w:r>
            <w:r>
              <w:rPr>
                <w:rStyle w:val="IndexLink"/>
              </w:rPr>
              <w:t>284</w:t>
            </w:r>
          </w:hyperlink>
        </w:p>
        <w:p>
          <w:pPr>
            <w:pStyle w:val="Contents6"/>
            <w:tabs>
              <w:tab w:val="clear" w:pos="7609"/>
              <w:tab w:val="right" w:pos="9026" w:leader="dot"/>
            </w:tabs>
            <w:rPr/>
          </w:pPr>
          <w:hyperlink w:anchor="__RefHeading___Toc70651_1051229030">
            <w:r>
              <w:rPr>
                <w:webHidden/>
                <w:rStyle w:val="IndexLink"/>
                <w:rtl w:val="true"/>
              </w:rPr>
              <w:t>أحاديث قيام دولة قبل الإمام</w:t>
            </w:r>
            <w:r>
              <w:rPr>
                <w:rStyle w:val="IndexLink"/>
                <w:rtl w:val="true"/>
              </w:rPr>
              <w:t>:</w:t>
              <w:tab/>
            </w:r>
            <w:r>
              <w:rPr>
                <w:rStyle w:val="IndexLink"/>
              </w:rPr>
              <w:t>290</w:t>
            </w:r>
          </w:hyperlink>
        </w:p>
        <w:p>
          <w:pPr>
            <w:pStyle w:val="Contents6"/>
            <w:tabs>
              <w:tab w:val="clear" w:pos="7609"/>
              <w:tab w:val="right" w:pos="9026" w:leader="dot"/>
            </w:tabs>
            <w:rPr/>
          </w:pPr>
          <w:hyperlink w:anchor="__RefHeading___Toc70653_1051229030">
            <w:r>
              <w:rPr>
                <w:webHidden/>
                <w:rStyle w:val="IndexLink"/>
                <w:rtl w:val="true"/>
              </w:rPr>
              <w:t>وفي الختام</w:t>
            </w:r>
            <w:r>
              <w:rPr>
                <w:rStyle w:val="IndexLink"/>
                <w:rtl w:val="true"/>
              </w:rPr>
              <w:tab/>
            </w:r>
            <w:r>
              <w:rPr>
                <w:rStyle w:val="IndexLink"/>
              </w:rPr>
              <w:t>292</w:t>
            </w:r>
          </w:hyperlink>
        </w:p>
        <w:p>
          <w:pPr>
            <w:pStyle w:val="Contents6"/>
            <w:tabs>
              <w:tab w:val="clear" w:pos="7609"/>
              <w:tab w:val="right" w:pos="9026" w:leader="dot"/>
            </w:tabs>
            <w:rPr/>
          </w:pPr>
          <w:hyperlink w:anchor="__RefHeading___Toc70655_1051229030">
            <w:r>
              <w:rPr>
                <w:webHidden/>
                <w:rStyle w:val="IndexLink"/>
                <w:rtl w:val="true"/>
              </w:rPr>
              <w:t>المراجع</w:t>
            </w:r>
            <w:r>
              <w:rPr>
                <w:rStyle w:val="IndexLink"/>
                <w:rtl w:val="true"/>
              </w:rPr>
              <w:tab/>
            </w:r>
            <w:r>
              <w:rPr>
                <w:rStyle w:val="IndexLink"/>
              </w:rPr>
              <w:t>294</w:t>
            </w:r>
          </w:hyperlink>
        </w:p>
        <w:p>
          <w:pPr>
            <w:pStyle w:val="Contents2"/>
            <w:tabs>
              <w:tab w:val="clear" w:pos="8743"/>
              <w:tab w:val="right" w:pos="9026" w:leader="dot"/>
            </w:tabs>
            <w:rPr/>
          </w:pPr>
          <w:hyperlink w:anchor="__RefHeading___Toc70657_1051229030">
            <w:r>
              <w:rPr>
                <w:webHidden/>
                <w:rStyle w:val="IndexLink"/>
                <w:rtl w:val="true"/>
              </w:rPr>
              <w:t>القسم الثالث</w:t>
            </w:r>
            <w:r>
              <w:rPr>
                <w:rStyle w:val="IndexLink"/>
                <w:rtl w:val="true"/>
              </w:rPr>
              <w:t xml:space="preserve">: </w:t>
            </w:r>
            <w:r>
              <w:rPr>
                <w:rStyle w:val="IndexLink"/>
                <w:rtl w:val="true"/>
              </w:rPr>
              <w:t>في لجة الإنتظار</w:t>
            </w:r>
            <w:r>
              <w:rPr>
                <w:rStyle w:val="IndexLink"/>
                <w:rtl w:val="true"/>
              </w:rPr>
              <w:t>«</w:t>
            </w:r>
            <w:r>
              <w:rPr>
                <w:rStyle w:val="IndexLink"/>
                <w:rtl w:val="true"/>
              </w:rPr>
              <w:t>نصوص في الأدب المهدوي الحديث</w:t>
            </w:r>
            <w:r>
              <w:rPr>
                <w:rStyle w:val="IndexLink"/>
                <w:rtl w:val="true"/>
              </w:rPr>
              <w:t>»</w:t>
              <w:tab/>
            </w:r>
            <w:r>
              <w:rPr>
                <w:rStyle w:val="IndexLink"/>
              </w:rPr>
              <w:t>299</w:t>
            </w:r>
          </w:hyperlink>
        </w:p>
        <w:p>
          <w:pPr>
            <w:pStyle w:val="Contents3"/>
            <w:tabs>
              <w:tab w:val="clear" w:pos="8459"/>
              <w:tab w:val="right" w:pos="9026" w:leader="dot"/>
            </w:tabs>
            <w:rPr/>
          </w:pPr>
          <w:hyperlink w:anchor="__RefHeading___Toc70659_1051229030">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70661_1051229030">
            <w:r>
              <w:rPr>
                <w:webHidden/>
                <w:rStyle w:val="IndexLink"/>
                <w:rtl w:val="true"/>
              </w:rPr>
              <w:t>انناجيك</w:t>
            </w:r>
            <w:r>
              <w:rPr>
                <w:rStyle w:val="IndexLink"/>
                <w:rtl w:val="true"/>
              </w:rPr>
              <w:t>...</w:t>
              <w:tab/>
            </w:r>
            <w:r>
              <w:rPr>
                <w:rStyle w:val="IndexLink"/>
              </w:rPr>
              <w:t>301</w:t>
            </w:r>
          </w:hyperlink>
        </w:p>
        <w:p>
          <w:pPr>
            <w:pStyle w:val="Contents3"/>
            <w:tabs>
              <w:tab w:val="clear" w:pos="8459"/>
              <w:tab w:val="right" w:pos="9026" w:leader="dot"/>
            </w:tabs>
            <w:rPr/>
          </w:pPr>
          <w:hyperlink w:anchor="__RefHeading___Toc70663_1051229030">
            <w:r>
              <w:rPr>
                <w:webHidden/>
                <w:rStyle w:val="IndexLink"/>
                <w:rtl w:val="true"/>
              </w:rPr>
              <w:t xml:space="preserve">في ذكرى مولد الإمام المهدي </w:t>
            </w:r>
            <w:r>
              <w:rPr>
                <w:rStyle w:val="IndexLink"/>
                <w:rtl w:val="true"/>
              </w:rPr>
              <w:t>(</w:t>
            </w:r>
            <w:r>
              <w:rPr>
                <w:rStyle w:val="IndexLink"/>
                <w:rtl w:val="true"/>
              </w:rPr>
              <w:t>عجل الله تعالي فرجه الشريف</w:t>
            </w:r>
            <w:r>
              <w:rPr>
                <w:rStyle w:val="IndexLink"/>
                <w:rtl w:val="true"/>
              </w:rPr>
              <w:t>)</w:t>
              <w:tab/>
            </w:r>
            <w:r>
              <w:rPr>
                <w:rStyle w:val="IndexLink"/>
              </w:rPr>
              <w:t>301</w:t>
            </w:r>
          </w:hyperlink>
        </w:p>
        <w:p>
          <w:pPr>
            <w:pStyle w:val="Contents3"/>
            <w:tabs>
              <w:tab w:val="clear" w:pos="8459"/>
              <w:tab w:val="right" w:pos="9026" w:leader="dot"/>
            </w:tabs>
            <w:rPr/>
          </w:pPr>
          <w:hyperlink w:anchor="__RefHeading___Toc70665_1051229030">
            <w:r>
              <w:rPr>
                <w:webHidden/>
                <w:rStyle w:val="IndexLink"/>
                <w:rtl w:val="true"/>
              </w:rPr>
              <w:t>خلاص</w:t>
            </w:r>
            <w:r>
              <w:rPr>
                <w:rStyle w:val="IndexLink"/>
                <w:rtl w:val="true"/>
              </w:rPr>
              <w:tab/>
            </w:r>
            <w:r>
              <w:rPr>
                <w:rStyle w:val="IndexLink"/>
              </w:rPr>
              <w:t>305</w:t>
            </w:r>
          </w:hyperlink>
        </w:p>
        <w:p>
          <w:pPr>
            <w:pStyle w:val="Contents3"/>
            <w:tabs>
              <w:tab w:val="clear" w:pos="8459"/>
              <w:tab w:val="right" w:pos="9026" w:leader="dot"/>
            </w:tabs>
            <w:rPr/>
          </w:pPr>
          <w:hyperlink w:anchor="__RefHeading___Toc70667_1051229030">
            <w:r>
              <w:rPr>
                <w:webHidden/>
                <w:rStyle w:val="IndexLink"/>
                <w:rtl w:val="true"/>
              </w:rPr>
              <w:t xml:space="preserve">من قصيدة بعنوان </w:t>
            </w:r>
            <w:r>
              <w:rPr>
                <w:rStyle w:val="IndexLink"/>
                <w:rtl w:val="true"/>
              </w:rPr>
              <w:t>«</w:t>
            </w:r>
            <w:r>
              <w:rPr>
                <w:rStyle w:val="IndexLink"/>
                <w:rtl w:val="true"/>
              </w:rPr>
              <w:t>صاحب الزمان</w:t>
            </w:r>
            <w:r>
              <w:rPr>
                <w:rStyle w:val="IndexLink"/>
                <w:rtl w:val="true"/>
              </w:rPr>
              <w:t>»</w:t>
              <w:tab/>
            </w:r>
            <w:r>
              <w:rPr>
                <w:rStyle w:val="IndexLink"/>
              </w:rPr>
              <w:t>306</w:t>
            </w:r>
          </w:hyperlink>
        </w:p>
        <w:p>
          <w:pPr>
            <w:pStyle w:val="Contents3"/>
            <w:tabs>
              <w:tab w:val="clear" w:pos="8459"/>
              <w:tab w:val="right" w:pos="9026" w:leader="dot"/>
            </w:tabs>
            <w:rPr/>
          </w:pPr>
          <w:hyperlink w:anchor="__RefHeading___Toc70669_1051229030">
            <w:r>
              <w:rPr>
                <w:webHidden/>
                <w:rStyle w:val="IndexLink"/>
                <w:rtl w:val="true"/>
              </w:rPr>
              <w:t xml:space="preserve">من قصيدة </w:t>
            </w:r>
            <w:r>
              <w:rPr>
                <w:rStyle w:val="IndexLink"/>
                <w:rtl w:val="true"/>
              </w:rPr>
              <w:t>«</w:t>
            </w:r>
            <w:r>
              <w:rPr>
                <w:rStyle w:val="IndexLink"/>
                <w:rtl w:val="true"/>
              </w:rPr>
              <w:t>على صحارى الانتظار</w:t>
            </w:r>
            <w:r>
              <w:rPr>
                <w:rStyle w:val="IndexLink"/>
                <w:rtl w:val="true"/>
              </w:rPr>
              <w:t>»</w:t>
              <w:tab/>
            </w:r>
            <w:r>
              <w:rPr>
                <w:rStyle w:val="IndexLink"/>
              </w:rPr>
              <w:t>308</w:t>
            </w:r>
          </w:hyperlink>
        </w:p>
        <w:p>
          <w:pPr>
            <w:pStyle w:val="Contents3"/>
            <w:tabs>
              <w:tab w:val="clear" w:pos="8459"/>
              <w:tab w:val="right" w:pos="9026" w:leader="dot"/>
            </w:tabs>
            <w:rPr/>
          </w:pPr>
          <w:hyperlink w:anchor="__RefHeading___Toc70671_1051229030">
            <w:r>
              <w:rPr>
                <w:webHidden/>
                <w:rStyle w:val="IndexLink"/>
                <w:rtl w:val="true"/>
              </w:rPr>
              <w:t>وحي الانتظار</w:t>
            </w:r>
            <w:r>
              <w:rPr>
                <w:rStyle w:val="IndexLink"/>
                <w:rtl w:val="true"/>
              </w:rPr>
              <w:tab/>
            </w:r>
            <w:r>
              <w:rPr>
                <w:rStyle w:val="IndexLink"/>
              </w:rPr>
              <w:t>309</w:t>
            </w:r>
          </w:hyperlink>
        </w:p>
        <w:p>
          <w:pPr>
            <w:pStyle w:val="Contents3"/>
            <w:tabs>
              <w:tab w:val="clear" w:pos="8459"/>
              <w:tab w:val="right" w:pos="9026" w:leader="dot"/>
            </w:tabs>
            <w:rPr/>
          </w:pPr>
          <w:hyperlink w:anchor="__RefHeading___Toc70673_1051229030">
            <w:r>
              <w:rPr>
                <w:webHidden/>
                <w:rStyle w:val="IndexLink"/>
                <w:rtl w:val="true"/>
              </w:rPr>
              <w:t>مَسِيرَةُ الشَّمْسُ</w:t>
            </w:r>
            <w:r>
              <w:rPr>
                <w:rStyle w:val="IndexLink"/>
                <w:rtl w:val="true"/>
              </w:rPr>
              <w:tab/>
            </w:r>
            <w:r>
              <w:rPr>
                <w:rStyle w:val="IndexLink"/>
              </w:rPr>
              <w:t>310</w:t>
            </w:r>
          </w:hyperlink>
        </w:p>
        <w:p>
          <w:pPr>
            <w:pStyle w:val="Contents3"/>
            <w:tabs>
              <w:tab w:val="clear" w:pos="8459"/>
              <w:tab w:val="right" w:pos="9026" w:leader="dot"/>
            </w:tabs>
            <w:rPr/>
          </w:pPr>
          <w:hyperlink w:anchor="__RefHeading___Toc70675_1051229030">
            <w:r>
              <w:rPr>
                <w:webHidden/>
                <w:rStyle w:val="IndexLink"/>
                <w:rtl w:val="true"/>
              </w:rPr>
              <w:t xml:space="preserve">من قصيدة بعنوان </w:t>
            </w:r>
            <w:r>
              <w:rPr>
                <w:rStyle w:val="IndexLink"/>
                <w:rtl w:val="true"/>
              </w:rPr>
              <w:t>(</w:t>
            </w:r>
            <w:r>
              <w:rPr>
                <w:rStyle w:val="IndexLink"/>
                <w:rtl w:val="true"/>
              </w:rPr>
              <w:t>سباحة الانتظار</w:t>
            </w:r>
            <w:r>
              <w:rPr>
                <w:rStyle w:val="IndexLink"/>
                <w:rtl w:val="true"/>
              </w:rPr>
              <w:t>)</w:t>
              <w:tab/>
            </w:r>
            <w:r>
              <w:rPr>
                <w:rStyle w:val="IndexLink"/>
              </w:rPr>
              <w:t>312</w:t>
            </w:r>
          </w:hyperlink>
        </w:p>
        <w:p>
          <w:pPr>
            <w:pStyle w:val="Contents3"/>
            <w:tabs>
              <w:tab w:val="clear" w:pos="8459"/>
              <w:tab w:val="right" w:pos="9026" w:leader="dot"/>
            </w:tabs>
            <w:rPr/>
          </w:pPr>
          <w:hyperlink w:anchor="__RefHeading___Toc70677_1051229030">
            <w:r>
              <w:rPr>
                <w:webHidden/>
                <w:rStyle w:val="IndexLink"/>
                <w:rtl w:val="true"/>
              </w:rPr>
              <w:t>هجران</w:t>
            </w:r>
            <w:r>
              <w:rPr>
                <w:rStyle w:val="IndexLink"/>
                <w:rtl w:val="true"/>
              </w:rPr>
              <w:tab/>
            </w:r>
            <w:r>
              <w:rPr>
                <w:rStyle w:val="IndexLink"/>
              </w:rPr>
              <w:t>313</w:t>
            </w:r>
          </w:hyperlink>
        </w:p>
        <w:p>
          <w:pPr>
            <w:pStyle w:val="Contents3"/>
            <w:tabs>
              <w:tab w:val="clear" w:pos="8459"/>
              <w:tab w:val="right" w:pos="9026" w:leader="dot"/>
            </w:tabs>
            <w:rPr/>
          </w:pPr>
          <w:hyperlink w:anchor="__RefHeading___Toc70679_1051229030">
            <w:r>
              <w:rPr>
                <w:webHidden/>
                <w:rStyle w:val="IndexLink"/>
                <w:rtl w:val="true"/>
              </w:rPr>
              <w:t>وطن الانتظار</w:t>
            </w:r>
            <w:r>
              <w:rPr>
                <w:rStyle w:val="IndexLink"/>
                <w:rtl w:val="true"/>
              </w:rPr>
              <w:tab/>
            </w:r>
            <w:r>
              <w:rPr>
                <w:rStyle w:val="IndexLink"/>
              </w:rPr>
              <w:t>314</w:t>
            </w:r>
          </w:hyperlink>
        </w:p>
        <w:p>
          <w:pPr>
            <w:pStyle w:val="Contents3"/>
            <w:tabs>
              <w:tab w:val="clear" w:pos="8459"/>
              <w:tab w:val="right" w:pos="9026" w:leader="dot"/>
            </w:tabs>
            <w:rPr/>
          </w:pPr>
          <w:hyperlink w:anchor="__RefHeading___Toc70681_1051229030">
            <w:r>
              <w:rPr>
                <w:webHidden/>
                <w:rStyle w:val="IndexLink"/>
                <w:rtl w:val="true"/>
              </w:rPr>
              <w:t>لهجة الإنتظار</w:t>
            </w:r>
            <w:r>
              <w:rPr>
                <w:rStyle w:val="IndexLink"/>
                <w:rtl w:val="true"/>
              </w:rPr>
              <w:tab/>
            </w:r>
            <w:r>
              <w:rPr>
                <w:rStyle w:val="IndexLink"/>
              </w:rPr>
              <w:t>315</w:t>
            </w:r>
          </w:hyperlink>
        </w:p>
        <w:p>
          <w:pPr>
            <w:pStyle w:val="Contents3"/>
            <w:tabs>
              <w:tab w:val="clear" w:pos="8459"/>
              <w:tab w:val="right" w:pos="9026" w:leader="dot"/>
            </w:tabs>
            <w:rPr/>
          </w:pPr>
          <w:hyperlink w:anchor="__RefHeading___Toc70683_1051229030">
            <w:r>
              <w:rPr>
                <w:webHidden/>
                <w:rStyle w:val="IndexLink"/>
                <w:rtl w:val="true"/>
              </w:rPr>
              <w:t>حماسة</w:t>
            </w:r>
            <w:r>
              <w:rPr>
                <w:rStyle w:val="IndexLink"/>
                <w:rtl w:val="true"/>
              </w:rPr>
              <w:tab/>
            </w:r>
            <w:r>
              <w:rPr>
                <w:rStyle w:val="IndexLink"/>
              </w:rPr>
              <w:t>316</w:t>
            </w:r>
          </w:hyperlink>
        </w:p>
        <w:p>
          <w:pPr>
            <w:pStyle w:val="Contents3"/>
            <w:tabs>
              <w:tab w:val="clear" w:pos="8459"/>
              <w:tab w:val="right" w:pos="9026" w:leader="dot"/>
            </w:tabs>
            <w:rPr/>
          </w:pPr>
          <w:hyperlink w:anchor="__RefHeading___Toc70685_1051229030">
            <w:r>
              <w:rPr>
                <w:webHidden/>
                <w:rStyle w:val="IndexLink"/>
                <w:rtl w:val="true"/>
              </w:rPr>
              <w:t>غيبة</w:t>
            </w:r>
            <w:r>
              <w:rPr>
                <w:rStyle w:val="IndexLink"/>
                <w:rtl w:val="true"/>
              </w:rPr>
              <w:tab/>
            </w:r>
            <w:r>
              <w:rPr>
                <w:rStyle w:val="IndexLink"/>
              </w:rPr>
              <w:t>317</w:t>
            </w:r>
          </w:hyperlink>
        </w:p>
        <w:p>
          <w:pPr>
            <w:pStyle w:val="Contents3"/>
            <w:tabs>
              <w:tab w:val="clear" w:pos="8459"/>
              <w:tab w:val="right" w:pos="9026" w:leader="dot"/>
            </w:tabs>
            <w:rPr/>
          </w:pPr>
          <w:hyperlink w:anchor="__RefHeading___Toc70687_1051229030">
            <w:r>
              <w:rPr>
                <w:webHidden/>
                <w:rStyle w:val="IndexLink"/>
                <w:rtl w:val="true"/>
              </w:rPr>
              <w:t>کشف الانتظار</w:t>
            </w:r>
            <w:r>
              <w:rPr>
                <w:rStyle w:val="IndexLink"/>
                <w:rtl w:val="true"/>
              </w:rPr>
              <w:tab/>
            </w:r>
            <w:r>
              <w:rPr>
                <w:rStyle w:val="IndexLink"/>
              </w:rPr>
              <w:t>319</w:t>
            </w:r>
          </w:hyperlink>
        </w:p>
        <w:p>
          <w:pPr>
            <w:pStyle w:val="Contents3"/>
            <w:tabs>
              <w:tab w:val="clear" w:pos="8459"/>
              <w:tab w:val="right" w:pos="9026" w:leader="dot"/>
            </w:tabs>
            <w:rPr/>
          </w:pPr>
          <w:hyperlink w:anchor="__RefHeading___Toc70689_1051229030">
            <w:r>
              <w:rPr>
                <w:webHidden/>
                <w:rStyle w:val="IndexLink"/>
                <w:rtl w:val="true"/>
              </w:rPr>
              <w:t>ثمار الانتظار</w:t>
            </w:r>
            <w:r>
              <w:rPr>
                <w:rStyle w:val="IndexLink"/>
                <w:rtl w:val="true"/>
              </w:rPr>
              <w:tab/>
            </w:r>
            <w:r>
              <w:rPr>
                <w:rStyle w:val="IndexLink"/>
              </w:rPr>
              <w:t>320</w:t>
            </w:r>
          </w:hyperlink>
        </w:p>
        <w:p>
          <w:pPr>
            <w:pStyle w:val="Contents3"/>
            <w:tabs>
              <w:tab w:val="clear" w:pos="8459"/>
              <w:tab w:val="right" w:pos="9026" w:leader="dot"/>
            </w:tabs>
            <w:rPr/>
          </w:pPr>
          <w:hyperlink w:anchor="__RefHeading___Toc70691_1051229030">
            <w:r>
              <w:rPr>
                <w:webHidden/>
                <w:rStyle w:val="IndexLink"/>
                <w:rtl w:val="true"/>
              </w:rPr>
              <w:t>قراية عراقية</w:t>
            </w:r>
            <w:r>
              <w:rPr>
                <w:rStyle w:val="IndexLink"/>
                <w:rtl w:val="true"/>
              </w:rPr>
              <w:tab/>
            </w:r>
            <w:r>
              <w:rPr>
                <w:rStyle w:val="IndexLink"/>
              </w:rPr>
              <w:t>322</w:t>
            </w:r>
          </w:hyperlink>
        </w:p>
        <w:p>
          <w:pPr>
            <w:pStyle w:val="Contents3"/>
            <w:tabs>
              <w:tab w:val="clear" w:pos="8459"/>
              <w:tab w:val="right" w:pos="9026" w:leader="dot"/>
            </w:tabs>
            <w:rPr/>
          </w:pPr>
          <w:hyperlink w:anchor="__RefHeading___Toc70693_1051229030">
            <w:r>
              <w:rPr>
                <w:webHidden/>
                <w:rStyle w:val="IndexLink"/>
                <w:rtl w:val="true"/>
              </w:rPr>
              <w:t>رحلة الانتظار</w:t>
            </w:r>
            <w:r>
              <w:rPr>
                <w:rStyle w:val="IndexLink"/>
                <w:rtl w:val="true"/>
              </w:rPr>
              <w:tab/>
            </w:r>
            <w:r>
              <w:rPr>
                <w:rStyle w:val="IndexLink"/>
              </w:rPr>
              <w:t>325</w:t>
            </w:r>
          </w:hyperlink>
        </w:p>
        <w:p>
          <w:pPr>
            <w:pStyle w:val="Contents3"/>
            <w:tabs>
              <w:tab w:val="clear" w:pos="8459"/>
              <w:tab w:val="right" w:pos="9026" w:leader="dot"/>
            </w:tabs>
            <w:rPr/>
          </w:pPr>
          <w:hyperlink w:anchor="__RefHeading___Toc70695_1051229030">
            <w:r>
              <w:rPr>
                <w:webHidden/>
                <w:rStyle w:val="IndexLink"/>
                <w:rtl w:val="true"/>
              </w:rPr>
              <w:t>بيت الكوفة</w:t>
            </w:r>
            <w:r>
              <w:rPr>
                <w:rStyle w:val="IndexLink"/>
                <w:rtl w:val="true"/>
              </w:rPr>
              <w:tab/>
            </w:r>
            <w:r>
              <w:rPr>
                <w:rStyle w:val="IndexLink"/>
              </w:rPr>
              <w:t>327</w:t>
            </w:r>
          </w:hyperlink>
        </w:p>
        <w:p>
          <w:pPr>
            <w:pStyle w:val="Contents3"/>
            <w:tabs>
              <w:tab w:val="clear" w:pos="8459"/>
              <w:tab w:val="right" w:pos="9026" w:leader="dot"/>
            </w:tabs>
            <w:rPr/>
          </w:pPr>
          <w:hyperlink w:anchor="__RefHeading___Toc70697_1051229030">
            <w:r>
              <w:rPr>
                <w:webHidden/>
                <w:rStyle w:val="IndexLink"/>
                <w:rtl w:val="true"/>
              </w:rPr>
              <w:t>نجوم الأنتظار</w:t>
            </w:r>
            <w:r>
              <w:rPr>
                <w:rStyle w:val="IndexLink"/>
                <w:rtl w:val="true"/>
              </w:rPr>
              <w:tab/>
            </w:r>
            <w:r>
              <w:rPr>
                <w:rStyle w:val="IndexLink"/>
              </w:rPr>
              <w:t>329</w:t>
            </w:r>
          </w:hyperlink>
        </w:p>
        <w:p>
          <w:pPr>
            <w:pStyle w:val="Contents3"/>
            <w:tabs>
              <w:tab w:val="clear" w:pos="8459"/>
              <w:tab w:val="right" w:pos="9026" w:leader="dot"/>
            </w:tabs>
            <w:rPr/>
          </w:pPr>
          <w:hyperlink w:anchor="__RefHeading___Toc70699_1051229030">
            <w:r>
              <w:rPr>
                <w:webHidden/>
                <w:rStyle w:val="IndexLink"/>
                <w:rtl w:val="true"/>
              </w:rPr>
              <w:t>حريق الإنتظار</w:t>
            </w:r>
            <w:r>
              <w:rPr>
                <w:rStyle w:val="IndexLink"/>
                <w:rtl w:val="true"/>
              </w:rPr>
              <w:tab/>
            </w:r>
            <w:r>
              <w:rPr>
                <w:rStyle w:val="IndexLink"/>
              </w:rPr>
              <w:t>331</w:t>
            </w:r>
          </w:hyperlink>
        </w:p>
        <w:p>
          <w:pPr>
            <w:pStyle w:val="Contents3"/>
            <w:tabs>
              <w:tab w:val="clear" w:pos="8459"/>
              <w:tab w:val="right" w:pos="9026" w:leader="dot"/>
            </w:tabs>
            <w:rPr/>
          </w:pPr>
          <w:hyperlink w:anchor="__RefHeading___Toc70701_1051229030">
            <w:r>
              <w:rPr>
                <w:webHidden/>
                <w:rStyle w:val="IndexLink"/>
                <w:rtl w:val="true"/>
              </w:rPr>
              <w:t>فتح الانتظار</w:t>
            </w:r>
            <w:r>
              <w:rPr>
                <w:rStyle w:val="IndexLink"/>
                <w:rtl w:val="true"/>
              </w:rPr>
              <w:tab/>
            </w:r>
            <w:r>
              <w:rPr>
                <w:rStyle w:val="IndexLink"/>
              </w:rPr>
              <w:t>332</w:t>
            </w:r>
          </w:hyperlink>
        </w:p>
        <w:p>
          <w:pPr>
            <w:pStyle w:val="Contents3"/>
            <w:tabs>
              <w:tab w:val="clear" w:pos="8459"/>
              <w:tab w:val="right" w:pos="9026" w:leader="dot"/>
            </w:tabs>
            <w:rPr/>
          </w:pPr>
          <w:hyperlink w:anchor="__RefHeading___Toc70703_1051229030">
            <w:r>
              <w:rPr>
                <w:webHidden/>
                <w:rStyle w:val="IndexLink"/>
                <w:rtl w:val="true"/>
              </w:rPr>
              <w:t>إنتفاع الإنتظار</w:t>
            </w:r>
            <w:r>
              <w:rPr>
                <w:rStyle w:val="IndexLink"/>
                <w:rtl w:val="true"/>
              </w:rPr>
              <w:tab/>
            </w:r>
            <w:r>
              <w:rPr>
                <w:rStyle w:val="IndexLink"/>
              </w:rPr>
              <w:t>334</w:t>
            </w:r>
          </w:hyperlink>
        </w:p>
        <w:p>
          <w:pPr>
            <w:pStyle w:val="Contents3"/>
            <w:tabs>
              <w:tab w:val="clear" w:pos="8459"/>
              <w:tab w:val="right" w:pos="9026" w:leader="dot"/>
            </w:tabs>
            <w:rPr/>
          </w:pPr>
          <w:hyperlink w:anchor="__RefHeading___Toc70705_1051229030">
            <w:r>
              <w:rPr>
                <w:webHidden/>
                <w:rStyle w:val="IndexLink"/>
                <w:rtl w:val="true"/>
              </w:rPr>
              <w:t>كُتُب</w:t>
            </w:r>
            <w:r>
              <w:rPr>
                <w:rStyle w:val="IndexLink"/>
                <w:rtl w:val="true"/>
              </w:rPr>
              <w:tab/>
            </w:r>
            <w:r>
              <w:rPr>
                <w:rStyle w:val="IndexLink"/>
              </w:rPr>
              <w:t>336</w:t>
            </w:r>
          </w:hyperlink>
        </w:p>
        <w:p>
          <w:pPr>
            <w:pStyle w:val="Contents3"/>
            <w:tabs>
              <w:tab w:val="clear" w:pos="8459"/>
              <w:tab w:val="right" w:pos="9026" w:leader="dot"/>
            </w:tabs>
            <w:rPr/>
          </w:pPr>
          <w:hyperlink w:anchor="__RefHeading___Toc70707_1051229030">
            <w:r>
              <w:rPr>
                <w:webHidden/>
                <w:rStyle w:val="IndexLink"/>
                <w:rtl w:val="true"/>
              </w:rPr>
              <w:t>انتظار طوعي</w:t>
            </w:r>
            <w:r>
              <w:rPr>
                <w:rStyle w:val="IndexLink"/>
                <w:rtl w:val="true"/>
              </w:rPr>
              <w:tab/>
            </w:r>
            <w:r>
              <w:rPr>
                <w:rStyle w:val="IndexLink"/>
              </w:rPr>
              <w:t>340</w:t>
            </w:r>
          </w:hyperlink>
        </w:p>
        <w:p>
          <w:pPr>
            <w:pStyle w:val="Contents3"/>
            <w:tabs>
              <w:tab w:val="clear" w:pos="8459"/>
              <w:tab w:val="right" w:pos="9026" w:leader="dot"/>
            </w:tabs>
            <w:rPr/>
          </w:pPr>
          <w:hyperlink w:anchor="__RefHeading___Toc70709_1051229030">
            <w:r>
              <w:rPr>
                <w:webHidden/>
                <w:rStyle w:val="IndexLink"/>
                <w:rtl w:val="true"/>
              </w:rPr>
              <w:t>غريب الانتظار</w:t>
            </w:r>
            <w:r>
              <w:rPr>
                <w:rStyle w:val="IndexLink"/>
                <w:rtl w:val="true"/>
              </w:rPr>
              <w:tab/>
            </w:r>
            <w:r>
              <w:rPr>
                <w:rStyle w:val="IndexLink"/>
              </w:rPr>
              <w:t>342</w:t>
            </w:r>
          </w:hyperlink>
        </w:p>
        <w:p>
          <w:pPr>
            <w:pStyle w:val="Contents3"/>
            <w:tabs>
              <w:tab w:val="clear" w:pos="8459"/>
              <w:tab w:val="right" w:pos="9026" w:leader="dot"/>
            </w:tabs>
            <w:rPr/>
          </w:pPr>
          <w:hyperlink w:anchor="__RefHeading___Toc70711_1051229030">
            <w:r>
              <w:rPr>
                <w:webHidden/>
                <w:rStyle w:val="IndexLink"/>
                <w:rtl w:val="true"/>
              </w:rPr>
              <w:t>نشيد الانتظار</w:t>
            </w:r>
            <w:r>
              <w:rPr>
                <w:rStyle w:val="IndexLink"/>
                <w:rtl w:val="true"/>
              </w:rPr>
              <w:tab/>
            </w:r>
            <w:r>
              <w:rPr>
                <w:rStyle w:val="IndexLink"/>
              </w:rPr>
              <w:t>344</w:t>
            </w:r>
          </w:hyperlink>
        </w:p>
        <w:p>
          <w:pPr>
            <w:pStyle w:val="Contents3"/>
            <w:tabs>
              <w:tab w:val="clear" w:pos="8459"/>
              <w:tab w:val="right" w:pos="9026" w:leader="dot"/>
            </w:tabs>
            <w:rPr/>
          </w:pPr>
          <w:hyperlink w:anchor="__RefHeading___Toc70713_1051229030">
            <w:r>
              <w:rPr>
                <w:webHidden/>
                <w:rStyle w:val="IndexLink"/>
                <w:rtl w:val="true"/>
              </w:rPr>
              <w:t>ابتهال</w:t>
            </w:r>
            <w:r>
              <w:rPr>
                <w:rStyle w:val="IndexLink"/>
                <w:rtl w:val="true"/>
              </w:rPr>
              <w:tab/>
            </w:r>
            <w:r>
              <w:rPr>
                <w:rStyle w:val="IndexLink"/>
              </w:rPr>
              <w:t>347</w:t>
            </w:r>
          </w:hyperlink>
        </w:p>
        <w:p>
          <w:pPr>
            <w:pStyle w:val="Contents3"/>
            <w:tabs>
              <w:tab w:val="clear" w:pos="8459"/>
              <w:tab w:val="right" w:pos="9026" w:leader="dot"/>
            </w:tabs>
            <w:rPr/>
          </w:pPr>
          <w:hyperlink w:anchor="__RefHeading___Toc70715_1051229030">
            <w:r>
              <w:rPr>
                <w:webHidden/>
                <w:rStyle w:val="IndexLink"/>
                <w:rtl w:val="true"/>
              </w:rPr>
              <w:t>الرؤيا المباركة</w:t>
            </w:r>
            <w:r>
              <w:rPr>
                <w:rStyle w:val="IndexLink"/>
                <w:rtl w:val="true"/>
              </w:rPr>
              <w:tab/>
            </w:r>
            <w:r>
              <w:rPr>
                <w:rStyle w:val="IndexLink"/>
              </w:rPr>
              <w:t>351</w:t>
            </w:r>
          </w:hyperlink>
        </w:p>
        <w:p>
          <w:pPr>
            <w:pStyle w:val="Contents3"/>
            <w:tabs>
              <w:tab w:val="clear" w:pos="8459"/>
              <w:tab w:val="right" w:pos="9026" w:leader="dot"/>
            </w:tabs>
            <w:rPr/>
          </w:pPr>
          <w:hyperlink w:anchor="__RefHeading___Toc70717_1051229030">
            <w:r>
              <w:rPr>
                <w:webHidden/>
                <w:rStyle w:val="IndexLink"/>
                <w:rtl w:val="true"/>
              </w:rPr>
              <w:t>لن تخلو الأرض من نورها</w:t>
            </w:r>
            <w:r>
              <w:rPr>
                <w:rStyle w:val="IndexLink"/>
                <w:rtl w:val="true"/>
              </w:rPr>
              <w:tab/>
            </w:r>
            <w:r>
              <w:rPr>
                <w:rStyle w:val="IndexLink"/>
              </w:rPr>
              <w:t>353</w:t>
            </w:r>
          </w:hyperlink>
        </w:p>
        <w:p>
          <w:pPr>
            <w:pStyle w:val="Contents3"/>
            <w:tabs>
              <w:tab w:val="clear" w:pos="8459"/>
              <w:tab w:val="right" w:pos="9026" w:leader="dot"/>
            </w:tabs>
            <w:rPr/>
          </w:pPr>
          <w:hyperlink w:anchor="__RefHeading___Toc70719_1051229030">
            <w:r>
              <w:rPr>
                <w:webHidden/>
                <w:rStyle w:val="IndexLink"/>
                <w:rtl w:val="true"/>
              </w:rPr>
              <w:t>العشق الأرضي الْمَقْدِسِ</w:t>
            </w:r>
            <w:r>
              <w:rPr>
                <w:rStyle w:val="IndexLink"/>
                <w:rtl w:val="true"/>
              </w:rPr>
              <w:tab/>
            </w:r>
            <w:r>
              <w:rPr>
                <w:rStyle w:val="IndexLink"/>
              </w:rPr>
              <w:t>357</w:t>
            </w:r>
          </w:hyperlink>
        </w:p>
        <w:p>
          <w:pPr>
            <w:pStyle w:val="Contents3"/>
            <w:tabs>
              <w:tab w:val="clear" w:pos="8459"/>
              <w:tab w:val="right" w:pos="9026" w:leader="dot"/>
            </w:tabs>
            <w:rPr/>
          </w:pPr>
          <w:hyperlink w:anchor="__RefHeading___Toc70721_1051229030">
            <w:r>
              <w:rPr>
                <w:webHidden/>
                <w:rStyle w:val="IndexLink"/>
                <w:rtl w:val="true"/>
              </w:rPr>
              <w:t>نعمة الاختيار</w:t>
            </w:r>
            <w:r>
              <w:rPr>
                <w:rStyle w:val="IndexLink"/>
                <w:rtl w:val="true"/>
              </w:rPr>
              <w:tab/>
            </w:r>
            <w:r>
              <w:rPr>
                <w:rStyle w:val="IndexLink"/>
              </w:rPr>
              <w:t>361</w:t>
            </w:r>
          </w:hyperlink>
        </w:p>
        <w:p>
          <w:pPr>
            <w:pStyle w:val="Contents3"/>
            <w:tabs>
              <w:tab w:val="clear" w:pos="8459"/>
              <w:tab w:val="right" w:pos="9026" w:leader="dot"/>
            </w:tabs>
            <w:rPr/>
          </w:pPr>
          <w:hyperlink w:anchor="__RefHeading___Toc70723_1051229030">
            <w:r>
              <w:rPr>
                <w:webHidden/>
                <w:rStyle w:val="IndexLink"/>
                <w:rtl w:val="true"/>
              </w:rPr>
              <w:t>بضميره يبصر التقي مستقبله الجميل</w:t>
            </w:r>
            <w:r>
              <w:rPr>
                <w:rStyle w:val="IndexLink"/>
                <w:rtl w:val="true"/>
              </w:rPr>
              <w:tab/>
            </w:r>
            <w:r>
              <w:rPr>
                <w:rStyle w:val="IndexLink"/>
              </w:rPr>
              <w:t>364</w:t>
            </w:r>
          </w:hyperlink>
        </w:p>
        <w:p>
          <w:pPr>
            <w:pStyle w:val="Contents3"/>
            <w:tabs>
              <w:tab w:val="clear" w:pos="8459"/>
              <w:tab w:val="right" w:pos="9026" w:leader="dot"/>
            </w:tabs>
            <w:rPr/>
          </w:pPr>
          <w:hyperlink w:anchor="__RefHeading___Toc70725_1051229030">
            <w:r>
              <w:rPr>
                <w:webHidden/>
                <w:rStyle w:val="IndexLink"/>
                <w:rtl w:val="true"/>
              </w:rPr>
              <w:t>قطف المعالی</w:t>
            </w:r>
            <w:r>
              <w:rPr>
                <w:rStyle w:val="IndexLink"/>
                <w:rtl w:val="true"/>
              </w:rPr>
              <w:tab/>
            </w:r>
            <w:r>
              <w:rPr>
                <w:rStyle w:val="IndexLink"/>
              </w:rPr>
              <w:t>369</w:t>
            </w:r>
          </w:hyperlink>
        </w:p>
        <w:p>
          <w:pPr>
            <w:pStyle w:val="Contents3"/>
            <w:tabs>
              <w:tab w:val="clear" w:pos="8459"/>
              <w:tab w:val="right" w:pos="9026" w:leader="dot"/>
            </w:tabs>
            <w:rPr/>
          </w:pPr>
          <w:hyperlink w:anchor="__RefHeading___Toc70727_1051229030">
            <w:r>
              <w:rPr>
                <w:webHidden/>
                <w:rStyle w:val="IndexLink"/>
                <w:rtl w:val="true"/>
              </w:rPr>
              <w:t>اليقظة الكبرى</w:t>
            </w:r>
            <w:r>
              <w:rPr>
                <w:rStyle w:val="IndexLink"/>
                <w:rtl w:val="true"/>
              </w:rPr>
              <w:tab/>
            </w:r>
            <w:r>
              <w:rPr>
                <w:rStyle w:val="IndexLink"/>
              </w:rPr>
              <w:t>372</w:t>
            </w:r>
          </w:hyperlink>
        </w:p>
        <w:p>
          <w:pPr>
            <w:pStyle w:val="Contents3"/>
            <w:tabs>
              <w:tab w:val="clear" w:pos="8459"/>
              <w:tab w:val="right" w:pos="9026" w:leader="dot"/>
            </w:tabs>
            <w:rPr/>
          </w:pPr>
          <w:hyperlink w:anchor="__RefHeading___Toc70729_1051229030">
            <w:r>
              <w:rPr>
                <w:webHidden/>
                <w:rStyle w:val="IndexLink"/>
                <w:rtl w:val="true"/>
              </w:rPr>
              <w:t>مراجع ومصادر المقدمة والقسم الثالث من المجموعة</w:t>
            </w:r>
            <w:r>
              <w:rPr>
                <w:rStyle w:val="IndexLink"/>
                <w:rtl w:val="true"/>
              </w:rPr>
              <w:tab/>
            </w:r>
            <w:r>
              <w:rPr>
                <w:rStyle w:val="IndexLink"/>
              </w:rPr>
              <w:t>375</w:t>
            </w:r>
          </w:hyperlink>
        </w:p>
        <w:p>
          <w:pPr>
            <w:pStyle w:val="Contents2"/>
            <w:tabs>
              <w:tab w:val="clear" w:pos="8743"/>
              <w:tab w:val="right" w:pos="9026" w:leader="dot"/>
            </w:tabs>
            <w:rPr/>
          </w:pPr>
          <w:hyperlink w:anchor="__RefHeading___Toc70731_1051229030">
            <w:r>
              <w:rPr>
                <w:webHidden/>
                <w:rStyle w:val="IndexLink"/>
                <w:rtl w:val="true"/>
              </w:rPr>
              <w:t>الفهرس</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4_70235"/>
      <w:bookmarkStart w:id="1" w:name="pg7204_70235"/>
      <w:bookmarkEnd w:id="1"/>
    </w:p>
    <w:p>
      <w:pPr>
        <w:pStyle w:val="Heading2"/>
        <w:numPr>
          <w:ilvl w:val="1"/>
          <w:numId w:val="1"/>
        </w:numPr>
        <w:rPr/>
      </w:pPr>
      <w:bookmarkStart w:id="2" w:name="pg7204_70235"/>
      <w:bookmarkStart w:id="3" w:name="__RefHeading___Toc7041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الامام المهدي</w:t>
      </w:r>
    </w:p>
    <w:p>
      <w:pPr>
        <w:pStyle w:val="BookText"/>
        <w:rPr/>
      </w:pPr>
      <w:r>
        <w:rPr>
          <w:rFonts w:ascii="Amiri" w:hAnsi="Amiri" w:eastAsia="Amiri" w:cs="Amiri"/>
          <w:color w:val="111111"/>
          <w:sz w:val="28"/>
          <w:sz w:val="28"/>
          <w:szCs w:val="28"/>
          <w:rtl w:val="true"/>
          <w:lang w:bidi="ar-SA"/>
        </w:rPr>
        <w:t>حقيقة وجوده، معالم دولته،</w:t>
      </w:r>
    </w:p>
    <w:p>
      <w:pPr>
        <w:pStyle w:val="BookText"/>
        <w:rPr/>
      </w:pPr>
      <w:r>
        <w:rPr>
          <w:rFonts w:ascii="Amiri" w:hAnsi="Amiri" w:eastAsia="Amiri" w:cs="Amiri"/>
          <w:color w:val="111111"/>
          <w:sz w:val="28"/>
          <w:sz w:val="28"/>
          <w:szCs w:val="28"/>
          <w:rtl w:val="true"/>
          <w:lang w:bidi="ar-SA"/>
        </w:rPr>
        <w:t>وكيفية انتظاره</w:t>
      </w:r>
    </w:p>
    <w:p>
      <w:pPr>
        <w:pStyle w:val="BookText"/>
        <w:rPr/>
      </w:pPr>
      <w:r>
        <w:rPr>
          <w:rFonts w:ascii="Amiri" w:hAnsi="Amiri" w:eastAsia="Amiri" w:cs="Amiri"/>
          <w:color w:val="111111"/>
          <w:sz w:val="28"/>
          <w:sz w:val="28"/>
          <w:szCs w:val="28"/>
          <w:rtl w:val="true"/>
          <w:lang w:bidi="ar-SA"/>
        </w:rPr>
        <w:t>إِضَاءَةٌ جَدِيدَةً لمفکَّرینِ رائِدينِ للأسُسِ التأصيليةَ للعقيدةِ المهدويَّةِ ، وللأُسُسِ العمليَّة لحركة الإنتظارِ الشَّرْعِيَّةِ ، وانعكاسُهَا عَلَى الْوَاقِعِ الاجتماعي مِنْ خِلَالِ نموذجِهِ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الإسلامي الشهيد</w:t>
      </w:r>
    </w:p>
    <w:p>
      <w:pPr>
        <w:pStyle w:val="BookText"/>
        <w:rPr/>
      </w:pPr>
      <w:r>
        <w:rPr>
          <w:rFonts w:ascii="Amiri" w:hAnsi="Amiri" w:eastAsia="Amiri" w:cs="Amiri"/>
          <w:color w:val="111111"/>
          <w:sz w:val="28"/>
          <w:sz w:val="28"/>
          <w:szCs w:val="28"/>
          <w:rtl w:val="true"/>
          <w:lang w:bidi="ar-SA"/>
        </w:rPr>
        <w:t>السيد محمد باقر الصدر</w:t>
      </w:r>
    </w:p>
    <w:p>
      <w:pPr>
        <w:pStyle w:val="BookText"/>
        <w:rPr/>
      </w:pPr>
      <w:r>
        <w:rPr>
          <w:rFonts w:ascii="Amiri" w:hAnsi="Amiri" w:eastAsia="Amiri" w:cs="Amiri"/>
          <w:color w:val="111111"/>
          <w:sz w:val="28"/>
          <w:sz w:val="28"/>
          <w:szCs w:val="28"/>
          <w:rtl w:val="true"/>
          <w:lang w:bidi="ar-SA"/>
        </w:rPr>
        <w:t>بحث حول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الدكتور الشيخ</w:t>
      </w:r>
    </w:p>
    <w:p>
      <w:pPr>
        <w:pStyle w:val="BookText"/>
        <w:rPr/>
      </w:pPr>
      <w:r>
        <w:rPr>
          <w:rFonts w:ascii="Amiri" w:hAnsi="Amiri" w:eastAsia="Amiri" w:cs="Amiri"/>
          <w:color w:val="111111"/>
          <w:sz w:val="28"/>
          <w:sz w:val="28"/>
          <w:szCs w:val="28"/>
          <w:rtl w:val="true"/>
          <w:lang w:bidi="ar-SA"/>
        </w:rPr>
        <w:t>عبد الهادي الفضلي</w:t>
      </w:r>
    </w:p>
    <w:p>
      <w:pPr>
        <w:pStyle w:val="BookText"/>
        <w:rPr/>
      </w:pPr>
      <w:r>
        <w:rPr>
          <w:rFonts w:ascii="Amiri" w:hAnsi="Amiri" w:eastAsia="Amiri" w:cs="Amiri"/>
          <w:color w:val="111111"/>
          <w:sz w:val="28"/>
          <w:sz w:val="28"/>
          <w:szCs w:val="28"/>
          <w:rtl w:val="true"/>
          <w:lang w:bidi="ar-SA"/>
        </w:rPr>
        <w:t>في انتظار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لجة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في الأدب المهدوي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w:t>
      </w:r>
    </w:p>
    <w:p>
      <w:pPr>
        <w:pStyle w:val="BookText"/>
        <w:rPr/>
      </w:pPr>
      <w:r>
        <w:rPr>
          <w:rFonts w:ascii="Amiri" w:hAnsi="Amiri" w:eastAsia="Amiri" w:cs="Amiri"/>
          <w:color w:val="111111"/>
          <w:sz w:val="28"/>
          <w:sz w:val="28"/>
          <w:szCs w:val="28"/>
          <w:rtl w:val="true"/>
          <w:lang w:bidi="ar-SA"/>
        </w:rPr>
        <w:t>دارالمرتضي</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1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Printing -Publishing - Distributing Lebanon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E-mail: 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طباعة ونشر وتوزيع</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الغبيري</w:t>
      </w:r>
    </w:p>
    <w:p>
      <w:pPr>
        <w:pStyle w:val="BookText"/>
        <w:rPr/>
      </w:pPr>
      <w:r>
        <w:rPr>
          <w:rFonts w:ascii="Amiri" w:hAnsi="Amiri" w:eastAsia="Amiri" w:cs="Amiri"/>
          <w:color w:val="111111"/>
          <w:sz w:val="28"/>
          <w:sz w:val="28"/>
          <w:szCs w:val="28"/>
          <w:rtl w:val="true"/>
          <w:lang w:bidi="ar-SA"/>
        </w:rPr>
        <w:t xml:space="preserve">هاتف 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9611840392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E-mail: mortada14@hotmail.com</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 من المؤلف والناشر </w:t>
      </w:r>
      <w:bookmarkStart w:id="7" w:name="pg7204_7023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0419_1051229030"/>
      <w:bookmarkStart w:id="9" w:name="_Toc3"/>
      <w:bookmarkEnd w:id="8"/>
      <w:r>
        <w:rPr>
          <w:rtl w:val="true"/>
        </w:rPr>
        <w:t>المقدمة</w:t>
      </w:r>
      <w:bookmarkEnd w:id="9"/>
    </w:p>
    <w:p>
      <w:pPr>
        <w:pStyle w:val="Heading3"/>
        <w:numPr>
          <w:ilvl w:val="2"/>
          <w:numId w:val="1"/>
        </w:numPr>
        <w:rPr/>
      </w:pPr>
      <w:bookmarkStart w:id="10" w:name="__RefHeading___Toc70421_1051229030"/>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جَدِيدَةً لمفکَّرینِ رائِدينِ للأسُسِ التأصيليةَ للعقيدةِ المهدويَّةِ ، وللأُسُسِ العمليَّة لحركة الإنتظارِ الشَّرْعِيَّةِ ، وانعكاسُهَا عَلَى الْوَاقِعِ الاجتماعي مِنْ خِلَالِ نموذجِهِ الأَدبي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04_70241"/>
      <w:bookmarkStart w:id="13" w:name="pg7204_70241"/>
      <w:bookmarkEnd w:id="13"/>
    </w:p>
    <w:p>
      <w:pPr>
        <w:pStyle w:val="BookText"/>
        <w:rPr/>
      </w:pPr>
      <w:bookmarkStart w:id="14" w:name="pg7204_70241"/>
      <w:bookmarkEnd w:id="14"/>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خاتم الْأَنْبِیاءِ وَالْمُرْسَلینَ و عَلَی آلِهِ الطَّیِّبِینَ الطَّاهِرِینَ وعلى الممهدين لظهور خاتم الأوصياء منذ غَیبَتِهِ حتى ظهوره الشريف و علی الْمُسْتَشْهَدينَ بَيْنَ يَدَيْهِ وَ مُحِبِّیهِ وأَنْصَارِهِ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المجموعة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عنوتها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جَدِيدَةً لمفکَّرینِ رائِدينِ للأسُسِ التأصيليةَ للعقيدةِ المهدويَّةِ ، وللأُسُسِ العمليَّة لحركة الإنتظارِ الشَّرْعِيَّةِ ، وانعكاسُهَا عَلَى الْوَاقِعِ الاجتماعي مِنْ خِلَالِ نموذجِهِ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70423_1051229030"/>
      <w:bookmarkStart w:id="16" w:name="_Toc5"/>
      <w:bookmarkEnd w:id="15"/>
      <w:r>
        <w:rPr>
          <w:rtl w:val="true"/>
        </w:rPr>
        <w:t>بحث حول المهدي</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من آل الصدر والمرجع الإسلامي الكبير السيد محمد باقر الصدر الذي كان في حقيقته مقدمة خطها قلمه الشريف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من آل الصدر وتلميذه المخلص </w:t>
      </w:r>
    </w:p>
    <w:p>
      <w:pPr>
        <w:pStyle w:val="BookText"/>
        <w:rPr/>
      </w:pPr>
      <w:r>
        <w:rPr>
          <w:rFonts w:ascii="Amiri" w:hAnsi="Amiri" w:eastAsia="Amiri" w:cs="Amiri"/>
          <w:color w:val="111111"/>
          <w:sz w:val="28"/>
          <w:sz w:val="28"/>
          <w:szCs w:val="28"/>
          <w:rtl w:val="true"/>
          <w:lang w:bidi="ar-SA"/>
        </w:rPr>
        <w:t xml:space="preserve">والسائر على خطاه في أرض الشهادة والمقدسات المرجع السيد محمد الصدر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الشهيد الصدر قد کتب تلك المقدمة عام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تناول فيها قضية الإمام المهدي من خلال طرح أسئلة حول القضية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تأتي للمهدي هذا العمر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كل هذا الحرص على إطالة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فائدة هذه الغيبة الطويلة وما المبرر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آخره من مسائل حول 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ولتميز قلم الشهيد الصدر الإبداعي، استلت تلك المقدمة من الموسوعة لتطبع في كراس خاص يضاف إلى مكتبة العقيدة الإسلامية فيساهم في الدفع المعنوي والروحي لجيل ناشیء في أفق يهيمن عليه المناخ المادي في تفسير الأشياء وفي النظرة إلى الحياة؛ مما دعا سیدنا الشهيد إلى معالجة الموضوع معالجة عقلية علمية تدلل على أن الشرع الشريف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 في بحثه وفق الإطار المطلوب و أبرز ملامح هذا التحرك تظهر في محاولة بيان أسباب غيبة الإمام وطول عمره ومنفعة الإمام نفسه من تجربة العمر الطويل والغيبة فكان السبب الأول نفسياً ليرى الإمام عليه السلام تهاوي القوى الطاغوتية التي ولدت صغيرة ثم تعملقت ثم آن حین رحيلها وزوالها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والسبب الثاني كان من أجل الاعداد الفكري وتعميق الخبرة القيادية التي سيستثمرها الإمام في اليوم الموعود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غيرها من أسباب تعرض لها الكتاب الثاني الآتي </w:t>
      </w:r>
    </w:p>
    <w:p>
      <w:pPr>
        <w:pStyle w:val="BookText"/>
        <w:rPr/>
      </w:pPr>
      <w:r>
        <w:rPr>
          <w:rFonts w:ascii="IRNazanin" w:hAnsi="IRNazanin" w:eastAsia="IRNazanin"/>
          <w:color w:val="111111"/>
          <w:sz w:val="28"/>
          <w:sz w:val="28"/>
          <w:szCs w:val="28"/>
          <w:rtl w:val="true"/>
          <w:lang w:bidi="fa-IR"/>
        </w:rPr>
        <w:t>ذكره في القسم الثاني من هذه المجموعة والجدير ذكره أن السببين آنفي الذكر قد دلل عليهما السيد الشهيد بقصة أهل الكهف ونستشعر من هذا الربط أن السيد الشهيد يريد أن يقول لنا إن المسألة ترتبط بتربية الله سبحانه وتعالى لعباده وبعنايته بهم وهو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والرحمن الرحيم، ولا يستثنی مخلوق من ربوبية الله تعالى له ومن حاجته لتربيته، والمعصوم نبياً كان أم رسولاً أم إماماً يقع في دائرة تربية الباري ما دام له عبداً وما دام الله له 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الاستدلال على حاجة المعصوم وحاجته للتربية الإلهية بقول رسول الله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تعالی مخاطباً رسوله الكريم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نَّقُصُّ عَلَيْكَ مِنْ أَنبَاءِ الرُّسُلِ مَا نُثَبِّتُ بِهِ فُؤَادَكَ ۚ وَجَاءَكَ فِي هَٰذِهِ الْحَقُّ وَمَوْعِظَةٌ وَذِكْرَىٰ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تعالى في سورة 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تعني كلمة تثبيت الفؤاد سوى تهيئة صاحب الدعوة الجديدة نفسياً ودعمه من خلال سرد قصص الأنبياء والرسل الذين نصرهم الله على أعدائهم في نهاية المطاف ليكتسب الرسول صلی الله علیه و آله و سلم والی شحنة نفسية تقوي جلده وصموده ليسير قدماً في تبليغ الدين الجديد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عناه السيد الشهيد في 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فدور النبي كان صعباً فاحتاج إلى تثبيت الفؤاد لأنه كان دوراً تأسيسياً في ختمه للنبوة وفي ارتكازه على الاعجاز الفكري المتمثل في القرآن </w:t>
      </w:r>
      <w:bookmarkStart w:id="17" w:name="pg7204_70244"/>
    </w:p>
    <w:p>
      <w:pPr>
        <w:pStyle w:val="BookText"/>
        <w:rPr/>
      </w:pPr>
      <w:bookmarkEnd w:id="17"/>
      <w:r>
        <w:rPr>
          <w:rFonts w:ascii="IRNazanin" w:hAnsi="IRNazanin" w:eastAsia="IRNazanin"/>
          <w:color w:val="111111"/>
          <w:sz w:val="28"/>
          <w:sz w:val="28"/>
          <w:szCs w:val="28"/>
          <w:rtl w:val="true"/>
          <w:lang w:bidi="fa-IR"/>
        </w:rPr>
        <w:t xml:space="preserve">الكريم وفي اعتماده بعد التوكل على الله، على العزم البشري وعلى الطاقة الإيمانية في نشر الدعوة وفي جهاد الأعداء بالأمور الطبيعية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الأمور التي حلت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موسى وما سخر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من معاجز مادية كانت محور النصر في النبوة غير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الإمام المهدي عليه السلام سيكون صعباً أيضاً و استثنائياً؛ لأنه سيقوم بتطبيق الدين على كافة أرجاء المعمورة تطبيقاً عادلاً يرضى به الكل وتقربه الأعين وتنبع عدالته من موضوعيته وتنبثق قوته منها، لا من تزويق إعلامي أو من ترسانة عسكرية ترضخ لها الرقاب مجبورة بالتعايش مع هذا اللون من تلك الهيمنة الفوقية الغيرية، بيد أن هذه الهيمنة تزول وتضمحل فور زوال القوة السلطوية الجبروتية التي تدعمها وتنفخ في هيكلها الحياة، فالملاحظ على مدى التاريخ نشوء قوي تتقاسم السيطرة على العالم أو انفراد قوة واحدة في السيطرة لكنها سرعان ما تتهاوى وتزول؛ لأنها لا ترتكز على قيمة العدل الملامسة لفطرة الإنسان وروحه وشغاف قلبه، فالعدل مطمح بشري وهو أساس الحكم، ولا تنبثق قيمة العدل إلا من مرجعية ذات فكر فريد، فكر في غاية العمق والأصالة ، فکر مصدره رباني، وحامله أمين حكيم يتفكَّر ويترصَّد تحقق الظرف الموضوعي الذي يسمح بتطبيقه بنجاح في الواقع الخارجي على مستوى الكون</w:t>
      </w:r>
      <w:r>
        <w:rPr>
          <w:rFonts w:eastAsia="IRNazanin" w:cs="IRNazanin"/>
          <w:color w:val="111111"/>
          <w:sz w:val="28"/>
          <w:szCs w:val="28"/>
          <w:rtl w:val="true"/>
          <w:lang w:bidi="fa-IR"/>
        </w:rPr>
        <w:t>.</w:t>
      </w:r>
    </w:p>
    <w:p>
      <w:pPr>
        <w:pStyle w:val="Heading3"/>
        <w:numPr>
          <w:ilvl w:val="2"/>
          <w:numId w:val="1"/>
        </w:numPr>
        <w:rPr/>
      </w:pPr>
      <w:bookmarkStart w:id="18" w:name="__RefHeading___Toc70425_1051229030"/>
      <w:bookmarkStart w:id="19" w:name="_Toc6"/>
      <w:bookmarkEnd w:id="18"/>
      <w:r>
        <w:rPr>
          <w:rtl w:val="true"/>
        </w:rPr>
        <w:t>اشتراك خاتم الأنبياء وخاتم الأئمة بإيمانين مماثلين</w:t>
      </w:r>
      <w:r>
        <w:rPr>
          <w:rtl w:val="true"/>
        </w:rPr>
        <w:t>:</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ويشترك النبي الخاتم والإمام المهدي الخاتم بتحليهما بإيمانين </w:t>
      </w:r>
    </w:p>
    <w:p>
      <w:pPr>
        <w:pStyle w:val="BookText"/>
        <w:rPr/>
      </w:pPr>
      <w:r>
        <w:rPr>
          <w:rFonts w:ascii="Amiri" w:hAnsi="Amiri" w:eastAsia="Amiri" w:cs="Amiri"/>
          <w:color w:val="111111"/>
          <w:sz w:val="28"/>
          <w:sz w:val="28"/>
          <w:szCs w:val="28"/>
          <w:rtl w:val="true"/>
          <w:lang w:bidi="ar-SA"/>
        </w:rPr>
        <w:t>مماثلين، لاشتراكهما بدورين صعبين، دور تأسيسي ودور تطبيقي كما تقدم، والإيمانان المشتركان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الغيبي غير الحضوري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الاطمئناني الحضوري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أماالإيمان الأول الغيبي فمثاله بالنسبة للنبي محمد صلی الله علیه و آله و سلم هو سرد قصص الأنبياء وانتصاراتهم من قبل الله تعالى عليه، فهو صلی الله علیه و آله و سلم آمن بغيب لم يكن شهده، مفاده أن الله تعالى ينصر انصاره ويخذل أعداءه، وبالنسبة للإمام المهدي عليه السلام هو إيمانه بالإسلام وبنزول القرآن وبنبوة محمد صلی الله علیه و آله و سلم، فهو لم يكن معاصراً لزمن البعثة النبوية الشريفة ليؤمن بمحمد عن رؤية، ولم يكن نبياً حتى يتسنى له رؤية جبريل المقتصرة رؤيته على الأنبياء والرسل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الإيمان الثاني الاطمئناني، فمثاله بالنسبة للرسول صلی الله علیه و اله و سلم هو رؤيتُهُ العينية لشخصية جبريل الذي نزل عليه بالقرآن، فإيمانه بجبريل الذي جاء بالقرآن كان عن رؤية بصرية مثل إيمان إبراهيم حين رأى بعينيه كيف يخلق الله فاطمأن قلبه ، وانتقل تصديقه من حيز الغيب إلى حيز الحضور، وهكذا القرآن بالنسبة لرسول الله صلی الله علیه و آله و سلم، وبالنسبة للإمام المهدي عليه السلام فإيمانه الاطمئناني كان متمثلاً بطول عمره الذي جعله يرى بعينيه سقوط الفراعنة والطغاة طول مدة عمره الشريف، وكيف كان الله تعالى ينصر أنصاره في بعض المواقع وفي بعض الأزمنة فتتراكم تلك الحقيقة لتشكل رقماً كبيراً عاصره الإمام عن تجربة ورؤية واقعية تجعله مطمئناً اطمئنان إبراهيم لقدرة الله على الخلق واطمئنان الرسول الخاتم صلی الله علیه و آله وسلم فان بأن القرآن من الله تعالی</w:t>
      </w:r>
      <w:r>
        <w:rPr>
          <w:rFonts w:eastAsia="IRNazanin" w:cs="IRNazanin"/>
          <w:color w:val="111111"/>
          <w:sz w:val="28"/>
          <w:szCs w:val="28"/>
          <w:rtl w:val="true"/>
          <w:lang w:bidi="fa-IR"/>
        </w:rPr>
        <w:t xml:space="preserve">... </w:t>
      </w:r>
      <w:bookmarkStart w:id="20" w:name="pg7204_70246"/>
    </w:p>
    <w:p>
      <w:pPr>
        <w:pStyle w:val="BookText"/>
        <w:rPr/>
      </w:pPr>
      <w:bookmarkEnd w:id="20"/>
      <w:r>
        <w:rPr>
          <w:rFonts w:ascii="IRNazanin" w:hAnsi="IRNazanin" w:eastAsia="IRNazanin"/>
          <w:color w:val="111111"/>
          <w:sz w:val="28"/>
          <w:sz w:val="28"/>
          <w:szCs w:val="28"/>
          <w:rtl w:val="true"/>
          <w:lang w:bidi="fa-IR"/>
        </w:rPr>
        <w:t>فتثبیت فؤاد النبي بسرد قصص الأنبياء والرسل السابقين انطلق من القرآن الذي سمع آياته ورأى مشهد نزوله من الله تعالی بواسطة جبريل، وسرد القصص يعبر عن مفهوم إيماني غيبي لكن هذا المفهوم انطلق من مصداق اطمئناني حضوري، وهو القرآن الكريم النازل على محمد صلی الله علیه و اله وسلم وبهذا اللحاظ کان سرد القصص مثبتاً لقلبه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ومعايشة الإمام المهدي عليه السلام؛ بسبب عمره الطويل لمصادیق المفهوم القرآني المتمثلة بتدحرج عروش الطغاة على مر التاريخ تمثل الإيمان الاطمئناني الحضوري في الخارج والذي يؤكد عملياً صدق النبوة وصدق القرآن وأن مصدره الوحي الإلهي وحين يحمل الإنسان المفهوم ویری مصادیقه تتحقق أمام عينيه في الخارج، يكون في أعلى المراتب الروحية وفي أوج النشوة الإيمانية التي تنفعه في ممارسة الدعوة بنجاح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ما عناه سیدنا الشهيد الصدر، ويبقى أن محاولة استكناه حكمة التشريع أمر مطلوب، ومن مصادیق دعوة القرآن الكريم إلى التفكر والتدبر والعلم والمعرفة كما أن التقليد في العقائد أمر مذموم ومنهي عنه في الشرع، فيتعين الاجتهاد، ومسألة المهدي بكل تفاصيلها ترتبط بالعقيدة التي يجب الإيمان بها عن علم وبصيرة ودليل لا عن تقليد واتباع</w:t>
      </w:r>
      <w:r>
        <w:rPr>
          <w:rFonts w:eastAsia="IRNazanin" w:cs="IRNazanin"/>
          <w:color w:val="111111"/>
          <w:sz w:val="28"/>
          <w:szCs w:val="28"/>
          <w:rtl w:val="true"/>
          <w:lang w:bidi="fa-IR"/>
        </w:rPr>
        <w:t>.</w:t>
      </w:r>
    </w:p>
    <w:p>
      <w:pPr>
        <w:pStyle w:val="Heading3"/>
        <w:numPr>
          <w:ilvl w:val="2"/>
          <w:numId w:val="1"/>
        </w:numPr>
        <w:rPr/>
      </w:pPr>
      <w:bookmarkStart w:id="21" w:name="__RefHeading___Toc70427_1051229030"/>
      <w:bookmarkStart w:id="22" w:name="_Toc7"/>
      <w:bookmarkEnd w:id="21"/>
      <w:r>
        <w:rPr>
          <w:rtl w:val="true"/>
        </w:rPr>
        <w:t>تفسير معنى أن الله يصلح المهدي في ساعة</w:t>
      </w:r>
      <w:r>
        <w:rPr>
          <w:rtl w:val="true"/>
        </w:rPr>
        <w:t>:</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ورود بعض الروايات التي تقول إن الله يصلح المهدي في </w:t>
      </w:r>
      <w:bookmarkStart w:id="23" w:name="pg7204_70247"/>
    </w:p>
    <w:p>
      <w:pPr>
        <w:pStyle w:val="BookText"/>
        <w:rPr/>
      </w:pPr>
      <w:bookmarkEnd w:id="23"/>
      <w:r>
        <w:rPr>
          <w:rFonts w:ascii="Amiri" w:hAnsi="Amiri" w:eastAsia="Amiri" w:cs="Amiri"/>
          <w:color w:val="111111"/>
          <w:sz w:val="28"/>
          <w:sz w:val="28"/>
          <w:szCs w:val="28"/>
          <w:rtl w:val="true"/>
          <w:lang w:bidi="ar-SA"/>
        </w:rPr>
        <w:t xml:space="preserve">ساعة، فالمقصود بها إعلان الإمام عن حركته أمام المجتمع البشري في تلك الساعة باعتبار أن شروط الظهور قد اكتملت وتحققت، فحينما أعلن ميخائيل غورباتشوف عن حل الاتحاد السوفياتي، فإن هذا الاعلان لم يكلفه سوى المدة التي استغرقت في قراءته للقرار ، وهي مصداق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مجموعة عوامل سياسية واقتصادية معقدة بدأت منذ زمن طويل لتصل إلى ذروتها التي دفعت غورباتشوف ليعلن عن تفكيك الاتحاد السوفياتي ،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الاعلان هي المسؤولة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فاعلان المهدي عن حركته حين الظهور هو نتيجة لحركة تمهيد طويلة حققت شروط الإعلان عنها من قبله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0429_1051229030"/>
      <w:bookmarkStart w:id="25" w:name="_Toc8"/>
      <w:bookmarkEnd w:id="24"/>
      <w:r>
        <w:rPr>
          <w:rtl w:val="true"/>
        </w:rPr>
        <w:t>تفسير معنى أن أمر المهدي غيب من غيب الله</w:t>
      </w:r>
      <w:r>
        <w:rPr>
          <w:rtl w:val="true"/>
        </w:rPr>
        <w:t>:</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بعض العبارات الواردة التي تقول بأن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من غيب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بلحاظ دلالتها المانعة من التماس التعقل أو الحكمة والتعليل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بایکال الأمر إلى أهله، فمعارضة بكثير من الروايات التي تدعو إلى التوطئة والتمهيد وتعلل أن عدم تحقق الظهور كان بسبب أخطاء المنتظرين ومخالفتهم للتشريع وللالتزام الصحيح؛ مما يضع المسألة في دائرة السببية الاجتماعية والسنن التاريخية، فيخرجها من أفق الغيب إلى أفق الحضور، ومع ذلك، فإن ظروف صدور مثل هذا الوصف للقضية المهدوية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من غيب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تصلنا، فلعل ملاحظة شأن السائل هي التي اقتضت مثل هذا الجواب، ونحن غير </w:t>
      </w:r>
      <w:bookmarkStart w:id="26" w:name="pg7204_70248"/>
    </w:p>
    <w:p>
      <w:pPr>
        <w:pStyle w:val="BookText"/>
        <w:rPr/>
      </w:pPr>
      <w:bookmarkEnd w:id="26"/>
      <w:r>
        <w:rPr>
          <w:rFonts w:ascii="IRNazanin" w:hAnsi="IRNazanin" w:eastAsia="IRNazanin"/>
          <w:color w:val="111111"/>
          <w:sz w:val="28"/>
          <w:sz w:val="28"/>
          <w:szCs w:val="28"/>
          <w:rtl w:val="true"/>
          <w:lang w:bidi="fa-IR"/>
        </w:rPr>
        <w:t xml:space="preserve">ملزمین بالأخد به على الاطلاق، وهو مخالف في مدلوله للمضامین الإسلامية الثابتة في الكتاب والسنة على كل حال </w:t>
      </w:r>
      <w:r>
        <w:rPr>
          <w:rFonts w:eastAsia="IRNazanin" w:cs="IRNazanin"/>
          <w:color w:val="111111"/>
          <w:sz w:val="28"/>
          <w:szCs w:val="28"/>
          <w:rtl w:val="true"/>
          <w:lang w:bidi="fa-IR"/>
        </w:rPr>
        <w:t>.</w:t>
      </w:r>
    </w:p>
    <w:p>
      <w:pPr>
        <w:pStyle w:val="Heading3"/>
        <w:numPr>
          <w:ilvl w:val="2"/>
          <w:numId w:val="1"/>
        </w:numPr>
        <w:rPr/>
      </w:pPr>
      <w:bookmarkStart w:id="27" w:name="__RefHeading___Toc70431_1051229030"/>
      <w:bookmarkStart w:id="28" w:name="_Toc9"/>
      <w:bookmarkEnd w:id="27"/>
      <w:r>
        <w:rPr>
          <w:rtl w:val="true"/>
        </w:rPr>
        <w:t>في انتظار الإمام</w:t>
      </w:r>
      <w:r>
        <w:rPr>
          <w:rtl w:val="true"/>
        </w:rPr>
        <w:t>:</w:t>
      </w:r>
      <w:bookmarkEnd w:id="28"/>
    </w:p>
    <w:p>
      <w:pPr>
        <w:pStyle w:val="BookText"/>
        <w:rPr/>
      </w:pPr>
      <w:r>
        <w:rPr>
          <w:rFonts w:ascii="Amiri" w:hAnsi="Amiri" w:eastAsia="Amiri" w:cs="Amiri"/>
          <w:color w:val="111111"/>
          <w:sz w:val="28"/>
          <w:sz w:val="28"/>
          <w:szCs w:val="28"/>
          <w:rtl w:val="true"/>
          <w:lang w:bidi="ar-SA"/>
        </w:rPr>
        <w:t xml:space="preserve">القسم الثاني من هذه المجموعة يحتوي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للمفكر الإسلامي الفقيه الشيخ عبد الهادي الفضلي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أفضاله، وهو عمل قد فرغ من كتابته في النجف الأشرف في </w:t>
      </w:r>
      <w:r>
        <w:rPr>
          <w:rFonts w:eastAsia="Amiri" w:cs="Amiri" w:ascii="Amiri" w:hAnsi="Amiri"/>
          <w:color w:val="111111"/>
          <w:sz w:val="28"/>
          <w:szCs w:val="28"/>
          <w:lang w:bidi="ar-SA"/>
        </w:rPr>
        <w:t>1384/5/1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ونحن الآن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يصادف مرور أربعين عاماً على تأليف الكتاب، وهو يحمل ريادة في هذا المجال تلك الميزة التي تجعله يحمل نكهته الخاصة، ولجدة موضوعه ووضوحه وسلاسته رغم اشتماله على بحث فقهي متخصص في مجال الفقه السياسي، الذي عالج مسألة الدولة الإسلامية بكل أبعادها و متعلقاتها من المشروعية إلى التكوين، ودور الأمة في تحقيقها وفق الأساليب المشروعة والمتاحة، كان وما زال محل طلب القراء المتطلعين إلى يوم الظهور والراغبين إلى التحلي بفكر يصحح أود المسيرة، ويؤدي إلى إخراج الناس من الظلمات إلى النور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عمل يدعو إلى الانتظار العملي الممهد والموطىء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 تلك الدعوة هي الغاية من تأليفه، كما هو الواضح من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قمت بادراجه في القسم الثاني من هذه المجموعة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إنتظارنا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إضاءة جديدة لمفرین رائدین للأسس التأصيلية للعقيدة المهدوية، وللأسس العملية لحركة الانتظار الشرعية، وانعكاسها على الواقع الاجتماعي من خلال </w:t>
      </w:r>
    </w:p>
    <w:p>
      <w:pPr>
        <w:pStyle w:val="BookText"/>
        <w:rPr/>
      </w:pPr>
      <w:r>
        <w:rPr>
          <w:rFonts w:ascii="IRNazanin" w:hAnsi="IRNazanin" w:eastAsia="IRNazanin"/>
          <w:color w:val="111111"/>
          <w:sz w:val="28"/>
          <w:sz w:val="28"/>
          <w:szCs w:val="28"/>
          <w:rtl w:val="true"/>
          <w:lang w:bidi="fa-IR"/>
        </w:rPr>
        <w:t>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العمل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خالصاً للاستدلال المثبت لعقيدة المهدي، وهي مسألة عالجها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قسمه الأول، وأترك للقارىء الكريم المقارنة بين هذا القسم منه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المشتركين في بحث ذات الموضوع، ليصل إلى حقيقة أن الاستدلال على أصول العقائد بحث متحرك متنوع نام، يتماشى ومسيرة العلم المتطورة، وليزداد في ترسيخ عقيدته بالإمام عليه السلام ، فإن الهدى والإيمان يزيدان، كما هوصریح عبارات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الدعوة إلى انتظار الإمام مترتبة على أساس إثبات وجود الإمام أولاً، فقد جاء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الثاني من المجموعة رغم صدوره تاريخياً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ليتبع خطة صاحب الانتظار في اثبات عقيدة المهدي في القسم الأول من عمله، ثم الانتقال في القسم الثاني إلى الدعوة إلى التمهيد لظهور الإمام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يتميز هذان العملان بعمقهما ووضوحهما وابتكارهما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عودتنا مدرسة الشهيد الصدر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 ملامح تلك المدرسة ومميزاتها، من خلال التطواف في بعض أعمال العلمين الكبيرين الصدر والفضلي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استل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حقيقته مقدمة لها، فطبع في كراس خاص، وكررت طبعاته في أكثر من دار، وفي أكثر من بلد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فقد طبع مراراً في العراق </w:t>
      </w:r>
    </w:p>
    <w:p>
      <w:pPr>
        <w:pStyle w:val="BookText"/>
        <w:rPr/>
      </w:pPr>
      <w:r>
        <w:rPr>
          <w:rFonts w:ascii="IRNazanin" w:hAnsi="IRNazanin" w:eastAsia="IRNazanin"/>
          <w:color w:val="111111"/>
          <w:sz w:val="28"/>
          <w:sz w:val="28"/>
          <w:szCs w:val="28"/>
          <w:rtl w:val="true"/>
          <w:lang w:bidi="fa-IR"/>
        </w:rPr>
        <w:t xml:space="preserve">ولبنان وترجم إلى الفارسية في إيران ليطبع طبعات كثيرة للناطقين باللغة الفارسية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إنتظار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إن دل على شيء، فإنما يدل على تعطش شباب الأمة الإسلامية إلى الكتاب الإسلامي، وإلى التزود بالفكر الإسلامي العظيم، رغم كل الظروف المعاصرة التي نالت منه وحاربته وشوّهته ، وأرهبت الشباب ليبتعدوا عنه، تمهيداً لصهرهم بفكر دخیل، غير أن الأقلام الواعية من مفكري الأمة، وقفت لذلك بالمرصاد، فتصدت لكل مدفوع وضليّل، وكمَّمت أفواه من يريدون ليطفئوا نور الله الذي خطف أبصار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أن أخذت دعوة الانتظار العملي بعدها في الواقع المعاصر، فتحولت من فكرة مخدرة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يراد لها، ويظن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فكرة مثورة، من سكون في الوجود الذهني إلى حركة في الوجود الخارجي، من غيب مأمول إلى حاضر معمول ۔ ظهرت هنا وهناك كتابات معروفة الخلفية، تشكك بأصل الإمامة والعقيدة المهدوية ، لتقطع دابر التمهيد النشط، باسقاطها المسألة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تلك الكتابات المعروفة دوافعها ومنطلقاتها في زمن اليقظة والصحوة وتأجج مشعل حماسة التوطئة والتمهيد، تدعونا إلى تفعيل الثقافة المهدوية في الساحة، ودعمها بمختلف الأصعدة والنشاطات ، لرد كيد الأعداء ومواجهة من يكره من الله تعالى على المستضعفين وإرادته في جعلهم الأئمة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على قول المودودي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 أن أعلق على قول المودودي في شأن حديث الرايات </w:t>
      </w:r>
      <w:bookmarkStart w:id="29" w:name="pg7204_70251"/>
    </w:p>
    <w:p>
      <w:pPr>
        <w:pStyle w:val="BookText"/>
        <w:rPr/>
      </w:pPr>
      <w:bookmarkEnd w:id="29"/>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الرايات السود من قبل خراسان، مما يدل دلالة واضحة على أن العباسيين ادخلوا في هذه الرواية من عند أنفسهم، ما يوافق أهواءهم وسياستهم، لأن اللون الأسود كان شعاراً للعباسيين، وكان أبو مسلم الخراساني هو الذي مهد الأرض للدولة العباسية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الفضلي استدل بالحديث نفسه على وجوب التمهيد والتوطئة لظهور الإمام فارورده مثبتاً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فقد يكون العباسيون استغلوا ذكر اللون الأسود في الحديث فجعلوا شعارهم السواد ليوهموا بأنهم هم المقصودون في الحديث الشريف، كما لقب أحد رجالهم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مذكوران ومعروفان في الأحاديث قبل قيام دولة بني العباس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0433_1051229030"/>
      <w:bookmarkStart w:id="31" w:name="_Toc10"/>
      <w:bookmarkEnd w:id="30"/>
      <w:r>
        <w:rPr>
          <w:rtl w:val="true"/>
        </w:rPr>
        <w:t xml:space="preserve">تفسير لفظ </w:t>
      </w:r>
      <w:r>
        <w:rPr>
          <w:rtl w:val="true"/>
        </w:rPr>
        <w:t>(</w:t>
      </w:r>
      <w:r>
        <w:rPr>
          <w:rtl w:val="true"/>
        </w:rPr>
        <w:t>المشرق</w:t>
      </w:r>
      <w:r>
        <w:rPr>
          <w:rtl w:val="true"/>
        </w:rPr>
        <w:t xml:space="preserve">) </w:t>
      </w:r>
      <w:r>
        <w:rPr>
          <w:rtl w:val="true"/>
        </w:rPr>
        <w:t>الوارد في حديث الرايات السود</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أن أشير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استدل به شيخنا الفضلي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التمهيد، قد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باعتبارها من المشرق، وقد ينطبق على غيرها من شرق البلاد الإسلامية أو شرق جزيرة العرب، وقد تتسع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 كل الشرق الذي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عصرنا، </w:t>
      </w:r>
    </w:p>
    <w:p>
      <w:pPr>
        <w:pStyle w:val="BookText"/>
        <w:rPr/>
      </w:pPr>
      <w:r>
        <w:rPr>
          <w:rFonts w:ascii="Amiri" w:hAnsi="Amiri" w:eastAsia="Amiri" w:cs="Amiri"/>
          <w:color w:val="111111"/>
          <w:sz w:val="28"/>
          <w:sz w:val="28"/>
          <w:szCs w:val="28"/>
          <w:rtl w:val="true"/>
          <w:lang w:bidi="ar-SA"/>
        </w:rPr>
        <w:t xml:space="preserve">كما يحتمل أن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يحمل الثقافة المشرقية الإسلامية والشرق مصدر النبوات، فينطبق على الممهدين في أي بقعة من بقاع العالم، وقد يكون هذا الاحتمال الأخير هو الأقرب إلى مراد شيخنا الفضلي الذي ذكر الحديث للدلالة على وجوب التمهيد، ومقتضى الاطلاق وجوبه على كل مسلم يعتقد بأن الإسلام نظام شامل للحياة، ويحمل الثقافة المهدوية إذ لا يحق لمن يعيش في المغرب أن يترصد بزوغ رايات المشرق، فيعفي نفسه من المسؤولية وهي واجبة بمقتضى الاطلاق على كل مسلم ومسلمة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الشهيد الصدر وتكوين نسق أولي الألباب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القرآن الكريم بكل أمانة وثقة بنفسه أقوال الكفار والمشركين وأهل الكتاب، التي تحدثت بسلبية عن الذات الإلهية والتوحيد والنبوة ورسالة النبي محمد صلی الله علیه و آله و سلم، كما ينقل سلبيات حركة الدعوة في مجتمع الرسالة، فيناقشها بموضوعية وبأدب جم، ويضع الرأي السليم والقول الحق المتفق مع العقل والحكمة والفطرة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 طريقة جماعةٍ هدفها الوصول إلى الحقيقة وإلى الأخذ بما ينفع الناس ويمكث في الأرض، جماعة ليس في قلوب أصحابها زيغ ولا مرض أو انحراف، بل هي جماعة تبحث عن الأصوب والأسلم والأحسن من القول الذي تنتفع به في مسيرتها، هذه الجماعة امتدحها خالقها الحكيم بقوله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 ۚ أُولَئِكَ الَّذِينَ هَدَاهُمُ اللَّهُ ۖ وَأُولَئِكَ هُمْ أُولُو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فالظاهر من التوصيف الايجابي من قبله تعالى لتلك الجماعة ، هو دعوتنا لنتمثل طريقتها في الاختيار والاتباع، وهذا الأمر لا يتأتی لنا كمتلقين للمفاهيم الإسلامية إلا إذا توفرت لنا المقاییس والمرتكزات التي تجعلنا نستطيع من خلالها أن نميز بين القبيح والحسن من القول وبين الحسن والأحسن منه، وهذا هو دور العالم المبدع الذي أعطاه الإمام المعصوم الحجية العلمية التي تؤهله لصناعة النسق المذكور ليبرهن على حجيته الوصفية التعينية المنبثقة من وظيفته العلمية باعتباره نائباً عاماً عن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العلماء وصفية تعينية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نائب عن الإمام إذن، ولأن نیابته عامة ؛ فهي تعينية الاتصاف، لا تعيينية مشيرة إلى شخص في الخارج كالنيابة الخاصة، فيتعين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النيابة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متعينة زمنياً وطول فترة الغيبة الكبرى فيمن يحقق في علمه وفكره الحجية العلمية في زمنه بلغة زمنه وعلى أهل زمنه، لقوله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حُجّتِي عليكُم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فسياقياً وكما تفرضه القواعد اللغوية تكون دلالة حجيتهم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مستمدة من دلالة حجيته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في السعة، وبما أن حجيته علیه السلام على الناس كافة فإن حجيتهم تكون كذلك، ومثل تلك الدلالة السياقية المستوحاة، استدلالنا بمولوية الإمام علي الولايتية من خلال اقترانها لغوياً بمولوية النبي صلی الله علیه و اله و سلم الولايتية في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نائب الإمام غیر معصوم، فتتعين حجيتُهُ من خلال ابتكاره الاجتهادي وعطائه </w:t>
      </w:r>
    </w:p>
    <w:p>
      <w:pPr>
        <w:pStyle w:val="BookText"/>
        <w:rPr/>
      </w:pPr>
      <w:r>
        <w:rPr>
          <w:rFonts w:ascii="Amiri" w:hAnsi="Amiri" w:eastAsia="Amiri" w:cs="Amiri"/>
          <w:color w:val="111111"/>
          <w:sz w:val="28"/>
          <w:sz w:val="28"/>
          <w:szCs w:val="28"/>
          <w:rtl w:val="true"/>
          <w:lang w:bidi="ar-SA"/>
        </w:rPr>
        <w:t xml:space="preserve">العلمي والفكري الذي يكون حجة في زمنه على التيارات الفكرية الأخرى في زمنه، بلحاظ أحسنية الفكر الذي أنتجه أو أبدعه في الواقع البشري الذي يحتاج إلى عالم ينير وعامل يستنير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وظيفة العلماء الحجج في عصر الغيبة التي تتمظهر في أعلى درجات تمظهرها في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 الألبابي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ملامح وعناصر هذا النسق؟</w:t>
      </w:r>
    </w:p>
    <w:p>
      <w:pPr>
        <w:pStyle w:val="BookText"/>
        <w:rPr/>
      </w:pPr>
      <w:r>
        <w:rPr>
          <w:rFonts w:ascii="Amiri" w:hAnsi="Amiri" w:eastAsia="Amiri" w:cs="Amiri"/>
          <w:color w:val="111111"/>
          <w:sz w:val="28"/>
          <w:sz w:val="28"/>
          <w:szCs w:val="28"/>
          <w:rtl w:val="true"/>
          <w:lang w:bidi="ar-SA"/>
        </w:rPr>
        <w:t>عناصر النسق الألبابي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جادة ومستقلة هي الكفيلة بأن تلم بتلك العناصر، فتضرب الأمثلة وتستجلي صورة النسق وتقف على ملامحها وأدبياتها 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دراسة مطلوبة ومرغوبة، قد تفيد من التجارب العلمية السابقة المهتمة بماهية الابداع والابتكار وصناعتها نفسياً وتربوياً كما يمكنها أن تستفيد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كنوز الشريعة الحقة المودعة في الكتاب والسنة، ومن تجارب أعلام الأمة المبدعين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يلي جملة من ملامح وعناصر هذا النسق الألبابي الإبداعي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استقراء الآراء وعرضها بموضوعية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مجال حرية الاختيار لدى المتلقي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الذي يخلقه الكاتب المبدع هو الذي يجعل القاريء </w:t>
      </w:r>
    </w:p>
    <w:p>
      <w:pPr>
        <w:pStyle w:val="BookText"/>
        <w:rPr/>
      </w:pPr>
      <w:r>
        <w:rPr>
          <w:rFonts w:ascii="Amiri" w:hAnsi="Amiri" w:eastAsia="Amiri" w:cs="Amiri"/>
          <w:color w:val="111111"/>
          <w:sz w:val="28"/>
          <w:sz w:val="28"/>
          <w:szCs w:val="28"/>
          <w:rtl w:val="true"/>
          <w:lang w:bidi="ar-SA"/>
        </w:rPr>
        <w:t>المتلقي قادراً على انتخاب الرأي الأصوب والقول الأحسن على حد تعبير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يتدخل الكاتب ويبدي رأيه ؛ فإنه يضعه في مقابل الآراء الأخرى، باعتباره رأياً صادراً عن مخاض فكري، وعن حركة اجتهادية، من حقه أن يذكر موضوعياً مجرداً عن سلطوية خطابية مفروضة لا تستمد قوتها من ذاتية الرأي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وقوف في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 الألبابي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أن التحجر وإيقاف الحركة الفكرية الاجتهادية لصالح رأي يمثل جسماً غريباً سرعان ما يلفظه ويرفضه، مما يضع هذا النسق في عجلة قطار الابداع الذي لا يتوقف، والذي يستمد وقوده ومرتكزاته من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سمنا هذا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مدرسة تنطلق منه فانها تعبر عن أصالتها وعصرنتها في الوقت نفسه، وتحمل شروط بقائها وديمومتها الفكرية والاجتهادية في ظل التشريع الذي جاءت به النبوة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الفضلي في التجديد والمنهج المقترح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أذكر بعض الأمثلة التي يمكن أن تعد شاهداً على مجمل عناصر النسق المتقدمة أحب أن أذكر هنا نقاطاً حول المنهج المقترح للتجديد في الفكر الإسلامي، اقترحها شيخنا الفضلي في حوار معه </w:t>
      </w:r>
    </w:p>
    <w:p>
      <w:pPr>
        <w:pStyle w:val="BookText"/>
        <w:rPr/>
      </w:pPr>
      <w:r>
        <w:rPr>
          <w:rFonts w:ascii="Amiri" w:hAnsi="Amiri" w:eastAsia="Amiri" w:cs="Amiri"/>
          <w:color w:val="111111"/>
          <w:sz w:val="28"/>
          <w:sz w:val="28"/>
          <w:szCs w:val="28"/>
          <w:rtl w:val="true"/>
          <w:lang w:bidi="ar-SA"/>
        </w:rPr>
        <w:t>حول تجديد الفكر الإسلامي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نعتمد أصول البحث في دراساتنا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نعيد النظر في جميع ما كان من فكرنا الإسلامي مرتبطاً بواقع من ظروف وغيرها قد تغير وتبدل إلى واقع آخر يختلف كليَّاً أو جزئياً عن الواقع السابق، وذلك لكي نكون بهذا مع متطلبات الحياة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نعيد النظر في لغة فكرنا الإسلامي ونُغَيِّر فيها إلى ما يلتقي ولغتنا المعاصرة ألفاظاً وأساليب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نحاول الاستفادة من تجارب الآخرين في طريقتي الدرس والعرض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هدفنا خدمة قضايا الفكر والعقيدة، وأن لا نتهيب ذوي المواقف السلبية من التجديد من أولئك الذين هم ليسوا بمستوى فهم الإسلام كنظام حياة، أو أنهم ضالعون في خدمة أعداء الإسلام وتحت ستار المحافظة على الإسلام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سهولة العبارة وعمق المطلب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محمد جواد مغنية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في ثوبه الجديد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الغاية من كتابي هذا فهي نفس الغاية من كتاب فقه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والتيسير وتمهيد الطريق الواضح أمام الطالب والراغب، لا الظهور أو الاظهار بالتبحر والتعمق، على أنه يبرز أعمق الأفكار وأشدها صعوبة، بل ويناقشها أيضاً بأسهل عبارة وأيسرها على الافهام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لغة الفتاوی الواضحة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ويبين الشهيد الصدر سبب كتابة فتاواه باسلوب جديد واضح من خلال موقعه كفقیه و مرجع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فاللغة المستعملة تاريخياً في الرسالة العملية كانت تتفق مع ظروف الأمة السابقة إذ كان قراء الرسالة العملية مقصورين غالباً على علماء البلدان وطلبة العلوم المتفقهين لأن الكثرة الكاثرة من أبناء الأمة لم تكن متعلمة، وأما اليوم فقد أصبح عدد كبير من أبناء الأمة قادراً على أن يقرأ ويفهم ما يقرأ إذ كتب بلغة عصره وفقاً لأساليب التعبير الحديث فكان لا بد للمجتهد المرجع أن يضع رسالته العملية للمقلدين وفقاً لذلك</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نلمح عنصر الوضوح بادياً فيما نقلنا من كلام الشيخ مغنية والشهيد الصدر في حديثهما عن عمليهما المذكورين، وقد ذكر الشيخ مغنية أن الوضوح لا يعني عدم العمق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يبرز أعمق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والعمق هو العنصر الثاني من عناصر النسق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ولكم يتفق أن يغطي الضحالةَ والسطحيةَ الغموضُ والتعقيدُ على طريقة قول الفرزدق الذي عده البلاغيون شاهداً على مخالفة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مِثْلُهُ في النَّاسِ إلاَّ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أمِّهِ حَيٌّ أبوهُ يُقَارِبُه</w:t>
      </w:r>
    </w:p>
    <w:p>
      <w:pPr>
        <w:pStyle w:val="BookText"/>
        <w:rPr/>
      </w:pPr>
      <w:r>
        <w:rPr>
          <w:rFonts w:ascii="IRNazanin" w:hAnsi="IRNazanin" w:eastAsia="IRNazanin"/>
          <w:color w:val="111111"/>
          <w:sz w:val="28"/>
          <w:sz w:val="28"/>
          <w:szCs w:val="28"/>
          <w:rtl w:val="true"/>
          <w:lang w:bidi="fa-IR"/>
        </w:rPr>
        <w:t xml:space="preserve">فحين نفك العبارة المعقدة نكتشف أننا ضيعنا وقتنا في الوصولإلى معنی مبتذل أو لا معنى له ولا يستحق التأمل والتفكير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الوضوح ناتجاً عن عدم عمق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كأننا والماء من حولنا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جلوسٌ حولهم ماءُ</w:t>
      </w:r>
    </w:p>
    <w:p>
      <w:pPr>
        <w:pStyle w:val="BookText"/>
        <w:rPr/>
      </w:pPr>
      <w:r>
        <w:rPr>
          <w:rFonts w:ascii="Amiri" w:hAnsi="Amiri" w:eastAsia="Amiri" w:cs="Amiri"/>
          <w:color w:val="111111"/>
          <w:sz w:val="28"/>
          <w:sz w:val="28"/>
          <w:szCs w:val="28"/>
          <w:rtl w:val="true"/>
          <w:lang w:bidi="ar-SA"/>
        </w:rPr>
        <w:t xml:space="preserve">على أن السطحية في هذا البيت مقصودة لغرض النكتة والظرف، فتقبل بهذا اللحاظ، ولا تقبل في النتاجات الفكرية والعلمية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تناغم الشهيد الصدر مع الحقيقة الثقافية الجديدة لأبناء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 عدد كبير من أبناء الأمة قادراً على أن يقرأ ويفهم ما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رضوان الله عليه فأنتج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الأحكام الفقهية التي يعتمد المكلف المقلِّد في العمل بها شرعياً على دليل إجمالي ولكن إذا توسعت الأفهام والمدارك لدى الطبقة المثقفة، وصار بامكانها أن تهضم الدليل التفصيلي للأحكام الشرعية، ولا يسعفها في تحقيق تلك الرغبة غير قيام فقيه أو مجموعة من الفقهاء بانتاج كتاب فقهي استدلالي منظم يعتمد الوضوح والعمق وعناصر النسق الالبابي المتقدم، وإذا كان من الممكن القيام بمثل هذا العمل فهل يقف أمام القيام به عائق أو محذور شرعي؟ </w:t>
      </w:r>
    </w:p>
    <w:p>
      <w:pPr>
        <w:pStyle w:val="BookText"/>
        <w:rPr/>
      </w:pPr>
      <w:r>
        <w:rPr>
          <w:rFonts w:ascii="Amiri" w:hAnsi="Amiri" w:eastAsia="Amiri" w:cs="Amiri"/>
          <w:color w:val="111111"/>
          <w:sz w:val="28"/>
          <w:sz w:val="28"/>
          <w:szCs w:val="28"/>
          <w:rtl w:val="true"/>
          <w:lang w:bidi="ar-SA"/>
        </w:rPr>
        <w:t>رأي جملة من الفقهاء في تعميم فقه الدليل التفصيلي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الحقيقة إن تاريخ التشريع الإسلامي يسعفنا برأي فقهي یری محذورية عدم القيام بمثل هذا العمل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موضوع الاجتهاد والتقليد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العلماء على جواز التقليد لمن لم يبلغ درجة الاجتهاد، سواء كان عامياً، أو عالماً بطرف من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قدماء الأصحاب، وفقهاء حلب منهم، القول بوجوب الاستدلال على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القائل بوجوب الاجتهاد العيني ليس المذكور وحده، وإنما إلى صفه فقهاء آخرون، وهم يمثلون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الحركة العلمية في حلب حيث بلغت مستوى المدرسة أو المذهب العلمي من جهة النضج وإبداء الرأي</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الشيخ الكمباني بقول بعض الإمامية بحرمة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بَيْنَ الْأَصْحَابِ جَوَازِ التَّقْلِيدِ وَ الْمَنْسُوبُ إِلَى بَعْضِهِمْ تحریمه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ومقتضى القول بتحريم التقليد، القول بوجوب الاجتهاد العيني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وانشطر القائلون بهذا إلى قسمين، يفصلهم فارق بسيط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القدرية، وعلماء حلب، وبعض علماء الإمامية بأن الاجتهاد واجب عيني على كل مكلف، واكتفوا فيه بمعرفة الاجماع الحاصل من مناقشة العلماء عند الحاجة إلى الوقائع، أو النصوص الظاهرة، أو أن الأصل في المنافع الإباحة وفي المضار الحرمة مع فقد نص قاطع في متنه ودلالته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نسب إلى معتزلة بغداد، وذهب إليه بعض الأخباريين من الوجوب العيني لكن بفارق بسيط عما تقدم، وذلك بالنسبة للبعض تجب بالطريق المتعارف بين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للباقين فيجب أن يرجع العامي إلى العارف العادل ليوضح له مدارك الأحكام وأدلة المسألة، فإن لم يفهمها ترجمها المجتهد بالمرادف من اللغة، وإذا كانت الأدلة متعارضة ذكر له المتعارضين، ونبهه على طريق الجمع بحمل المنسوخ على الناسخ، والعام على الخاص، والمطلق على المقيد، ومع تعذر الجمع يذكر له أخبار العلاج، ولو احتاج إلى بيان حال الراوي ذكر له حاله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توجيه رأيهم في المسألة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القائلين بوجوب الاجتهاد العيني، هم </w:t>
      </w:r>
    </w:p>
    <w:p>
      <w:pPr>
        <w:pStyle w:val="BookText"/>
        <w:rPr/>
      </w:pPr>
      <w:r>
        <w:rPr>
          <w:rFonts w:ascii="IRNazanin" w:hAnsi="IRNazanin" w:eastAsia="IRNazanin"/>
          <w:color w:val="111111"/>
          <w:sz w:val="28"/>
          <w:sz w:val="28"/>
          <w:szCs w:val="28"/>
          <w:rtl w:val="true"/>
          <w:lang w:bidi="fa-IR"/>
        </w:rPr>
        <w:t>فقهاء أجلاء لا يقولون بغیر مستند ولا يذهبون إلى رأي بغیر دلیل، فلاينبغي أدبياً توهین ما ذهبوا إليه أو رفضه دون نقاش أو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النقاش حول تحقق صورة هذا الاجتهاد العيني في الخارج، والسؤال عن حدها أو ماهيتها، فإن القدر المتيقن هو أن يأخذ المكلف الحكم مدعماً بالدليل في صورته البسيطة غير المثقلة باشكالات أهل الاختصاص والرد عليها والرد على الرد، فهذا هو حد الاجتهاد العيني الذي يمكن أن نلتمسه لمن يقول به في ابسط صوره الممكنة، والكتابة الفقهية على تلك الصورة أو بأكثر منها بقليل أخضعت للتجربة تطبيقياً في مدارس بعض الدول العربية والإسلامية في الكتب الفقهية المنهجية المقررة من المرحلة الابتدائية حتى الثانوية في المدارس الرسمية العامة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أن رسول الله صلی الله علیه و آله و سلم مرَّ بامرأة عجوز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عرفت ربك؟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بمغزلي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مغزلها له صانع، فلا بد أن يكون لهذا الكون الكبير صانع، فحكم العلماء بأن هذا الدليل الذي يرجع إلى قانون السببية كافٍ للقول بشرعية إيمان هذه المرأة؛ لأنه حقق صورة الاجتهاد العيني الواجب إجماعاً في العقائد، وإن كان هذا الاجتهاد في أبسط صورة الكافية ، ولا يجب التخصص في علم الكلام والفلسفة لرد شبه الزنادقة والملحدين التي هي من وظيفة المتفرغين من أهل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القول بالاجتهاد العيني في الفروع يكفي تحققه بممارسة أبسط صوره مثل الصورة المتقدمة للاجتهاد العيني في الأصول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تطبيق تجربة فقه الدليل</w:t>
      </w:r>
    </w:p>
    <w:p>
      <w:pPr>
        <w:pStyle w:val="BookText"/>
        <w:rPr/>
      </w:pPr>
      <w:r>
        <w:rPr>
          <w:rFonts w:ascii="Amiri" w:hAnsi="Amiri" w:eastAsia="Amiri" w:cs="Amiri"/>
          <w:color w:val="111111"/>
          <w:sz w:val="28"/>
          <w:sz w:val="28"/>
          <w:szCs w:val="28"/>
          <w:rtl w:val="true"/>
          <w:lang w:bidi="ar-SA"/>
        </w:rPr>
        <w:t>وردم الهوة المزعومة بين الفقيه والمثقف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مدرسة الشهيد الصدر تأبى إلا أن تزودنا بأعمال فقهية استدلالية واضحة في عمقها وعميقة في وضوحها يمكن أن تعد المنجز العملي لردم الهوة المتسعة بين الفقيه والمثقف في عصر اتسعت فيه الطبقة المثقفة وتنوعت أطيافها و درجات ثقافتها، فهناك طبقة تحمل ثقافة مدرسية، وأخرى ذات ثقافة جامعية، وهما من أوسع طبقات الثقافة المعاصرة، كما أن هناك طبقة ليست بالقليلة ممن يحمل أصحابها شهادات الدراسات العليا، مما يستدعي الأخذ بعين الاعتبار التغير المعاصر في هيكلية المجتمع الثقافية التي تغيرت فكسرت الثنائية الحدية التاريخية التي كانت تقسم المجتمع إلى مطلق عوام و مطلق خواص، واستصحاب مثل هذا التقسيم ترفضه مدرسة الشهيد الصدر التي تناويء النزعة الاستصحابية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مجال الفقه عندنا عملان فقهيان للفقيه الفضلي الذي يعد من أبرز أعلام مدرسة 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أبرزها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الأول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مبادىء علم الفقه تحققت فيه ملامح وعناصر النسق الألبابي غير أن الاستدلال فيه بسيط لأن مؤلفه أعده ليكون حلقة أولى للمتفقهين في الدين والعمل الثاني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فقه الإمامية، وهو حلقة ثانية تستوفي كل عناصر النسق الألبابي، وتعرض الأدلة التفصيلية للاحكام الفقهية بصورة 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 هذين العملين أنهما كتبا مقررین لطلبة العلوم الدينية، غير أنني </w:t>
      </w:r>
    </w:p>
    <w:p>
      <w:pPr>
        <w:pStyle w:val="BookText"/>
        <w:rPr/>
      </w:pPr>
      <w:r>
        <w:rPr>
          <w:rFonts w:ascii="Amiri" w:hAnsi="Amiri" w:eastAsia="Amiri" w:cs="Amiri"/>
          <w:color w:val="111111"/>
          <w:sz w:val="28"/>
          <w:sz w:val="28"/>
          <w:szCs w:val="28"/>
          <w:rtl w:val="true"/>
          <w:lang w:bidi="ar-SA"/>
        </w:rPr>
        <w:t>أتصور أن القارىء غير المتخصص الحائز على ثقافة جامعية أو حتى مدرسية جيدة، ولم يقطع صلته بالثقافة والكتاب، من السهل اليسير عليه، ومن غير الصعب معرفة وهضم مضامينهما وتلك ميزة تنسحب على كل كتابات مدرسة الشهيد الصدر في مختلف مجالاتها الفقهية والعقائدية والفكرية، والتجربة خير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مبادىء علم الفقه، والتمثيل منه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أقتطف من مبادىء علم الفقه، للتمثيل كلام شيخنا الفضلي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أفضاله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موضوع علم الفقه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نعین موضوع علم الفقه تعییناً منهجياً، علينا أن نمهد لذلك الفرق في تحديد موضوع العلم بين المنهج القديم والمنهج الحديث ، فنقول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المنهج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كل علم هو ما يبحث فيه عن عوارضه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بالمثال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عن المرض والصحة، وهما من العوارض الذاتية التي تعرض لجسم الإنسان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العوارض الذاتية التي يبحث فيها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أو منهجياً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جسم الإنسان هو موضوع علم </w:t>
      </w:r>
    </w:p>
    <w:p>
      <w:pPr>
        <w:pStyle w:val="BookText"/>
        <w:rPr/>
      </w:pPr>
      <w:r>
        <w:rPr>
          <w:rFonts w:ascii="Amiri" w:hAnsi="Amiri" w:eastAsia="Amiri" w:cs="Amiri"/>
          <w:color w:val="111111"/>
          <w:sz w:val="28"/>
          <w:sz w:val="28"/>
          <w:szCs w:val="28"/>
          <w:rtl w:val="true"/>
          <w:lang w:bidi="ar-SA"/>
        </w:rPr>
        <w:t xml:space="preserve">الطب ؛ لأنه محط عروض المرض والصحة اللذين يبحث فيهما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المرض والصحة مسائل علم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المنهج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المسائل، لكنها ليست هي موضوع العلم،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له تلك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المنهج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العلم هو ما ينصب ويجري فيه بشكل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مثالنا المتقدم يكون المرض والصحة موضوع علم الطب لا جسم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بمسائل العلم قديماً هو موضوع العلم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وتطبيقاً لهذا على علم الفقه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الفقه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يبحث فيها من حيث عروضها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هدي المنهج القديم تكون الأحكام الشرعية الفرعية مسائل العلم، وتكون أفعال المكلفين موضوعه؛ لأنها محل عروض تكلم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المنهج الحديث تكون الأحكام الشرعية الفرعية موضوع علم الفقه ؛ لأنها التي يبحث فيها العلم بشكل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وللقارىء الكريم أن يقارن ويوازن ثم يختار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اسم المفعول، وهي مع مادتها تعرب عن أن الموضوع هو الذي وضع ليقع الفعل عليه، وهو هنا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موضوع علم الفقه، كما يقول المنهج الحديث ؛ لأنها التي يبحث فيها علم الفقه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فقد 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لغة شيخنا الأستاذ الفضلي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وشموليتها في عرض وتغطية الرأي العلمي في المسألة قديماً وحديثاً، وكيف ترك الحرية للقارىء ودعاه للموازنة والإختيار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وللقارىء الكريم أن يقارن ويوازن ثم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برأيه وفق طريقة النسق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فقه الإمامية</w:t>
      </w:r>
    </w:p>
    <w:p>
      <w:pPr>
        <w:pStyle w:val="BookText"/>
        <w:rPr/>
      </w:pPr>
      <w:r>
        <w:rPr>
          <w:rFonts w:ascii="Amiri" w:hAnsi="Amiri" w:eastAsia="Amiri" w:cs="Amiri"/>
          <w:color w:val="111111"/>
          <w:sz w:val="28"/>
          <w:sz w:val="28"/>
          <w:szCs w:val="28"/>
          <w:rtl w:val="true"/>
          <w:lang w:bidi="ar-SA"/>
        </w:rPr>
        <w:t>والتمثيل منه بموضوع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التطهر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دروس في فقه الإمامية نقتطف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التطهر بالماء القليل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 بالماء القليل من سائر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لفقهائنا قولان في كيفية تطهير البدن المتنجس بعیر البولف 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بغسل الموضع المتنجس مرة واحدة فيما ورد فيه نص بذلك ، ومرتين فيما لم يرد فيه 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بغسل الموضع المتنجس مرة واحدة مطلقاً، أي فيما ورد فيه نص، وما لم يرد فيه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إستدل للقول الأول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النجاسات التي ورد فيها نص يفاد من إطلاقه كفاية الغسلة الواحدة في التطهير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يحكم في تطهيرها بالاكتفاء بالغسلة الواحدة، وهي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للوارد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الیسلام عن الكلب يصيب شيئاً من جسد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المكان الذي أصابه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الكلب السلوقي؟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رئاب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من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الخنزير؟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النجاسات التي لم يرد فيها نص يفاد من إطلاقه كفاية الغسلة الواحدة، لا يكتفي فيها بالغسلة الواحدة، وذلك للشك </w:t>
      </w:r>
    </w:p>
    <w:p>
      <w:pPr>
        <w:pStyle w:val="BookText"/>
        <w:rPr/>
      </w:pPr>
      <w:r>
        <w:rPr>
          <w:rFonts w:ascii="Amiri" w:hAnsi="Amiri" w:eastAsia="Amiri" w:cs="Amiri"/>
          <w:color w:val="111111"/>
          <w:sz w:val="28"/>
          <w:sz w:val="28"/>
          <w:szCs w:val="28"/>
          <w:rtl w:val="true"/>
          <w:lang w:bidi="ar-SA"/>
        </w:rPr>
        <w:t>بعد الغسلة الواحدة في زوال النجاسة وبقائها فيستصحب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كلمتهم على أنه بالغسلة الثانية يزول الشك فيرتفع الاستصحاب، فيحكم في مثله بوجوب الغسل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للقول الثاني بالتمسك بإطلاق النصوص الخاصة في مواردها كالتي تقدمت في الكلب والخنزير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يرد فيه نص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بإطلاق ما دل على مطهرية الماء، والعمدة فيه النبوي الذي رواه المؤالف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حصول الطهارة بالماء مطلقاً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مع وجود النص الذي يمكن الرجوع إليه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الحديث النبوي الشريف المذكور في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الاستدلال بالاستصحاب، والرجوع إليه، كما هو مقرر أصولياً، فتكون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الغسلة الواحدة في تطهير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بغير البول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مثال ثالث على طريقة النسق الالبابي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فقه النظرية ابتكر الشهيد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الاقتصادي الإسلامي، بعد أن عرض شرحاً ونقداً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المذهبين الاقتصاديين المهيمنين على العالم الماركسي والرأسمالي فقارن المذهب الاقتصادي الإسلامي الذي ابتكره معهما ليصل إلى بیان فسادهما وصلاحيته العادلة النابعة من ذاته الموضوعية للمجتمع البشري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عمله الابداعي هذا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عمقها واضح، ووضوحها عميق، وبريادة واثقة، وفكر مصلح، وقلب رحیم، ينذر العالم من أخذه بالمذهب الماركسي أو الرأسمالي، ولم يؤد وظيفة الانذار فينسحب، بل يتبعها ببشارة، بمذهب اقتصادي بديل يدفع المفاسد ويجلب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نقتطف من هذا العمل العملاق بعض الشذرات، لنقف على الأسلوب، ويتحقق بالمثال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التمثيل من العمل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وضعت منطقة الفراغ؟ </w:t>
      </w:r>
    </w:p>
    <w:p>
      <w:pPr>
        <w:pStyle w:val="BookText"/>
        <w:rPr/>
      </w:pPr>
      <w:r>
        <w:rPr>
          <w:rFonts w:ascii="IRNazanin" w:hAnsi="IRNazanin" w:eastAsia="IRNazanin"/>
          <w:color w:val="111111"/>
          <w:sz w:val="28"/>
          <w:sz w:val="28"/>
          <w:szCs w:val="28"/>
          <w:rtl w:val="true"/>
          <w:lang w:bidi="fa-IR"/>
        </w:rPr>
        <w:t xml:space="preserve">والفكرة الأساسية لمنطقة الفراغ هذه، تقوم على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لا يقدم مبادئه التشريعية للحياة الاقتصادية بوضعها علاجاً موقوتاً، أو تنظيمياً مرحلياً، يجتازه التاريخ بعد فترة من الزمن إلى شکل آخر من أشكال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يقدمها باعتبارها الصورة النظرية الصالحة لجميع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 بد لإعطاء الصورة هذا العموم والاستیعاب، أن ينعكس تطور العصور فيها، ضمن عنصر متحرك، يمد الصورة بالقدرة على التكيف وفقاً لظروف مختلفة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منطقة الفراغ ليست نقصاً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تدل منطقة الفراغ على نقص في الصورة التشريعية، أو إهمال من الشريعة لبعض الوقائع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تعبر عن استيعاب الصورة، وقدرة الشريعة على مواكبة العصور المختلفة، لأن الشريعة لم تترك منطقة الفراغ بالشكل الذي يعني نقصاً أو إهمالاً ، وإنما حددت للمنطقة أحكامها بمنح كل حادثة صفتها التشريعية الأصلية، مع إعطاء ولي الأمر صلاحية منحها صفة تشريعية ثانوية ، حسب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فاحياء الفرد للأرض مثلاً عملية مباحة تشريعياً بطبيعتها، ولولي الأمر حق المنع عن ممارستها، وفقاً لمقتضيات الظروف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إعطاء ولي الأمر صلاحيات كهذه، لملء منطقة الفراغ، هو النص القرآني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وحدود منطقة الفراغ التي تتسع لها صلاحيات أولي الأمر، تضم في ضوء هذا النص الكريم كل فعل مباح تشريعياً بطبيعته فأي نشاط وعمل لم يرد نص تشريعي يدل على حرمته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لولي الأمر باعطائه صفة ثانوية، بالمنع عنه أو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الإمام عن فعل مباح بطبيعته، أصبح حراماً، وإذا أمر به، أصبح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الأفعال التي تثبت تشريعياً تحريمها بشكل عام، كالربا مثلاً، فليس من حق ولي الأمر،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الفعل الذي حکمت الشريعة بوجوبه، كانفاق الزوج على زوجته، لا يمكن لولي الأمر المنع عنه، لأن طاعة أولي الأمر مفروضة في الحدود التي لا تتعارض مع طاعة الله وأحكامه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فألوان النشاط المباحة بطبيعتها في الحياة الاقتصادية هي التي تشكل منطقة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النصوص المأثورة نماذج عديدة، لاستعمال ولي الأمر صلاحياته في حدود 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النماذج تلقي ضوءاً على طبيعة المنطقة، وأهمية دورها الايجابي في تنظيم الحياة الاقتصادية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نستعرض فيما لي قسماً من تلك النماذج مدعماً بالنصوص</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ننتخب نموذجاً من النماذج التي عرضها قلمه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الإمام علي عليه السلام وتحديد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في عهد الإمام علي عليه السلام إلى مالك الأشتر أوامر مؤكدة بتحديد الأسعار، وفقاً لمقتضيات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الإمام إلى واليه عن التجار، وأوصاه بهم، ثم عقب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وَاحْتِكَاراً لِلْمَنَافِعِ، وَتَحَكُّماً 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فَإِنَّ رَسُولَ اللهِ صلی الله علیه و آله و 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 تُجْحِفُ بِالْفَرِيقَيْنِ مِنَ الْبَائِعِ وَالْمُبْتَاعِ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يباح له البيع بأي سعر أحب، ولا تمنع الشريعة منعاً عاماً عن بيع المالك للسلعة بسعر 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الإمام بتحديد السعر، ومنع التجار عن البيع بثمن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منه بوصفه ولي الأمر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استعمال لصلاحياته في ملء منطقة الفراغ، وفقاً لمقتضيات العدالة الاجتماعية التي يتبناها الإسلام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العمل الرابع، مثالاً على طريقة النسق الالبابي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الأسس النطقية للاسقراء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 من خلاله اتجاهاً إبداعياً جديداً في نظرية المعرفة، وسد ثغرة الدليل الاستقرائي وفق نظرية الاحتمال التي جعل منها أساساً منطقياً له، ليبرهن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الأسس المنطقية التي تقوم عليها كل الاستدلالات العلمية المستمدة من الملاحظة والتجربة، هي نفس الأسس المنطقية التي يقوم عليها إثبات الصانع المدبر لهذا العالم</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مثالاً واصفاً إبداعاً غير مسبوق وعملاً يرتكز في منطقة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ترفض منطق الفلسفة المرتبط بمرحلة ما قبل الثورة الصناعية، وتحتكم بكل معطياتها الحضارية الجديدة إلى منطق العلم، فاستدل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اثبات وجود الله تعالى، وإنه هو خالق الكون، ليثبت بهذا الدليل الحجة على أهل زمانه الذين لا يقبلون إلا به ولا يتعقلون سواه، وهو مثال يستجلي أبرز عنصر من عناصر النسق الألبابی،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مع 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اثنين في التمثيل على هذا العنصر البارز وما عداه من العناصر الأخرى التي تقدم التمثيل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الدراسة الشاملة التي قمنا بها كشفت عن الأسس المنطقية للاستدلال الاستقرائي الذي يضم كل ألوان الاستدلال العلمي القائم على أساس الملاحظة والتجربة واستطاعت أن تقدم اتجاهاً جديداً في نظرية المعرفة يفسر الجزء الأكبر منها تفسيراً استقرائياً مرتبطاً بتلك الأسس المنطقية التيكشف عنها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وتبرهن هذه الدراسة في نفس الوقت، على حقيقة في غاية الأهمية من الناحية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الهدف الحقيقي الذي توخَّينا تحقيقه عن طريق تلك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هي أن الأسس المنطقية التي تقوم عليها كل الاستدلالات العلمية المستمدة من الملاحظة والتجربة، هي نفس الأسس المنطقية التي يقوم عليها الاستدلال على اثبات الصانع المدبر لهذا العالم، عن طريق ما يتصف به العالم من مظاهر الحكمة والتدبر، فإن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استدلال علمي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استقرائي بطبيعته، وتطبيق للطريقة العامة التي حددناها للدليل الاستقرائي في كلتا مرحلتيه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أن يرفض الاستدلال العلمي ككل، وإما أن يقبل الاستدلال العلمي، ويعطي للاستدلال الاستقرائي على إثبات الصانع نفس القيمة التي يمنحها للاستدلال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نبرهن على أن العلم والإيمان مرتبطان في أساسهما المنطقي الاستقرائي،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المنطقية للاستقراء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الارتباط المنطقي بين مناهج الاستدلال العلمي، والمنهج الذي يتخذه الاستدلال على إثبات الصانع بمظاهر الحكمة، قد يكون هو السبب الذي أدى بالقرآن الكريم إلى التركيز على هذا الاستدلال من بين ألوان الاستدلال المتنوعة على إثبات الصانع، تأكيداً للطابع التجريبي والاستقرائي للدليل على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الصيغة الخاتمة الأديان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 له أن يبدأ بممارسة دوره الديني مع تطلع الإنسان نحو العلم، وأن يتعامل مع البشرية التي أخذت تبني معرفتها على أساس العلم والتجربة، وتحدد بهذه المعرفة موقفها في كل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يتجه القرآن الكريم إلى دليل القصد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الدليل الذي يمثل المنهج الحقيقي للاستدلال العلمي، ويقوم على نفس أسسه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ويفضله على سائر الصيغ الفلسفية للاستدلال على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إضافة إلى أن الدليل التجريبي على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يضع هذا الكتاب أساسه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الفهم البشري العام، وأقدر على ملء وجدان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بالإيمان من البراهين الفلسفية ذات الصيغ النظرية المجردة التي يقتصر معظم تأثيرها على عقول الفلاسفة وأفكارهم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w:t>
      </w:r>
    </w:p>
    <w:p>
      <w:pPr>
        <w:pStyle w:val="BookText"/>
        <w:rPr/>
      </w:pPr>
      <w:r>
        <w:rPr>
          <w:rFonts w:ascii="Amiri" w:hAnsi="Amiri" w:eastAsia="Amiri" w:cs="Amiri"/>
          <w:color w:val="111111"/>
          <w:sz w:val="28"/>
          <w:sz w:val="28"/>
          <w:szCs w:val="28"/>
          <w:rtl w:val="true"/>
          <w:lang w:bidi="ar-SA"/>
        </w:rPr>
        <w:t>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خلاصة الكلام في مدرسة الشهيد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كل هذا التطواف، ألا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القاريء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حاضراً في زمننا هذا كحضور آبائه الأطهار في أزمانهم، ولم يكن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 سيواجه ملحدي عصرنا والشاكين في الله تعالى والطالبين دلياً مثبتاً به تطمئن قلوبهم، بدليل يرتكز على منطق عصرنا هذا وينطلق منه في الاثبات وفي إلقاء الحجة، كما كان آباؤه من أئمة أهل البيت المعصومين يواجهون ملاحدة زمانهم وزنادقة ذلك الزمن بحجج وأدلة تنطلق من المرتكزات التي يؤمنون بها ولا يناقشون في صحتها؟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بالتأكيد سيكون الجواب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 القارىء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بالايجاب ؛ لأن سيرتهم علیهم السلام في مواجهة شبهات عصرهم بالطرق العلمية الطبيعية، كاشفة عن تحرکه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تحركهم عليهم السلام المحكوم بالسياق العلمي والثقافي للعصر، ومقتضى ذلك أن تتعين حجية العالم العلمية ونيابته العامة في عصر الغيبة في الشخص الذي يلقي الحجة على عصره ويدحض شبهات واشکالات أهل زمانه ليكشف بذلك عن قيامه بالوظيفة التي يقوم بها نيابة عن الإمام المعصوم في الشكل الذي يقوم به الإمام نفسه إذا كان حاضراً متصدياً لوظيفة الإمامة اجرائياً في زمانه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وهل تتأمل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 قُلِ اللَّهُ يَهْدِي لِلْحَقِّ ۗ أَفَمَنْ يَهْدِي إِلَى الْحَقِّ أَحَقُّ أَنْيُتَّبَعَ أَمَّنْ لَا يَهِدِّي إِلَّا أَنْ يُهْدَىٰ ۖ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لتعرف أن الملحوظ في اتباع من يهدي هو ما يحمله من هدی، باعتباره سبباً وطريقاً للهداية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هَدَى اللَّهُ ۖ 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أن لأولي الألباب طريقة تتمثل في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امتدحهم الله بها وأخبر عن هدايته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تأملت قليلاً لشاركتني في القول بأن وصول أولي الألباب إلى الحق واليقين والنجاة، كان من خلال طريقة استماع القول واتباع أحسنه فالطريقة هذه هي هداية الله تعالى لهم، وأما إحرازهم الحق واليقين والنجاة فما هو إلا معمول الطريقة وثمرتها والنتيجة التي صدرت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ألا ترى أن العالم الحق هو الذي يتخلق بأخلاق الله ، فيزود الناس بالطريقة التي بها يهتدون، وهذا هو الدور الذي يقوم به العلماء الواعون والمبدعون الحقيقيون، وهو الدور الذي مارسته بجدارة واخلاص مدرسة الشهيد الصدر، فكونت نسق أولي الألباب فيما أنتجته من أعمال، يشهد لتميزها الشاهدون، والله على ما أقول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لجة الانتظار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والأخير من هذه المجموعة، فيحتوي على </w:t>
      </w:r>
    </w:p>
    <w:p>
      <w:pPr>
        <w:pStyle w:val="BookText"/>
        <w:rPr/>
      </w:pPr>
      <w:r>
        <w:rPr>
          <w:rFonts w:ascii="IRNazanin" w:hAnsi="IRNazanin" w:eastAsia="IRNazanin"/>
          <w:color w:val="111111"/>
          <w:sz w:val="28"/>
          <w:sz w:val="28"/>
          <w:szCs w:val="28"/>
          <w:rtl w:val="true"/>
          <w:lang w:bidi="fa-IR"/>
        </w:rPr>
        <w:t xml:space="preserve">نصوص في الأدب المهدوي الحديث، جمعتها في ملف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لجة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في الأدب المهدوي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خلفية اختيار النصوص مشروطة من ناحية المضمون بتمثلها فكرة الانتظار العملي الممهد الموطىء الذي يضع في حسابه المسؤولية الكبرى على عواتق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وأدب في مثل هذا الوصف ۔ بحسب اطلاعي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الجدة والحداثة في الرؤية المتناغمة مع حركة الصحوة الإسلامية، وما انتجته أقلام روادها وأعلامها من فکر تنویري تأسيسي وترشيدي، يرنو إلى جعل الإسلام نظاماً شاملاً للحياة في الواقع التطبيقي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بلغت حركة الصحوة الإسلامية أوجها على الصعيد العلمي في مدرسة الشهيد الصدر الابداعية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الحديث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خصوص الأدب المهدوي، تمثل الشعراء والأدباء الواعون، فکر الدعوة الإسلامي النير، فانفعلوا به وانطلقوا منه في تكوين حلقة جديدة من حلقات الأدب الولائي الصادق في كونه مع أهل البيت علیهم السلام في صدقهم في الدعوة إلى الله تعالى وفي تبليغ رسالاته، وأبلغ درجات الولاء أن يكون الموالي ناصراً في التمهيد وممهداً للنصر، مؤمناً بحبرٍ على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مضحياً بالغالي والنفيس في سبيل تحقيق رؤى إيمانه ، لتكون كلمة الله هي العليا، ويكون الدين كله لله تعالى، ولو كره المشركون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جعلت هذا الملف قسماً ثالثاً في المجموعة، ليكون مثالاً حيّاً لتفعيل جانب من طاقات الأمة الكبيرة والكثيرة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الصعيد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والشعر طاقة </w:t>
      </w:r>
      <w:bookmarkStart w:id="32" w:name="pg7204_70278"/>
    </w:p>
    <w:p>
      <w:pPr>
        <w:pStyle w:val="BookText"/>
        <w:rPr/>
      </w:pPr>
      <w:bookmarkEnd w:id="32"/>
      <w:r>
        <w:rPr>
          <w:rFonts w:ascii="IRNazanin" w:hAnsi="IRNazanin" w:eastAsia="IRNazanin"/>
          <w:color w:val="111111"/>
          <w:sz w:val="28"/>
          <w:sz w:val="28"/>
          <w:szCs w:val="28"/>
          <w:rtl w:val="true"/>
          <w:lang w:bidi="fa-IR"/>
        </w:rPr>
        <w:t>خطيرة وعظيمة استثمرها رسول الله صلی الله علیه و آله و سلم وأهل بيته الكرام منذ بزوغ فجر الدعوة، وطوال فترة حضورهم عليهم السلام، واتصل الاستثمار بعصر الغيبة حتى يومنا هذا، بفضل ترغيبهم وارشاداتهم الكثيرة، ودعوتهم لإحياء أمرهم بالسبل والوسائل التي تقرب الناس من الدين وتزهدهم في سلوك طريق المخرفين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للشعر حظ من دعواتهم ونصيب في أخبارهم وإرشاداتهم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الخبر قول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فِينا بَيتَ شِعرٍ بَنَى اللّه ُ تعالى 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الأخبار التي تشي بأهمية الأدب والشعر ودوره في الدعوة وإحياء الأمر وترسيخ الفكر الإسلامي السليم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ويأخذ الأدب المهدوي الحديث جدته وحداثته من وضوح الرؤية وصدق التجربة وعمق التفاعل، وشفافية الانفعال، وهو مع كل ذلك أصيل في ارتكازه على العقيدة الصافية الخالية من شوائب الدس والإفتراء، فحداثته متواصلة مع أصالتها الإسلامية، وهي غير منبتة عنها ولم تنبثق إلا منها، فما هي ملامح هذا الأدب المهدوي الجديد، أدب الانتظار العملي إذن؟</w:t>
      </w:r>
    </w:p>
    <w:p>
      <w:pPr>
        <w:pStyle w:val="Heading3"/>
        <w:numPr>
          <w:ilvl w:val="2"/>
          <w:numId w:val="1"/>
        </w:numPr>
        <w:rPr/>
      </w:pPr>
      <w:bookmarkStart w:id="33" w:name="__RefHeading___Toc70435_1051229030"/>
      <w:bookmarkStart w:id="34" w:name="_Toc11"/>
      <w:bookmarkEnd w:id="33"/>
      <w:r>
        <w:rPr>
          <w:rtl w:val="true"/>
        </w:rPr>
        <w:t>ملامح أدب الانتظار</w:t>
      </w:r>
      <w:r>
        <w:rPr>
          <w:rtl w:val="true"/>
        </w:rPr>
        <w:t>:</w:t>
      </w:r>
      <w:bookmarkEnd w:id="34"/>
    </w:p>
    <w:p>
      <w:pPr>
        <w:pStyle w:val="BookText"/>
        <w:rPr/>
      </w:pPr>
      <w:r>
        <w:rPr>
          <w:rFonts w:ascii="Amiri" w:hAnsi="Amiri" w:eastAsia="Amiri" w:cs="Amiri"/>
          <w:color w:val="111111"/>
          <w:sz w:val="28"/>
          <w:sz w:val="28"/>
          <w:szCs w:val="28"/>
          <w:rtl w:val="true"/>
          <w:lang w:bidi="ar-SA"/>
        </w:rPr>
        <w:t xml:space="preserve">يطمح أدب الانتظار إلى صناعة السياق المهدوي الذي يختزل ۔ من حيث شروط التكوُّن وملامح التكوين والتوصيف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والنقاط التالية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الذات المنطلق من النفس اللوامة التي أقسم الله تعالی </w:t>
      </w:r>
    </w:p>
    <w:p>
      <w:pPr>
        <w:pStyle w:val="BookText"/>
        <w:rPr/>
      </w:pPr>
      <w:r>
        <w:rPr>
          <w:rFonts w:ascii="Amiri" w:hAnsi="Amiri" w:eastAsia="Amiri" w:cs="Amiri"/>
          <w:color w:val="111111"/>
          <w:sz w:val="28"/>
          <w:sz w:val="28"/>
          <w:szCs w:val="28"/>
          <w:rtl w:val="true"/>
          <w:lang w:bidi="ar-SA"/>
        </w:rPr>
        <w:t xml:space="preserve">بها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ضد النزعات القطرية والمناطقية التعصبية والتمييز العنصري والقومية البسماركية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أدبيات الاستكبار ومجاهدتها بشتى السبل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عوامل تشكل نسق الطغيان، والعمل على وأدها السريع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المستضعفين عالمياً والوقوف إلى جانب دعاوی تظلمهم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تحقيق فكرة العدل العالمي والنظم العالمية التي تحرر الإنسان من عبودية المستکبرین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التفكير ببعد کوني ومراقبة الانتاج الأدبي ذاتياً من منطلق هذا البعد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 على مرجعية الثقافة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وقراءاتٍ، بأبعادها العقيدية والتفسيرية والتأويلية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تمثل النتاجات الأدبية السابقة على نحو الاطلاق، ومحاولة التفكيك بين ابداعها فنياً وبين ما ترتكز عليه من رؤى واتجاهات فكرية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النص المعصوم کتاب وسنةٌ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روي بلفظه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الإبداعي الأعلى ومحاولة تمله والإئتمام به في المبنى والمعنى وفي المضامين والأساليب؛ لتماس الأسلوب مع المضمون من حيث الدلالة في النص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والمطلوب تمثل الثاني </w:t>
      </w:r>
    </w:p>
    <w:p>
      <w:pPr>
        <w:pStyle w:val="BookText"/>
        <w:rPr/>
      </w:pPr>
      <w:r>
        <w:rPr>
          <w:rFonts w:ascii="Amiri" w:hAnsi="Amiri" w:eastAsia="Amiri" w:cs="Amiri"/>
          <w:color w:val="111111"/>
          <w:sz w:val="28"/>
          <w:sz w:val="28"/>
          <w:szCs w:val="28"/>
          <w:rtl w:val="true"/>
          <w:lang w:bidi="ar-SA"/>
        </w:rPr>
        <w:t xml:space="preserve">تسالماً، مما يشي بمطلوبية تمثل الأول مبدئياً، وبغيةً للنجاح في التأثير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الإلتفات إلى أهمية التجربة الذاتية لغرض الاضافة، وعدم الخلط بين الثوابت والمتغيرات في قراءة التجارب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المشروعة للقراءة المتسعة لنص المعصوم التي لا تتعارض مع خطوطه العامة أو مقاصده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الأفق المرجعي الرحب في صالح المبدع، بلحاظ التجاوز القرائي الذي يسمح به النص المعصوم مبدأ الأديب المهدوي، ما يشکل ميزة على المبادىء الوضعية التي تتكلس فتقف عقبة إزاء حرية الأديب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القلب النابض للأدب 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المبدأ الوضعي يلتقي مع ما نتج عن المبدأ المعصوم باعتبارهما ممارستين بشریتین ، فيمكن تجاوز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حركة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قراءة منبثقة من وضعيها الزماني والمكاني، بينما يصعب تجاوز الأول لكونه يلتقي مع مبدأ المعصوم في الاعتبار، خصوصاً إذا صدر عن سلطة أو مؤسسة تكسبه تلك الصفة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الثقة بالنفس في إرادة تغيير الواقع المنحرف لا الوقوع فی شراکه، وعدم التأثر بما تبثه الأقلام النقدية المناوئة والمهيمنة، والإصرار على خلق تيار يلفت الحركة النقدية في تمیزه و تمایزه وتعاظمه، ويستولد تیاراً نقدياً جديداً يلبي شروط قراءته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التركيز على فعل الإنسان والطاقة المودعة فيه باعتباره </w:t>
      </w:r>
    </w:p>
    <w:p>
      <w:pPr>
        <w:pStyle w:val="BookText"/>
        <w:rPr/>
      </w:pPr>
      <w:r>
        <w:rPr>
          <w:rFonts w:ascii="Amiri" w:hAnsi="Amiri" w:eastAsia="Amiri" w:cs="Amiri"/>
          <w:color w:val="111111"/>
          <w:sz w:val="28"/>
          <w:sz w:val="28"/>
          <w:szCs w:val="28"/>
          <w:rtl w:val="true"/>
          <w:lang w:bidi="ar-SA"/>
        </w:rPr>
        <w:t>محور الكون بالشهادة والاستخلاف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بصبر نوح في صنع السفينة فوق اليابسة، وتحمل استهزاء المستهزئين وسخرية الساخرين؛ فإن الطوفان آتٍ إن شاء الله تعالى، ولكنه بأيدي المنتظرين العاملين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لنا أن نستوحي العناوين الكثيرة التي يمكن لها أن تخرج من رحم ملامح أدب الانتظار وعناصره المتقدمة، فتندرج تحتها،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العناوين المستوحاة منها مع شيء من الأمثلة من نصوص الأدب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تعرية النفس ومحاسبتها على الصعيدين الفردي والاجتماعي ورصد كل العيوب والعراقيل والمعوقات التي تصيب محيط المنتظرين، فتساهم في شل حركة الانتظار العملي، فمن ألوان النقد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عيوب المنتظرین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 قول السيد محمد حسين فضل الله من قصيدة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فيها إمامه المنتظر ويناجيه كاشفاً عيوب المنتظرین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شيء نرجو، أنرجوك للحق فها نحن جيشه المخذول أي لم نهفو إليه؟ ألم يقتل لدينا حلم الحياة النبيل ربما نرتجيك أن تقهر الزيف فهذا شعارنا المحمول من تری زیف الحقيقة فينا أنه عندنا العظيمُ الجليلُ دمعُهُ يملأ الجفون، وإن شاء اصطياداً فبسمة تستميل حسبه من سذاجة الناس أن يجري لديه التكبير والتهليل </w:t>
      </w:r>
    </w:p>
    <w:p>
      <w:pPr>
        <w:pStyle w:val="BookText"/>
        <w:rPr/>
      </w:pPr>
      <w:r>
        <w:rPr>
          <w:rFonts w:ascii="Amiri" w:hAnsi="Amiri" w:eastAsia="Amiri" w:cs="Amiri"/>
          <w:color w:val="111111"/>
          <w:sz w:val="28"/>
          <w:sz w:val="28"/>
          <w:szCs w:val="28"/>
          <w:rtl w:val="true"/>
          <w:lang w:bidi="ar-SA"/>
        </w:rPr>
        <w:t xml:space="preserve">ويعيش المزيفون على اسم الحقِّ والحقُّ بينهم مقتول مقتول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وإلى هذا المعنى يشير الشاعر الشيخ يحيى الراضي من قصيدة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صحارى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فيعلن براءته من الزيف الذي يمارسه بعض المدعين ،فيخاطب إمامه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أتخذك على المنابر 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الخشوع لتبهر الأسواقا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وإلى عيوب التشتت والتفرق وأمراض الذات تتحدث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حسن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غاب الإمام ونحن غبنا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وغيبتنا شتاتٌ في الصفوفِ</w:t>
      </w:r>
    </w:p>
    <w:p>
      <w:pPr>
        <w:pStyle w:val="BookText"/>
        <w:rPr/>
      </w:pPr>
      <w:r>
        <w:rPr>
          <w:rFonts w:ascii="IRNazanin" w:hAnsi="IRNazanin" w:eastAsia="IRNazanin"/>
          <w:color w:val="111111"/>
          <w:sz w:val="28"/>
          <w:sz w:val="28"/>
          <w:szCs w:val="28"/>
          <w:rtl w:val="true"/>
          <w:lang w:bidi="fa-IR"/>
        </w:rPr>
        <w:t>وغيبتنا حضورٌ في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تفشی، بل وإغراء العفيف</w:t>
      </w:r>
    </w:p>
    <w:p>
      <w:pPr>
        <w:pStyle w:val="BookText"/>
        <w:rPr/>
      </w:pPr>
      <w:r>
        <w:rPr>
          <w:rFonts w:ascii="Amiri" w:hAnsi="Amiri" w:eastAsia="Amiri" w:cs="Amiri"/>
          <w:color w:val="111111"/>
          <w:sz w:val="28"/>
          <w:sz w:val="28"/>
          <w:szCs w:val="28"/>
          <w:rtl w:val="true"/>
          <w:lang w:bidi="ar-SA"/>
        </w:rPr>
        <w:t>وغيبتنا سفاسفُ جمعتنا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لنيل من مهاب أو شريف</w:t>
      </w:r>
    </w:p>
    <w:p>
      <w:pPr>
        <w:pStyle w:val="BookText"/>
        <w:rPr/>
      </w:pPr>
      <w:r>
        <w:rPr>
          <w:rFonts w:ascii="Amiri" w:hAnsi="Amiri" w:eastAsia="Amiri" w:cs="Amiri"/>
          <w:color w:val="111111"/>
          <w:sz w:val="28"/>
          <w:sz w:val="28"/>
          <w:szCs w:val="28"/>
          <w:rtl w:val="true"/>
          <w:lang w:bidi="ar-SA"/>
        </w:rPr>
        <w:t>وغيبتناصراغ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لقب يحاك من الحروف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المعنى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الشاعر حسن خليفة ليؤكده في قصيدة أخرى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لوم النفس والحياء من فعلها يقول الشيخ مروان خليفات والسيد غیاث الموسوي في مجموعتهما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مزامير الانتظار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المعالي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قدمنا؟ ماذا جهزنا</w:t>
      </w:r>
    </w:p>
    <w:p>
      <w:pPr>
        <w:pStyle w:val="BookText"/>
        <w:rPr/>
      </w:pPr>
      <w:r>
        <w:rPr>
          <w:rFonts w:ascii="Amiri" w:hAnsi="Amiri" w:eastAsia="Amiri" w:cs="Amiri"/>
          <w:color w:val="111111"/>
          <w:sz w:val="28"/>
          <w:sz w:val="28"/>
          <w:szCs w:val="28"/>
          <w:rtl w:val="true"/>
          <w:lang w:bidi="ar-SA"/>
        </w:rPr>
        <w:t>إني اغتسل بالخجل حين يرد على لساني</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مدهشاً أن تجلبنا السماء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تعاسة أن نطعن هذه النعمة؟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ينتقد حسين خليفة الانتظار السلبي للمنتظرين، وانزواءهم عن الساحة وهجرهم للقرآن الكريم، فيحاول اجتثاث الدرن السرطاني المحيط بجو الانتظار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أجتث أدران الخنوع، أعشق الرجوع</w:t>
      </w:r>
    </w:p>
    <w:p>
      <w:pPr>
        <w:pStyle w:val="BookText"/>
        <w:rPr/>
      </w:pPr>
      <w:r>
        <w:rPr>
          <w:rFonts w:ascii="Amiri" w:hAnsi="Amiri" w:eastAsia="Amiri" w:cs="Amiri"/>
          <w:color w:val="111111"/>
          <w:sz w:val="28"/>
          <w:sz w:val="28"/>
          <w:szCs w:val="28"/>
          <w:rtl w:val="true"/>
          <w:lang w:bidi="ar-SA"/>
        </w:rPr>
        <w:t>إلى صليل حيث يغدو زيدي القتيل</w:t>
      </w:r>
    </w:p>
    <w:p>
      <w:pPr>
        <w:pStyle w:val="BookText"/>
        <w:rPr/>
      </w:pPr>
      <w:r>
        <w:rPr>
          <w:rFonts w:ascii="Amiri" w:hAnsi="Amiri" w:eastAsia="Amiri" w:cs="Amiri"/>
          <w:color w:val="111111"/>
          <w:sz w:val="28"/>
          <w:sz w:val="28"/>
          <w:szCs w:val="28"/>
          <w:rtl w:val="true"/>
          <w:lang w:bidi="ar-SA"/>
        </w:rPr>
        <w:t>دمي الذي يسبح فيه زروق الأمل</w:t>
      </w:r>
    </w:p>
    <w:p>
      <w:pPr>
        <w:pStyle w:val="BookText"/>
        <w:rPr/>
      </w:pPr>
      <w:r>
        <w:rPr>
          <w:rFonts w:ascii="Amiri" w:hAnsi="Amiri" w:eastAsia="Amiri" w:cs="Amiri"/>
          <w:color w:val="111111"/>
          <w:sz w:val="28"/>
          <w:sz w:val="28"/>
          <w:szCs w:val="28"/>
          <w:rtl w:val="true"/>
          <w:lang w:bidi="ar-SA"/>
        </w:rPr>
        <w:t>يسير ، يعدو، يقذف الظروف</w:t>
      </w:r>
    </w:p>
    <w:p>
      <w:pPr>
        <w:pStyle w:val="BookText"/>
        <w:rPr/>
      </w:pPr>
      <w:r>
        <w:rPr>
          <w:rFonts w:ascii="Amiri" w:hAnsi="Amiri" w:eastAsia="Amiri" w:cs="Amiri"/>
          <w:color w:val="111111"/>
          <w:sz w:val="28"/>
          <w:sz w:val="28"/>
          <w:szCs w:val="28"/>
          <w:rtl w:val="true"/>
          <w:lang w:bidi="ar-SA"/>
        </w:rPr>
        <w:t>والحر والبرد وفقه العطلة الكبيرة</w:t>
      </w:r>
    </w:p>
    <w:p>
      <w:pPr>
        <w:pStyle w:val="BookText"/>
        <w:rPr/>
      </w:pPr>
      <w:r>
        <w:rPr>
          <w:rFonts w:ascii="Amiri" w:hAnsi="Amiri" w:eastAsia="Amiri" w:cs="Amiri"/>
          <w:color w:val="111111"/>
          <w:sz w:val="28"/>
          <w:sz w:val="28"/>
          <w:szCs w:val="28"/>
          <w:rtl w:val="true"/>
          <w:lang w:bidi="ar-SA"/>
        </w:rPr>
        <w:t>ويخرج القرآن من مهجرة الظلام</w:t>
      </w:r>
    </w:p>
    <w:p>
      <w:pPr>
        <w:pStyle w:val="BookText"/>
        <w:rPr/>
      </w:pPr>
      <w:r>
        <w:rPr>
          <w:rFonts w:ascii="Amiri" w:hAnsi="Amiri" w:eastAsia="Amiri" w:cs="Amiri"/>
          <w:color w:val="111111"/>
          <w:sz w:val="28"/>
          <w:sz w:val="28"/>
          <w:szCs w:val="28"/>
          <w:rtl w:val="true"/>
          <w:lang w:bidi="ar-SA"/>
        </w:rPr>
        <w:t>ومن قلوب لم تكن تعرف غير الرين</w:t>
      </w:r>
    </w:p>
    <w:p>
      <w:pPr>
        <w:pStyle w:val="BookText"/>
        <w:rPr/>
      </w:pPr>
      <w:r>
        <w:rPr>
          <w:rFonts w:ascii="Amiri" w:hAnsi="Amiri" w:eastAsia="Amiri" w:cs="Amiri"/>
          <w:color w:val="111111"/>
          <w:sz w:val="28"/>
          <w:sz w:val="28"/>
          <w:szCs w:val="28"/>
          <w:rtl w:val="true"/>
          <w:lang w:bidi="ar-SA"/>
        </w:rPr>
        <w:t>يقرأ فيه سورة النصر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وجه ثائر شهيد </w:t>
      </w:r>
    </w:p>
    <w:p>
      <w:pPr>
        <w:pStyle w:val="BookText"/>
        <w:rPr/>
      </w:pPr>
      <w:r>
        <w:rPr>
          <w:rFonts w:ascii="Amiri" w:hAnsi="Amiri" w:eastAsia="Amiri" w:cs="Amiri"/>
          <w:color w:val="111111"/>
          <w:sz w:val="28"/>
          <w:sz w:val="28"/>
          <w:szCs w:val="28"/>
          <w:rtl w:val="true"/>
          <w:lang w:bidi="ar-SA"/>
        </w:rPr>
        <w:t xml:space="preserve">حمزة، حجرً، میثمً، حسین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ضد الغلو من حيث عرقلته حركة الانتظار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تدرج تلك الفقرة تحت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الارتكاز على مرجعية الثقافة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جانبها العقيدي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غير أنني وضعتها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بسبب انطلاق هذا الوباء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المحيط المهدوي، ليحاربه من الداخل، وإن كان تشكيله ودعمه من الخارج، ليقوم بشل حركة الانتظار واغتيالها ووأدها من خلال إضفاء الصفات الإلهية على الإمام المهدي، والزعم بأنهعلیه السلام يملك التصرف بالوجود تکوینیاً، فيستطيع بنفخة من فمه إفناء معسكر الكفر كله بل يستطيع أن يدمر الكون إذا أراد، ويزيل الكرة الأرضية عن صفحة الوجود، وهو مفوض من قبل الله تعالى بأن يخلق ويرزق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آخره من قائمة الافتراءات على الدين والمذهب البري منها، والتي يراد لها ولأهداف سياسية حاقدة على الإسلام والمسلمين، أن تشيع لتصادر فكرة الانتظار العملي وتلغيها من الوجود؛ فإذا كان الإمام يستطيع أن يتصرف بنواميس الكون ويستطيع أن يخلق، فلماذا التمهيد، ولماذا كل هذا التعب من جانب المنتظرين الذين لا يعرفون قدر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يقدر على خلق الانصار من الرجال فما الحاجة إلى أنصار قادة ينتظرهم، وهم بعدد أهل بدر كما تروي الأحاديث لماذا كل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اههذا هو الهدف العملي لتيار الغلو المشبوه الذي يريد تخدير الأمة وإيقاعها في وحل التخلف والخرافة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نعود بعقارب الساعة إلى الوراء لنعرف بعض الشيء عن حركة الغلو والغلاة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الغلاة نواصب، وللتاريخ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باقر شريف القرشي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 الشيعة على تكفير الغلاة، وإلحادهم، ومروقهم من الدين، وأن من مهازل الآراء وأبعدها عن الحق إلحاق الغلاة بالشيعة، وإضافة هذه الفرقة الضالة إلى أتباع أهل البيت عليهم السلام الذين دانوا لله بالوحدانية وتبرأوا من كل من لا يؤمن بالله ، ولا باليوم الآخر، وأعلنوا حرمة مخالطة الغلاة وأفتى الأئمة علهم السلام بنجاستهم وعدم جواز غسل موتاهم، ودفنهم في مقابر المسلمين، ولم يجوزا للغالي أن يتزوج بالمرأة المسلمة، ولا المسلم أن يتزوج بالغالية ، ولا يرثون المسلمين، وقد أجروا عليهم حكم الكفار، وبعد هذه الاجراءات القاسية عليهم كيف يحكم بأنهم من فرق الشيعة؟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الغلاة الذين حاربهم الإمام الصادق عليه السلام ولعنهم وحذر </w:t>
      </w:r>
    </w:p>
    <w:p>
      <w:pPr>
        <w:pStyle w:val="BookText"/>
        <w:rPr/>
      </w:pPr>
      <w:r>
        <w:rPr>
          <w:rFonts w:ascii="IRNazanin" w:hAnsi="IRNazanin" w:eastAsia="IRNazanin"/>
          <w:color w:val="111111"/>
          <w:sz w:val="28"/>
          <w:sz w:val="28"/>
          <w:szCs w:val="28"/>
          <w:rtl w:val="true"/>
          <w:lang w:bidi="fa-IR"/>
        </w:rPr>
        <w:t xml:space="preserve">منهم وأشار إلى مصادرهم المشبوهة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الشيخ القرشي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المغيرة فهو من أرجاس البشرية، ومن شرار الخلق، وكان ملحداً، صاحب بدع ومنکرات، ومن بدعه الغلو، قد تبرأ منه الإمام الصادق عليه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 لعن الله يهودية كان يختلف إليها، يتعلم الشعر والشعبذة والمخاريق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المغيرة كذب على أبي، وإن قوماً كذبوا علي، ما لهم أذاقهم الله حَرَّ الحديد، فوالله ما نحن إلا عبید خلقنا الله ، واصطفانا ما نقدر على ضرٍّ ولا نفع إلا بقدرته، إن رحمنا فبرحمته، وإن عذبنا فبذنوبنا، لعن الله من قال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نقول في أنفسنا، ولعن الله من أزالنا عن العبودية لله الذي خلقنا، وإليه مآبنا، ومعادنا، وبيده نواصينا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أبدى الإمام عليه السلام تذمره الشديد من المغيرة الذي يقول عليه بالباطل، وقد احتفت به عصابة من المجرمين، فكانوا يستعيرون له كتب الحديث والأخبار التي أملاها الإمام الباقر وولده الإمام الصادق عليهم السلام على تلاميذهم، فكان يدس فيها أخبار الغلو، وقد التفت الإمام الصادق عليه السلام إلى هذه الجهة فأمر علیه السلام بما يلي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هشام بن الحكم عن الإمام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المُغَيرةُ بْنُ سَعيدٍ يَتَعَمَّدُ الكِذْبَ عَلَى أبي، وَيَأخُذُ كُتُبَ أصْحَابِهِ وَكانَ أصْحابُهُ المُتسَتِرونَ بأصْحابِ أبي فَيَدْفَعُونَها إلى المُغَيرَةِ، فَكانَ يَدُسُّ فِيها الكُفْرَ وَالزَّنْدَقَةَ، وَيُسْنِدُها إلى أبي ثُمَّ يَدْفَعُها إلى أصْحَابِهِ فيَأمُرُهُم أنْ يَبُثُّوها في الشِّيْعَةِ، فَكُلَّ ما كانَ في كُتُبِ أبِي مِن الغُلُوِّ </w:t>
      </w:r>
    </w:p>
    <w:p>
      <w:pPr>
        <w:pStyle w:val="BookText"/>
        <w:rPr/>
      </w:pPr>
      <w:r>
        <w:rPr>
          <w:rFonts w:ascii="Amiri" w:hAnsi="Amiri" w:eastAsia="Amiri" w:cs="Amiri"/>
          <w:color w:val="111111"/>
          <w:sz w:val="28"/>
          <w:sz w:val="28"/>
          <w:szCs w:val="28"/>
          <w:rtl w:val="true"/>
          <w:lang w:bidi="ar-SA"/>
        </w:rPr>
        <w:t>فَذَاکَ مَا دَسَّهُ المُغَيرَةُ بْنُ سَعيدٍ في كُتُبِهِم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علينا حديثاً إلا ما وافق القرآن والسنة، وتجدون معه شاهداً من أحاديثنا المتقدمة، فإن المغيرة بن سعید دسَّ في كتب أصحاب أبي أحاديث لم يحدث بها، فاتقوا الله ، ولا تقبلوا علينا ما خالف قول ربنا وسنة نبينا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فوت الإمام الصادق عليه السلام بعرض الأخبار على الكتاب والسنة، والتثبت فيها ما كان يرومه المغيرة من إفساد عقيدة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أن السلطة هي التي دفعت المغيرة إلى القيام بهذا العمل الخطير للنكاية بالشيعة، وإفساد معتقداتهم، وتشويههم أمام الرأي العام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النصب هو العداء لأهل البيت علیهم السلام فإن من يتخذ الغلو طريقاً وإسلوباً لتشويه خطهم وضرب عقيدتهم تنفيذاً لرغبة أعدائهم النواصب من السلاطين، يعد ناصبياً في غلوه المسرحي، ومغالياً في نصبه الحقيقي للحق وأهله زهداً بالدين حباً بمتاع الدنيا القليل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مغالي فيكم لم 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ودينه الدينار</w:t>
      </w:r>
    </w:p>
    <w:p>
      <w:pPr>
        <w:pStyle w:val="BookText"/>
        <w:rPr/>
      </w:pPr>
      <w:r>
        <w:rPr>
          <w:rFonts w:ascii="IRNazanin" w:hAnsi="IRNazanin" w:eastAsia="IRNazanin"/>
          <w:color w:val="111111"/>
          <w:sz w:val="28"/>
          <w:sz w:val="28"/>
          <w:szCs w:val="28"/>
          <w:rtl w:val="true"/>
          <w:lang w:bidi="fa-IR"/>
        </w:rPr>
        <w:t>بث الغلو فيا له من 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یرتاب منه الثعلب المكار</w:t>
      </w:r>
    </w:p>
    <w:p>
      <w:pPr>
        <w:pStyle w:val="BookText"/>
        <w:rPr/>
      </w:pPr>
      <w:r>
        <w:rPr>
          <w:rFonts w:ascii="Amiri" w:hAnsi="Amiri" w:eastAsia="Amiri" w:cs="Amiri"/>
          <w:color w:val="111111"/>
          <w:sz w:val="28"/>
          <w:sz w:val="28"/>
          <w:szCs w:val="28"/>
          <w:rtl w:val="true"/>
          <w:lang w:bidi="ar-SA"/>
        </w:rPr>
        <w:t>مثل المغيرة وظفته طغمة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خابت و سعي الخائبين بوار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السيد هاشم معروف الحسني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السيد هاشم معروف الحسني على تورط الغلاة </w:t>
      </w:r>
    </w:p>
    <w:p>
      <w:pPr>
        <w:pStyle w:val="BookText"/>
        <w:rPr/>
      </w:pPr>
      <w:r>
        <w:rPr>
          <w:rFonts w:ascii="Amiri" w:hAnsi="Amiri" w:eastAsia="Amiri" w:cs="Amiri"/>
          <w:color w:val="111111"/>
          <w:sz w:val="28"/>
          <w:sz w:val="28"/>
          <w:szCs w:val="28"/>
          <w:rtl w:val="true"/>
          <w:lang w:bidi="ar-SA"/>
        </w:rPr>
        <w:t xml:space="preserve">وارتباطهم بحكام الجور الذين اتبعوا عدة وسائل في محاربة أهل البيت وتحجيم شعبيتهم وتشويه سمعتهم الطيبة بين المسلمين،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من أبرز المشاكل التي واجهت جامعة أهل البيت مشكلة أولئك المندسين بين أصحابه بقصد التشويه والتخريب فوضعوا عشرات الألوف من الأحاديث بين الأحاديث التي رواها الثقات عنه ونسبوا إليه بعض الآراء التي لا تتفق مع أصول الإسلام ومبادئه وبالتالي أظهروا الغلو فيه وجعلوه فوق مستوى البشر وأعطوه جميع صفات الآلهة وأضافوا إلى ذلك أنهم وكلاؤه ورسله إلى الناس، وأكثر هؤلاء كانوا من الموالي والعناصر التي دخلت في الإسلام بقصد التخريب والتضليل وبعضهم ينفذ رغبات الحكام الذين أقلقهم وجود الإمام الصادق واتساع صيته وزعامته الدينية التي اكتسحت جميع الزعامات، ولعل من أولئك وهب بن وهب المعروف بأبي البختري الذي فتح الحكام له صدورهم وولوه القضاء لأنه كان يكذب على الإمام الصادق عليه السلام ويضع الأحاديث تلبية لرغباتهم، وقد وقف الإمام عليه السلام أمام تلك المشكلة موقفاً حاسماً تلافياً لأخطارها فأعلن للملا الإسلامي براءته من تلك الفئات المنحرفة وانحرافها عن الدين والإسلام، فقال على ملأ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الناصب لنا حرباً بأشد علينا مؤونة من الناطق علينا بما نكره وبما لم نقله في أنفسنا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مناسبة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أولعوا بالكذب علينا، وإني أحدث أحدهم بالحديث فلا يخرج من عندي حتى يتأوله على غير </w:t>
      </w:r>
    </w:p>
    <w:p>
      <w:pPr>
        <w:pStyle w:val="BookText"/>
        <w:rPr/>
      </w:pPr>
      <w:r>
        <w:rPr>
          <w:rFonts w:ascii="Amiri" w:hAnsi="Amiri" w:eastAsia="Amiri" w:cs="Amiri"/>
          <w:color w:val="111111"/>
          <w:sz w:val="28"/>
          <w:sz w:val="28"/>
          <w:szCs w:val="28"/>
          <w:rtl w:val="true"/>
          <w:lang w:bidi="ar-SA"/>
        </w:rPr>
        <w:t>وجهه، وذلك أنهم كانوا لا يطلبون بأحاديثنا ما عند الله، وإنما يطلبون الدنيا، وكل يحب أن يكون رأسا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يتبين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 القاريء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طريقة استخدمتها السلطات الجائرة لاغتيال سمعة الإمام الصادق الناصعة وصيته اللامع وزعامته الواسعة التي تهدد نفوذهم، كان باستحداث فريق إعلامي مضلل مأجور يحارب أهل البيت علیهم السلام بطريقة ذكية ظاهرها حبهم وباطنها بغضهم والتنفير منهم وتشويه سمعتهم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أشبه الليلة بالبارحة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أشبه الليلة بالبارحة فإن يومنا هذا الذي يشهد الصحوة الإسلامية المباركة التي ظهر بها للناس فكر أهل البيت بصورته المشرقة الجذابة في حركتيه العلمية والعملية، يشهد أيضاً استمراراً النفس الدور الذي أداه الظالمون في مواجهة أهل البيت علیهم السلام، ، صيحات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صدرت من تیار جدید وطارىء على التشيع، ومعروف النشأة والمرامي، وهو 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المغالي الذي يريد مصادرة الصحوة في عمقها، وتابعته أصوات تحمل بصماته في تمثلها غلوه لترتد إليه في وحدة الهدف، وفي مغزی تشويه منجز الصحوة، وتخدير الوعي ومصادرة حركة التمهيد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هيهات العقيق، وإن تربصوا بنا الدوائر، فإن علماءنا الإعلام </w:t>
      </w:r>
    </w:p>
    <w:p>
      <w:pPr>
        <w:pStyle w:val="BookText"/>
        <w:rPr/>
      </w:pPr>
      <w:r>
        <w:rPr>
          <w:rFonts w:ascii="Amiri" w:hAnsi="Amiri" w:eastAsia="Amiri" w:cs="Amiri"/>
          <w:color w:val="111111"/>
          <w:sz w:val="28"/>
          <w:sz w:val="28"/>
          <w:szCs w:val="28"/>
          <w:rtl w:val="true"/>
          <w:lang w:bidi="ar-SA"/>
        </w:rPr>
        <w:t>بفكرهم النير وبجهادهم المخلص وقفوا وما زالوا يقفون لهم بالمرصاد، يذبون عن الدين ويميتون البدع ويدافعون عن شريعة سيد المرسلين</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وأمثل بنص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المنجز الإلهي والنقلة النوعية المتمثلة بإنسان النبوة الخاتمة المنتصر بفكر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وباستثمار الطاقة العظيمة المودعة فيه والمطلوب منه استظهارها في الواقع كمنجز ينوب عن المعاجز المادية التي كانت ضرورية في مراحل إنسان النبوة غير الخاتمة لفارق النضج المرحلي بين مجتمعها ومجتمع إنسان النبوة الخاتمة، هذا الإنسان الذي يريد له الغلاة المرتبطون أن يعود إلى الوراء ليكفر بالمنجز الإلهي العظيم ويرتد عن موقعه المتقدم ووظيفته الجديدة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إنك تأمر الريح</w:t>
      </w:r>
    </w:p>
    <w:p>
      <w:pPr>
        <w:pStyle w:val="BookText"/>
        <w:rPr/>
      </w:pPr>
      <w:r>
        <w:rPr>
          <w:rFonts w:ascii="IRNazanin" w:hAnsi="IRNazanin" w:eastAsia="IRNazanin"/>
          <w:color w:val="111111"/>
          <w:sz w:val="28"/>
          <w:sz w:val="28"/>
          <w:szCs w:val="28"/>
          <w:rtl w:val="true"/>
          <w:lang w:bidi="fa-IR"/>
        </w:rPr>
        <w:t>وإنك تملك عصا موسی</w:t>
      </w:r>
    </w:p>
    <w:p>
      <w:pPr>
        <w:pStyle w:val="BookText"/>
        <w:rPr/>
      </w:pPr>
      <w:r>
        <w:rPr>
          <w:rFonts w:ascii="Amiri" w:hAnsi="Amiri" w:eastAsia="Amiri" w:cs="Amiri"/>
          <w:color w:val="111111"/>
          <w:sz w:val="28"/>
          <w:sz w:val="28"/>
          <w:szCs w:val="28"/>
          <w:rtl w:val="true"/>
          <w:lang w:bidi="ar-SA"/>
        </w:rPr>
        <w:t>وكل ما سخر لسليمان</w:t>
      </w:r>
    </w:p>
    <w:p>
      <w:pPr>
        <w:pStyle w:val="BookText"/>
        <w:rPr/>
      </w:pPr>
      <w:r>
        <w:rPr>
          <w:rFonts w:ascii="Amiri" w:hAnsi="Amiri" w:eastAsia="Amiri" w:cs="Amiri"/>
          <w:color w:val="111111"/>
          <w:sz w:val="28"/>
          <w:sz w:val="28"/>
          <w:szCs w:val="28"/>
          <w:rtl w:val="true"/>
          <w:lang w:bidi="ar-SA"/>
        </w:rPr>
        <w:t>وإنك تغير نواميس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أكبر مما يقولون</w:t>
      </w:r>
    </w:p>
    <w:p>
      <w:pPr>
        <w:pStyle w:val="BookText"/>
        <w:rPr/>
      </w:pPr>
      <w:r>
        <w:rPr>
          <w:rFonts w:ascii="Amiri" w:hAnsi="Amiri" w:eastAsia="Amiri" w:cs="Amiri"/>
          <w:color w:val="111111"/>
          <w:sz w:val="28"/>
          <w:sz w:val="28"/>
          <w:szCs w:val="28"/>
          <w:rtl w:val="true"/>
          <w:lang w:bidi="ar-SA"/>
        </w:rPr>
        <w:t>بسيرة خاتم الأنبياء تسير</w:t>
      </w:r>
    </w:p>
    <w:p>
      <w:pPr>
        <w:pStyle w:val="BookText"/>
        <w:rPr/>
      </w:pPr>
      <w:r>
        <w:rPr>
          <w:rFonts w:ascii="Amiri" w:hAnsi="Amiri" w:eastAsia="Amiri" w:cs="Amiri"/>
          <w:color w:val="111111"/>
          <w:sz w:val="28"/>
          <w:sz w:val="28"/>
          <w:szCs w:val="28"/>
          <w:rtl w:val="true"/>
          <w:lang w:bidi="ar-SA"/>
        </w:rPr>
        <w:t>بسيرة جدك العظيم</w:t>
      </w:r>
    </w:p>
    <w:p>
      <w:pPr>
        <w:pStyle w:val="BookText"/>
        <w:rPr/>
      </w:pPr>
      <w:r>
        <w:rPr>
          <w:rFonts w:ascii="Amiri" w:hAnsi="Amiri" w:eastAsia="Amiri" w:cs="Amiri"/>
          <w:color w:val="111111"/>
          <w:sz w:val="28"/>
          <w:sz w:val="28"/>
          <w:szCs w:val="28"/>
          <w:rtl w:val="true"/>
          <w:lang w:bidi="ar-SA"/>
        </w:rPr>
        <w:t>بصبرك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بالطاقة المودعة فيك </w:t>
      </w:r>
    </w:p>
    <w:p>
      <w:pPr>
        <w:pStyle w:val="BookText"/>
        <w:rPr/>
      </w:pPr>
      <w:r>
        <w:rPr>
          <w:rFonts w:ascii="Amiri" w:hAnsi="Amiri" w:eastAsia="Amiri" w:cs="Amiri"/>
          <w:color w:val="111111"/>
          <w:sz w:val="28"/>
          <w:sz w:val="28"/>
          <w:szCs w:val="28"/>
          <w:rtl w:val="true"/>
          <w:lang w:bidi="ar-SA"/>
        </w:rPr>
        <w:t>بفكرك تهتدي ألف بلقيس</w:t>
      </w:r>
    </w:p>
    <w:p>
      <w:pPr>
        <w:pStyle w:val="BookText"/>
        <w:rPr/>
      </w:pPr>
      <w:r>
        <w:rPr>
          <w:rFonts w:ascii="IRNazanin" w:hAnsi="IRNazanin" w:eastAsia="IRNazanin"/>
          <w:color w:val="111111"/>
          <w:sz w:val="28"/>
          <w:sz w:val="28"/>
          <w:szCs w:val="28"/>
          <w:rtl w:val="true"/>
          <w:lang w:bidi="fa-IR"/>
        </w:rPr>
        <w:t>ولا تحتاج إلى جلب عرشها</w:t>
      </w:r>
    </w:p>
    <w:p>
      <w:pPr>
        <w:pStyle w:val="BookText"/>
        <w:rPr/>
      </w:pPr>
      <w:r>
        <w:rPr>
          <w:rFonts w:ascii="Amiri" w:hAnsi="Amiri" w:eastAsia="Amiri" w:cs="Amiri"/>
          <w:color w:val="111111"/>
          <w:sz w:val="28"/>
          <w:sz w:val="28"/>
          <w:szCs w:val="28"/>
          <w:rtl w:val="true"/>
          <w:lang w:bidi="ar-SA"/>
        </w:rPr>
        <w:t>ولا إلى الشياطين المسخرة</w:t>
      </w:r>
    </w:p>
    <w:p>
      <w:pPr>
        <w:pStyle w:val="BookText"/>
        <w:rPr/>
      </w:pPr>
      <w:r>
        <w:rPr>
          <w:rFonts w:ascii="Amiri" w:hAnsi="Amiri" w:eastAsia="Amiri" w:cs="Amiri"/>
          <w:color w:val="111111"/>
          <w:sz w:val="28"/>
          <w:sz w:val="28"/>
          <w:szCs w:val="28"/>
          <w:rtl w:val="true"/>
          <w:lang w:bidi="ar-SA"/>
        </w:rPr>
        <w:t>يا ابن النبوة الخاتمة</w:t>
      </w:r>
    </w:p>
    <w:p>
      <w:pPr>
        <w:pStyle w:val="BookText"/>
        <w:rPr/>
      </w:pPr>
      <w:r>
        <w:rPr>
          <w:rFonts w:ascii="Amiri" w:hAnsi="Amiri" w:eastAsia="Amiri" w:cs="Amiri"/>
          <w:color w:val="111111"/>
          <w:sz w:val="28"/>
          <w:sz w:val="28"/>
          <w:szCs w:val="28"/>
          <w:rtl w:val="true"/>
          <w:lang w:bidi="ar-SA"/>
        </w:rPr>
        <w:t>ويا خاتم الأوصياء</w:t>
      </w:r>
    </w:p>
    <w:p>
      <w:pPr>
        <w:pStyle w:val="BookText"/>
        <w:rPr/>
      </w:pPr>
      <w:r>
        <w:rPr>
          <w:rFonts w:ascii="IRNazanin" w:hAnsi="IRNazanin" w:eastAsia="IRNazanin"/>
          <w:color w:val="111111"/>
          <w:sz w:val="28"/>
          <w:sz w:val="28"/>
          <w:szCs w:val="28"/>
          <w:rtl w:val="true"/>
          <w:lang w:bidi="fa-IR"/>
        </w:rPr>
        <w:t>تجاهد کرسول الله</w:t>
      </w:r>
    </w:p>
    <w:p>
      <w:pPr>
        <w:pStyle w:val="BookText"/>
        <w:rPr/>
      </w:pPr>
      <w:r>
        <w:rPr>
          <w:rFonts w:ascii="IRNazanin" w:hAnsi="IRNazanin" w:eastAsia="IRNazanin"/>
          <w:color w:val="111111"/>
          <w:sz w:val="28"/>
          <w:sz w:val="28"/>
          <w:szCs w:val="28"/>
          <w:rtl w:val="true"/>
          <w:lang w:bidi="fa-IR"/>
        </w:rPr>
        <w:t>کعلي</w:t>
      </w:r>
    </w:p>
    <w:p>
      <w:pPr>
        <w:pStyle w:val="BookText"/>
        <w:rPr/>
      </w:pPr>
      <w:r>
        <w:rPr>
          <w:rFonts w:ascii="Amiri" w:hAnsi="Amiri" w:eastAsia="Amiri" w:cs="Amiri"/>
          <w:color w:val="111111"/>
          <w:sz w:val="28"/>
          <w:sz w:val="28"/>
          <w:szCs w:val="28"/>
          <w:rtl w:val="true"/>
          <w:lang w:bidi="ar-SA"/>
        </w:rPr>
        <w:t>بذي الفقار</w:t>
      </w:r>
    </w:p>
    <w:p>
      <w:pPr>
        <w:pStyle w:val="BookText"/>
        <w:rPr/>
      </w:pPr>
      <w:r>
        <w:rPr>
          <w:rFonts w:ascii="IRNazanin" w:hAnsi="IRNazanin" w:eastAsia="IRNazanin"/>
          <w:color w:val="111111"/>
          <w:sz w:val="28"/>
          <w:sz w:val="28"/>
          <w:szCs w:val="28"/>
          <w:rtl w:val="true"/>
          <w:lang w:bidi="fa-IR"/>
        </w:rPr>
        <w:t>لا بعصا موسی</w:t>
      </w:r>
    </w:p>
    <w:p>
      <w:pPr>
        <w:pStyle w:val="BookText"/>
        <w:rPr/>
      </w:pPr>
      <w:r>
        <w:rPr>
          <w:rFonts w:ascii="IRNazanin" w:hAnsi="IRNazanin" w:eastAsia="IRNazanin"/>
          <w:color w:val="111111"/>
          <w:sz w:val="28"/>
          <w:sz w:val="28"/>
          <w:szCs w:val="28"/>
          <w:rtl w:val="true"/>
          <w:lang w:bidi="fa-IR"/>
        </w:rPr>
        <w:t>وتطلب الانصار</w:t>
      </w:r>
    </w:p>
    <w:p>
      <w:pPr>
        <w:pStyle w:val="BookText"/>
        <w:rPr/>
      </w:pPr>
      <w:r>
        <w:rPr>
          <w:rFonts w:ascii="IRNazanin" w:hAnsi="IRNazanin" w:eastAsia="IRNazanin"/>
          <w:color w:val="111111"/>
          <w:sz w:val="28"/>
          <w:sz w:val="28"/>
          <w:szCs w:val="28"/>
          <w:rtl w:val="true"/>
          <w:lang w:bidi="fa-IR"/>
        </w:rPr>
        <w:t>تنتظرهم</w:t>
      </w:r>
    </w:p>
    <w:p>
      <w:pPr>
        <w:pStyle w:val="BookText"/>
        <w:rPr/>
      </w:pPr>
      <w:r>
        <w:rPr>
          <w:rFonts w:ascii="Amiri" w:hAnsi="Amiri" w:eastAsia="Amiri" w:cs="Amiri"/>
          <w:color w:val="111111"/>
          <w:sz w:val="28"/>
          <w:sz w:val="28"/>
          <w:szCs w:val="28"/>
          <w:rtl w:val="true"/>
          <w:lang w:bidi="ar-SA"/>
        </w:rPr>
        <w:t>ونحن ننتظرك</w:t>
      </w:r>
    </w:p>
    <w:p>
      <w:pPr>
        <w:pStyle w:val="BookText"/>
        <w:rPr/>
      </w:pPr>
      <w:r>
        <w:rPr>
          <w:rFonts w:ascii="Amiri" w:hAnsi="Amiri" w:eastAsia="Amiri" w:cs="Amiri"/>
          <w:color w:val="111111"/>
          <w:sz w:val="28"/>
          <w:sz w:val="28"/>
          <w:szCs w:val="28"/>
          <w:rtl w:val="true"/>
          <w:lang w:bidi="ar-SA"/>
        </w:rPr>
        <w:t>ونمهد لك الطريق</w:t>
      </w:r>
    </w:p>
    <w:p>
      <w:pPr>
        <w:pStyle w:val="BookText"/>
        <w:rPr/>
      </w:pPr>
      <w:r>
        <w:rPr>
          <w:rFonts w:ascii="IRNazanin" w:hAnsi="IRNazanin" w:eastAsia="IRNazanin"/>
          <w:color w:val="111111"/>
          <w:sz w:val="28"/>
          <w:sz w:val="28"/>
          <w:szCs w:val="28"/>
          <w:rtl w:val="true"/>
          <w:lang w:bidi="fa-IR"/>
        </w:rPr>
        <w:t>یا خاتم الأوصياء</w:t>
      </w:r>
    </w:p>
    <w:p>
      <w:pPr>
        <w:pStyle w:val="BookText"/>
        <w:rPr/>
      </w:pPr>
      <w:r>
        <w:rPr>
          <w:rFonts w:ascii="Amiri" w:hAnsi="Amiri" w:eastAsia="Amiri" w:cs="Amiri"/>
          <w:color w:val="111111"/>
          <w:sz w:val="28"/>
          <w:sz w:val="28"/>
          <w:szCs w:val="28"/>
          <w:rtl w:val="true"/>
          <w:lang w:bidi="ar-SA"/>
        </w:rPr>
        <w:t>وإنسان النبوة الخاتمة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نجد في بعض النصوص ملامح تنطبق على أكثر من عنصر من العناصر المذكورة، وهدفي هنا، هو الإشارة إلى عنصر من العناصر بالتمثيل النصي الذي لا يتقصد القراءة النقدية التحليلية التي تقف على كل شيء في النص وتغنيه بحثاً، وهو أمر لا تتوخاه المقدمة ولا تتسع لمثله وغاية ما تريده لا يخرج عن نطاق العرض البسيط للنصوص الموجودة بين يدي، متمنياً أن أحصل على نماذج </w:t>
      </w:r>
    </w:p>
    <w:p>
      <w:pPr>
        <w:pStyle w:val="BookText"/>
        <w:rPr/>
      </w:pPr>
      <w:r>
        <w:rPr>
          <w:rFonts w:ascii="IRNazanin" w:hAnsi="IRNazanin" w:eastAsia="IRNazanin"/>
          <w:color w:val="111111"/>
          <w:sz w:val="28"/>
          <w:sz w:val="28"/>
          <w:szCs w:val="28"/>
          <w:rtl w:val="true"/>
          <w:lang w:bidi="fa-IR"/>
        </w:rPr>
        <w:t>أخرى لمجموعة من الشعراء، تستوفي شروط أدب الانتظار العملي، ليكون العمل عليها جميعاً متجاوزاً اسلوب العرض ومائلاً إلى التحليل النقدي التخصصي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الأمثلة التي تلتقي مع العالمية والنزعة الكونية ومجانفة النزعة القطرية والتعصبية ويمكن ادراجها تحت 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العالمية وتجاوز النزعة القطرية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 التعارف والسلافة لذتي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وغدي بكأسي تستزيدُ دناني</w:t>
      </w:r>
    </w:p>
    <w:p>
      <w:pPr>
        <w:pStyle w:val="BookText"/>
        <w:rPr/>
      </w:pPr>
      <w:r>
        <w:rPr>
          <w:rFonts w:ascii="Amiri" w:hAnsi="Amiri" w:eastAsia="Amiri" w:cs="Amiri"/>
          <w:color w:val="111111"/>
          <w:sz w:val="28"/>
          <w:sz w:val="28"/>
          <w:szCs w:val="28"/>
          <w:rtl w:val="true"/>
          <w:lang w:bidi="ar-SA"/>
        </w:rPr>
        <w:t>وزماني المحدود غير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ومودتي في العالمين حصاني</w:t>
      </w:r>
    </w:p>
    <w:p>
      <w:pPr>
        <w:pStyle w:val="BookText"/>
        <w:rPr/>
      </w:pPr>
      <w:r>
        <w:rPr>
          <w:rFonts w:ascii="Amiri" w:hAnsi="Amiri" w:eastAsia="Amiri" w:cs="Amiri"/>
          <w:color w:val="111111"/>
          <w:sz w:val="28"/>
          <w:sz w:val="28"/>
          <w:szCs w:val="28"/>
          <w:rtl w:val="true"/>
          <w:lang w:bidi="ar-SA"/>
        </w:rPr>
        <w:t>وطني الخريطة لم يحدد رسمُها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وخريطتي ما فاض من وجداني</w:t>
      </w:r>
    </w:p>
    <w:p>
      <w:pPr>
        <w:pStyle w:val="BookText"/>
        <w:rPr/>
      </w:pPr>
      <w:r>
        <w:rPr>
          <w:rFonts w:ascii="Amiri" w:hAnsi="Amiri" w:eastAsia="Amiri" w:cs="Amiri"/>
          <w:color w:val="111111"/>
          <w:sz w:val="28"/>
          <w:sz w:val="28"/>
          <w:szCs w:val="28"/>
          <w:rtl w:val="true"/>
          <w:lang w:bidi="ar-SA"/>
        </w:rPr>
        <w:t>وطني أنا اجتث كل عفونةٍ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علي من العُتُلَّ الفاني</w:t>
      </w:r>
    </w:p>
    <w:p>
      <w:pPr>
        <w:pStyle w:val="BookText"/>
        <w:rPr/>
      </w:pPr>
      <w:r>
        <w:rPr>
          <w:rFonts w:ascii="Amiri" w:hAnsi="Amiri" w:eastAsia="Amiri" w:cs="Amiri"/>
          <w:color w:val="111111"/>
          <w:sz w:val="28"/>
          <w:sz w:val="28"/>
          <w:szCs w:val="28"/>
          <w:rtl w:val="true"/>
          <w:lang w:bidi="ar-SA"/>
        </w:rPr>
        <w:t>أمضي بفأسي حاطماً قطريةً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لات دهري والظلام الثاني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يحمل هم التغيير</w:t>
      </w:r>
    </w:p>
    <w:p>
      <w:pPr>
        <w:pStyle w:val="BookText"/>
        <w:rPr/>
      </w:pPr>
      <w:r>
        <w:rPr>
          <w:rFonts w:ascii="Amiri" w:hAnsi="Amiri" w:eastAsia="Amiri" w:cs="Amiri"/>
          <w:color w:val="111111"/>
          <w:sz w:val="28"/>
          <w:sz w:val="28"/>
          <w:szCs w:val="28"/>
          <w:rtl w:val="true"/>
          <w:lang w:bidi="ar-SA"/>
        </w:rPr>
        <w:t>يناويء من يحمل هم التغيير</w:t>
      </w:r>
    </w:p>
    <w:p>
      <w:pPr>
        <w:pStyle w:val="BookText"/>
        <w:rPr/>
      </w:pPr>
      <w:r>
        <w:rPr>
          <w:rFonts w:ascii="Amiri" w:hAnsi="Amiri" w:eastAsia="Amiri" w:cs="Amiri"/>
          <w:color w:val="111111"/>
          <w:sz w:val="28"/>
          <w:sz w:val="28"/>
          <w:szCs w:val="28"/>
          <w:rtl w:val="true"/>
          <w:lang w:bidi="ar-SA"/>
        </w:rPr>
        <w:t xml:space="preserve">ویبدِّدُ طاقته في تكريس التطييف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آیته أن لا يتوخى تغيير العالم </w:t>
      </w:r>
    </w:p>
    <w:p>
      <w:pPr>
        <w:pStyle w:val="BookText"/>
        <w:rPr/>
      </w:pPr>
      <w:r>
        <w:rPr>
          <w:rFonts w:ascii="IRNazanin" w:hAnsi="IRNazanin" w:eastAsia="IRNazanin"/>
          <w:color w:val="111111"/>
          <w:sz w:val="28"/>
          <w:sz w:val="28"/>
          <w:szCs w:val="28"/>
          <w:rtl w:val="true"/>
          <w:lang w:bidi="fa-IR"/>
        </w:rPr>
        <w:t>ویناویء من يتوخاه</w:t>
      </w:r>
    </w:p>
    <w:p>
      <w:pPr>
        <w:pStyle w:val="BookText"/>
        <w:rPr/>
      </w:pPr>
      <w:r>
        <w:rPr>
          <w:rFonts w:ascii="Amiri" w:hAnsi="Amiri" w:eastAsia="Amiri" w:cs="Amiri"/>
          <w:color w:val="111111"/>
          <w:sz w:val="28"/>
          <w:sz w:val="28"/>
          <w:szCs w:val="28"/>
          <w:rtl w:val="true"/>
          <w:lang w:bidi="ar-SA"/>
        </w:rPr>
        <w:t>قاتَلَهُ الله عظيمَ الإثمِ</w:t>
      </w:r>
    </w:p>
    <w:p>
      <w:pPr>
        <w:pStyle w:val="BookText"/>
        <w:rPr/>
      </w:pPr>
      <w:r>
        <w:rPr>
          <w:rFonts w:ascii="IRNazanin" w:hAnsi="IRNazanin" w:eastAsia="IRNazanin"/>
          <w:color w:val="111111"/>
          <w:sz w:val="28"/>
          <w:sz w:val="28"/>
          <w:szCs w:val="28"/>
          <w:rtl w:val="true"/>
          <w:lang w:bidi="fa-IR"/>
        </w:rPr>
        <w:t>قاتله الله</w:t>
      </w:r>
    </w:p>
    <w:p>
      <w:pPr>
        <w:pStyle w:val="BookText"/>
        <w:rPr/>
      </w:pPr>
      <w:r>
        <w:rPr>
          <w:rFonts w:ascii="Amiri" w:hAnsi="Amiri" w:eastAsia="Amiri" w:cs="Amiri"/>
          <w:color w:val="111111"/>
          <w:sz w:val="28"/>
          <w:sz w:val="28"/>
          <w:szCs w:val="28"/>
          <w:rtl w:val="true"/>
          <w:lang w:bidi="ar-SA"/>
        </w:rPr>
        <w:t>والعبرة حين الرمي بتسديد السهم</w:t>
      </w:r>
    </w:p>
    <w:p>
      <w:pPr>
        <w:pStyle w:val="BookText"/>
        <w:rPr/>
      </w:pPr>
      <w:r>
        <w:rPr>
          <w:rFonts w:ascii="Amiri" w:hAnsi="Amiri" w:eastAsia="Amiri" w:cs="Amiri"/>
          <w:color w:val="111111"/>
          <w:sz w:val="28"/>
          <w:sz w:val="28"/>
          <w:szCs w:val="28"/>
          <w:rtl w:val="true"/>
          <w:lang w:bidi="ar-SA"/>
        </w:rPr>
        <w:t>أهل الحق التغييريون سينتصرون</w:t>
      </w:r>
    </w:p>
    <w:p>
      <w:pPr>
        <w:pStyle w:val="BookText"/>
        <w:rPr/>
      </w:pPr>
      <w:r>
        <w:rPr>
          <w:rFonts w:ascii="IRNazanin" w:hAnsi="IRNazanin" w:eastAsia="IRNazanin"/>
          <w:color w:val="111111"/>
          <w:sz w:val="28"/>
          <w:sz w:val="28"/>
          <w:szCs w:val="28"/>
          <w:rtl w:val="true"/>
          <w:lang w:bidi="fa-IR"/>
        </w:rPr>
        <w:t>ودونهم الدون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سباحة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سعادتنا إذ نقتدي بذوي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به شع المبارك شعبان</w:t>
      </w:r>
    </w:p>
    <w:p>
      <w:pPr>
        <w:pStyle w:val="BookText"/>
        <w:rPr/>
      </w:pPr>
      <w:r>
        <w:rPr>
          <w:rFonts w:ascii="IRNazanin" w:hAnsi="IRNazanin" w:eastAsia="IRNazanin"/>
          <w:color w:val="111111"/>
          <w:sz w:val="28"/>
          <w:sz w:val="28"/>
          <w:szCs w:val="28"/>
          <w:rtl w:val="true"/>
          <w:lang w:bidi="fa-IR"/>
        </w:rPr>
        <w:t>بتمهيدنا نرتاد دیناً 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يحفزنا، كفء النيابة أكوان</w:t>
      </w:r>
    </w:p>
    <w:p>
      <w:pPr>
        <w:pStyle w:val="BookText"/>
        <w:rPr/>
      </w:pPr>
      <w:r>
        <w:rPr>
          <w:rFonts w:ascii="Amiri" w:hAnsi="Amiri" w:eastAsia="Amiri" w:cs="Amiri"/>
          <w:color w:val="111111"/>
          <w:sz w:val="28"/>
          <w:sz w:val="28"/>
          <w:szCs w:val="28"/>
          <w:rtl w:val="true"/>
          <w:lang w:bidi="ar-SA"/>
        </w:rPr>
        <w:t>نحاول عزا أو نحوز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هما الإيمانُ لفظٌ وعنوانُ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الشاعر حسن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أخلعُ الأرضَ التي في تربها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منزولُ مَن مِن تربِها مصعودُ</w:t>
      </w:r>
    </w:p>
    <w:p>
      <w:pPr>
        <w:pStyle w:val="BookText"/>
        <w:rPr/>
      </w:pPr>
      <w:r>
        <w:rPr>
          <w:rFonts w:ascii="Amiri" w:hAnsi="Amiri" w:eastAsia="Amiri" w:cs="Amiri"/>
          <w:color w:val="111111"/>
          <w:sz w:val="28"/>
          <w:sz w:val="28"/>
          <w:szCs w:val="28"/>
          <w:rtl w:val="true"/>
          <w:lang w:bidi="ar-SA"/>
        </w:rPr>
        <w:t>فاهيمُ لاحدُّ يهينُ مسافتي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تحرُّر محدودُ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تتطرق لذكر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فإنها تتصل به من حيث صناعة الأرضية المهدوية وبناء الروحية العالمية المنبتة عن السياق القطري الحاكم على واقع المنتظرين، وتهيئة الجو العام لقبول تلك </w:t>
      </w:r>
    </w:p>
    <w:p>
      <w:pPr>
        <w:pStyle w:val="BookText"/>
        <w:rPr/>
      </w:pPr>
      <w:r>
        <w:rPr>
          <w:rFonts w:ascii="IRNazanin" w:hAnsi="IRNazanin" w:eastAsia="IRNazanin"/>
          <w:color w:val="111111"/>
          <w:sz w:val="28"/>
          <w:sz w:val="28"/>
          <w:szCs w:val="28"/>
          <w:rtl w:val="true"/>
          <w:lang w:bidi="fa-IR"/>
        </w:rPr>
        <w:t xml:space="preserve">الروحية، فدعوة الناس في زمن التمهيد إلى ما يدعو به الإمام المهدي عليه السلام نفسه في زمن الظهور، هي من صميم العمل التمهيدي وهي لب لباب أدب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المسلم به فنیَّاً أن تحلي النص الأدبي بروحية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النماذج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ونطقه الظلي بها، يكشف عن عمق النص، وعن ثراء تجربة مبدعه، والنقاد يضربون مثلاً بقصيدة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أنشودة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للسياب في ضوء تحليلها اسطوريَّاً عند من يرى فيها الامكانية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ويشير الناقد الدكتور على زيتون إلى ما يقترب من هذا المعنى في قراءته لفلسفة الانتظار في ديوان الحسنین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كَنْزٌ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والانتظار سلوك بشري مؤسس على الإيمان بالحجة المنتظر القائد الذي تقوم قيادته على القداسة التي لا تخلص الوجود البشري على الأرض من جرثومة الظلم فحسب، ولكنها تخلص الذات البشرية من كل شوائبها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جميع قصائد الانتظار متصلة بهذه الشيفرة الثقافية بشكل مباشر إلا أنها تتصل بها من ألف طريق؛ لأنها محاولة لإيجاد إنسان الانتظار الذي يؤسس لدولة العدالة ويمهد لنجاحها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عالمية الدعوة واطلاق الأدلة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فاطلاق الأدلة في مصادر التشريع يؤكد على عالمية الدعوة </w:t>
      </w:r>
      <w:bookmarkStart w:id="35" w:name="pg7204_70295"/>
    </w:p>
    <w:p>
      <w:pPr>
        <w:pStyle w:val="BookText"/>
        <w:rPr/>
      </w:pPr>
      <w:bookmarkEnd w:id="35"/>
      <w:r>
        <w:rPr>
          <w:rFonts w:ascii="Amiri" w:hAnsi="Amiri" w:eastAsia="Amiri" w:cs="Amiri"/>
          <w:color w:val="111111"/>
          <w:sz w:val="28"/>
          <w:sz w:val="28"/>
          <w:szCs w:val="28"/>
          <w:rtl w:val="true"/>
          <w:lang w:bidi="ar-SA"/>
        </w:rPr>
        <w:t xml:space="preserve">الإسلامية، وعلى وجوب تبليغ الرسالة الإسلامية إلى كل انحاء العالم، فالاطلاق يشمل زمن الغيبة كما يشمل زمن الحضور،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ذلك على الصعيد العملي في زمن الغيبة وعمت الدعوة كل البسيطة فما الحاجة إلى ظهور الإمام؟</w:t>
      </w:r>
    </w:p>
    <w:p>
      <w:pPr>
        <w:pStyle w:val="BookText"/>
        <w:rPr/>
      </w:pPr>
      <w:r>
        <w:rPr>
          <w:rFonts w:ascii="IRNazanin" w:hAnsi="IRNazanin" w:eastAsia="IRNazanin"/>
          <w:color w:val="111111"/>
          <w:sz w:val="28"/>
          <w:sz w:val="28"/>
          <w:szCs w:val="28"/>
          <w:rtl w:val="true"/>
          <w:lang w:bidi="fa-IR"/>
        </w:rPr>
        <w:t xml:space="preserve">ويجاب عن ذلك بأن الحكم الإسلامي في زمن الغيبة إذا وقع في بقعة من بقاع الأرض أو حتى إذا شملها كلها، فإنه حکم ظاهري يعتمد على الاجتهاد، فتبقى الحاجة إلى المعصوم لأن حكمه واقعي، وإذا كان لا يبعد اصابة الحكم الظاهري للحكم الواقعي، وإذا كانت نسبة الإصابة غير معلومة، فقد يكون تحقق تلك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ضرورية لظهور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العقبات الكثيرة، ولألفة الناس للحكم الإسلامي، ولاثبات صدقيتهم العملية بمباشرتهم الحكم الإسلامي نيابةً، مما يؤدي إلى مَنَّ الباري تعالى عليهم بإظهار الإمام المعصوم الذي يطبق الحكم الإسلامي بصورته الواقعية </w:t>
      </w:r>
      <w:r>
        <w:rPr>
          <w:rFonts w:eastAsia="IRNazanin" w:cs="IRNazanin"/>
          <w:color w:val="111111"/>
          <w:sz w:val="28"/>
          <w:szCs w:val="28"/>
          <w:rtl w:val="true"/>
          <w:lang w:bidi="fa-IR"/>
        </w:rPr>
        <w:t>.</w:t>
      </w:r>
    </w:p>
    <w:p>
      <w:pPr>
        <w:pStyle w:val="Heading3"/>
        <w:numPr>
          <w:ilvl w:val="2"/>
          <w:numId w:val="1"/>
        </w:numPr>
        <w:rPr/>
      </w:pPr>
      <w:bookmarkStart w:id="36" w:name="__RefHeading___Toc70437_1051229030"/>
      <w:bookmarkStart w:id="37" w:name="_Toc12"/>
      <w:bookmarkEnd w:id="36"/>
      <w:r>
        <w:rPr>
          <w:rtl w:val="true"/>
        </w:rPr>
        <w:t>علامة الظهور تصنع ولا تنتظر</w:t>
      </w:r>
      <w:r>
        <w:rPr>
          <w:rtl w:val="true"/>
        </w:rPr>
        <w:t>:</w:t>
      </w:r>
      <w:bookmarkEnd w:id="37"/>
    </w:p>
    <w:p>
      <w:pPr>
        <w:pStyle w:val="BookText"/>
        <w:rPr/>
      </w:pPr>
      <w:r>
        <w:rPr>
          <w:rFonts w:ascii="IRNazanin" w:hAnsi="IRNazanin" w:eastAsia="IRNazanin"/>
          <w:color w:val="111111"/>
          <w:sz w:val="28"/>
          <w:sz w:val="28"/>
          <w:szCs w:val="28"/>
          <w:rtl w:val="true"/>
          <w:lang w:bidi="fa-IR"/>
        </w:rPr>
        <w:t xml:space="preserve">جاء في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خليفة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الظهور</w:t>
      </w:r>
    </w:p>
    <w:p>
      <w:pPr>
        <w:pStyle w:val="BookText"/>
        <w:rPr/>
      </w:pPr>
      <w:r>
        <w:rPr>
          <w:rFonts w:ascii="Amiri" w:hAnsi="Amiri" w:eastAsia="Amiri" w:cs="Amiri"/>
          <w:color w:val="111111"/>
          <w:sz w:val="28"/>
          <w:sz w:val="28"/>
          <w:szCs w:val="28"/>
          <w:rtl w:val="true"/>
          <w:lang w:bidi="ar-SA"/>
        </w:rPr>
        <w:t>يجهد في تغييبها</w:t>
      </w:r>
    </w:p>
    <w:p>
      <w:pPr>
        <w:pStyle w:val="BookText"/>
        <w:rPr/>
      </w:pPr>
      <w:r>
        <w:rPr>
          <w:rFonts w:ascii="Amiri" w:hAnsi="Amiri" w:eastAsia="Amiri" w:cs="Amiri"/>
          <w:color w:val="111111"/>
          <w:sz w:val="28"/>
          <w:sz w:val="28"/>
          <w:szCs w:val="28"/>
          <w:rtl w:val="true"/>
          <w:lang w:bidi="ar-SA"/>
        </w:rPr>
        <w:t>المترف من تغييبها</w:t>
      </w:r>
    </w:p>
    <w:p>
      <w:pPr>
        <w:pStyle w:val="BookText"/>
        <w:rPr/>
      </w:pPr>
      <w:r>
        <w:rPr>
          <w:rFonts w:ascii="IRNazanin" w:hAnsi="IRNazanin" w:eastAsia="IRNazanin"/>
          <w:color w:val="111111"/>
          <w:sz w:val="28"/>
          <w:sz w:val="28"/>
          <w:szCs w:val="28"/>
          <w:rtl w:val="true"/>
          <w:lang w:bidi="fa-IR"/>
        </w:rPr>
        <w:t>والواعظ الغرور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الظهور أتا نخل العلامة </w:t>
      </w:r>
      <w:bookmarkStart w:id="38" w:name="pg7204_70296"/>
    </w:p>
    <w:p>
      <w:pPr>
        <w:pStyle w:val="BookText"/>
        <w:rPr/>
      </w:pPr>
      <w:bookmarkEnd w:id="38"/>
      <w:r>
        <w:rPr>
          <w:rFonts w:ascii="Amiri" w:hAnsi="Amiri" w:eastAsia="Amiri" w:cs="Amiri"/>
          <w:color w:val="111111"/>
          <w:sz w:val="28"/>
          <w:sz w:val="28"/>
          <w:szCs w:val="28"/>
          <w:rtl w:val="true"/>
          <w:lang w:bidi="ar-SA"/>
        </w:rPr>
        <w:t>نصنع جؤ سيد الدهور</w:t>
      </w:r>
    </w:p>
    <w:p>
      <w:pPr>
        <w:pStyle w:val="BookText"/>
        <w:rPr/>
      </w:pPr>
      <w:r>
        <w:rPr>
          <w:rFonts w:ascii="Amiri" w:hAnsi="Amiri" w:eastAsia="Amiri" w:cs="Amiri"/>
          <w:color w:val="111111"/>
          <w:sz w:val="28"/>
          <w:sz w:val="28"/>
          <w:szCs w:val="28"/>
          <w:rtl w:val="true"/>
          <w:lang w:bidi="ar-SA"/>
        </w:rPr>
        <w:t>لدرك الإمامة</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39" w:name="__RefHeading___Toc70439_1051229030"/>
      <w:bookmarkStart w:id="40" w:name="_Toc13"/>
      <w:bookmarkEnd w:id="39"/>
      <w:r>
        <w:rPr>
          <w:rtl w:val="true"/>
        </w:rPr>
        <w:t>خروج اليماني</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إذا قرأنا الرواية التي تخبر بظهور رجل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ظهور الإمام المهدي ورأينا الرواية تصف راية اليماني وتقول عنها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لا ينبغي أن لا نلتفت إلى أن الرواية معللة توضح بسبب تفضيل راية اليماني في الهداية لتعلل بأن زعيمها اليماني يدعو إلى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لسان الرواية خبرياً فيمكن القول بأن دلالتها إنشائية ، ليشمل وجوب الدعوة إلى المهدي كل المنتظرين والدعوة إلى تحقيق ما يدعو إليه المهدي هي في حقيقتها دعوة إلى المهدي نفسه علیه السلام فهذا هو المفهوم الدلالي للروايات المتحدثة عن التوطئة والتمهيد والممهدين كما أشار إلى ذلك شيخنا الفضلي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أفضاله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حديثه عن دلالة تلك الروايات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رأي المرجع الشيخ إبراهيم الجناتي في عالمية الدعوة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يدعم حركة التهيد، ويشكل مرجعية أساسية لأدب الانتظار العملي ولتأكيد فكرة عالمية الدعوة في عصر الغيبة، نستهدي فقهياً بقول الفقيه المرجع الشيخ إبراهيم الجناتي، جاء في </w:t>
      </w:r>
    </w:p>
    <w:p>
      <w:pPr>
        <w:pStyle w:val="BookText"/>
        <w:rPr/>
      </w:pPr>
      <w:r>
        <w:rPr>
          <w:rFonts w:ascii="Amiri" w:hAnsi="Amiri" w:eastAsia="Amiri" w:cs="Amiri"/>
          <w:color w:val="111111"/>
          <w:sz w:val="28"/>
          <w:sz w:val="28"/>
          <w:szCs w:val="28"/>
          <w:rtl w:val="true"/>
          <w:lang w:bidi="ar-SA"/>
        </w:rPr>
        <w:t>بحثه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المجتهد المثالي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للمسلمين أن يقبلوا بأن تنحصر أفكار ورؤى ونظرة المجتهد وتتحدد ببعض جوانب الحياة أو تتأطر ضمن مكان ومجتمع خاص ومعين، بل لا بد أن تكون نظرته غير محدودة وشمولية وتتسع لتشمل كل العالم مثله مثل الحكومة الإسلامية ذات الطابع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أن تكون الآراء والنظرات الفقهية موجهة ومستدلة طبقا للمصادر الشرعية المعتبرة ويستسيغها أبناء العالم وأن تعرض بشكلها الشمول العالمي، وأن لا تطرح بشكل غير موجه وضعيف لأنها قد تكون لها آثار وعواقب لا تتناسب مع الحكومة الإسلامية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الإنسانوية السيلوية أم الانسانوية المهدوية ومن أولى الناس بإبراهيم؟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الناقد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للكاتبين الدكتور ميجان الرويلي والدكتور سعد البازعي حديثهما عن الإنسانوية الحديثة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السيلوية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 Humanism-Siloism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نسبة إلى سيلو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الاسم المستعار لمؤسس الحركة الأرجنتيني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ماربوليس رودريغوي کوبوس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ونقلا توصیف جماعة الإنسانوية العالمية لها بأنها فرقة دينية خطيرة تستغل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النشيء من ذوي التوجهات المثالية والمؤسسات التقدمية لاقامة دولة كونية شمولية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والمتتبع لنشاط </w:t>
      </w:r>
    </w:p>
    <w:p>
      <w:pPr>
        <w:pStyle w:val="BookText"/>
        <w:rPr/>
      </w:pPr>
      <w:r>
        <w:rPr>
          <w:rFonts w:ascii="IRNazanin" w:hAnsi="IRNazanin" w:eastAsia="IRNazanin"/>
          <w:color w:val="111111"/>
          <w:sz w:val="28"/>
          <w:sz w:val="28"/>
          <w:szCs w:val="28"/>
          <w:rtl w:val="true"/>
          <w:lang w:bidi="fa-IR"/>
        </w:rPr>
        <w:t xml:space="preserve">و تاریخ نشاط الحركة يجد أنها نشأت في عام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مساواة وتطوير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أعيدت التسمية في بداية السبعينات لتصبح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في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أعيدت تسميتها مرة أخرى لتصبح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وأنشأت في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الإنسانوي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البديل السياسي للحزب الأخضر، ولها أتباع في كثير من دول العالم خاصة في أمريكا اللاتينية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نقلت هذا الكلام المتضمن جمعيتين عالميتين معاصرتين،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النزعة العالمية في وقتنا الراهن، في عالم القرية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نزعة عامة تلتقي مع السيرة العقلائية للمجتمع البشري في هذا العصر، مما يعني أن العقل يحكم بها، فيلتقي مع الثقافة المهدوية ومع أصل التشريع الإسلامي، وإذا كان الأمر هكذا، فنحن كمسلمين، أولى من غيرنا في حمل فكرة عالمية الدعوة، وفي الحماسة لتفعيلها في الخارج ابتغاء رضوان الله تعالی ولتحصیل السعادة في الدارين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السيلوية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الناقد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أصحاب تلك الحركة جندوا كل طاقاتهم وكل ما يملكون من قوة في سبيل الترويج لحركتهم، والطاقة الأدبية من ضمنها كما هو واضح، فعليه، ولكي لا نعيش ازدواجية الواقع والمعتقد، يجب ويتحتم على الأدباء الإسلاميين أن يعملوا على ردم الهوة بين الواقع والعقيدة وينهلوا من مصادر الثقافة المهدوية المفعمة بالشعرية </w:t>
      </w:r>
    </w:p>
    <w:p>
      <w:pPr>
        <w:pStyle w:val="BookText"/>
        <w:rPr/>
      </w:pPr>
      <w:r>
        <w:rPr>
          <w:rFonts w:ascii="Amiri" w:hAnsi="Amiri" w:eastAsia="Amiri" w:cs="Amiri"/>
          <w:color w:val="111111"/>
          <w:sz w:val="28"/>
          <w:sz w:val="28"/>
          <w:szCs w:val="28"/>
          <w:rtl w:val="true"/>
          <w:lang w:bidi="ar-SA"/>
        </w:rPr>
        <w:t xml:space="preserve">والإنسانية الحقة، ليخدموا أنفسهم وأمتهم وإنسانيتهم بما ينتجون من أدب، كما أنهم سيحققون بذلك مجداً أديباً يضعهم في مصاف كبار الأدباء ، من الناحية الفنية الصرفة التي يتمتع بها العمل 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هذا الكلام طرح التساؤل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طبقة أدباء تموزين أم طبقة أدباء مهدويين؟</w:t>
      </w:r>
    </w:p>
    <w:p>
      <w:pPr>
        <w:pStyle w:val="BookText"/>
        <w:rPr/>
      </w:pPr>
      <w:r>
        <w:rPr>
          <w:rFonts w:ascii="IRNazanin" w:hAnsi="IRNazanin" w:eastAsia="IRNazanin"/>
          <w:color w:val="111111"/>
          <w:sz w:val="28"/>
          <w:sz w:val="28"/>
          <w:szCs w:val="28"/>
          <w:rtl w:val="true"/>
          <w:lang w:bidi="fa-IR"/>
        </w:rPr>
        <w:t xml:space="preserve">ارتبطت حركة الشعر الحديث بظاهرة خاصة، ولا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ظاهرة توظيف الأساطير الإغريقية والفينيقية والبابلية، وأهم مصدر استقى منه شعراء قصيدة التفعلية وعلى رأسهم بدر شاكر السياب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صدر في اثني عشر مجلداً للانتروبولوجي الانجليزي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جمیس فریزر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السياب وتوظيف الإسطورة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تخصص السياب في الأدب الإنجليزي هو الذي قاده إلى تقليد الشعراء الغربيين العالميين بحسب تصنيف النقد الغربي والاستعلائي الذي كان سخياً كل السخاء في توزيع صفة العالمية على فلاسفته وأدبائه وشعرائه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ذلك السياب ورفاقه من الرواد إلى استنساخ تجربة توظيف الاسطورة الموظفة في الأدب الغربي طمعاً وطموحاً إلى اكتساب صفة العالمية، حتى أن السياب صار 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والمعاذير التي رددها الغربيون تبريراً منهم للجوئهم إلى توظيف الأسطورة التي قد تقف عائقاً بينهم وبين جمهورهم في مسألة التلقي والتفاعل الحيوي مع نصوصهم والتبرير </w:t>
      </w:r>
    </w:p>
    <w:p>
      <w:pPr>
        <w:pStyle w:val="BookText"/>
        <w:rPr/>
      </w:pPr>
      <w:r>
        <w:rPr>
          <w:rFonts w:ascii="IRNazanin" w:hAnsi="IRNazanin" w:eastAsia="IRNazanin"/>
          <w:color w:val="111111"/>
          <w:sz w:val="28"/>
          <w:sz w:val="28"/>
          <w:szCs w:val="28"/>
          <w:rtl w:val="true"/>
          <w:lang w:bidi="fa-IR"/>
        </w:rPr>
        <w:t>الذي قدموه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والقيم الإنسانية ماتت عندنا، فأصبحنا نعيش في زمن الزيف في عالم الإنسان المتوحش الآلي الذي فقد عنصر الدهشة والروح الشعرية ولجوء الأديب المعاصر إلى العالم الاسطوري ما هو إلا محاولة تعویض و تبديل عالم بعالم يتوخى استعادة المفقود في عالم الإنسان الميكانيكي 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السياب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مظهر مهم من مظاهر الشعر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اللجوء إلى الخرافة والاسطورة، إلى الرموز، ولم تكن الحاجة إلى الرمز، إلى الاسطورة، أمس مما هي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نعيش في عالم لا شعر فيه، أعني أن القيم التي تسوده قيم لا شعرية، والكلمة العليا للمادة لا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الأشياء التي كان في وسع الشاعر أن يقولها، أن يحولها إلى جزء من نفسه، تتحطم واحداً فواحداً، أو تنسحب إلى هامش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فالتعبير المباشر عن اللاشعور لن يكون شعراً فماذا يقول الشاعر إذن؟ عاد إلى الأساطير، إلى الخرافات التي ما تزال تحتفظ بحرارتها لأنها ليست جزءاً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ليستعملها رموزاً، وليبني منها عوالم يتحدى بها منطق الذهب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راح من جهة أخرى، يخلق أساطير جديدة، وإن كانت محاولاته في خلق هذا النوع من الأساطير قليلة حتى الآن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تعليق ناجي علوش على رأي السياب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ويعلق ناجي علوش مقدم ديوان السياب على قوله آنف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أن عدم تحديده لوظيفتها بوعي من جهة واعتبارها نقيضاً للواقع من جهة ثانية، جعله غير قادر على الاستفادة منها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الأسطورة التي تغني الشعر يجب أن تكون قادرة على استثارة المتلقي، بينما حشد السياب من أساطير الهند والصين واليونان وأوروبا ما لا يثير في القارىء العربي أي 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إليوت يستخدم مثل هذه الأساطير فهو يستخدمها لقاريء هي جزء من حضارته وتاريخه، وتثير فيه أحلاماً بالبطولة والبراءة،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العالم ليس عالمنا، وإن هذه الأساطير ليست أساطيرنا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واقعنا غني يغنينا عن غني الاسطورة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 أكثر انبعاثاً وتحدياً؟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في واقعنا غني يغنينا عن غنى الاسطورة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الأكثر خصباً وانبعاثاً وتحدياً في واقعنا المعاصر، تموز وعشتار أم محمد باقر الصدر وبنت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برومثوس أم الفقيه الناطق والليث الأبيض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المتحدي السيد محمد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w:t>
      </w:r>
    </w:p>
    <w:p>
      <w:pPr>
        <w:pStyle w:val="BookText"/>
        <w:rPr/>
      </w:pPr>
      <w:r>
        <w:rPr>
          <w:rFonts w:ascii="IRNazanin" w:hAnsi="IRNazanin" w:eastAsia="IRNazanin"/>
          <w:color w:val="111111"/>
          <w:sz w:val="28"/>
          <w:sz w:val="28"/>
          <w:szCs w:val="28"/>
          <w:rtl w:val="true"/>
          <w:lang w:bidi="fa-IR"/>
        </w:rPr>
        <w:t xml:space="preserve">اللعبة الفنية ترتكز في واقعها على تقنية التوظيف التي تستحضر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وتهدف بها إلى الرمز عن معنی معین، 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يحصر الأديب المعاصر ذلك في توظيف الاسطورة، حتى صار الانصراف في بدايات التيار الشعري الحديث حين يتحدث عن الرمز يتجه إلى الاسطورة لشدة التكالب على توظيفها، فأخذ النقاد يكتبون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الشعراء التموزیین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الشعراء البروميثيين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الابداع في عملية التوظيف لا في خصوص توظيف الاسطورة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الإبداع في هذا الشأن يتمحور في عملية التوظيف نفسها ولا ينحصر في توظيف الأسطورة، بل أن الشاعر الذي يلجأ إلى توظيف شخصيات حقيقية يكتسب نصه شعرية فائقة ويشمل الشعري فضاء الرمز والمرموز على حد سواء إنني حين أذكر أسماء أعلام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بمفردها وخارج فضاء النص الشعري تتمتع بشعرية عالية، و بحرارة متدفقة وحيوية فذة، وإذا أدخلتها في عملية التوظيف فإنها تكسب النص تلك الحرارة وتعطيه الصبغة الجماهيرية مع احتفاظه بنخبويته التي تعطي النقاد المتخصصين ما يريدون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 الشعراء لا يطمح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اتحدث على الصعيد الفني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نصه الابداعي النجاحين والصيتين الجماهيري والنخبوي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مظفر النواب، رموزه الإسلامية وترنمه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مِن الأدباء لا يشتهي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مظفر النواب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المحسوب حزبياً على اليساريين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يبرر عدم استخدامه لتلك الأساطير، وانحيازه إلى استخدام الرموز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 حديث صحفي في إحدى الاذاعات العربية إن هذه الرموز الإسلامية حاضرة بشعريتها وتعيش في الوجدان الشعبي، وإن رسالة الشاعر وهدفه يحتمان عليه أن يتوسل بكل ما من شأنه أن يؤثر على جمهوره ولقد بلغ بالشاعر النواب ذلك الانحياز إلى حد التماهي بالمرجعية العربية الإسلامية التي يستقي منها رموز أدبه وشعره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حامل مشکاة الغيب</w:t>
      </w:r>
    </w:p>
    <w:p>
      <w:pPr>
        <w:pStyle w:val="BookText"/>
        <w:rPr/>
      </w:pPr>
      <w:r>
        <w:rPr>
          <w:rFonts w:ascii="Amiri" w:hAnsi="Amiri" w:eastAsia="Amiri" w:cs="Amiri"/>
          <w:color w:val="111111"/>
          <w:sz w:val="28"/>
          <w:sz w:val="28"/>
          <w:szCs w:val="28"/>
          <w:rtl w:val="true"/>
          <w:lang w:bidi="ar-SA"/>
        </w:rPr>
        <w:t>بظلمة عينيك</w:t>
      </w:r>
    </w:p>
    <w:p>
      <w:pPr>
        <w:pStyle w:val="BookText"/>
        <w:rPr/>
      </w:pPr>
      <w:r>
        <w:rPr>
          <w:rFonts w:ascii="Amiri" w:hAnsi="Amiri" w:eastAsia="Amiri" w:cs="Amiri"/>
          <w:color w:val="111111"/>
          <w:sz w:val="28"/>
          <w:sz w:val="28"/>
          <w:szCs w:val="28"/>
          <w:rtl w:val="true"/>
          <w:lang w:bidi="ar-SA"/>
        </w:rPr>
        <w:t>ترنم باللغة القرآن</w:t>
      </w:r>
    </w:p>
    <w:p>
      <w:pPr>
        <w:pStyle w:val="BookText"/>
        <w:rPr/>
      </w:pPr>
      <w:r>
        <w:rPr>
          <w:rFonts w:ascii="Amiri" w:hAnsi="Amiri" w:eastAsia="Amiri" w:cs="Amiri"/>
          <w:color w:val="111111"/>
          <w:sz w:val="28"/>
          <w:sz w:val="28"/>
          <w:szCs w:val="28"/>
          <w:rtl w:val="true"/>
          <w:lang w:bidi="ar-SA"/>
        </w:rPr>
        <w:t xml:space="preserve">فروحي عربية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ولعل تلك الروح العربية المعتزة بتراثها والمنطلقة منه هي من أهم الأسباب التي أكسبت النواب جماهيرية شعرية فائقة لا ينازعه فيها أحد، ولا تقتصر على بلد دون بلد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نكون انبهاريين لنتأبط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p>
    <w:p>
      <w:pPr>
        <w:pStyle w:val="BookText"/>
        <w:rPr/>
      </w:pPr>
      <w:r>
        <w:rPr>
          <w:rFonts w:ascii="IRNazanin" w:hAnsi="IRNazanin" w:eastAsia="IRNazanin"/>
          <w:color w:val="111111"/>
          <w:sz w:val="28"/>
          <w:sz w:val="28"/>
          <w:szCs w:val="28"/>
          <w:rtl w:val="true"/>
          <w:lang w:bidi="fa-IR"/>
        </w:rPr>
        <w:t>مرجعيتنا في عملية التوظيف حتى يعدنا بعض الاستصحابيين حداثيين؟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الحداثة تكمن في نفس عملية التوظيف لا في توظيف الاسطورة ذاتها، فلماذا لا نوظف القرآن بقصصه وشخوصه ومعطياته، وشخصياتنا التاريخية الإنسانية، فلقد شبعنا إلى حد التخمة من تردید شخصیات اسطورية كتموز وعشتار وإيکاريوس وبرو مثيوس، فقد استهلكت تلك الأساطير الموظفة وماتت في وعينا ولم تعد تختزل الشعرية، وقد حفظناها كما يحفظ الأطفال أناشيدهم، وأضحت على مستوى الرمز والمرموز تؤدي الخطابية النافرة الفجة حتى مع فرض النجاح في عملية توظيفها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سعدي يوسف ورأيه في توظيف الأسطورة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سعدي يوسف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الاسطورة لم تستخدم في الشعر العربي الجديد بصورة عضوية و ظلت تشبه جسماً غريباً مزروعاً في جسم القصيدة الجديدة، وإذا اعتبرنا السياب أكثر الشعراء المحدثین استخداماً للاسطورة فإنه من النادر أن نجد لديه اسطورة ذاتية في نسيج القصيدة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قامات النخيل</w:t>
      </w:r>
    </w:p>
    <w:p>
      <w:pPr>
        <w:pStyle w:val="BookText"/>
        <w:rPr/>
      </w:pPr>
      <w:r>
        <w:rPr>
          <w:rFonts w:ascii="Amiri" w:hAnsi="Amiri" w:eastAsia="Amiri" w:cs="Amiri"/>
          <w:color w:val="111111"/>
          <w:sz w:val="28"/>
          <w:sz w:val="28"/>
          <w:szCs w:val="28"/>
          <w:rtl w:val="true"/>
          <w:lang w:bidi="ar-SA"/>
        </w:rPr>
        <w:t>السياب، البداية كانت تقية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لأن السياب نفسه لم تكن العملية الشعرية الصرفة هي التي دعته إلى توظيف الأسطورة البابلية والاغريقية والفينيقية بل الهدف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الحاكمة في العراق ؛ لأن القصيدة ستكون غامضة باحالاتها الاسطورية ولا تتضح إلا لمن له ثقافة اسطورية، </w:t>
      </w:r>
    </w:p>
    <w:p>
      <w:pPr>
        <w:pStyle w:val="BookText"/>
        <w:rPr/>
      </w:pPr>
      <w:r>
        <w:rPr>
          <w:rFonts w:ascii="IRNazanin" w:hAnsi="IRNazanin" w:eastAsia="IRNazanin"/>
          <w:color w:val="111111"/>
          <w:sz w:val="28"/>
          <w:sz w:val="28"/>
          <w:szCs w:val="28"/>
          <w:rtl w:val="true"/>
          <w:lang w:bidi="fa-IR"/>
        </w:rPr>
        <w:t xml:space="preserve">والسلطة الحاكمة لا تعرف تموز وعشتار ولا سيزيف كما يقول السياب من خلال لقاء أجراه معه صديقه الأديب الأستاذ کاظم خليفة نشر القسم الأكبر منه في صحيفة صوت الجماهير البغدادية في </w:t>
      </w:r>
      <w:r>
        <w:rPr>
          <w:rFonts w:eastAsia="IRNazanin" w:cs="IRNazanin"/>
          <w:color w:val="111111"/>
          <w:sz w:val="28"/>
          <w:szCs w:val="28"/>
          <w:lang w:bidi="fa-IR"/>
        </w:rPr>
        <w:t>63/10/26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وأعيد نشره کاملاً في جريدة المرفأ البصرية في العدد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كتاب السياب النثري، ومواقف في شعر السياب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ثم تحولت إلى عنوان كبير لحداثة الشعر، وفي نفس اللقاء يعلن السياب إعراضه عن توظيف تلك الأساطير خصوصاً غير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أبدع السياب حين ابتكر شخصياته ووظفها أو استقاها من مجتمعه وبيئته وتراثه، فمن منا يذكر السياب ولا يقرن ذكره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جیکور وبویب و وفيقة وأم البروم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السياب يعرف بجیکور لا بالبصرة ولا بالعراق بل صارت البصرة والعراق يعرفان بجیکور لمن يدخلهما من بوابة السياب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طموح بولادة طبقة الأدباء المهدويين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ذلك، فإنني أطمح بأن تتكون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الأدباء المهدوپین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والمكتبة المهدوية أغنى بكثير من كل ما في العالم مما يتعلق بالأساطير ، ففي مكتبتنا الإسلامية مئات الكتب و العناوين من مصادر ومراجع ومفاهيم الثقافة المهدوية وفي هذا العصر يتحفنا الشهيد السيد محمد الصدر بعمل ضخم استوفي عدة مجلدات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يعالج الموضوع تفسيرياً وتأويلياً، </w:t>
      </w:r>
    </w:p>
    <w:p>
      <w:pPr>
        <w:pStyle w:val="BookText"/>
        <w:rPr/>
      </w:pPr>
      <w:r>
        <w:rPr>
          <w:rFonts w:ascii="Amiri" w:hAnsi="Amiri" w:eastAsia="Amiri" w:cs="Amiri"/>
          <w:color w:val="111111"/>
          <w:sz w:val="28"/>
          <w:sz w:val="28"/>
          <w:szCs w:val="28"/>
          <w:rtl w:val="true"/>
          <w:lang w:bidi="ar-SA"/>
        </w:rPr>
        <w:t xml:space="preserve">ويقابله من الاصدارات المعاصرة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في عدة مجلدات أيضا يضم كل ما فسر من كتاب في الإمام المهدي، وكل ما قيل من سنة فيه، ومن مصادر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أعمالاً كثيرة جداً صدرت في نفس الموضوع ومنها عملا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الصدر والشيخ الفضلي في هذه المجموعة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فجدير بنا أن نغترف من تلك الثقافة وننهل من هذا المعين الثر المليء بالامكانات الواسعة التي يمكن للأدب الحدیث استغلالها ۔ وكثير منها ما زال بكراً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لرفد النتاجات الابداعية الجديدة لاكسابها الفضاء الفسيح المدهش وإعطائها النكهة المميزة الخاصة والفرادة النوعية المتوخاة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إمكانات الترميز الأدبي الموضوعي</w:t>
      </w:r>
    </w:p>
    <w:p>
      <w:pPr>
        <w:pStyle w:val="BookText"/>
        <w:rPr/>
      </w:pPr>
      <w:r>
        <w:rPr>
          <w:rFonts w:ascii="Amiri" w:hAnsi="Amiri" w:eastAsia="Amiri" w:cs="Amiri"/>
          <w:color w:val="111111"/>
          <w:sz w:val="28"/>
          <w:sz w:val="28"/>
          <w:szCs w:val="28"/>
          <w:rtl w:val="true"/>
          <w:lang w:bidi="ar-SA"/>
        </w:rPr>
        <w:t>في معطيات الثقافة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الترميز الظاهري للموضوعة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قول الشاعر حسن خليفة 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الغائبين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يصطک سقف الأرض بالعراق</w:t>
      </w:r>
    </w:p>
    <w:p>
      <w:pPr>
        <w:pStyle w:val="BookText"/>
        <w:rPr/>
      </w:pPr>
      <w:r>
        <w:rPr>
          <w:rFonts w:ascii="IRNazanin" w:hAnsi="IRNazanin" w:eastAsia="IRNazanin"/>
          <w:color w:val="111111"/>
          <w:sz w:val="28"/>
          <w:sz w:val="28"/>
          <w:szCs w:val="28"/>
          <w:rtl w:val="true"/>
          <w:lang w:bidi="fa-IR"/>
        </w:rPr>
        <w:t>ونزل البشر</w:t>
      </w:r>
    </w:p>
    <w:p>
      <w:pPr>
        <w:pStyle w:val="BookText"/>
        <w:rPr/>
      </w:pPr>
      <w:r>
        <w:rPr>
          <w:rFonts w:ascii="Amiri" w:hAnsi="Amiri" w:eastAsia="Amiri" w:cs="Amiri"/>
          <w:color w:val="111111"/>
          <w:sz w:val="28"/>
          <w:sz w:val="28"/>
          <w:szCs w:val="28"/>
          <w:rtl w:val="true"/>
          <w:lang w:bidi="ar-SA"/>
        </w:rPr>
        <w:t>كالصيب المنهال يوم ريح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العراقيين </w:t>
      </w:r>
    </w:p>
    <w:p>
      <w:pPr>
        <w:pStyle w:val="BookText"/>
        <w:rPr/>
      </w:pPr>
      <w:r>
        <w:rPr>
          <w:rFonts w:ascii="IRNazanin" w:hAnsi="IRNazanin" w:eastAsia="IRNazanin"/>
          <w:color w:val="111111"/>
          <w:sz w:val="28"/>
          <w:sz w:val="28"/>
          <w:szCs w:val="28"/>
          <w:rtl w:val="true"/>
          <w:lang w:bidi="fa-IR"/>
        </w:rPr>
        <w:t>والعراق کالمسيح</w:t>
      </w:r>
    </w:p>
    <w:p>
      <w:pPr>
        <w:pStyle w:val="BookText"/>
        <w:rPr/>
      </w:pPr>
      <w:r>
        <w:rPr>
          <w:rFonts w:ascii="Amiri" w:hAnsi="Amiri" w:eastAsia="Amiri" w:cs="Amiri"/>
          <w:color w:val="111111"/>
          <w:sz w:val="28"/>
          <w:sz w:val="28"/>
          <w:szCs w:val="28"/>
          <w:rtl w:val="true"/>
          <w:lang w:bidi="ar-SA"/>
        </w:rPr>
        <w:t>شبه مصلوباً لمن رآه بالعينين</w:t>
      </w:r>
    </w:p>
    <w:p>
      <w:pPr>
        <w:pStyle w:val="BookText"/>
        <w:rPr/>
      </w:pPr>
      <w:r>
        <w:rPr>
          <w:rFonts w:ascii="IRNazanin" w:hAnsi="IRNazanin" w:eastAsia="IRNazanin"/>
          <w:color w:val="111111"/>
          <w:sz w:val="28"/>
          <w:sz w:val="28"/>
          <w:szCs w:val="28"/>
          <w:rtl w:val="true"/>
          <w:lang w:bidi="fa-IR"/>
        </w:rPr>
        <w:t xml:space="preserve">کابن سامراء ما مات وما 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 من رآه</w:t>
      </w:r>
    </w:p>
    <w:p>
      <w:pPr>
        <w:pStyle w:val="BookText"/>
        <w:rPr/>
      </w:pPr>
      <w:r>
        <w:rPr>
          <w:rFonts w:ascii="Amiri" w:hAnsi="Amiri" w:eastAsia="Amiri" w:cs="Amiri"/>
          <w:color w:val="111111"/>
          <w:sz w:val="28"/>
          <w:sz w:val="28"/>
          <w:szCs w:val="28"/>
          <w:rtl w:val="true"/>
          <w:lang w:bidi="ar-SA"/>
        </w:rPr>
        <w:t>والأكوا بالفلك</w:t>
      </w:r>
    </w:p>
    <w:p>
      <w:pPr>
        <w:pStyle w:val="BookText"/>
        <w:rPr/>
      </w:pPr>
      <w:r>
        <w:rPr>
          <w:rFonts w:ascii="Amiri" w:hAnsi="Amiri" w:eastAsia="Amiri" w:cs="Amiri"/>
          <w:color w:val="111111"/>
          <w:sz w:val="28"/>
          <w:sz w:val="28"/>
          <w:szCs w:val="28"/>
          <w:rtl w:val="true"/>
          <w:lang w:bidi="ar-SA"/>
        </w:rPr>
        <w:t>سجادة يفرشها الشرقي كالبراق</w:t>
      </w:r>
    </w:p>
    <w:p>
      <w:pPr>
        <w:pStyle w:val="BookText"/>
        <w:rPr/>
      </w:pPr>
      <w:r>
        <w:rPr>
          <w:rFonts w:ascii="Amiri" w:hAnsi="Amiri" w:eastAsia="Amiri" w:cs="Amiri"/>
          <w:color w:val="111111"/>
          <w:sz w:val="28"/>
          <w:sz w:val="28"/>
          <w:szCs w:val="28"/>
          <w:rtl w:val="true"/>
          <w:lang w:bidi="ar-SA"/>
        </w:rPr>
        <w:t>تزهر ما بين يدي وليد سامراء</w:t>
      </w:r>
    </w:p>
    <w:p>
      <w:pPr>
        <w:pStyle w:val="BookText"/>
        <w:rPr/>
      </w:pPr>
      <w:r>
        <w:rPr>
          <w:rFonts w:ascii="Amiri" w:hAnsi="Amiri" w:eastAsia="Amiri" w:cs="Amiri"/>
          <w:color w:val="111111"/>
          <w:sz w:val="28"/>
          <w:sz w:val="28"/>
          <w:szCs w:val="28"/>
          <w:rtl w:val="true"/>
          <w:lang w:bidi="ar-SA"/>
        </w:rPr>
        <w:t xml:space="preserve">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الترميز الخفي للموضوعة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علي جعفر آل إبراهيم، وقد ضمن في علاماته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بتقطيع حروفها وتوزيعها على فقرات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قامت الياء تدعو الصعاليك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أعدت لها الواؤ حصى الزبرجد</w:t>
      </w:r>
    </w:p>
    <w:p>
      <w:pPr>
        <w:pStyle w:val="BookText"/>
        <w:rPr/>
      </w:pPr>
      <w:r>
        <w:rPr>
          <w:rFonts w:ascii="IRNazanin" w:hAnsi="IRNazanin" w:eastAsia="IRNazanin"/>
          <w:color w:val="111111"/>
          <w:sz w:val="28"/>
          <w:sz w:val="28"/>
          <w:szCs w:val="28"/>
          <w:rtl w:val="true"/>
          <w:lang w:bidi="fa-IR"/>
        </w:rPr>
        <w:t>أخضر</w:t>
      </w:r>
    </w:p>
    <w:p>
      <w:pPr>
        <w:pStyle w:val="BookText"/>
        <w:rPr/>
      </w:pPr>
      <w:r>
        <w:rPr>
          <w:rFonts w:ascii="Amiri" w:hAnsi="Amiri" w:eastAsia="Amiri" w:cs="Amiri"/>
          <w:color w:val="111111"/>
          <w:sz w:val="28"/>
          <w:sz w:val="28"/>
          <w:szCs w:val="28"/>
          <w:rtl w:val="true"/>
          <w:lang w:bidi="ar-SA"/>
        </w:rPr>
        <w:t>ورشفت الميم بيض الخيول</w:t>
      </w:r>
    </w:p>
    <w:p>
      <w:pPr>
        <w:pStyle w:val="BookText"/>
        <w:rPr/>
      </w:pPr>
      <w:r>
        <w:rPr>
          <w:rFonts w:ascii="IRNazanin" w:hAnsi="IRNazanin" w:eastAsia="IRNazanin"/>
          <w:color w:val="111111"/>
          <w:sz w:val="28"/>
          <w:sz w:val="28"/>
          <w:szCs w:val="28"/>
          <w:rtl w:val="true"/>
          <w:lang w:bidi="fa-IR"/>
        </w:rPr>
        <w:t>وألفها الألف</w:t>
      </w:r>
    </w:p>
    <w:p>
      <w:pPr>
        <w:pStyle w:val="BookText"/>
        <w:rPr/>
      </w:pPr>
      <w:r>
        <w:rPr>
          <w:rFonts w:ascii="IRNazanin" w:hAnsi="IRNazanin" w:eastAsia="IRNazanin"/>
          <w:color w:val="111111"/>
          <w:sz w:val="28"/>
          <w:sz w:val="28"/>
          <w:szCs w:val="28"/>
          <w:rtl w:val="true"/>
          <w:lang w:bidi="fa-IR"/>
        </w:rPr>
        <w:t>إذا أبدت اللام لاماتها</w:t>
      </w:r>
    </w:p>
    <w:p>
      <w:pPr>
        <w:pStyle w:val="BookText"/>
        <w:rPr/>
      </w:pPr>
      <w:r>
        <w:rPr>
          <w:rFonts w:ascii="Amiri" w:hAnsi="Amiri" w:eastAsia="Amiri" w:cs="Amiri"/>
          <w:color w:val="111111"/>
          <w:sz w:val="28"/>
          <w:sz w:val="28"/>
          <w:szCs w:val="28"/>
          <w:rtl w:val="true"/>
          <w:lang w:bidi="ar-SA"/>
        </w:rPr>
        <w:t>الفاخرة</w:t>
      </w:r>
    </w:p>
    <w:p>
      <w:pPr>
        <w:pStyle w:val="BookText"/>
        <w:rPr/>
      </w:pPr>
      <w:r>
        <w:rPr>
          <w:rFonts w:ascii="IRNazanin" w:hAnsi="IRNazanin" w:eastAsia="IRNazanin"/>
          <w:color w:val="111111"/>
          <w:sz w:val="28"/>
          <w:sz w:val="28"/>
          <w:szCs w:val="28"/>
          <w:rtl w:val="true"/>
          <w:lang w:bidi="fa-IR"/>
        </w:rPr>
        <w:t>إذا شاءت الظاء أن تمنح</w:t>
      </w:r>
    </w:p>
    <w:p>
      <w:pPr>
        <w:pStyle w:val="BookText"/>
        <w:rPr/>
      </w:pPr>
      <w:r>
        <w:rPr>
          <w:rFonts w:ascii="Amiri" w:hAnsi="Amiri" w:eastAsia="Amiri" w:cs="Amiri"/>
          <w:color w:val="111111"/>
          <w:sz w:val="28"/>
          <w:sz w:val="28"/>
          <w:szCs w:val="28"/>
          <w:rtl w:val="true"/>
          <w:lang w:bidi="ar-SA"/>
        </w:rPr>
        <w:t>الوارثين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ظلاً ظليلاً </w:t>
      </w:r>
    </w:p>
    <w:p>
      <w:pPr>
        <w:pStyle w:val="BookText"/>
        <w:rPr/>
      </w:pPr>
      <w:r>
        <w:rPr>
          <w:rFonts w:ascii="Amiri" w:hAnsi="Amiri" w:eastAsia="Amiri" w:cs="Amiri"/>
          <w:color w:val="111111"/>
          <w:sz w:val="28"/>
          <w:sz w:val="28"/>
          <w:szCs w:val="28"/>
          <w:rtl w:val="true"/>
          <w:lang w:bidi="ar-SA"/>
        </w:rPr>
        <w:t>وأذن الهاء بالهول مأمورة</w:t>
      </w:r>
    </w:p>
    <w:p>
      <w:pPr>
        <w:pStyle w:val="BookText"/>
        <w:rPr/>
      </w:pPr>
      <w:r>
        <w:rPr>
          <w:rFonts w:ascii="Amiri" w:hAnsi="Amiri" w:eastAsia="Amiri" w:cs="Amiri"/>
          <w:color w:val="111111"/>
          <w:sz w:val="28"/>
          <w:sz w:val="28"/>
          <w:szCs w:val="28"/>
          <w:rtl w:val="true"/>
          <w:lang w:bidi="ar-SA"/>
        </w:rPr>
        <w:t>ستعلنها الواو واحدة</w:t>
      </w:r>
    </w:p>
    <w:p>
      <w:pPr>
        <w:pStyle w:val="BookText"/>
        <w:rPr/>
      </w:pPr>
      <w:r>
        <w:rPr>
          <w:rFonts w:ascii="IRNazanin" w:hAnsi="IRNazanin" w:eastAsia="IRNazanin"/>
          <w:color w:val="111111"/>
          <w:sz w:val="28"/>
          <w:sz w:val="28"/>
          <w:szCs w:val="28"/>
          <w:rtl w:val="true"/>
          <w:lang w:bidi="fa-IR"/>
        </w:rPr>
        <w:t>من سنی الظلام الأخيرة</w:t>
      </w:r>
    </w:p>
    <w:p>
      <w:pPr>
        <w:pStyle w:val="BookText"/>
        <w:rPr/>
      </w:pPr>
      <w:r>
        <w:rPr>
          <w:rFonts w:ascii="IRNazanin" w:hAnsi="IRNazanin" w:eastAsia="IRNazanin"/>
          <w:color w:val="111111"/>
          <w:sz w:val="28"/>
          <w:sz w:val="28"/>
          <w:szCs w:val="28"/>
          <w:rtl w:val="true"/>
          <w:lang w:bidi="fa-IR"/>
        </w:rPr>
        <w:t>وبالرعد؛ تمحقها الراء</w:t>
      </w:r>
    </w:p>
    <w:p>
      <w:pPr>
        <w:pStyle w:val="BookText"/>
        <w:rPr/>
      </w:pPr>
      <w:r>
        <w:rPr>
          <w:rFonts w:ascii="Amiri" w:hAnsi="Amiri" w:eastAsia="Amiri" w:cs="Amiri"/>
          <w:color w:val="111111"/>
          <w:sz w:val="28"/>
          <w:sz w:val="28"/>
          <w:szCs w:val="28"/>
          <w:rtl w:val="true"/>
          <w:lang w:bidi="ar-SA"/>
        </w:rPr>
        <w:t xml:space="preserve">والفرحة الآتية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الترميز الإحالي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حسن خليفة من قصيدة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p>
    <w:p>
      <w:pPr>
        <w:pStyle w:val="BookText"/>
        <w:rPr/>
      </w:pPr>
      <w:r>
        <w:rPr>
          <w:rFonts w:ascii="Amiri" w:hAnsi="Amiri" w:eastAsia="Amiri" w:cs="Amiri"/>
          <w:color w:val="111111"/>
          <w:sz w:val="28"/>
          <w:sz w:val="28"/>
          <w:szCs w:val="28"/>
          <w:rtl w:val="true"/>
          <w:lang w:bidi="ar-SA"/>
        </w:rPr>
        <w:t>أكثر من طريقة</w:t>
      </w:r>
    </w:p>
    <w:p>
      <w:pPr>
        <w:pStyle w:val="BookText"/>
        <w:rPr/>
      </w:pPr>
      <w:r>
        <w:rPr>
          <w:rFonts w:ascii="Amiri" w:hAnsi="Amiri" w:eastAsia="Amiri" w:cs="Amiri"/>
          <w:color w:val="111111"/>
          <w:sz w:val="28"/>
          <w:sz w:val="28"/>
          <w:szCs w:val="28"/>
          <w:rtl w:val="true"/>
          <w:lang w:bidi="ar-SA"/>
        </w:rPr>
        <w:t>طريقتي الوحيدة</w:t>
      </w:r>
    </w:p>
    <w:p>
      <w:pPr>
        <w:pStyle w:val="BookText"/>
        <w:rPr/>
      </w:pP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والنص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ليؤدي بالاحالة التامة معناه، ويعبر عن مراده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الترميز الحشدي للموضوعات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الثيمات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استلهام تقنية حشد الرموز مستفادة من القرآن الكريم، ومن الحسن أن يستلهم الأديب المسلم كل ما في القرآن، الذي صاغته اليد الإلهية وفق معرفتها بالمخلوق البشري المكلف تشريعاً بهذا الدين العظيم المعتمد على الاعجاز الفكري متمثلاً بالقرآن الكريم </w:t>
      </w:r>
    </w:p>
    <w:p>
      <w:pPr>
        <w:pStyle w:val="BookText"/>
        <w:rPr/>
      </w:pPr>
      <w:r>
        <w:rPr>
          <w:rFonts w:ascii="Amiri" w:hAnsi="Amiri" w:eastAsia="Amiri" w:cs="Amiri"/>
          <w:color w:val="111111"/>
          <w:sz w:val="28"/>
          <w:sz w:val="28"/>
          <w:szCs w:val="28"/>
          <w:rtl w:val="true"/>
          <w:lang w:bidi="ar-SA"/>
        </w:rPr>
        <w:t>والكتاب المنير، وعليه فإن قارىء القرآن بتدبر قد يسأل عن الأساليب المستخدمة فيه، هل هي لمجرد إقامة الحجة بالاعجاز البلاغي أم أنها جاءت من الرحمن البديع لتتواءم في تأثيرها والروح البشرية التي خلقها الله تعالى، وتتماس مع النفس الإنسانية التي يريد لها خالقها أن تسمو وترتفع وتحلق في آفاق الروح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ونستوحي هنا تقنية الحشد من سورة القمر التي احتوت على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قصيرة في ثلاث صفحات، فذكرت قوم نوح وعاد وثمود ولوط وآل فرعون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سريعة موجزة بالاضافة إلى مستهل السورة الذي تضمن الحديث عن قرب الساعة، واعراض المكذبين لرسالة السماء وصولاً إلى دعوة النبي إلى التولي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السادسة من السورة فشکلت تقنية حشد الشخصيات النبوية وعلاقتها مع أقوامها بصورة مختزلة مضموناً يصب في هذا المغزى من الحشد والاختزال، ويحقق الغرض والغاية، وهو تقوية موقف النبي محمد صلی الله علیه و آله و سلم واتباعه وتطمينهم بحتمية النصر لمن ينصر الله والخسران لمن يحارب الله ورسوله، ولم يؤثر الحشد على عملية التلقي بل أداها بإحكام ووضوح وصفاء على المستويين الجماهيري والنخبوي، بحيث قام تكثيف ذکر الشخصيات بعملية إحالة المتلقي على مواردها المستفيضة في سور أخرى من القرآن الكريم، وعلى أحاديث القصص القرآني في المأثور النبوي المرتكز في وعي الأمة عامة وخاصةً، وإن كان أهل الاختصاص يملكون أفقاً أكثر سعة من المخزون الثقافي والفكري المتنوع مما يؤهلهم لانتاج قراءة متنوعة للنص القرآني، وبعبارة </w:t>
      </w:r>
    </w:p>
    <w:p>
      <w:pPr>
        <w:pStyle w:val="BookText"/>
        <w:rPr/>
      </w:pPr>
      <w:r>
        <w:rPr>
          <w:rFonts w:ascii="Amiri" w:hAnsi="Amiri" w:eastAsia="Amiri" w:cs="Amiri"/>
          <w:color w:val="111111"/>
          <w:sz w:val="28"/>
          <w:sz w:val="28"/>
          <w:szCs w:val="28"/>
          <w:rtl w:val="true"/>
          <w:lang w:bidi="ar-SA"/>
        </w:rPr>
        <w:t>أخرى إن الرمز المختزل أو الشخصية المختزلة صارت تؤدي وظيفة المثل جماهيرياً ونخبوياً على صعيد الضرب والاستعمال، ويختلف المتخصص عن غيره في تلك المسألة من جهة أنه يحيط بقصة المثل تاريخياً ويقرأ نشأته واستمراره على المسارين الاجتماعي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النصوص التي استعملت تقنية حشد الرموز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قراية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حسن خليفة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خاله في اليمين سيأتي</w:t>
      </w:r>
    </w:p>
    <w:p>
      <w:pPr>
        <w:pStyle w:val="BookText"/>
        <w:rPr/>
      </w:pPr>
      <w:r>
        <w:rPr>
          <w:rFonts w:ascii="Amiri" w:hAnsi="Amiri" w:eastAsia="Amiri" w:cs="Amiri"/>
          <w:color w:val="111111"/>
          <w:sz w:val="28"/>
          <w:sz w:val="28"/>
          <w:szCs w:val="28"/>
          <w:rtl w:val="true"/>
          <w:lang w:bidi="ar-SA"/>
        </w:rPr>
        <w:t>التميمي يحمل رايته</w:t>
      </w:r>
    </w:p>
    <w:p>
      <w:pPr>
        <w:pStyle w:val="BookText"/>
        <w:rPr/>
      </w:pPr>
      <w:r>
        <w:rPr>
          <w:rFonts w:ascii="Amiri" w:hAnsi="Amiri" w:eastAsia="Amiri" w:cs="Amiri"/>
          <w:color w:val="111111"/>
          <w:sz w:val="28"/>
          <w:sz w:val="28"/>
          <w:szCs w:val="28"/>
          <w:rtl w:val="true"/>
          <w:lang w:bidi="ar-SA"/>
        </w:rPr>
        <w:t>واليماني يعرف قبلته</w:t>
      </w:r>
    </w:p>
    <w:p>
      <w:pPr>
        <w:pStyle w:val="BookText"/>
        <w:rPr/>
      </w:pPr>
      <w:r>
        <w:rPr>
          <w:rFonts w:ascii="Amiri" w:hAnsi="Amiri" w:eastAsia="Amiri" w:cs="Amiri"/>
          <w:color w:val="111111"/>
          <w:sz w:val="28"/>
          <w:sz w:val="28"/>
          <w:szCs w:val="28"/>
          <w:rtl w:val="true"/>
          <w:lang w:bidi="ar-SA"/>
        </w:rPr>
        <w:t>الفرات يقول لنا سوف يأتي</w:t>
      </w:r>
    </w:p>
    <w:p>
      <w:pPr>
        <w:pStyle w:val="BookText"/>
        <w:rPr/>
      </w:pPr>
      <w:r>
        <w:rPr>
          <w:rFonts w:ascii="Amiri" w:hAnsi="Amiri" w:eastAsia="Amiri" w:cs="Amiri"/>
          <w:color w:val="111111"/>
          <w:sz w:val="28"/>
          <w:sz w:val="28"/>
          <w:szCs w:val="28"/>
          <w:rtl w:val="true"/>
          <w:lang w:bidi="ar-SA"/>
        </w:rPr>
        <w:t>النخيل تقول لنا سوف يأتي</w:t>
      </w:r>
    </w:p>
    <w:p>
      <w:pPr>
        <w:pStyle w:val="BookText"/>
        <w:rPr/>
      </w:pPr>
      <w:r>
        <w:rPr>
          <w:rFonts w:ascii="Amiri" w:hAnsi="Amiri" w:eastAsia="Amiri" w:cs="Amiri"/>
          <w:color w:val="111111"/>
          <w:sz w:val="28"/>
          <w:sz w:val="28"/>
          <w:szCs w:val="28"/>
          <w:rtl w:val="true"/>
          <w:lang w:bidi="ar-SA"/>
        </w:rPr>
        <w:t>القباب تقول لنا سوف يأتي</w:t>
      </w:r>
    </w:p>
    <w:p>
      <w:pPr>
        <w:pStyle w:val="BookText"/>
        <w:rPr/>
      </w:pPr>
      <w:r>
        <w:rPr>
          <w:rFonts w:ascii="Amiri" w:hAnsi="Amiri" w:eastAsia="Amiri" w:cs="Amiri"/>
          <w:color w:val="111111"/>
          <w:sz w:val="28"/>
          <w:sz w:val="28"/>
          <w:szCs w:val="28"/>
          <w:rtl w:val="true"/>
          <w:lang w:bidi="ar-SA"/>
        </w:rPr>
        <w:t>الشموع التي في أكف الجياع تقول لنا سوف يأتي</w:t>
      </w:r>
    </w:p>
    <w:p>
      <w:pPr>
        <w:pStyle w:val="BookText"/>
        <w:rPr/>
      </w:pPr>
      <w:r>
        <w:rPr>
          <w:rFonts w:ascii="Amiri" w:hAnsi="Amiri" w:eastAsia="Amiri" w:cs="Amiri"/>
          <w:color w:val="111111"/>
          <w:sz w:val="28"/>
          <w:sz w:val="28"/>
          <w:szCs w:val="28"/>
          <w:rtl w:val="true"/>
          <w:lang w:bidi="ar-SA"/>
        </w:rPr>
        <w:t>البخور، النذور، الأضاحي الهزيلة في السنوات العجاف تقول لنا سوف يأتي</w:t>
      </w:r>
    </w:p>
    <w:p>
      <w:pPr>
        <w:pStyle w:val="BookText"/>
        <w:rPr/>
      </w:pPr>
      <w:r>
        <w:rPr>
          <w:rFonts w:ascii="Amiri" w:hAnsi="Amiri" w:eastAsia="Amiri" w:cs="Amiri"/>
          <w:color w:val="111111"/>
          <w:sz w:val="28"/>
          <w:sz w:val="28"/>
          <w:szCs w:val="28"/>
          <w:rtl w:val="true"/>
          <w:lang w:bidi="ar-SA"/>
        </w:rPr>
        <w:t>الدموع تقول لنا سوف يأتي</w:t>
      </w:r>
    </w:p>
    <w:p>
      <w:pPr>
        <w:pStyle w:val="BookText"/>
        <w:rPr/>
      </w:pPr>
      <w:r>
        <w:rPr>
          <w:rFonts w:ascii="Amiri" w:hAnsi="Amiri" w:eastAsia="Amiri" w:cs="Amiri"/>
          <w:color w:val="111111"/>
          <w:sz w:val="28"/>
          <w:sz w:val="28"/>
          <w:szCs w:val="28"/>
          <w:rtl w:val="true"/>
          <w:lang w:bidi="ar-SA"/>
        </w:rPr>
        <w:t>الذي سوف يأتي يقول لنا</w:t>
      </w:r>
    </w:p>
    <w:p>
      <w:pPr>
        <w:pStyle w:val="BookText"/>
        <w:rPr/>
      </w:pPr>
      <w:r>
        <w:rPr>
          <w:rFonts w:ascii="Amiri" w:hAnsi="Amiri" w:eastAsia="Amiri" w:cs="Amiri"/>
          <w:color w:val="111111"/>
          <w:sz w:val="28"/>
          <w:sz w:val="28"/>
          <w:szCs w:val="28"/>
          <w:rtl w:val="true"/>
          <w:lang w:bidi="ar-SA"/>
        </w:rPr>
        <w:t>سوف آتي</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نفسه،وقد قامت على سرد شخصيات أهل البيت الأئمة الاثني عشر وقرأت شخصية </w:t>
      </w:r>
    </w:p>
    <w:p>
      <w:pPr>
        <w:pStyle w:val="BookText"/>
        <w:rPr/>
      </w:pPr>
      <w:r>
        <w:rPr>
          <w:rFonts w:ascii="Amiri" w:hAnsi="Amiri" w:eastAsia="Amiri" w:cs="Amiri"/>
          <w:color w:val="111111"/>
          <w:sz w:val="28"/>
          <w:sz w:val="28"/>
          <w:szCs w:val="28"/>
          <w:rtl w:val="true"/>
          <w:lang w:bidi="ar-SA"/>
        </w:rPr>
        <w:t>الممهد الموطىء على ضوء تأسيه بأئمته الأطهار،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فيه ذكرَّني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جدَّهُ المختار تمثيلا</w:t>
      </w:r>
    </w:p>
    <w:p>
      <w:pPr>
        <w:pStyle w:val="BookText"/>
        <w:rPr/>
      </w:pPr>
      <w:r>
        <w:rPr>
          <w:rFonts w:ascii="Amiri" w:hAnsi="Amiri" w:eastAsia="Amiri" w:cs="Amiri"/>
          <w:color w:val="111111"/>
          <w:sz w:val="28"/>
          <w:sz w:val="28"/>
          <w:szCs w:val="28"/>
          <w:rtl w:val="true"/>
          <w:lang w:bidi="ar-SA"/>
        </w:rPr>
        <w:t>وحیدراً يدُهُ اليمنى تَعشَّقَهَا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الفقار يُشيدُ العدل مصقولا</w:t>
      </w:r>
    </w:p>
    <w:p>
      <w:pPr>
        <w:pStyle w:val="BookText"/>
        <w:rPr/>
      </w:pPr>
      <w:r>
        <w:rPr>
          <w:rFonts w:ascii="Amiri" w:hAnsi="Amiri" w:eastAsia="Amiri" w:cs="Amiri"/>
          <w:color w:val="111111"/>
          <w:sz w:val="28"/>
          <w:sz w:val="28"/>
          <w:szCs w:val="28"/>
          <w:rtl w:val="true"/>
          <w:lang w:bidi="ar-SA"/>
        </w:rPr>
        <w:t>وحكمة الحسن الزاكي معبّأةً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النِّضالِ ليستلَّ الهدی جیلا</w:t>
      </w:r>
    </w:p>
    <w:p>
      <w:pPr>
        <w:pStyle w:val="BookText"/>
        <w:rPr/>
      </w:pPr>
      <w:r>
        <w:rPr>
          <w:rFonts w:ascii="Amiri" w:hAnsi="Amiri" w:eastAsia="Amiri" w:cs="Amiri"/>
          <w:color w:val="111111"/>
          <w:sz w:val="28"/>
          <w:sz w:val="28"/>
          <w:szCs w:val="28"/>
          <w:rtl w:val="true"/>
          <w:lang w:bidi="ar-SA"/>
        </w:rPr>
        <w:t>وثورة لحسينٍ لم یزل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حريَّةٍ حمراءَ مسؤولا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وتمثل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خليفة مثالاً آخر على حشد الرموز فقد ارتكزت على القصص القرآني من خلال سرد شخصياتها التي كانت عنصراً ممهداً لظهور النبوة الخاتمة مما يصل ذلك التمهيد بتمهيدنا لظهور خاتم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أؤمن حتى لو كان الدربُ إليك دهوراً</w:t>
      </w:r>
    </w:p>
    <w:p>
      <w:pPr>
        <w:pStyle w:val="BookText"/>
        <w:rPr/>
      </w:pPr>
      <w:r>
        <w:rPr>
          <w:rFonts w:ascii="Amiri" w:hAnsi="Amiri" w:eastAsia="Amiri" w:cs="Amiri"/>
          <w:color w:val="111111"/>
          <w:sz w:val="28"/>
          <w:sz w:val="28"/>
          <w:szCs w:val="28"/>
          <w:rtl w:val="true"/>
          <w:lang w:bidi="ar-SA"/>
        </w:rPr>
        <w:t>وكما ظل يسوفه نفرٌ</w:t>
      </w:r>
    </w:p>
    <w:p>
      <w:pPr>
        <w:pStyle w:val="BookText"/>
        <w:rPr/>
      </w:pPr>
      <w:r>
        <w:rPr>
          <w:rFonts w:ascii="IRNazanin" w:hAnsi="IRNazanin" w:eastAsia="IRNazanin"/>
          <w:color w:val="111111"/>
          <w:sz w:val="28"/>
          <w:sz w:val="28"/>
          <w:szCs w:val="28"/>
          <w:rtl w:val="true"/>
          <w:lang w:bidi="fa-IR"/>
        </w:rPr>
        <w:t>هل کشف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أؤمن أن التمهيد يدل عليه</w:t>
      </w:r>
    </w:p>
    <w:p>
      <w:pPr>
        <w:pStyle w:val="BookText"/>
        <w:rPr/>
      </w:pPr>
      <w:r>
        <w:rPr>
          <w:rFonts w:ascii="Amiri" w:hAnsi="Amiri" w:eastAsia="Amiri" w:cs="Amiri"/>
          <w:color w:val="111111"/>
          <w:sz w:val="28"/>
          <w:sz w:val="28"/>
          <w:szCs w:val="28"/>
          <w:rtl w:val="true"/>
          <w:lang w:bidi="ar-SA"/>
        </w:rPr>
        <w:t>يمسكه أن ينأى أكثر</w:t>
      </w:r>
    </w:p>
    <w:p>
      <w:pPr>
        <w:pStyle w:val="BookText"/>
        <w:rPr/>
      </w:pPr>
      <w:r>
        <w:rPr>
          <w:rFonts w:ascii="IRNazanin" w:hAnsi="IRNazanin" w:eastAsia="IRNazanin"/>
          <w:color w:val="111111"/>
          <w:sz w:val="28"/>
          <w:sz w:val="28"/>
          <w:szCs w:val="28"/>
          <w:rtl w:val="true"/>
          <w:lang w:bidi="fa-IR"/>
        </w:rPr>
        <w:t>يجعل هرولة الوجع النازف نحو الحتف رياحاً تقتحم الغدر يصیرها داوداً يقصف بالحجر الطائر جالوتاً</w:t>
      </w:r>
    </w:p>
    <w:p>
      <w:pPr>
        <w:pStyle w:val="BookText"/>
        <w:rPr/>
      </w:pPr>
      <w:r>
        <w:rPr>
          <w:rFonts w:ascii="Amiri" w:hAnsi="Amiri" w:eastAsia="Amiri" w:cs="Amiri"/>
          <w:color w:val="111111"/>
          <w:sz w:val="28"/>
          <w:sz w:val="28"/>
          <w:szCs w:val="28"/>
          <w:rtl w:val="true"/>
          <w:lang w:bidi="ar-SA"/>
        </w:rPr>
        <w:t>يلوي حول رقاب الجالوتين السيف</w:t>
      </w:r>
    </w:p>
    <w:p>
      <w:pPr>
        <w:pStyle w:val="BookText"/>
        <w:rPr/>
      </w:pPr>
      <w:r>
        <w:rPr>
          <w:rFonts w:ascii="Amiri" w:hAnsi="Amiri" w:eastAsia="Amiri" w:cs="Amiri"/>
          <w:color w:val="111111"/>
          <w:sz w:val="28"/>
          <w:sz w:val="28"/>
          <w:szCs w:val="28"/>
          <w:rtl w:val="true"/>
          <w:lang w:bidi="ar-SA"/>
        </w:rPr>
        <w:t>ويجعل إيماني أكثر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الرحلة من رحلة نوح في الطوفان </w:t>
      </w:r>
    </w:p>
    <w:p>
      <w:pPr>
        <w:pStyle w:val="BookText"/>
        <w:rPr/>
      </w:pPr>
      <w:r>
        <w:rPr>
          <w:rFonts w:ascii="Amiri" w:hAnsi="Amiri" w:eastAsia="Amiri" w:cs="Amiri"/>
          <w:color w:val="111111"/>
          <w:sz w:val="28"/>
          <w:sz w:val="28"/>
          <w:szCs w:val="28"/>
          <w:rtl w:val="true"/>
          <w:lang w:bidi="ar-SA"/>
        </w:rPr>
        <w:t>إلى موسى يلقيها تلتهم السحر</w:t>
      </w:r>
    </w:p>
    <w:p>
      <w:pPr>
        <w:pStyle w:val="BookText"/>
        <w:rPr/>
      </w:pPr>
      <w:r>
        <w:rPr>
          <w:rFonts w:ascii="Amiri" w:hAnsi="Amiri" w:eastAsia="Amiri" w:cs="Amiri"/>
          <w:color w:val="111111"/>
          <w:sz w:val="28"/>
          <w:sz w:val="28"/>
          <w:szCs w:val="28"/>
          <w:rtl w:val="true"/>
          <w:lang w:bidi="ar-SA"/>
        </w:rPr>
        <w:t>إلى جن سليمان</w:t>
      </w:r>
    </w:p>
    <w:p>
      <w:pPr>
        <w:pStyle w:val="BookText"/>
        <w:rPr/>
      </w:pPr>
      <w:r>
        <w:rPr>
          <w:rFonts w:ascii="Amiri" w:hAnsi="Amiri" w:eastAsia="Amiri" w:cs="Amiri"/>
          <w:color w:val="111111"/>
          <w:sz w:val="28"/>
          <w:sz w:val="28"/>
          <w:szCs w:val="28"/>
          <w:rtl w:val="true"/>
          <w:lang w:bidi="ar-SA"/>
        </w:rPr>
        <w:t>إلى يحيى ينهض من دمه يقطع في أفئدة هامات الخشية</w:t>
      </w:r>
    </w:p>
    <w:p>
      <w:pPr>
        <w:pStyle w:val="BookText"/>
        <w:rPr/>
      </w:pPr>
      <w:r>
        <w:rPr>
          <w:rFonts w:ascii="Amiri" w:hAnsi="Amiri" w:eastAsia="Amiri" w:cs="Amiri"/>
          <w:color w:val="111111"/>
          <w:sz w:val="28"/>
          <w:sz w:val="28"/>
          <w:szCs w:val="28"/>
          <w:rtl w:val="true"/>
          <w:lang w:bidi="ar-SA"/>
        </w:rPr>
        <w:t>تنحسر الأسطورة عن وجه الطاغوت</w:t>
      </w:r>
    </w:p>
    <w:p>
      <w:pPr>
        <w:pStyle w:val="BookText"/>
        <w:rPr/>
      </w:pPr>
      <w:r>
        <w:rPr>
          <w:rFonts w:ascii="IRNazanin" w:hAnsi="IRNazanin" w:eastAsia="IRNazanin"/>
          <w:color w:val="111111"/>
          <w:sz w:val="28"/>
          <w:sz w:val="28"/>
          <w:szCs w:val="28"/>
          <w:rtl w:val="true"/>
          <w:lang w:bidi="fa-IR"/>
        </w:rPr>
        <w:t>إلى عيسى لم يقتله الحقد الإسرائيلي، ولا أدرکه الصلب، يطوف بسامق نور الكعبة ،</w:t>
      </w:r>
    </w:p>
    <w:p>
      <w:pPr>
        <w:pStyle w:val="BookText"/>
        <w:rPr/>
      </w:pPr>
      <w:r>
        <w:rPr>
          <w:rFonts w:ascii="Amiri" w:hAnsi="Amiri" w:eastAsia="Amiri" w:cs="Amiri"/>
          <w:color w:val="111111"/>
          <w:sz w:val="28"/>
          <w:sz w:val="28"/>
          <w:szCs w:val="28"/>
          <w:rtl w:val="true"/>
          <w:lang w:bidi="ar-SA"/>
        </w:rPr>
        <w:t xml:space="preserve">يهبط مؤتماً بالحجة يوم الفتح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الاستدلال المثبت للقضية المهدوية إلى الاستدلال على وجوب الانتظار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 في تاريخ النقد الأدبي القديم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منه الاستدلال على العقيدة من خلال الشعر ، وقد كتب النقاد و مؤرخو الأدب كتباً ضمت هذا اللون من الشعر، فصار يدرس فيما بعد لدى المتخصصين في الأدب العربي في الجامعات والكليات الأكاديمية من خلال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الإسلامي والأموي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تتعرض إلى دراسة شعر الشيعة والمعتزلة والخوارج والأمويين والزبيريين، في إطار عصرها التاريخي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التشيع بقي مستمراً إلى يومنا هذا، فكان شعراؤه، وما زالوا يمدون مكتبة الأدب الإسلامي بالكثير من القصائد والدواوين الشعرية، والمجاميع الشعرية الخاصة في ذكر أهل البيت علیهم السلام وفي الدفاع عنهم وعن العقيدة الإسلامية التي تتشيع وتنتصر وتنحاز </w:t>
      </w:r>
    </w:p>
    <w:p>
      <w:pPr>
        <w:pStyle w:val="BookText"/>
        <w:rPr/>
      </w:pPr>
      <w:r>
        <w:rPr>
          <w:rFonts w:ascii="IRNazanin" w:hAnsi="IRNazanin" w:eastAsia="IRNazanin"/>
          <w:color w:val="111111"/>
          <w:sz w:val="28"/>
          <w:sz w:val="28"/>
          <w:szCs w:val="28"/>
          <w:rtl w:val="true"/>
          <w:lang w:bidi="fa-IR"/>
        </w:rPr>
        <w:t xml:space="preserve">لآل البيت استجابة لوصية رسول الله صلی الله علیه و آله و سلم في حديث الثقلين الذي دعا إلى التمسك بالكتاب والعترة وأمن المتمسکین بهما من الضلال وضمن لهم الهداية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 أحدث مجموعة شعرية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الجو الأدبي الراهن قد أفرز تطوراً في صناعة الكتاب الشعري، فصار الشاعر المعاصر ينتخب مجموعة قصائد من شعره تجمعها فكرة معينة، فيضع لها اسماً ليخرجها إلينا في كراس خاص، بدلاً من طبع كل شعره في ديوان واحد كما هو شائع ومألوف، فإن تلك الصناعة الجديدة، لا تخلو من سبق تاريخي يطالعنا به شاعر عربي كبير، وهو الكميت الأسدي من خلال مجموعته الشعرية العقيدية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المتمحضة للدوران في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والجدير ذكره أن مؤرخي الأدب يجمعون على شعرية الكميت وعلى غزارة انتاجه وأن له مئات القصائد والنصوص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العصر الأموي، وفي العصر العباسي، يرفع الشاعر دعبل الخزاعي لواء نصرة التشيع لآل البيت، ويتطرق للقضية المهدوية في تائيته المذهبة الخالدة فيصل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محضر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روح القدس على </w:t>
      </w:r>
      <w:bookmarkStart w:id="41" w:name="pg7204_70314"/>
    </w:p>
    <w:p>
      <w:pPr>
        <w:pStyle w:val="BookText"/>
        <w:rPr/>
      </w:pPr>
      <w:bookmarkEnd w:id="41"/>
      <w:r>
        <w:rPr>
          <w:rFonts w:ascii="Amiri" w:hAnsi="Amiri" w:eastAsia="Amiri" w:cs="Amiri"/>
          <w:color w:val="111111"/>
          <w:sz w:val="28"/>
          <w:sz w:val="28"/>
          <w:szCs w:val="28"/>
          <w:rtl w:val="true"/>
          <w:lang w:bidi="ar-SA"/>
        </w:rPr>
        <w:t>لسانك بهذين البيتين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وتستمر الكتابة الشعرية حول القضية المهدوية استمرار التشيع والولاء لأهل البيت علیهم السلام، لكن المسار في هذا المجال تفرع إلى خطين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ممارسة اثبات صحة القضية المهدوية ، والمبرر لاستمرار هذا الخط هو ظهور شبه ودعوات جديدة تشكك في القضية وهي لم تكن قد عولجت من قبل، فيشمر الشعراء المهدويون عن سواعدهم للذب عن عقيدتهم المهدوية رداً على الشبهات الجديدة المثارة أو الجنوح إلى ابتكار أو اكتشاف أدلة جديدة تدعم الإيمان بالقضية وترسخها في القلوب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0441_1051229030"/>
      <w:bookmarkStart w:id="43" w:name="_Toc14"/>
      <w:bookmarkEnd w:id="42"/>
      <w:r>
        <w:rPr>
          <w:rtl w:val="true"/>
        </w:rPr>
        <w:t>الاستدلال على ولادة المهدي</w:t>
      </w:r>
      <w:bookmarkEnd w:id="43"/>
    </w:p>
    <w:p>
      <w:pPr>
        <w:pStyle w:val="BookText"/>
        <w:rPr/>
      </w:pPr>
      <w:r>
        <w:rPr>
          <w:rFonts w:ascii="IRNazanin" w:hAnsi="IRNazanin" w:eastAsia="IRNazanin"/>
          <w:color w:val="111111"/>
          <w:sz w:val="28"/>
          <w:sz w:val="28"/>
          <w:szCs w:val="28"/>
          <w:rtl w:val="true"/>
          <w:lang w:bidi="fa-IR"/>
        </w:rPr>
        <w:t xml:space="preserve">بحديث الثقلين، وتفسير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إشكال ورد، ونموذجان شعريان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 على وجود المهدي بحديث الثقلين الذي قرن ذكر أهل البيت بالقرآن وصرح رسول الله صلی الله علیه و آله و سلم بأنهما لن يفترقا حتى یردا على الحوض، مما يعني القول بحتمية وجود إمام من أهل البيت في كل عصر، فنستنتج من ذلك وجود الإمام المهدي الذي ينبغي الإيمان به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 استدل بنفس حديث الثقلين على عدم دخول نساء النبي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العترة الوارد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العترة لغوياً تعني القرابة القريبة ليثبت بعد ذلك أن أهل البيت الذين نزلت فيهم آية التطهير في زمن النبي صلی الله علیه و اله و سلم هم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وعلي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علیه و آله و سلم وهم قرابة رسول الله القريبة، والزوجة تصبح أجنبية عن زوجها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ويستفاد أيضاً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السادة الموجودين الآن في عصرنا هم من ذرية رسول الله صلی الله علیه و اله و سلم وليسوا 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بينهم وبين الرسول مئات السنين، وهم ليسوا من القرابة القريبة للرسول كالحسن والحسين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المهدي عليه السلام الذي يعيش في عصرنا الحاضر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القرابة القريبة للرسول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يأتي دور النص الشعري العقيدي من نوع الخط الأول فيجيب على السؤال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خلقِ اللهِ من آلهِ</w:t>
      </w:r>
    </w:p>
    <w:p>
      <w:pPr>
        <w:pStyle w:val="BookText"/>
        <w:rPr/>
      </w:pPr>
      <w:r>
        <w:rPr>
          <w:rFonts w:ascii="IRNazanin" w:hAnsi="IRNazanin" w:eastAsia="IRNazanin"/>
          <w:color w:val="111111"/>
          <w:sz w:val="28"/>
          <w:sz w:val="28"/>
          <w:szCs w:val="28"/>
          <w:rtl w:val="true"/>
          <w:lang w:bidi="fa-IR"/>
        </w:rPr>
        <w:t>لأنه في نسل خیر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 في العصر من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والغائبّ للوعدِ</w:t>
      </w:r>
    </w:p>
    <w:p>
      <w:pPr>
        <w:pStyle w:val="BookText"/>
        <w:rPr/>
      </w:pPr>
      <w:r>
        <w:rPr>
          <w:rFonts w:ascii="Amiri" w:hAnsi="Amiri" w:eastAsia="Amiri" w:cs="Amiri"/>
          <w:color w:val="111111"/>
          <w:sz w:val="28"/>
          <w:sz w:val="28"/>
          <w:szCs w:val="28"/>
          <w:rtl w:val="true"/>
          <w:lang w:bidi="ar-SA"/>
        </w:rPr>
        <w:t>أقربُ مِن ذريَّةِ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عصرناله هو المهدي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ظهر في عصرنا المهدي سيكون بينه وبين رسول الله عشرة آباء، بينما سيكون بين السادة من ذرية رسول الله صلی الله علیه و آله و سلم وبينه عشرات الآباء، فالمهدي بهذا الاعتبار سيكون من القرابة التربية في عصرنا لرسول الله مما يعني 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علیه السلام وهو المعنى الذي أراد النص الشعري توصيله إلينا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أمثلة هذا الخط الأول من الشعر المعاصر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الأرجوزة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للأديب الشاعر الدكتور السيد جودت القزويني ردَّ بها على أطروحات وإشكالات و شبه معاصرة صدرت حول القضية المهدوية، جاء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أفتتح النظم بشكر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مصلياً على النبي الأكرم</w:t>
      </w:r>
    </w:p>
    <w:p>
      <w:pPr>
        <w:pStyle w:val="BookText"/>
        <w:rPr/>
      </w:pPr>
      <w:r>
        <w:rPr>
          <w:rFonts w:ascii="Amiri" w:hAnsi="Amiri" w:eastAsia="Amiri" w:cs="Amiri"/>
          <w:color w:val="111111"/>
          <w:sz w:val="28"/>
          <w:sz w:val="28"/>
          <w:szCs w:val="28"/>
          <w:rtl w:val="true"/>
          <w:lang w:bidi="ar-SA"/>
        </w:rPr>
        <w:t>وآله الأطياب معدن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يحير وصفاً في علاهم القلم</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المبشرين بالمهدي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هاد</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النص عليه بالخبر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من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أهل البيت من دون زَلَل</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حواري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النادي</w:t>
      </w:r>
    </w:p>
    <w:p>
      <w:pPr>
        <w:pStyle w:val="BookText"/>
        <w:rPr/>
      </w:pPr>
      <w:r>
        <w:rPr>
          <w:rFonts w:ascii="Amiri" w:hAnsi="Amiri" w:eastAsia="Amiri" w:cs="Amiri"/>
          <w:color w:val="111111"/>
          <w:sz w:val="28"/>
          <w:sz w:val="28"/>
          <w:szCs w:val="28"/>
          <w:rtl w:val="true"/>
          <w:lang w:bidi="ar-SA"/>
        </w:rPr>
        <w:t xml:space="preserve">أفاض بالنقل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 عن ثقة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قرض السيد حسين الشامي ارجوزة القزويني مستهلاً قوله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بسم الخالق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لجودت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مقضرضاً أشعاره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يصف قضية الإمام المهدي عليه السلام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وإن 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فقصه الخلاص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في الفكر والوجدان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دانت بها الأجيال عبر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غدت سلاحها في المحن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مافاقه شيء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اليوم غدا معتركا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بؤسه صار يعيش الضنكا</w:t>
      </w:r>
    </w:p>
    <w:p>
      <w:pPr>
        <w:pStyle w:val="BookText"/>
        <w:rPr/>
      </w:pP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له أساه أو ضياعه</w:t>
      </w:r>
    </w:p>
    <w:p>
      <w:pPr>
        <w:pStyle w:val="BookText"/>
        <w:rPr/>
      </w:pPr>
      <w:r>
        <w:rPr>
          <w:rFonts w:ascii="Amiri" w:hAnsi="Amiri" w:eastAsia="Amiri" w:cs="Amiri"/>
          <w:color w:val="111111"/>
          <w:sz w:val="28"/>
          <w:sz w:val="28"/>
          <w:szCs w:val="28"/>
          <w:rtl w:val="true"/>
          <w:lang w:bidi="ar-SA"/>
        </w:rPr>
        <w:t xml:space="preserve">ففكرة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يراها من أصيب بالعمى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الثاني من المذهب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على وجوب الانتظار العملي وترسيخ فكرة التوطئة والتمهيد لظهور الإمام من قبل المنتظرين، ومن الأمثلة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 للشيخ الفضلي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في انتظارك طال أو قصر المدى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البعد یيوسني ولا جور العدا</w:t>
      </w:r>
    </w:p>
    <w:p>
      <w:pPr>
        <w:pStyle w:val="BookText"/>
        <w:rPr/>
      </w:pPr>
      <w:r>
        <w:rPr>
          <w:rFonts w:ascii="Amiri" w:hAnsi="Amiri" w:eastAsia="Amiri" w:cs="Amiri"/>
          <w:color w:val="111111"/>
          <w:sz w:val="28"/>
          <w:sz w:val="28"/>
          <w:szCs w:val="28"/>
          <w:rtl w:val="true"/>
          <w:lang w:bidi="ar-SA"/>
        </w:rPr>
        <w:t>مايومك الموعود إلا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 نطفي بها لهب الصدا</w:t>
      </w:r>
    </w:p>
    <w:p>
      <w:pPr>
        <w:pStyle w:val="BookText"/>
        <w:rPr/>
      </w:pPr>
      <w:r>
        <w:rPr>
          <w:rFonts w:ascii="IRNazanin" w:hAnsi="IRNazanin" w:eastAsia="IRNazanin"/>
          <w:color w:val="111111"/>
          <w:sz w:val="28"/>
          <w:sz w:val="28"/>
          <w:szCs w:val="28"/>
          <w:rtl w:val="true"/>
          <w:lang w:bidi="fa-IR"/>
        </w:rPr>
        <w:t>قسماً بسيف أبيك حيدرة الوغى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العطاشى الطالبو ورد الردی</w:t>
      </w:r>
    </w:p>
    <w:p>
      <w:pPr>
        <w:pStyle w:val="BookText"/>
        <w:rPr/>
      </w:pPr>
      <w:r>
        <w:rPr>
          <w:rFonts w:ascii="Amiri" w:hAnsi="Amiri" w:eastAsia="Amiri" w:cs="Amiri"/>
          <w:color w:val="111111"/>
          <w:sz w:val="28"/>
          <w:sz w:val="28"/>
          <w:szCs w:val="28"/>
          <w:rtl w:val="true"/>
          <w:lang w:bidi="ar-SA"/>
        </w:rPr>
        <w:t>ما ضر من شرب الولاء معتَّقاً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يرى في خمرهِ إلاّ الفدا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فالملاحظ في تلك الرباعية ، استخدامها اسلوب الخطاب المتجه من المنتظِر إلى المنتظَر، يؤكد فيه المنتظر العامل لإمامه المنتظر على عدم يأسه من حقيقة انتصار الإسلام وتطبيقه على كل البسيطة، لأن المنتظر شخصية يراد لها أن تؤدي دوراً بهذا المستوى، وبما أن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يحمل العقيدة نفسها، فإن تحرکه سیكون وفقها وبقدرها، والموانع الكبيرة بطبيعة الحال نابعة من تحمل السير في خط هذا الهدف الكبير ، وهي لعظمها تسبب اليأس والإحباط بحسب العادة، لكن المنتظر يتحلى بإيمان متين يجعله طليقاً من قيود اليأس والاحباط، ولم يكن عدم اليأس من الفكرة المجردة القابعة في الوجود الذهني، بل كان عدم اليأس من الممارسة الاجرائية من قبل المنتظر لتلك الفكرة في الوجود الخارجي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جور العدا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دالة لغوية على المعنى المتقدم، فالمنتظر هنا سائر في التمهيد لتحقيق اليوم الموعود، وهذا الهدف يشكل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تشحنه عاطفياً وفكرياً ليستطيع مواصلة الدرب، وهذا الموقف الفكري والحراك العملي لم ينطلق من نزعة ترفية بل هو خيار جاء 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المنتظر الذي يجعله يعدو بكل ما عنده من طاقة في 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عشق هذا المطلب وارادة تحقيقه من قبل المنتظر نابعٌ من ذاته، وهو في اصراره على تحقيق هذا الأمر يقتحم المهالك ولا يخاف المخاطر، وولاؤه المنعكس على فعله يلتقي مع فعل الخمرة في عقل السكران التي تجعله كالمجنون في الحركة، والمجنون لا يخاف من شيء ولا يبالي ولا يتهيب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الولاء الاسکاري يذكرنا بعابس الشاكري الذي ركض في ميدان المعركة لنصرة الحسين مجرداً من السلاح، فقيل له هل جننت حتى تضع نفسك عرضة للمهالك؟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وهو يركض ويحمل على الأعداء كلمته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الحُسَین أجَنَّنِی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التمهيدي الكبير يحتاج إلى تضحية بالمستوى </w:t>
      </w:r>
    </w:p>
    <w:p>
      <w:pPr>
        <w:pStyle w:val="BookText"/>
        <w:rPr/>
      </w:pPr>
      <w:r>
        <w:rPr>
          <w:rFonts w:ascii="Amiri" w:hAnsi="Amiri" w:eastAsia="Amiri" w:cs="Amiri"/>
          <w:color w:val="111111"/>
          <w:sz w:val="28"/>
          <w:sz w:val="28"/>
          <w:szCs w:val="28"/>
          <w:rtl w:val="true"/>
          <w:lang w:bidi="ar-SA"/>
        </w:rPr>
        <w:t xml:space="preserve">الجنوني العشقي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لغة الرباعية وهي تتحدث بلسان شخص منتظر، وباسلوب الخطاب، انطلقت من واقع مهول مثقل بتخرصات الأعداء وبميوعة المتذبذبين وضعاف النفوس، فكان أداؤها اللغوي يحمل تلك الدلالة الرادة على واقع من هذا القبيل، فألغت التعقل المصنوع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 نهائياً نابعاً من رؤية خمرية تذهب العقل المستعار المتلبس بلبوس الأفعى في ملمسها الناعم، وفي لسعتها القاتلة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أيرضى 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يرعاها من الناس أسفل</w:t>
      </w:r>
    </w:p>
    <w:p>
      <w:pPr>
        <w:pStyle w:val="BookText"/>
        <w:rPr/>
      </w:pPr>
      <w:r>
        <w:rPr>
          <w:rFonts w:ascii="IRNazanin" w:hAnsi="IRNazanin" w:eastAsia="IRNazanin"/>
          <w:color w:val="111111"/>
          <w:sz w:val="28"/>
          <w:sz w:val="28"/>
          <w:szCs w:val="28"/>
          <w:rtl w:val="true"/>
          <w:lang w:bidi="fa-IR"/>
        </w:rPr>
        <w:t>وهل ذو حجاً يعطي مفاتیح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ليحفظه ما غاب في الفسق أدخل</w:t>
      </w:r>
    </w:p>
    <w:p>
      <w:pPr>
        <w:pStyle w:val="BookText"/>
        <w:rPr/>
      </w:pPr>
      <w:r>
        <w:rPr>
          <w:rFonts w:ascii="Amiri" w:hAnsi="Amiri" w:eastAsia="Amiri" w:cs="Amiri"/>
          <w:color w:val="111111"/>
          <w:sz w:val="28"/>
          <w:sz w:val="28"/>
          <w:szCs w:val="28"/>
          <w:rtl w:val="true"/>
          <w:lang w:bidi="ar-SA"/>
        </w:rPr>
        <w:t>أم الأمر يلفي كالشيوعي حالماً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الحكم من كل البسيطة بأفل؟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وضح الأمر الذي كان خافياً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وعَسعَس عن صبحٍ تنفِّس أليلُ</w:t>
      </w:r>
    </w:p>
    <w:p>
      <w:pPr>
        <w:pStyle w:val="BookText"/>
        <w:rPr/>
      </w:pPr>
      <w:r>
        <w:rPr>
          <w:rFonts w:ascii="Amiri" w:hAnsi="Amiri" w:eastAsia="Amiri" w:cs="Amiri"/>
          <w:color w:val="111111"/>
          <w:sz w:val="28"/>
          <w:sz w:val="28"/>
          <w:szCs w:val="28"/>
          <w:rtl w:val="true"/>
          <w:lang w:bidi="ar-SA"/>
        </w:rPr>
        <w:t>فما هي إلا أن يُحَكَّم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فدين الكفر ما شاء يفعل</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يرضى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لمنتظريه أن يتركوا الحكم للسفلة من الطغاة وإذا كان العاقل حين يسافر أو يغيب عن بيته يترك مفتاح البيت أمانة عند المؤمن الأمين، فهذا يعني عقلائياً أن الإمام حين غاب عن الحكم في الغيبة الكبرى، لا بد أن يكون قد عين بديلاً عنه يحكم ويقيم العدل ويأمر بالمعروف وينهى عن المنكر ، وهو نائبه الفقيه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البرهان على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انتظار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البداهة أن المسلم لا يعتقد عقيدة الماركسيين في المرحلة الشيوعية، وعليه فإن القول بعدم وجوب الحكم الإسلامي في عصر الغيبة لا يخلو إما أن يكون البديل الحكم الكافر عملياً أو تكون المرحلة الشيوعية المزعومة هي البديل، وكلا الخیارین باطلان، فيتعين القول بوجوب الحكم الإسلامي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فالمذهب الكلامي في خطه الثاني جلي الوضوح على لغة النص المتقدم في اتخاذه طريقة الاستدلال الكلامية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قصيدة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أجلى والمدى موحشٌ قفر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تضاحك فيه الشوك والحنظل المر</w:t>
      </w:r>
    </w:p>
    <w:p>
      <w:pPr>
        <w:pStyle w:val="BookText"/>
        <w:rPr/>
      </w:pPr>
      <w:r>
        <w:rPr>
          <w:rFonts w:ascii="Amiri" w:hAnsi="Amiri" w:eastAsia="Amiri" w:cs="Amiri"/>
          <w:color w:val="111111"/>
          <w:sz w:val="28"/>
          <w:sz w:val="28"/>
          <w:szCs w:val="28"/>
          <w:rtl w:val="true"/>
          <w:lang w:bidi="ar-SA"/>
        </w:rPr>
        <w:t>ففي ساحة لم ينجبوك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سيخبرهم جبريل ما اليوم والشهر</w:t>
      </w:r>
    </w:p>
    <w:p>
      <w:pPr>
        <w:pStyle w:val="BookText"/>
        <w:rPr/>
      </w:pPr>
      <w:r>
        <w:rPr>
          <w:rFonts w:ascii="Amiri" w:hAnsi="Amiri" w:eastAsia="Amiri" w:cs="Amiri"/>
          <w:color w:val="111111"/>
          <w:sz w:val="28"/>
          <w:sz w:val="28"/>
          <w:szCs w:val="28"/>
          <w:rtl w:val="true"/>
          <w:lang w:bidi="ar-SA"/>
        </w:rPr>
        <w:t>وفي جهة لم ينكروك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بتسويفهم إياك أن تظهر النكر</w:t>
      </w:r>
    </w:p>
    <w:p>
      <w:pPr>
        <w:pStyle w:val="BookText"/>
        <w:rPr/>
      </w:pPr>
      <w:r>
        <w:rPr>
          <w:rFonts w:ascii="Amiri" w:hAnsi="Amiri" w:eastAsia="Amiri" w:cs="Amiri"/>
          <w:color w:val="111111"/>
          <w:sz w:val="28"/>
          <w:sz w:val="28"/>
          <w:szCs w:val="28"/>
          <w:rtl w:val="true"/>
          <w:lang w:bidi="ar-SA"/>
        </w:rPr>
        <w:t>كأن لم يرد أن الظهور مباغت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ليسترجع التمهيد ما أفسد الدهر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من المعروف أن هناك رؤيتين في مسألة المهدي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بولادته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بأنه سيولد في آخر الزمان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يناقش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الرؤية الثانية، ويفيد أنهم إذا قالوا إن الإمام سيولد في آخر الزمان فانهم لا يعلمون الغيب فلا يستطيعون نفي كونهم في آخر الزمان ولا نفي أن المهدي ولد وشبَّ </w:t>
      </w:r>
    </w:p>
    <w:p>
      <w:pPr>
        <w:pStyle w:val="BookText"/>
        <w:rPr/>
      </w:pPr>
      <w:r>
        <w:rPr>
          <w:rFonts w:ascii="Amiri" w:hAnsi="Amiri" w:eastAsia="Amiri" w:cs="Amiri"/>
          <w:color w:val="111111"/>
          <w:sz w:val="28"/>
          <w:sz w:val="28"/>
          <w:szCs w:val="28"/>
          <w:rtl w:val="true"/>
          <w:lang w:bidi="ar-SA"/>
        </w:rPr>
        <w:t xml:space="preserve">وهو مستعد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وعليه، فالأحوط أن يحتملوا ولادته وقرب ظهوره ويعيشوا حالة طواريء تمهيدية واستعدادا تاماً مثلهم مثل من يعتقدون ولادته من أصحاب الرؤية الأولى لكن قسماً من أصحاب الرؤية الأولى يسوفون ظهوره ويقولون ربما يظهر بعد ألف عام أو الفي عام ليقولوا للناس بعد ذلك ما شأنكم والتمهيد، ليقضوا على حركة التمهيد وحركة الانتظار العملي، والنص يناقش هؤلاء وينتصر لرؤيته التمهيدية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خليفات</w:t>
      </w:r>
    </w:p>
    <w:p>
      <w:pPr>
        <w:pStyle w:val="BookText"/>
        <w:rPr/>
      </w:pPr>
      <w:r>
        <w:rPr>
          <w:rFonts w:ascii="Amiri" w:hAnsi="Amiri" w:eastAsia="Amiri" w:cs="Amiri"/>
          <w:color w:val="111111"/>
          <w:sz w:val="28"/>
          <w:sz w:val="28"/>
          <w:szCs w:val="28"/>
          <w:rtl w:val="true"/>
          <w:lang w:bidi="ar-SA"/>
        </w:rPr>
        <w:t>والسيد الموسوي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نكن جنوده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نتمنى ما لا نستحقه</w:t>
      </w:r>
    </w:p>
    <w:p>
      <w:pPr>
        <w:pStyle w:val="BookText"/>
        <w:rPr/>
      </w:pPr>
      <w:r>
        <w:rPr>
          <w:rFonts w:ascii="IRNazanin" w:hAnsi="IRNazanin" w:eastAsia="IRNazanin"/>
          <w:color w:val="111111"/>
          <w:sz w:val="28"/>
          <w:sz w:val="28"/>
          <w:szCs w:val="28"/>
          <w:rtl w:val="true"/>
          <w:lang w:bidi="fa-IR"/>
        </w:rPr>
        <w:t>من رضاه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هي الحقيقة الكبرى</w:t>
      </w:r>
    </w:p>
    <w:p>
      <w:pPr>
        <w:pStyle w:val="BookText"/>
        <w:rPr/>
      </w:pPr>
      <w:r>
        <w:rPr>
          <w:rFonts w:ascii="Amiri" w:hAnsi="Amiri" w:eastAsia="Amiri" w:cs="Amiri"/>
          <w:color w:val="111111"/>
          <w:sz w:val="28"/>
          <w:sz w:val="28"/>
          <w:szCs w:val="28"/>
          <w:rtl w:val="true"/>
          <w:lang w:bidi="ar-SA"/>
        </w:rPr>
        <w:t>تنادينا</w:t>
      </w:r>
    </w:p>
    <w:p>
      <w:pPr>
        <w:pStyle w:val="BookText"/>
        <w:rPr/>
      </w:pPr>
      <w:r>
        <w:rPr>
          <w:rFonts w:ascii="Amiri" w:hAnsi="Amiri" w:eastAsia="Amiri" w:cs="Amiri"/>
          <w:color w:val="111111"/>
          <w:sz w:val="28"/>
          <w:sz w:val="28"/>
          <w:szCs w:val="28"/>
          <w:rtl w:val="true"/>
          <w:lang w:bidi="ar-SA"/>
        </w:rPr>
        <w:t>إن لم تعرفوه بأفئدتكم</w:t>
      </w:r>
    </w:p>
    <w:p>
      <w:pPr>
        <w:pStyle w:val="BookText"/>
        <w:rPr/>
      </w:pPr>
      <w:r>
        <w:rPr>
          <w:rFonts w:ascii="Amiri" w:hAnsi="Amiri" w:eastAsia="Amiri" w:cs="Amiri"/>
          <w:color w:val="111111"/>
          <w:sz w:val="28"/>
          <w:sz w:val="28"/>
          <w:szCs w:val="28"/>
          <w:rtl w:val="true"/>
          <w:lang w:bidi="ar-SA"/>
        </w:rPr>
        <w:t>فلن تبصر أنظاركم منه</w:t>
      </w:r>
    </w:p>
    <w:p>
      <w:pPr>
        <w:pStyle w:val="BookText"/>
        <w:rPr/>
      </w:pPr>
      <w:r>
        <w:rPr>
          <w:rFonts w:ascii="Amiri" w:hAnsi="Amiri" w:eastAsia="Amiri" w:cs="Amiri"/>
          <w:color w:val="111111"/>
          <w:sz w:val="28"/>
          <w:sz w:val="28"/>
          <w:szCs w:val="28"/>
          <w:rtl w:val="true"/>
          <w:lang w:bidi="ar-SA"/>
        </w:rPr>
        <w:t>غير جدران أجفانها الداخلية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يستيقظ القلب ، سقطت</w:t>
      </w:r>
    </w:p>
    <w:p>
      <w:pPr>
        <w:pStyle w:val="BookText"/>
        <w:rPr/>
      </w:pPr>
      <w:r>
        <w:rPr>
          <w:rFonts w:ascii="Amiri" w:hAnsi="Amiri" w:eastAsia="Amiri" w:cs="Amiri"/>
          <w:color w:val="111111"/>
          <w:sz w:val="28"/>
          <w:sz w:val="28"/>
          <w:szCs w:val="28"/>
          <w:rtl w:val="true"/>
          <w:lang w:bidi="ar-SA"/>
        </w:rPr>
        <w:t>جوارحها كلها، في بحور غفوتها</w:t>
      </w:r>
    </w:p>
    <w:p>
      <w:pPr>
        <w:pStyle w:val="BookText"/>
        <w:rPr/>
      </w:pPr>
      <w:r>
        <w:rPr>
          <w:rFonts w:ascii="Amiri" w:hAnsi="Amiri" w:eastAsia="Amiri" w:cs="Amiri"/>
          <w:color w:val="111111"/>
          <w:sz w:val="28"/>
          <w:sz w:val="28"/>
          <w:szCs w:val="28"/>
          <w:rtl w:val="true"/>
          <w:lang w:bidi="ar-SA"/>
        </w:rPr>
        <w:t>الكئيبة والمخيفة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ينتظر البعض منا ظهوره</w:t>
      </w:r>
    </w:p>
    <w:p>
      <w:pPr>
        <w:pStyle w:val="BookText"/>
        <w:rPr/>
      </w:pPr>
      <w:r>
        <w:rPr>
          <w:rFonts w:ascii="Amiri" w:hAnsi="Amiri" w:eastAsia="Amiri" w:cs="Amiri"/>
          <w:color w:val="111111"/>
          <w:sz w:val="28"/>
          <w:sz w:val="28"/>
          <w:szCs w:val="28"/>
          <w:rtl w:val="true"/>
          <w:lang w:bidi="ar-SA"/>
        </w:rPr>
        <w:t>وهو ينام على فراش مذلته</w:t>
      </w:r>
    </w:p>
    <w:p>
      <w:pPr>
        <w:pStyle w:val="BookText"/>
        <w:rPr/>
      </w:pPr>
      <w:r>
        <w:rPr>
          <w:rFonts w:ascii="Amiri" w:hAnsi="Amiri" w:eastAsia="Amiri" w:cs="Amiri"/>
          <w:color w:val="111111"/>
          <w:sz w:val="28"/>
          <w:sz w:val="28"/>
          <w:szCs w:val="28"/>
          <w:rtl w:val="true"/>
          <w:lang w:bidi="ar-SA"/>
        </w:rPr>
        <w:t xml:space="preserve">إلى ما لا يدري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فالعجب ممن يعيش الانتظار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على فراش مذلته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انتظار ظهور المهدي، ولا يكون الانتظار الشرعي العقلي الذي لا يثير العجب إلا بالعمل التمهيدي وهو الانتظار الايجابي الكاشف عن صدق انتظار المنتظر 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يطرح شريحة الانتظار السلبي ليناقشها ويبطل دعواها، لتتعين دعوته إلى الانتظار الايجابي الممهد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استسهال الانتظار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يرفض تحبيط السلبيين والرهبانية التي رفضها الإسلام، ويقرر مواصلة الانتظار الايجابي ونبذ الانتظار السلبي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يحبطني الميسور قارون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وبازار شاهٍ في عظيم المتاجر</w:t>
      </w:r>
    </w:p>
    <w:p>
      <w:pPr>
        <w:pStyle w:val="BookText"/>
        <w:rPr/>
      </w:pPr>
      <w:r>
        <w:rPr>
          <w:rFonts w:ascii="IRNazanin" w:hAnsi="IRNazanin" w:eastAsia="IRNazanin"/>
          <w:color w:val="111111"/>
          <w:sz w:val="28"/>
          <w:sz w:val="28"/>
          <w:szCs w:val="28"/>
          <w:rtl w:val="true"/>
          <w:lang w:bidi="fa-IR"/>
        </w:rPr>
        <w:t>ومن خلفه الرهبان عاشوا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 انحراف الوضع تقدير قادر</w:t>
      </w:r>
    </w:p>
    <w:p>
      <w:pPr>
        <w:pStyle w:val="BookText"/>
        <w:rPr/>
      </w:pPr>
      <w:r>
        <w:rPr>
          <w:rFonts w:ascii="IRNazanin" w:hAnsi="IRNazanin" w:eastAsia="IRNazanin"/>
          <w:color w:val="111111"/>
          <w:sz w:val="28"/>
          <w:sz w:val="28"/>
          <w:szCs w:val="28"/>
          <w:rtl w:val="true"/>
          <w:lang w:bidi="fa-IR"/>
        </w:rPr>
        <w:t>بهم يأخذ الدهقان صك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وتأتيهم الأرزاق تسعی کطائر</w:t>
      </w:r>
    </w:p>
    <w:p>
      <w:pPr>
        <w:pStyle w:val="BookText"/>
        <w:rPr/>
      </w:pPr>
      <w:r>
        <w:rPr>
          <w:rFonts w:ascii="Amiri" w:hAnsi="Amiri" w:eastAsia="Amiri" w:cs="Amiri"/>
          <w:color w:val="111111"/>
          <w:sz w:val="28"/>
          <w:sz w:val="28"/>
          <w:szCs w:val="28"/>
          <w:rtl w:val="true"/>
          <w:lang w:bidi="ar-SA"/>
        </w:rPr>
        <w:t>يريدونني أحيا انتظاراً مداهناً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صعباً قانعاً بالمصائر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لأستسهلن الصعب أو أدرك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انقادت الآمال إلا لصابر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لهجة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وانتظاري يصح في نبذي النبذ لا بنبذ أقاسي</w:t>
      </w:r>
    </w:p>
    <w:p>
      <w:pPr>
        <w:pStyle w:val="BookText"/>
        <w:rPr/>
      </w:pPr>
      <w:r>
        <w:rPr>
          <w:rFonts w:ascii="Amiri" w:hAnsi="Amiri" w:eastAsia="Amiri" w:cs="Amiri"/>
          <w:color w:val="111111"/>
          <w:sz w:val="28"/>
          <w:sz w:val="28"/>
          <w:szCs w:val="28"/>
          <w:rtl w:val="true"/>
          <w:lang w:bidi="ar-SA"/>
        </w:rPr>
        <w:t>لأرى الأرض أخصبت بعد 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 الغيث نشوةً كالنؤاسي</w:t>
      </w:r>
    </w:p>
    <w:p>
      <w:pPr>
        <w:pStyle w:val="BookText"/>
        <w:rPr/>
      </w:pPr>
      <w:r>
        <w:rPr>
          <w:rFonts w:ascii="Amiri" w:hAnsi="Amiri" w:eastAsia="Amiri" w:cs="Amiri"/>
          <w:color w:val="111111"/>
          <w:sz w:val="28"/>
          <w:sz w:val="28"/>
          <w:szCs w:val="28"/>
          <w:rtl w:val="true"/>
          <w:lang w:bidi="ar-SA"/>
        </w:rPr>
        <w:t>فمقامي بأن أكون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أتزکی من دَسَّةِ الأحلاس</w:t>
      </w:r>
    </w:p>
    <w:p>
      <w:pPr>
        <w:pStyle w:val="BookText"/>
        <w:rPr/>
      </w:pPr>
      <w:r>
        <w:rPr>
          <w:rFonts w:ascii="Amiri" w:hAnsi="Amiri" w:eastAsia="Amiri" w:cs="Amiri"/>
          <w:color w:val="111111"/>
          <w:sz w:val="28"/>
          <w:sz w:val="28"/>
          <w:szCs w:val="28"/>
          <w:rtl w:val="true"/>
          <w:lang w:bidi="ar-SA"/>
        </w:rPr>
        <w:t>أنا جزء الطباق في الطرف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وثوبي مطهَّرٌ مِن جناسِ</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التركيز على طاقة الإنسان المنتظر ومسؤوليته،</w:t>
      </w:r>
    </w:p>
    <w:p>
      <w:pPr>
        <w:pStyle w:val="BookText"/>
        <w:rPr/>
      </w:pPr>
      <w:r>
        <w:rPr>
          <w:rFonts w:ascii="Amiri" w:hAnsi="Amiri" w:eastAsia="Amiri" w:cs="Amiri"/>
          <w:color w:val="111111"/>
          <w:sz w:val="28"/>
          <w:sz w:val="28"/>
          <w:szCs w:val="28"/>
          <w:rtl w:val="true"/>
          <w:lang w:bidi="ar-SA"/>
        </w:rPr>
        <w:t>بلغة المنتظرين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أشرت في سالف القول إلى أن الأمثلة الشعرية والنصوص التي قدمتها تحت عناوينها من عناصر أدب الانتظار العملي، قد تصلح أن تدرج تحت عناوين أخرى؛ لتغطية بعضها ملامح أكثر من عنوان، ولاحتوائها على محمولات أكثر من عنصر، ففي مثال الخط الثاني من عنوان المذهب الكلامي مثلت برباعية الشيخ الفضلي، ولاحظت في التمثيل أخذها بالانتظار العملي المؤدي إلى رفض الانتظار غير العملي مما يضعنا في جدل مع الفكرة وضدها من الفكر الآخر، والجدل والنقاش الإسلامي الداخلي هو عمدة المذهب الكلامي، وأساسه الموضوعي والتكويني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والرباعية نفسها تصلح لأن تدرج تحت هذا العنوان الأخير بلحاظ المتكلم وهو نموذج الإنسان المتلبس بحركة الانتظار العملي، إلا أن الاعتبار الأول هو ما </w:t>
      </w:r>
    </w:p>
    <w:p>
      <w:pPr>
        <w:pStyle w:val="BookText"/>
        <w:rPr/>
      </w:pPr>
      <w:r>
        <w:rPr>
          <w:rFonts w:ascii="Amiri" w:hAnsi="Amiri" w:eastAsia="Amiri" w:cs="Amiri"/>
          <w:color w:val="111111"/>
          <w:sz w:val="28"/>
          <w:sz w:val="28"/>
          <w:szCs w:val="28"/>
          <w:rtl w:val="true"/>
          <w:lang w:bidi="ar-SA"/>
        </w:rPr>
        <w:t xml:space="preserve">دعاني لادراجها تحت العنوان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تحدث المنتظرون عن انتظارهم وبأية لغة عبروا، فإن أمثلة من بعض النصوص المختارة كفيلة باطلاعنا على نشوة الانتظار ومكابدات ومعاناة المنتظرين وعلى مشاعرهم الصادقة والمتدفقة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حسن خليفة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تيأسي نفسي وتوبي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سالفة الذنوب</w:t>
      </w:r>
    </w:p>
    <w:p>
      <w:pPr>
        <w:pStyle w:val="BookText"/>
        <w:rPr/>
      </w:pPr>
      <w:r>
        <w:rPr>
          <w:rFonts w:ascii="Amiri" w:hAnsi="Amiri" w:eastAsia="Amiri" w:cs="Amiri"/>
          <w:color w:val="111111"/>
          <w:sz w:val="28"/>
          <w:sz w:val="28"/>
          <w:szCs w:val="28"/>
          <w:rtl w:val="true"/>
          <w:lang w:bidi="ar-SA"/>
        </w:rPr>
        <w:t>وتأسي بالأخيار حبل الله واعتصمي وطيبي</w:t>
      </w:r>
    </w:p>
    <w:p>
      <w:pPr>
        <w:pStyle w:val="BookText"/>
        <w:rPr/>
      </w:pPr>
      <w:r>
        <w:rPr>
          <w:rFonts w:ascii="Amiri" w:hAnsi="Amiri" w:eastAsia="Amiri" w:cs="Amiri"/>
          <w:color w:val="111111"/>
          <w:sz w:val="28"/>
          <w:sz w:val="28"/>
          <w:szCs w:val="28"/>
          <w:rtl w:val="true"/>
          <w:lang w:bidi="ar-SA"/>
        </w:rPr>
        <w:t>بالطيبين محمد وبآله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ذوبي وغيبي</w:t>
      </w:r>
    </w:p>
    <w:p>
      <w:pPr>
        <w:pStyle w:val="BookText"/>
        <w:rPr/>
      </w:pPr>
      <w:r>
        <w:rPr>
          <w:rFonts w:ascii="IRNazanin" w:hAnsi="IRNazanin" w:eastAsia="IRNazanin"/>
          <w:color w:val="111111"/>
          <w:sz w:val="28"/>
          <w:sz w:val="28"/>
          <w:szCs w:val="28"/>
          <w:rtl w:val="true"/>
          <w:lang w:bidi="fa-IR"/>
        </w:rPr>
        <w:t>وبنجله المهدي مولده أتی مسك الطيوب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إن شحذ النفس بالروحية العالية وتعبئتها بالفكر المتأسي بأهل البيت علیهم السلام كان مراد القصيدة وهدفها، لتقوية موقف الإنسان المنتظر الذي لا يعرف لليأس محلاً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 كفر بالحجا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بالسائرين على الدروب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الإنسان المنتظر يركز على تفعيل مسؤوليته واستظهار الطاقة الإيمانية المودعة فيه، قام النص بتحصين النفس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من أهم معوقات الطاقة، بل إنه إذا حل في النفس يصيبها بالشلل التام، والحركة هي قوام المنتظر العملي، ولذلك كان هم النص هو إزالة العوائق التي تحول الحركة إلى سكون، والصبر الفاعل إلى تأوهات وشجون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خليفة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أستوحي بابن العسكري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ماكل منتكس تشتت باله</w:t>
      </w:r>
    </w:p>
    <w:p>
      <w:pPr>
        <w:pStyle w:val="BookText"/>
        <w:rPr/>
      </w:pPr>
      <w:r>
        <w:rPr>
          <w:rFonts w:ascii="Amiri" w:hAnsi="Amiri" w:eastAsia="Amiri" w:cs="Amiri"/>
          <w:color w:val="111111"/>
          <w:sz w:val="28"/>
          <w:sz w:val="28"/>
          <w:szCs w:val="28"/>
          <w:rtl w:val="true"/>
          <w:lang w:bidi="ar-SA"/>
        </w:rPr>
        <w:t>وأقول للاهين ما لغة الأسى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بمصيبة ومصيبة أغلالُهُ</w:t>
      </w:r>
    </w:p>
    <w:p>
      <w:pPr>
        <w:pStyle w:val="BookText"/>
        <w:rPr/>
      </w:pPr>
      <w:r>
        <w:rPr>
          <w:rFonts w:ascii="Amiri" w:hAnsi="Amiri" w:eastAsia="Amiri" w:cs="Amiri"/>
          <w:color w:val="111111"/>
          <w:sz w:val="28"/>
          <w:sz w:val="28"/>
          <w:szCs w:val="28"/>
          <w:rtl w:val="true"/>
          <w:lang w:bidi="ar-SA"/>
        </w:rPr>
        <w:t>فإلى متى هذا التباكي ضحكةً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البكا شغفاً تغير حاله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فالملاحظ في الأبيات تركيزها على فعل الإنسان المنتظر الإرادي، واستلهامه الإرادة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علیه السلام، والانطلاق إلى الفعل الحركي الذي من شأنه أن يغير الواقع، لا أن يحول ما يصيب المجتمع المنتظر من ظلم الظالمين وطغيان الجائرين إلى ولولة وبكائيات لا تغير من واقع الأمر وتبقي على 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وكأنها جبرية لا يمكنها أن تزول، وإلى غير رجعة تؤول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الرهباني عباد غيهم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وأقنان طاغوت ومرتع إذلال</w:t>
      </w:r>
    </w:p>
    <w:p>
      <w:pPr>
        <w:pStyle w:val="BookText"/>
        <w:rPr/>
      </w:pPr>
      <w:r>
        <w:rPr>
          <w:rFonts w:ascii="IRNazanin" w:hAnsi="IRNazanin" w:eastAsia="IRNazanin"/>
          <w:color w:val="111111"/>
          <w:sz w:val="28"/>
          <w:sz w:val="28"/>
          <w:szCs w:val="28"/>
          <w:rtl w:val="true"/>
          <w:lang w:bidi="fa-IR"/>
        </w:rPr>
        <w:t>سعوا نحو صدي عن کریم معيشةٍ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انتظار العدل أرطال أغلال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أسعى لمجد مؤثلٍ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يدرك المجد المؤثل أمثالي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خليفات والسيد الموسوي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الأفئدة لا تبدع ارتقاءاتها ما لم تنجح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دروس اختبارات صبرها القاسي </w:t>
      </w:r>
    </w:p>
    <w:p>
      <w:pPr>
        <w:pStyle w:val="BookText"/>
        <w:rPr/>
      </w:pPr>
      <w:r>
        <w:rPr>
          <w:rFonts w:ascii="Amiri" w:hAnsi="Amiri" w:eastAsia="Amiri" w:cs="Amiri"/>
          <w:color w:val="111111"/>
          <w:sz w:val="28"/>
          <w:sz w:val="28"/>
          <w:szCs w:val="28"/>
          <w:rtl w:val="true"/>
          <w:lang w:bidi="ar-SA"/>
        </w:rPr>
        <w:t>في انتظارها للفرج</w:t>
      </w:r>
    </w:p>
    <w:p>
      <w:pPr>
        <w:pStyle w:val="BookText"/>
        <w:rPr/>
      </w:pPr>
      <w:r>
        <w:rPr>
          <w:rFonts w:ascii="Amiri" w:hAnsi="Amiri" w:eastAsia="Amiri" w:cs="Amiri"/>
          <w:color w:val="111111"/>
          <w:sz w:val="28"/>
          <w:sz w:val="28"/>
          <w:szCs w:val="28"/>
          <w:rtl w:val="true"/>
          <w:lang w:bidi="ar-SA"/>
        </w:rPr>
        <w:t>كان لا بد للشمس</w:t>
      </w:r>
    </w:p>
    <w:p>
      <w:pPr>
        <w:pStyle w:val="BookText"/>
        <w:rPr/>
      </w:pPr>
      <w:r>
        <w:rPr>
          <w:rFonts w:ascii="Amiri" w:hAnsi="Amiri" w:eastAsia="Amiri" w:cs="Amiri"/>
          <w:color w:val="111111"/>
          <w:sz w:val="28"/>
          <w:sz w:val="28"/>
          <w:szCs w:val="28"/>
          <w:rtl w:val="true"/>
          <w:lang w:bidi="ar-SA"/>
        </w:rPr>
        <w:t>أن تسمح للغيوم الغبية</w:t>
      </w:r>
    </w:p>
    <w:p>
      <w:pPr>
        <w:pStyle w:val="BookText"/>
        <w:rPr/>
      </w:pPr>
      <w:r>
        <w:rPr>
          <w:rFonts w:ascii="IRNazanin" w:hAnsi="IRNazanin" w:eastAsia="IRNazanin"/>
          <w:color w:val="111111"/>
          <w:sz w:val="28"/>
          <w:sz w:val="28"/>
          <w:szCs w:val="28"/>
          <w:rtl w:val="true"/>
          <w:lang w:bidi="fa-IR"/>
        </w:rPr>
        <w:t>بحجب أضوائها</w:t>
      </w:r>
    </w:p>
    <w:p>
      <w:pPr>
        <w:pStyle w:val="BookText"/>
        <w:rPr/>
      </w:pPr>
      <w:r>
        <w:rPr>
          <w:rFonts w:ascii="Amiri" w:hAnsi="Amiri" w:eastAsia="Amiri" w:cs="Amiri"/>
          <w:color w:val="111111"/>
          <w:sz w:val="28"/>
          <w:sz w:val="28"/>
          <w:szCs w:val="28"/>
          <w:rtl w:val="true"/>
          <w:lang w:bidi="ar-SA"/>
        </w:rPr>
        <w:t xml:space="preserve">حتى يحصدوا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 مسيرة الجهاد</w:t>
      </w:r>
    </w:p>
    <w:p>
      <w:pPr>
        <w:pStyle w:val="BookText"/>
        <w:rPr/>
      </w:pPr>
      <w:r>
        <w:rPr>
          <w:rFonts w:ascii="Amiri" w:hAnsi="Amiri" w:eastAsia="Amiri" w:cs="Amiri"/>
          <w:color w:val="111111"/>
          <w:sz w:val="28"/>
          <w:sz w:val="28"/>
          <w:szCs w:val="28"/>
          <w:rtl w:val="true"/>
          <w:lang w:bidi="ar-SA"/>
        </w:rPr>
        <w:t>بالامتحان الكريم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تركيز النص على الصبر الايجابي القاسي في تحمل تبعات الجهاد في مسيرة الانتظار العملي، وهو يربط شرط الظهور بسبب الغيبة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الإنسان هو أداة الربط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وقولهما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موجهين خطابهما إلى إمامهما المنتظر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نحتضن الألم لأجلك</w:t>
      </w:r>
    </w:p>
    <w:p>
      <w:pPr>
        <w:pStyle w:val="BookText"/>
        <w:rPr/>
      </w:pPr>
      <w:r>
        <w:rPr>
          <w:rFonts w:ascii="IRNazanin" w:hAnsi="IRNazanin" w:eastAsia="IRNazanin"/>
          <w:color w:val="111111"/>
          <w:sz w:val="28"/>
          <w:sz w:val="28"/>
          <w:szCs w:val="28"/>
          <w:rtl w:val="true"/>
          <w:lang w:bidi="fa-IR"/>
        </w:rPr>
        <w:t>إن كان هو سر تکاملنا سنعشقه حباً لك</w:t>
      </w:r>
    </w:p>
    <w:p>
      <w:pPr>
        <w:pStyle w:val="BookText"/>
        <w:rPr/>
      </w:pPr>
      <w:r>
        <w:rPr>
          <w:rFonts w:ascii="Amiri" w:hAnsi="Amiri" w:eastAsia="Amiri" w:cs="Amiri"/>
          <w:color w:val="111111"/>
          <w:sz w:val="28"/>
          <w:sz w:val="28"/>
          <w:szCs w:val="28"/>
          <w:rtl w:val="true"/>
          <w:lang w:bidi="ar-SA"/>
        </w:rPr>
        <w:t>يحاصرنا الاختبار</w:t>
      </w:r>
    </w:p>
    <w:p>
      <w:pPr>
        <w:pStyle w:val="BookText"/>
        <w:rPr/>
      </w:pPr>
      <w:r>
        <w:rPr>
          <w:rFonts w:ascii="Amiri" w:hAnsi="Amiri" w:eastAsia="Amiri" w:cs="Amiri"/>
          <w:color w:val="111111"/>
          <w:sz w:val="28"/>
          <w:sz w:val="28"/>
          <w:szCs w:val="28"/>
          <w:rtl w:val="true"/>
          <w:lang w:bidi="ar-SA"/>
        </w:rPr>
        <w:t>شفقة علينا</w:t>
      </w:r>
    </w:p>
    <w:p>
      <w:pPr>
        <w:pStyle w:val="BookText"/>
        <w:rPr/>
      </w:pPr>
      <w:r>
        <w:rPr>
          <w:rFonts w:ascii="Amiri" w:hAnsi="Amiri" w:eastAsia="Amiri" w:cs="Amiri"/>
          <w:color w:val="111111"/>
          <w:sz w:val="28"/>
          <w:sz w:val="28"/>
          <w:szCs w:val="28"/>
          <w:rtl w:val="true"/>
          <w:lang w:bidi="ar-SA"/>
        </w:rPr>
        <w:t>يلاحق كل فرد، يلتقط ضعفه</w:t>
      </w:r>
    </w:p>
    <w:p>
      <w:pPr>
        <w:pStyle w:val="BookText"/>
        <w:rPr/>
      </w:pPr>
      <w:r>
        <w:rPr>
          <w:rFonts w:ascii="Amiri" w:hAnsi="Amiri" w:eastAsia="Amiri" w:cs="Amiri"/>
          <w:color w:val="111111"/>
          <w:sz w:val="28"/>
          <w:sz w:val="28"/>
          <w:szCs w:val="28"/>
          <w:rtl w:val="true"/>
          <w:lang w:bidi="ar-SA"/>
        </w:rPr>
        <w:t>ويعرضه أمامه،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ليضع منه قبضة </w:t>
      </w:r>
    </w:p>
    <w:p>
      <w:pPr>
        <w:pStyle w:val="BookText"/>
        <w:rPr/>
      </w:pPr>
      <w:r>
        <w:rPr>
          <w:rFonts w:ascii="Amiri" w:hAnsi="Amiri" w:eastAsia="Amiri" w:cs="Amiri"/>
          <w:color w:val="111111"/>
          <w:sz w:val="28"/>
          <w:sz w:val="28"/>
          <w:szCs w:val="28"/>
          <w:rtl w:val="true"/>
          <w:lang w:bidi="ar-SA"/>
        </w:rPr>
        <w:t xml:space="preserve">ارادة تحطم اليأس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عفيف النابلسي يتحدث فيها واصفاً شخصية ممهد، نذرت حياتها للدعوة واستهلكتها في طريق التمهيد، فكان صاحب تلك الشخصية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کریم کفه تهطل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 صبورٌ صبرُهُ لعجيب</w:t>
      </w:r>
    </w:p>
    <w:p>
      <w:pPr>
        <w:pStyle w:val="BookText"/>
        <w:rPr/>
      </w:pPr>
      <w:r>
        <w:rPr>
          <w:rFonts w:ascii="Amiri" w:hAnsi="Amiri" w:eastAsia="Amiri" w:cs="Amiri"/>
          <w:color w:val="111111"/>
          <w:sz w:val="28"/>
          <w:sz w:val="28"/>
          <w:szCs w:val="28"/>
          <w:rtl w:val="true"/>
          <w:lang w:bidi="ar-SA"/>
        </w:rPr>
        <w:t>خلوقٌ سموح باسمٌ 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صفوحٌ وفي وجه العدوِّ غضوبُ</w:t>
      </w:r>
    </w:p>
    <w:p>
      <w:pPr>
        <w:pStyle w:val="BookText"/>
        <w:rPr/>
      </w:pPr>
      <w:r>
        <w:rPr>
          <w:rFonts w:ascii="Amiri" w:hAnsi="Amiri" w:eastAsia="Amiri" w:cs="Amiri"/>
          <w:color w:val="111111"/>
          <w:sz w:val="28"/>
          <w:sz w:val="28"/>
          <w:szCs w:val="28"/>
          <w:rtl w:val="true"/>
          <w:lang w:bidi="ar-SA"/>
        </w:rPr>
        <w:t>بوطي للمهدي دولته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الكون بعد الرافدين تجوب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حسن خليفة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سیدور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w:t>
      </w:r>
    </w:p>
    <w:p>
      <w:pPr>
        <w:pStyle w:val="BookText"/>
        <w:rPr/>
      </w:pPr>
      <w:r>
        <w:rPr>
          <w:rFonts w:ascii="Amiri" w:hAnsi="Amiri" w:eastAsia="Amiri" w:cs="Amiri"/>
          <w:color w:val="111111"/>
          <w:sz w:val="28"/>
          <w:sz w:val="28"/>
          <w:szCs w:val="28"/>
          <w:rtl w:val="true"/>
          <w:lang w:bidi="ar-SA"/>
        </w:rPr>
        <w:t>ويعود لبيت الكوفة</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المهدي عليه السلام هو الوحيد في عصرنا الذي يمكن أن يدخل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قصيدة تعد بعودة المعصوم بعد مكابدات المنتظرين العاملين، وقد ورد في الروايات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عاصمة المهدي عليه السلام؛ ولذلك ربط الشاعر خليفة ذكره علیه السلام بالكوفة، كما ذكر في النص السابق الشيخ عفيف النابلسي أن دولة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الكون بعد الرافدين تجوب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فليس المقصود بالأمكنة لمن يشكل على ذكر الروايات لأمكنه الشرق على وجه الخصوص، وكأن البشر الموجودين في الغرب وفي بقية بقاع العالم غير معنيين بعملية التمهيد، أو حتى غير مكلفين بالتشريع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ليس المقصود اختصاص المسؤولية بالشرقيين دون من سواهم من البشر، بل المقصود هو خصوص تلك الامكنة الدينية لتعم فتشمل المتدينين في كل العالم لخصوصيتهم الدينية بالمعنى التبليغي والأولوي كما تشمل بقية الناس بالمعنی الابتدائي للدعوة الإسلامية، ومن الوضوح بمكان، أن لا أحد يزعم أن اختصاص أهل مكة بها دون غيرهم من البشر، بل أن خصوصيتها تشمل الكل مسلمين ومدعوين لدخول الإسلام مثل نبوة النبي محمد صلی الله علیه و آله و سلم التي جاءت للناس كافة، للمسلمين ولمن ينبغي لهم أن يسلموا من بقية البشر، وليس هو صلی الله علیه و اله و سلم بخاص بالعرب أو بقريش، والمهدي مثله في إمامته، وكل ما يتعلق به من مكان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الملحوظ بالمكان هو رمزيته الدالة على فعل الإنسان وعمله، ولذلك يمكن قراءة الأمكنة من خلال رمزيتها الدالة على فعل الإنسان، وعلى ضوء ذلك ينحل الإشكال ؛ لأن المطلوب هو فعل الإنسان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نصوص أخرى لم أعرضها للتمثيل في المقدمة، وسأكتفي باثباتها في القسم الثالث من هذا الكتاب مع مجموعة النصوص التي أشرت إليها، وعلى مثلها يقاس ما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 المقدمة وتوجيه دعوة إلى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تكتمل أقسام المجموعة وفق خطتها المرسومة، وكلي أمل بأن أكون قد وفقت في اطلالتي البسيطة التي لا تخلو من عيوب على وضع ملامح يمكن لها أن تكون أساساً لولادة أدبية جديدة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لطبقة الشعراء المهدويين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العلمين الكريمين الصدر والفضلي في إضاءتهما للأُسُسُ التأصيلية للعقيدة المهدوية وللأسس العملية لحركة الانتظار المشروعة والمطلوبة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من هذا المنبر الكريم أدعو الأدباء الذين يكتبون النص الابداعي بمختلف الألوان الأدبية ليساهموا في صناعة مستقبلهم المشرق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والنزول بقوة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متسلحين بثقافة مهدوية ثرية يستقونها من مصادرها الصافية ومن قراءات أعلامها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خصوصيتنا التي ينبغي الاعتزاز بها، والمعروف نقدياً أن الخصوصية هي بوابة العالمية ومَن مِنَ الأدباء من شعراء وقصاصين وروائيين ومسرحيين لا يحب أن يكون أدبه عالمياً؟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أننا سنكون متميزين ما دمنا سائرين وفق کینونتنا الفكرية، وأقول للمجادلين والمشككين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أَتُجَادِلُونَنِي فِي أَسْمَاءٍ سَمَّيْتُمُوهَا أَنْتُمْ وَآبَاؤُكُمْ مَا نَزَّلَ اللَّهُ هَا مِن سُلْطَانٍ ۚ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مسك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التوقيع الشریف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أتشرف بأن أختم المقدمة بتوقيع صادر عنه عليه السلام، المناسبته لمقتضى الحال، ولاتساقه مع أجواء المجموعة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الطبرسي 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خَرَجَ عَنْ صَاحِبِ اَلزَّمَانِ صَلَوَاتُ اَللَّهِ عَلَيْهِ 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عَلِيٍّ تَعَالَى اللَّهُ وَ جَلَ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بِحَمْدِهِ، ليسَ نَحنُ شُرَكاءَهُ في عِلمِهِ ، و لا في قُدرَتِهِ، بَل لَا يَعلَمُ الغَيبَ غَيرُهُ كَمَا قَالَ فِي مُحْكَمِ كِتَابِهِ تَبَارَكَتْ أَسْمَاؤُهُ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وجميع آبائي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وغيرهم من النبيين، ومن الآخرين محمدٌ رسول الله وعلي بن أبي طالب وغيرهم ممن مضى من الأئمة صلوات الله عليهم أجمعين، إلى مبلغ أيامي ومنتهی عصري، عبيد الله عز وجل،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Times New Roman" w:cs="Times New Roman" w:ascii="Times New Roman" w:hAnsi="Times New Roman"/>
          <w:color w:val="111111"/>
          <w:sz w:val="28"/>
          <w:szCs w:val="28"/>
          <w:lang w:val="en-US" w:bidi="en-US"/>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Times New Roman" w:cs="Times New Roman" w:ascii="Times New Roman" w:hAnsi="Times New Roman"/>
          <w:color w:val="111111"/>
          <w:sz w:val="28"/>
          <w:szCs w:val="28"/>
          <w:lang w:val="en-US" w:bidi="en-US"/>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علي قَدْ آذانا جُهَلاءُ الشّیعَةِ وَحُمَقاؤُهُمْ، وَمَنْ دینُهُ جِناحُ الْبَعُوضَةِ أَرْجَحُ مِنْهُ، فَاشْهَدْ الله الَّذِي لاَ إِلَهَ إِلاَّ هُوَ وَ کَفَى به شَهِيداًً، ورسوله محمداً صلی الله علیه و آله و سلم ، وَمَلَائِكَتَهُ وَ أَنْبِيَاءَهُ وأَوْلِیَاءِهُ عَلَیْهِمْ السلام، وأَشْهَدُك، وأَشْهَدُ كُلُّ مَن سَمِعَ كتابي هذا أَنِّي بَرِيءٌ إِلَى اللهِ وَإِلَى رَسُولِهِ،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الْغَيْبَ، وَنُشَارِكُه </w:t>
      </w:r>
    </w:p>
    <w:p>
      <w:pPr>
        <w:pStyle w:val="BookText"/>
        <w:rPr/>
      </w:pPr>
      <w:r>
        <w:rPr>
          <w:rFonts w:ascii="Amiri" w:hAnsi="Amiri" w:eastAsia="Amiri" w:cs="Amiri"/>
          <w:color w:val="111111"/>
          <w:sz w:val="28"/>
          <w:sz w:val="28"/>
          <w:szCs w:val="28"/>
          <w:rtl w:val="true"/>
          <w:lang w:bidi="ar-SA"/>
        </w:rPr>
        <w:t>في ملكه، أو يحلنا سوى المحل الذي رضيه الله لنا وخلقنا له، أو يتعدى بنا عما فسَّرتُه لك، وبينته في صدر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وأشهدكم أن كل من نبرأ منه فإن الله يبرأ منه وملائكته ورسله وأولياؤه، وجعلت هذا التوقيع الذي في هذا الكتاب أمانة في عنقك وعنق من سمعه أن لا يكتمه لأحد من موالي وشيعتي، حتى يظهر على هذا التوقيع الكل من الموالي، لعل الله عز وجل يتلافاهم فيرجعون إلى دين الله الحق، وينتهون عما لا يعلمون منتهى أمره، ولا مبلغ منتهاه، فكل من فهم كتابي ولا يرجع إلى ما قد أمرته ونهيته فقد حلت عليه اللعنة من الله وممن ذكرت من عباده الصالحين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الموسوي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204_70333"/>
      <w:bookmarkStart w:id="45" w:name="pg7204_70333"/>
      <w:bookmarkEnd w:id="45"/>
    </w:p>
    <w:p>
      <w:pPr>
        <w:pStyle w:val="Heading2"/>
        <w:numPr>
          <w:ilvl w:val="1"/>
          <w:numId w:val="1"/>
        </w:numPr>
        <w:rPr/>
      </w:pPr>
      <w:bookmarkStart w:id="46" w:name="pg7204_70333"/>
      <w:bookmarkStart w:id="47" w:name="__RefHeading___Toc70443_1051229030"/>
      <w:bookmarkStart w:id="48" w:name="_Toc15"/>
      <w:bookmarkEnd w:id="46"/>
      <w:bookmarkEnd w:id="47"/>
      <w:r>
        <w:rPr>
          <w:rtl w:val="true"/>
        </w:rPr>
        <w:t>القسم الأول</w:t>
      </w:r>
      <w:r>
        <w:rPr>
          <w:rtl w:val="true"/>
        </w:rPr>
        <w:t xml:space="preserve">: </w:t>
      </w:r>
      <w:r>
        <w:rPr>
          <w:rtl w:val="true"/>
        </w:rPr>
        <w:t>بحث حول الإمام المهدي عليه السلام بقلم</w:t>
      </w:r>
      <w:r>
        <w:rPr>
          <w:rtl w:val="true"/>
        </w:rPr>
        <w:t xml:space="preserve">: </w:t>
      </w:r>
      <w:r>
        <w:rPr>
          <w:rtl w:val="true"/>
        </w:rPr>
        <w:t>السيد الشهيد محمد باقر الصدر</w:t>
      </w:r>
      <w:bookmarkEnd w:id="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0445_105122903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bookmarkStart w:id="51" w:name="pg7204_70335"/>
    </w:p>
    <w:p>
      <w:pPr>
        <w:pStyle w:val="Heading3"/>
        <w:numPr>
          <w:ilvl w:val="2"/>
          <w:numId w:val="1"/>
        </w:numPr>
        <w:rPr/>
      </w:pPr>
      <w:bookmarkStart w:id="52" w:name="__RefHeading___Toc70447_1051229030"/>
      <w:bookmarkStart w:id="53" w:name="_Toc17"/>
      <w:bookmarkEnd w:id="51"/>
      <w:bookmarkEnd w:id="52"/>
      <w:r>
        <w:rPr>
          <w:rtl w:val="true"/>
        </w:rPr>
        <w:t>المقدمة</w:t>
      </w:r>
      <w:bookmarkEnd w:id="53"/>
    </w:p>
    <w:p>
      <w:pPr>
        <w:pStyle w:val="BookText"/>
        <w:rPr/>
      </w:pPr>
      <w:r>
        <w:rPr>
          <w:rFonts w:ascii="Amiri" w:hAnsi="Amiri" w:eastAsia="Amiri" w:cs="Amiri"/>
          <w:color w:val="111111"/>
          <w:sz w:val="28"/>
          <w:sz w:val="28"/>
          <w:szCs w:val="28"/>
          <w:rtl w:val="true"/>
          <w:lang w:bidi="ar-SA"/>
        </w:rPr>
        <w:t xml:space="preserve">ليس المهدي تجسيداً العقيدة إسلامية ذات طابع ديني فحسب، بل هو عنوان لطموح اتجهت إليه البشرية بمختلف أديانها ومذاهبها، وصياغة لإلهام فطري، أدرك الناس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الرغم من تنوع عقائدهم ووسائلهم إلى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للإنسانية يوماً موعوداً على الأرض، تحقق فيه رسالات السماء بمغزاها الكبير، وهدفها النهائي، وتجد فيه المسيرة المحدودة للإنسان على مر التاريخ استقرارها وطمأنينتها، بعد عناء طويل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 يقتصر الشعور بهذا اليوم الغيبي والمستقبل المنتظر على المؤمنين دينياً بالغيب، بل امتد إلى غيرهم أيضاً وانعكس حتى على أشد الإيديولوجيات والاتجاهات العقائدية رفضاً للغيب والغيبيات، کالمادية الجدلية التي فسرت التاريخ على أساس التناقضات، وآمنت بيوم موعود، تصفى فيه كل تلك التناقضات ويسود فيه الوئام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نجد أن التجربة النفسية لهذا الشعور التي مارستها الإنسانية على مر الزمن، من أوسع التجارب النفسية وأكثرها عموماً بين أفراد الإنسان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وحينما يدعم الدين هذا الشعور النفسي العام، ويؤكد أن الأرض في نهاية المطاف ستمتلىء قسطاً وعدلاً بعد أن ملئت ظلماً وجوراً، يعطي لذلك الشعور قيمته الموضوعية ويحوله إلى إيمان حاسم بمستقبل المسيرة الإنسانية، وهذا الإيمان ليس مجرد مصدر للسلوة والعزاء فحسب، بل مصدر عطاء وقوة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مصدر عطاء؛ لأن الإيمان بالمهدي إيمان يرفض الظلم والجور حتى وهو يسود الدنيا كلها، وهو مصدر قوة ودفع لا تنضب؛ لأنه بصیص نور يقاوم اليأس في نفس الإنسان، ويحافظ على الأمل المشتعل في صدره مهما ادلهمت الخطوب وتعملق الظلم؛ لأن اليوم الموعود يثبت أن بإمكان العدل أن يواجه عالماً مليئاً بالظلم والجور فيزعزع ما فيه من أركان الظلم، ويقيم بناءه من جديد، وأن الظلم مهما تجبر وامتد في أرجاء العالم وسيطر على مقدراته، فهو حالة غير طبيعية، ولا بد أن ينهزم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الهزيمة الكبرى المحتومة للظلم وهو في قمة مجده، تضع الأمل كبيراً أمام كل فرد مظلوم، وكل أمة مظلومة، في القدرة على تغيير الميزان وإعادة البناء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فكرة المهدي أقدم من الإسلام وأوسع منه ، فإن معالمها التفصيلية التي حددها الإسلام جاءت أكثر إشباعاً لكل الطموحات التي انشدت إلى هذه الفكرة منذ فجر التاريخ الديني، وأغنى عطاء، وأقوى إثارةً لأحاسيس المظلومين </w:t>
      </w:r>
    </w:p>
    <w:p>
      <w:pPr>
        <w:pStyle w:val="BookText"/>
        <w:rPr/>
      </w:pPr>
      <w:r>
        <w:rPr>
          <w:rFonts w:ascii="Amiri" w:hAnsi="Amiri" w:eastAsia="Amiri" w:cs="Amiri"/>
          <w:color w:val="111111"/>
          <w:sz w:val="28"/>
          <w:sz w:val="28"/>
          <w:szCs w:val="28"/>
          <w:rtl w:val="true"/>
          <w:lang w:bidi="ar-SA"/>
        </w:rPr>
        <w:t>والمعذبين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الإسلام حول الفكرة من غيب إلى واقع، ومن مستقبل إلى حاضر، ومن التطلع إلى منقذ تتمخض عنه الدنيا في المستقبل البعيد المجهول إلى الإيمان بوجود المنقذ فعلاًٌ، وتطلعه مع المتطلعين إلى اليوم الموعود، واكتمال كل الظروف التي تسمح له بممارسة دوره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المهدي فكرةً ننتظر ولادتها، ونبوءة نتطلع إلى مصداقها، بل واقعاً قائماً ننتظر فاعليته، وإنساناً معيناً يعيش بيننا بلحمه ودمه، نراه ويرانا، ويعيش مع آمالنا وآلامنا، ويشاركنا أحزاننا وأفراحنا، ويشهد كل ما تزخر به الساحة على وجه الأرض من عذاب المعذبين وبؤس البائسين وظلم الظالمين، ويكتوي بكل ذلك من قريب أو بعيد، وينتظر بلهفة اللحظة التي يتاح له فيها أن يمد يده إلى كل مظلوم، وكل محروم، وكل بائس، ويقطع دابر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قدر لهذا القائد المنتظر أن لا يعلن عن نفسه، ولا يكشف للآخرين حياته على الرغم من أنه يعيش معهم انتظاراً للحظة الموعودة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الفكرة بهذه المعالم الإسلامية، تقرب الهوة الغيبية بين المظلومين كل المظلومين والمنقذ المنتظر، وتجعل الجسر بينهم وبينه في شعورهم النفسي قصيراً مهما طال الانتظار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حينما يراد منا أن نؤمن بفكرة المهدي ، بوصفها تعبيراً عن إنسان حي محدد يعيش فعلاً كما نعيش، ويترقب كما نترقب ، يراد الإيحاء إلينا بأن فكرة الرفض المطلق لكل ظلم و جور التي يمثلها المهدي، تجسدت فعلاً في القائد الرافض المنتظر، الذي سيظهر وليس في عنقه بيعة لظالم كما في الحديث، وأن الإيمان به إيمان بهذا الرفض الحي القائم فعلاً ومواكبة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الحث المتواصل على انتظار الفرج، ومطالبة المؤمنين بالمهدي أن يكونوا بانتظاره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تحقيق لتلك الرابطة الروحية، والصلة الوجدانية بينه وبين القائد الرافض، وكل ما يرمز إليه من قيم، وهي رابطة وصلة ليس بالإمكان إيجاد ما لم يكن المهدي قد تجسد فعلاً في إنسان حي 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نلاحظ أن هذا التجسيد أعطى الفكرة زخماً جديداً، وجعل منها مصدر عطاءٍ وقوة بدرجة أكبر، إضافة إلى ما يجده أي إنسان رافض من سلوة وعزاء وتخفيف لما يقاسيه من الام الظلم والحرمان، حين يحس أن إمامه وقائده يشاركه هذه الآلام ويتحسس بها فعلاً بحكم كونه إنساناً معاصراً، يعيش معه وليس مجرد فكرة مستقبلية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التجسيد المذكور أدى في الوقت نفسه إلى مواقف </w:t>
      </w:r>
    </w:p>
    <w:p>
      <w:pPr>
        <w:pStyle w:val="BookText"/>
        <w:rPr/>
      </w:pPr>
      <w:r>
        <w:rPr>
          <w:rFonts w:ascii="Amiri" w:hAnsi="Amiri" w:eastAsia="Amiri" w:cs="Amiri"/>
          <w:color w:val="111111"/>
          <w:sz w:val="28"/>
          <w:sz w:val="28"/>
          <w:szCs w:val="28"/>
          <w:rtl w:val="true"/>
          <w:lang w:bidi="ar-SA"/>
        </w:rPr>
        <w:t xml:space="preserve">سلبية تجاه فكرة المهدي نفسها لدى عدد من الناس، الذين صعب عليهم أن يتصوروا ذلك ويفترضوه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المهدي يعبر عن إنسان حي، عاصر كل هذه الأجيال المتعاقبة منذ أكثر من عشرة قرون، وسيظل يعاصر امتداداتها إلى أن يظهر على الساحة، فكيف تأتي لهذا الإنسان أن يعيش هذا العمر الطويل، وينجو من قوانين الطبيعة التي تفرض على كل إنسان أن يمر بمرحلة الشيخوخة والهرم، في وقت سابق على ذلك جداً، وتؤدي به تلك المرحلة طبيعياً إلى الموت؟ أوليس ذلك مستحيلاً من الناحية الواقعية؟</w:t>
      </w:r>
    </w:p>
    <w:p>
      <w:pPr>
        <w:pStyle w:val="BookText"/>
        <w:rPr/>
      </w:pPr>
      <w:r>
        <w:rPr>
          <w:rFonts w:ascii="Amiri" w:hAnsi="Amiri" w:eastAsia="Amiri" w:cs="Amiri"/>
          <w:color w:val="111111"/>
          <w:sz w:val="28"/>
          <w:sz w:val="28"/>
          <w:szCs w:val="28"/>
          <w:rtl w:val="true"/>
          <w:lang w:bidi="ar-SA"/>
        </w:rPr>
        <w:t>ويتساءلون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كل هذا الحرص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الإنسان بالذات؟ فتعطل القوانين الطبيعية، ويفعل المستحيل الإطالة عمره والاحتفاظ به لليوم الموعود، فهل عقمت البشرية عن إنتاج القادة الأكفاء؟ ولماذا لا يترك اليوم الموعود لقائد يولد مع فجر ذلك اليوم، وينمو كما الناس، ويمارس دوره بالتدريج حتى يملأ الأرض قسطاً وعدلاً بعد أن ملئت ظلماً وجوراً؟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ويتساءلون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كان المهدي اسماً لشخص محدد هو ابن الإمام الحادي عشر من أئمة أهل البيت علیهم السلام الذي ولد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أبوه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فهذايعني أنه كان طفلاً صغيراً عند موت أبيه، لا يتجاوز خمس سنوات، وهي سن لا تكفي للمرور بمرحلة إعداد فکري وديني كامل على يد أبيه، فكيف وبأي طريقة يكتمل إعداد هذا الشخص لممارسة دوره الكبير، دينياً وفكرياً وعملياً؟</w:t>
      </w:r>
    </w:p>
    <w:p>
      <w:pPr>
        <w:pStyle w:val="BookText"/>
        <w:rPr/>
      </w:pPr>
      <w:r>
        <w:rPr>
          <w:rFonts w:ascii="Amiri" w:hAnsi="Amiri" w:eastAsia="Amiri" w:cs="Amiri"/>
          <w:color w:val="111111"/>
          <w:sz w:val="28"/>
          <w:sz w:val="28"/>
          <w:szCs w:val="28"/>
          <w:rtl w:val="true"/>
          <w:lang w:bidi="ar-SA"/>
        </w:rPr>
        <w:t>ويتساءلون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القائد جاهزاً، فلماذا كل هذا الانتظار الطويل مئات السنين؟ أوليس في ما شهده العالم من المحن والكوارث الاجتماعية ما يبرر بروزه على الساحة وإقامة العدل على الأرض؟</w:t>
      </w:r>
    </w:p>
    <w:p>
      <w:pPr>
        <w:pStyle w:val="BookText"/>
        <w:rPr/>
      </w:pPr>
      <w:r>
        <w:rPr>
          <w:rFonts w:ascii="Amiri" w:hAnsi="Amiri" w:eastAsia="Amiri" w:cs="Amiri"/>
          <w:color w:val="111111"/>
          <w:sz w:val="28"/>
          <w:sz w:val="28"/>
          <w:szCs w:val="28"/>
          <w:rtl w:val="true"/>
          <w:lang w:bidi="ar-SA"/>
        </w:rPr>
        <w:t xml:space="preserve">ويتساءلون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نستطيع أن نؤمن بوجود المهدي، حتى لو افترضنا أن هذا ممكن؟ وهل يسوغ الإنسان أن يعتقد بصحة فرضية من هذا القبيل دون أن يقوم عليها دليل علمي أو شرعي قاطع؟ وهل تكفي بضع روایات تنقل عن النبي صلی الله علیه و آله و سلم لا نعلم مدى صحتها للتسليم بالفرضية المذكورة؟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ويتساءلون أيضاً بالنسبة إلى ما أعد له هذا الفرد من دور في </w:t>
      </w:r>
    </w:p>
    <w:p>
      <w:pPr>
        <w:pStyle w:val="BookText"/>
        <w:rPr/>
      </w:pP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للفرد هذا الدور العظيم الحاسم في حياة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الفرد مهما كان عظيماً لا يمكنه أن يصنع بنفسه التاريخ، ويدخل به مرحلة جديدة، وإنما تختمر بذور الحركة التاريخية وجذوتها في الظروف الموضوعية وتناقضاتها، وعظمة الفرد هي التي ترشحه لكي يشكل الواجهة لتلك الظروف الموضوعية، والتعبير العملي عما تتطلبه من حلول؟</w:t>
      </w:r>
    </w:p>
    <w:p>
      <w:pPr>
        <w:pStyle w:val="BookText"/>
        <w:rPr/>
      </w:pPr>
      <w:r>
        <w:rPr>
          <w:rFonts w:ascii="Amiri" w:hAnsi="Amiri" w:eastAsia="Amiri" w:cs="Amiri"/>
          <w:color w:val="111111"/>
          <w:sz w:val="28"/>
          <w:sz w:val="28"/>
          <w:szCs w:val="28"/>
          <w:rtl w:val="true"/>
          <w:lang w:bidi="ar-SA"/>
        </w:rPr>
        <w:t>ويتساءلون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الطريقة التي يمكن أن نتصور من خلالها ما سيتم على يد ذلك الفرد من تحول هائل وانتصار حاسم للعدل ورسالة العدل على كل كيانات الظلم والجور والطغيان، على الرغم مما تملك من سلطان ونفوذ، وما يتواجد لديها من وسائل الدمار والتدمير، وما وصلت إليه من المستوى الهائل في الإمكانات العلمية والقدرة السياسية والاجتماعية والعسكرية؟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أسئلة قد تتردد في هذا المجال وتقال بشكل وآخر، وليست البواعث الحقيقية لهذه الأسئلة فكرية فحسب، بل هناك مصدر نفسي لها أيضاً، وهو الشعور بهيبة الواقع المسيطر عالمياً، وضآلة أي فرصة لتغييره من الجذور، وبقدر ما يبعثه الواقع الذي يسود العالم على مر الزمن هذا الشعور، تتعمق الشكوك وتترادف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تؤدي الهزيمة والضالة </w:t>
      </w:r>
    </w:p>
    <w:p>
      <w:pPr>
        <w:pStyle w:val="BookText"/>
        <w:rPr/>
      </w:pPr>
      <w:r>
        <w:rPr>
          <w:rFonts w:ascii="Amiri" w:hAnsi="Amiri" w:eastAsia="Amiri" w:cs="Amiri"/>
          <w:color w:val="111111"/>
          <w:sz w:val="28"/>
          <w:sz w:val="28"/>
          <w:szCs w:val="28"/>
          <w:rtl w:val="true"/>
          <w:lang w:bidi="ar-SA"/>
        </w:rPr>
        <w:t>والشعور بالضعف لدى الإنسان إلى أن يحس نفسياً بإرهاق شديد، لمجرد تصور عملية التغيير الكبرى للعالم التي تفرغه من كل تناقضاته، ومظالمه التاريخية، وتعطيه محتوىً جديداً قائماً على أساس الحق والعدل ، وهذا الإرهاق يدعوه إلى التشكك في هذه الصورة ومحاولة رفضها لسبب وآخر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الآن نأخذ التساؤلات السابقة تباعاً، لنقف عند كل واحد منها وقفة قصيرة بالقدر الذي تتسع له هذه الوريقات </w:t>
      </w:r>
      <w:r>
        <w:rPr>
          <w:rFonts w:eastAsia="Amiri" w:cs="Amiri" w:ascii="Amiri" w:hAnsi="Amiri"/>
          <w:color w:val="111111"/>
          <w:sz w:val="28"/>
          <w:szCs w:val="28"/>
          <w:rtl w:val="true"/>
          <w:lang w:bidi="ar-SA"/>
        </w:rPr>
        <w:t>.</w:t>
      </w:r>
      <w:bookmarkStart w:id="54" w:name="pg7204_70343"/>
    </w:p>
    <w:p>
      <w:pPr>
        <w:pStyle w:val="Heading3"/>
        <w:numPr>
          <w:ilvl w:val="2"/>
          <w:numId w:val="1"/>
        </w:numPr>
        <w:rPr/>
      </w:pPr>
      <w:bookmarkStart w:id="55" w:name="__RefHeading___Toc70449_1051229030"/>
      <w:bookmarkStart w:id="56" w:name="_Toc18"/>
      <w:bookmarkEnd w:id="54"/>
      <w:bookmarkEnd w:id="55"/>
      <w:r>
        <w:rPr>
          <w:rtl w:val="true"/>
        </w:rPr>
        <w:t>المبحث الأول</w:t>
      </w:r>
      <w:r>
        <w:rPr>
          <w:rtl w:val="true"/>
        </w:rPr>
        <w:t xml:space="preserve">: </w:t>
      </w:r>
      <w:r>
        <w:rPr>
          <w:rtl w:val="true"/>
        </w:rPr>
        <w:t>كيف تأتي للمهدي هذا العمر الطويل؟</w:t>
      </w:r>
      <w:bookmarkEnd w:id="56"/>
    </w:p>
    <w:p>
      <w:pPr>
        <w:pStyle w:val="BookText"/>
        <w:rPr/>
      </w:pPr>
      <w:r>
        <w:rPr>
          <w:rFonts w:ascii="Amiri" w:hAnsi="Amiri" w:eastAsia="Amiri" w:cs="Amiri"/>
          <w:color w:val="111111"/>
          <w:sz w:val="28"/>
          <w:sz w:val="28"/>
          <w:szCs w:val="28"/>
          <w:rtl w:val="true"/>
          <w:lang w:bidi="ar-SA"/>
        </w:rPr>
        <w:t xml:space="preserve">هل بالإمكان أن يعيش الإنسان قروناً كثيرة كما هو المفترض في هذا القائد المنتظر لتغيير العالم، الذي يبلغ عمره الشريف فعلاً أكثر من ألف ومائة وأربعين سنة،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بقدر عمر الإنسان الاعتيادي الذي يمر بكل المراحل الاعتيادية من الطفولة إلى الشيخوخة؟</w:t>
      </w:r>
    </w:p>
    <w:p>
      <w:pPr>
        <w:pStyle w:val="BookText"/>
        <w:rPr/>
      </w:pP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 والإمكان العلمي، والإمكان المنطقي أو الفلسفي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وأقصد بالإمكان العملي، أن يكون الشيء ممكناً على نحو يتاح لي أو لك، أو لإنسان آخر فعلاً أن يحققه، فالسفر عبر المحيط، والوصول إلى قاع البحر، والصعود إلى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يمارس هذه الأشياء </w:t>
      </w:r>
    </w:p>
    <w:p>
      <w:pPr>
        <w:pStyle w:val="BookText"/>
        <w:rPr/>
      </w:pPr>
      <w:r>
        <w:rPr>
          <w:rFonts w:ascii="Amiri" w:hAnsi="Amiri" w:eastAsia="Amiri" w:cs="Amiri"/>
          <w:color w:val="111111"/>
          <w:sz w:val="28"/>
          <w:sz w:val="28"/>
          <w:szCs w:val="28"/>
          <w:rtl w:val="true"/>
          <w:lang w:bidi="ar-SA"/>
        </w:rPr>
        <w:t xml:space="preserve">فعلاً بشكل وآخر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قد لا يكون بالإمكان عملياً لي أو لك، أن نمارسها فعلاً بوسائل المدنية المعاصرة، ولكن لا يوجد لدى العلم ولا تشير اتجاهاته المتحركة إلى ما يبرز رفض إمكان هذه الأشياء ووقوعها وفقاً الظروف ووسائل خاصة، فصعود الإنسان إلى كوكب الزهرة لا يوجد في العلم ما يرفض وقوعه، بل إن اتجاهاته القائمة فعلاً تشير إلى إمكان ذلك، وإن لم يكن الصعود فعلاً ميسوراً لي أو لك؛ لأن الفارق بين الصعود إلى الزهرة والصعود إلى القمر ليس إلا فارق درجة، ولا يمثل الصعود إلى الزهرة إلا مرحلة تذليل الصعاب الإضافية التي تنشأ من كون المسافة أبعد، فالصعود إلى الزهرة ممكن علمياً وإن لم يكن ممكناً عملياً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الصعود إلى قرص الشمس في كبد السماء فإنه غير ممكن علمياً، بمعنى أن العلم لا أمل له في وقوع ذلك، إذ لا يتصور علمياً، وتجريبياً إمكانية صنع ذلك الدرع الواقي من الاحتراق بحرارة الشمس، التي تمثل أتوناً هائلاً مستعراً بأعلى درجة تخطر على بال إنسان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وأقصد بالإمكان المنطقي أو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يوجد لدي العقل وفق ما يدرکه من قوانين 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سابقة على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يبرر رفض الشيء والحكم باستحالته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فوجود ثلاث برتقالات تنقسم بالتساوي وبدون كسر إلى نصفين ليس له إمكان منطقي؛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وليس زوجاً، فلا يمكن أن تنقسم بالتساوي؛ لأن انقسامها بالتساوي يعني كونها زوجاً، فتكون فرداً وزوجاً في وقت واحد، وهذا تناقض، والتناقض، مستحيل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دخول الإنسان في النار دون أن يحترق، وصعوده للشمس دون أن تحرقه الشمس بحرارتها ليس مستحيلاً من الناحية المنطقية ، أذ لا تناقض في افتراض أن الحرارة لا تتسرب من الجسم الأكثر حرارة إلى الجسم الأقل حرارة، وإنما هو مخالف للتجربة التي أثبتت تسرب الحرارة من الجسم الأكثر حرارة إلى الجسم الأقل حرارة إلى أن يتساوى الجسمان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الإمكان المنطقي أوسع دائرة من الإمكان العلمي، وهذا أوسع دائرة من الإمكان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امتداد عمر الإنسان آلاف السنين ممكن منطقياً؛ لأن ذلك ليس مستحيلاً من وجهة نظر عقلية تجريدية ، ولا يوجد في افتراض من هذا القبيل أي تناقض؛ لأن الحياة كمفهوم لا تستبطن الموت السريع، ولا نقاش في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شك أيضاً ولا نقاش في أن هذا العمر الطويل ليس ممكناً إمكاناً عملياً، على نحو الإمكانات العملية للنزول إلى </w:t>
      </w:r>
    </w:p>
    <w:p>
      <w:pPr>
        <w:pStyle w:val="BookText"/>
        <w:rPr/>
      </w:pPr>
      <w:r>
        <w:rPr>
          <w:rFonts w:ascii="IRNazanin" w:hAnsi="IRNazanin" w:eastAsia="IRNazanin"/>
          <w:color w:val="111111"/>
          <w:sz w:val="28"/>
          <w:sz w:val="28"/>
          <w:szCs w:val="28"/>
          <w:rtl w:val="true"/>
          <w:lang w:bidi="fa-IR"/>
        </w:rPr>
        <w:t>قاع البحر أو الصعود إلى القمر، ذلك لأن العلم بوسائله وأدواته الحاضرة فعلاً، والمتاحة من خلال التجربة البشرية المعاصرة، لا تستطيع أن تمدد عمر الإنسان مئات السنين، ولهذا نجد أن أكثر الناس حرصاً على الحياة وقدرة على تسخیر إمكانات العلم، لا يتاح لهم من العمر إلا بقدر ما هو 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الإمكان العلمي فلا يوجد علمياً اليوم ما يبرر رفض ذلك من الناحية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بحث يتصل في الحقيقة بنوعية التفسير الفسلجي لظاهرة الشيخوخة والهرم لدى الإنسان، فهل تعبر هذه الظاهرة عن قانون طبيعي يفرض على أنسجة جسم الإنسان وخلاياه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تبلغ قمة نموها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تتصلب بالتدريج وتصبح أقل كفاءة للاستمرار في العمل، إلى أن تتعطل في لحظة معينة ، حتى لو عزلناها عن تأثير أي عامل خارجي؟ أو أن هذا التصلب وهذا التناقض في كفاءة الأنسجة والخلايا الجسمية للقيام بأدوارها الفسيولوجية، نتيجة صراع مع عوامل خارجية کالميكروبات أو التسمم الذي يتسرب إلى الجسم من خلال ما يتناوله من غذاء مكثف؟ أو ما يقوم به من عمل مكثف أو أي عامل آخر؟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سؤال يطرحه العلم اليوم على نفسه، وهو جاد في الإجابة عنه، ولا بزال للسؤال أكثر من جواب على الصعيد العلمي </w:t>
      </w:r>
    </w:p>
    <w:p>
      <w:pPr>
        <w:pStyle w:val="BookText"/>
        <w:rPr/>
      </w:pPr>
      <w:r>
        <w:rPr>
          <w:rFonts w:ascii="Amiri" w:hAnsi="Amiri" w:eastAsia="Amiri" w:cs="Amiri"/>
          <w:color w:val="111111"/>
          <w:sz w:val="28"/>
          <w:sz w:val="28"/>
          <w:szCs w:val="28"/>
          <w:rtl w:val="true"/>
          <w:lang w:bidi="ar-SA"/>
        </w:rPr>
        <w:t>فإذا أخذنا بوجهة النظر العلمية التي تتجه إلى تفسير الشيخوخة والضعف الهرمي، بوصفه نتيجة صراع واحتكاك مع مؤثرات خارجية معينة، فهذا يعني أن بالإمكان نظرياً، إذا غزلت الأنسجة التي يتكون منها جسم الإنسان عن تلك المؤثرات المعينة، أن تمتد بها الحياة وتتجاوز ظاهرة الشيخوخة وتتغلب عليها نهائياً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أخذنا بوجهة النظر الأخرى، التي تميل إلى افتراض الشيخوخة قانوناً طبيعياً للخلايا والأنسجة الحية نفسها، بمعنی أنها تحمل في أحشائها بذرة فنائها المحتوم، مروراً بمرحلة الهرم والشيخوخة وانتهاءً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أخذنا بوجهة النظر هذه، فليس معنى هذا عدم افتراض أي مرونة في هذا القانون الطبيعي،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مرن؛ لأننا نجد في حياتنا الاعتيادية ؛ ولأن العلماء يشاهدون في مختبراتهم العلمية أن الشيخوخة كظاهرة فسيولوجية لا زمنية، قد تأتي مبكرة، وقد تتأخر ولا تظهر إلا في فترة متأخرة، حتى إن الرجل قد يكون طاعناً في السن ولكنه يملك أعضاء لينة، ولا تبدو عليه أعراض الشيخوخة كما نص على ذلك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العلماء استطاعوا عملياً أن يستفيدوا من مرونة ذلك القانون الطبيعي المفترض، فأطالوا عمر بعض </w:t>
      </w:r>
    </w:p>
    <w:p>
      <w:pPr>
        <w:pStyle w:val="BookText"/>
        <w:rPr/>
      </w:pPr>
      <w:r>
        <w:rPr>
          <w:rFonts w:ascii="Amiri" w:hAnsi="Amiri" w:eastAsia="Amiri" w:cs="Amiri"/>
          <w:color w:val="111111"/>
          <w:sz w:val="28"/>
          <w:sz w:val="28"/>
          <w:szCs w:val="28"/>
          <w:rtl w:val="true"/>
          <w:lang w:bidi="ar-SA"/>
        </w:rPr>
        <w:t xml:space="preserve">الحيوانات مئات المرات بالنسبة إلى أعمارها الطبيعية؛ وذلك بخلق ظروف و عوامل تؤجل فاعلية قانون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علمياً أن تأجيل هذا القانون بخلق ظروف و عوامل معينة أمر ممكن علمياً، ولئن لم يتح للعلم أن يمارس فعلاً هذا التأجيل بالنسبة إلى كائنٍ معقد معين كالإنسان، فليس ذلك إلا لفارق درجة بين صعوبة هذه الممارسة بالنسبة إلى الإنسان وصعوبتها بالنسبة إلى أحياء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العلم من الناحية النظرية وبقدر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قانوني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وبقاءه قروناً متعددة أمر ممكن منطقياً وممكن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نتناول عمر المهدي عليه الصلاة والسلام وما أحيط به من استفهام أو استغراب، ونلاحظ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بعد أن ثبت إمكان هذا العمر الطويل منطقياً وعلمياً، وثبت أن العلم سائر في طريق تحويل الإمكان النظري إلى </w:t>
      </w:r>
    </w:p>
    <w:p>
      <w:pPr>
        <w:pStyle w:val="BookText"/>
        <w:rPr/>
      </w:pPr>
      <w:r>
        <w:rPr>
          <w:rFonts w:ascii="Amiri" w:hAnsi="Amiri" w:eastAsia="Amiri" w:cs="Amiri"/>
          <w:color w:val="111111"/>
          <w:sz w:val="28"/>
          <w:sz w:val="28"/>
          <w:szCs w:val="28"/>
          <w:rtl w:val="true"/>
          <w:lang w:bidi="ar-SA"/>
        </w:rPr>
        <w:t>إمكان عملي 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المسألة هي أنه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ذلك هو المجال الوحيد الذي سبق فيه الإسلام حركة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أوليست الشريعة الإسلامية ككل قد سبقت حركة العلم والتطور الطبيعي للفكر الإنساني قروناً عديدة؟</w:t>
      </w:r>
    </w:p>
    <w:p>
      <w:pPr>
        <w:pStyle w:val="BookText"/>
        <w:rPr/>
      </w:pPr>
      <w:r>
        <w:rPr>
          <w:rFonts w:ascii="Amiri" w:hAnsi="Amiri" w:eastAsia="Amiri" w:cs="Amiri"/>
          <w:color w:val="111111"/>
          <w:sz w:val="28"/>
          <w:sz w:val="28"/>
          <w:szCs w:val="28"/>
          <w:rtl w:val="true"/>
          <w:lang w:bidi="ar-SA"/>
        </w:rPr>
        <w:t>أولم تنالي بشعارات طرحت خططاً للتطبيق لم ينضج الإنسان للتوصل إليها في حركته المستقلة إلا بعد مئات السنين؟</w:t>
      </w:r>
    </w:p>
    <w:p>
      <w:pPr>
        <w:pStyle w:val="BookText"/>
        <w:rPr/>
      </w:pPr>
      <w:r>
        <w:rPr>
          <w:rFonts w:ascii="Amiri" w:hAnsi="Amiri" w:eastAsia="Amiri" w:cs="Amiri"/>
          <w:color w:val="111111"/>
          <w:sz w:val="28"/>
          <w:sz w:val="28"/>
          <w:szCs w:val="28"/>
          <w:rtl w:val="true"/>
          <w:lang w:bidi="ar-SA"/>
        </w:rPr>
        <w:t>أولم تأت بتشريعات في غاية الحكمة، لم يستطع الإنسان أن يدرك أسرارها ووجه الحكمة فيها إلا قبل برهة وجيزة من الزمن؟</w:t>
      </w:r>
    </w:p>
    <w:p>
      <w:pPr>
        <w:pStyle w:val="BookText"/>
        <w:rPr/>
      </w:pPr>
      <w:r>
        <w:rPr>
          <w:rFonts w:ascii="Amiri" w:hAnsi="Amiri" w:eastAsia="Amiri" w:cs="Amiri"/>
          <w:color w:val="111111"/>
          <w:sz w:val="28"/>
          <w:sz w:val="28"/>
          <w:szCs w:val="28"/>
          <w:rtl w:val="true"/>
          <w:lang w:bidi="ar-SA"/>
        </w:rPr>
        <w:t>أولم تكشف رسالة السماء أسراراً من الكون لم تكن تخطر على بال إنسان، ثم جاء العلم ليثبتها ويدعمها؟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كنا نؤمن بهذا كله، فلماذا نستكثر على مرسل هذه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العلم في تصميم عمر المهدي؟ وأنا هنا لم أتكلم إلا عن مظاهر السبق التي نستطيع أن نحسها نحن بصورة مباشرة، ويمكن أن نضيف إلى ذلك مظاهر السبق التي تحدثنا بها رسالة السماء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ذلك أنها تخبرنا بأن النبي صلی الله علیه و اله و سلم، قد أسري به ليلاً من المسجد الحرام إلى المسجد الأقصى، والإسراء إذا أردنا أن نفهمه في إطار القوانين الطبيعية، فهو يعبر عن الاستفادة من القوانين الطبيعية بشكل لم يتح للعلم أن يحققه إلا بعد مئات السنين، فنفس الخبرة الربانية التي أتاحت للرسول صلی الله علیه و آله و سلم التحرك السريع قبل أن يتاح للعلم تحقيق ذلك، أتاحت لآخر خلفائه المنصوصين العمر المديد، قبل أن يتاح للعلم تحقیق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العمر المديد الذي منحه الله تعالى للمنقذ المنتظر يبدو غريباً في حدود المألوف حتى اليوم في حياة الناس، وفي ما أنجز فعلاً من تجارب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الدور التغييري الحاسم الذي أعد له هذا المنقذ غريباً في حدود المألوف في حياة الناس، وما مرت بهم من تطورات التاريخ؟ </w:t>
      </w:r>
    </w:p>
    <w:p>
      <w:pPr>
        <w:pStyle w:val="BookText"/>
        <w:rPr/>
      </w:pPr>
      <w:r>
        <w:rPr>
          <w:rFonts w:ascii="Amiri" w:hAnsi="Amiri" w:eastAsia="Amiri" w:cs="Amiri"/>
          <w:color w:val="111111"/>
          <w:sz w:val="28"/>
          <w:sz w:val="28"/>
          <w:szCs w:val="28"/>
          <w:rtl w:val="true"/>
          <w:lang w:bidi="ar-SA"/>
        </w:rPr>
        <w:t>أوليس قد أنيط به تغيير العالم، وإعادة بنائه الحضاري من جديد على أساس الحق والعدل؟</w:t>
      </w:r>
    </w:p>
    <w:p>
      <w:pPr>
        <w:pStyle w:val="BookText"/>
        <w:rPr/>
      </w:pPr>
      <w:r>
        <w:rPr>
          <w:rFonts w:ascii="Amiri" w:hAnsi="Amiri" w:eastAsia="Amiri" w:cs="Amiri"/>
          <w:color w:val="111111"/>
          <w:sz w:val="28"/>
          <w:sz w:val="28"/>
          <w:szCs w:val="28"/>
          <w:rtl w:val="true"/>
          <w:lang w:bidi="ar-SA"/>
        </w:rPr>
        <w:t>فلماذا نستغرب إذا اتسم التحضير لهذا الدور الكبير ببعض الظواهر الغريبة والخارجة عن المألوف كطول عمر المنقذ المنتظر؟ فإن غرابة هذه الظواهر وخروجها عن المألوف مهما كان شديداً، لا يفوق بحال غرابة الدور العظيم نفسه الذي يجب على اليوم الموعود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نستسيغ ذلك الدور الفريد تاريخياً على الرغم من أنه لا يوجد دور مناظر له في تاريخ الإنسان، فلماذا لا نستسيغ ذلك العمر المديد الذي لا نجد عمرة مناظراً له في حياتنا المألوفة؟</w:t>
      </w:r>
    </w:p>
    <w:p>
      <w:pPr>
        <w:pStyle w:val="BookText"/>
        <w:rPr/>
      </w:pPr>
      <w:r>
        <w:rPr>
          <w:rFonts w:ascii="Amiri" w:hAnsi="Amiri" w:eastAsia="Amiri" w:cs="Amiri"/>
          <w:color w:val="111111"/>
          <w:sz w:val="28"/>
          <w:sz w:val="28"/>
          <w:szCs w:val="28"/>
          <w:rtl w:val="true"/>
          <w:lang w:bidi="ar-SA"/>
        </w:rPr>
        <w:t>ولا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صدفة أن يقوم شخصان فقط بتفريغ الحضارة الإنسانية من محتواها الفاسد وبنائها من جديد، فيكون لكل منها عمر مديد يزيد على أعمارنا الاعتيادية أضعافاً مضاعفة؟</w:t>
      </w:r>
    </w:p>
    <w:p>
      <w:pPr>
        <w:pStyle w:val="BookText"/>
        <w:rPr/>
      </w:pPr>
      <w:r>
        <w:rPr>
          <w:rFonts w:ascii="IRNazanin" w:hAnsi="IRNazanin" w:eastAsia="IRNazanin"/>
          <w:color w:val="111111"/>
          <w:sz w:val="28"/>
          <w:sz w:val="28"/>
          <w:szCs w:val="28"/>
          <w:rtl w:val="true"/>
          <w:lang w:bidi="fa-IR"/>
        </w:rPr>
        <w:t>أحدهما مارس دوره في ماضي البشرية وهو النبي نوح، الذي نص القرآن الكريم على أنه مکث في قومه ألف سنةٍ إلا خمسين عاماً، وقدر له من خلال الطوفان أن يبني العالم من جديد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يمارس دوره في مستقبل البشرية وهو المهدي الذي </w:t>
      </w:r>
    </w:p>
    <w:p>
      <w:pPr>
        <w:pStyle w:val="BookText"/>
        <w:rPr/>
      </w:pPr>
      <w:r>
        <w:rPr>
          <w:rFonts w:ascii="IRNazanin" w:hAnsi="IRNazanin" w:eastAsia="IRNazanin"/>
          <w:color w:val="111111"/>
          <w:sz w:val="28"/>
          <w:sz w:val="28"/>
          <w:szCs w:val="28"/>
          <w:rtl w:val="true"/>
          <w:lang w:bidi="fa-IR"/>
        </w:rPr>
        <w:t>مکث في قومه حتى الآن أكثر من ألف عام وسيقدر له في اليوم الموعود أن يبني العالم من جديد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نقبل نوحاً الذي ناهز ألف عام على أقل تقدير ولا نقبل المهدي؟</w:t>
      </w:r>
      <w:bookmarkStart w:id="57" w:name="pg7204_70353"/>
    </w:p>
    <w:p>
      <w:pPr>
        <w:pStyle w:val="Heading3"/>
        <w:numPr>
          <w:ilvl w:val="2"/>
          <w:numId w:val="1"/>
        </w:numPr>
        <w:rPr/>
      </w:pPr>
      <w:bookmarkStart w:id="58" w:name="__RefHeading___Toc70451_1051229030"/>
      <w:bookmarkStart w:id="59" w:name="_Toc19"/>
      <w:bookmarkEnd w:id="57"/>
      <w:bookmarkEnd w:id="58"/>
      <w:r>
        <w:rPr>
          <w:rtl w:val="true"/>
        </w:rPr>
        <w:t>المبحث الثاني</w:t>
      </w:r>
      <w:r>
        <w:rPr>
          <w:rtl w:val="true"/>
        </w:rPr>
        <w:t xml:space="preserve">: </w:t>
      </w:r>
      <w:r>
        <w:rPr>
          <w:rtl w:val="true"/>
        </w:rPr>
        <w:t>المعجزة والعمر الطويل</w:t>
      </w:r>
      <w:bookmarkEnd w:id="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عرفنا حتى الآن أن العمر الطويل ممكن علمياً، ولكن لنفترض أنه غير ممكن علمياً، وأن قانون الشيخوخة والهرم قانون صارم لا يمكن للبشرية اليوم، ولا على خطها الطويل أن تتغلب عليه، وتغير من ظروفه وشروطه، فماذا يعني ذلك؟ إنه يعني أن إطالة عمر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کنوح أو كالمهدي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قروناً متعددة ، هي على خلاف القوانين الطبيعية التي أثبتها العلم بوسائل التجربة والاستقراء الحديثة، وبذلك تصبح هذه الحالة معجزة عطلت قانوناً طبيعياً في حالة معينة للحفاظ على حياة الشخص الذي أنيط به الحفاظ على رسالة السماء، وليست هذه المعجزة فريدة من نوعها، أو غريبة على عقيدة المسلم المستمدة من نص القرآن والسنة، فليس قانون الشيخوخة والهرم أشد صرامة من قانون انتقال الحرارة من الجسم الأكثر حرارة إلى الجسم </w:t>
      </w:r>
    </w:p>
    <w:p>
      <w:pPr>
        <w:pStyle w:val="BookText"/>
        <w:rPr/>
      </w:pPr>
      <w:r>
        <w:rPr>
          <w:rFonts w:ascii="IRNazanin" w:hAnsi="IRNazanin" w:eastAsia="IRNazanin"/>
          <w:color w:val="111111"/>
          <w:sz w:val="28"/>
          <w:sz w:val="28"/>
          <w:szCs w:val="28"/>
          <w:rtl w:val="true"/>
          <w:lang w:bidi="fa-IR"/>
        </w:rPr>
        <w:t>الأقل حرارة حتى يتساويا، وقد عطل هذا القانون لحماية حياة إبراهيم علیه السلام حين كان الأسلوب الوحيد للحفاظ عليه تعطيل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للنار حين ألقي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وَسَلَامًا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كما دخل سليماً لم يصبه أذىً، إلى كثير من القوانين الطبيعية التي عطلت لحماية أشخاص من الأنبياء وحجج الله على الأرض، ففلق البحر لموسى، وشبه للرومان أنهم قبضوا على عيسى ولم يكونوا قد قبضوا عليه، وخرج النبي محمد صلی الله علیه و اله و سلم من داره وهي محفوفة بحشود قريش التي ظلت ساعات تتربص به لتهجم عليه، فستره الله تعالى عن عيونهم وهو يمشي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الحالات تمثل قوانین طبيعية عطلت لحماية شخص، كانت الحكمة الربانية تقتضي الحفاظ على حياته، فليكن قانون الشيخوخة والهرم من تلك القوانين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يمكن أن نخرج من ذلك بمفهوم عام وهو أنه كلما توقف الحفاظ على حياة حجة الله في الأرض على تعطيل قانون طبيعي، وكانت إدامة حياة ذلك الشخص ضرورية لإنجاز مهمته التي أعد لها، تدخلت العناية الربانية في تعطيل ذلك القانون الإنجاز ذلك، وعلى العكس إذا كان الشخص قد انتهت مهمته التي أعد لها ربانياً فإنه سيلقى حتفه ويموت أو يستشهد وفقاً لما تقرره القوانين الطبيعية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ونواجه عادة بمناسبة هذا المفهوم العام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يتعطل القانون؟ وكيف تنفصم العلاقة الضرورية التي تقوم بين الظواهر الطبيعية؟ وهل هذه إلا مناقضة للعلم الذي اكتشف ذلك القانون الطبيعي، وحدد هذه العلاقة الضرورية على أسس تجريبية واستقرائية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نفسه قد أجاب عن هذا السؤال بالتنازل عن فكرة الضرورة في القانون الطبيعي، 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القوانين الطبيعية يكتشفها العلم على أساس التجربة والملاحظة المنتظمة، فحين يطرد وقوع ظاهرة طبيعية عقيب ظاهرة أخرى يستدل بهذا الاطراد على قانون طبيعي، وهو أنه كلما وجدت الظاهرة الأولى وجدت الظاهرة الثانية عقيبها، غير أن العلم لا يفترض في هذا القانون الطبيعي علاقة ضرورية بين الظاهرتين نابعة من صميم هذه الظاهرة وذاتها، وصمیم تلك وذاتها؛ لأن الضرورة حالة غيبية، لا يمكن للتجربة ووسائل البحث الاستقرائي والعلم إثباتها، ولهذا فإن منطق العلم الحديث يؤكد أن القانون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يعرفه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يتحدث عن علاقة ضرورية، بل عن اقتران مستمر بين ظاهرتين، فإذا جاءت المعجزة وفصلت إحدى الظاهرتين عن الأخرى في قانون طبيعي لم يكن ذلك فصماً لعلاقة ضرورية بين الظاهرتين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المعجزة بمفهومها الديني، قد أصبحت في </w:t>
      </w:r>
    </w:p>
    <w:p>
      <w:pPr>
        <w:pStyle w:val="BookText"/>
        <w:rPr/>
      </w:pPr>
      <w:r>
        <w:rPr>
          <w:rFonts w:ascii="Amiri" w:hAnsi="Amiri" w:eastAsia="Amiri" w:cs="Amiri"/>
          <w:color w:val="111111"/>
          <w:sz w:val="28"/>
          <w:sz w:val="28"/>
          <w:szCs w:val="28"/>
          <w:rtl w:val="true"/>
          <w:lang w:bidi="ar-SA"/>
        </w:rPr>
        <w:t xml:space="preserve">ضوء المنطق العلمي الحديث مفهومة بدرجة أكبر مما كانت عليه في ظل وجهة النظر الكلاسيكية إلى علاقات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وجهة النظر القديمة تفترض أن كل ظاهرتين اطرد اقتران إحداهما بالأخرى فالعلاقة بينهما علاقة ضرورة، والضرورة تعني أن من المستحيل أن تنفصل إحدى الظاهرتين عن الأخرى، ولكن هذه العلاقة تحولت في منطق العلم الحديث إلى قانون الاقتران أو التتابع المطرد بين الظاهرتين دون افتراض تلك الضرورة الغيبية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تصبح المعجزة حالة استثنائية لهذا الاطراد في الاقتران أو التتابع دون أن تصطدم بضرورة أو تؤدي إلى استحالة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ضوء الأسس المنطقية للاستقراء فنحن نتفق مع وجهة النظر العلمية الحديثة، في أن الاستقراء لا يبرهن على علاقة الضرورة بين الظاهرين، ولكنا نرى أنه يدل على وجود تفسير مشترك لاطراد التقارن أو التعاقب بين الظاهرتين باستمرار، وهذا التفسير المشترك حكما يمكن صياغته على أساس افتراض الضرورة الذاتية، كذلك يمكن صياغته على أساس افتراض حكمة دعت منظم الكون إلى ربط ظواهر معينة بظواهر أخرى باستمرار، وهذه الحكمة نفسها تدعو أحياناً إلى الاستثناء فتحدث المعجزة</w:t>
      </w:r>
      <w:r>
        <w:rPr>
          <w:rFonts w:eastAsia="Amiri" w:cs="Amiri" w:ascii="Amiri" w:hAnsi="Amiri"/>
          <w:color w:val="111111"/>
          <w:sz w:val="28"/>
          <w:szCs w:val="28"/>
          <w:rtl w:val="true"/>
          <w:lang w:bidi="ar-SA"/>
        </w:rPr>
        <w:t xml:space="preserve">. </w:t>
      </w:r>
      <w:bookmarkStart w:id="60" w:name="pg7204_70357"/>
    </w:p>
    <w:p>
      <w:pPr>
        <w:pStyle w:val="Heading3"/>
        <w:numPr>
          <w:ilvl w:val="2"/>
          <w:numId w:val="1"/>
        </w:numPr>
        <w:rPr/>
      </w:pPr>
      <w:bookmarkStart w:id="61" w:name="__RefHeading___Toc70453_1051229030"/>
      <w:bookmarkStart w:id="62" w:name="_Toc20"/>
      <w:bookmarkEnd w:id="60"/>
      <w:bookmarkEnd w:id="61"/>
      <w:r>
        <w:rPr>
          <w:rtl w:val="true"/>
        </w:rPr>
        <w:t>المبحث الثالث</w:t>
      </w:r>
      <w:r>
        <w:rPr>
          <w:rtl w:val="true"/>
        </w:rPr>
        <w:t xml:space="preserve">: </w:t>
      </w:r>
      <w:r>
        <w:rPr>
          <w:rtl w:val="true"/>
        </w:rPr>
        <w:t>لماذا كل هذا الحرص على اطالة عمره</w:t>
      </w:r>
      <w:bookmarkEnd w:id="62"/>
    </w:p>
    <w:p>
      <w:pPr>
        <w:pStyle w:val="BookText"/>
        <w:rPr/>
      </w:pPr>
      <w:r>
        <w:rPr>
          <w:rFonts w:ascii="Amiri" w:hAnsi="Amiri" w:eastAsia="Amiri" w:cs="Amiri"/>
          <w:color w:val="111111"/>
          <w:sz w:val="28"/>
          <w:sz w:val="28"/>
          <w:szCs w:val="28"/>
          <w:rtl w:val="true"/>
          <w:lang w:bidi="ar-SA"/>
        </w:rPr>
        <w:t xml:space="preserve">ونتناول الآن السؤال الثاني،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كل هذا الحرص من الله سبحانه وتعالى على هذا الإنسان بالذات، فتعطل من أجله القوانين الطبيعية لإطالة عمره؟ ولماذا لا تترك قيادة اليوم الموعود لشخص يتمخض عنه المستقبل، وتنضجه إرهاصات اليوم الموعود فیبرز على الساحة ويمارس دوره المنتظر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هذه الغيبة الطويلة وما المبرر لها؟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الناس يسألون هذا السؤال وهم لا يريدون أن يسمعوا جواباً غيبياً، فنحن نؤمن بأن الأئمة الاثني عشر مجموعة فريدة لا يمكن التعويض عن أي واحد منهم، غير أن هؤلاء المتسائلين يطالبون بتفسير اجتماعي للموقف، على ضوء </w:t>
      </w:r>
    </w:p>
    <w:p>
      <w:pPr>
        <w:pStyle w:val="BookText"/>
        <w:rPr/>
      </w:pPr>
      <w:r>
        <w:rPr>
          <w:rFonts w:ascii="Amiri" w:hAnsi="Amiri" w:eastAsia="Amiri" w:cs="Amiri"/>
          <w:color w:val="111111"/>
          <w:sz w:val="28"/>
          <w:sz w:val="28"/>
          <w:szCs w:val="28"/>
          <w:rtl w:val="true"/>
          <w:lang w:bidi="ar-SA"/>
        </w:rPr>
        <w:t>الحقائق المحسوسة لعملية التغيير الكبرى نفسها والمتطلبات المفهومة لليوم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نقطع النظر مؤقتاً عن الخصائص التي نؤمن بتوفرها في هؤلاء الأئمة المعصومين ونطرح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بالنسبة إلى عملية التغيير المرتقبة في اليوم الموعود، بقدر ما تكون مفهومة على ضوء سنن الحياة وتجاربها، هل يمكن أن نعتبر هذا العمر الطويل لقائدها المدخر عاملاً من عوامل إنجاحها، وتمكنه من ممارستها وقيادتها بدرجة أكبر؟</w:t>
      </w:r>
    </w:p>
    <w:p>
      <w:pPr>
        <w:pStyle w:val="BookText"/>
        <w:rPr/>
      </w:pPr>
      <w:r>
        <w:rPr>
          <w:rFonts w:ascii="Amiri" w:hAnsi="Amiri" w:eastAsia="Amiri" w:cs="Amiri"/>
          <w:color w:val="111111"/>
          <w:sz w:val="28"/>
          <w:sz w:val="28"/>
          <w:szCs w:val="28"/>
          <w:rtl w:val="true"/>
          <w:lang w:bidi="ar-SA"/>
        </w:rPr>
        <w:t>ونجيب عن ذلك بالإيجاب ، وذلك لعدة أسباب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عملية التغيير الكبرى تتطلب وضعاً نفسياً فريداً في القائد الممارس لها، مشحوناً بالشعور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بالتفوق والإحساس بضآلة الكيانات الشامخة التي أعد للقضاء عليها، وتحويلها حضارياً إلى عالم جديد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فبقدر ما يعمر قلب القائد المغير من شعور بتفاهة الحضارة التي يصارعها، وإحساس واضح بأنها مجرد نقطة على الخط الطويل لحضارة الإنسان، يصبح أكثر قدرة من الناحية النفسية </w:t>
      </w:r>
    </w:p>
    <w:p>
      <w:pPr>
        <w:pStyle w:val="BookText"/>
        <w:rPr/>
      </w:pPr>
      <w:r>
        <w:rPr>
          <w:rFonts w:ascii="Amiri" w:hAnsi="Amiri" w:eastAsia="Amiri" w:cs="Amiri"/>
          <w:color w:val="111111"/>
          <w:sz w:val="28"/>
          <w:sz w:val="28"/>
          <w:szCs w:val="28"/>
          <w:rtl w:val="true"/>
          <w:lang w:bidi="ar-SA"/>
        </w:rPr>
        <w:t xml:space="preserve">على مواجهتها والصمود في وجهها ومواصلة العمل ضدها حتى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الحجم المطلوب من هذا الشعور النفسي يتناسب مع حجم التغيير نفسه، وما يراد القضاء عليه من حضارة وكيان، فكلما كانت المواجهة لكيان أكبر ولحضارة أرسخ وأشمخ تطلبت زخماً أكبر من هذا الشعور النفسي المفعم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رسالة اليوم الموعود تغيير عالمٍ مليء بالظلم وبالجور، تغييراً شاملاً بكل قيمة الحضارية وكياناته المتنوعة ، فمن الطبيعي أن تفتش هذه الرسالة عن شخص أكبر في شعوره النفسي من ذلك العالم كله، عن شخص ليس من مواليد ذلك العالم الذين نشأوا في ظل تلك الحضارة التي يراد تقويضها واستبدالها حضارة العدل والحق بها؛ لأن من ينشأ في ظل حضارة راسخة، تعمر الدنيا بسلطانها وقيمها وأفكارها، يعيش في نفسه الشعور بالهيبة تجاهها؛ لأنه ولد وهي قائمة، ونشأ صغيراً وهي جبارة، وفتح عينيه على الدنيا فلم يجد سوى أوجهها المختلفة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لذلك، شخص يتوغل في التاريخ عاش الدنيا قبل أن ترى تلك الحضارة النور، ورأى الحضارات الكبيرة سادت العالم الواحدة تلو الأخرى ثم تداعت وانهارت، رأى ذلك </w:t>
      </w:r>
    </w:p>
    <w:p>
      <w:pPr>
        <w:pStyle w:val="BookText"/>
        <w:rPr/>
      </w:pPr>
      <w:r>
        <w:rPr>
          <w:rFonts w:ascii="IRNazanin" w:hAnsi="IRNazanin" w:eastAsia="IRNazanin"/>
          <w:color w:val="111111"/>
          <w:sz w:val="28"/>
          <w:sz w:val="28"/>
          <w:szCs w:val="28"/>
          <w:rtl w:val="true"/>
          <w:lang w:bidi="fa-IR"/>
        </w:rPr>
        <w:t xml:space="preserve">بعينيه ولم يقرأه في كتاب 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رأي الحضارة التي يقدر لها أن تكون الفصل الأخير من قصة الإنسان قبل اليوم الموعود، رآها وهي بذور صغيرة لا تكاد تتبين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شاهدها وقد اتخذت موقعها في أحشاء المجتمع البشري تتربص الفرصة لكي تنمو وتظهر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عاصرها وقد بدأت تنمو وتزحف وتصاب بالنكسة تارة ويحالفها التوفيق تارة أخرى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واكبها وهي تزدهر وتتعملق وتسيطر بالتدريج على مقدرات عالم بكامله، فإن شخصاً من هذا القبيل عاش كل هذه المراحل بفطنة وانتباه کاملين ينظر إلى هذا العملاق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يريد أن يصارعه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ذلك الامتداد التاريخي الطويل الذي عاشه بحسه لا في بطون كتب التاريخ فحسب، ينظر إليه لا بوصفه قدراً محتوماً، ولا كما كان 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جاك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الملكية في فرنسا، فقد جاء عنه أنه كان يرعبه مجرد أن يتصور فرنسا بدون ملك، على الرغم من كونه من الدعاة الكبار فكرياً وفلسفياً إلى تطوير الوضع السياسي القائم وقتئذٍ؛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نشأ في ظل الملكية، وتنفس هواءها طيلة حياته، وأما هذا الشخص المتوغل في التاريخ، فله هيبة التاريخ، وقوة التاريخ، والشعور المفعم بأن ما حوله من كيان وحضارة وليد يوم من </w:t>
      </w:r>
    </w:p>
    <w:p>
      <w:pPr>
        <w:pStyle w:val="BookText"/>
        <w:rPr/>
      </w:pPr>
      <w:r>
        <w:rPr>
          <w:rFonts w:ascii="Amiri" w:hAnsi="Amiri" w:eastAsia="Amiri" w:cs="Amiri"/>
          <w:color w:val="111111"/>
          <w:sz w:val="28"/>
          <w:sz w:val="28"/>
          <w:szCs w:val="28"/>
          <w:rtl w:val="true"/>
          <w:lang w:bidi="ar-SA"/>
        </w:rPr>
        <w:t xml:space="preserve">أيام التاريخ، تهيأت له الأسباب فوجد وستتهياً الأسباب فيزول، فلا يبقى منه شيء كما لم يكن يوجد منه شيء بالأمس القريب أو البعيد، وأن الأعمال التاريخية للحضارات والكيانات مهما طالت فهي ليست إلا أياماً قصيرة في عمر التاريخ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قرأت سورة الكهف؟</w:t>
      </w:r>
    </w:p>
    <w:p>
      <w:pPr>
        <w:pStyle w:val="BookText"/>
        <w:rPr/>
      </w:pPr>
      <w:r>
        <w:rPr>
          <w:rFonts w:ascii="IRNazanin" w:hAnsi="IRNazanin" w:eastAsia="IRNazanin"/>
          <w:color w:val="111111"/>
          <w:sz w:val="28"/>
          <w:sz w:val="28"/>
          <w:szCs w:val="28"/>
          <w:rtl w:val="true"/>
          <w:lang w:bidi="fa-IR"/>
        </w:rPr>
        <w:t>وهل قرأت عن أولئك الفتية الذين آمنوا بربهم وزادهم الله هدى ؟ وواجهوا کياناً وثنياً حاكماً، لا يرحم ولا يتردد في خنق أي بذرة من بذور التوحيد والارتفاع عن وحدة الشرك، فضاقت نفوسهم ودب إليها اليأس وسدت منافذ الأمل أمام أعينهم، ولجأوا إلى الكهف يطلبون من الله حلاً لمشكلتهم بعد أن أعيتهم الحلول، وكبر في نفوسهم أن يظل الباطل يحكم ويظلم ويقهر الحق ويصفى كل من يخفق قلبه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تعلم ماذا صنع الله تعالی بهم؟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أنا مهم ثلاثمائة سنة وتسع سنين في ذلك الكهف، ثم بعثهم من نومهم ودفع بهم إلى مسرح الحياة، بعد أن كان ذلك الكيان الذي بهرهم بقوته وظلمه قد تداعی وسقط، وأصبح تاريخاً لا يرعب أحداً ولا يحرك ساكناً، كل ذلك لكي يشهد هؤلاء الفتية مصرع ذلك الباطل الذي كبر عليهم امتداده وقوته واستمراره، ويروا انتهاء أمره بأعينهم ويتصاغر الباطل في نفوسهم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ولئن تحققت لأصحاب الكهف هذه الرؤية الواضحة بكل ما تحمل من زخم وشموخ نفسيين من خلال ذلك الحدث الفريد الذي مد حياتهم ثلاثمائة سنة ، فإن الشيء نفسه يتحقق للقائد المنتظر من خلال عمره المديد الذي يتيح له أن يشهد العملاق وهو قزم والشجرة الباسقة وهي بذرة، والإعصار وهو مجرد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التجربة التي تتيحها مواكبة تلك الحضارة المتعاقبة، والمواجهة المباشرة لحركتها وتطوراتها لها أثر كبير في الإعداد الفكري وتعميق الخبرة القيادية لليوم الموعود؛ لأنها تضع الشخص المدخر أمام ممارسات كثيرة للاخرين بكل ما فيها من نقاط الضعف والقوة، ومن ألوان الخطأ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 لهذا الشخص قدرة أكبر على تقييم الظواهرالاجتماعية بالوعي الكامل على أسبابها، وكل ملابساتها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عملية التغيير المدخرة للقائد المنتظر تقوم على أساس رسالة معينة هي رسالة الإسلام، ومن الطبيعي أن تتطلب العملية في هذه الحالة قائداً قريباً من مصادر الإسلام الأولى، قد بنيت شخصيته بناء كاملاً بصورة مستقلة ومنفصلة عن مؤثرات الحضارة التي يقدر لليوم الموعود أن يحاربها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لذلك، الشخص الذي يولد وينشأ في كنف هذه </w:t>
      </w:r>
    </w:p>
    <w:p>
      <w:pPr>
        <w:pStyle w:val="BookText"/>
        <w:rPr/>
      </w:pPr>
      <w:r>
        <w:rPr>
          <w:rFonts w:ascii="Amiri" w:hAnsi="Amiri" w:eastAsia="Amiri" w:cs="Amiri"/>
          <w:color w:val="111111"/>
          <w:sz w:val="28"/>
          <w:sz w:val="28"/>
          <w:szCs w:val="28"/>
          <w:rtl w:val="true"/>
          <w:lang w:bidi="ar-SA"/>
        </w:rPr>
        <w:t>الحضارة وتتفتح أفكاره ومشاعره في إطاره، فإنه لا يتخلص غالباً من رواسب تلك الحضارة ومرتكزاتها، وإن قاد حملة تغييرية ضدها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فلكي يضمن عدم تأثر القائد المدخر بالحضارة التي أعد لاستبدالها، لا بد أن تكون شخصيته قد بنيت بناء كاملاً في مرحلة حضارية سابقة هي أقرب ما تكون شخصيته قد بنيت بناء کاملاً في مرحلة حضارية سابقة هي أقرب ما تكون في الروح العامة ومن ناحية المبدأ إلى الحالة الحضارية التي يتجه اليوم الموعود إلى تحقيقها بقيادته</w:t>
      </w:r>
      <w:r>
        <w:rPr>
          <w:rFonts w:eastAsia="IRNazanin" w:cs="IRNazanin"/>
          <w:color w:val="111111"/>
          <w:sz w:val="28"/>
          <w:szCs w:val="28"/>
          <w:rtl w:val="true"/>
          <w:lang w:bidi="fa-IR"/>
        </w:rPr>
        <w:t>.</w:t>
      </w:r>
      <w:bookmarkStart w:id="63" w:name="pg7204_70364"/>
    </w:p>
    <w:p>
      <w:pPr>
        <w:pStyle w:val="Heading3"/>
        <w:numPr>
          <w:ilvl w:val="2"/>
          <w:numId w:val="1"/>
        </w:numPr>
        <w:rPr/>
      </w:pPr>
      <w:bookmarkStart w:id="64" w:name="__RefHeading___Toc70455_1051229030"/>
      <w:bookmarkStart w:id="65" w:name="_Toc21"/>
      <w:bookmarkEnd w:id="63"/>
      <w:bookmarkEnd w:id="64"/>
      <w:r>
        <w:rPr>
          <w:rtl w:val="true"/>
        </w:rPr>
        <w:t>المبحث الرابع</w:t>
      </w:r>
      <w:r>
        <w:rPr>
          <w:rtl w:val="true"/>
        </w:rPr>
        <w:t xml:space="preserve">: </w:t>
      </w:r>
      <w:r>
        <w:rPr>
          <w:rtl w:val="true"/>
        </w:rPr>
        <w:t>كيف اكتمل إعداد القائد المنتظر؟</w:t>
      </w:r>
      <w:bookmarkEnd w:id="65"/>
    </w:p>
    <w:p>
      <w:pPr>
        <w:pStyle w:val="BookText"/>
        <w:rPr/>
      </w:pPr>
      <w:r>
        <w:rPr>
          <w:rFonts w:ascii="Amiri" w:hAnsi="Amiri" w:eastAsia="Amiri" w:cs="Amiri"/>
          <w:color w:val="111111"/>
          <w:sz w:val="28"/>
          <w:sz w:val="28"/>
          <w:szCs w:val="28"/>
          <w:rtl w:val="true"/>
          <w:lang w:bidi="ar-SA"/>
        </w:rPr>
        <w:t xml:space="preserve">ونأتي الآن على السؤال الثالث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اكتمل إعداد القائد المنتظر مع أنه لم يعاصر أباه الإمام العسكري إلا خمس سنوات تقريباً؟ وهي فترة الطفولة التي لا تكفي لانضاج شخصية القائد، فما هي الظروف التي تكامل من خلالها؟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 السلام خلف أباه في إمامة المسلمين، وهذا يعني أنه كان إماماً بكل ما في الإمام من محتوىً فكري وروحي في وقت مبكر جداً من حياته الشريفة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والإمامة المبكرة ظاهرة سبقه إليها عددٌ من آبائه، فالإمام محمد بن علي الجواد علیه السلام تولى الإمامة وهو في الثامنة من عمره، والإمام علي بن محمد الهادي تولي الإمامة وهو في التاسعة من عمره، والإمام أبو محمد الحسن العسكري والد القائد المنتظر تولى الإمامة وهو في الثانية والعشرين من عمره، </w:t>
      </w:r>
    </w:p>
    <w:p>
      <w:pPr>
        <w:pStyle w:val="BookText"/>
        <w:rPr/>
      </w:pPr>
      <w:r>
        <w:rPr>
          <w:rFonts w:ascii="Amiri" w:hAnsi="Amiri" w:eastAsia="Amiri" w:cs="Amiri"/>
          <w:color w:val="111111"/>
          <w:sz w:val="28"/>
          <w:sz w:val="28"/>
          <w:szCs w:val="28"/>
          <w:rtl w:val="true"/>
          <w:lang w:bidi="ar-SA"/>
        </w:rPr>
        <w:t xml:space="preserve">ويلاحظ أن ظاهرة الإمامة المبكرة بلغت ذروتها في الإمام المهدي والإمام الجواد، ونحن نسميها ظاهرة لأنها كانت بالنسبة إلى عدد من آباء المهدي عليه السلام تشكل مدلولاً حسياً عملياً عاشه المسلمون، ووعوه في تجربتهم مع الإمام بشكل وآخر، ولا يمكن أن تطالب بإثباتٍ لظاهرة من الظواهر أوضح وأقوى من تجربة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ونوضح ذلك ضمن النقاط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إمامة الإمام من أهل البيت مرکزاً من مراكز السلطان والنفوذ التي تنتقل بالوراثة من الأب إلى الابن، ويدعمها النظام الحاكم كإمامة الخلفاء الفاطميين، وخلافة الخلفاء العباسيين، وإنما كانت تكتسب ولاء قواعدها الشعبية الواسعة عن طريق التغلغل الروحي، والإقناع الفكري لتلك القواعد بجدارة هذه الإمامة لزعامة الإسلام، وقيادته على أسس روحية وفكرية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القواعد الشعبية بنيت منذ صدر الإسلام، وازدهرت واتسعت على عهد الإمامين الباقر والصادق علیهم السلام، وأصبحت المدرسة التي رعاها هذان الإمامان في داخل هذه القواعد تشكل تیاراً فكرياً واسعاً في العالم الإسلامي، يضم المئات من الفقهاء والمتكلمين والمفسرين والعلماء في مختلف ضروب المعرفة الإسلامية والبشرية المعروفة وقتئذٍ، حتى قال الحسن بن علي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مسجد الكوفة فرأيت فيه </w:t>
      </w:r>
    </w:p>
    <w:p>
      <w:pPr>
        <w:pStyle w:val="BookText"/>
        <w:rPr/>
      </w:pPr>
      <w:r>
        <w:rPr>
          <w:rFonts w:ascii="Amiri" w:hAnsi="Amiri" w:eastAsia="Amiri" w:cs="Amiri"/>
          <w:color w:val="111111"/>
          <w:sz w:val="28"/>
          <w:sz w:val="28"/>
          <w:szCs w:val="28"/>
          <w:rtl w:val="true"/>
          <w:lang w:bidi="ar-SA"/>
        </w:rPr>
        <w:t>تسعمائة شيخ كلهم يقولون 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التي كانت هذه المدرسة وما تمثله من قواعد شعبية في المجتمع الإسلامي، تؤمن بها وتتقيد بموجبها في تعيين الإمام والتعرف على كفاءته للإمامة، شروط شديدة؛ لأنها تؤمن بأن الإمام لا يكون إماماً إلا إذا كان أعلم 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وقواعدها الشعبية كانت تقدم تضحيات كبيرة في سبيل الصمود على عقيدتها في الإمامة ؛ لأنها كانت في نظر الخلافة المعاصرة لها تشكل خطاً عدائياً، ولو من الناحية الفكرية على الأقل، الأمر الذي أدى إلى قيام السلطات وقتئذٍ وباستمرار تقريباً حملات من التصفية والتعذيب، فقتل من قتل، وسجن من سجن، ومات في ظلمات المعتقلات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الاعتقاد بإمامة أئمة أهل البيت كان يكلفهم غالياً، ولم يكن له من الإغراءات سوى ما يحس به المعتقد أو يفترضه من التقرب إلى الله تعالى والزلفي عنده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الذين دانت هذه القواعد لهم بالإمامة لم يكونوا معزولين عنها، ولا متقوقعين في بروج عالية شأن السلاطين مع شعوبهم، ولم يكونوا يحتجبون عنهم إلا أن تحجبهم السلطة الحاكمة بسجن أو نفي، وهذا ما نعرفه من خلال العدد الكبير من الرواة والمحدثين عن كل واحد من </w:t>
      </w:r>
    </w:p>
    <w:p>
      <w:pPr>
        <w:pStyle w:val="BookText"/>
        <w:rPr/>
      </w:pPr>
      <w:r>
        <w:rPr>
          <w:rFonts w:ascii="IRNazanin" w:hAnsi="IRNazanin" w:eastAsia="IRNazanin"/>
          <w:color w:val="111111"/>
          <w:sz w:val="28"/>
          <w:sz w:val="28"/>
          <w:szCs w:val="28"/>
          <w:rtl w:val="true"/>
          <w:lang w:bidi="fa-IR"/>
        </w:rPr>
        <w:t>الأئمة الأحد عشر، ومن خلال ما نقل من المكاتبات التي كانت تحصل بين الإمام ومعاصریه ، وما كان الإمام يقوم به من أسفار من ناحية، وما كان يبثه من وكلاء في مختلف أنحاء العالم الإسلامي من ناحية أخرى، وما كان قد اعتاده الشيعة من تفقد أئمتهم وزيارتهم في المدينة المنورة عندما يؤمون الديار المقدسة من كل مكان لأداء فريضة الحج، كل ذلك يفرض تفاعلاً مستمراً بدرجة واضحة بين الإمام وقواعده الممتدة في أرجاء العالم الإسلامي بمختلف طبقاتها من العلماء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المعاصرة الائمة کانت تنظر الیهم و الی زعامتهم الروحية والإمامية بوصفها مصدر خطر كبير على كيانها ومقدراتها، وعلى هذا الأساس بذلت كل جهودها في سبيل تفتيت هذه الزعامة، وتحملت في سبيل ذلك كثيراً من السلبيات، وظهرت أحياناً بمظاهر القسوة والطغيان حينما اضطرها تأمین موقعها إلى ذلك، وكانت حملات الاعتقال والمطاردة مستمرة للأئمة أنفسهم على الرغم مما يخلفه ذلك من شعور بالألم أو الاشمئزاز عند المسلمين وللناس الموالين على اختلاف درجاتهم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أخذنا هذه النقاط الست بعين الاعتبار، وهي حقائق تاريخية لا تقبل الشك، أمكن أن نخرج بنتيجة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ظاهرة الإمام المبكرة كانت ظاهرة واقعية ولم تكن وهماً من الأوهام؛ </w:t>
      </w:r>
    </w:p>
    <w:p>
      <w:pPr>
        <w:pStyle w:val="BookText"/>
        <w:rPr/>
      </w:pPr>
      <w:r>
        <w:rPr>
          <w:rFonts w:ascii="Amiri" w:hAnsi="Amiri" w:eastAsia="Amiri" w:cs="Amiri"/>
          <w:color w:val="111111"/>
          <w:sz w:val="28"/>
          <w:sz w:val="28"/>
          <w:szCs w:val="28"/>
          <w:rtl w:val="true"/>
          <w:lang w:bidi="ar-SA"/>
        </w:rPr>
        <w:t>لأن الإمام الذي يبرز على المسرح وهو صغير فيعلن عن نفسه إماماً روحياً وفكرياً للمسلمين، ويدين له بالولاء والإمامة كل ذلك التيار الواسع، لا بد أن يكون على قدر واضح وملحوظ بل وكبير من العلم والمعرفة وسعة الأفق والتمكن من الفقه والتفسير والعقائد؛ لأنه لو لم يكن كذلك لما أمكن أن تقتنع تلك القواعد الشعبية بإمامته، مع ما تقدم من أن الأئمة كانوا في مواقع تتيح لقواعدهم التفاعل معهم وللأضواء المختلفة أن تسلط على حياتهم وموازين شخصيتهم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أن صبياً يدعو إلى إمامة نفسه وينصب منها علماً للإسلام وهو على مرأى ومسمع من جماهير قواعده الشعبية، فتؤمن به وتبذل في سبيل ذلك الغالي من أمنها وحياتها بدون أن تكلف نفسها اكتشاف حالة، وبدون أن تهزها ظاهرة هذه الإمامة المبكرة لاستطلاع حقيقة الموقف وتقييم هذا الصبي الإمام؟ وهب أن الناس لم يتحركوا لاستطلاع المواقف، فهل يمكن أن تمر المسألة أياماً وشهوراً بل أعواماً دون أن تتكشف الحقيقة على الرغم من التفاعل الطبيعي المستمر بين الصبي الإمام وسائر الناس؟ وهل من المعقول أن يكون صبياً في فكره وعلمه حقاً ثم لا يبدو ذلك من خلال هذا التفاعل الطويل؟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افترضنا أن القواعد الشعبية لإمامة أهل البيت لم يتح لها أن تكتشف واقع الأمر، فلماذا سكتت الخلافة القائمة ولم </w:t>
      </w:r>
    </w:p>
    <w:p>
      <w:pPr>
        <w:pStyle w:val="BookText"/>
        <w:rPr/>
      </w:pPr>
      <w:r>
        <w:rPr>
          <w:rFonts w:ascii="Amiri" w:hAnsi="Amiri" w:eastAsia="Amiri" w:cs="Amiri"/>
          <w:color w:val="111111"/>
          <w:sz w:val="28"/>
          <w:sz w:val="28"/>
          <w:szCs w:val="28"/>
          <w:rtl w:val="true"/>
          <w:lang w:bidi="ar-SA"/>
        </w:rPr>
        <w:t>تعمل لكشف الحقيقة إذا كانت في صالحها؟ وما كان أيسر ذلك على السلطة القائمة لو كان الإمام الصبي صبياً في فكره وثقافته كما هو المعهود في الصبيان، وما كان أنجحه من أسلوب أن تقدم هذا الصبي إلى شيعته وغير شيعته على حقيقته، وتبرهن على عدم كفاءته للإمامة والزعامة الروحية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من الصعب الإقناع بعدم كفاءة شخص في الأربعين أو الخمسين قد أحاط بقدرٍ كبير من ثقافة عصره لتسلم الإمامة ، فليس هناك صعوبة في الإقناع بعدم كفاءة صبي اعتيادي مهما كان ذكياً وفطناً للإمامة بمعناها الذي يعرفه الشيعة الإماميون، وكان هذا أسهل وأيسر من الطرق المعقدة وأساليب القمع والمجازفة التي انتهجتها السلطات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التفسير الوحيد لسكوت الخلافة المعاصرة عن اللعب بهذه الورقة، هو أنها أدركت أن الإمامة المبكرة ظاهرة حقيقية وليست شيئاً مصطنعاً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أنها أدركت ذلك بالفعل بعد أن حاولت أن تلعب بتلك الورقة فلم تستطع، والتأريخ يحدثنا عن محاولات من هذا القبيل وفشلها، بينما لم يحدثنا اطلاقاً عن موقف تزعزعت فيه ظاهرة الإمامة المبكرة أو واجه فيه الصبي الإمام إحراجاً يفوق قدرته أو يزعزع ثقة الناس فيه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معنی ما قلناه من أن الإمامة المبكرة ظاهرة واقعية في </w:t>
      </w:r>
    </w:p>
    <w:p>
      <w:pPr>
        <w:pStyle w:val="BookText"/>
        <w:rPr/>
      </w:pPr>
      <w:r>
        <w:rPr>
          <w:rFonts w:ascii="Amiri" w:hAnsi="Amiri" w:eastAsia="Amiri" w:cs="Amiri"/>
          <w:color w:val="111111"/>
          <w:sz w:val="28"/>
          <w:sz w:val="28"/>
          <w:szCs w:val="28"/>
          <w:rtl w:val="true"/>
          <w:lang w:bidi="ar-SA"/>
        </w:rPr>
        <w:t xml:space="preserve">حياة أهل البيت وليست مجرد افتراض، كما أن هذه الظاهرة الواقعية لها جذورها وحالاتها المماثلة في تراث السماء الذي امتد عبر الرسالات والزعامات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مثالاً لظاهرة الإمامة المبكرة في التراث الرباني لأهل البيت، يحيى عليه السلام إذ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ثبت أن الإمامة المبكرة ظاهرة واقعية ومتواجدة فعلاً في حياة أهل البيت لم يعد هناك اعتراض فيما يخص إمامة المهدي عليه السلام وخلافته لأبيه وهو صغير </w:t>
      </w:r>
      <w:r>
        <w:rPr>
          <w:rFonts w:eastAsia="IRNazanin" w:cs="IRNazanin"/>
          <w:color w:val="111111"/>
          <w:sz w:val="28"/>
          <w:szCs w:val="28"/>
          <w:rtl w:val="true"/>
          <w:lang w:bidi="fa-IR"/>
        </w:rPr>
        <w:t>.</w:t>
      </w:r>
      <w:bookmarkStart w:id="66" w:name="pg7204_70371"/>
    </w:p>
    <w:p>
      <w:pPr>
        <w:pStyle w:val="Heading3"/>
        <w:numPr>
          <w:ilvl w:val="2"/>
          <w:numId w:val="1"/>
        </w:numPr>
        <w:rPr/>
      </w:pPr>
      <w:bookmarkStart w:id="67" w:name="__RefHeading___Toc70457_1051229030"/>
      <w:bookmarkStart w:id="68" w:name="_Toc22"/>
      <w:bookmarkEnd w:id="66"/>
      <w:bookmarkEnd w:id="67"/>
      <w:r>
        <w:rPr>
          <w:rtl w:val="true"/>
        </w:rPr>
        <w:t>المبحث الخامس</w:t>
      </w:r>
      <w:r>
        <w:rPr>
          <w:rtl w:val="true"/>
        </w:rPr>
        <w:t xml:space="preserve">: </w:t>
      </w:r>
      <w:r>
        <w:rPr>
          <w:rtl w:val="true"/>
        </w:rPr>
        <w:t>كيف نؤمن بأن المهدي قد وجد؟</w:t>
      </w:r>
      <w:bookmarkEnd w:id="68"/>
    </w:p>
    <w:p>
      <w:pPr>
        <w:pStyle w:val="BookText"/>
        <w:rPr/>
      </w:pPr>
      <w:r>
        <w:rPr>
          <w:rFonts w:ascii="Amiri" w:hAnsi="Amiri" w:eastAsia="Amiri" w:cs="Amiri"/>
          <w:color w:val="111111"/>
          <w:sz w:val="28"/>
          <w:sz w:val="28"/>
          <w:szCs w:val="28"/>
          <w:rtl w:val="true"/>
          <w:lang w:bidi="ar-SA"/>
        </w:rPr>
        <w:t xml:space="preserve">ونصل الآن إلى السؤال الرابع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فرضية القائد المنتظر ممكنة بكل ما تستبطنه من عمر طويل، وإمامة مبكرة، وغيبة صامتة، فإن الإمكان لا يكفي للاقتناع بوجوده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نؤمن فعلاً بوجود المهدي؟ وهل تكفي بضع روایات تنقل في بطون الكتب عن الرسول الأعظم صلی الله علیه و آله و سلم للاقتناع الكامل بالإمام الثاني عشر على الرغم مما في هذا الافتراض من غرابة وخروج عن المألوف؟ بل كيف يمكن أن تثبت أن للمهدي وجوداً تاريخياً حقاً وليس مجرد افتراض توفرت ظروف نفسية لتثبيته في نفوس عدد كبير من الناس؟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المهدي بوصفه القائد المنتظر لتغيير العالم إلى الأفضل قد جاءت في أحاديث الرسول الأعظم </w:t>
      </w:r>
    </w:p>
    <w:p>
      <w:pPr>
        <w:pStyle w:val="BookText"/>
        <w:rPr/>
      </w:pPr>
      <w:r>
        <w:rPr>
          <w:rFonts w:ascii="IRNazanin" w:hAnsi="IRNazanin" w:eastAsia="IRNazanin"/>
          <w:color w:val="111111"/>
          <w:sz w:val="28"/>
          <w:sz w:val="28"/>
          <w:szCs w:val="28"/>
          <w:rtl w:val="true"/>
          <w:lang w:bidi="fa-IR"/>
        </w:rPr>
        <w:t xml:space="preserve">عموماً، وفي روايات أئمة أهل البيت خصوصاً، وأكدت في نصوص كثيرة بدرجة لا يمكن أن يرقى إليها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أحصي أربعمائة حديث عن النبي صلی الله علیه و آله و سلم من طرق إخواننا أهل السنة، كما أحصي مجموع الأخبار الواردة في الإمام المهدي من طرق الشيعة والسنة فكان أكثر من ستة آلاف رواية، وهذا رقم إحصائي كبير لا يتوفر نظيره في كثير من قضايا الإسلام البديهية التي لا يشك فيها مسلم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تجسيد هذه الفكرة في الإمام الثاني عشر عليه الصلاة والسلام فهذا ما توجد مبررات كافية وواضحة للاقتناع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هذه المبررات في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فبالدليل الإسلامي نثبت وجود القائد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وبالدليل العلمي نبرهن على أن المهدي ليس مجرد أسطورة وافتراض، بل هو حقيقة ثبت وجودها بالتجربة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الإسلامي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فيتمثل في مئات الروايات الواردة عن رسول الله صلی الله علیه و آله و سلم والأئمة من أهل البيت، والتي تدل على تعيين المهدي وكونه </w:t>
      </w:r>
    </w:p>
    <w:p>
      <w:pPr>
        <w:pStyle w:val="BookText"/>
        <w:rPr/>
      </w:pP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ذرية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التاسع من ولد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الخلفاء اثنا عشر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الروايات تحدد تلك الفكرة العامة وتشخيصها في الإمام الثاني عشر من أئمة أهل البيت، وهي روایات بلغت درجة كبيرة من الكثرة والانتشار على الرغم من تحفظ الأئمة واحتياطهم في طرح ذلك على المستوى العام، وقايةً للخلف الصالح من الاغتيال أو الإجهاز السريع على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الكثرة العددية للروايات هي الأساس الوحيد لقبولها، بل هناك إضافة إلى ذلك مزایا و قرائن تبرهن على صحتها، فالحديث النبوي الشريف عن الأئمة أو الخلفاء أو الأمراء بعده وأنهم اثنا عشر إماماً أو خليفةً أو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متن الحديث في طرقه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أحصي بعض المؤلفين رواياته فبلغت أكثر من مائتين وسبعين رواية مأخوذة من أشهر كتب الحديث عند الشيعة والسنة بما في ذلك البخاري ومسلم والترمذي وأبي داود ومسند أحمد ومستدرك الحاكم على الصحيحين، ويلاحظ هنا أن البخاري الذي نقل هذا الحديث كان معاصراً للإمام الجواد والإمامين الهادي والعسكري، وفي ذلك مغزىً كبير؛ لأنه يبرهن على أن هذا </w:t>
      </w:r>
    </w:p>
    <w:p>
      <w:pPr>
        <w:pStyle w:val="BookText"/>
        <w:rPr/>
      </w:pPr>
      <w:r>
        <w:rPr>
          <w:rFonts w:ascii="IRNazanin" w:hAnsi="IRNazanin" w:eastAsia="IRNazanin"/>
          <w:color w:val="111111"/>
          <w:sz w:val="28"/>
          <w:sz w:val="28"/>
          <w:szCs w:val="28"/>
          <w:rtl w:val="true"/>
          <w:lang w:bidi="fa-IR"/>
        </w:rPr>
        <w:t xml:space="preserve">الحديث قد سجل عن النبي صلی الله علیه و اله و سلم قبل أن يتحقق مضمونه وتكتمل فكرة الأئمة الاثني عشر فعلاً، وهذا يعني أنه لا يوجد أي مجال للشك في أن يكون نقل الحديث متأثراً بالواقع الإمامي الإثني عشري وانعكاساً له؛ لأن الأحاديث المزيفة التي تنسب إلى النبي صلی الله علیه و آله و سلم وهي انعكاسات أو تبريرات لواقع متأخر زمنياً لا تسبق في ظهورها وتسجيلها في كتب الحديث ذلك الواقع الذي تشكل انعكاساً له، فما دمنا قد ملكنا الدليل المادي على أن الحديث المذكور سبق التسلسل التاريخي للأئمة الاثني عشر، وضبط في كتب الحديث قبل تكامل الواقع الإمامي الاثني عشري، أمكننا أن نتأكد من أن هذا الحديث ليس انعكاساً لواقع وإنما هو تعبير عن حقيقة ربانية نطق بها من لا ينطق عن هوى،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الخلفاء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الواقع الإمامي الاثنا عشري ابتداءً من الإمام علي وانتهاءً بالمهدي؛ ليكون التطبيق الوحيد المعقول لذلك الحديث النبوي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يتكون من تجربة عاشتها أمة من الناس فترة امتدت سبعين سنة تقريباً وهي فترة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نمهد بإعطاء فكرة موجزة عن الغيبة الصغرى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الغيبة الصغرى تعبر عن المرحلة الأولى من إمامة القائد </w:t>
      </w:r>
    </w:p>
    <w:p>
      <w:pPr>
        <w:pStyle w:val="BookText"/>
        <w:rPr/>
      </w:pPr>
      <w:r>
        <w:rPr>
          <w:rFonts w:ascii="IRNazanin" w:hAnsi="IRNazanin" w:eastAsia="IRNazanin"/>
          <w:color w:val="111111"/>
          <w:sz w:val="28"/>
          <w:sz w:val="28"/>
          <w:szCs w:val="28"/>
          <w:rtl w:val="true"/>
          <w:lang w:bidi="fa-IR"/>
        </w:rPr>
        <w:t>المنتظر عليه الصلاة والسلام، فقد قدر لهذا الإمام منذ تسلمه للإمامة أن يستتر عن المسرح العام ويظل بعيداً باسمه عن الأحداث وإن كان قريباً منها بقلبه وعقله، وقد لوحظ أن هذه الغيبة إذا جاءت مفاجئة حققت صدمة كبيرة للقواعد الشعبية للإمامة في الأمة الإسلامية ؛ لأن هذه القواعد كانت معتادة على الاتصال بالإمام في كل عصر، والتفاعل معه والرجوع إليه في حل المشاكل المتنوعة، فإذا غاب الإمام عن شيعته فجأةً وشعروا بالانقطاع عن قيادتهم الروحية والفكرية، سببت هذه الغيبة المفاجئة، الإحساس بفراغ دفعي هائل قد يعصف بالكيان كله ويشتت شمله، فكان لا بد من تمهيد لهذه الغيبة ؛ لكي تألفها هذه القواعد بالتدريج، وتكيف نفسها شيئاً فشيئاً على أساسها، وكان هذا التمهيد هو الغيبة الصغرى التي اختفى فيها الإمام المهدي عن المسرح العام، غير أنه كان دائم الصلة بقواعده وشیعته عن طريق وكلائه ونوابه والثقات من أصحابه الذين يشكلون همزة الوصل بينه وبين الناس المؤمنين بخطه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شغل مركز النيابة عن الإمام في هذه الفترة أربعة من أجمعت تلك القواعد على تقواهم وورعهم ونزاهتهم التي عاشوا ضمنها وهم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مارس هؤلاء الأربعة مهام النيابة بالترتيب المذكور، وكلما مات أحدهم خلفه الآخر الذي يليه بتعيين من الإمام المهدي علیه 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النائب يتصل بالشيعة ويحمل أسئلتهم إلى الإمام، ويعرض مشاكلهم عليه، ويحمل إليهم أجوبته شفهية أحياناً وتحريرية في كثير من الأحيان، وقد وجدت الجماهير التي فقدت رؤية إمامها العزاء والسلوة في هذه المراسلات والاتصالات 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ولاحظت أن كل التوقيعات والرسائل كانت ترد من الإمام المهدي عليه السلام بخط واحد وسليقة واحدة طيلة نيابة النواب الأربعة التي استمرت حوالي سبعين عاماً، وكان السمري هو آخر النواب، فقد أعلن عن انتهاء مرحلة الغيبة الصغرى التي تتميز بنواب معينين، وابتداء الغيبة الكبرى التي لا يوجد فيها أشخاص معينون بالذات للوساطة بين الإمام القائد والشيعة ، وقد عبر التحول من الغيبة الصغرى إلى الغيبة الكبرى عن تحقيق الغيبة الصغرى لأهدافها وانتهاء مهمتها؛ لأنها حصنت الشيعة بهذه العملية التدريجية عن الصدمة والشعور بالفراغ الهائل بسبب غيبة الإمام، واستطاعت أن تكيف وضع الشيعة على أساس الغيبة، وتعدهم بالتدريج </w:t>
      </w:r>
    </w:p>
    <w:p>
      <w:pPr>
        <w:pStyle w:val="BookText"/>
        <w:rPr/>
      </w:pPr>
      <w:r>
        <w:rPr>
          <w:rFonts w:ascii="IRNazanin" w:hAnsi="IRNazanin" w:eastAsia="IRNazanin"/>
          <w:color w:val="111111"/>
          <w:sz w:val="28"/>
          <w:sz w:val="28"/>
          <w:szCs w:val="28"/>
          <w:rtl w:val="true"/>
          <w:lang w:bidi="fa-IR"/>
        </w:rPr>
        <w:t xml:space="preserve">لتقبل فكرة النيابة العامة عن الإمام، وبهذا تحولت النيابة من أفراد منصوصين إلى خط عام، وهو خط المجتهد العادل البصير بأمور الدنيا والدین تبعاً لتحول الغيبة الصغرى إلى غيبة كبرى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بإمكانك أن تقدر الموقف في ضوء ما تقدم، لكي تدرك بوضوح أن المهدي حقيقة عاشتها أمة من الناس، وعبر عنها السفراء والنواب طيلة سبعين عاماً من خلال تعاملهم مع الآخرين، ولم يلحظ عليهم أحد كل هذه المدة تلاعباً في الكلام، أو تحايلاً في التصرف، أو تهافتاً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بإمكان أكذوبة أن تعيش سبعين عاماً ، ويمارسها أربعة على سبيل الترتيب كلهم يتفقون عليها، ويظلون يتعاملون على أساسها وكأنها قضية يعيشونها بأنفسهم ویرونها بأعينهم دون أن يبدر منهم أي شيء يثير الشك، ودون أن يكون بين الأربعة علاقة خاصة متميزة تتيح لهم نحواً من التواطؤ، ويكسبون من خلال ما يتصف به سلوكهم من واقعية ثقة الجميع، وإيمانهم بواقعية القضية التي يدعون أنهم يحسونها ويعيشون معها؟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قيل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 الكذب قصير، ومنطق الحياة يثبت أيضاً أن من المستحيل عملياً بحساب الاحتمالات أن تعيش أكذوبة بهذا الشكل، وكل هذه المدة، وضمن كل تلك العلاقات والأخذ والعطاء، ثم تكسب ثقة جميع من حولها</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نعرف أن ظاهرة الغيبة الصغرى يمكن أن تعتبر بمثابة تجربة علمية لإثبات ما لها من واقع موضوعي، والتسليم بالإمام القائد بولادته وحياته وغيبته، وإعلانه العام عن الغيبة الكبرى التي استتر بموجبها عن المسرح ولم يكشف نفسه لأحد</w:t>
      </w:r>
      <w:r>
        <w:rPr>
          <w:rFonts w:eastAsia="Amiri" w:cs="Amiri" w:ascii="Amiri" w:hAnsi="Amiri"/>
          <w:color w:val="111111"/>
          <w:sz w:val="28"/>
          <w:szCs w:val="28"/>
          <w:rtl w:val="true"/>
          <w:lang w:bidi="ar-SA"/>
        </w:rPr>
        <w:t xml:space="preserve">. </w:t>
      </w:r>
      <w:bookmarkStart w:id="69" w:name="pg7204_70379"/>
    </w:p>
    <w:p>
      <w:pPr>
        <w:pStyle w:val="Heading3"/>
        <w:numPr>
          <w:ilvl w:val="2"/>
          <w:numId w:val="1"/>
        </w:numPr>
        <w:rPr/>
      </w:pPr>
      <w:bookmarkStart w:id="70" w:name="__RefHeading___Toc70459_1051229030"/>
      <w:bookmarkStart w:id="71" w:name="_Toc23"/>
      <w:bookmarkEnd w:id="69"/>
      <w:bookmarkEnd w:id="70"/>
      <w:r>
        <w:rPr>
          <w:rtl w:val="true"/>
        </w:rPr>
        <w:t>المبحث السادس</w:t>
      </w:r>
      <w:r>
        <w:rPr>
          <w:rtl w:val="true"/>
        </w:rPr>
        <w:t xml:space="preserve">: </w:t>
      </w:r>
      <w:r>
        <w:rPr>
          <w:rtl w:val="true"/>
        </w:rPr>
        <w:t>لماذا لم يظهر القائد إذن؟</w:t>
      </w:r>
      <w:bookmarkEnd w:id="71"/>
    </w:p>
    <w:p>
      <w:pPr>
        <w:pStyle w:val="BookText"/>
        <w:rPr/>
      </w:pPr>
      <w:r>
        <w:rPr>
          <w:rFonts w:ascii="Amiri" w:hAnsi="Amiri" w:eastAsia="Amiri" w:cs="Amiri"/>
          <w:color w:val="111111"/>
          <w:sz w:val="28"/>
          <w:sz w:val="28"/>
          <w:szCs w:val="28"/>
          <w:rtl w:val="true"/>
          <w:lang w:bidi="ar-SA"/>
        </w:rPr>
        <w:t>لماذا لم يظهر القائد إذن طيلة هذه المدة؟ وإذا كان قد أعد نفسه للعمل الاجتماعي، فما الذي منعه عن الظهور على المسرح في فترة الغيبة الصغرى أو في أعقابها بدلاً عن تحويلها إلى غيبة كبرى، حيث كانت ظروف العمل الاجتماعي والتغييري وقتئذٍ أبسط وأيسر، وكانت صلته الفعلية بالناس من خلال تنظيمات الغيبة الصغرى تتيح له أن يجمع صفوفه ويبدأ عمله بداية قوية، ولم تكن القوى الحاكمة من حوله قد بلغت الدرجة الهائلة من القدرة والقوة التي بلغتها الإنسانية بعد ذلك من خلال التطور العلمي والصناعي؟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عملية تغيير اجتماعي يرتبط نجاحها بشروط وظروف موضوعية لا يتأتى لها أن تحقق هدفها إلا عندما تتوفر تلك الشروط والظروف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وتتميز عمليات التغيير الاجتماعي التي تفجرها السماء على الأرض بأنها لا ترتبط في جانبها الرسالي بالظروف الموضوعية ؛ لأن الرسالة التي تعتمدها عملية التغير هنا ربانية، ومن صنع السماء لا من صنع الظروف الموضوعية، ولكنها في جانبها التنفيذي تعتمد الظروف الموضوعية ويرتبط نجاحها وتوقيتها بتلك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ذلك انتظرت السماء مرور خمسة قرون من الجاهلية حتى أنزلت آخر رسالاتها على يد النبي محمد صلی الله علیه و اله و سلم؛ لأن الارتباط بالظروف الموضوعية للتنفيذ كان يفرض تأخرها على الرغم من حاجة العالم إليها منذ فترة طويلة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والظروف الموضوعية التي لها أثر في الجانب التنفيذي من عملية التغيير، منها ما يشكل المناخ المناسب والجو العام للتغيير المستهدف، ومنها ما يشكل بعض التفاصيل التي تتطلبها حركة التغيير من خلال منعطفاتها التفصيلية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إلى عملية التغيير التي 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لينين في روسيا بنجاح، كانت ترتبط بعامل من قبيل قيام الحرب العالمية الأولى وتضعضع القيصرية، وهذا ما يساهم في إيجاد المناخ المناسب لعملية التغيير، وكانت ترتبط بعوامل أخرى جزئية و محدودة من قبيل سلامة لينين مثلاً في سفره الذي تسلل فيه إلى داخل روسيا وقاد الثورة، إذ لو كان قد اتفق له أي حادث </w:t>
      </w:r>
    </w:p>
    <w:p>
      <w:pPr>
        <w:pStyle w:val="BookText"/>
        <w:rPr/>
      </w:pPr>
      <w:r>
        <w:rPr>
          <w:rFonts w:ascii="Amiri" w:hAnsi="Amiri" w:eastAsia="Amiri" w:cs="Amiri"/>
          <w:color w:val="111111"/>
          <w:sz w:val="28"/>
          <w:sz w:val="28"/>
          <w:szCs w:val="28"/>
          <w:rtl w:val="true"/>
          <w:lang w:bidi="ar-SA"/>
        </w:rPr>
        <w:t>يعيقه لكان من المحتمل أن تفقد الثورة بذلك قدرتها على الظهور السريع على 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سنة الله تعالى التي لا تجد لها تحويلا ً في عمليات التغيير الرباني على التقيد من الناحية التنفيذية بالظروف الموضوعية التي تحقق المناخ المناسب والجو العام لإنجاح عملية التغيير، ومن هنا لم يأت الإسلام إلا بعد فترة من الرسل وفراغ مرير استمر قروناً من الزمن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الرغم من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تذليل كل العقبات والصعاب في وجه الرسالة الربانية وخلق المناخ المناسب لها خلقاً بالإعجاز، لم يشأ أن يستعمل هذا الأسلوب؛ لأن الامتحان والابتلاء والمعاناة التي من خلالها يتكامل الإنسان يفرض على العمل التغييري الرباني أن يكون طبيعياً وموضوعياً من هذه الناحية، وهذا لا يمنع من تدخل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فيما يخص بعض التفاصيل التي لا تكون المناخ المناسب وإنما قد يتطلبها أحياناً التحرك ضمن ذلك المناخ المناسب ، ومن ذلك الإمدادات والعنايات الغيبية التي يمنحها الله تعالی الأوليائه في لحظات حرجة فيحمي بها الرسالة، وإذا بنار نمرود تصبح برداً وسلاماً على إبراهيم، وإذا بيد اليهودي الغادر التي ارتفعت بالسيف على رأس النبي صلی الله علیه و اله و سلم و تشل وتفقد قدرتها على الحركة، وإذا بعاصفة قوية تجتاح مخيمات الكفار والمشرکین </w:t>
      </w:r>
    </w:p>
    <w:p>
      <w:pPr>
        <w:pStyle w:val="BookText"/>
        <w:rPr/>
      </w:pPr>
      <w:r>
        <w:rPr>
          <w:rFonts w:ascii="Amiri" w:hAnsi="Amiri" w:eastAsia="Amiri" w:cs="Amiri"/>
          <w:color w:val="111111"/>
          <w:sz w:val="28"/>
          <w:sz w:val="28"/>
          <w:szCs w:val="28"/>
          <w:rtl w:val="true"/>
          <w:lang w:bidi="ar-SA"/>
        </w:rPr>
        <w:t>الذين أحدقوا بالمدينة في يوم الخندق وتبعث في نفوسهم الرعب، إلا أن هذا كله لا يعدو التفاصيل وتقديم العون في لحظات حاسمة بعد أن كان الجو المناسب، والمناخ الملائم لعملية التغيير على العموم قد تكون بالصورة الطبيعية ووفقاً للظروف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ندرس موقف الإمام المهدي عليه السلام لنجد أن عملية التغيير التي أعد لها ترتبط من الناحية التنفيذية كأي عملية تغيير اجتماعي أخرى بظروف موضوعية تساهم في توفير المناخ الملائم لها، ومن هنا كان من الطبيعي أن توقت وفقاً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المهدي لم يكن قد أعد نفسه لعمل اجتماعي محدود، ولا لعملية تغيير تقتصر على هذا الجزء من العالم أو ذاك ؛ لأن رسالته التي ادخر لها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تغيير العالم تغييراً شاملاً، وإخراج البشرية كل البشرية من ظلمات الجور إلى نور العدل، وعملية التغيير الكبرى هذه لا يكفي في ممارستها مجرد وصول الرسالة والقائد الصالح وإلا لتمت شروطها في عصر النبوة بالذات، وإنما تتطلب مناخاً عالمياً مناسباً، وجواً عاماً مساعداً، يحقق الظروف الموضوعية المطلوبة لعملية التغيير العالمية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الناحية البشرية يعتبر شعور إنسان الحضارة بالنفاد عامة أساسياً في خلق ذلك المناخ المناسب لتقبل رسالة العدل </w:t>
      </w:r>
    </w:p>
    <w:p>
      <w:pPr>
        <w:pStyle w:val="BookText"/>
        <w:rPr/>
      </w:pPr>
      <w:r>
        <w:rPr>
          <w:rFonts w:ascii="IRNazanin" w:hAnsi="IRNazanin" w:eastAsia="IRNazanin"/>
          <w:color w:val="111111"/>
          <w:sz w:val="28"/>
          <w:sz w:val="28"/>
          <w:szCs w:val="28"/>
          <w:rtl w:val="true"/>
          <w:lang w:bidi="fa-IR"/>
        </w:rPr>
        <w:t>الجديد، وهذا الشعور بالنفاد يتكون ويترسخ من خلال التجارب الحضارية المتنوعة التي يخرج منها إنسان الحضارة مثقلاً بسلبيات ما بنی، مدركاً حاجاته إلى العون، متلفتاً بفطرته إلى الغيب أو إلى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الناحية المادية يمكن أن تكون شروط الحياة المادية الحديثة أقدر من شروط الحياة القديمة في عصر کعصر الغيبة الصغرى على إنجاز الرسالة على صعيد العالم كله، وذلك بما تحققه من تقريب المسافات، والقدرة الكبيرة على التفاعل بين شعوب الأرض، وتوفير الأدوات والوسائل التي يحتاجها جهاز مرکزي لممارسة توعية لشعوب العالم وتثقيفها على أساس الرسالة الجديدة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أشير إليه في السؤال من تنامي القوى والأداة العسكرية التي يواجهها القائد في اليوم الموعود كلما أجل ظهوره، فهذا صحيح، ولكن ماذا ينفع نمو الشكل المادي للقوة مع الهزيمة النفسية من الداخل، وانهيار البناء الروحي للإنسان الذي يملك كل تلك القوى والأدوات؟ وكم من مرة في التاريخ انهار بناءٌ حضاري شامخ بأول لمسة غازية ؛ لأنه كان منهاراً قبل ذلك، وفاقداً الثقة بوجوده والقناعة بكيانه والاطمئنان إلى واقعه </w:t>
      </w:r>
      <w:r>
        <w:rPr>
          <w:rFonts w:eastAsia="Amiri" w:cs="Amiri" w:ascii="Amiri" w:hAnsi="Amiri"/>
          <w:color w:val="111111"/>
          <w:sz w:val="28"/>
          <w:szCs w:val="28"/>
          <w:rtl w:val="true"/>
          <w:lang w:bidi="ar-SA"/>
        </w:rPr>
        <w:t xml:space="preserve">. </w:t>
      </w:r>
      <w:bookmarkStart w:id="72" w:name="pg7204_70384"/>
    </w:p>
    <w:p>
      <w:pPr>
        <w:pStyle w:val="Heading3"/>
        <w:numPr>
          <w:ilvl w:val="2"/>
          <w:numId w:val="1"/>
        </w:numPr>
        <w:rPr/>
      </w:pPr>
      <w:bookmarkStart w:id="73" w:name="__RefHeading___Toc70461_1051229030"/>
      <w:bookmarkStart w:id="74" w:name="_Toc24"/>
      <w:bookmarkEnd w:id="72"/>
      <w:bookmarkEnd w:id="73"/>
      <w:r>
        <w:rPr>
          <w:rtl w:val="true"/>
        </w:rPr>
        <w:t>المبحث السابع</w:t>
      </w:r>
      <w:r>
        <w:rPr>
          <w:rtl w:val="true"/>
        </w:rPr>
        <w:t xml:space="preserve">: </w:t>
      </w:r>
      <w:r>
        <w:rPr>
          <w:rtl w:val="true"/>
        </w:rPr>
        <w:t>وهل للفرد كل هذا الدور؟</w:t>
      </w:r>
      <w:r>
        <w:rPr>
          <w:rtl w:val="true"/>
        </w:rPr>
        <w:t>!</w:t>
      </w:r>
      <w:bookmarkEnd w:id="74"/>
    </w:p>
    <w:p>
      <w:pPr>
        <w:pStyle w:val="BookText"/>
        <w:rPr/>
      </w:pPr>
      <w:r>
        <w:rPr>
          <w:rFonts w:ascii="Amiri" w:hAnsi="Amiri" w:eastAsia="Amiri" w:cs="Amiri"/>
          <w:color w:val="111111"/>
          <w:sz w:val="28"/>
          <w:sz w:val="28"/>
          <w:szCs w:val="28"/>
          <w:rtl w:val="true"/>
          <w:lang w:bidi="ar-SA"/>
        </w:rPr>
        <w:t>ونأتي إلى سؤال آخر في تسلسل الأسئلة المتقدمة، وهو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للفرد مهما كان عظيماً القدرة على إنجاز هذا الدور العظيم؟ وهل الفرد العظيم إلا ذلك الإنسان، الذي ترشحه الظروف ليكون واجهةً لها في تحقيق حركتها؟</w:t>
      </w:r>
    </w:p>
    <w:p>
      <w:pPr>
        <w:pStyle w:val="BookText"/>
        <w:rPr/>
      </w:pPr>
      <w:r>
        <w:rPr>
          <w:rFonts w:ascii="Amiri" w:hAnsi="Amiri" w:eastAsia="Amiri" w:cs="Amiri"/>
          <w:color w:val="111111"/>
          <w:sz w:val="28"/>
          <w:sz w:val="28"/>
          <w:szCs w:val="28"/>
          <w:rtl w:val="true"/>
          <w:lang w:bidi="ar-SA"/>
        </w:rPr>
        <w:t>والفكرة في هذا السؤال ترتبط بوجهة نظر معينة للتاريخ تفسره على أساس أن الإنسان عامل ثانوي فيه، والقوى الموضوعية المحيطة به هي العامل الأساسي، وفي إطار ذلك لن يكون الفرد في أفضل الأحوال إلا التعبير الذكي عن اتجاه هذا التعامل الأساسي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قد أوضحنا في مواضع أخر من كتبنا المطبوعة أن التاريخ يحتوي على 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الإنسان، والآخر القوى </w:t>
      </w:r>
    </w:p>
    <w:p>
      <w:pPr>
        <w:pStyle w:val="BookText"/>
        <w:rPr/>
      </w:pPr>
      <w:r>
        <w:rPr>
          <w:rFonts w:ascii="IRNazanin" w:hAnsi="IRNazanin" w:eastAsia="IRNazanin"/>
          <w:color w:val="111111"/>
          <w:sz w:val="28"/>
          <w:sz w:val="28"/>
          <w:szCs w:val="28"/>
          <w:rtl w:val="true"/>
          <w:lang w:bidi="fa-IR"/>
        </w:rPr>
        <w:t>المادية المحيطة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تؤثر القوى المادية وظروف الإنتاج والطبيعة في الإنسان، يؤثر الإنسان أيضاً فيما حوله من قوی وظروف، ولا يوجد مبرر لافتراض أن الحركة تبتديء من المادة وتنتهي بالإنسان إلا بقدر ما يوجد مبرر لافتراض العكس، فالإنسان والمادة يتفاعلان على مر الزمن، وفي هذا الإطار بإمكان الفرد أن يكون أكبر من ببغاء في تيار التاريخ، وبخاصة حين ندخل في الحساب عامل الصلة بين هذا الفرد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الصلة تدخل حينئذٍ كقوة موجهة لحركة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تحقق في تاريخ النبوات، وفي تاريخ النبوة الخاتمة بوجه خاص، فإن النبي محمداً و بحكم صلته الرسالية بالسماء تسلم بنفسه زمام الحركة التاريخية، وأنشأ مداً حضارياً لم يكن بإمكان الظروف الموضوعية التي كانت تحيط به أن تتمخض عنه بحال من الأحوال، كما أوضحنا ذلك في المقدمة الثانية للفتاوى الواضحة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أمكن أن يقع على يد الرسول الأعظم يمكن أن يقع على يد القائد المنتظر من أهل بيته الذي بشر به ونوه عن دوره العظيم </w:t>
      </w:r>
      <w:r>
        <w:rPr>
          <w:rFonts w:eastAsia="Amiri" w:cs="Amiri" w:ascii="Amiri" w:hAnsi="Amiri"/>
          <w:color w:val="111111"/>
          <w:sz w:val="28"/>
          <w:szCs w:val="28"/>
          <w:rtl w:val="true"/>
          <w:lang w:bidi="ar-SA"/>
        </w:rPr>
        <w:t xml:space="preserve">. </w:t>
      </w:r>
      <w:bookmarkStart w:id="75" w:name="pg7204_70386"/>
    </w:p>
    <w:p>
      <w:pPr>
        <w:pStyle w:val="Heading3"/>
        <w:numPr>
          <w:ilvl w:val="2"/>
          <w:numId w:val="1"/>
        </w:numPr>
        <w:rPr/>
      </w:pPr>
      <w:bookmarkStart w:id="76" w:name="__RefHeading___Toc70463_1051229030"/>
      <w:bookmarkStart w:id="77" w:name="_Toc25"/>
      <w:bookmarkEnd w:id="75"/>
      <w:bookmarkEnd w:id="76"/>
      <w:r>
        <w:rPr>
          <w:rtl w:val="true"/>
        </w:rPr>
        <w:t>المبحث الثامن</w:t>
      </w:r>
      <w:r>
        <w:rPr>
          <w:rtl w:val="true"/>
        </w:rPr>
        <w:t xml:space="preserve">: </w:t>
      </w:r>
      <w:r>
        <w:rPr>
          <w:rtl w:val="true"/>
        </w:rPr>
        <w:t>ما هي طريقة التغيير في اليوم الموعود</w:t>
      </w:r>
      <w:bookmarkEnd w:id="77"/>
    </w:p>
    <w:p>
      <w:pPr>
        <w:pStyle w:val="BookText"/>
        <w:rPr/>
      </w:pPr>
      <w:r>
        <w:rPr>
          <w:rFonts w:ascii="Amiri" w:hAnsi="Amiri" w:eastAsia="Amiri" w:cs="Amiri"/>
          <w:color w:val="111111"/>
          <w:sz w:val="28"/>
          <w:sz w:val="28"/>
          <w:szCs w:val="28"/>
          <w:rtl w:val="true"/>
          <w:lang w:bidi="ar-SA"/>
        </w:rPr>
        <w:t>ونصل في النهاية إلى السؤال الأخير من الأسئلة التي عرضناها، وهو السؤال عن الطريقة التي يمكن أن نتصور من خلالها ما سيتم على يد ذلك الفرد من انتصار حاسم للعدل، وقضاء على كيانات الظلم المواجهة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المحدد عن هذا السؤال يرتبط بمعرفة الوقت والمرحلة التي يقدر للإمام المهدي عليه السلام أن يظهر فيها على المسرح، وإمکان افتراض ما تتميز به تلك المرحلة من خصائص وملابسات لكي ترسم في ضوء ذلك الصورة التي قد تتخذها عملية التغيير، والمسار الذي قد تتحرك ضمنه، وما دمنا نجهل المرحلة ولا نعرف شيئاً من ملابساتها وظروفها فلا يمكن التنبؤ العلمي بما سيقع في اليوم الموعود، وإن أمكنت </w:t>
      </w:r>
    </w:p>
    <w:p>
      <w:pPr>
        <w:pStyle w:val="BookText"/>
        <w:rPr/>
      </w:pPr>
      <w:r>
        <w:rPr>
          <w:rFonts w:ascii="Amiri" w:hAnsi="Amiri" w:eastAsia="Amiri" w:cs="Amiri"/>
          <w:color w:val="111111"/>
          <w:sz w:val="28"/>
          <w:sz w:val="28"/>
          <w:szCs w:val="28"/>
          <w:rtl w:val="true"/>
          <w:lang w:bidi="ar-SA"/>
        </w:rPr>
        <w:t xml:space="preserve">الافتراضات والتصورات التي تقوم في الغالب على أساس ذهني لا على أسس واقعية 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افتراض أساسي واحد بالإمكان قبوله على ضوء الأحاديث التي تحدثت عنه والتجارب التي لوحظت لعمليات التغيير الكبرى في التاريخ، وهو افتراض ظهور المهدي عليه السلام في أعقاب فراغ كبير يحدث نتيجة نكسة وأزمة حضارية خانقة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الفراغ يتيح المجال للرسالة الجديدة أن تمتد، وهذه النكسة تهيىء الجو النفسي لقبولها، وليست هذه النكسة مجرد حادثة تقع صدفة في تاريخ الحضارة الإنسانية، وإنما هي نتيجة طبيعية لتناقضات التاريخ المنقطع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تجد لها في نهاية المطاف حلاً حاسماً فتشتعل النار التي لا تبقي ولا تذر، ويبرز النور في تلك اللحظة ؛ ليطفىء النار ويقيم على الأرض عدل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رب العالمين والصلاة والسلام على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الابتداء في كتابة هذه الوريقات في اليوم الثالث عشر من جمادی الثانية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ووقع الفراغ منها عصر اليوم السابع عشر من الشهر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ولي التوفيق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204_70389"/>
      <w:bookmarkStart w:id="79" w:name="pg7204_70389"/>
      <w:bookmarkEnd w:id="79"/>
    </w:p>
    <w:p>
      <w:pPr>
        <w:pStyle w:val="Heading2"/>
        <w:numPr>
          <w:ilvl w:val="1"/>
          <w:numId w:val="1"/>
        </w:numPr>
        <w:rPr/>
      </w:pPr>
      <w:bookmarkStart w:id="80" w:name="pg7204_70389"/>
      <w:bookmarkStart w:id="81" w:name="__RefHeading___Toc70465_1051229030"/>
      <w:bookmarkStart w:id="82" w:name="_Toc26"/>
      <w:bookmarkEnd w:id="80"/>
      <w:bookmarkEnd w:id="81"/>
      <w:r>
        <w:rPr>
          <w:rtl w:val="true"/>
        </w:rPr>
        <w:t>القسم الثاني</w:t>
      </w:r>
      <w:r>
        <w:rPr>
          <w:rtl w:val="true"/>
        </w:rPr>
        <w:t xml:space="preserve">: </w:t>
      </w:r>
      <w:r>
        <w:rPr>
          <w:rtl w:val="true"/>
        </w:rPr>
        <w:t xml:space="preserve">في انتظار الإمام بقلم </w:t>
      </w:r>
      <w:r>
        <w:rPr>
          <w:rtl w:val="true"/>
        </w:rPr>
        <w:t xml:space="preserve">: </w:t>
      </w:r>
      <w:r>
        <w:rPr>
          <w:rtl w:val="true"/>
        </w:rPr>
        <w:t>الدكتور عبدالهادي الفضلي</w:t>
      </w:r>
      <w:bookmarkEnd w:id="82"/>
    </w:p>
    <w:p>
      <w:pPr>
        <w:pStyle w:val="Heading3"/>
        <w:numPr>
          <w:ilvl w:val="2"/>
          <w:numId w:val="1"/>
        </w:numPr>
        <w:rPr/>
      </w:pPr>
      <w:bookmarkStart w:id="83" w:name="__RefHeading___Toc70467_1051229030"/>
      <w:bookmarkStart w:id="84" w:name="_Toc27"/>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يعالج قضية الإمام المنتظر علیه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الحكم الإسلامي اليوم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bookmarkStart w:id="85" w:name="pg7204_70391"/>
    </w:p>
    <w:p>
      <w:pPr>
        <w:pStyle w:val="Heading3"/>
        <w:numPr>
          <w:ilvl w:val="2"/>
          <w:numId w:val="1"/>
        </w:numPr>
        <w:rPr/>
      </w:pPr>
      <w:bookmarkStart w:id="86" w:name="__RefHeading___Toc70469_1051229030"/>
      <w:bookmarkStart w:id="87" w:name="_Toc28"/>
      <w:bookmarkEnd w:id="85"/>
      <w:bookmarkEnd w:id="86"/>
      <w:r>
        <w:rPr>
          <w:rtl w:val="true"/>
        </w:rPr>
        <w:t>المقدمة</w:t>
      </w:r>
      <w:bookmarkEnd w:id="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وسلام على عباده الذين اصطفی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حاولت أن أبلور الأولى من خلال بحوث السابقين، وعلى ضوئها، غير تغيير يسير في منهجة البحث وقولبته، وتغيير يسير في جلوة الموضوع، وإيضاح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وحاولت أن أكون من أوائل الرواد في بحث الثانية، من خلال بحوث وعروض مبعثرة، هنا وهناك، لا تعدو كونها مسائل متفرقة، وآراء شاردة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الحكم في عصر الغيبة، ومسألة الحاكم الأعلى للمسلمين بعد الإمام، ومسألة الدعوة إلى إقامة الحكم الإسلامي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أدري مدى توفيقي فيها، وهي فكر معمقة ومتشابكة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أني وضعت بين يدي القارىء والباحث، الخطوط العريضة ، ورؤوس الخيوط، مما يمهد للبحث فيها بشكل أعمق وأوسع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أعود ثانية إلى الموضوع، إذا تفضل قارئي الكريم، بإبداء ملاحظات ذات أهمية ، وبنقد نزيه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ولي التوفيق</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1384/5/1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الهادي الفضلي </w:t>
      </w:r>
      <w:bookmarkStart w:id="88" w:name="pg7204_70393"/>
    </w:p>
    <w:p>
      <w:pPr>
        <w:pStyle w:val="BookText"/>
        <w:rPr/>
      </w:pPr>
      <w:bookmarkEnd w:id="88"/>
      <w:r>
        <w:rPr>
          <w:rFonts w:ascii="Amiri" w:hAnsi="Amiri" w:eastAsia="Amiri" w:cs="Amiri"/>
          <w:color w:val="111111"/>
          <w:sz w:val="28"/>
          <w:sz w:val="28"/>
          <w:szCs w:val="28"/>
          <w:rtl w:val="true"/>
          <w:lang w:bidi="ar-SA"/>
        </w:rPr>
        <w:t>في الصميم</w:t>
      </w:r>
    </w:p>
    <w:p>
      <w:pPr>
        <w:pStyle w:val="BookText"/>
        <w:rPr/>
      </w:pPr>
      <w:r>
        <w:rPr>
          <w:rFonts w:ascii="Amiri" w:hAnsi="Amiri" w:eastAsia="Amiri" w:cs="Amiri"/>
          <w:color w:val="111111"/>
          <w:sz w:val="28"/>
          <w:sz w:val="28"/>
          <w:szCs w:val="28"/>
          <w:rtl w:val="true"/>
          <w:lang w:bidi="ar-SA"/>
        </w:rPr>
        <w:t xml:space="preserve">ونحن إذا أعدنا النظر في تصميم الإسلام الجوهري، نجده منسجماً في جميع مصادره، فلا نجد فرقاً بين الشيعة والسنة في جوامع الآراء المدونة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صدر الدین شرف الدين</w:t>
      </w:r>
    </w:p>
    <w:p>
      <w:pPr>
        <w:pStyle w:val="Heading3"/>
        <w:numPr>
          <w:ilvl w:val="2"/>
          <w:numId w:val="1"/>
        </w:numPr>
        <w:rPr/>
      </w:pPr>
      <w:bookmarkStart w:id="89" w:name="__RefHeading___Toc70471_1051229030"/>
      <w:bookmarkStart w:id="90" w:name="_Toc29"/>
      <w:bookmarkEnd w:id="89"/>
      <w:r>
        <w:rPr>
          <w:rtl w:val="true"/>
        </w:rPr>
        <w:t>تمذهب القضية</w:t>
      </w:r>
      <w:r>
        <w:rPr>
          <w:rtl w:val="true"/>
        </w:rPr>
        <w:t>:</w:t>
      </w:r>
      <w:bookmarkEnd w:id="90"/>
    </w:p>
    <w:p>
      <w:pPr>
        <w:pStyle w:val="BookText"/>
        <w:rPr/>
      </w:pPr>
      <w:r>
        <w:rPr>
          <w:rFonts w:ascii="Amiri" w:hAnsi="Amiri" w:eastAsia="Amiri" w:cs="Amiri"/>
          <w:color w:val="111111"/>
          <w:sz w:val="28"/>
          <w:sz w:val="28"/>
          <w:szCs w:val="28"/>
          <w:rtl w:val="true"/>
          <w:lang w:bidi="ar-SA"/>
        </w:rPr>
        <w:t xml:space="preserve">إن كثيراً من قضايانا العقائدية صبغت بطابعٍ مذهبي أو طائفي، بسبب عوامل معينة، طرأت عليها، فقولبتها في إطار ذلك المذهب، أو نطاق تلك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أفقدها طابعها العام، بصفتها عقيدة إسلامية عامة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وراحت تتغلغل في تمذهبها نتيجة دفع كثير من الدراسات والبحوث، غير المقارنة، أو غير الموضوعية، التي تدور حول القضية على اعتبار انها من عقائد مذهب معين، أو طائفة معينة </w:t>
      </w:r>
      <w:r>
        <w:rPr>
          <w:rFonts w:eastAsia="Amiri" w:cs="Amiri" w:ascii="Amiri" w:hAnsi="Amiri"/>
          <w:color w:val="111111"/>
          <w:sz w:val="28"/>
          <w:szCs w:val="28"/>
          <w:rtl w:val="true"/>
          <w:lang w:bidi="ar-SA"/>
        </w:rPr>
        <w:t xml:space="preserve">. </w:t>
      </w:r>
      <w:bookmarkStart w:id="91" w:name="pg7204_70394"/>
    </w:p>
    <w:p>
      <w:pPr>
        <w:pStyle w:val="BookText"/>
        <w:rPr/>
      </w:pPr>
      <w:bookmarkEnd w:id="91"/>
      <w:r>
        <w:rPr>
          <w:rFonts w:ascii="Amiri" w:hAnsi="Amiri" w:eastAsia="Amiri" w:cs="Amiri"/>
          <w:color w:val="111111"/>
          <w:sz w:val="28"/>
          <w:sz w:val="28"/>
          <w:szCs w:val="28"/>
          <w:rtl w:val="true"/>
          <w:lang w:bidi="ar-SA"/>
        </w:rPr>
        <w:t xml:space="preserve">وقضيتنا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إحدى تلكم القضايا التي حولتها العوامل الطارئة، إلى قضية خاصة، فقولبتها في إطار مذهب الشيعة، وقوقعتها في نطاق هذه الطائفة من طوائف المسلمين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0473_1051229030"/>
      <w:bookmarkStart w:id="93" w:name="_Toc30"/>
      <w:bookmarkEnd w:id="92"/>
      <w:r>
        <w:rPr>
          <w:rtl w:val="true"/>
        </w:rPr>
        <w:t>القضية إسلامية عامة</w:t>
      </w:r>
      <w:r>
        <w:rPr>
          <w:rtl w:val="true"/>
        </w:rPr>
        <w:t>:</w:t>
      </w:r>
      <w:bookmarkEnd w:id="93"/>
    </w:p>
    <w:p>
      <w:pPr>
        <w:pStyle w:val="BookText"/>
        <w:rPr/>
      </w:pPr>
      <w:r>
        <w:rPr>
          <w:rFonts w:ascii="Amiri" w:hAnsi="Amiri" w:eastAsia="Amiri" w:cs="Amiri"/>
          <w:color w:val="111111"/>
          <w:sz w:val="28"/>
          <w:sz w:val="28"/>
          <w:szCs w:val="28"/>
          <w:rtl w:val="true"/>
          <w:lang w:bidi="ar-SA"/>
        </w:rPr>
        <w:t>في حين أن دراسة هذه القضية أو بحثها بشيء من الوعي والموضوعية، ينهي بنا حتماً إلى أنها قضية إسلامية، قبل أن تكون مذهبية، شيعية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مراجعاتي حول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باحثي موضوع المهدي المنتظر، من سنيين وشيعيين، يمتدون بجذور المسألة إلى أحاديث صادرة عن النبي صلی الله علیه و آله و سلم ثبت صحة صدورها، إما لأنها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لأنها أخبار آحاد توفرت على شرائط الصحة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المسألة التي ينتهي بها إلى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والجميع يؤمنون بأن النبي صلی الله علیه و اله و سلم في سنته المقدسة هو عدل القرآن الكريم في الارشاد إلى العقيدة الحقة، وفي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مسألة إسلامية، فإذن ما هي المسألة الإسلامية؟</w:t>
      </w:r>
      <w:r>
        <w:rPr>
          <w:rFonts w:eastAsia="IRNazanin" w:cs="IRNazanin"/>
          <w:color w:val="111111"/>
          <w:sz w:val="28"/>
          <w:szCs w:val="28"/>
          <w:rtl w:val="true"/>
          <w:lang w:bidi="fa-IR"/>
        </w:rPr>
        <w:t xml:space="preserve">! </w:t>
      </w:r>
      <w:bookmarkStart w:id="94" w:name="pg7204_70395"/>
    </w:p>
    <w:p>
      <w:pPr>
        <w:pStyle w:val="BookText"/>
        <w:rPr/>
      </w:pPr>
      <w:bookmarkEnd w:id="94"/>
      <w:r>
        <w:rPr>
          <w:rFonts w:ascii="IRNazanin" w:hAnsi="IRNazanin" w:eastAsia="IRNazanin"/>
          <w:color w:val="111111"/>
          <w:sz w:val="28"/>
          <w:sz w:val="28"/>
          <w:szCs w:val="28"/>
          <w:rtl w:val="true"/>
          <w:lang w:bidi="fa-IR"/>
        </w:rPr>
        <w:t xml:space="preserve">ورأيتنا أننا متى أبعدنا من حسابنا الانفعال العاطفي، والرواسب الفرقية التي خلفتها وعمقتها أفاعيل الحكام المنحرفين من المسلمين، والحكام المستعمرين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ودخلنا المسألة بذهنية العالم الموضوعي، الذي ينشد معرفة الواقع، مستمداً من مصادره الإسلامية الأصيلة ، وعلى ضوء المقاییس الإسلامية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 أمام مسألة إسلامية حتى فيما نعتقده أو نخاله مذهبياً منها</w:t>
      </w:r>
      <w:r>
        <w:rPr>
          <w:rFonts w:eastAsia="IRNazanin" w:cs="IRNazanin"/>
          <w:color w:val="111111"/>
          <w:sz w:val="28"/>
          <w:szCs w:val="28"/>
          <w:rtl w:val="true"/>
          <w:lang w:bidi="fa-IR"/>
        </w:rPr>
        <w:t>.</w:t>
      </w:r>
    </w:p>
    <w:p>
      <w:pPr>
        <w:pStyle w:val="Heading3"/>
        <w:numPr>
          <w:ilvl w:val="2"/>
          <w:numId w:val="1"/>
        </w:numPr>
        <w:rPr/>
      </w:pPr>
      <w:bookmarkStart w:id="95" w:name="__RefHeading___Toc70475_1051229030"/>
      <w:bookmarkStart w:id="96" w:name="_Toc31"/>
      <w:bookmarkEnd w:id="95"/>
      <w:r>
        <w:rPr>
          <w:rtl w:val="true"/>
        </w:rPr>
        <w:t>تواتر أحاديثها عن النبي صلی الله علیه و اله و سلم</w:t>
      </w:r>
      <w:r>
        <w:rPr>
          <w:rtl w:val="true"/>
        </w:rPr>
        <w:t>:</w:t>
      </w:r>
      <w:bookmarkEnd w:id="96"/>
    </w:p>
    <w:p>
      <w:pPr>
        <w:pStyle w:val="BookText"/>
        <w:rPr/>
      </w:pPr>
      <w:r>
        <w:rPr>
          <w:rFonts w:ascii="IRNazanin" w:hAnsi="IRNazanin" w:eastAsia="IRNazanin"/>
          <w:color w:val="111111"/>
          <w:sz w:val="28"/>
          <w:sz w:val="28"/>
          <w:szCs w:val="28"/>
          <w:rtl w:val="true"/>
          <w:lang w:bidi="fa-IR"/>
        </w:rPr>
        <w:t>وذلك أن الأحاديث في المسألة الواردة عن النبي صلی الله علیه و آله و سلم، قد قال بتواترها غير واحد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 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بتواترهاعند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بتواترها عند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بتواترها عند الشيعة</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إسماعيل الصدر، محاضرات في تفسير القرآن الكريم،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زین الدین، مع الدكتور أحمد أمين في حديث المهدي والمهدوية ،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السيد محسن الأمين، أعيان الشيعة،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سيرة الإمام المنتظر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7204_70396"/>
    </w:p>
    <w:p>
      <w:pPr>
        <w:pStyle w:val="BookText"/>
        <w:rPr/>
      </w:pPr>
      <w:bookmarkEnd w:id="97"/>
      <w:r>
        <w:rPr>
          <w:rFonts w:ascii="Amiri" w:hAnsi="Amiri" w:eastAsia="Amiri" w:cs="Amiri"/>
          <w:color w:val="111111"/>
          <w:sz w:val="28"/>
          <w:sz w:val="28"/>
          <w:szCs w:val="28"/>
          <w:rtl w:val="true"/>
          <w:lang w:bidi="ar-SA"/>
        </w:rPr>
        <w:t xml:space="preserve">والقول بالتواتر لدى طائفتي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بالتواتر عند المسلمين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بصحة صدورها من لم يصرح بتواترها من العلماء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الأعلى المودودي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أن من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الروايات لا حقيقة لها أصلاً، فاننا إذا صرفنا النظر عما أدخل فيها الناس من تلقاء أنفسهم، فإنها تحمل حقيقة أساسية، هي القدر المشترك فيها،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أخبر أنه سيظهر في آخر الزمان زعیم، عامل بالسنة، يملأ الأرض عدلاً، ويمحو عن وجهها أسباب الظلم والعدوان، ويعلي فيها كلمة الإسلام، ويعم الرفاه في خلق الله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70477_1051229030"/>
      <w:bookmarkStart w:id="99" w:name="_Toc32"/>
      <w:bookmarkEnd w:id="98"/>
      <w:r>
        <w:rPr>
          <w:rtl w:val="true"/>
        </w:rPr>
        <w:t>طوائف أحاديثها</w:t>
      </w:r>
      <w:r>
        <w:rPr>
          <w:rtl w:val="true"/>
        </w:rPr>
        <w:t>:</w:t>
      </w:r>
      <w:bookmarkEnd w:id="99"/>
    </w:p>
    <w:p>
      <w:pPr>
        <w:pStyle w:val="BookText"/>
        <w:rPr/>
      </w:pPr>
      <w:r>
        <w:rPr>
          <w:rFonts w:ascii="Amiri" w:hAnsi="Amiri" w:eastAsia="Amiri" w:cs="Amiri"/>
          <w:color w:val="111111"/>
          <w:sz w:val="28"/>
          <w:sz w:val="28"/>
          <w:szCs w:val="28"/>
          <w:rtl w:val="true"/>
          <w:lang w:bidi="ar-SA"/>
        </w:rPr>
        <w:t xml:space="preserve">وبغية الانتهاء إلى النتيجة التي أشرت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 دراسة الأحاديث المشار إليها، دراسة مقارنة وموضوعية، ولو بشيء من الإيجاز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في المسألة على طوائف 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يصرح فيها بذكر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صرح فيها بذكر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العلماء القسم الأول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لم يصرح فيها بذكر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مطلقة،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صرح فيها بذكر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المودودي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ذكرنا في هذا الباب نوعين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ذكر فيها المهدي بالصراحة، وأحاديث إنما أخبر فيها بظهور خليفة عادل بدون تصريح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الأحاديث من النوع الثاني تشابه الأحاديث من النوع الأول في موضوعها، فقد ذهب المحدثون إلى أن المراد بالخليفة العادل فيها هو المهدي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وتنقسم الطائفة الأخيرة منهما إلى طوائف أيضا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بأنالمهدي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هنا يحمل المطلق منها على المقيد، نظراً إلى عدم وجود ما يمنع من ذلك، فتكون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تصرح به الطائفة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طائفتين أيضاً 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 المهدي من أولاد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فيها بأن المهدي من أولاد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نظراً لتكافؤ الاحتمالين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حمل المطلق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حمله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تقييده بأحدهما إلا مع ثبوت المرجح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قد ثبت أن الأحاديث التي تضمنت أن المهدي من أولاد العباس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بيانه مفصلاً في البحث عن عوامل الغيبة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الأحاديث من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التي تضمنت أن المهدي من أولاد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معارضة، فيقيد بها إطلاق ما قبلها، فيحمل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المهدي من أولاد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الأحاديث المتضمنة أن المهدي من أولاد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طوائف أيضاً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آل محمد صلی الله علیه و اله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أهل البيت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ذوي القربي علیهم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فاطمة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ما قبلها فتحمل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تنقسم إلى طائفتين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أولاد الإمام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أولاد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لتكافؤ الإحتمالين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المطلق على القسم الأول، واحتمال حمله على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حمل المطلق المتقدم على أحدهما من غير مرجح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الأحاديث المتضمنة أن المهدي من أولاد الحسن موضوعة، لما يشابه العوامل السياسية التي حملت بني </w:t>
      </w:r>
      <w:bookmarkStart w:id="100" w:name="pg7204_70400"/>
    </w:p>
    <w:p>
      <w:pPr>
        <w:pStyle w:val="BookText"/>
        <w:rPr/>
      </w:pPr>
      <w:bookmarkEnd w:id="100"/>
      <w:r>
        <w:rPr>
          <w:rFonts w:ascii="Amiri" w:hAnsi="Amiri" w:eastAsia="Amiri" w:cs="Amiri"/>
          <w:color w:val="111111"/>
          <w:sz w:val="28"/>
          <w:sz w:val="28"/>
          <w:szCs w:val="28"/>
          <w:rtl w:val="true"/>
          <w:lang w:bidi="ar-SA"/>
        </w:rPr>
        <w:t>العباس على وضع أحاديث المهدي من أولاد العباس، يحمل المطلق المتقدم على القسم الثاني، فيقيد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أولاد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أحاديث القسم الأول لضعفها وقلتها، لا تقوى على مناهضة أحاديث القسم الثاني لصحتها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الطائفة الأخيرة منهما إلى طوائف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أولاد الإمام الصادق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أولاد الإمام الرضا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أولاد الإمام الحسن العسكري عليه السلام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وشأن هذه الطوائف الأربع الأخيرة، في حمل المطلق منها على المقيد، شأن ما تقدمها من طوائف</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0479_1051229030"/>
      <w:bookmarkStart w:id="102" w:name="_Toc33"/>
      <w:bookmarkEnd w:id="101"/>
      <w:r>
        <w:rPr>
          <w:rtl w:val="true"/>
        </w:rPr>
        <w:t>النتيجة</w:t>
      </w:r>
      <w:r>
        <w:rPr>
          <w:rtl w:val="true"/>
        </w:rPr>
        <w:t>:</w:t>
      </w:r>
      <w:bookmarkEnd w:id="102"/>
    </w:p>
    <w:p>
      <w:pPr>
        <w:pStyle w:val="BookText"/>
        <w:rPr/>
      </w:pPr>
      <w:r>
        <w:rPr>
          <w:rFonts w:ascii="Amiri" w:hAnsi="Amiri" w:eastAsia="Amiri" w:cs="Amiri"/>
          <w:color w:val="111111"/>
          <w:sz w:val="28"/>
          <w:sz w:val="28"/>
          <w:szCs w:val="28"/>
          <w:rtl w:val="true"/>
          <w:lang w:bidi="ar-SA"/>
        </w:rPr>
        <w:t xml:space="preserve">وفي النهاية تكون النتيجة الأخيرة هي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المنتظر،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03" w:name="pg7204_70401"/>
    </w:p>
    <w:p>
      <w:pPr>
        <w:pStyle w:val="Heading3"/>
        <w:numPr>
          <w:ilvl w:val="2"/>
          <w:numId w:val="1"/>
        </w:numPr>
        <w:rPr/>
      </w:pPr>
      <w:bookmarkStart w:id="104" w:name="__RefHeading___Toc70481_1051229030"/>
      <w:bookmarkStart w:id="105" w:name="_Toc34"/>
      <w:bookmarkEnd w:id="103"/>
      <w:bookmarkEnd w:id="104"/>
      <w:r>
        <w:rPr>
          <w:rtl w:val="true"/>
        </w:rPr>
        <w:t>محاولة الرجوع بالقضية إلى واقعها العام</w:t>
      </w:r>
      <w:r>
        <w:rPr>
          <w:rtl w:val="true"/>
        </w:rPr>
        <w:t>:</w:t>
      </w:r>
      <w:bookmarkEnd w:id="105"/>
    </w:p>
    <w:p>
      <w:pPr>
        <w:pStyle w:val="BookText"/>
        <w:rPr/>
      </w:pPr>
      <w:r>
        <w:rPr>
          <w:rFonts w:ascii="Amiri" w:hAnsi="Amiri" w:eastAsia="Amiri" w:cs="Amiri"/>
          <w:color w:val="111111"/>
          <w:sz w:val="28"/>
          <w:sz w:val="28"/>
          <w:szCs w:val="28"/>
          <w:rtl w:val="true"/>
          <w:lang w:bidi="ar-SA"/>
        </w:rPr>
        <w:t xml:space="preserve">وهذا اللون من المحاولة في الدراسة والبحث لإرجاع المسألة إلى واقعها العام، والخروج بها عن الأطر المذهبية الضيقة،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شيعية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اعتبارها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الشيخ ناصف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 عنه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اللون من المحاولة يتطلب منا الرجوع إلى أصول عامة في بحث الحدیث، توفر للعالم الأجواء الكافية للدراسة المقارنة والبحث الموضوعي</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نعتبر الشرط الأساسي في توثيق الراوي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مسلماً، صادقاً، معاصراً لن ينقل عنه بلا واسطة، قادراً على الإتصال به، مشافهة، أو تحريراً مع توفر شروط الأمانة في التدوين والنقل</w:t>
      </w:r>
      <w:r>
        <w:rPr>
          <w:rFonts w:eastAsia="IRNazanin" w:cs="IRNazanin"/>
          <w:color w:val="111111"/>
          <w:sz w:val="28"/>
          <w:szCs w:val="28"/>
          <w:rtl w:val="true"/>
          <w:lang w:bidi="fa-IR"/>
        </w:rPr>
        <w:t>.</w:t>
      </w:r>
    </w:p>
    <w:p>
      <w:pPr>
        <w:pStyle w:val="Heading3"/>
        <w:numPr>
          <w:ilvl w:val="2"/>
          <w:numId w:val="1"/>
        </w:numPr>
        <w:rPr/>
      </w:pPr>
      <w:bookmarkStart w:id="106" w:name="__RefHeading___Toc70483_1051229030"/>
      <w:bookmarkStart w:id="107" w:name="_Toc35"/>
      <w:bookmarkEnd w:id="106"/>
      <w:r>
        <w:rPr>
          <w:rtl w:val="true"/>
        </w:rPr>
        <w:t>عوامل التمذهب</w:t>
      </w:r>
      <w:r>
        <w:rPr>
          <w:rtl w:val="true"/>
        </w:rPr>
        <w:t>:</w:t>
      </w:r>
      <w:bookmarkEnd w:id="1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يتساءل عن العوامل التي حولت قضية المهدي المنتظر إلى قضية طائفية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العوامل التي ساعدت على ذلك نوعان 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في استغلال العباسيين القضية لصالح ملكهم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مفصلاً في موضوع عوامل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استغلال الحسنيين القضية أيضاً، بغية التوصل إلى الحكم، كما مرت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لون من الصراع المذهبي بين الشيعة والسنة، وهو الذي كان يقوم على أساس غير موضوعي، وإنما على الرواسب والنزعات الطائفية، وفي إطار الانفعالات العاطفية، التي وسعت فجوة الخلاف بين الطائفتين، فحولت كثيراً من المسائل العامة إلى قضايا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بحثاً ترفياً، أو حول مسألة تجريدية قليلة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بحث عن 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الصميم</w:t>
      </w:r>
      <w:r>
        <w:rPr>
          <w:rFonts w:eastAsia="Amiri" w:cs="Amiri" w:ascii="Amiri" w:hAnsi="Amiri"/>
          <w:color w:val="111111"/>
          <w:sz w:val="28"/>
          <w:szCs w:val="28"/>
          <w:rtl w:val="true"/>
          <w:lang w:bidi="ar-SA"/>
        </w:rPr>
        <w:t>.</w:t>
      </w:r>
      <w:bookmarkStart w:id="108" w:name="pg7204_70403"/>
    </w:p>
    <w:p>
      <w:pPr>
        <w:pStyle w:val="Heading3"/>
        <w:numPr>
          <w:ilvl w:val="2"/>
          <w:numId w:val="1"/>
        </w:numPr>
        <w:rPr/>
      </w:pPr>
      <w:bookmarkStart w:id="109" w:name="__RefHeading___Toc70485_1051229030"/>
      <w:bookmarkStart w:id="110" w:name="_Toc36"/>
      <w:bookmarkEnd w:id="108"/>
      <w:bookmarkEnd w:id="109"/>
      <w:r>
        <w:rPr>
          <w:rtl w:val="true"/>
        </w:rPr>
        <w:t>الإمام</w:t>
      </w:r>
      <w:bookmarkEnd w:id="110"/>
    </w:p>
    <w:p>
      <w:pPr>
        <w:pStyle w:val="BookText"/>
        <w:rPr/>
      </w:pPr>
      <w:r>
        <w:rPr>
          <w:rFonts w:ascii="Amiri" w:hAnsi="Amiri" w:eastAsia="Amiri" w:cs="Amiri"/>
          <w:color w:val="111111"/>
          <w:sz w:val="28"/>
          <w:sz w:val="28"/>
          <w:szCs w:val="28"/>
          <w:rtl w:val="true"/>
          <w:lang w:bidi="ar-SA"/>
        </w:rPr>
        <w:t xml:space="preserve">إبني محمد هو الإمام الحجة بعدي، من مات ولم يعرفه، مات ميتة 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70487_1051229030"/>
      <w:bookmarkStart w:id="112" w:name="_Toc37"/>
      <w:bookmarkEnd w:id="111"/>
      <w:r>
        <w:rPr>
          <w:rtl w:val="true"/>
        </w:rPr>
        <w:t>نسبه</w:t>
      </w:r>
      <w:r>
        <w:rPr>
          <w:rtl w:val="true"/>
        </w:rPr>
        <w:t>:</w:t>
      </w:r>
      <w:bookmarkEnd w:id="112"/>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علي بن موسی بن جعفر بن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Heading3"/>
        <w:numPr>
          <w:ilvl w:val="2"/>
          <w:numId w:val="1"/>
        </w:numPr>
        <w:rPr/>
      </w:pPr>
      <w:bookmarkStart w:id="113" w:name="__RefHeading___Toc70489_1051229030"/>
      <w:bookmarkStart w:id="114" w:name="_Toc38"/>
      <w:bookmarkEnd w:id="113"/>
      <w:r>
        <w:rPr>
          <w:rtl w:val="true"/>
        </w:rPr>
        <w:t>ولادته</w:t>
      </w:r>
      <w:r>
        <w:rPr>
          <w:rtl w:val="true"/>
        </w:rPr>
        <w:t>:</w:t>
      </w:r>
      <w:bookmarkEnd w:id="114"/>
    </w:p>
    <w:p>
      <w:pPr>
        <w:pStyle w:val="BookText"/>
        <w:rPr/>
      </w:pPr>
      <w:r>
        <w:rPr>
          <w:rFonts w:ascii="IRNazanin" w:hAnsi="IRNazanin" w:eastAsia="IRNazanin"/>
          <w:color w:val="111111"/>
          <w:sz w:val="28"/>
          <w:sz w:val="28"/>
          <w:szCs w:val="28"/>
          <w:rtl w:val="true"/>
          <w:lang w:bidi="fa-IR"/>
        </w:rPr>
        <w:t xml:space="preserve">ولد الإمام المنتظر علیه السلام بسامراء من مدن العراق، ليلة النصف من شهر شعبان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وخمسين ومئتين للهجرة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الولد الوحيد لأبيه علیه السلام </w:t>
      </w:r>
      <w:r>
        <w:rPr>
          <w:rFonts w:eastAsia="IRNazanin" w:cs="IRNazanin"/>
          <w:color w:val="111111"/>
          <w:sz w:val="28"/>
          <w:szCs w:val="28"/>
          <w:rtl w:val="true"/>
          <w:lang w:bidi="fa-IR"/>
        </w:rPr>
        <w:t xml:space="preserve">. </w:t>
      </w:r>
      <w:bookmarkStart w:id="115" w:name="pg7204_70404"/>
    </w:p>
    <w:p>
      <w:pPr>
        <w:pStyle w:val="Heading3"/>
        <w:numPr>
          <w:ilvl w:val="2"/>
          <w:numId w:val="1"/>
        </w:numPr>
        <w:rPr/>
      </w:pPr>
      <w:bookmarkStart w:id="116" w:name="__RefHeading___Toc70491_1051229030"/>
      <w:bookmarkStart w:id="117" w:name="_Toc39"/>
      <w:bookmarkEnd w:id="115"/>
      <w:bookmarkEnd w:id="116"/>
      <w:r>
        <w:rPr>
          <w:rtl w:val="true"/>
        </w:rPr>
        <w:t>إمامته</w:t>
      </w:r>
      <w:r>
        <w:rPr>
          <w:rtl w:val="true"/>
        </w:rPr>
        <w:t>:</w:t>
      </w:r>
      <w:bookmarkEnd w:id="117"/>
    </w:p>
    <w:p>
      <w:pPr>
        <w:pStyle w:val="BookText"/>
        <w:rPr/>
      </w:pPr>
      <w:r>
        <w:rPr>
          <w:rFonts w:ascii="Amiri" w:hAnsi="Amiri" w:eastAsia="Amiri" w:cs="Amiri"/>
          <w:color w:val="111111"/>
          <w:sz w:val="28"/>
          <w:sz w:val="28"/>
          <w:szCs w:val="28"/>
          <w:rtl w:val="true"/>
          <w:lang w:bidi="ar-SA"/>
        </w:rPr>
        <w:t xml:space="preserve">ولي أمر الإمامة بعد وفاة أبيه الإمام الحسن العسكري عليه السلام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يتساءل استغراباً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يجعل إماماً وهو في هذه السن من الطفولة المبكرة؟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ويرتفع هذا النوع من الاستغراب حينما نعلم أن الإمامة هبة يمنحها الله تعالى من يشاء من عباده، ممن تتوافر فيه عناصر الإمامة وشروطها، شأنها في ذلك شأن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برهن عليه في مجاله من مدونات وكتب الإمامة عند الشيعة بما يربو على التوفية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صدر الدين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المهدي المنتظر قام بالإمامة، وحاز هذا المنصب الجليل، وهو ابن خمس سنين، طفل لم يبلغ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بد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والخليفة أن يكون بالغاً مبلغ الرجال؟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مسألة كلامية، ليس هنا محل تفصيلها، ولكن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الإجمال،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هو الحق من أن أمر الرسالة والإمامة والنبوة والخلافة بيد الله سبحانه وتعالى، وليس لأحد من الناس فيها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عقلاً، ولا مانع منه مع دلالة </w:t>
      </w:r>
    </w:p>
    <w:p>
      <w:pPr>
        <w:pStyle w:val="BookText"/>
        <w:rPr/>
      </w:pPr>
      <w:r>
        <w:rPr>
          <w:rFonts w:ascii="Amiri" w:hAnsi="Amiri" w:eastAsia="Amiri" w:cs="Amiri"/>
          <w:color w:val="111111"/>
          <w:sz w:val="28"/>
          <w:sz w:val="28"/>
          <w:szCs w:val="28"/>
          <w:rtl w:val="true"/>
          <w:lang w:bidi="ar-SA"/>
        </w:rPr>
        <w:t>الدليل عليه، لأن الله سبحانه وتعالى قادر أن يجمع في الصبي جميع شرائط الرسالة والإمامة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إمامة الإمام المنتظر علیه السلام تكن الحدث الوحيد من نوعها، فقد أوتي النبي يحيى علي الحكم صبياً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وجعل عیسی بن مریم علیه السلام نبياً وهو في المهد رضيعاً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 قَالُوا كَيْفَ نُكَلِّمُ مَن كَانَ فِي الْمَهْدِ 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صریح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جده الإمام محمد الجواد علیه السلام ، وجده الإمام علي الهادي عليه السلام، ولي كل منهما الإمامة وهو ابن ثماني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 الإمام الحسن العسكري عليه السلام وليها وهو ابن عشرين عاماً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وواقع هؤلاء الأئمة علیهم السلام في علمهم بالشريعة، وتطبيقهم لأحكامها، في سلوكهم، ومختلف مجالات حياتهم الذي سجله التاريخ باكبار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الدليل العقائدي الذي أشرت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يكفينا في رفع ذلكم النوع من الاستغراب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حينما نعلم أن الأئمة عليهم السلام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مصحرين بأفكارهم وسلوكهم </w:t>
      </w:r>
    </w:p>
    <w:p>
      <w:pPr>
        <w:pStyle w:val="BookText"/>
        <w:rPr/>
      </w:pPr>
      <w:r>
        <w:rPr>
          <w:rFonts w:ascii="Amiri" w:hAnsi="Amiri" w:eastAsia="Amiri" w:cs="Amiri"/>
          <w:color w:val="111111"/>
          <w:sz w:val="28"/>
          <w:sz w:val="28"/>
          <w:szCs w:val="28"/>
          <w:rtl w:val="true"/>
          <w:lang w:bidi="ar-SA"/>
        </w:rPr>
        <w:t xml:space="preserve">وواقعهم تجاه السلطة منهم ومحاربتها لأفكارهم، وتعريضهم لمختلف وسائل الإغراء والاختبار، ومع ذلك فقد حفل التاريخ بنتائج اختباراتهم المشرفة وسجلها بإكبار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 المؤرخون عن كثير من هذه المواقف المحرجة، وبخاصة مع الإمام الجواد، مستغلين صغر سنه عند تولي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لو افترضنا سکوت التاريخ عن هذه الظاهرة، فإن من غير الطبيعي أن لا يحدث أكثر من مرة تبعاً لتكرار الحاجة إليها، وبخاصة وأن المعارضة كانت على أشدها في العصور العباسية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وطريقة إعلان فضيحة الشيعة بإحراج أئمتهم فيما يدعونه من علم أو استقامة سلوك، وإبراز سخفهم لاحتضانهم أئمة بهذا السن وهذا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بكثير من تعريض الأمة إلى حروب قد يكون الخليفة من ضحاياها أو تعريض هؤلاء الأئمة إلى السجون والمراقبة، والمجاملة أحياناً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روائع ما سجله التاريخ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أحمد بن عبيد الله بن خاقان، عامل المعتمد العباسي على الخراج والضياع بكورة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بانحرافه عن أهل البيت عليهم السلام ، في معرض حديثه مع جماعة حضروا </w:t>
      </w:r>
    </w:p>
    <w:p>
      <w:pPr>
        <w:pStyle w:val="BookText"/>
        <w:rPr/>
      </w:pPr>
      <w:r>
        <w:rPr>
          <w:rFonts w:ascii="Amiri" w:hAnsi="Amiri" w:eastAsia="Amiri" w:cs="Amiri"/>
          <w:color w:val="111111"/>
          <w:sz w:val="28"/>
          <w:sz w:val="28"/>
          <w:szCs w:val="28"/>
          <w:rtl w:val="true"/>
          <w:lang w:bidi="ar-SA"/>
        </w:rPr>
        <w:t xml:space="preserve">مجلسه في شهر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وفاة الإمام الحسن العسكري عليه السلام بثماني عشرة سنة، وقد جرى ذكر المقيمين من آل أبي طالب بسامراء، ومذاهبهم، وصلاحهم، واقدارهم عند السلطان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ولا أعرف بسر من رأى رجلاً من العلوية مثل الحسن بن علي بن محمد بن الرضا، في هديه، وسكونه ، وعفافه، ونبله، وكرمه عند أهل بيته والسلطان وبني هاشم كافة، وتقديمهم إياه على ذوي السن منهم 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حاله عند القواد والوزراء والكتاب وعامة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قائماً على رأس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مجلسه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الرضا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منه، ومنهم، من جسارتهم أن يكنوا رجلاً بحضرة أبي، ولم يكن عنده إلآ خليفة أو ولي عهد أو من أمر السلطان أن يكنی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رجل أسمر، أعين، حسن القامة، جميل الوجه ، جيد البدن، حديث السن، له جلالة وهيئة حسنة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دنا منه عانقه، وقبل وجهه وصدره ومنكبيه، وأخذ </w:t>
      </w:r>
    </w:p>
    <w:p>
      <w:pPr>
        <w:pStyle w:val="BookText"/>
        <w:rPr/>
      </w:pPr>
      <w:r>
        <w:rPr>
          <w:rFonts w:ascii="Amiri" w:hAnsi="Amiri" w:eastAsia="Amiri" w:cs="Amiri"/>
          <w:color w:val="111111"/>
          <w:sz w:val="28"/>
          <w:sz w:val="28"/>
          <w:szCs w:val="28"/>
          <w:rtl w:val="true"/>
          <w:lang w:bidi="ar-SA"/>
        </w:rPr>
        <w:t xml:space="preserve">بيده، وأجلسه على مصلاه الذي كان عليه، وجلس إلى جنبه، مقبلاً عليه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يكلمه، ويفديه بنفسه وأبويه، وأنا متعجب مما أرى منه، إذ دخل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المعتمد الخليفة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الموفق إذا دخل على أبي تقدمه حجابه، وخاصة قواده، فقاموا بين مجلس أبي وبين الدار سماطين، إلى أن يدخل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أبي مقبلاً على أبي محمد، يحدثه، حتى نظر إلى غلمان الموفق،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لا يراه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وقام أبي، فعانقه، ومضى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لحجاب أبي وغلمانه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کنیتموه بحضرة أبي، وفعل به أبي هذا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فازددت تعجباً، ولم أزل يومي ذلك قلقاً، متفكراً في أمره، وأمر أبي، وما رأيته منه، حتى كان الليل، وكانت عادته </w:t>
      </w:r>
    </w:p>
    <w:p>
      <w:pPr>
        <w:pStyle w:val="BookText"/>
        <w:rPr/>
      </w:pPr>
      <w:r>
        <w:rPr>
          <w:rFonts w:ascii="Amiri" w:hAnsi="Amiri" w:eastAsia="Amiri" w:cs="Amiri"/>
          <w:color w:val="111111"/>
          <w:sz w:val="28"/>
          <w:sz w:val="28"/>
          <w:szCs w:val="28"/>
          <w:rtl w:val="true"/>
          <w:lang w:bidi="ar-SA"/>
        </w:rPr>
        <w:t>أن يصلي العتمة، ثم يجلس، فينظر فيما يحتاج إليه من المؤامرات، وما يدفعه إلى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صلی وجلس، جئت فجلست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سألتك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رأيتك بالغداة فعلت به ما فعلت من الإجلال والكرامة، وفديته بنفسك وأبويك؟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 الرافضة، الحسن بن علي، المعروف بابن 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وسكت ساعة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زالت الإمامة عن خلفاء بني العباس، ما استحقها أحد من بني هاشم غيره، لفضله، وعفافه، وصيانته، وزهده، وعبادته، وجميل أخلاقه، وصلاحه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رأيت أباه، رأيت رجلا ًجزلاً، نبیاً، فاضلاً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فازددت قلقاً، وتفكراً، وغيظاً على أبي، وما سمعته منه فيه، ورأيته من فعله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تكن لي همة بعد ذلك إلا السؤال عن خبره، والبحث عن أمره</w:t>
      </w:r>
      <w:r>
        <w:rPr>
          <w:rFonts w:eastAsia="Amiri" w:cs="Amiri" w:ascii="Amiri" w:hAnsi="Amiri"/>
          <w:color w:val="111111"/>
          <w:sz w:val="28"/>
          <w:szCs w:val="28"/>
          <w:rtl w:val="true"/>
          <w:lang w:bidi="ar-SA"/>
        </w:rPr>
        <w:t xml:space="preserve">. </w:t>
      </w:r>
      <w:bookmarkStart w:id="118" w:name="pg7204_70410"/>
    </w:p>
    <w:p>
      <w:pPr>
        <w:pStyle w:val="BookText"/>
        <w:rPr/>
      </w:pPr>
      <w:bookmarkEnd w:id="118"/>
      <w:r>
        <w:rPr>
          <w:rFonts w:ascii="Amiri" w:hAnsi="Amiri" w:eastAsia="Amiri" w:cs="Amiri"/>
          <w:color w:val="111111"/>
          <w:sz w:val="28"/>
          <w:sz w:val="28"/>
          <w:szCs w:val="28"/>
          <w:rtl w:val="true"/>
          <w:lang w:bidi="ar-SA"/>
        </w:rPr>
        <w:t xml:space="preserve">فما سألت أحداً من بني هاشم والقواد والكتاب والقضاة والفقهاء وسائر الناس، إلا وجدته عندهم في غاية الإجلال والإعظام، والمحل الرفيع، والقول الجميل، والتقديم له على جميع أهل بيته ومشائخه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 قدره عندي، إذ لم أر له ولياً ولا عدواً، إلا وهو يحسن القول فيه والثناء عليه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وكان الإمام المنتظر علیه السلام خاتم الأئمة الاثني عشر، أوصياء نبينا محمد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19" w:name="__RefHeading___Toc70493_1051229030"/>
      <w:bookmarkStart w:id="120" w:name="_Toc40"/>
      <w:bookmarkEnd w:id="119"/>
      <w:r>
        <w:rPr>
          <w:rtl w:val="true"/>
        </w:rPr>
        <w:t>غيبته</w:t>
      </w:r>
      <w:r>
        <w:rPr>
          <w:rtl w:val="true"/>
        </w:rPr>
        <w:t>:</w:t>
      </w:r>
      <w:bookmarkEnd w:id="120"/>
    </w:p>
    <w:p>
      <w:pPr>
        <w:pStyle w:val="BookText"/>
        <w:rPr/>
      </w:pPr>
      <w:r>
        <w:rPr>
          <w:rFonts w:ascii="IRNazanin" w:hAnsi="IRNazanin" w:eastAsia="IRNazanin"/>
          <w:color w:val="111111"/>
          <w:sz w:val="28"/>
          <w:sz w:val="28"/>
          <w:szCs w:val="28"/>
          <w:rtl w:val="true"/>
          <w:lang w:bidi="fa-IR"/>
        </w:rPr>
        <w:t xml:space="preserve">للإمام المنتظر علیه السلام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أن استعرضهما بشيء من الإيجاز، موضحاً أهم عواملهما، وأبرز ملابساتهما، في حدود ما يرتبط بموضوعنا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وبالمقدار الذي يمهد له</w:t>
      </w:r>
      <w:r>
        <w:rPr>
          <w:rFonts w:eastAsia="IRNazanin" w:cs="IRNazanin"/>
          <w:color w:val="111111"/>
          <w:sz w:val="28"/>
          <w:szCs w:val="28"/>
          <w:rtl w:val="true"/>
          <w:lang w:bidi="fa-IR"/>
        </w:rPr>
        <w:t>.</w:t>
      </w:r>
    </w:p>
    <w:p>
      <w:pPr>
        <w:pStyle w:val="Heading3"/>
        <w:numPr>
          <w:ilvl w:val="2"/>
          <w:numId w:val="1"/>
        </w:numPr>
        <w:rPr/>
      </w:pPr>
      <w:bookmarkStart w:id="121" w:name="__RefHeading___Toc70495_1051229030"/>
      <w:bookmarkStart w:id="122" w:name="_Toc41"/>
      <w:bookmarkEnd w:id="121"/>
      <w:r>
        <w:rPr>
          <w:rtl w:val="true"/>
        </w:rPr>
        <w:t>الغيبة الصغرى</w:t>
      </w:r>
      <w:r>
        <w:rPr>
          <w:rtl w:val="true"/>
        </w:rPr>
        <w:t>:</w:t>
      </w:r>
      <w:bookmarkEnd w:id="1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الغيبة الصغرى بولادة الإمام المنتظرعلیه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وانتهت بوفاة سفيره الرابع والأخير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فامتدت أربعاً وسبعين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المنتظر علیه السلام خلال الفترة المشار اليها يتصل بأتباعه وشیعته اتصالاً سرياً، دقيقاً في سريته، وعاماً لجميع حلقات ووسائل الاتصال، وعن طريق المخلصين كل الإخلاص من أصحابه ، والذين يدعون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الأسدي، المتوفى ببغداد، والذي كان قبل سفارته عن الإمام المنتظر علیه السلام، وكيلاً عن جده الإمام علي الهادي عليه السلام ، ثم عن أبيه الإمام الحسن العسكري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العمري،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bookmarkStart w:id="123" w:name="pg7204_70412"/>
    </w:p>
    <w:p>
      <w:pPr>
        <w:pStyle w:val="Heading3"/>
        <w:numPr>
          <w:ilvl w:val="2"/>
          <w:numId w:val="1"/>
        </w:numPr>
        <w:rPr/>
      </w:pPr>
      <w:bookmarkStart w:id="124" w:name="__RefHeading___Toc70497_1051229030"/>
      <w:bookmarkStart w:id="125" w:name="_Toc42"/>
      <w:bookmarkEnd w:id="123"/>
      <w:bookmarkEnd w:id="124"/>
      <w:r>
        <w:rPr>
          <w:rtl w:val="true"/>
        </w:rPr>
        <w:t>عوامل الغيبة الصغرى</w:t>
      </w:r>
      <w:r>
        <w:rPr>
          <w:rtl w:val="true"/>
        </w:rPr>
        <w:t>:</w:t>
      </w:r>
      <w:bookmarkEnd w:id="125"/>
    </w:p>
    <w:p>
      <w:pPr>
        <w:pStyle w:val="BookText"/>
        <w:rPr/>
      </w:pPr>
      <w:r>
        <w:rPr>
          <w:rFonts w:ascii="IRNazanin" w:hAnsi="IRNazanin" w:eastAsia="IRNazanin"/>
          <w:color w:val="111111"/>
          <w:sz w:val="28"/>
          <w:sz w:val="28"/>
          <w:szCs w:val="28"/>
          <w:rtl w:val="true"/>
          <w:lang w:bidi="fa-IR"/>
        </w:rPr>
        <w:t>فيما أخاله أن أهم عامل في غيبة الإمام المنتظر علیه السلام، وفي اختفائه منذ الولادة، هو موقف الحكام العباسيين الموقف المعادي منه ، ويتلخص بالآتي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إعتقاد وإيمان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المنتظر الذي بشرت جميع الأديان الإلهية بفكرته الإصلاحية</w:t>
      </w:r>
      <w:r>
        <w:rPr>
          <w:rStyle w:val="FootnoteAnchor"/>
          <w:rtl w:val="true"/>
        </w:rPr>
        <w:footnoteReference w:id="73"/>
      </w:r>
      <w:r>
        <w:rPr>
          <w:rFonts w:ascii="IRNazanin" w:hAnsi="IRNazanin" w:eastAsia="IRNazanin"/>
          <w:color w:val="111111"/>
          <w:sz w:val="28"/>
          <w:sz w:val="28"/>
          <w:szCs w:val="28"/>
          <w:rtl w:val="true"/>
          <w:lang w:bidi="fa-IR"/>
        </w:rPr>
        <w:t>، وبشرت بدولته العالمية، والقاضية على كل حكم قائم آن انبثاقها، هو الإمام محمد بن الحسن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وشيوع الروايات الواردة عن النبي صلی الله علیه و آله و سلم في تجسيد فكرة المصلح المنتظر بالإمام محمد بن الحسن عليه السلام ، وتطبيق شخصية المصلح المنتظر عليه، بين علماء المسلمين في حينه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عقیدیين وفقهاء ومحدثين، بما تضمنته من دلائل وإشارات، وبما احتوته من تصريحات باسمه وأوصافه الخاصة المميزة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كان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الحاصرة للأئمة في اثني عشر خليفة كلهم من قريش، والتي تدور على ألسنة المحدثین والمؤرخين آنذاك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كالتي رواها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للإمام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صلی الله علیه و اله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اِثْنی عَشَرَ اَمیراً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وفي رواية الإمام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اله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لِهَذِهِ الاُمَّةِ اثْنَا عَشَرَ خَلِیفَةً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وكالتي رواها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النبي صلی الله علیه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 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وكالتي رواها الحمويني الشافعي في فرائد السمطين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 وعَلِيُّ بنُ أبي طالِبٍ سَيِّدُ الوَصِيّينَ، إنَّ أوصِيائي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عَلِى بْنُ أَبِى طَالِبٍ وَآخِرُهُمُ الْقَائِمُ المهدي</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خُلَفَائِی </w:t>
      </w:r>
    </w:p>
    <w:p>
      <w:pPr>
        <w:pStyle w:val="BookText"/>
        <w:rPr/>
      </w:pPr>
      <w:r>
        <w:rPr>
          <w:rFonts w:ascii="Amiri" w:hAnsi="Amiri" w:eastAsia="Amiri" w:cs="Amiri"/>
          <w:color w:val="111111"/>
          <w:sz w:val="28"/>
          <w:sz w:val="28"/>
          <w:szCs w:val="28"/>
          <w:rtl w:val="true"/>
          <w:lang w:bidi="ar-SA"/>
        </w:rPr>
        <w:t xml:space="preserve">وأوصيائي حجج الله على الخلق بعدي اثنا عشر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تواتر مضمون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الخاصة والعامة، أما بهذا اللفظ أو قريب منه، وقد جمع بعض المعاصرين هذه الأخبار فكانت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وقد رواها أكابر حفاظ أهل السنة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متى أضفنا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العباسيين كانوا يعلمون أن الإمام الذي يخلف الإمام الحسن العسكريعلیه السلام هو الإمام الثاني عشر الذي يملأ الأرض قسطاً وعدلاً، لعلمهم بأن الإمام العسكري عليه السلام هو الإمام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كانت هذه الروايات وأمثالها من الأحاديث المثيرة لقلق الحكام واضطرابهم باعثاً إلى أبعد من هذا، وهو تتبع آل الرسول صلی الله علیه و آله و سلم، وإبادة نسله، طمعاً منهم في الوصول إلى قتل الإمام المنتظر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وإننا لنلمس هذا المعنى في بعض ما ورد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 للإمام الصادق عليه السلام 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مولد موسى علیه السلام، فإن فرعون لما وقف على أن </w:t>
      </w:r>
    </w:p>
    <w:p>
      <w:pPr>
        <w:pStyle w:val="BookText"/>
        <w:rPr/>
      </w:pPr>
      <w:r>
        <w:rPr>
          <w:rFonts w:ascii="Amiri" w:hAnsi="Amiri" w:eastAsia="Amiri" w:cs="Amiri"/>
          <w:color w:val="111111"/>
          <w:sz w:val="28"/>
          <w:sz w:val="28"/>
          <w:szCs w:val="28"/>
          <w:rtl w:val="true"/>
          <w:lang w:bidi="ar-SA"/>
        </w:rPr>
        <w:t xml:space="preserve">زَوالَ مُلكِهِ على يدِ موسى أمرَ بإحضارِ الكَهَنَةِ ، فدَلُّوهُ على نَسَبِهِ وأ نّهُ مِن بَني إسرائيلَ، حتّى قَتَلَ في طَلَبِهِ نَيّفاً و عِشرينَ ألفَ مَولودٍ ، وتَعَذّرَ علَيهِ الوُصولُ إلى قَتلِ موسى علیه السلام بحِفظِ اللّه تباركَ وتَعَالَى إِيَّاهُ، كَذَلِكَ بَنُو أُمَيَّةَ،وَ بَنُو الْعَبَّاسِ،لَمَّا وَقَفُوا عَلَى أَنَّ زَوَالَ مُلْكِ الْأُمَرَاءِ وَ الْجَبَابِرَةِ مِنْهُمْ عَلَى يَدِ الْقَائِمِ مِنَّا، نَاصَبُونَا الْعَدَاوَةَ، وَضَعُوا سُيُوفَهُمْ فِي قَتْلِ آلِ الرَّسُولِ صَلَّى اللَّهُ عَلَيْهِ وَ آلِهِ و سلم، وَ إِبَادَةِ نَسْلِهِ، طَمَعاً مِنْهُمْ فِي الْوُصُولِ إِلَى الْقَائِمِ، وَ يَأْبَى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أَنْ يَكْشِفَ أَمْرَهُ لِوَاحِدٍ مِنَ الظَّلَمَةِ إِلَّا أَنْ يُتِمَّ نُورَهُ وَلَوْ كَرِهَ الْمُشْرِكُونَ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حديث آخر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بَنُو أُمَيَّةَ وَبَنُو العَبَّاسِ سُيُوفَهُمْ عَلَيْنا 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يَعلَمونَ لَيسَ لَهُم فِي الخِلافَةِ حَقٌّ ، فَيَخافونَ مِنِ ادِّعائِنا إيّاها وتَستَقِرُّ في مَركَزِها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وَقَفوا مِنَ الأَخبارِ المُتَواتِرَةِ، عَلى أنَّ زَوالَ مُلكِ الجَبابِرَةِ وَالظَّلَمَةِ عَلى يَدِ القائِمِ مِنّا، وكانوا لا يَشُكّونَ أنَّهُم مِنَ الجَبابِرَةِ وَالظَّلَمَةِ، فَسَعَوا في قَتلِ أهلِ بَيتِ رَسولِ اللّه ِ صلی الله علیه و آله و سلم، وإبادَةِ نَسلِهِ، طَمَعًا مِنهُم فِي الوُصولِ إلى مَنعِ </w:t>
      </w:r>
    </w:p>
    <w:p>
      <w:pPr>
        <w:pStyle w:val="BookText"/>
        <w:rPr/>
      </w:pPr>
      <w:r>
        <w:rPr>
          <w:rFonts w:ascii="Amiri" w:hAnsi="Amiri" w:eastAsia="Amiri" w:cs="Amiri"/>
          <w:color w:val="111111"/>
          <w:sz w:val="28"/>
          <w:sz w:val="28"/>
          <w:szCs w:val="28"/>
          <w:rtl w:val="true"/>
          <w:lang w:bidi="ar-SA"/>
        </w:rPr>
        <w:t>تَوَلُّدِ الْقَائِمِ عليه السلام ، أو قَتلِهِ ، فَأَبَى اللّه ُ أن يَكشِفَ أمرَهُ لِواحِدٍ مِنهُم، إِلَّا أَنْ يُتِمَّ نُورَهُ وَلَوْ كَرِهَ الْمُشْرِكُونَ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كل ذلكم وأمثاله، كان يربك الحكومة العباسية حول مستقبلها عند ظهور الإمام محمد بن الحسن علیه السلام ، إذ ربما تمثلت فيه عقيدة الشيعة، وصدقت فيه أحاديث جده النبي محمدصلی الله علیه و اله و سلم ، وما روي عنه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تعد ما في إمكانياتها من العدة للعثور عليه، والوقوف على أمره، لتطمئن على مستقبلها السياسي، وبخاصة وأن حركات الشيعة أيام جده الإمام علي الهادي علیه السلام، وأبيه الإمام الحسن العسكري عليه السلام ، ضد الحكومة العباسية، كانت في زيادة مدها النضالي، ووفرة نشاطها السياسي، لقلب نظام الحكم العباسي والإطاحة به، بما كان يقلق الحكومة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ويتعبها إلى حد، في إخمادها، أو إيقافها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تمخضت الحركة الشيعية عن الثورة المبيدة للحكم العباسي على يد الإمام محمد بن الحسن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 الحكام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يحدث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العيون والجواسيس أيام حياة الإمام الحسن </w:t>
      </w:r>
    </w:p>
    <w:p>
      <w:pPr>
        <w:pStyle w:val="BookText"/>
        <w:rPr/>
      </w:pPr>
      <w:r>
        <w:rPr>
          <w:rFonts w:ascii="IRNazanin" w:hAnsi="IRNazanin" w:eastAsia="IRNazanin"/>
          <w:color w:val="111111"/>
          <w:sz w:val="28"/>
          <w:sz w:val="28"/>
          <w:szCs w:val="28"/>
          <w:rtl w:val="true"/>
          <w:lang w:bidi="fa-IR"/>
        </w:rPr>
        <w:t xml:space="preserve">العسكريعلیه السلام بغية معرفة الإمام من بعده، وبخاصة ابنه الذي نوهت به وأشارت إليه تعريفات المصلح المنتظر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تضافرت الروايات على أن السلطان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وفتش عليه أشد الطلب والتفتيش ليقتله، لما شاع من قول الإمامة فيه ، وانتظارهم له، ولما سبق من آبائه من وصية السابق إلى اللاحق</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وبعث السلطان إلى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يفتشها، وختم على جميع ما فيها، وطلبوا أثر ولده، وجاءوا بنساء لهن معرفة بالحبل، فدخلن على جواريه ، فنظر إليهن، فذكر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جَارِيَةً بِهَا حَمْلٌ، فأمر بها فَجُعِلَتْ فِي حُجْرَةٍ وَ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 أَصْحَابُهُ و نِسْوَةٌ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تَفَرَّقَ النَّاسُ اضْطَرَبَ السُّلْطَانُ وَ أَصْحَابُهُ فِي طَلَبِ وَلَدِهِ، وَ کَثُرَ التَّفْتِیشُ فِی الْمَنَازِلِ وَ الدُّورِ وَ تَوَقَّفُوا عَنْ قِسْمَةِ مِیرَاثِهِ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الذين وكلوا بحفظ الجارية التي توهموا فيها الحبل ملازمین لها سنتين أو أكثر، حتى تبين لهم بطلان </w:t>
      </w:r>
    </w:p>
    <w:p>
      <w:pPr>
        <w:pStyle w:val="BookText"/>
        <w:rPr/>
      </w:pP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میراثه بين أمه 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وادعت أمه وصيته ، وثبت ذلك عند القاضي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والسلطان على ذلك يطلب أثر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يجد إلى ذلك سبيلاً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المنتظر لدولة الحق، وكان قد أخفى مولده، وستر أمره، لصعوبة الوقت، وشدة طلب سلطان الزمان له، واجتهاده في البحث عن أمره، ولما شاع من مذهب الشيعة الإمامية فيه، وعرف من انتظارهم له، فلم يظهر ولده عليه السلام في حياته، ولا عرفه الجمهور بعد وفاته، وتولى جعفر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ترکته، وسعى في حبس جواري أبي محمد علیه السلام، واعتقال حلائله، وشنع على أصحابه بانتظارهم ولده، وقطعهم بوجوده، والقول بأمامته، وأغرى بالقوم حتى أخافهم وشردهم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وجرى على مخلفي أبي محمد علیه السلام بسبب ذلك كل عظيمة، من اعتقال، وحبس، وتهديد، وتصغير، واستخفاف، وذل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يظفر السلطان منهم بطائل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وحاز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أبي محمد عليه السلام ، واجتهد في </w:t>
      </w:r>
    </w:p>
    <w:p>
      <w:pPr>
        <w:pStyle w:val="BookText"/>
        <w:rPr/>
      </w:pPr>
      <w:r>
        <w:rPr>
          <w:rFonts w:ascii="Amiri" w:hAnsi="Amiri" w:eastAsia="Amiri" w:cs="Amiri"/>
          <w:color w:val="111111"/>
          <w:sz w:val="28"/>
          <w:sz w:val="28"/>
          <w:szCs w:val="28"/>
          <w:rtl w:val="true"/>
          <w:lang w:bidi="ar-SA"/>
        </w:rPr>
        <w:t>القيام عند الشيعة مقامه، ولم يقبل أحد منهم ذلك، ولا اعتقده فيه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وهذا النص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لكبير من أعلام علماء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يلمسنا واقع الغيبة، في أنها بدأت بولادة الإمام المنتظر علیه السلام، حيث أخفي خبر الولادة عن الجمهور، وستر أمر الإمام المنتظرعلیه السلام إلا على المخلصين من أصحاب أبيه علیه السلام، للعامل السياسي الذي أشرت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يكون هذا هو واقع الغيبة، يجدر بنا أن نسائل أولئكم الحانقين والمغفلين عن موقع السرداب المزعوم من حوادث 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وأبعد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وضع الحكام العباسيون على ألسنة بعض المحدثين أحاديث نسبوها إلى النبي صلی الله علیه و آله و سلم وضمنوها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المنتظر من آل العباس، بغية صرف العامة عن انتظاره في آل علي، أمثال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العباس عمي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إن الله فتح هذا الأمر بي، وسيختمه بغلام </w:t>
      </w:r>
    </w:p>
    <w:p>
      <w:pPr>
        <w:pStyle w:val="BookText"/>
        <w:rPr/>
      </w:pPr>
      <w:r>
        <w:rPr>
          <w:rFonts w:ascii="IRNazanin" w:hAnsi="IRNazanin" w:eastAsia="IRNazanin"/>
          <w:color w:val="111111"/>
          <w:sz w:val="28"/>
          <w:sz w:val="28"/>
          <w:szCs w:val="28"/>
          <w:rtl w:val="true"/>
          <w:lang w:bidi="fa-IR"/>
        </w:rPr>
        <w:t>من ولدك، يملؤها عدلاً، كما ملئت جوراً، وهو الذي يصلي بعیسی</w:t>
      </w:r>
      <w:r>
        <w:rPr>
          <w:rStyle w:val="FootnoteAnchor"/>
          <w:rtl w:val="true"/>
        </w:rPr>
        <w:footnoteReference w:id="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يا أبا الفضل،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بي هذا الأمر، وبذريتك يختمه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قد جاءَت مِنْ قِبَلِ خُرَاسانَ ، فأْتُوها فإِنَّ فيها خليفَةُ اللهِ المهدِيِّ</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ولكي نقف على قيمة هذه الأحاديث، وعلى واقعها، وهو أنها موضوعة، علينا أن نقرأ ما يقوله علماء الحديث والناقدون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الحديث الأول، يقول الدار 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غریب، تفرد به محَمَّدُ بْنِ الْوَلِيدِ مولى بني هاشم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عليه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الحديث في سلسلة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w:t>
      </w:r>
    </w:p>
    <w:p>
      <w:pPr>
        <w:pStyle w:val="BookText"/>
        <w:rPr/>
      </w:pPr>
      <w:r>
        <w:rPr>
          <w:rFonts w:ascii="Amiri" w:hAnsi="Amiri" w:eastAsia="Amiri" w:cs="Amiri"/>
          <w:color w:val="111111"/>
          <w:sz w:val="28"/>
          <w:sz w:val="28"/>
          <w:szCs w:val="28"/>
          <w:rtl w:val="true"/>
          <w:lang w:bidi="ar-SA"/>
        </w:rPr>
        <w:t xml:space="preserve">عروبة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أعله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ابن الجوزي، وبه تبين خطأ السيوطي في إيراده لهذا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كذب هذا الحديث أنه مخالف لقوله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والحاكم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عمر والداني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الواردة في الفتن</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العقيلي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زیاد بن بیان عن علي بن نفيل عن سعيد بن المسيب عن أم سلمة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سند جید، رجاله كلهم ثقات، وله شواهد كثيرة، فهو دليل واضح على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 العباس</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وحول الحديث الثاني يقول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عده في الموضوعات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الحجاج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حَدَّثَنَا خلف بْنِ خليفة عن مُغيرَة عَنْ إِبْرَاهِيمَ عَنْ عَلْقَمَةَ عَنْ عَمَّارٍ بْنِ یاسر مَرْفُوعًا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سند رجاله كلهم ثقات، معروفون، من رجال </w:t>
      </w:r>
    </w:p>
    <w:p>
      <w:pPr>
        <w:pStyle w:val="BookText"/>
        <w:rPr/>
      </w:pPr>
      <w:r>
        <w:rPr>
          <w:rFonts w:ascii="Amiri" w:hAnsi="Amiri" w:eastAsia="Amiri" w:cs="Amiri"/>
          <w:color w:val="111111"/>
          <w:sz w:val="28"/>
          <w:sz w:val="28"/>
          <w:szCs w:val="28"/>
          <w:rtl w:val="true"/>
          <w:lang w:bidi="ar-SA"/>
        </w:rPr>
        <w:t>مسلم، غير أحمد بن الحجاج هذا، ولم يذكر فيه الخطيب جرحاً ولا تعديلاً، وقد اتهمه الذهبي بهذا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باسناد الصحاح مرفوعاً، فهو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الخطيب ذكره في تاريخه ولم يضعفه، وكأنه سكت عنه لانتهاك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ووافقه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أورده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ابن عباس ونحوه،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به الغلابي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الحديث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لاهز بن جعفر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لاهز بن جعفر، وهو حديث 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متهم، قال فيه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بغدادي مَجْهُول يحدث عَن الثِّقَات بِالْمَنَاكِيرِ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الحديثين الأخيرين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علمت حال هذا الحديث والذي قبله، فلا يليق نصب الخلاف بينهما وبين الحديث الصحيح المتقدم 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لصحته وشدة ضعف مخالفه</w:t>
      </w:r>
      <w:r>
        <w:rPr>
          <w:rFonts w:eastAsia="Amiri" w:cs="Amiri" w:ascii="Amiri" w:hAnsi="Amiri"/>
          <w:color w:val="111111"/>
          <w:sz w:val="28"/>
          <w:szCs w:val="28"/>
          <w:rtl w:val="true"/>
          <w:lang w:bidi="ar-SA"/>
        </w:rPr>
        <w:t>»</w:t>
      </w:r>
      <w:r>
        <w:rPr>
          <w:rStyle w:val="FootnoteAnchor"/>
          <w:rtl w:val="true"/>
        </w:rPr>
        <w:footnoteReference w:id="93"/>
      </w:r>
      <w:bookmarkStart w:id="126" w:name="pg7204_70423"/>
    </w:p>
    <w:p>
      <w:pPr>
        <w:pStyle w:val="BookText"/>
        <w:rPr/>
      </w:pPr>
      <w:bookmarkEnd w:id="126"/>
      <w:r>
        <w:rPr>
          <w:rFonts w:ascii="Amiri" w:hAnsi="Amiri" w:eastAsia="Amiri" w:cs="Amiri"/>
          <w:color w:val="111111"/>
          <w:sz w:val="28"/>
          <w:sz w:val="28"/>
          <w:szCs w:val="28"/>
          <w:rtl w:val="true"/>
          <w:lang w:bidi="ar-SA"/>
        </w:rPr>
        <w:t>وحول الحديث الرابع يقول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الرايات السود من قبل خراسان، مما يدل دلالة واضحة على أن العباسيين أدخلوا في هذه الرواية من عند أنفسهم، ما يوافق اهواءهم وسياستهم، لأن اللون الاسود كان شعاراً للعباسيين، وكان أبو مسلم الخراساني هو الذي مهد الأرض للدولة العباسية </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127" w:name="__RefHeading___Toc70499_1051229030"/>
      <w:bookmarkStart w:id="128" w:name="_Toc43"/>
      <w:bookmarkEnd w:id="127"/>
      <w:r>
        <w:rPr>
          <w:rtl w:val="true"/>
        </w:rPr>
        <w:t>الغيبة الكبرى</w:t>
      </w:r>
      <w:r>
        <w:rPr>
          <w:rtl w:val="true"/>
        </w:rPr>
        <w:t>:</w:t>
      </w:r>
      <w:bookmarkEnd w:id="128"/>
    </w:p>
    <w:p>
      <w:pPr>
        <w:pStyle w:val="BookText"/>
        <w:rPr/>
      </w:pPr>
      <w:r>
        <w:rPr>
          <w:rFonts w:ascii="Amiri" w:hAnsi="Amiri" w:eastAsia="Amiri" w:cs="Amiri"/>
          <w:color w:val="111111"/>
          <w:sz w:val="28"/>
          <w:sz w:val="28"/>
          <w:szCs w:val="28"/>
          <w:rtl w:val="true"/>
          <w:lang w:bidi="ar-SA"/>
        </w:rPr>
        <w:t xml:space="preserve">بدأت الغيبة الكبرى بوفاة السفير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وستبقى مستمرة حتى يأذن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نهاية امدها هو حينما تتمخض الظروف الاجتماعية عن الأجواء الملائمة لثورة الإمام المنتظر علیه السلام، التي حددتها جملة من الأحاديث الواردة عن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نستطيع أن نصنفها إلى طائفتين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حددت خروج الإمام المنتظر علیه السلام بعد ملء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تُمْلَأَ </w:t>
      </w:r>
    </w:p>
    <w:p>
      <w:pPr>
        <w:pStyle w:val="BookText"/>
        <w:rPr/>
      </w:pPr>
      <w:r>
        <w:rPr>
          <w:rFonts w:ascii="Amiri" w:hAnsi="Amiri" w:eastAsia="Amiri" w:cs="Amiri"/>
          <w:color w:val="111111"/>
          <w:sz w:val="28"/>
          <w:sz w:val="28"/>
          <w:szCs w:val="28"/>
          <w:rtl w:val="true"/>
          <w:lang w:bidi="ar-SA"/>
        </w:rPr>
        <w:t xml:space="preserve">الْأَرْضُ ظُلْماً وَ جَوْراً وَ عُدْوَاناً ، ثُمَّ يَخْرُجُ مِنْ أَهْلِ بَيْتِي مَنْ يَمْلَؤُهَا قِسْطاً وَ عَدْلًا كَمَا مُلِئَتْ ظُلْماً وَ جَوْراً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 التي أشارت إلى أن الإمام المنتظر عليه السلام سيأتي بأمر جديد، بعد اندثار معالم الإسلام، وابتعاده عن الواقع الاجتماعي والواقع الفكري وانحساره عن مجالهما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أمثال ما روي عن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دعا الناس إلى الإسلام جديدا، وهداهم إلى أمر قد دثر فضل عنه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القائم عليه السلام مهديا، لأنه يهدي إلى أمر قد ضلوا عنه، وسمي بالقائم لقيامه بالحق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جاء بأمر جديد، كما دعا رسول الله صلي الله عليه و آله في بدو الإسلام إلى أمر جدید</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ولعلنا بهذا أيضا نستطيع أن نوجه أو نفسر عدم ظهور الإمام المنتظر عليه السلام قبل هذا الآن الذي أشارت إليه الأحاديث المذكورة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بعدم تحقق ظروف ثورته عليه السلام والأجواء الملائمة لها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يفهم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الامام </w:t>
      </w:r>
    </w:p>
    <w:p>
      <w:pPr>
        <w:pStyle w:val="BookText"/>
        <w:rPr/>
      </w:pPr>
      <w:r>
        <w:rPr>
          <w:rFonts w:ascii="Amiri" w:hAnsi="Amiri" w:eastAsia="Amiri" w:cs="Amiri"/>
          <w:color w:val="111111"/>
          <w:sz w:val="28"/>
          <w:sz w:val="28"/>
          <w:szCs w:val="28"/>
          <w:rtl w:val="true"/>
          <w:lang w:bidi="ar-SA"/>
        </w:rPr>
        <w:t>المنتظر عليه السلام بالدعوة الإسلامية لا بد وأن يسبق بشمول الباطل والكفر لكل أطراف الحياة، وانحسار الحق والإسلام من كل 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يفاد من النصوص في هذا المجال هو بقاء الإسلام مستمرا لدى طائفة من الأمة، حتى ظهور الإمام المنتظر عليه السلام ، كما سنقف عليه في المواضع الآتية</w:t>
      </w:r>
      <w:r>
        <w:rPr>
          <w:rStyle w:val="FootnoteAnchor"/>
          <w:rtl w:val="true"/>
        </w:rPr>
        <w:footnoteReference w:id="97"/>
      </w:r>
      <w:r>
        <w:rPr>
          <w:rFonts w:ascii="Amiri" w:hAnsi="Amiri" w:eastAsia="Amiri" w:cs="Amiri"/>
          <w:color w:val="111111"/>
          <w:sz w:val="28"/>
          <w:sz w:val="28"/>
          <w:szCs w:val="28"/>
          <w:rtl w:val="true"/>
          <w:lang w:bidi="ar-SA"/>
        </w:rPr>
        <w:t>، وكما يشير إليه أمثال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أمتي يقاتلون على الحق، ظاهرين على من ناوأهم، حتى يقاتل آخرهم الدجال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مِنْ أُمَّتِي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29" w:name="pg7204_70426"/>
    </w:p>
    <w:p>
      <w:pPr>
        <w:pStyle w:val="Heading3"/>
        <w:numPr>
          <w:ilvl w:val="2"/>
          <w:numId w:val="1"/>
        </w:numPr>
        <w:rPr/>
      </w:pPr>
      <w:bookmarkStart w:id="130" w:name="__RefHeading___Toc70501_1051229030"/>
      <w:bookmarkStart w:id="131" w:name="_Toc44"/>
      <w:bookmarkEnd w:id="129"/>
      <w:bookmarkEnd w:id="130"/>
      <w:r>
        <w:rPr>
          <w:rtl w:val="true"/>
        </w:rPr>
        <w:t>وجود الإمام</w:t>
      </w:r>
      <w:bookmarkEnd w:id="131"/>
    </w:p>
    <w:p>
      <w:pPr>
        <w:pStyle w:val="Heading4"/>
        <w:numPr>
          <w:ilvl w:val="3"/>
          <w:numId w:val="1"/>
        </w:numPr>
        <w:rPr/>
      </w:pPr>
      <w:bookmarkStart w:id="132" w:name="__RefHeading___Toc70503_1051229030"/>
      <w:bookmarkStart w:id="133" w:name="_Toc45"/>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المهدي من ولدي، اسمه إسمي، وكنيته کنيتي، أشبه الناس بي خلقا وخُلقاً، تكون له غيبة وحيرة، تضل فيه الأمم، ثم يقبل کالشهاب الثاقب فيملاها عدلا وقسطا،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محمد صلي الله عليه و آله</w:t>
      </w:r>
    </w:p>
    <w:p>
      <w:pPr>
        <w:pStyle w:val="Heading4"/>
        <w:numPr>
          <w:ilvl w:val="3"/>
          <w:numId w:val="1"/>
        </w:numPr>
        <w:rPr/>
      </w:pPr>
      <w:bookmarkStart w:id="134" w:name="__RefHeading___Toc70505_1051229030"/>
      <w:bookmarkStart w:id="135" w:name="_Toc46"/>
      <w:bookmarkEnd w:id="134"/>
      <w:r>
        <w:rPr>
          <w:rtl w:val="true"/>
        </w:rPr>
        <w:t>منهج البحث</w:t>
      </w:r>
      <w:r>
        <w:rPr>
          <w:rtl w:val="true"/>
        </w:rPr>
        <w:t>:</w:t>
      </w:r>
      <w:bookmarkEnd w:id="135"/>
    </w:p>
    <w:p>
      <w:pPr>
        <w:pStyle w:val="Heading5"/>
        <w:numPr>
          <w:ilvl w:val="4"/>
          <w:numId w:val="1"/>
        </w:numPr>
        <w:rPr/>
      </w:pPr>
      <w:bookmarkStart w:id="136" w:name="__RefHeading___Toc70507_1051229030"/>
      <w:bookmarkStart w:id="137" w:name="_Toc4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إن منهجية البحث حول موضوع وجود الإمام المنتظر عليه السلام، وحول محاولة الاجابة على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يعيش الإمام المنتظر عليه السلام هذه المدة الطويلة من السنين؟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تتطلب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أولا عن إمكان مسألة بقاء الإنسان حيا مدة طويلة من السنين تتجاوز الحدود الاعتيادية لعمر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ثانيا عن وقوع المسألة، وبقاء الإمام المنتظر عليه السلام حيا هذه المدة الطويلة من السنين </w:t>
      </w:r>
      <w:r>
        <w:rPr>
          <w:rFonts w:eastAsia="Amiri" w:cs="Amiri" w:ascii="Amiri" w:hAnsi="Amiri"/>
          <w:color w:val="111111"/>
          <w:sz w:val="28"/>
          <w:szCs w:val="28"/>
          <w:rtl w:val="true"/>
          <w:lang w:bidi="ar-SA"/>
        </w:rPr>
        <w:t xml:space="preserve">. </w:t>
      </w:r>
      <w:bookmarkStart w:id="138" w:name="pg7204_70427"/>
    </w:p>
    <w:p>
      <w:pPr>
        <w:pStyle w:val="Heading5"/>
        <w:numPr>
          <w:ilvl w:val="4"/>
          <w:numId w:val="1"/>
        </w:numPr>
        <w:rPr/>
      </w:pPr>
      <w:bookmarkStart w:id="139" w:name="__RefHeading___Toc70509_1051229030"/>
      <w:bookmarkStart w:id="140" w:name="_Toc48"/>
      <w:bookmarkEnd w:id="138"/>
      <w:bookmarkEnd w:id="139"/>
      <w:r>
        <w:rPr/>
        <w:t>1</w:t>
      </w:r>
      <w:r>
        <w:rPr>
          <w:rtl w:val="true"/>
        </w:rPr>
        <w:t xml:space="preserve">- </w:t>
      </w:r>
      <w:r>
        <w:rPr>
          <w:rtl w:val="true"/>
        </w:rPr>
        <w:t>حول الإمكان</w:t>
      </w:r>
      <w:r>
        <w:rPr>
          <w:rtl w:val="true"/>
        </w:rPr>
        <w:t>:</w:t>
      </w:r>
      <w:bookmarkEnd w:id="140"/>
    </w:p>
    <w:p>
      <w:pPr>
        <w:pStyle w:val="BookText"/>
        <w:rPr/>
      </w:pPr>
      <w:r>
        <w:rPr>
          <w:rFonts w:ascii="Amiri" w:hAnsi="Amiri" w:eastAsia="Amiri" w:cs="Amiri"/>
          <w:color w:val="111111"/>
          <w:sz w:val="28"/>
          <w:sz w:val="28"/>
          <w:szCs w:val="28"/>
          <w:rtl w:val="true"/>
          <w:lang w:bidi="ar-SA"/>
        </w:rPr>
        <w:t xml:space="preserve">فيما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إثبات إمكان بقاء الإنسان حيا عمرا طويلا من السنين تقتضينا الحديث عنها على الصعيدين الفلسفي والعلمي تمشيا مع مناهج البحث حول المسألة قديما وحديثا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الفلسفي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الاستحالة ما لم ترجع إلى البداهة لا تعد استحالة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وبتعبیر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الاستحالة إذا لم ترجع بالنهاية إلى اجتماع النقيضين لا تعد استحالة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البداهة بمكان أن بقاء إنسانٍ ما حيا آلاف السنين يتمتع بعمر فوق الاعتيادي؛ وكون أناس آخرين لا يتمتعون بعمر فوق الاعتيادي لا يلزم منه اجتماع النقيضين، وذلك لاختلاف موضوع كل من القضيتين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خالد في هذا الآن غير موجود، واعتبار محمد في الآن نفسه موجودا، لا يلزم منه اجتماع الوجود وعدمه في انسان واحد، وذلك لاختلاف ومغايرة موضوع القضية الأولى وهو خالد لموضوع القضية الثانية وهو محمد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بالضرورة أن من أوليات شروط التناقض وحدة موضوع كل من القضيتين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أيضا أن العلم 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نتائجه حول قضية ما إلى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والتجربة حينما تجري على موضوع معين في ظروف وملابسات معينة، لا يصح تعميم نتائجها إلى نفس الموضوع، حينما يكون في ظروف وملابسات أخرى غير تلكم الظروف والملابسات التي اكتنفته حين التجربة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صحة التعميم في أمثال هذه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المسلمة والشروط البديهية لدى العلماء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تجري التجربة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بصفته إنسانا ۔ وهو في ظروفه الاعتيادية لمعرفة مدى بقائه حيا، ومدی مقاومته لعوادي الطبيعة التي من شأنها القضاء عليه، فتنهينا التجربة إلى أنه ليس باستطاعة مثل هذا الإنسان أن يعيش أكثر من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 يصح أن تعمم نتيجة هذه التجربة لكل انسان حتى من يكون في غير الظروف الاعتيادية التي أحاطته حالة التجربة، إذ من الجائز أن يبقى انسان آخر، أو خالد نفسه، حياً أطول بكثير من المدة المذكورة، إذا كان في ظروف أخرى غير ظروفه الاعتيادية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سنرى ذلك واضحاً في نتائج تجارب الدكتور كارل فيما يأتي </w:t>
      </w:r>
      <w:r>
        <w:rPr>
          <w:rFonts w:eastAsia="IRNazanin" w:cs="IRNazanin"/>
          <w:color w:val="111111"/>
          <w:sz w:val="28"/>
          <w:szCs w:val="28"/>
          <w:rtl w:val="true"/>
          <w:lang w:bidi="fa-IR"/>
        </w:rPr>
        <w:t xml:space="preserve">: </w:t>
      </w:r>
      <w:bookmarkStart w:id="141" w:name="pg7204_70429"/>
    </w:p>
    <w:p>
      <w:pPr>
        <w:pStyle w:val="BookText"/>
        <w:rPr/>
      </w:pPr>
      <w:bookmarkEnd w:id="141"/>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بقاء الإنسان حياً مدة طويلة من السنين ليست مستحيلة، لا فلسفيا ولا علميا، وإنما هي من المسائل الممكنة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0511_1051229030"/>
      <w:bookmarkStart w:id="143" w:name="_Toc49"/>
      <w:bookmarkEnd w:id="142"/>
      <w:r>
        <w:rPr/>
        <w:t>2</w:t>
      </w:r>
      <w:r>
        <w:rPr>
          <w:rtl w:val="true"/>
        </w:rPr>
        <w:t xml:space="preserve">- </w:t>
      </w:r>
      <w:r>
        <w:rPr>
          <w:rtl w:val="true"/>
        </w:rPr>
        <w:t>حول الوقوع</w:t>
      </w:r>
      <w:r>
        <w:rPr>
          <w:rtl w:val="true"/>
        </w:rPr>
        <w:t>:</w:t>
      </w:r>
      <w:bookmarkEnd w:id="143"/>
    </w:p>
    <w:p>
      <w:pPr>
        <w:pStyle w:val="Heading6"/>
        <w:numPr>
          <w:ilvl w:val="5"/>
          <w:numId w:val="1"/>
        </w:numPr>
        <w:rPr/>
      </w:pPr>
      <w:bookmarkStart w:id="144" w:name="__RefHeading___Toc70513_1051229030"/>
      <w:bookmarkStart w:id="145" w:name="_Toc50"/>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وبعد أن انتهينا إلى أن مسألة بقاء الإنسان حيا طويلا من السنين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لننتقل إلى الإجابة على السؤال المتقدم، عارضين أهم الأدلة الناهضة باثبات ذلك، وهي</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0515_1051229030"/>
      <w:bookmarkStart w:id="147" w:name="_Toc51"/>
      <w:bookmarkEnd w:id="146"/>
      <w:r>
        <w:rPr/>
        <w:t>1</w:t>
      </w:r>
      <w:r>
        <w:rPr>
          <w:rtl w:val="true"/>
        </w:rPr>
        <w:t xml:space="preserve">- </w:t>
      </w:r>
      <w:r>
        <w:rPr>
          <w:rtl w:val="true"/>
        </w:rPr>
        <w:t>الدليل النقلي</w:t>
      </w:r>
      <w:r>
        <w:rPr>
          <w:rtl w:val="true"/>
        </w:rPr>
        <w:t>:</w:t>
      </w:r>
      <w:bookmarkEnd w:id="147"/>
    </w:p>
    <w:p>
      <w:pPr>
        <w:pStyle w:val="BookText"/>
        <w:rPr/>
      </w:pPr>
      <w:r>
        <w:rPr>
          <w:rFonts w:ascii="Amiri" w:hAnsi="Amiri" w:eastAsia="Amiri" w:cs="Amiri"/>
          <w:color w:val="111111"/>
          <w:sz w:val="28"/>
          <w:sz w:val="28"/>
          <w:szCs w:val="28"/>
          <w:rtl w:val="true"/>
          <w:lang w:bidi="ar-SA"/>
        </w:rPr>
        <w:t xml:space="preserve">وأعني به النصوص الواردة في الموضوع، وهي على طوائف، أهمها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عدم خلو الأرض من حجة، 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بِحُجَّةِ اللَّهُ ، إِمَّا ظَاهَرَ مَشْهُورٍ ، وَ إِمَّا خَائِفٍ مَغْمُورٍ ، 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حصر الامامة في اثني عشر إماما كلهم من قریش،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لَا يَنْقَضِي حَتَّى يَمْضِي فِيهِ اثْنَا عَشَرَ خَلِيفَةَ كُلُّهُمْ مِنْ قریش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منها حول تعيين الإمام المنتظر باسمه </w:t>
      </w:r>
    </w:p>
    <w:p>
      <w:pPr>
        <w:pStyle w:val="BookText"/>
        <w:rPr/>
      </w:pPr>
      <w:r>
        <w:rPr>
          <w:rFonts w:ascii="Amiri" w:hAnsi="Amiri" w:eastAsia="Amiri" w:cs="Amiri"/>
          <w:color w:val="111111"/>
          <w:sz w:val="28"/>
          <w:sz w:val="28"/>
          <w:szCs w:val="28"/>
          <w:rtl w:val="true"/>
          <w:lang w:bidi="ar-SA"/>
        </w:rPr>
        <w:t xml:space="preserve">وصفاته،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 اسْمُهُ اسْمِي ، وَ كُنْيَتِهِ کنیتي ، أَشْبَهَ النَّاسِ بِي خَلْقاً وَ خُلُقاً ، تَكُونُ لَهُ غَيْبَةُ وَ حَيْرَةُ ، تَضِلُّ فِيهِ الْأُمَمِ ، ثُمَّ يُقْبِلُ کالشهاب الثَّاقِبِ ، فَيَمْلَأَهَا عَدْلًا وَ قِسْطاً ، كَمَا مُلِئَتْ ظُلْماً وَ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يدور منها حول عدم قيام الساعة حتى ينهض الإمام المنتظر عليه السلام ،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تَمْلَأَ الْأَرْضِ ظُلْماً وَ جَوْراً وَ عُدْوَاناً ، ثُمَّ يَخْرُجُ مِنْ أَهْلِ بَيْتِي مَنْ يَمْلَأُهَا قِسْطاً وَ عَدْلًا ، كَمَا مُلِئَتْ ظُلْماً وَ 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يدور منها حول وجود إمام في كل زمان، 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ومتى حاولنا التوفيق بين الطوائف المشار إليها وأمثالها،تنتهي حتما إلى أن الإمام المنتظر هو محمد بن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التوفيق بينها حيث ينتهي إلى النتيجة المذكورة في مجال من الوضوح يغنينا عن تفصيل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فِي أَنَّ الْمَهْدِيَّ هُوَ ابْنَ الْحَسَنِ الْعَسْكَرِيِّ ، وَ أَنَّهُ حَيُّ مَوْجُودُ ، يَظْهَرُ فِي آخِرِ الزَّمَانِ ، مُتَوَاتِرَةُ مِنْ طُرُقِ أَصْحَابِنَا عَنِ النَّبِيِّ صَلِّيَ اللَّهُ عَلَيْهِ وَ آلِهِ وَ أَهْلِ بَيْتِهِ عَلَيْهِمُ السَّلَامُ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مسألة حياة الإمام المنتظر عليه السلام ، بعد إثبات </w:t>
      </w:r>
      <w:bookmarkStart w:id="148" w:name="pg7204_70431"/>
    </w:p>
    <w:p>
      <w:pPr>
        <w:pStyle w:val="BookText"/>
        <w:rPr/>
      </w:pPr>
      <w:bookmarkEnd w:id="148"/>
      <w:r>
        <w:rPr>
          <w:rFonts w:ascii="IRNazanin" w:hAnsi="IRNazanin" w:eastAsia="IRNazanin"/>
          <w:color w:val="111111"/>
          <w:sz w:val="28"/>
          <w:sz w:val="28"/>
          <w:szCs w:val="28"/>
          <w:rtl w:val="true"/>
          <w:lang w:bidi="fa-IR"/>
        </w:rPr>
        <w:t xml:space="preserve">إمكانها، نستطيع أن ندرجها ضمن قائمة المسائل الغيبية في الشريعة الإسلامية، التي لا تقتضينا في مجال الاعتقاد بها أكثر من إثبات إمكانها عن طريق العقل، وإثبات وقوعها عن طريق النقل، کمسألة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أخال أن هذه الوفرة من النقول الواردة عن النبي صلي الله عليه و آله ؛ بمختلف طرقها وأسانيدها شيعية وسنية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هناك من لا يراها كافية، وبخاصة حينما يثبت تواترها، كما أشرت إليه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0517_1051229030"/>
      <w:bookmarkStart w:id="150" w:name="_Toc52"/>
      <w:bookmarkEnd w:id="149"/>
      <w:r>
        <w:rPr/>
        <w:t>2</w:t>
      </w:r>
      <w:r>
        <w:rPr>
          <w:rtl w:val="true"/>
        </w:rPr>
        <w:t xml:space="preserve">- </w:t>
      </w:r>
      <w:r>
        <w:rPr>
          <w:rtl w:val="true"/>
        </w:rPr>
        <w:t xml:space="preserve">الدليل التاريخي </w:t>
      </w:r>
      <w:r>
        <w:rPr>
          <w:rtl w:val="true"/>
        </w:rPr>
        <w:t>:</w:t>
      </w:r>
      <w:bookmarkEnd w:id="150"/>
    </w:p>
    <w:p>
      <w:pPr>
        <w:pStyle w:val="BookText"/>
        <w:rPr/>
      </w:pPr>
      <w:r>
        <w:rPr>
          <w:rFonts w:ascii="Amiri" w:hAnsi="Amiri" w:eastAsia="Amiri" w:cs="Amiri"/>
          <w:color w:val="111111"/>
          <w:sz w:val="28"/>
          <w:sz w:val="28"/>
          <w:szCs w:val="28"/>
          <w:rtl w:val="true"/>
          <w:lang w:bidi="ar-SA"/>
        </w:rPr>
        <w:t xml:space="preserve">ويتلخص في أن التاريخ يثبت وجود نظائر للإمام المنتظر عليه السلام في طول العمر،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نوح عليه السلام الذي عاش ألف سنة إلا خمسين عاما يدعو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كما يؤرخ القرآن الكريم لهذه الفترة من حياته </w:t>
      </w:r>
      <w:r>
        <w:rPr>
          <w:rStyle w:val="FootnoteAnchor"/>
          <w:rtl w:val="true"/>
        </w:rPr>
        <w:footnoteReference w:id="102"/>
      </w:r>
    </w:p>
    <w:p>
      <w:pPr>
        <w:pStyle w:val="Heading6"/>
        <w:numPr>
          <w:ilvl w:val="5"/>
          <w:numId w:val="1"/>
        </w:numPr>
        <w:rPr/>
      </w:pPr>
      <w:bookmarkStart w:id="151" w:name="__RefHeading___Toc70519_1051229030"/>
      <w:bookmarkStart w:id="152" w:name="_Toc53"/>
      <w:bookmarkEnd w:id="151"/>
      <w:r>
        <w:rPr/>
        <w:t>3</w:t>
      </w:r>
      <w:r>
        <w:rPr>
          <w:rtl w:val="true"/>
        </w:rPr>
        <w:t xml:space="preserve">- </w:t>
      </w:r>
      <w:r>
        <w:rPr>
          <w:rtl w:val="true"/>
        </w:rPr>
        <w:t xml:space="preserve">الدليل العقائدي </w:t>
      </w:r>
      <w:r>
        <w:rPr>
          <w:rtl w:val="true"/>
        </w:rPr>
        <w:t>:</w:t>
      </w:r>
      <w:bookmarkEnd w:id="1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الله تعالى وقدرته، التي أعدته ليومه </w:t>
      </w:r>
      <w:bookmarkStart w:id="153" w:name="pg7204_70432"/>
    </w:p>
    <w:p>
      <w:pPr>
        <w:pStyle w:val="BookText"/>
        <w:rPr/>
      </w:pPr>
      <w:bookmarkEnd w:id="153"/>
      <w:r>
        <w:rPr>
          <w:rFonts w:ascii="Amiri" w:hAnsi="Amiri" w:eastAsia="Amiri" w:cs="Amiri"/>
          <w:color w:val="111111"/>
          <w:sz w:val="28"/>
          <w:sz w:val="28"/>
          <w:szCs w:val="28"/>
          <w:rtl w:val="true"/>
          <w:lang w:bidi="ar-SA"/>
        </w:rPr>
        <w:t xml:space="preserve">الموعود، هي التي تعطيه البقاء وتمنحه العمر الطويل </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0521_1051229030"/>
      <w:bookmarkStart w:id="155" w:name="_Toc54"/>
      <w:bookmarkEnd w:id="154"/>
      <w:r>
        <w:rPr/>
        <w:t>4</w:t>
      </w:r>
      <w:r>
        <w:rPr>
          <w:rtl w:val="true"/>
        </w:rPr>
        <w:t>-</w:t>
      </w:r>
      <w:r>
        <w:rPr>
          <w:rtl w:val="true"/>
        </w:rPr>
        <w:t>الدليل التشريعي</w:t>
      </w:r>
      <w:r>
        <w:rPr>
          <w:rtl w:val="true"/>
        </w:rPr>
        <w:t>:</w:t>
      </w:r>
      <w:bookmarkEnd w:id="155"/>
    </w:p>
    <w:p>
      <w:pPr>
        <w:pStyle w:val="BookText"/>
        <w:rPr/>
      </w:pPr>
      <w:r>
        <w:rPr>
          <w:rFonts w:ascii="Amiri" w:hAnsi="Amiri" w:eastAsia="Amiri" w:cs="Amiri"/>
          <w:color w:val="111111"/>
          <w:sz w:val="28"/>
          <w:sz w:val="28"/>
          <w:szCs w:val="28"/>
          <w:rtl w:val="true"/>
          <w:lang w:bidi="ar-SA"/>
        </w:rPr>
        <w:t>من أوليات خصائص الدعوة الإسلامية أنها دعوة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أوليات التشريع الإسلامي وجوب حمل رسالة الإسلام إلى العالم كله على رئيس الدولة المعصوم عن طريق الجهاد أو غيره، لأن الإسلام نظام اجتماعي ثوري، جاء لإذابة واستئصال جميع النظم الاجتماعية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الوضوح بمكان أن عملية الهدم والبناء في عالم الثورة، تتطلب فترة طويلة من الزمن، ينطلق فيها الثوار مندفعين بكل إمكانياتهم إلى اقتلاع رواسب النظم الاجتماعية المطاح بها، من نفسيات أبناء الجيل الذي عاشها متجاوبا معها، وإلى إنشاء جيل جديد، خال من رواسب الماضي، ومنصهر كل الانصهار بفكرة النظام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ما يشترط في القائمين على تطبيق النظام الجديد، خلوهم ومن أية راسبة تعاكس مفاهيم وأحكام النظام الجديد، وانصهارهم بالنظام الجديد انصهارا من أقرب معطياته صياغة شخصياتهم في جميع خصائصها، ومختلف جوانبها وفق النظام الجديد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النبي محمداً صلي الله عليه و آله ما لم تمتد به الأيام إلى </w:t>
      </w:r>
    </w:p>
    <w:p>
      <w:pPr>
        <w:pStyle w:val="BookText"/>
        <w:rPr/>
      </w:pPr>
      <w:r>
        <w:rPr>
          <w:rFonts w:ascii="Amiri" w:hAnsi="Amiri" w:eastAsia="Amiri" w:cs="Amiri"/>
          <w:color w:val="111111"/>
          <w:sz w:val="28"/>
          <w:sz w:val="28"/>
          <w:szCs w:val="28"/>
          <w:rtl w:val="true"/>
          <w:lang w:bidi="ar-SA"/>
        </w:rPr>
        <w:t>انهاء عملية الهدم والبناء فالتطبيق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 ليس في المسلمين من يتوفر فيه الشرط المذكور غير الإمام أمير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إلى هذا المعنى يشير المعنيون ببحوث الامامة، حينما يستدلون على خلافة الإمام علي عليه السلام بعد النبي صلي الله عليه و آله مباشرة، بالآية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 قَالَ إِنِّي جَاعِلُكَ لِلنَّاسِ إِمَامًا ۖ قَالَ وَمِنْ ذُرِّيَّتِي ۖ قَالَ لَا يَنَالُ عَهْدِي الظَّالِمِينَ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الإمام عليا عليه السلام كذلك هو الآخر لم ينه العملية للملابسات والظروف السياسية التي سبقت خلافته أو رافقتها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أبناءه المعصومين هم الآخرون لم يستطيعوا القيام بمهمة إنهاء تلكم العملية للعوامل والظروف السياسية والاجتماعية التي واكبت أيامهم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النوبة قد انتهت إلى الإمام المنتظر عليه السلام ، فلا بد من إنهائها على يديه، لأنه خاتمة المعصومين عليه السلام ، فيحقق ما أخبر به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إليه كان يشير مفسرو الآية الكريمة بالإمام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شيء يتطلب استمرار حياته لهذه الغاية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على ضوئه نستطيع أن نستدل على لزوم وجوده معاصرا لأبيه الإمام العسكري عليه السلام، واستمراره بعده، منطلقين من البدء، وكأنا لم نفترض المفروغية من إثبات ولادته،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اننا إن لم نلتزم بمعاصرة الإمام المنتظر عليه السلام لأبيه العسكري عليه السلام، وتلقيه ما تتطلبه مهمته كمشرع ومطبق، لا بد أن نلتزم بأحد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بتلقيه ذلك عن طريق الوحي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بادراکه الأحكام عن طريق الاجتهاد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والالتزام بأي من الأمرين المذكورين يصادم عقیدتنا، وذلك لأن الالتزام منا بتلقي الإمام عليه السلام الأحكام عن طريق الوحي يصادم عقيدتنا باختتام الوحي بالنبي محمد صلي الله عليه و آله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والالتزام بإدراكه عليه السلام الأحكام عن طريق الاجتهاد يصادم عقیدتنا في علم الإمام، وإدراكه الأحكام الواقعية جميعها وبواقعها، والاجتهاد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إدراك الكثير من الأحكام الواقعية كما هو معلوم</w:t>
      </w:r>
      <w:r>
        <w:rPr>
          <w:rFonts w:eastAsia="IRNazanin" w:cs="IRNazanin"/>
          <w:color w:val="111111"/>
          <w:sz w:val="28"/>
          <w:szCs w:val="28"/>
          <w:rtl w:val="true"/>
          <w:lang w:bidi="fa-IR"/>
        </w:rPr>
        <w:t xml:space="preserve">. </w:t>
      </w:r>
      <w:bookmarkStart w:id="156" w:name="pg7204_70435"/>
    </w:p>
    <w:p>
      <w:pPr>
        <w:pStyle w:val="BookText"/>
        <w:rPr/>
      </w:pPr>
      <w:bookmarkEnd w:id="156"/>
      <w:r>
        <w:rPr>
          <w:rFonts w:ascii="Amiri" w:hAnsi="Amiri" w:eastAsia="Amiri" w:cs="Amiri"/>
          <w:color w:val="111111"/>
          <w:sz w:val="28"/>
          <w:sz w:val="28"/>
          <w:szCs w:val="28"/>
          <w:rtl w:val="true"/>
          <w:lang w:bidi="ar-SA"/>
        </w:rPr>
        <w:t>وعند بطلان هذين لا بد من القول بمعاصرة الإمام المنتظر عليه السلام لأبيه عليه السلام واستمرار حياته منتظرا تمخض الظروف عن ساعة خروجه وثورته المباركة</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0523_1051229030"/>
      <w:bookmarkStart w:id="158" w:name="_Toc55"/>
      <w:bookmarkEnd w:id="157"/>
      <w:r>
        <w:rPr/>
        <w:t>5</w:t>
      </w:r>
      <w:r>
        <w:rPr>
          <w:rtl w:val="true"/>
        </w:rPr>
        <w:t xml:space="preserve">- </w:t>
      </w:r>
      <w:r>
        <w:rPr>
          <w:rtl w:val="true"/>
        </w:rPr>
        <w:t>الدليل العلمي</w:t>
      </w:r>
      <w:r>
        <w:rPr>
          <w:rtl w:val="true"/>
        </w:rPr>
        <w:t>:</w:t>
      </w:r>
      <w:bookmarkEnd w:id="158"/>
    </w:p>
    <w:p>
      <w:pPr>
        <w:pStyle w:val="BookText"/>
        <w:rPr/>
      </w:pPr>
      <w:r>
        <w:rPr>
          <w:rFonts w:ascii="IRNazanin" w:hAnsi="IRNazanin" w:eastAsia="IRNazanin"/>
          <w:color w:val="111111"/>
          <w:sz w:val="28"/>
          <w:sz w:val="28"/>
          <w:szCs w:val="28"/>
          <w:rtl w:val="true"/>
          <w:lang w:bidi="fa-IR"/>
        </w:rPr>
        <w:t>و موجزه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العلماء المحدثين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الکسیس کارل، والدكتور جاك لوب، والدكتور ورن لويسي وزوجته، وغيرهم، قاموا باجراء عدة تجارب في معهد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بنيويورك على أجزاء الأنواع مختلفة من النبات والحيوان والإنسان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بين تلكم التجارب ما أجري على قطع من أعصاب الإنسان وعضلاته وقلبه وجلده وكليتيه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تَبْقَى حَيَّةً نَامِيَةً مَا دَامَ الْغِذَاءِ اللَّازِمُ مَوْفُوراً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دامت لم يعرض لها عارض خارجي، وإن خلاياها تنمو وتتكاثر وفق ما يقدم لها من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نتائج تجارب الدكتور كارل التي شرع فيها بكانون الثاني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الْأَجْزَاءِ الخلوية تَبْقَى حَيَّةً مَا لَمْ يَعْرِضْ لَهَا عَارِضُ يميتها إِمَّا مِنْ قِلَّةُ الْغِذَاءِ ، أَوْ مِنْ دُخُولِ بَعْضِ المكروبات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تَكْتَفِيَ بِالْبَقَاءِ حَيَّةً بَلْ تَنْمُو خلاياها ، وتتكاثر ، كَمَا لَوْ كَانَتْ باقِيَةً فِي جِسْمِ الْحَيَوَانِ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يُمْكِنُ قِيَاسِ نموها وتكاثرها ، وَ مَعْرِفَةِ ارْتِبَاطِهِمَا بِالْغِذَاءِ الَّذِي يُقَدَّمُ لَهَا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تَأْثِيرَ للزمن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أَنَّهَا لَا تشيخ وَ لَا تُضَعِّفُ بِمُرُورِ الزَّمَنِ ، بَلْ لَا يَبْدُو عَلَيْهَا أَقَلَّ أَثَرِ للشيخوخة ، بَلْ تَنْمُو وتتكاثر هَذِهِ السُّنَّةِ ، كَمَا لَوْ كَانَتْ تَنْمُو وتتكاثر فِي السَّنَةِ الْمَاضِيَةِ وَ مَا قَبْلَهَا مِنَ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الظَّوَاهِرِ كُلِّهَا عَلَى أَنَّهَا ستبقى حَيَّةً نَامِيَةً ، مَا دَامَ الباحثون صَابِرِينَ عَلَى مراقبتها وَ تَقْدِيمِ الْغِذَاءِ الْكَافِي لَهَا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ويقول الأستاذ ديمند وبرل من أساتذة جامعة جونس هبکنس، تعليقا على نتائج الدكتور کارل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الْأَجْزَاءِ الخلوية الرئيسية مِنْ جِسْمُ الْإِنْسَانِ ، قَدْ ثَبَتَ إِمَّا أَنْ خلودها بِالْقُوَّةِ صَارَ أَمْراً مُثْبَتاً بالامتحان ، أَوْ مرجحا ترجيحا تَامّاً لِطُولِ مَا عاشته حَتَّى الْآنَ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 تَقْرِيرِ نشرته الشِّرْكَةِ الوطنية الجيوغرافية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ما خدر مثل بعض الحيوانات لينام طيلة فصل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التقرير الأنف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التخدير أثناء فصل الشتاء يطيل حياة الحيوان الذي يتعرض للتخدير عشرين ضعفا بالنسبة لحياة الحيوانات المماثلة التي تبقى ناشطة طيلة فصول السنة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التجارب العلمية، التي يحاول العلماء عن طريقها معرفة ما يمد في عمر الإنسان إلى أكثر من العمر الاعتيادي، تنهينا إلى النتيجة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تحديد يقرر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طبيعيا العمر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التحدیدات التقريبية التي يفيدها الإنسان من مشاهداته وملاحظاته إلا تحدیدات للعمر الاعتيادي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امتداد عمر الإنسان إلى ما فوق سني الأعمار الاعتيادية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مررنا به في الدليل التاريخي من أمثال عمر النبي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 ما انتهي إليه من عدم وجود حد طبيعي لعمر الإنسان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وبخاصة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مراحل هامة في إعطائه نتائج كبرى حول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بالتعاليم </w:t>
      </w:r>
    </w:p>
    <w:p>
      <w:pPr>
        <w:pStyle w:val="BookText"/>
        <w:rPr/>
      </w:pPr>
      <w:r>
        <w:rPr>
          <w:rFonts w:ascii="Amiri" w:hAnsi="Amiri" w:eastAsia="Amiri" w:cs="Amiri"/>
          <w:color w:val="111111"/>
          <w:sz w:val="28"/>
          <w:sz w:val="28"/>
          <w:szCs w:val="28"/>
          <w:rtl w:val="true"/>
          <w:lang w:bidi="ar-SA"/>
        </w:rPr>
        <w:t>الصحية والالتزام بها يوفر للإنسان جوا ملائما للمحافظة على حياته ولاستمرار عوامل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قلة انتشار الأمراض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وانخفاض نسبة الوفيات، في كثير من المجتمعات المتمدنة، والآخذة في طريقها إلى التحضر، إلا أوضح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أضفنا إلى هذه النتيجة نتيجة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عامل الموت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الأمراض أو الطواريء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علماء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مسألة امتداد العمر ارتباطا وثيقا، بتوفر الجو الصحي الملائم، وبتأخر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وتوفر الجو الصحي الملائم يعود إلى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أرعى من الإمام عليه السلام لذلك، وهو يعلم أنه معد لمهمته الإلهية الكبرى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وتأخر الأجل يعود إلى الله تعالى، ومتى اقتضت إرادته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الدليل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شرائط البقاء والعمر الطويل </w:t>
      </w:r>
      <w:r>
        <w:rPr>
          <w:rFonts w:eastAsia="Amiri" w:cs="Amiri" w:ascii="Amiri" w:hAnsi="Amiri"/>
          <w:color w:val="111111"/>
          <w:sz w:val="28"/>
          <w:szCs w:val="28"/>
          <w:rtl w:val="true"/>
          <w:lang w:bidi="ar-SA"/>
        </w:rPr>
        <w:t xml:space="preserve">. </w:t>
      </w:r>
      <w:bookmarkStart w:id="159" w:name="pg7204_70439"/>
    </w:p>
    <w:p>
      <w:pPr>
        <w:pStyle w:val="Heading3"/>
        <w:numPr>
          <w:ilvl w:val="2"/>
          <w:numId w:val="1"/>
        </w:numPr>
        <w:rPr/>
      </w:pPr>
      <w:bookmarkStart w:id="160" w:name="__RefHeading___Toc70525_1051229030"/>
      <w:bookmarkStart w:id="161" w:name="_Toc56"/>
      <w:bookmarkEnd w:id="159"/>
      <w:bookmarkEnd w:id="160"/>
      <w:r>
        <w:rPr>
          <w:rtl w:val="true"/>
        </w:rPr>
        <w:t>دولة الإمام</w:t>
      </w:r>
      <w:bookmarkEnd w:id="161"/>
    </w:p>
    <w:p>
      <w:pPr>
        <w:pStyle w:val="Heading4"/>
        <w:numPr>
          <w:ilvl w:val="3"/>
          <w:numId w:val="1"/>
        </w:numPr>
        <w:rPr/>
      </w:pPr>
      <w:bookmarkStart w:id="162" w:name="__RefHeading___Toc70527_1051229030"/>
      <w:bookmarkStart w:id="163" w:name="_Toc57"/>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0529_1051229030"/>
      <w:bookmarkStart w:id="165" w:name="_Toc58"/>
      <w:bookmarkEnd w:id="164"/>
      <w:r>
        <w:rPr>
          <w:rtl w:val="true"/>
        </w:rPr>
        <w:t>لماذا الحديث؟</w:t>
      </w:r>
      <w:bookmarkEnd w:id="165"/>
    </w:p>
    <w:p>
      <w:pPr>
        <w:pStyle w:val="Heading5"/>
        <w:numPr>
          <w:ilvl w:val="4"/>
          <w:numId w:val="1"/>
        </w:numPr>
        <w:rPr/>
      </w:pPr>
      <w:bookmarkStart w:id="166" w:name="__RefHeading___Toc70531_1051229030"/>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قد يثير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التساؤل حول التطرق لموضوعه، وبخاصة وأن دولة الإمام المنتظر عليه السلام بعد لما تقع، ولما تعش الواقع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الحديث حول الموضوع اذن؟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طبيعة مخطط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رسمته منهجة البحث، تتطلب ذلك بالنظر إلى النتيجة التي سأنتهي إليها في حديثي الآتي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bookmarkStart w:id="168" w:name="pg7204_70440"/>
    </w:p>
    <w:p>
      <w:pPr>
        <w:pStyle w:val="BookText"/>
        <w:rPr/>
      </w:pPr>
      <w:bookmarkEnd w:id="168"/>
      <w:r>
        <w:rPr>
          <w:rFonts w:ascii="Amiri" w:hAnsi="Amiri" w:eastAsia="Amiri" w:cs="Amiri"/>
          <w:color w:val="111111"/>
          <w:sz w:val="28"/>
          <w:sz w:val="28"/>
          <w:szCs w:val="28"/>
          <w:rtl w:val="true"/>
          <w:lang w:bidi="ar-SA"/>
        </w:rPr>
        <w:t xml:space="preserve">الإلزام بمسؤولية التمهيد لدولة الإمام المنتظر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التمهيد للدولة يتطلب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طبيعيا التعرف عليها ولو مجملا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0533_1051229030"/>
      <w:bookmarkStart w:id="170" w:name="_Toc60"/>
      <w:bookmarkEnd w:id="169"/>
      <w:r>
        <w:rPr>
          <w:rtl w:val="true"/>
        </w:rPr>
        <w:t>دولة الامام هي دولة الإسلام</w:t>
      </w:r>
      <w:r>
        <w:rPr>
          <w:rtl w:val="true"/>
        </w:rPr>
        <w:t>:</w:t>
      </w:r>
      <w:bookmarkEnd w:id="170"/>
    </w:p>
    <w:p>
      <w:pPr>
        <w:pStyle w:val="BookText"/>
        <w:rPr/>
      </w:pPr>
      <w:r>
        <w:rPr>
          <w:rFonts w:ascii="Amiri" w:hAnsi="Amiri" w:eastAsia="Amiri" w:cs="Amiri"/>
          <w:color w:val="111111"/>
          <w:sz w:val="28"/>
          <w:sz w:val="28"/>
          <w:szCs w:val="28"/>
          <w:rtl w:val="true"/>
          <w:lang w:bidi="ar-SA"/>
        </w:rPr>
        <w:t>إلى دولة الإمام المنتظر عليه السلام هي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الدولة التي تتجسد في واقعها الموضوعي تطبيقات التشريع الإسلامي كاملة عادلة، وفي مختلف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الفرد، وفي الأسرة، وفي المجتمع، وفي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تمثلت في حكم نبينا محمد صلي الله عليه و آله ، حينما أقام الدولة الإسلامية الأولى في المدينة المنورة </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0535_1051229030"/>
      <w:bookmarkStart w:id="172" w:name="_Toc61"/>
      <w:bookmarkEnd w:id="171"/>
      <w:r>
        <w:rPr>
          <w:rtl w:val="true"/>
        </w:rPr>
        <w:t>بين دولة النبي ودولة الإمام</w:t>
      </w:r>
      <w:r>
        <w:rPr>
          <w:rtl w:val="true"/>
        </w:rPr>
        <w:t>:</w:t>
      </w:r>
      <w:bookmarkEnd w:id="172"/>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عاشتها دولة النبي صلي الله عليه و آله ، وأحاطت بها، ولابستها، ربما اختلفت وظروف دولة الإمام المنتظر عليه السلام ، ألا يستدعي هذا النوع من الاختلاف، شيئا من الاختلاف بين الدولتين؟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تساؤل ينطوي على كبير من الوجاهة، وبخاصة وأن التشريع الإسلامي المدون لم يحتو في الكثير من أنظمته </w:t>
      </w:r>
    </w:p>
    <w:p>
      <w:pPr>
        <w:pStyle w:val="BookText"/>
        <w:rPr/>
      </w:pPr>
      <w:r>
        <w:rPr>
          <w:rFonts w:ascii="Amiri" w:hAnsi="Amiri" w:eastAsia="Amiri" w:cs="Amiri"/>
          <w:color w:val="111111"/>
          <w:sz w:val="28"/>
          <w:sz w:val="28"/>
          <w:szCs w:val="28"/>
          <w:rtl w:val="true"/>
          <w:lang w:bidi="ar-SA"/>
        </w:rPr>
        <w:t>التفاصيل الوافية في بيان وسائل وأساليب التطبيقات للأحكام التشريعية في مجال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يتضمن في كثير من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دستورية ونظامية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الأحكام الكلية والخطوط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الحياة قد قفزت في تطوراتها المدنية، قفزات هائلة وبعيدة، عادت معها تلكم الوسائل والأساليب للقرون السالفة غير ذات أهمية ونفع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تساؤل وجيه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متى أدركنا أن للامام وظيفة التشريع كما هي للنبي، وليست المسألة لديه مسألة اجتهاد قد يصيب الواقع وقد يخطىء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مسألة إدراك الأحكام الشرعية بواقعها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لعله إلى هذا تشير الأحاديث المتضمنة دعوة الإمام المنتظر عليه السلام الناس إلى الإسلام جديدا، وهديهم إلى أمر قد دثر فضل عنه الجمهور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إننا حينما ندرك ذلك لا يبقى لدينا أي مجال الأمثال هذا التساؤل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الوسائل والأساليب خاصة، هي موضوعات، والموضوعات تختلف تبعا لتطور الحضارة والمدنية، فتتغير </w:t>
      </w:r>
      <w:bookmarkStart w:id="173" w:name="pg7204_70442"/>
    </w:p>
    <w:p>
      <w:pPr>
        <w:pStyle w:val="BookText"/>
        <w:rPr/>
      </w:pPr>
      <w:bookmarkEnd w:id="173"/>
      <w:r>
        <w:rPr>
          <w:rFonts w:ascii="Amiri" w:hAnsi="Amiri" w:eastAsia="Amiri" w:cs="Amiri"/>
          <w:color w:val="111111"/>
          <w:sz w:val="28"/>
          <w:sz w:val="28"/>
          <w:szCs w:val="28"/>
          <w:rtl w:val="true"/>
          <w:lang w:bidi="ar-SA"/>
        </w:rPr>
        <w:t>أحكامها وفقا لتغيرها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الحكم تبعا لتغير الموضوع شيء طبيعي في كل تشريع، إسلامي أو غير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واحد بين دولة النبي صلي الله عليه و آله و ودولة حفيده الإمام المنتظر عليه السلام، يرجع إلى طبيعة الظروف أيضا،ومساعدتها في إعداد الأجواء الكافية للتطبيق، وهو في اتساع نفوذ الدولة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دولة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يتسع نفوذها السياسي اتساعا يشمل كل العالم، وإن كانت دولة النبي صلي الله عليه و آله عالمية في أهم خصائصها، إلا أن الأجواء الاجتماعية والسياسية آنذاك لم تواتها ظروفهما لتحقيق عالميتها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0537_1051229030"/>
      <w:bookmarkStart w:id="175" w:name="_Toc62"/>
      <w:bookmarkEnd w:id="174"/>
      <w:r>
        <w:rPr>
          <w:rtl w:val="true"/>
        </w:rPr>
        <w:t>عالمية النفوذ السياسي</w:t>
      </w:r>
      <w:r>
        <w:rPr>
          <w:rtl w:val="true"/>
        </w:rPr>
        <w:t>:</w:t>
      </w:r>
      <w:bookmarkEnd w:id="175"/>
    </w:p>
    <w:p>
      <w:pPr>
        <w:pStyle w:val="Heading6"/>
        <w:numPr>
          <w:ilvl w:val="5"/>
          <w:numId w:val="1"/>
        </w:numPr>
        <w:rPr/>
      </w:pPr>
      <w:bookmarkStart w:id="176" w:name="__RefHeading___Toc70539_1051229030"/>
      <w:bookmarkStart w:id="177" w:name="_Toc63"/>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أما في دولة الإمام المنتظر عليه السلام ، فالذي نفرؤه في الأحاديث التنبؤية عن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سيشمل نفوذها السياسي العالم كله، تحقيقا لوعد الله تعالى بعالمية الإسلام، في أمثال الآية الكريمة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w:t>
      </w:r>
    </w:p>
    <w:p>
      <w:pPr>
        <w:pStyle w:val="BookText"/>
        <w:rPr/>
      </w:pPr>
      <w:r>
        <w:rPr>
          <w:rFonts w:ascii="Amiri" w:hAnsi="Amiri" w:eastAsia="Amiri" w:cs="Amiri"/>
          <w:color w:val="111111"/>
          <w:sz w:val="28"/>
          <w:sz w:val="28"/>
          <w:szCs w:val="28"/>
          <w:rtl w:val="true"/>
          <w:lang w:bidi="ar-SA"/>
        </w:rPr>
        <w:t>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المروي عن الإمامین زین العابدين والباقر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قَدْ يُظْهِرَهُ اللَّهُ عَلَى جَمِيعِ الْأَدْيَانِ عِنْدَ قِيَامِ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المروي عن الإمام الصادق عليه السلام عن أبيه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يَجِي‌ءْ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قَامَ قَائِمُنَا سیری مِنْ يدرکه مَا يَكُونُ تَأْوِيلُ هَذِهِ الْآيَةِ ، وليبلغن دین مُحَمَّدِ صَلِّيَ اللَّهُ عَلَيْهِ وَ آلِهِ مَا بَلَغَ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الْمَهْدِيُّ لَا تَبْقَى أَرْضٍ إِلَّا نُودِيَ فِيهَا شَهَادَةِ أَلَّا إِلَهَ إِلَّا اللَّهُ وَأَنْ مُحَمَّداً رَسُولُ اللَّهِ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عالمية النفوذ السياسي هي وحدها أبرز معالم دولة الإمام المنتظر عليه السلام فهناك من خصائصها ومعالمها البارزة ، غير هذا، مما نقرؤه في النصوص التنبؤية الواردة عن المعصومين عليهم السلام</w:t>
      </w:r>
      <w:r>
        <w:rPr>
          <w:rFonts w:eastAsia="Amiri" w:cs="Amiri" w:ascii="Amiri" w:hAnsi="Amiri"/>
          <w:color w:val="111111"/>
          <w:sz w:val="28"/>
          <w:szCs w:val="28"/>
          <w:rtl w:val="true"/>
          <w:lang w:bidi="ar-SA"/>
        </w:rPr>
        <w:t xml:space="preserve">. </w:t>
      </w:r>
      <w:bookmarkStart w:id="178" w:name="pg7204_70444"/>
    </w:p>
    <w:p>
      <w:pPr>
        <w:pStyle w:val="BookText"/>
        <w:rPr/>
      </w:pPr>
      <w:bookmarkEnd w:id="178"/>
      <w:r>
        <w:rPr>
          <w:rFonts w:ascii="Amiri" w:hAnsi="Amiri" w:eastAsia="Amiri" w:cs="Amiri"/>
          <w:color w:val="111111"/>
          <w:sz w:val="28"/>
          <w:sz w:val="28"/>
          <w:szCs w:val="28"/>
          <w:rtl w:val="true"/>
          <w:lang w:bidi="ar-SA"/>
        </w:rPr>
        <w:t xml:space="preserve">وربما كان أهمها ما يأتي </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0541_1051229030"/>
      <w:bookmarkStart w:id="180" w:name="_Toc64"/>
      <w:bookmarkEnd w:id="179"/>
      <w:r>
        <w:rPr/>
        <w:t>1</w:t>
      </w:r>
      <w:r>
        <w:rPr>
          <w:rtl w:val="true"/>
        </w:rPr>
        <w:t>۔ عالمية العقيدة الإسلامية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وعمومها لكل فرد من البشر، وتطهير الأرض من كل عقائد الشرك والكفر والضلال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يروى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قوله تعالى في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فإذا جاء تأويلها يقتل المشركون، حتى يوحدوا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يكون شرك، وذلك في قيام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رفاعة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عليه السلام يقول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وَالأَرْضِ طَوْعاً وَکرْهاً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المهدي لا تبقى أرض إلا نودي فيها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إله إلا الله وأن محمدا رسول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عمران بن میثم عن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بعد ذلك؟</w:t>
      </w:r>
      <w:r>
        <w:rPr>
          <w:rFonts w:eastAsia="Amiri" w:cs="Amiri" w:ascii="Amiri" w:hAnsi="Amiri"/>
          <w:color w:val="111111"/>
          <w:sz w:val="28"/>
          <w:szCs w:val="28"/>
          <w:rtl w:val="true"/>
          <w:lang w:bidi="ar-SA"/>
        </w:rPr>
        <w:t xml:space="preserve">.. </w:t>
      </w:r>
      <w:bookmarkStart w:id="181" w:name="pg7204_70445"/>
    </w:p>
    <w:p>
      <w:pPr>
        <w:pStyle w:val="BookText"/>
        <w:rPr/>
      </w:pPr>
      <w:bookmarkEnd w:id="18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حتى لا تبقى قرية إلا وينادي فيها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إله إلا الله ، بكرة وعشيا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0543_1051229030"/>
      <w:bookmarkStart w:id="183" w:name="_Toc65"/>
      <w:bookmarkEnd w:id="182"/>
      <w:r>
        <w:rPr/>
        <w:t>2</w:t>
      </w:r>
      <w:r>
        <w:rPr>
          <w:rtl w:val="true"/>
        </w:rPr>
        <w:t xml:space="preserve">- </w:t>
      </w:r>
      <w:r>
        <w:rPr>
          <w:rtl w:val="true"/>
        </w:rPr>
        <w:t>عموم العدل والأمن والرخاء</w:t>
      </w:r>
      <w:r>
        <w:rPr>
          <w:rtl w:val="true"/>
        </w:rPr>
        <w:t>.</w:t>
      </w:r>
      <w:bookmarkEnd w:id="183"/>
    </w:p>
    <w:p>
      <w:pPr>
        <w:pStyle w:val="BookText"/>
        <w:rPr/>
      </w:pPr>
      <w:r>
        <w:rPr>
          <w:rFonts w:ascii="Amiri" w:hAnsi="Amiri" w:eastAsia="Amiri" w:cs="Amiri"/>
          <w:color w:val="111111"/>
          <w:sz w:val="28"/>
          <w:sz w:val="28"/>
          <w:szCs w:val="28"/>
          <w:rtl w:val="true"/>
          <w:lang w:bidi="ar-SA"/>
        </w:rPr>
        <w:t>ومن النصوص المشيرة اليه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حكم بالعدل، وارتفع في أيامه الجور، وأمنت به السبل، وأخرجت الأرض بركاتها، ورد كل حق إلى أهله، ولم يبق أهل دين حتى يظهروا الإسلام، ويعترفوا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السَّماواتِ وَالأَرْضِ طَوْعاً وَکرْهاً وَإِلَیهِ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وحكم بين الناس بحکم داود عليه السلام وحکم محمد 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تظهر الأرض كنوزها، وتبدي بركاتها، ولا يجد الرجل منكم يومئذ موضعا لصدقته، ولا بره، الشمول الغني جميع المؤمنين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 الله ، ولا يشرك به شيئا، وتخرج العجوز الضعيفة من المشرق تريد المغرب لا يؤذيها أحد، ويخرج الله من الأرض نباتها، وينزل من السماء قطرها</w:t>
      </w:r>
      <w:r>
        <w:rPr>
          <w:rFonts w:eastAsia="Amiri" w:cs="Amiri" w:ascii="Amiri" w:hAnsi="Amiri"/>
          <w:color w:val="111111"/>
          <w:sz w:val="28"/>
          <w:szCs w:val="28"/>
          <w:rtl w:val="true"/>
          <w:lang w:bidi="ar-SA"/>
        </w:rPr>
        <w:t xml:space="preserve">. </w:t>
      </w:r>
      <w:bookmarkStart w:id="184" w:name="pg7204_70446"/>
    </w:p>
    <w:p>
      <w:pPr>
        <w:pStyle w:val="BookText"/>
        <w:rPr/>
      </w:pPr>
      <w:bookmarkEnd w:id="184"/>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قسم بالسوية، وعدل في الرعية، فمن أطاعه فقد أطاع الله ، ومن عصاه فقد عصى الله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0545_1051229030"/>
      <w:bookmarkStart w:id="186" w:name="_Toc66"/>
      <w:bookmarkEnd w:id="185"/>
      <w:r>
        <w:rPr/>
        <w:t>3</w:t>
      </w:r>
      <w:r>
        <w:rPr>
          <w:rtl w:val="true"/>
        </w:rPr>
        <w:t xml:space="preserve"> - </w:t>
      </w:r>
      <w:r>
        <w:rPr>
          <w:rtl w:val="true"/>
        </w:rPr>
        <w:t>انتشار الثقافة والعلم</w:t>
      </w:r>
      <w:r>
        <w:rPr>
          <w:rtl w:val="true"/>
        </w:rPr>
        <w:t>.</w:t>
      </w:r>
      <w:bookmarkEnd w:id="186"/>
    </w:p>
    <w:p>
      <w:pPr>
        <w:pStyle w:val="BookText"/>
        <w:rPr/>
      </w:pPr>
      <w:r>
        <w:rPr>
          <w:rFonts w:ascii="Amiri" w:hAnsi="Amiri" w:eastAsia="Amiri" w:cs="Amiri"/>
          <w:color w:val="111111"/>
          <w:sz w:val="28"/>
          <w:sz w:val="28"/>
          <w:szCs w:val="28"/>
          <w:rtl w:val="true"/>
          <w:lang w:bidi="ar-SA"/>
        </w:rPr>
        <w:t xml:space="preserve">ومما يشير إليه من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الإمام الباقر عليه السلام 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تُؤْتُونِ الْحِكْمَةَ فِي زَمَانِهِ ، حَتَّى أَن الْمَرْأَةَ لتقضي فِي بَيْتِهَا بِكِتَابِ اللَّهِ تَعَالَى وَسْنَةِ رَسُولُ اللَّهِ صَلِّيَ اللَّهُ عَلَيْهِ وَ آلِهِ </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0547_1051229030"/>
      <w:bookmarkStart w:id="188" w:name="_Toc67"/>
      <w:bookmarkEnd w:id="187"/>
      <w:r>
        <w:rPr>
          <w:rtl w:val="true"/>
        </w:rPr>
        <w:t>وحدة سيرة الإمام والنبي</w:t>
      </w:r>
      <w:r>
        <w:rPr>
          <w:rtl w:val="true"/>
        </w:rPr>
        <w:t>:</w:t>
      </w:r>
      <w:bookmarkEnd w:id="188"/>
    </w:p>
    <w:p>
      <w:pPr>
        <w:pStyle w:val="BookText"/>
        <w:rPr/>
      </w:pPr>
      <w:r>
        <w:rPr>
          <w:rFonts w:ascii="Amiri" w:hAnsi="Amiri" w:eastAsia="Amiri" w:cs="Amiri"/>
          <w:color w:val="111111"/>
          <w:sz w:val="28"/>
          <w:sz w:val="28"/>
          <w:szCs w:val="28"/>
          <w:rtl w:val="true"/>
          <w:lang w:bidi="ar-SA"/>
        </w:rPr>
        <w:t xml:space="preserve">ومما تقوله النصوص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سيرة الإمام المنتظر عليه السلام في دعوته، وسيرة جده الرسول الأعظم صلي الله عليه و آله من في دعوته، بسبب تشابه ظروف الدعوتين الاجتماعية ، في طريق التمهيد لتأسيس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تلكم النصوص 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عطاء المكي عن شيخ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أبا عبد الله الصادق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سيرة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سيرته؟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صنع رسول الله صلي الله عليه و آله يهدم ما كان قبله،كما هدم رسول الله أمر الجاهلية، ويستأنف الإسلام جديدا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بأي سيرة يسير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 صلي الله عليه و آله ويستأنف الإسلام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شبه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من موسى، وشبه من عيسى، وشبه من يوسف، وشبه من محمد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يترقب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شبه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فيه ما قيل في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والغيبة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شبه محمد صلي الله عليه آله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بسيرة رسول الله صلي الله عليه و آله ، إلا أنه يبين آثارمحمد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عبد الله بن عطا مع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يسير؟</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به رسول الله صلي الله عليه و آله هدر ما قبله واستقبل </w:t>
      </w:r>
      <w:r>
        <w:rPr>
          <w:rFonts w:eastAsia="Amiri" w:cs="Amiri" w:ascii="Amiri" w:hAnsi="Amiri"/>
          <w:color w:val="111111"/>
          <w:sz w:val="28"/>
          <w:szCs w:val="28"/>
          <w:rtl w:val="true"/>
          <w:lang w:bidi="ar-SA"/>
        </w:rPr>
        <w:t xml:space="preserve">. </w:t>
      </w:r>
      <w:bookmarkStart w:id="189" w:name="pg7204_70449"/>
    </w:p>
    <w:p>
      <w:pPr>
        <w:pStyle w:val="Heading5"/>
        <w:numPr>
          <w:ilvl w:val="4"/>
          <w:numId w:val="1"/>
        </w:numPr>
        <w:rPr/>
      </w:pPr>
      <w:bookmarkStart w:id="190" w:name="__RefHeading___Toc70549_1051229030"/>
      <w:bookmarkStart w:id="191" w:name="_Toc68"/>
      <w:bookmarkEnd w:id="189"/>
      <w:bookmarkEnd w:id="190"/>
      <w:r>
        <w:rPr>
          <w:rtl w:val="true"/>
        </w:rPr>
        <w:t>انتظار امام</w:t>
      </w:r>
      <w:bookmarkEnd w:id="191"/>
    </w:p>
    <w:p>
      <w:pPr>
        <w:pStyle w:val="Heading6"/>
        <w:numPr>
          <w:ilvl w:val="5"/>
          <w:numId w:val="1"/>
        </w:numPr>
        <w:rPr/>
      </w:pPr>
      <w:bookmarkStart w:id="192" w:name="__RefHeading___Toc70551_1051229030"/>
      <w:bookmarkStart w:id="193" w:name="_Toc69"/>
      <w:bookmarkEnd w:id="192"/>
      <w:r>
        <w:rPr>
          <w:rtl w:val="true"/>
        </w:rPr>
        <w:t>اشارة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0553_1051229030"/>
      <w:bookmarkStart w:id="195" w:name="_Toc70"/>
      <w:bookmarkEnd w:id="194"/>
      <w:r>
        <w:rPr>
          <w:rtl w:val="true"/>
        </w:rPr>
        <w:t>توطئة</w:t>
      </w:r>
      <w:r>
        <w:rPr>
          <w:rtl w:val="true"/>
        </w:rPr>
        <w:t>:</w:t>
      </w:r>
      <w:bookmarkEnd w:id="1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تعطيه اللغة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تحدده بالترقب والتوقع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نعيش في فترة الغيبة مترقبين لليوم الموعود الذي يبدؤه الامام المنتظر عليه السلام بالقضاء على الكفر، وبالقيام بتطبيق الإسلام لتعيش الحياة تحت ظلاله في دعة وأمان، غير متوفرين على القيام بمسؤولية تحكيم الإسلام في حياتنا وفي كل مجالاتها، وبخاصة مجالها السياسي بدافع من إيماننا بأن مسؤولية تحكيم الإسلام في كل مجالات الحياة هي وظيفة الإمام المنتظر عليه السلام، فلسنا بمكلفين بها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يتوهم بأنها من عقيدة الشيعة، فتتحول عقيدتنا بالإمام المنتظر فكرة تخدير عن القيام بالمسؤولية المذكورة بسبب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متى حاولنا تجلية واقع الأمر بما يرفع أمثال هذه الألوان من التوهم، نجد أن منشأ هذه المفارقة هو محاولة عدم الفهم، أو سوء الفهم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ما يفاد من الانتظار في إطار واقعه کلازم من لوازم الاعتقاد بالإمام المنتظر عليه السلام يتنافى وهذه الألوان من التوهم تمام المنافاة، لأنه يتنافى وواقع العقيدة الإسلامية التي تضم عقيدة الإمامة كجزء مهم من أجزائها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يجدر أن نعرفه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معنی انتظار هذا المصلح المنقذ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يقف المسلمون مكتوفي الأيدي فيما يعود إلى الحق من دينهم، وما يجب عليهم من نصرته، والجهاد في سبيله، والأخذ بأحكامه ، والأمر بالمعروف والنهي عن المنكر،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المسلم أبدا مكلف بالعمل بما أنزل من الأحكام الشرعية، وواجب عليه السعي لمعرفتها على وجهها الصحيح بالطرق الموصلة اليها حقيقة ، وواجب عليه أن يأمر بالمعروف وينهى عن المنكر، ما تمكن من ذلك وبلغت إليه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ككلم </w:t>
      </w:r>
    </w:p>
    <w:p>
      <w:pPr>
        <w:pStyle w:val="BookText"/>
        <w:rPr/>
      </w:pPr>
      <w:r>
        <w:rPr>
          <w:rFonts w:ascii="Amiri" w:hAnsi="Amiri" w:eastAsia="Amiri" w:cs="Amiri"/>
          <w:color w:val="111111"/>
          <w:sz w:val="28"/>
          <w:sz w:val="28"/>
          <w:szCs w:val="28"/>
          <w:rtl w:val="true"/>
          <w:lang w:bidi="ar-SA"/>
        </w:rPr>
        <w:t>راع وكلكم مسؤول عن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يجوز له التأخر عن واجباته بمجرد الانتظار للمصلح المهدي والمبشر الهادي، فإن هذا لا يسقط تکلیفا، ولا يؤجل عملا، ولا يجعل الناس هملا كالسوائم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الصافي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معنى الانتظار ليس تخلية سبيل الكفار والأشرار، وتسليم الأمور اليهم، والمراهنة معهم، وترك الأمر بالمعروف والنهي عن المنكر، والاقدامات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كيف يجوز إيكال الأمور إلى الأشرار مع التمكن من دفعهم عن ذلك، والمراهنة معهم، وترك الأمر بالمعروف والنهي عن المنكر، وغيرها من المعاصي التي دل عليها العقل والنقل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أحد من العلماء وغيرهم باسقاط التكاليف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يرى منه عين ولا أثر في الأخبار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الآيات والأحاديث الكثيرة على خلاف ذلك، بل تدل على تأكدرالواجبات والتكاليف والترغيب إلى مزيد الاهتمام في العمل بالوظائف الدينية كلها في عصر الغيبة </w:t>
      </w:r>
      <w:r>
        <w:rPr>
          <w:rFonts w:eastAsia="Amiri" w:cs="Amiri" w:ascii="Amiri" w:hAnsi="Amiri"/>
          <w:color w:val="111111"/>
          <w:sz w:val="28"/>
          <w:szCs w:val="28"/>
          <w:rtl w:val="true"/>
          <w:lang w:bidi="ar-SA"/>
        </w:rPr>
        <w:t xml:space="preserve">. </w:t>
      </w:r>
      <w:bookmarkStart w:id="196" w:name="pg7204_70452"/>
    </w:p>
    <w:p>
      <w:pPr>
        <w:pStyle w:val="BookText"/>
        <w:rPr/>
      </w:pPr>
      <w:bookmarkEnd w:id="196"/>
      <w:r>
        <w:rPr>
          <w:rFonts w:ascii="Amiri" w:hAnsi="Amiri" w:eastAsia="Amiri" w:cs="Amiri"/>
          <w:color w:val="111111"/>
          <w:sz w:val="28"/>
          <w:sz w:val="28"/>
          <w:szCs w:val="28"/>
          <w:rtl w:val="true"/>
          <w:lang w:bidi="ar-SA"/>
        </w:rPr>
        <w:t xml:space="preserve">فهذا توهم لا يتوهمه إلا من لم يكن له قليل من البصيرة والعلم بالأحاديث والروايات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70555_1051229030"/>
      <w:bookmarkStart w:id="198" w:name="_Toc71"/>
      <w:bookmarkEnd w:id="197"/>
      <w:r>
        <w:rPr>
          <w:rtl w:val="true"/>
        </w:rPr>
        <w:t>فإذن ما هو الانتظار؟</w:t>
      </w:r>
      <w:bookmarkEnd w:id="198"/>
    </w:p>
    <w:p>
      <w:pPr>
        <w:pStyle w:val="BookText"/>
        <w:rPr/>
      </w:pPr>
      <w:r>
        <w:rPr>
          <w:rFonts w:ascii="Amiri" w:hAnsi="Amiri" w:eastAsia="Amiri" w:cs="Amiri"/>
          <w:color w:val="111111"/>
          <w:sz w:val="28"/>
          <w:sz w:val="28"/>
          <w:szCs w:val="28"/>
          <w:rtl w:val="true"/>
          <w:lang w:bidi="ar-SA"/>
        </w:rPr>
        <w:t>إن الذي يفاد من الروايات في هذا المجال، هو أن المراد من الانتظار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التمهيد والتوطئة لظهور الإمام المنتظر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يوطىء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 كَمَا مَكَّنْتَ قریش لِرَسُولِ اللَّهِ صَلِّيَ اللَّهُ عَلَيْهِ وَ آلِهِ ، وَجَبَ عَلَى كُلِّ مُؤْمِنٍ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النبي صلي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صلي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قَوْمُ مِنْ قِبَلِ الْمَشْرِقِ ، وَ مَعَهُمْ رَايَاتُ سُودُ ، فَيُسْأَلُونَ الْخَيْرِ فَلَا يُعْطُونَهُ ، فيقاتلون فينصرون ، فَيُعْطُونَ مَا سَأَلُوهُ ، فَلَا يَقْبَلُونَهُ حَتَّى يدفعوها إِلَى رَجُلٍ مِنْ أَهْلِ بَيْتِي ، فَيَمْلَأُهَا قِسْطاً ، كَمَا ملأوها جَوْراً ، فَمَنْ </w:t>
      </w:r>
    </w:p>
    <w:p>
      <w:pPr>
        <w:pStyle w:val="BookText"/>
        <w:rPr/>
      </w:pPr>
      <w:r>
        <w:rPr>
          <w:rFonts w:ascii="Amiri" w:hAnsi="Amiri" w:eastAsia="Amiri" w:cs="Amiri"/>
          <w:color w:val="111111"/>
          <w:sz w:val="28"/>
          <w:sz w:val="28"/>
          <w:szCs w:val="28"/>
          <w:rtl w:val="true"/>
          <w:lang w:bidi="ar-SA"/>
        </w:rPr>
        <w:t>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والثالثة، صريحتان في ذلك حيث تفیدانه بمنطوقهما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الثانية، فالذي يبدو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نستطيع استفادة ذلك منها من مدح النبي صلي الله عليه و آله للموطئين للامام المنتظر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الرواية الثالثة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التوطئة لظهور الإمام المنتظر عليه السلام تكون بالعمل السياسي، عن طريق إثارة الوعي السياسي، والقيام بالثورة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التوطئة لظهور إمام مصلح يؤسس مجتمعا جديدا، ويقيم دولة جديدة، تفيد معنى غير العمل السياسي، إما بإثارة الوعي السياسي وحده، حيث لا يقدر على الثورة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مع الثورة حين يكون مجالها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تقدم ننتهي إلى النتيجة التالية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الانتظار ليس هو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واجب آخر يضاف إلى قائمة الواجبات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يثار تساؤل وجيه، هو</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عقيدتنا بأ الإمام المعصوم هو الحاكم الأعلى للدولة الإسلامية، وهو الآن غائب </w:t>
      </w:r>
      <w:r>
        <w:rPr>
          <w:rFonts w:eastAsia="Amiri" w:cs="Amiri" w:ascii="Amiri" w:hAnsi="Amiri"/>
          <w:color w:val="111111"/>
          <w:sz w:val="28"/>
          <w:szCs w:val="28"/>
          <w:rtl w:val="true"/>
          <w:lang w:bidi="ar-SA"/>
        </w:rPr>
        <w:t xml:space="preserve">. </w:t>
      </w:r>
      <w:bookmarkStart w:id="199" w:name="pg7204_70454"/>
    </w:p>
    <w:p>
      <w:pPr>
        <w:pStyle w:val="BookText"/>
        <w:rPr/>
      </w:pPr>
      <w:bookmarkEnd w:id="199"/>
      <w:r>
        <w:rPr>
          <w:rFonts w:ascii="Amiri" w:hAnsi="Amiri" w:eastAsia="Amiri" w:cs="Amiri"/>
          <w:color w:val="111111"/>
          <w:sz w:val="28"/>
          <w:sz w:val="28"/>
          <w:szCs w:val="28"/>
          <w:rtl w:val="true"/>
          <w:lang w:bidi="ar-SA"/>
        </w:rPr>
        <w:t>وفي ضوء ما انتهينا إليه من نتيجة وهي أن الواجبات لا تزال قائمة زمن الغيبة، ولا نزال مكلفين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هو الحاكم الأعلى، نيابة عن الإمام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هو شكل حكومته؟ </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0557_1051229030"/>
      <w:bookmarkStart w:id="201" w:name="_Toc72"/>
      <w:bookmarkEnd w:id="200"/>
      <w:r>
        <w:rPr>
          <w:rtl w:val="true"/>
        </w:rPr>
        <w:t>ضرورية الحكم الإسلامي زمن الغيبة</w:t>
      </w:r>
      <w:r>
        <w:rPr>
          <w:rtl w:val="true"/>
        </w:rPr>
        <w:t>:</w:t>
      </w:r>
      <w:bookmarkEnd w:id="201"/>
    </w:p>
    <w:p>
      <w:pPr>
        <w:pStyle w:val="BookText"/>
        <w:rPr/>
      </w:pPr>
      <w:r>
        <w:rPr>
          <w:rFonts w:ascii="IRNazanin" w:hAnsi="IRNazanin" w:eastAsia="IRNazanin"/>
          <w:color w:val="111111"/>
          <w:sz w:val="28"/>
          <w:sz w:val="28"/>
          <w:szCs w:val="28"/>
          <w:rtl w:val="true"/>
          <w:lang w:bidi="fa-IR"/>
        </w:rPr>
        <w:t xml:space="preserve">وقبل أن أجيب على هذين السؤالين، أود أن أشير إلى مفارقة منهجية في بعض البحوث التي دونت حول موضوع الحكم زمن الغيبة ، وهي محاولة الاستدلال على وجوب قیام حكومة إسلامية زمن الغيبة، وبخاصة عند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بحث العلامة الكبير السيد محمد حسين الطباطبائي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الوقت الذي يعتبر وجوب قيام حكم إسلامي زمن الغيبة من ضروريات الدين التي لا تحتاج إلى محاولة إثبات أو تجشم استدلال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فوجوب الجهاد، والأمر بالمعروف والنهي عن المنكر، والتعاون على البر والتقوى، والافتاء، والحكم بين الناس بالحق، وإقامة الحدود </w:t>
      </w:r>
    </w:p>
    <w:p>
      <w:pPr>
        <w:pStyle w:val="BookText"/>
        <w:rPr/>
      </w:pPr>
      <w:r>
        <w:rPr>
          <w:rFonts w:ascii="Amiri" w:hAnsi="Amiri" w:eastAsia="Amiri" w:cs="Amiri"/>
          <w:color w:val="111111"/>
          <w:sz w:val="28"/>
          <w:sz w:val="28"/>
          <w:szCs w:val="28"/>
          <w:rtl w:val="true"/>
          <w:lang w:bidi="ar-SA"/>
        </w:rPr>
        <w:t>والتعزيرات، وسائر السياسات الدينية، من ضروريات الدين، وهو القطب الأعظم في الدين، والمهم الذي ابتعث الله له النبين، ولو تركت لعطلت النبوة، واضمحلت الديانة، وعمت الفتنة، وفشت الضلالة، وشاعت الجهالة، وخرجت البلاد، وهلك العباد، نعوذ بالله من ذلك</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صاحب الجوهر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الواضحات التي لا تحتاج إلى أدلة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الخاصة والعامة على أن يلزم من محيط الإسلام وجود سائس وزعيم يدير أمور المسلمين، بل هو من ضروريات الإسلام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ما يترتب على ترك امتثال هذا الوجوب من محاذير شرعية، يكفي في لفت النظر إلى ضروريته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أهمها ما يلي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التشريع الإسلامي في أهم جوانبه، وهو الجانب السياسي </w:t>
      </w:r>
    </w:p>
    <w:p>
      <w:pPr>
        <w:pStyle w:val="BookText"/>
        <w:rPr/>
      </w:pPr>
      <w:r>
        <w:rPr>
          <w:rFonts w:ascii="Amiri" w:hAnsi="Amiri" w:eastAsia="Amiri" w:cs="Amiri"/>
          <w:color w:val="111111"/>
          <w:sz w:val="28"/>
          <w:sz w:val="28"/>
          <w:szCs w:val="28"/>
          <w:rtl w:val="true"/>
          <w:lang w:bidi="ar-SA"/>
        </w:rPr>
        <w:t xml:space="preserve">وحرمته من الوضوح بمكان؛ نظرا إلى أنه تشريع عطل؛ وإلى ما ينجم عن تعطيله من ارتكاب المحارم، وانتشار الجرائم، وشيوع الموبقات وأمثالها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العلامة، في تعطيل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فرع من فروع التشريع السياسي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تعطيل الحدود يفضي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المحارم، وانتشار المفاسد؛ وذلك مطلوب الترك في نظر الشرع</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إقامة الحدود ضرب من الحكم، وفيه مصلحة كلية، ولطف في ترك المحارم، وحسم لانتشار المفاسد</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 للحكم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مما ينجم عن تعطيل التشريع السياسي الإسلامي أيضا، وأفردته بالذكر هنا نظرا لأهميته ولوضوحه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وراء عدم الخضوع للحكم الإسلامي ممن يعيش في بقعة جغرافية سياسية، إلا الخضوع للحكم الكافر، لأنه لا </w:t>
      </w:r>
    </w:p>
    <w:p>
      <w:pPr>
        <w:pStyle w:val="BookText"/>
        <w:rPr/>
      </w:pPr>
      <w:r>
        <w:rPr>
          <w:rFonts w:ascii="Amiri" w:hAnsi="Amiri" w:eastAsia="Amiri" w:cs="Amiri"/>
          <w:color w:val="111111"/>
          <w:sz w:val="28"/>
          <w:sz w:val="28"/>
          <w:szCs w:val="28"/>
          <w:rtl w:val="true"/>
          <w:lang w:bidi="ar-SA"/>
        </w:rPr>
        <w:t xml:space="preserve">ثالث للإسلام والكفر؛ إذ 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القدامى من فقهائنا هذا المنهج من الاستدلال، إنما هو لما حكي عما يستظهر من السيد ابن زهرة الحلبي، والشيخ ابن إدريس الحلي، من ذهابهما إلى عدم وجوب إقامة الحدود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الوقوف على وجهة نظر هذين العلمين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حرره الفقيه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ما حكي عن ظاهرهما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أجد فيه خلافا إلا ما يحكي عن ظاهر ابني زهرة وادريس، ولم نتحققه، بل لعل المتحقق خلافه، إذ قد سمعت سابقا معقد إجماع الثاني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يمكن اندراج الفقيه في الحكام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الأئمة المعصومين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حينئذ إجماعه عليه، لا على خلافه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يشير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سمعت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يحكيه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ابن زهرة،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ابن ادریس، في موضوع عدم جواز إقامة الحدود إلا من </w:t>
      </w:r>
      <w:bookmarkStart w:id="202" w:name="pg7204_70458"/>
    </w:p>
    <w:p>
      <w:pPr>
        <w:pStyle w:val="BookText"/>
        <w:rPr/>
      </w:pPr>
      <w:bookmarkEnd w:id="202"/>
      <w:r>
        <w:rPr>
          <w:rFonts w:ascii="IRNazanin" w:hAnsi="IRNazanin" w:eastAsia="IRNazanin"/>
          <w:color w:val="111111"/>
          <w:sz w:val="28"/>
          <w:sz w:val="28"/>
          <w:szCs w:val="28"/>
          <w:rtl w:val="true"/>
          <w:lang w:bidi="fa-IR"/>
        </w:rPr>
        <w:t>قبل الإمام، أو من نصبه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خلاف أجده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الغنية والسرائر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الاجماع عليه، بل في المحكي عن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من المسلمين،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حاصل منعقد من أصحابنا، ومن المسلمين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إقامة الحدود، ولا المخاطب بها إلا الأئمة، والحكام القائمون باذنهم في ذلك</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70559_1051229030"/>
      <w:bookmarkStart w:id="204" w:name="_Toc73"/>
      <w:bookmarkEnd w:id="203"/>
      <w:r>
        <w:rPr>
          <w:rtl w:val="true"/>
        </w:rPr>
        <w:t>توجيه</w:t>
      </w:r>
      <w:r>
        <w:rPr>
          <w:rtl w:val="true"/>
        </w:rPr>
        <w:t>:</w:t>
      </w:r>
      <w:bookmarkEnd w:id="204"/>
    </w:p>
    <w:p>
      <w:pPr>
        <w:pStyle w:val="BookText"/>
        <w:rPr/>
      </w:pPr>
      <w:r>
        <w:rPr>
          <w:rFonts w:ascii="IRNazanin" w:hAnsi="IRNazanin" w:eastAsia="IRNazanin"/>
          <w:color w:val="111111"/>
          <w:sz w:val="28"/>
          <w:sz w:val="28"/>
          <w:szCs w:val="28"/>
          <w:rtl w:val="true"/>
          <w:lang w:bidi="fa-IR"/>
        </w:rPr>
        <w:t xml:space="preserve">والذي أخاله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يتوهم ذهابه من الفقهاء إلى إنكار الوجوب، إنما هو نتيجة سوء فهم لما يريده، إذ ربما كان ذلك الفقيه يقصد سقوط امتثال الوجوب لا إنكار الوجوب، وذلك لعدم القدرة على القيام بامتثاله بسبب وجود موانع سیاسية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لا يحتمل ذهاب فقيه إلى القول بانکار الوجوب؛ لأنه قول بما يخالف الضرورة من الدين، ولاستلزامه جوازالخضوع للحكم الكافر، وهو محرم بالضرورة أيضا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وسیقف القاريء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محاولة عرض </w:t>
      </w:r>
      <w:bookmarkStart w:id="205" w:name="pg7204_70459"/>
    </w:p>
    <w:p>
      <w:pPr>
        <w:pStyle w:val="BookText"/>
        <w:rPr/>
      </w:pPr>
      <w:bookmarkEnd w:id="205"/>
      <w:r>
        <w:rPr>
          <w:rFonts w:ascii="IRNazanin" w:hAnsi="IRNazanin" w:eastAsia="IRNazanin"/>
          <w:color w:val="111111"/>
          <w:sz w:val="28"/>
          <w:sz w:val="28"/>
          <w:szCs w:val="28"/>
          <w:rtl w:val="true"/>
          <w:lang w:bidi="fa-IR"/>
        </w:rPr>
        <w:t xml:space="preserve">معالجة أمثال هذه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کمشكلة من مشاكل تطبيق النظام </w:t>
      </w:r>
      <w:r>
        <w:rPr>
          <w:rFonts w:eastAsia="IRNazanin" w:cs="IRNazanin"/>
          <w:color w:val="111111"/>
          <w:sz w:val="28"/>
          <w:szCs w:val="28"/>
          <w:rtl w:val="true"/>
          <w:lang w:bidi="fa-IR"/>
        </w:rPr>
        <w:t>.</w:t>
      </w:r>
    </w:p>
    <w:p>
      <w:pPr>
        <w:pStyle w:val="Heading6"/>
        <w:numPr>
          <w:ilvl w:val="5"/>
          <w:numId w:val="1"/>
        </w:numPr>
        <w:rPr/>
      </w:pPr>
      <w:bookmarkStart w:id="206" w:name="__RefHeading___Toc70561_1051229030"/>
      <w:bookmarkStart w:id="207" w:name="_Toc74"/>
      <w:bookmarkEnd w:id="206"/>
      <w:r>
        <w:rPr>
          <w:rtl w:val="true"/>
        </w:rPr>
        <w:t>فصل الدين عن السياسة</w:t>
      </w:r>
      <w:r>
        <w:rPr>
          <w:rtl w:val="true"/>
        </w:rPr>
        <w:t>:</w:t>
      </w:r>
      <w:bookmarkEnd w:id="207"/>
    </w:p>
    <w:p>
      <w:pPr>
        <w:pStyle w:val="BookText"/>
        <w:rPr/>
      </w:pPr>
      <w:r>
        <w:rPr>
          <w:rFonts w:ascii="Amiri" w:hAnsi="Amiri" w:eastAsia="Amiri" w:cs="Amiri"/>
          <w:color w:val="111111"/>
          <w:sz w:val="28"/>
          <w:sz w:val="28"/>
          <w:szCs w:val="28"/>
          <w:rtl w:val="true"/>
          <w:lang w:bidi="ar-SA"/>
        </w:rPr>
        <w:t>وأود أن أنبه إلى شيء آخر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ربما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تاحية منهجية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ما نعانيه اليوم من انتشار الذهنية الغربية التي تؤمن بفصل الدين عن السياسة لدى الكثير من أبناء أمتنا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عدنا ملزمين بأن نشير في مداخل بحوثنا حول الحكم الإسلامي إلى ما في هذه النظرة من مفارقة تبعدنا تماما عن واقع الإسلام الذي لا يعترف بفصل الدين عن السياسة ، وإنما يعتبر السياسة جزءا من الدين، والذي يعد ذلك من ضروریاته التي لا تحتاج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أكثر من الالتفات والتنبه 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ما نلمسه من واقع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باستقراء التشريع الإسلامي، وبقراءة تاريخ الحكومات الإسلامية كاف في لفت النظر إليه ، وفي التنبه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فقهاءنا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المعاصرين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أكدوا كثيرا على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الإسلام على النظم الكاملة التي منها النظام السياسي، ولزوم القيام بتطبيقها كاملة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لما يرونه من شيوع هذه الذهنية الغربية لدى أبناء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السيد الحكيم جوابا للسؤال التالي الذي وجه لجملة من مراجع التقليد بتاريخ </w:t>
      </w:r>
      <w:r>
        <w:rPr>
          <w:rFonts w:eastAsia="IRNazanin" w:cs="IRNazanin"/>
          <w:color w:val="111111"/>
          <w:sz w:val="28"/>
          <w:szCs w:val="28"/>
          <w:rtl w:val="true"/>
          <w:lang w:bidi="fa-IR"/>
        </w:rPr>
        <w:t>(</w:t>
      </w:r>
      <w:r>
        <w:rPr>
          <w:rFonts w:eastAsia="IRNazanin" w:cs="IRNazanin"/>
          <w:color w:val="111111"/>
          <w:sz w:val="28"/>
          <w:szCs w:val="28"/>
          <w:lang w:bidi="fa-IR"/>
        </w:rPr>
        <w:t>3/26/1379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حاول أعداء الإسلام إثارة الغبار حول توفر الإسلام على نظام کامل للحياة ، مستغلين فرصة عدم تطبيقه، وعدم فهم الأمة له نتيجة فصله عن الدولة، وإبعاده عن مناهج التربية والتعليم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الإسلام نظام متكامل شامل، يتناول جميع مظاهر الحياة بالتنظيم، وجميع مشاكل الإنسان بالحل الصحيح الناجع، ويعنى بشؤون الفرد والمجتمع عناية تامة في مختلف وشتى مجالات الاقتصاد والسياسة والاجتماع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الدعوة إلى تطبيق هذا النظام الإسلامي واجبة على المسلمين؟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النظام الكامل على النهج المذكور في السؤال، ويتضح ذلك بالسبر والنظر في الأوضاع التي كان عليها المسلمون في العصور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الدعوة إلى هذا التطبيق</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السيد میرزا عبد الهادي الشيرازي جوابا للسؤال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 أن دين الإسلام هو النظام الأتم الأكمل، لما فيه الحل الصحيح لجميع مشاكل الإنسان في جميع الأعصار والأدوار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الدعوة إلى تطبيقه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میرزا مهدي الشيرازي جوابا للسؤال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نظام متكامل شامل لجميع مظاهر الحياة، ويحل جميع مشاكل الإنسان، بأفضل حل، لم يسبقه في ذلك سابق، ولا يلحقه فيه لاحق، صالح للتطبيق في جميع الأزمنة والأمكنة،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والدعوة إلى تطبيق الإسلام واجبة على جميع المسلمين،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السيد البروجردي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يبقى شك لمن تتبع قوانین </w:t>
      </w:r>
    </w:p>
    <w:p>
      <w:pPr>
        <w:pStyle w:val="BookText"/>
        <w:rPr/>
      </w:pPr>
      <w:r>
        <w:rPr>
          <w:rFonts w:ascii="IRNazanin" w:hAnsi="IRNazanin" w:eastAsia="IRNazanin"/>
          <w:color w:val="111111"/>
          <w:sz w:val="28"/>
          <w:sz w:val="28"/>
          <w:szCs w:val="28"/>
          <w:rtl w:val="true"/>
          <w:lang w:bidi="fa-IR"/>
        </w:rPr>
        <w:t>الإسلام وضوابطه، في أنه دين سياسي اجتماعي، وليست أحكامه مقصورة على العباديات المحضة المشروعة لتكميل الأفراد، وتأمين السعادة في الآخرة، بل يكون أكثر أحكامه مربوطة بسياسة المدن، وتنظيم الاجتماع، وتأمين سعادة هذه النشأة، أو جامعة للحسنيين، ومرتبطة بالنشأتين، وذلك كأحكام المعاملات والسياسات من الحدود والقصاص والديات والأحكام القضائية المشروعة لفصل الخصومات، والأحكام الكثيرة الواردة لتأمين الماليات التي يتوقف عليها حفظ دولة الإسلام کالأخماس والزكوات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اتفق الخاصة والعامة على أنه يلزم في محيط الإسلام وجود سائس وزعيم يدبر أمور المسلمين، بل هو من ضروريات الإسلام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سياسة المدن وتأمين الجهات الاجتماعية في دين الإسلام لم تكن منحازة عن الجهات الروحانية، والشؤون المربوطة بتبليغ الأحكام وإرشاد المسلمين، بل كانت السياسة فيه من الصدر الأول مختلطة بالديانة ومن شؤونها،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رسول الله صلي الله عليه و آله و بنفسه يدبر أمور المسلمين، و ويسوسهم، ويرجع إليه في فصل الخصومات، وينصب الحكام </w:t>
      </w:r>
    </w:p>
    <w:p>
      <w:pPr>
        <w:pStyle w:val="BookText"/>
        <w:rPr/>
      </w:pPr>
      <w:r>
        <w:rPr>
          <w:rFonts w:ascii="Amiri" w:hAnsi="Amiri" w:eastAsia="Amiri" w:cs="Amiri"/>
          <w:color w:val="111111"/>
          <w:sz w:val="28"/>
          <w:sz w:val="28"/>
          <w:szCs w:val="28"/>
          <w:rtl w:val="true"/>
          <w:lang w:bidi="ar-SA"/>
        </w:rPr>
        <w:t>للولايات، ويطلب منهم الأخماس والزكوات ونحوهما من الماليات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سيرة الخلفاء من بعده من الراشدين وغيرهم، حتى أمير المؤمنين عليه السلام فإنه بعدما تصدى للخلافة الظاهرية، كان يقوم بأمر المسلمين، وينصب الحكام والقضاة للولايات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في بادىء الأمر يعملون بوظائف السياسة في مراكز الإرشاد والهداية كالمساجد، فكان إمام المسجد بنفسه أميرا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كانوا يبنون المسجد الجامع قرب دار الإمارة، وكان الخلفاء والأمراء بأنفسهم يقيمون الجمعات والأعياد، بل ويدبرون أمر الحج أيضا، حيث إن العبادات الثلاث مع كونها عبادات قد احتوت على فوائد سياسية، لا يوجد نظيرها في غيرها كما لا يخفى على من تدبر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الخلط بين الجهات الروحية والفوائد السياسية من خصائص دين الإسلام وامتيازاته</w:t>
      </w:r>
      <w:r>
        <w:rPr>
          <w:rFonts w:eastAsia="Amiri" w:cs="Amiri" w:ascii="Amiri" w:hAnsi="Amiri"/>
          <w:color w:val="111111"/>
          <w:sz w:val="28"/>
          <w:szCs w:val="28"/>
          <w:rtl w:val="true"/>
          <w:lang w:bidi="ar-SA"/>
        </w:rPr>
        <w:t>»</w:t>
      </w:r>
      <w:r>
        <w:rPr>
          <w:rStyle w:val="FootnoteAnchor"/>
          <w:rtl w:val="true"/>
        </w:rPr>
        <w:footnoteReference w:id="124"/>
      </w:r>
      <w:bookmarkStart w:id="208" w:name="pg7204_70464"/>
    </w:p>
    <w:p>
      <w:pPr>
        <w:pStyle w:val="Heading5"/>
        <w:numPr>
          <w:ilvl w:val="4"/>
          <w:numId w:val="1"/>
        </w:numPr>
        <w:rPr/>
      </w:pPr>
      <w:bookmarkStart w:id="209" w:name="__RefHeading___Toc70563_1051229030"/>
      <w:bookmarkStart w:id="210" w:name="_Toc75"/>
      <w:bookmarkEnd w:id="208"/>
      <w:bookmarkEnd w:id="209"/>
      <w:r>
        <w:rPr>
          <w:rtl w:val="true"/>
        </w:rPr>
        <w:t>رئيس الدولة</w:t>
      </w:r>
      <w:bookmarkEnd w:id="210"/>
    </w:p>
    <w:p>
      <w:pPr>
        <w:pStyle w:val="Heading6"/>
        <w:numPr>
          <w:ilvl w:val="5"/>
          <w:numId w:val="1"/>
        </w:numPr>
        <w:rPr/>
      </w:pPr>
      <w:bookmarkStart w:id="211" w:name="__RefHeading___Toc70565_1051229030"/>
      <w:bookmarkStart w:id="212" w:name="_Toc76"/>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إن أولى الناس بالأنبياءأعلمهم بما جاءوا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أمير المؤمنین</w:t>
      </w:r>
      <w:r>
        <w:rPr>
          <w:rFonts w:eastAsia="IRNazanin" w:cs="IRNazanin"/>
          <w:color w:val="111111"/>
          <w:sz w:val="28"/>
          <w:szCs w:val="28"/>
          <w:rtl w:val="true"/>
          <w:lang w:bidi="fa-IR"/>
        </w:rPr>
        <w:t>»</w:t>
      </w:r>
    </w:p>
    <w:p>
      <w:pPr>
        <w:pStyle w:val="Heading6"/>
        <w:numPr>
          <w:ilvl w:val="5"/>
          <w:numId w:val="1"/>
        </w:numPr>
        <w:rPr/>
      </w:pPr>
      <w:bookmarkStart w:id="213" w:name="__RefHeading___Toc70567_1051229030"/>
      <w:bookmarkStart w:id="214" w:name="_Toc77"/>
      <w:bookmarkEnd w:id="213"/>
      <w:r>
        <w:rPr>
          <w:rtl w:val="true"/>
        </w:rPr>
        <w:t xml:space="preserve">نائب الإمام </w:t>
      </w:r>
      <w:r>
        <w:rPr>
          <w:rtl w:val="true"/>
        </w:rPr>
        <w:t>(</w:t>
      </w:r>
      <w:r>
        <w:rPr>
          <w:rtl w:val="true"/>
        </w:rPr>
        <w:t>أو الحاكم الأعلى زمن الغيبة</w:t>
      </w:r>
      <w:r>
        <w:rPr>
          <w:rtl w:val="true"/>
        </w:rPr>
        <w:t>)</w:t>
      </w:r>
      <w:bookmarkEnd w:id="214"/>
    </w:p>
    <w:p>
      <w:pPr>
        <w:pStyle w:val="Heading6"/>
        <w:numPr>
          <w:ilvl w:val="5"/>
          <w:numId w:val="1"/>
        </w:numPr>
        <w:rPr/>
      </w:pPr>
      <w:bookmarkStart w:id="215" w:name="__RefHeading___Toc70569_1051229030"/>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انتهيت من الحديث حول المفارقة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المنهجية التي أشرت اليها، يأتي دور الاجابة على أول السؤالين المتقدمين، لنتعرف على الحاكم الأعلى للدولة الإسلامية، الذي يقوم بوظيفة النيابة عن الإمام المنتظر عليه السلام، في فترة الغيبة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حاولت أن أبحث المسألة بحثا موضوعيا لأعطي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صورة تامة المعالم والملامح، أراني ملزما من ناحية منهجية بعرض جميع الأقوال في المسألة، فالاشارة إلى دليل </w:t>
      </w:r>
    </w:p>
    <w:p>
      <w:pPr>
        <w:pStyle w:val="BookText"/>
        <w:rPr/>
      </w:pPr>
      <w:r>
        <w:rPr>
          <w:rFonts w:ascii="Amiri" w:hAnsi="Amiri" w:eastAsia="Amiri" w:cs="Amiri"/>
          <w:color w:val="111111"/>
          <w:sz w:val="28"/>
          <w:sz w:val="28"/>
          <w:szCs w:val="28"/>
          <w:rtl w:val="true"/>
          <w:lang w:bidi="ar-SA"/>
        </w:rPr>
        <w:t xml:space="preserve">كل منها، محاولا المقارنة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كانت الأقوال في النيابة عن الإمام، أو في الحاكم الأعلى عصر الغيبة، ترجع إلى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يعينه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العادل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bookmarkStart w:id="217" w:name="pg7204_70466"/>
    </w:p>
    <w:p>
      <w:pPr>
        <w:pStyle w:val="Heading6"/>
        <w:numPr>
          <w:ilvl w:val="5"/>
          <w:numId w:val="1"/>
        </w:numPr>
        <w:rPr/>
      </w:pPr>
      <w:bookmarkStart w:id="218" w:name="__RefHeading___Toc70571_1051229030"/>
      <w:bookmarkStart w:id="219" w:name="_Toc79"/>
      <w:bookmarkEnd w:id="217"/>
      <w:bookmarkEnd w:id="218"/>
      <w:r>
        <w:rPr/>
        <w:t>1</w:t>
      </w:r>
      <w:r>
        <w:rPr>
          <w:rtl w:val="true"/>
        </w:rPr>
        <w:t xml:space="preserve">- </w:t>
      </w:r>
      <w:r>
        <w:rPr>
          <w:rtl w:val="true"/>
        </w:rPr>
        <w:t>الحاكم الأعلى هو من يعينه المسلمون حصيلة الاستدلال</w:t>
      </w:r>
      <w:r>
        <w:rPr>
          <w:rtl w:val="true"/>
        </w:rPr>
        <w:t>:</w:t>
      </w:r>
      <w:bookmarkEnd w:id="219"/>
    </w:p>
    <w:p>
      <w:pPr>
        <w:pStyle w:val="Heading6"/>
        <w:numPr>
          <w:ilvl w:val="5"/>
          <w:numId w:val="1"/>
        </w:numPr>
        <w:rPr/>
      </w:pPr>
      <w:bookmarkStart w:id="220" w:name="__RefHeading___Toc70573_1051229030"/>
      <w:bookmarkStart w:id="221" w:name="_Toc8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وحصيلة الاستدلال على هذا القول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القرآنية الكريمة التي تضمنت الأوامر الإلهية بتطبيق النظام الإسلامي، تعمم الخطاب إلى المسلمين كافة، 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ووجهوا في البر حق جهاده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جميع الآيات المذكورة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صبغة اجتماعية، حمله الله على الناس، ولا يرضى لعباده الكفر، ولم يرد إقامته إلا منهم بأجمعهم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زمان النبي صلي الله عليه و آله ، حيث أنيطت المسؤولية الأولى لتطبيق النظام به صلي الله عليه و آله ، وامتثل هذا التكليف من قبله صلي الله عليه و آله ، وتحققت الغاية من تشريعه ، سد مجال التكليف</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زمان حضور الإمام المعصوم، وبخاصة عند </w:t>
      </w:r>
    </w:p>
    <w:p>
      <w:pPr>
        <w:pStyle w:val="BookText"/>
        <w:rPr/>
      </w:pPr>
      <w:r>
        <w:rPr>
          <w:rFonts w:ascii="Amiri" w:hAnsi="Amiri" w:eastAsia="Amiri" w:cs="Amiri"/>
          <w:color w:val="111111"/>
          <w:sz w:val="28"/>
          <w:sz w:val="28"/>
          <w:szCs w:val="28"/>
          <w:rtl w:val="true"/>
          <w:lang w:bidi="ar-SA"/>
        </w:rPr>
        <w:t xml:space="preserve">توليه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يسد مجال التكليف من قبل الإمام المعصوم المنصوص عليه، وهو الإمام المنتظر عليه السلام ، وذلك لغيبته، يبقى الامتثال مفروضا على 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الحكومة الإسلامية بعد النبي صلي الله عليه و آله ، وبعد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من غير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يستفاد من الكتاب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عليهم تعيين الحاكم في المجتمع على سيرة رسول الله صلي الله عليه و آله ، وهي سنة الإمامة، دون الملوكية والامبراطورية، والسير فيهم بحفاظة الأحكام من غير تغيير، والتولي بالشورى في غيرالأحكام من حوادث الوقت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تقدم من الآيات في ولاية النبي</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لَكُمْ فِي</w:t>
      </w:r>
      <w:bookmarkStart w:id="222" w:name="pg7204_70469"/>
    </w:p>
    <w:p>
      <w:pPr>
        <w:pStyle w:val="BookText"/>
        <w:rPr/>
      </w:pPr>
      <w:bookmarkEnd w:id="222"/>
      <w:r>
        <w:rPr>
          <w:rFonts w:ascii="Amiri" w:hAnsi="Amiri" w:eastAsia="Amiri" w:cs="Amiri"/>
          <w:color w:val="111111"/>
          <w:sz w:val="28"/>
          <w:sz w:val="28"/>
          <w:szCs w:val="28"/>
          <w:rtl w:val="true"/>
          <w:lang w:bidi="ar-SA"/>
        </w:rPr>
        <w:t>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Style w:val="FootnoteAnchor"/>
          <w:rtl w:val="true"/>
        </w:rPr>
        <w:footnoteReference w:id="128"/>
      </w:r>
    </w:p>
    <w:p>
      <w:pPr>
        <w:pStyle w:val="Heading6"/>
        <w:numPr>
          <w:ilvl w:val="5"/>
          <w:numId w:val="1"/>
        </w:numPr>
        <w:rPr/>
      </w:pPr>
      <w:bookmarkStart w:id="223" w:name="__RefHeading___Toc70575_1051229030"/>
      <w:bookmarkStart w:id="224" w:name="_Toc81"/>
      <w:bookmarkEnd w:id="223"/>
      <w:r>
        <w:rPr>
          <w:rtl w:val="true"/>
        </w:rPr>
        <w:t>ويناقش هذا الاستدلال بما خلاصته</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بما أنهي إليه إلا عند عدم ثبوت نيابة الفقيه العادل عن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ثبوت حكومة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عند ثبوت نيابة الفقيه العادل عن الإمام عليه السلام ، أو حكومة الأعلم، حيث يسد مجال التكليف بقيامه بمسؤولية الحكم، فيؤخذ بما أنهي إليه الدليل المذكور عند عدم وجود الفقيه العادل أو الأعلم فقط، كما هو الأمر في النبي صلي الله عليه و آله ، والإمام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فيلتقي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يفيده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يلزم بقيام عدول المؤمنين بتطبيق النظام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أقل تقدير فيما يفيده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قيامهم بتطبيقه في المجالات التي يتوقف عليها تقویم وحفظ كيان المجتمع </w:t>
      </w:r>
    </w:p>
    <w:p>
      <w:pPr>
        <w:pStyle w:val="BookText"/>
        <w:rPr/>
      </w:pPr>
      <w:r>
        <w:rPr>
          <w:rFonts w:ascii="IRNazanin" w:hAnsi="IRNazanin" w:eastAsia="IRNazanin"/>
          <w:color w:val="111111"/>
          <w:sz w:val="28"/>
          <w:sz w:val="28"/>
          <w:szCs w:val="28"/>
          <w:rtl w:val="true"/>
          <w:lang w:bidi="fa-IR"/>
        </w:rPr>
        <w:t>الإسلامي، والذي يقطع بغضب الله تعالى وسخطه عند تعطیله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التي يتبعها المسلمون في تعيين الحاكم الأعلى لم تبين بلسان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العقل وما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طريقة تعيين الحاكم الأعلى من قبل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الانتخاب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الاتفاق الكامل من جميع المسلمين متعذر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يرجح أي لون من ألوان الانتخاب المحتملة، أمثال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الأخذ برأي الأكثرية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الأخذ برأي الأقلية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إشراك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عدم إشراكهن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لتكافؤ الاحتمالات، وعدم وجود قدر متیقن في البين، غير الاتفاق الكامل، وهو متعذر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أشرت إليه </w:t>
      </w:r>
      <w:r>
        <w:rPr>
          <w:rFonts w:eastAsia="IRNazanin" w:cs="IRNazanin"/>
          <w:color w:val="111111"/>
          <w:sz w:val="28"/>
          <w:szCs w:val="28"/>
          <w:rtl w:val="true"/>
          <w:lang w:bidi="fa-IR"/>
        </w:rPr>
        <w:t xml:space="preserve">.. </w:t>
      </w:r>
      <w:bookmarkStart w:id="225" w:name="pg7204_70471"/>
    </w:p>
    <w:p>
      <w:pPr>
        <w:pStyle w:val="Heading6"/>
        <w:numPr>
          <w:ilvl w:val="5"/>
          <w:numId w:val="1"/>
        </w:numPr>
        <w:rPr/>
      </w:pPr>
      <w:bookmarkStart w:id="226" w:name="__RefHeading___Toc70577_1051229030"/>
      <w:bookmarkStart w:id="227" w:name="_Toc82"/>
      <w:bookmarkEnd w:id="225"/>
      <w:bookmarkEnd w:id="226"/>
      <w:r>
        <w:rPr/>
        <w:t>2</w:t>
      </w:r>
      <w:r>
        <w:rPr>
          <w:rtl w:val="true"/>
        </w:rPr>
        <w:t xml:space="preserve"> - </w:t>
      </w:r>
      <w:r>
        <w:rPr>
          <w:rtl w:val="true"/>
        </w:rPr>
        <w:t>الحاكم الأعلى هو الفقيه العادل</w:t>
      </w:r>
      <w:bookmarkEnd w:id="227"/>
    </w:p>
    <w:p>
      <w:pPr>
        <w:pStyle w:val="Heading6"/>
        <w:numPr>
          <w:ilvl w:val="5"/>
          <w:numId w:val="1"/>
        </w:numPr>
        <w:rPr/>
      </w:pPr>
      <w:bookmarkStart w:id="228" w:name="__RefHeading___Toc70579_1051229030"/>
      <w:bookmarkStart w:id="229" w:name="_Toc83"/>
      <w:bookmarkEnd w:id="228"/>
      <w:r>
        <w:rPr>
          <w:rtl w:val="true"/>
        </w:rPr>
        <w:t>منهج البحث لدى الفقهاء</w:t>
      </w:r>
      <w:r>
        <w:rPr>
          <w:rtl w:val="true"/>
        </w:rPr>
        <w:t>:</w:t>
      </w:r>
      <w:bookmarkEnd w:id="229"/>
    </w:p>
    <w:p>
      <w:pPr>
        <w:pStyle w:val="Heading6"/>
        <w:numPr>
          <w:ilvl w:val="5"/>
          <w:numId w:val="1"/>
        </w:numPr>
        <w:rPr/>
      </w:pPr>
      <w:bookmarkStart w:id="230" w:name="__RefHeading___Toc70581_1051229030"/>
      <w:bookmarkStart w:id="231" w:name="_Toc8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يمنهج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حول موضوع الحكم الإسلامي في عصر الغيبة إلى جانبين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أصل مسألة الحكم الإسلامي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حول نيابة الفقيه العادل عن الإمام المنتظر عليه السلام صاحب الحق الشرعي في رئاسة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ذلك تمشيا على ضوء طريقتهم المنهجية المتبعة في البحث الفقهي الاستدلالي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المسألة، فالبحث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تفريعاتها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في مقابل من يتوهم منه الانكار لأصل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ألمحت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كانت دواعيهم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أراه مناسبا هو استعراض المسألة على ضوء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المنهجة الأصيلة تأبى ذلك، وتعتبره مفارقة منهجية، بعد ثبوت المسألة بالضرورة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أشرت إليه في مدخل البحث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أني سأحاول إدخالها في قائمة الأدلة على الجانب </w:t>
      </w:r>
      <w:bookmarkStart w:id="232" w:name="pg7204_70472"/>
    </w:p>
    <w:p>
      <w:pPr>
        <w:pStyle w:val="BookText"/>
        <w:rPr/>
      </w:pPr>
      <w:bookmarkEnd w:id="232"/>
      <w:r>
        <w:rPr>
          <w:rFonts w:ascii="Amiri" w:hAnsi="Amiri" w:eastAsia="Amiri" w:cs="Amiri"/>
          <w:color w:val="111111"/>
          <w:sz w:val="28"/>
          <w:sz w:val="28"/>
          <w:szCs w:val="28"/>
          <w:rtl w:val="true"/>
          <w:lang w:bidi="ar-SA"/>
        </w:rPr>
        <w:t>الثاني من البحث، وهو نيابة الفقيه العادل، لصلاحيتها للاستدلال بها على ذلك، ولأجل المحافظة على أصالة المنهج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0583_1051229030"/>
      <w:bookmarkStart w:id="234" w:name="_Toc85"/>
      <w:bookmarkEnd w:id="233"/>
      <w:r>
        <w:rPr/>
        <w:t>1</w:t>
      </w:r>
      <w:r>
        <w:rPr>
          <w:rtl w:val="true"/>
        </w:rPr>
        <w:t xml:space="preserve">- </w:t>
      </w:r>
      <w:r>
        <w:rPr>
          <w:rtl w:val="true"/>
        </w:rPr>
        <w:t>الدليل الاجتماعي التاريخي</w:t>
      </w:r>
      <w:r>
        <w:rPr>
          <w:rtl w:val="true"/>
        </w:rPr>
        <w:t>:</w:t>
      </w:r>
      <w:bookmarkEnd w:id="234"/>
    </w:p>
    <w:p>
      <w:pPr>
        <w:pStyle w:val="BookText"/>
        <w:rPr/>
      </w:pPr>
      <w:r>
        <w:rPr>
          <w:rFonts w:ascii="Amiri" w:hAnsi="Amiri" w:eastAsia="Amiri" w:cs="Amiri"/>
          <w:color w:val="111111"/>
          <w:sz w:val="28"/>
          <w:sz w:val="28"/>
          <w:szCs w:val="28"/>
          <w:rtl w:val="true"/>
          <w:lang w:bidi="ar-SA"/>
        </w:rPr>
        <w:t xml:space="preserve">وهو الدليل الذي استدل به على لزوم قيام حكومة إسلامية في مجتمع المسلمين زمن الحضور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الحكومة ظاهرة اجتماعية، فرضتها حاجة المجتمع إلى الأمن وحفظ الحقوق وإشاعة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المجتمع الإسلامي ليس بدعا من المجتمعات البشرية في طبيعة ما يستلزمه تنظيم علاقاته من تشريع نظام اجتماعي بغية تحقيق الأمن وحفظ الحقوق وإشاعة العدالة بين أفراده، وقيام حكومة تقوم على تنفيذ ذلك النظام لتحقيق الغاية من تشريعه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مجتمع المسلمين يختلف عنها في طبيعة حاجته إلى ذلك، لكان النبي صلي الله عليه و آله أو الإمام عليه السلام أولى وألزم ببيان </w:t>
      </w:r>
    </w:p>
    <w:p>
      <w:pPr>
        <w:pStyle w:val="BookText"/>
        <w:rPr/>
      </w:pPr>
      <w:r>
        <w:rPr>
          <w:rFonts w:ascii="Amiri" w:hAnsi="Amiri" w:eastAsia="Amiri" w:cs="Amiri"/>
          <w:color w:val="111111"/>
          <w:sz w:val="28"/>
          <w:sz w:val="28"/>
          <w:szCs w:val="28"/>
          <w:rtl w:val="true"/>
          <w:lang w:bidi="ar-SA"/>
        </w:rPr>
        <w:t>ذلك والتنبيه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ينبها على ذلك، 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مجتمع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المجتمعات البشرية في لزوم قيام حكومة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الدليل نفسه يستدل على وجوب إقامة دولة إسلامية زمن الغيبة، على اعتبار أن مجتمع المسلمين زمن الغيبة هو الآخر لا يختلف عن المجتمعات البشرية في طبيعة حاجته إلى النظام، وإلى الحكومة، لتقوم على تنفيذه لتحقيق الغاية من تشريعه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الاجتماع أمورا لا تكون من وظائف الأفراد ولا ترتبط بهم، بل تكون من الأمور العامة الاجتماعية التي يتوقف عليها حفظ نظام الإجتماع،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وولاية الغيب والقصر، وبيان مصرف اللقطة والمجهول المالك، وحفظ الانتظامات الداخلية، وسد الثغور، والأمر بالجهاد والدفاع عند هجوم الأعداء، ونحو ذلك مما يرتبط بسياسة المدن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هذه الأمور مما يتصدى لها كل أحد، بل تكون من وظائف قيم الاجتماع، ومن بيده أزمة الأمور الإجتماعية، وعليه أعباء الرياسة والخلافة</w:t>
      </w:r>
      <w:r>
        <w:rPr>
          <w:rFonts w:eastAsia="Amiri" w:cs="Amiri" w:ascii="Amiri" w:hAnsi="Amiri"/>
          <w:color w:val="111111"/>
          <w:sz w:val="28"/>
          <w:szCs w:val="28"/>
          <w:rtl w:val="true"/>
          <w:lang w:bidi="ar-SA"/>
        </w:rPr>
        <w:t>»</w:t>
      </w:r>
      <w:r>
        <w:rPr>
          <w:rStyle w:val="FootnoteAnchor"/>
          <w:rtl w:val="true"/>
        </w:rPr>
        <w:footnoteReference w:id="129"/>
      </w:r>
      <w:bookmarkStart w:id="235" w:name="pg7204_70474"/>
    </w:p>
    <w:p>
      <w:pPr>
        <w:pStyle w:val="BookText"/>
        <w:rPr/>
      </w:pPr>
      <w:bookmarkEnd w:id="235"/>
      <w:r>
        <w:rPr>
          <w:rFonts w:ascii="Amiri" w:hAnsi="Amiri" w:eastAsia="Amiri" w:cs="Amiri"/>
          <w:color w:val="111111"/>
          <w:sz w:val="28"/>
          <w:sz w:val="28"/>
          <w:szCs w:val="28"/>
          <w:rtl w:val="true"/>
          <w:lang w:bidi="ar-SA"/>
        </w:rPr>
        <w:t xml:space="preserve">ويضاف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العقل 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تسليم هذه المقدمة المذكورة لثبوتها بما برهن عليه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لزوم حاجة المجتمع المسلم إلى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حكومة إسلامية أو قيام حكومة كافرة لأنه لا ثالث للكفر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قيام حكومة إسلامية لحرمة الخضوع للحكم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يحكم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وجوب قيام حكومة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اعتبار الحاكم هو من تختاره الأمة مطلقا، وبين الفقيه العادل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اعتبار الفقيه العادل حاكما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من تختاره الأمة حاكما موضع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اعتبار الفقيه العادل حاكما</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0585_1051229030"/>
      <w:bookmarkStart w:id="237" w:name="_Toc86"/>
      <w:bookmarkEnd w:id="236"/>
      <w:r>
        <w:rPr/>
        <w:t>2</w:t>
      </w:r>
      <w:r>
        <w:rPr>
          <w:rtl w:val="true"/>
        </w:rPr>
        <w:t xml:space="preserve"> - </w:t>
      </w:r>
      <w:r>
        <w:rPr>
          <w:rtl w:val="true"/>
        </w:rPr>
        <w:t>الدليل العقائدي</w:t>
      </w:r>
      <w:r>
        <w:rPr>
          <w:rtl w:val="true"/>
        </w:rPr>
        <w:t>:</w:t>
      </w:r>
      <w:bookmarkEnd w:id="237"/>
    </w:p>
    <w:p>
      <w:pPr>
        <w:pStyle w:val="BookText"/>
        <w:rPr/>
      </w:pPr>
      <w:r>
        <w:rPr>
          <w:rFonts w:ascii="Amiri" w:hAnsi="Amiri" w:eastAsia="Amiri" w:cs="Amiri"/>
          <w:color w:val="111111"/>
          <w:sz w:val="28"/>
          <w:sz w:val="28"/>
          <w:szCs w:val="28"/>
          <w:rtl w:val="true"/>
          <w:lang w:bidi="ar-SA"/>
        </w:rPr>
        <w:t xml:space="preserve">ويتلخص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العقيدة الإسلامية تملي على المسلم وجوب القيام بتطبيق الإسلام في حياته </w:t>
      </w:r>
      <w:r>
        <w:rPr>
          <w:rFonts w:eastAsia="Amiri" w:cs="Amiri" w:ascii="Amiri" w:hAnsi="Amiri"/>
          <w:color w:val="111111"/>
          <w:sz w:val="28"/>
          <w:szCs w:val="28"/>
          <w:rtl w:val="true"/>
          <w:lang w:bidi="ar-SA"/>
        </w:rPr>
        <w:t xml:space="preserve">. </w:t>
      </w:r>
      <w:bookmarkStart w:id="238" w:name="pg7204_70475"/>
    </w:p>
    <w:p>
      <w:pPr>
        <w:pStyle w:val="BookText"/>
        <w:rPr/>
      </w:pPr>
      <w:bookmarkEnd w:id="238"/>
      <w:r>
        <w:rPr>
          <w:rFonts w:ascii="Amiri" w:hAnsi="Amiri" w:eastAsia="Amiri" w:cs="Amiri"/>
          <w:color w:val="111111"/>
          <w:sz w:val="28"/>
          <w:sz w:val="28"/>
          <w:szCs w:val="28"/>
          <w:rtl w:val="true"/>
          <w:lang w:bidi="ar-SA"/>
        </w:rPr>
        <w:t xml:space="preserve">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استقراء أحكامه وتشريعاته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كامل على جميع التشريعات التي تتطلبها الحياة في مختلف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وجماعية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واجتماعية وسياسية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قسما من هذه التشريعات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التشريعات الاجتماعية والاقتصادية والسياسية، لا يتم تطبيقها إلا عن طريق السلطة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قيام دولة إسلامية عصر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عادت الحكومة الإسلامية من ضروريات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تدور بين أن يعود أمر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الأمة وإلى اختيارها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الفقيه العادل نيابة عن الإمام المنتظر عليه السلام صاحب الحق الشرعي في رئاسة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قد ثبت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هو المتعین </w:t>
      </w:r>
      <w:r>
        <w:rPr>
          <w:rFonts w:eastAsia="IRNazanin" w:cs="IRNazanin"/>
          <w:color w:val="111111"/>
          <w:sz w:val="28"/>
          <w:szCs w:val="28"/>
          <w:rtl w:val="true"/>
          <w:lang w:bidi="fa-IR"/>
        </w:rPr>
        <w:t>.</w:t>
      </w:r>
    </w:p>
    <w:p>
      <w:pPr>
        <w:pStyle w:val="Heading6"/>
        <w:numPr>
          <w:ilvl w:val="5"/>
          <w:numId w:val="1"/>
        </w:numPr>
        <w:rPr/>
      </w:pPr>
      <w:bookmarkStart w:id="239" w:name="__RefHeading___Toc70587_1051229030"/>
      <w:bookmarkStart w:id="240" w:name="_Toc87"/>
      <w:bookmarkEnd w:id="239"/>
      <w:r>
        <w:rPr/>
        <w:t>3</w:t>
      </w:r>
      <w:r>
        <w:rPr>
          <w:rtl w:val="true"/>
        </w:rPr>
        <w:t xml:space="preserve">- </w:t>
      </w:r>
      <w:r>
        <w:rPr>
          <w:rtl w:val="true"/>
        </w:rPr>
        <w:t>الدليل العقلي</w:t>
      </w:r>
      <w:r>
        <w:rPr>
          <w:rtl w:val="true"/>
        </w:rPr>
        <w:t>:</w:t>
      </w:r>
      <w:bookmarkEnd w:id="240"/>
    </w:p>
    <w:p>
      <w:pPr>
        <w:pStyle w:val="BookText"/>
        <w:rPr/>
      </w:pPr>
      <w:r>
        <w:rPr>
          <w:rFonts w:ascii="IRNazanin" w:hAnsi="IRNazanin" w:eastAsia="IRNazanin"/>
          <w:color w:val="111111"/>
          <w:sz w:val="28"/>
          <w:sz w:val="28"/>
          <w:szCs w:val="28"/>
          <w:rtl w:val="true"/>
          <w:lang w:bidi="fa-IR"/>
        </w:rPr>
        <w:t>وموجزه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الحاكم بلزوم نصب الإمام حاكما للدولة </w:t>
      </w:r>
    </w:p>
    <w:p>
      <w:pPr>
        <w:pStyle w:val="BookText"/>
        <w:rPr/>
      </w:pPr>
      <w:r>
        <w:rPr>
          <w:rFonts w:ascii="Amiri" w:hAnsi="Amiri" w:eastAsia="Amiri" w:cs="Amiri"/>
          <w:color w:val="111111"/>
          <w:sz w:val="28"/>
          <w:sz w:val="28"/>
          <w:szCs w:val="28"/>
          <w:rtl w:val="true"/>
          <w:lang w:bidi="ar-SA"/>
        </w:rPr>
        <w:t xml:space="preserve">الإسلامية والرئاسة العامة بعد النبي صلي الله عليه و آله لأجل حفظ الإسلام بصفته مبدأ، ورعاية شؤون المسلمين بصفتهم 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نفسه يحكم بلزوم نصب من يقوم مقامه حال غيبته للغاية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إلا الفقيه العادل لثبوت نیابته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صاحب الجواهر في الاستدلال على وجوب إقامة الحدود من قبل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المقتضي لإقامة الحد قائم في صورتي حضور الإمام وغيبته، وليست الحكمة عائدة إلى مقيمه يعني به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فتكون عائدة إلى مستحقه،وإلى نوع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بد من إقامته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 النيابة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المواضع على وجه يظهر منه عدم الفرق بين مناصب الإمام أجمع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يمكن دعوى المفروغية منه بين الأصحاب ؛ فإن كتبهم مملوءة بالرجوع إلى الحاكم والمراد به نائب الغيبة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من رسالته التي ألفها في صلاة الجمعة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أصحابنا على أن الفقيه العادل الأمين الجامع الشرائط </w:t>
      </w:r>
    </w:p>
    <w:p>
      <w:pPr>
        <w:pStyle w:val="BookText"/>
        <w:rPr/>
      </w:pP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بالمجتهد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من قبل أئمة الهدى في حال الغيبة في جميع ما للنيابة فيه مدخل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نلتزم بثبوت حكم العقل بلزوم نصب حاكم عام للدولة الإسلامية زمن الغيبة، يكون الدليل المشار إليه قاصرا عن إثبات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دليل الإمامة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برجوع أمر الحكومة في غير موارد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نصب الإمام بعد النبي صلي الله عليه و آله عقلا،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الإمام بمهمة إتمام عملية التغيير الاجتماعي الشامل الذي استهدفه الإسلام بصفته حركة اجتماعية ثورية ؛ وذلك لانهاء فترة الانتقال حيث تتم فيها عملية التغيير الاجتماعي الشامل إن تم دليل هذا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ضوئه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أمر تشريع قضية الحكومة إلى الإمام الذي ستنتهي </w:t>
      </w:r>
      <w:bookmarkStart w:id="241" w:name="pg7204_70478"/>
    </w:p>
    <w:p>
      <w:pPr>
        <w:pStyle w:val="BookText"/>
        <w:rPr/>
      </w:pPr>
      <w:bookmarkEnd w:id="241"/>
      <w:r>
        <w:rPr>
          <w:rFonts w:ascii="Amiri" w:hAnsi="Amiri" w:eastAsia="Amiri" w:cs="Amiri"/>
          <w:color w:val="111111"/>
          <w:sz w:val="28"/>
          <w:sz w:val="28"/>
          <w:szCs w:val="28"/>
          <w:rtl w:val="true"/>
          <w:lang w:bidi="ar-SA"/>
        </w:rPr>
        <w:t xml:space="preserve">على يديه فترة الانتقال بانهاء عملية التغيير الاجتماعي الشامل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حيث لم توات الظروف التاريخية الأئمة عليهم السلام لقيام بمهمة إنهاء فترة الانتقال يعود الأمر إلى التماس الحكم من النصوص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العقل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الدليل العقلي المشار إليه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مبرهن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الأخذ بما ينهي إليه،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بلزوم نصب حاكم للمسلمين زمن الغيبة ؛ وليس هو إلا الفقيه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لدوران الأمر بين عدم النصب أو نصب الفقيه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ثبت بطلان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العقلي المشار إليه، يتعين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نصب الفقيه العادل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0589_1051229030"/>
      <w:bookmarkStart w:id="243" w:name="_Toc88"/>
      <w:bookmarkEnd w:id="242"/>
      <w:r>
        <w:rPr/>
        <w:t>4</w:t>
      </w:r>
      <w:r>
        <w:rPr>
          <w:rtl w:val="true"/>
        </w:rPr>
        <w:t xml:space="preserve"> - </w:t>
      </w:r>
      <w:r>
        <w:rPr>
          <w:rtl w:val="true"/>
        </w:rPr>
        <w:t>الدليل النقلي</w:t>
      </w:r>
      <w:r>
        <w:rPr>
          <w:rtl w:val="true"/>
        </w:rPr>
        <w:t>:</w:t>
      </w:r>
      <w:bookmarkEnd w:id="243"/>
    </w:p>
    <w:p>
      <w:pPr>
        <w:pStyle w:val="BookText"/>
        <w:rPr/>
      </w:pPr>
      <w:r>
        <w:rPr>
          <w:rFonts w:ascii="Amiri" w:hAnsi="Amiri" w:eastAsia="Amiri" w:cs="Amiri"/>
          <w:color w:val="111111"/>
          <w:sz w:val="28"/>
          <w:sz w:val="28"/>
          <w:szCs w:val="28"/>
          <w:rtl w:val="true"/>
          <w:lang w:bidi="ar-SA"/>
        </w:rPr>
        <w:t xml:space="preserve">استدل بنصوص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بأن الخطابات القرآنية الواردة في أمثال قوله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آية حد الزني</w:t>
      </w:r>
      <w:r>
        <w:rPr>
          <w:rStyle w:val="FootnoteAnchor"/>
          <w:rtl w:val="true"/>
        </w:rPr>
        <w:footnoteReference w:id="13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آية حد السرقة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مطلقة تشمل زماني الحضور والغيبة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ما يدل على تقييدها بزمن الحضور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على عامة المسلمين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مع صدور الإذن من الأئمة عليهم السلام للفقهاء بتطبيق كثير من جوانب النظام الاجتماعي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وظائف وصلاحيات الحاكم العام</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يفاد منه الإذن بالجميع؛ وذلك للقطع الذي يستفاد من سيرة الأئمة عليهم السلام، وحرصهم الشديد على القيام بأداء مسؤوليتهم من تبليغ الأحكام وتطبيقها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على الفقهاء القيام بامتثالها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الفقيه العادل حاكما عاما للمسلمين من قبل الأئمة عليهم السلام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 إقامة الحدود والتعزیرات وسائر السياسات الدينية، فإن للفقهاء المؤمنين إقامتها في الغيبة بحق النيابة عنه عليهم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لأنهم مأذونون من قبلهم عليهم السلام في أمثالها كالقضاء والإفتاء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ولاطلاق أدلة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دليل على توقفه على حضوره عليه السلام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ويقول السيد البروجردي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كان هذه الأمور والحوائج الاجتماعية مما يبتلى بها الجميع مدة عمرهم غالبا، ولم يكن الشيعة في عصر الأئمة متمكنين من الرجوع اليهم عليهم السلام في جميع الحالات، كما يشهد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تفرقهم في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كون الأئمة مبسوطي اليد، بحيث يرجع اليهم في كل وقت، لأي حجة اتفقت ، فلا محالة يحصل لنا القطع بأن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ومحمد بن مسلم، وغيرهما من خواص الأئمة، سألوهم عمن يرجع إليه في مثل تلك الأمور العامة البلوى، التي لا يرضى الشارع بإهمالها، بل نصبوا لها من يرجع إليه شيعتهم إذا لم يتمكنوا منهم عليهم السلام ، ولا سيما مع علمهم عليهم السلام بعدم تمکن أغلب الشيعة من الرجوع اليهم، بل عدم تمكن الجميع في عصر غيبتهم التي كانوا يخبرون عنها غالبا، ويهيئون شيعتهم 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لأحد أن يحتمل أنهم عليهم السلام نهوا شيعتهم عن </w:t>
      </w:r>
    </w:p>
    <w:p>
      <w:pPr>
        <w:pStyle w:val="BookText"/>
        <w:rPr/>
      </w:pPr>
      <w:r>
        <w:rPr>
          <w:rFonts w:ascii="Amiri" w:hAnsi="Amiri" w:eastAsia="Amiri" w:cs="Amiri"/>
          <w:color w:val="111111"/>
          <w:sz w:val="28"/>
          <w:sz w:val="28"/>
          <w:szCs w:val="28"/>
          <w:rtl w:val="true"/>
          <w:lang w:bidi="ar-SA"/>
        </w:rPr>
        <w:t>الرجوع إلى الطواغيت وقضاة الجور، ومع ذلك أهملوا لهم هذه الأمور، ولم يعينوا من يرجع إليه الشيعة في فصل الخصومات، والتصرف في أموال الغيب والقصر، والدفاع عن حوزة الإسلام، ونحو ذلك من الأمور المهمة، التي لا يرضى الشارع باهمالها؟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نقطع بأن صحابة الأئمة غير عليهم السلام سألوهم عمن يرجع إليه الشيعة في تلك الأمور مع عدم التمكن منهم عليهم السلام، وإن الأئمة عليهم السلام أيضا أجابوهم بذلك، ونصبوا للشيعة مع عدم التمكن منهم عليهم السلام أشخاصا يتمكنون منهم إذا احتاجوا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سقوط تلك الأسئلة والأجوبة من الجوامع التي بأيدينا، ولم يصل الينا إلا ما رواه عمر بن حنظلة وأبو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بهذا البيان النصب من قبلهم عليهم السلام ، وانهم لم يهملوا هذه الأمور المهمة، التي لا يرضى الشارع باهمالها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إحاطتهم بحوائج شيعتهم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يتعين الفقيه لذلك إذا لم يقل أحد بنصب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يدور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عدم النصب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نصب الفقيه العادل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ثبت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نصب الفقيه مقطوعة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ويصير مقبولة ابن حنظلة من شواهد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ترتیب ذلك على النظم القياسي، فصورته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 لم ينصب الأئمة عليهم السلام أحدا لهذه الأمور العامة البلوي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نصبوا الفقيه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باطل، فثبت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قياس استثنائي مؤلف من قضية منفصلة حقيقية، وحملية دلت على رفع المقدم، فينتج وضع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ويناقش بما 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الإذن من الأئمة عليهم السلام للفقهاء ببعض التصرفات العامة لا يستلزم الإذن بالجمعي، لما سيأتي في مناقشة هذا الرأي بصورة عامة، من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يستبعد نصب كل فقيه عادل لرئاسة الدولة لما يترتب عليه من محاذير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bookmarkStart w:id="244" w:name="pg7204_70483"/>
    </w:p>
    <w:p>
      <w:pPr>
        <w:pStyle w:val="BookText"/>
        <w:rPr/>
      </w:pPr>
      <w:bookmarkEnd w:id="244"/>
      <w:r>
        <w:rPr>
          <w:rFonts w:ascii="Amiri" w:hAnsi="Amiri" w:eastAsia="Amiri" w:cs="Amiri"/>
          <w:color w:val="111111"/>
          <w:sz w:val="28"/>
          <w:sz w:val="28"/>
          <w:szCs w:val="28"/>
          <w:rtl w:val="true"/>
          <w:lang w:bidi="ar-SA"/>
        </w:rPr>
        <w:t xml:space="preserve">استدل بروايات عدة، وعلى طوائف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أو ميراث، فتحاكما إلى السلطان أو إلى القضاة، أيحل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إلى الطاغوت فحكم له، فإنما يأخذ سحتا، وإن كان حقه ثابتا؛ لأنه أخذ بحكم الطاغوت، وقد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من كان منكم قد روى حديثنا، ونظر في حلالنا وحرامنا، وعرف أحكامنا، فارضوا به حكما، فإني قد جعلته عليكم حاكما، فإذا حكم بحكمنا فلم يقبل منه، فإنما بحكم الله أستخف، وعلينا رد، والراد علينا راد على الله، وهو على حد الشرك بالله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70591_1051229030"/>
      <w:bookmarkStart w:id="246" w:name="_Toc89"/>
      <w:bookmarkEnd w:id="245"/>
      <w:r>
        <w:rPr>
          <w:rtl w:val="true"/>
        </w:rPr>
        <w:t>وخلاصة الاستدلال بها</w:t>
      </w:r>
      <w:r>
        <w:rPr>
          <w:rtl w:val="true"/>
        </w:rPr>
        <w:t>:</w:t>
      </w:r>
      <w:bookmarkEnd w:id="2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w:t>
      </w:r>
      <w:bookmarkStart w:id="247" w:name="pg7204_70484"/>
    </w:p>
    <w:p>
      <w:pPr>
        <w:pStyle w:val="BookText"/>
        <w:rPr/>
      </w:pPr>
      <w:bookmarkEnd w:id="247"/>
      <w:r>
        <w:rPr>
          <w:rFonts w:ascii="Amiri" w:hAnsi="Amiri" w:eastAsia="Amiri" w:cs="Amiri"/>
          <w:color w:val="111111"/>
          <w:sz w:val="28"/>
          <w:sz w:val="28"/>
          <w:szCs w:val="28"/>
          <w:rtl w:val="true"/>
          <w:lang w:bidi="ar-SA"/>
        </w:rPr>
        <w:t xml:space="preserve">إعطاء الولاية العامة للفقيه العادل ، وذلك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نصب الفقيه العادل من قبل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في إفادة الولاية العامة لمختلف المجالات والشؤون الاجتماعية العامة، حيث إن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يفهم من مدلول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يرجع إليه في جميع الأمور العامة الاجتماعية التي لا تكون من وظائف الأفراد، ولا يرضى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باهمالها، ولو في عصر الغيبة، وعدم التمكن من الأئمة عليهم السلام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70593_1051229030"/>
      <w:bookmarkStart w:id="249" w:name="_Toc90"/>
      <w:bookmarkEnd w:id="248"/>
      <w:r>
        <w:rPr>
          <w:rtl w:val="true"/>
        </w:rPr>
        <w:t>ويناقش بما حاصله</w:t>
      </w:r>
      <w:r>
        <w:rPr>
          <w:rtl w:val="true"/>
        </w:rPr>
        <w:t>:</w:t>
      </w:r>
      <w:bookmarkEnd w:id="24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واردة في القضاء، كما هو ظاهر السؤال حيث إنه يدور حول المنازعة في دين أو ميراث، فتعميم مدلولها إلى القضاء وسائر شؤون الحكم يفتقر إلى دليل؛ وبخاصة وأن الرواية في ملابساتها التاريخية واردة في نوع من القضايا التي تقع زمن الحضور من الأمور التي يستطيع الشيعة أن يستقلوا بها عن الرجوع إلى القضاة الرسميين والحكام آنذاك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فالتفكير من قبل الشيعة بأن يستقلوا بحكومة </w:t>
      </w:r>
      <w:bookmarkStart w:id="250" w:name="pg7204_70485"/>
    </w:p>
    <w:p>
      <w:pPr>
        <w:pStyle w:val="BookText"/>
        <w:rPr/>
      </w:pPr>
      <w:bookmarkEnd w:id="250"/>
      <w:r>
        <w:rPr>
          <w:rFonts w:ascii="Amiri" w:hAnsi="Amiri" w:eastAsia="Amiri" w:cs="Amiri"/>
          <w:color w:val="111111"/>
          <w:sz w:val="28"/>
          <w:sz w:val="28"/>
          <w:szCs w:val="28"/>
          <w:rtl w:val="true"/>
          <w:lang w:bidi="ar-SA"/>
        </w:rPr>
        <w:t>خاصة يرأسها الفقيه العادل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ولعوامل أخر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يبدو من الملابسات التاريخية للسؤال، حيث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أمر واقع من نفوذ سلطان الحكومات القائمة آنذاك، الشيء الذي يدعوهم إلى محاولة التخلص والخروج من عهدة التكليف ولو بهذه الصورة التجزيئية من التطبيق</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0595_1051229030"/>
      <w:bookmarkStart w:id="252" w:name="_Toc91"/>
      <w:bookmarkEnd w:id="251"/>
      <w:r>
        <w:rPr>
          <w:rtl w:val="true"/>
        </w:rPr>
        <w:t>وأجيب عنه</w:t>
      </w:r>
      <w:r>
        <w:rPr>
          <w:rtl w:val="true"/>
        </w:rPr>
        <w:t>:</w:t>
      </w:r>
      <w:bookmarkEnd w:id="25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التشريع الإسلامي لا يفصل بين السلطات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التشريعية والتنفيذية والقضائية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رأينا النبي صلي الله عليه و آله، ورأينا خلفاءه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المؤمنین عليه السلام يجمعون بين السلطات الثلاث، كما يثبت التاريخ ذلك، وكما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بعض الأخبار أنه كان شغل القضاء ملازما عرفا لتصدي سائر الأمور العامة البلوى، كما في خبر إسماعيل بن سعد عن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يموت بغير وصية وله ورثة صغار وكبار،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أيحل شراء خدمه ومتاعه من غير أن يتولى القاضي بيع ذلك؟</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فحمل الرواية على إرادة القضاء، وحده يتطلب إثبات استقلال السلطة القضائية عن السلطة التنفيذية، وذلك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التشريع الإسلامي لا يفصل بين السلطات في منصب الخلافة، على اعتبار أن الجمع بين السلطات من حق الخليفة بصفته 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القاضي أو الفقيه العادل الذي نحاول إثبات نیابته العامة بأمثال هذه الرواية لا نستطيع الذهاب إلى أن التشريع الإسلامي لا يفصل بين السلطات في منصبه على اعتبار أنها من حقوقه بصفته قاضيا أو فقيها؛ لأنه لا دليل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لعل ما يفيده التاريخ الإسلامي هو استقلال القاضي بوظيفة القضاء وحده، أو بها وببعض الأمور التنفيذية التي ترتبط إلى حد كبير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أشير اليها في خبر اسماعيل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سيرة القضاة المنصوبين من قبل الخلفاء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الحاكم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وظيفة الحكم بين الناس، فيختص بفصل الخصومة، أو مطلقا فيشمل الفتوى، كما يناسبه العدول عن التعبير بالحكم إلى التعبير بالحاكم، </w:t>
      </w:r>
      <w:bookmarkStart w:id="253" w:name="pg7204_70487"/>
    </w:p>
    <w:p>
      <w:pPr>
        <w:pStyle w:val="BookText"/>
        <w:rPr/>
      </w:pPr>
      <w:bookmarkEnd w:id="253"/>
      <w:r>
        <w:rPr>
          <w:rFonts w:ascii="IRNazanin" w:hAnsi="IRNazanin" w:eastAsia="IRNazanin"/>
          <w:color w:val="111111"/>
          <w:sz w:val="28"/>
          <w:sz w:val="28"/>
          <w:szCs w:val="28"/>
          <w:rtl w:val="true"/>
          <w:lang w:bidi="fa-IR"/>
        </w:rPr>
        <w:t>حيث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فليرضوا به حكما، فإني قد جعلته عليكم حاکما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وبخاصة وإن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استعمالها بمدلولها الواسع زمن صدور الرواية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أو مشهورة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اياكم أن يحاكم بعضكم بعضا إلى أهل الجور، ولكن انظروا إلى رجل منكم يعلم شيئا من قضائنا، فاجعلوه بينكم، فإني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70597_1051229030"/>
      <w:bookmarkStart w:id="255" w:name="_Toc92"/>
      <w:bookmarkEnd w:id="254"/>
      <w:r>
        <w:rPr>
          <w:rtl w:val="true"/>
        </w:rPr>
        <w:t>وأستدل بها</w:t>
      </w:r>
      <w:r>
        <w:rPr>
          <w:rtl w:val="true"/>
        </w:rPr>
        <w:t>:</w:t>
      </w:r>
      <w:bookmarkEnd w:id="255"/>
    </w:p>
    <w:p>
      <w:pPr>
        <w:pStyle w:val="BookText"/>
        <w:rPr/>
      </w:pPr>
      <w:r>
        <w:rPr>
          <w:rFonts w:ascii="Amiri" w:hAnsi="Amiri" w:eastAsia="Amiri" w:cs="Amiri"/>
          <w:color w:val="111111"/>
          <w:sz w:val="28"/>
          <w:sz w:val="28"/>
          <w:szCs w:val="28"/>
          <w:rtl w:val="true"/>
          <w:lang w:bidi="ar-SA"/>
        </w:rPr>
        <w:t xml:space="preserve">وأستدل بها على نصب الفقيه العادل حاكما عاما من قبل الإمام عليه السلام بما تضمنته من تحذير الإمام عليه السلام ونهيه أن يتحاكم إلى أهل الجور، ومن أمره عليه السلام بالرجوع إلى الفقيه ، وبتصريحه بجعله قاضيا ليتحاكم إليه، ولا فصل بين القضاء وبقية شؤون الحكم الأخرى في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فنصبه عليه السلام الفقيه قاضيا لا يعني إرادة </w:t>
      </w:r>
    </w:p>
    <w:p>
      <w:pPr>
        <w:pStyle w:val="BookText"/>
        <w:rPr/>
      </w:pPr>
      <w:r>
        <w:rPr>
          <w:rFonts w:ascii="Amiri" w:hAnsi="Amiri" w:eastAsia="Amiri" w:cs="Amiri"/>
          <w:color w:val="111111"/>
          <w:sz w:val="28"/>
          <w:sz w:val="28"/>
          <w:szCs w:val="28"/>
          <w:rtl w:val="true"/>
          <w:lang w:bidi="ar-SA"/>
        </w:rPr>
        <w:t>القضاء وحده، بعد علمنا بعدم الفصل بين سلطتي القضاء والتنفيذ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الجمع بين السلطات من حقوق الخليفة، وليس من حقوق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مناقشة الرواية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الفقيه قاضية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يقتضي أن يكون له وظيفة القضاة من فصل الخصومة فقط، أو ما يعمه وبعض الأمور الأخر، مثل الولاية على أخذ الحق من المماطل، وحبسه، وبيع ماله، والتصرف في مال القصير، ونصب القيم عليه، ونحو ذلك مما يثبت كونه من وظائف القضاة في عصر صدور الرواية المذكورة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الصادر من الإمام المنتظر عليه السلام إلى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الحوادث الواقعة فارجعوا فيها إلى رواة حديثنا، فإنهم حجتي عليكم وأنا حجة الله تعالى</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56" w:name="pg7204_70489"/>
    </w:p>
    <w:p>
      <w:pPr>
        <w:pStyle w:val="BookText"/>
        <w:rPr/>
      </w:pPr>
      <w:bookmarkEnd w:id="256"/>
      <w:r>
        <w:rPr>
          <w:rFonts w:ascii="IRNazanin" w:hAnsi="IRNazanin" w:eastAsia="IRNazanin"/>
          <w:color w:val="111111"/>
          <w:sz w:val="28"/>
          <w:sz w:val="28"/>
          <w:szCs w:val="28"/>
          <w:rtl w:val="true"/>
          <w:lang w:bidi="fa-IR"/>
        </w:rPr>
        <w:t>وملخص الإستدلال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الرواية ظاهرة في إرادة كون الفقيه حجة فيما فيه الإمام عليه السلام حجة الله على المسلمين،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شؤون الحكم العامة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المشهور من متن الرواية المتضمن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على ما في بعض الكتب حيث تضمنت الرواية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ظهورا، ضرورة معلومية كون المراد من الخليفة عموم الولاية عرفا،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47"/>
      </w:r>
    </w:p>
    <w:p>
      <w:pPr>
        <w:pStyle w:val="Heading6"/>
        <w:numPr>
          <w:ilvl w:val="5"/>
          <w:numId w:val="1"/>
        </w:numPr>
        <w:rPr/>
      </w:pPr>
      <w:bookmarkStart w:id="257" w:name="__RefHeading___Toc70599_1051229030"/>
      <w:bookmarkStart w:id="258" w:name="_Toc93"/>
      <w:bookmarkEnd w:id="257"/>
      <w:r>
        <w:rPr>
          <w:rtl w:val="true"/>
        </w:rPr>
        <w:t>ونوقش</w:t>
      </w:r>
      <w:r>
        <w:rPr>
          <w:rtl w:val="true"/>
        </w:rPr>
        <w:t>:</w:t>
      </w:r>
      <w:bookmarkEnd w:id="2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الحوادث المسؤول عنها مانع من التمسك به، إذ من المحتمل أن يكون المراد منها الحوادث المجهولة الحكم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والذي يؤخذ على هذا القول بصورة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الاطلاقات القرآنية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وجوب تطبيق النظام من قبل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النصوص التي استدل بها على نصب الفقيه العادل لتكون مقيدة لإطلاقات القرآن غير وافية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نصوص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على نصب الفقيه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نصب مطلق الفقيه العادل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رئاسة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كل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أمر أقل ما ينجم عنه الفوضى في إشغال المنصب والقيام بالتطبيق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سألمح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الأدلة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والعقائدي والاجتماعي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لزوم وجود حكومة إسلامية زمن الغيبة، لما فيها من إطلاق يشمل زماني الحضور والغيبة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اعتبار الفقيه العادل حاكما موقوف على تمامية دلالة ما تد نصوص السنة على ذلك، لتكون مقيدة لذلك الاطلاق، وهي غير 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ظهورها في إعطاء الولاية العامة للفقيه العادل </w:t>
      </w:r>
      <w:r>
        <w:rPr>
          <w:rFonts w:eastAsia="Amiri" w:cs="Amiri" w:ascii="Amiri" w:hAnsi="Amiri"/>
          <w:color w:val="111111"/>
          <w:sz w:val="28"/>
          <w:szCs w:val="28"/>
          <w:rtl w:val="true"/>
          <w:lang w:bidi="ar-SA"/>
        </w:rPr>
        <w:t xml:space="preserve">.. </w:t>
      </w:r>
      <w:bookmarkStart w:id="259" w:name="pg7204_70491"/>
    </w:p>
    <w:p>
      <w:pPr>
        <w:pStyle w:val="BookText"/>
        <w:rPr/>
      </w:pPr>
      <w:bookmarkEnd w:id="259"/>
      <w:r>
        <w:rPr>
          <w:rFonts w:ascii="Amiri" w:hAnsi="Amiri" w:eastAsia="Amiri" w:cs="Amiri"/>
          <w:color w:val="111111"/>
          <w:sz w:val="28"/>
          <w:sz w:val="28"/>
          <w:szCs w:val="28"/>
          <w:rtl w:val="true"/>
          <w:lang w:bidi="ar-SA"/>
        </w:rPr>
        <w:t xml:space="preserve">ولما يرد عليها من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التماس مقيد لتلكم الاطلاقات ينهض بتعيين الحاكم الأعلى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سنقف عليه في القول الاتي</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0601_1051229030"/>
      <w:bookmarkStart w:id="261" w:name="_Toc94"/>
      <w:bookmarkEnd w:id="260"/>
      <w:r>
        <w:rPr/>
        <w:t>3</w:t>
      </w:r>
      <w:r>
        <w:rPr>
          <w:rtl w:val="true"/>
        </w:rPr>
        <w:t xml:space="preserve">- </w:t>
      </w:r>
      <w:r>
        <w:rPr>
          <w:rtl w:val="true"/>
        </w:rPr>
        <w:t>الحاكم الأعلى هو الأعلم</w:t>
      </w:r>
      <w:bookmarkEnd w:id="261"/>
    </w:p>
    <w:p>
      <w:pPr>
        <w:pStyle w:val="Heading6"/>
        <w:numPr>
          <w:ilvl w:val="5"/>
          <w:numId w:val="1"/>
        </w:numPr>
        <w:rPr/>
      </w:pPr>
      <w:bookmarkStart w:id="262" w:name="__RefHeading___Toc70603_1051229030"/>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يعني بالأعلم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المطلق،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توفره على العدالة ؛ لأنها شرط أساسي في أمثال منصب الرئاسة العامة </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0605_1051229030"/>
      <w:bookmarkStart w:id="265" w:name="_Toc96"/>
      <w:bookmarkEnd w:id="264"/>
      <w:r>
        <w:rPr>
          <w:rtl w:val="true"/>
        </w:rPr>
        <w:t>وخلاصة ما استدل به لهذا القول</w:t>
      </w:r>
      <w:r>
        <w:rPr>
          <w:rtl w:val="true"/>
        </w:rPr>
        <w:t>:</w:t>
      </w:r>
      <w:bookmarkEnd w:id="265"/>
    </w:p>
    <w:p>
      <w:pPr>
        <w:pStyle w:val="BookText"/>
        <w:rPr/>
      </w:pPr>
      <w:r>
        <w:rPr>
          <w:rFonts w:ascii="Amiri" w:hAnsi="Amiri" w:eastAsia="Amiri" w:cs="Amiri"/>
          <w:color w:val="111111"/>
          <w:sz w:val="28"/>
          <w:sz w:val="28"/>
          <w:szCs w:val="28"/>
          <w:rtl w:val="true"/>
          <w:lang w:bidi="ar-SA"/>
        </w:rPr>
        <w:t>إن إطلاق الأدلة الأربعة المتقدمة في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 التاريخي، والعقائدي، والعقلي، والاطلاقات 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مر ثبوت تمامية دلالتها على إلزام المسلمين بإيجاد حكومة إسلامية زمن الغيبة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إطلاقها يقيد بالنص الوارد عن الإمام أمير المؤمنين عليه السلام، والذي يفيد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حاكما عاما، وهو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بِالْأَنْبِيَاءِ أَعْلَمُهُمْ بِمَا جَاءُوا بِهِ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ونوقش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الأولوية في النص مجملة فلا يستطاع الأخذ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ظاهرة في قيام الأعلم مقام الأنبياء في منصب رئاسة الأمة، لمناسبة الحكم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إذا لم يوقف على نص خاص يوضح للمسلمين كيفية امتثال هذا التكليف، يرجع 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 التي يراها العقل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الامتثال من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الامتثال من كل فرد من أفراد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كل فرد من المسلمين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الامتثال من البعض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الصورة الأخيرة تتفرع إلى 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الامتثال من يختاره المسلمون عامة ؛ لأن الخطاب بالامتثال موجه اليهم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يسند الامتثال إلى الفقيه العادل لثبوت نیابته عن الإمام عليه السلام في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القول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الامتثال إلى الأعلم، لأنه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الامتثال ، إما لاستحالته من الجميع، أو لعسره على أقل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ينجم عن الامتثال من محذور يمنع من تحققه هو شيوع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الفرع الأول من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عليه ما تقدم في المناقشة خوله عند الحديث عن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الفرع الثاني من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عليه ما سلف في المناقشة حوله عند الحديث عن 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الفرع الثالث لبطلان ما عداه ، وانحصار الامتثال به، بوصفه قدرا متيقنا في البين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ويدعمه الدليل العقلي الذي يلزم بتقليد الأعلم للاطمئنان بتوفر المؤمن والمعذر بالرجوع إليه</w:t>
      </w:r>
      <w:r>
        <w:rPr>
          <w:rFonts w:eastAsia="Amiri" w:cs="Amiri" w:ascii="Amiri" w:hAnsi="Amiri"/>
          <w:color w:val="111111"/>
          <w:sz w:val="28"/>
          <w:szCs w:val="28"/>
          <w:rtl w:val="true"/>
          <w:lang w:bidi="ar-SA"/>
        </w:rPr>
        <w:t xml:space="preserve">. </w:t>
      </w:r>
      <w:bookmarkStart w:id="266" w:name="pg7204_70494"/>
    </w:p>
    <w:p>
      <w:pPr>
        <w:pStyle w:val="Heading5"/>
        <w:numPr>
          <w:ilvl w:val="4"/>
          <w:numId w:val="1"/>
        </w:numPr>
        <w:rPr/>
      </w:pPr>
      <w:bookmarkStart w:id="267" w:name="__RefHeading___Toc70607_1051229030"/>
      <w:bookmarkStart w:id="268" w:name="_Toc97"/>
      <w:bookmarkEnd w:id="266"/>
      <w:bookmarkEnd w:id="267"/>
      <w:r>
        <w:rPr>
          <w:rtl w:val="true"/>
        </w:rPr>
        <w:t>تكوين الدولة</w:t>
      </w:r>
      <w:bookmarkEnd w:id="268"/>
    </w:p>
    <w:p>
      <w:pPr>
        <w:pStyle w:val="Heading6"/>
        <w:numPr>
          <w:ilvl w:val="5"/>
          <w:numId w:val="1"/>
        </w:numPr>
        <w:rPr/>
      </w:pPr>
      <w:bookmarkStart w:id="269" w:name="__RefHeading___Toc70609_1051229030"/>
      <w:bookmarkStart w:id="270" w:name="_Toc98"/>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وأعظم ما افترض سبحانه 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وحق الرعية على الوالي، فريضة فرضها الله سبحانه لكل على كل، فجعلها نظاما لالفتهم، وعزا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تصلح الرعية إلا بصلاح الولاة، ولا تصلح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باستقامة الرعية، فإذا أدت الرعية إلى الوالي حقه، وأدى الوالي اليها حقها، عز الحق بينهم، وقامت مناهج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واعتدلت معالم العدل، وجرت على إذلالها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أمير المؤمنين عليه السلام</w:t>
      </w:r>
    </w:p>
    <w:p>
      <w:pPr>
        <w:pStyle w:val="Heading6"/>
        <w:numPr>
          <w:ilvl w:val="5"/>
          <w:numId w:val="1"/>
        </w:numPr>
        <w:rPr/>
      </w:pPr>
      <w:bookmarkStart w:id="271" w:name="__RefHeading___Toc70611_1051229030"/>
      <w:bookmarkStart w:id="272" w:name="_Toc99"/>
      <w:bookmarkEnd w:id="271"/>
      <w:r>
        <w:rPr>
          <w:rtl w:val="true"/>
        </w:rPr>
        <w:t>تشكيلات الحكومة في التشريع</w:t>
      </w:r>
      <w:r>
        <w:rPr>
          <w:rtl w:val="true"/>
        </w:rPr>
        <w:t>:</w:t>
      </w:r>
      <w:bookmarkEnd w:id="272"/>
    </w:p>
    <w:p>
      <w:pPr>
        <w:pStyle w:val="BookText"/>
        <w:rPr/>
      </w:pPr>
      <w:r>
        <w:rPr>
          <w:rFonts w:ascii="Amiri" w:hAnsi="Amiri" w:eastAsia="Amiri" w:cs="Amiri"/>
          <w:color w:val="111111"/>
          <w:sz w:val="28"/>
          <w:sz w:val="28"/>
          <w:szCs w:val="28"/>
          <w:rtl w:val="true"/>
          <w:lang w:bidi="ar-SA"/>
        </w:rPr>
        <w:t xml:space="preserve">إن الذي أعنيه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سيدور حوله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الدولة</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هذا هو أحد معني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تطرقت عابرا </w:t>
      </w:r>
    </w:p>
    <w:p>
      <w:pPr>
        <w:pStyle w:val="BookText"/>
        <w:rPr/>
      </w:pPr>
      <w:r>
        <w:rPr>
          <w:rFonts w:ascii="Amiri" w:hAnsi="Amiri" w:eastAsia="Amiri" w:cs="Amiri"/>
          <w:color w:val="111111"/>
          <w:sz w:val="28"/>
          <w:sz w:val="28"/>
          <w:szCs w:val="28"/>
          <w:rtl w:val="true"/>
          <w:lang w:bidi="ar-SA"/>
        </w:rPr>
        <w:t xml:space="preserve">في خاتمة الحديث إلى معناها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والأمة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انتظرنا من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يزودنا بتفاصيل وافية عن تشكيلات الحكومة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حينما نفهم أن التشكيلات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الوسائل والأساليب التي تتخذ وتتبع في إدارة ورعاية شؤون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أنها موضوع وليست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أن الأساليب أنواع من سلوك الإنسان وأعماله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سلوك الإنسان وأعماله في موضوعات تتوجه إليها الأحكام، لتوجيه السلوك الإنساني في الوجهة التي ينبغي أن يسير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الوسائل وسائط في تحقيق الامتثالات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لا أحكام، لأنها لا تختلف في مجال تحقيق الامتثال عن الأساليب ، إلا بما يتنوع به السلوك من صدوره عن الإنسان بلا مساعد ومباشرة، ومن صدوره بمساعد ومن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الوسائل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متمم لما يحقق الامتثال في المجال الذي يفتقر فيه إلى الواسطة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ضوئه </w:t>
      </w:r>
      <w:r>
        <w:rPr>
          <w:rFonts w:eastAsia="Amiri" w:cs="Amiri" w:ascii="Amiri" w:hAnsi="Amiri"/>
          <w:color w:val="111111"/>
          <w:sz w:val="28"/>
          <w:szCs w:val="28"/>
          <w:rtl w:val="true"/>
          <w:lang w:bidi="ar-SA"/>
        </w:rPr>
        <w:t xml:space="preserve">: </w:t>
      </w:r>
      <w:bookmarkStart w:id="273" w:name="pg7204_70496"/>
    </w:p>
    <w:p>
      <w:pPr>
        <w:pStyle w:val="BookText"/>
        <w:rPr/>
      </w:pPr>
      <w:bookmarkEnd w:id="273"/>
      <w:r>
        <w:rPr>
          <w:rFonts w:ascii="Amiri" w:hAnsi="Amiri" w:eastAsia="Amiri" w:cs="Amiri"/>
          <w:color w:val="111111"/>
          <w:sz w:val="28"/>
          <w:sz w:val="28"/>
          <w:szCs w:val="28"/>
          <w:rtl w:val="true"/>
          <w:lang w:bidi="ar-SA"/>
        </w:rPr>
        <w:t xml:space="preserve">لا ينتظر من التشريع أن يحدد لنا تشكيلات الحكومة، فيعين الوسائل والأساليب، وذلك أن تحديد الموضوعات لا يعود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الأحكام المناسبة للموضوعات بما يحقق المصلحة للناس، ويبعد المفسدة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خضوع الموضوعات للتغيرات الزمانية والمكانية، وللتطورات الحضارية والمدنية، مما يقف دون إعطاء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لها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0613_1051229030"/>
      <w:bookmarkStart w:id="275" w:name="_Toc100"/>
      <w:bookmarkEnd w:id="274"/>
      <w:r>
        <w:rPr>
          <w:rtl w:val="true"/>
        </w:rPr>
        <w:t>الخط العام للحكومة</w:t>
      </w:r>
      <w:r>
        <w:rPr>
          <w:rtl w:val="true"/>
        </w:rPr>
        <w:t>:</w:t>
      </w:r>
      <w:bookmarkEnd w:id="275"/>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شيء ينتظر من التشريع أن يقوله، لأنه يتمشی مع طبيعة الموضوعات في مختلف تطوراتها وتغيراتها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حكم يحدد نوعية الوسائل والأساليب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ألصق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خط عام للحكومة في تشكيلاتها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اللون من الحكم لا نعدمه في التشريع الإسلامي،فقد فرض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بصفتهم مجتمعا ودولة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الوسائل وينتهجوا الأساليب </w:t>
      </w:r>
      <w:bookmarkStart w:id="276" w:name="pg7204_70497"/>
    </w:p>
    <w:p>
      <w:pPr>
        <w:pStyle w:val="BookText"/>
        <w:rPr/>
      </w:pPr>
      <w:bookmarkEnd w:id="276"/>
      <w:r>
        <w:rPr>
          <w:rFonts w:ascii="Amiri" w:hAnsi="Amiri" w:eastAsia="Amiri" w:cs="Amiri"/>
          <w:color w:val="111111"/>
          <w:sz w:val="28"/>
          <w:sz w:val="28"/>
          <w:szCs w:val="28"/>
          <w:rtl w:val="true"/>
          <w:lang w:bidi="ar-SA"/>
        </w:rPr>
        <w:t xml:space="preserve">في إطار الأحكام الإسلامية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فرض عليهم تحديد الموضوع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كان أو أسلوبا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والتماس حكمه الشرعي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ما حدد الموضوع والتمس حكمه المسوغ لاتخاذه أو اتباعه، عد وسيلة إسلامية أو أسلوبا إسلاميا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بالبداهة والعكس بالعكس من طبيعة التشريع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يلاحظ دائما في وضع تشكيلات الحكومة متطلبات الظروف والملابسات المحيطة بالدولة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ما يحقق لها المصلحة العامة، وفي إطار الأحكام الإسلامية العامة </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0615_1051229030"/>
      <w:bookmarkStart w:id="278" w:name="_Toc101"/>
      <w:bookmarkEnd w:id="277"/>
      <w:r>
        <w:rPr>
          <w:rtl w:val="true"/>
        </w:rPr>
        <w:t>مستثنیات</w:t>
      </w:r>
      <w:r>
        <w:rPr>
          <w:rtl w:val="true"/>
        </w:rPr>
        <w:t>:</w:t>
      </w:r>
      <w:bookmarkEnd w:id="278"/>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التشريع الإسلامي بعض الوسائل والأساليب فحددها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المسؤول العام للدولة من قبل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لمسناه في موضع رئيس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أعطى التشريع الإسلامي</w:t>
      </w:r>
      <w:bookmarkStart w:id="279" w:name="pg7204_70498"/>
    </w:p>
    <w:p>
      <w:pPr>
        <w:pStyle w:val="BookText"/>
        <w:rPr/>
      </w:pPr>
      <w:bookmarkEnd w:id="279"/>
      <w:r>
        <w:rPr>
          <w:rFonts w:ascii="Amiri" w:hAnsi="Amiri" w:eastAsia="Amiri" w:cs="Amiri"/>
          <w:color w:val="111111"/>
          <w:sz w:val="28"/>
          <w:sz w:val="28"/>
          <w:szCs w:val="28"/>
          <w:rtl w:val="true"/>
          <w:lang w:bidi="ar-SA"/>
        </w:rPr>
        <w:t>كلمته فيه، وأناط به المسؤولية الكبرى في مجال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الدولة بدستور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تعيين الحكام بتوفر شروط معينة فيهم،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والعدالة</w:t>
      </w:r>
      <w:r>
        <w:rPr>
          <w:rStyle w:val="FootnoteAnchor"/>
          <w:rtl w:val="true"/>
        </w:rPr>
        <w:footnoteReference w:id="149"/>
      </w:r>
      <w:r>
        <w:rPr>
          <w:rFonts w:ascii="Amiri" w:hAnsi="Amiri" w:eastAsia="Amiri" w:cs="Amiri"/>
          <w:color w:val="111111"/>
          <w:sz w:val="28"/>
          <w:sz w:val="28"/>
          <w:szCs w:val="28"/>
          <w:rtl w:val="true"/>
          <w:lang w:bidi="ar-SA"/>
        </w:rPr>
        <w:t>، وغيرهما من إمكانيات الحكم وضماناته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طبيعة الاحتياط فيما يجعل التشكيلات الحكومية تحقق للإمة والحكومة مصلحتهما العامة تفرض ذلك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نستطيع أن ندرك مدى اهتمام التشريع الإسلامي للمسألة، حيث حسب للتطور كل الحساب، وأخذه بنظر الاعتبار التام، فلم يضع التفاصيل لئلا تصطدم بالتطور، ولم يهمل وضع التعاميم احتياطا عن انحراف القضية </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0617_1051229030"/>
      <w:bookmarkStart w:id="281" w:name="_Toc102"/>
      <w:bookmarkEnd w:id="280"/>
      <w:r>
        <w:rPr>
          <w:rtl w:val="true"/>
        </w:rPr>
        <w:t>السلطات الثلاث</w:t>
      </w:r>
      <w:r>
        <w:rPr>
          <w:rtl w:val="true"/>
        </w:rPr>
        <w:t>:</w:t>
      </w:r>
      <w:bookmarkEnd w:id="281"/>
    </w:p>
    <w:p>
      <w:pPr>
        <w:pStyle w:val="Heading6"/>
        <w:numPr>
          <w:ilvl w:val="5"/>
          <w:numId w:val="1"/>
        </w:numPr>
        <w:rPr/>
      </w:pPr>
      <w:bookmarkStart w:id="282" w:name="__RefHeading___Toc70619_1051229030"/>
      <w:bookmarkStart w:id="283" w:name="_Toc103"/>
      <w:bookmarkEnd w:id="282"/>
      <w:r>
        <w:rPr>
          <w:rtl w:val="true"/>
        </w:rPr>
        <w:t>اشارة</w:t>
      </w:r>
      <w:bookmarkEnd w:id="2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انتهينا إليه من اعتبار الفقيه الأعلم حاكما عاما للمسلمين، ورئيسا أكبر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التشكيلات الحكومية تعود إلى طبيعة متطلبات الظروف ومقتضيات الأحوال المحيطة بالأمة والحكومة والملابسة لهما يكون توزيع السلطات الثلاث، بالشكل الذي يعطي المخطط </w:t>
      </w:r>
      <w:bookmarkStart w:id="284" w:name="pg7204_70499"/>
    </w:p>
    <w:p>
      <w:pPr>
        <w:pStyle w:val="BookText"/>
        <w:rPr/>
      </w:pPr>
      <w:bookmarkEnd w:id="284"/>
      <w:r>
        <w:rPr>
          <w:rFonts w:ascii="Amiri" w:hAnsi="Amiri" w:eastAsia="Amiri" w:cs="Amiri"/>
          <w:color w:val="111111"/>
          <w:sz w:val="28"/>
          <w:sz w:val="28"/>
          <w:szCs w:val="28"/>
          <w:rtl w:val="true"/>
          <w:lang w:bidi="ar-SA"/>
        </w:rPr>
        <w:t>العام للحكومة كما يلي</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70621_1051229030"/>
      <w:bookmarkStart w:id="286" w:name="_Toc104"/>
      <w:bookmarkEnd w:id="285"/>
      <w:r>
        <w:rPr>
          <w:rtl w:val="true"/>
        </w:rPr>
        <w:t>أ</w:t>
      </w:r>
      <w:r>
        <w:rPr>
          <w:rtl w:val="true"/>
        </w:rPr>
        <w:t xml:space="preserve">- </w:t>
      </w:r>
      <w:r>
        <w:rPr>
          <w:rtl w:val="true"/>
        </w:rPr>
        <w:t>السلطة التشريعية</w:t>
      </w:r>
      <w:r>
        <w:rPr>
          <w:rtl w:val="true"/>
        </w:rPr>
        <w:t>:</w:t>
      </w:r>
      <w:bookmarkEnd w:id="286"/>
    </w:p>
    <w:p>
      <w:pPr>
        <w:pStyle w:val="Heading6"/>
        <w:numPr>
          <w:ilvl w:val="5"/>
          <w:numId w:val="1"/>
        </w:numPr>
        <w:rPr/>
      </w:pPr>
      <w:bookmarkStart w:id="287" w:name="__RefHeading___Toc70623_1051229030"/>
      <w:bookmarkStart w:id="288" w:name="_Toc10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تعود إلى الفقهاء العدول، تحت إشراف الفقيه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الدولة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فتشكل اللجان والهيئات التشريعية منهم وباشرافه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ووظيفتها تتلخص بما يأتي </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70625_1051229030"/>
      <w:bookmarkStart w:id="290" w:name="_Toc106"/>
      <w:bookmarkEnd w:id="289"/>
      <w:r>
        <w:rPr/>
        <w:t>1</w:t>
      </w:r>
      <w:r>
        <w:rPr>
          <w:rtl w:val="true"/>
        </w:rPr>
        <w:t xml:space="preserve">- </w:t>
      </w:r>
      <w:r>
        <w:rPr>
          <w:rtl w:val="true"/>
        </w:rPr>
        <w:t>بیان الأحكام</w:t>
      </w:r>
      <w:bookmarkEnd w:id="290"/>
    </w:p>
    <w:p>
      <w:pPr>
        <w:pStyle w:val="BookText"/>
        <w:rPr/>
      </w:pPr>
      <w:r>
        <w:rPr>
          <w:rFonts w:ascii="Amiri" w:hAnsi="Amiri" w:eastAsia="Amiri" w:cs="Amiri"/>
          <w:color w:val="111111"/>
          <w:sz w:val="28"/>
          <w:sz w:val="28"/>
          <w:szCs w:val="28"/>
          <w:rtl w:val="true"/>
          <w:lang w:bidi="ar-SA"/>
        </w:rPr>
        <w:t xml:space="preserve">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شرعت بنص خاص من الكتاب والسنة أو ثبتت بالضرورة من الدين،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والخمس وتعيين مصارفهما، وإعداد القوة قدر المستطاع الإرهاب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نصطلح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70627_1051229030"/>
      <w:bookmarkStart w:id="292" w:name="_Toc107"/>
      <w:bookmarkEnd w:id="291"/>
      <w:r>
        <w:rPr/>
        <w:t>2</w:t>
      </w:r>
      <w:r>
        <w:rPr>
          <w:rtl w:val="true"/>
        </w:rPr>
        <w:t xml:space="preserve">- </w:t>
      </w:r>
      <w:r>
        <w:rPr>
          <w:rtl w:val="true"/>
        </w:rPr>
        <w:t>وضع التعاليم</w:t>
      </w:r>
      <w:bookmarkEnd w:id="2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التي لم تشرع بنص خاص، وإنما أوكل أمر استنباطها إلى اجتهاد الفقهاء داخل إطار الأحكام الإسلامية العامة، نظرا لتطورها، تبعا لتغير الظروف والأحوال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التدريب العسكري في هذا العصر، نظرا لتطور وسائله وأساليبه إلى ما يفرض ذلك من باب المقدمة للدفاع </w:t>
      </w:r>
      <w:bookmarkStart w:id="293" w:name="pg7204_70500"/>
    </w:p>
    <w:p>
      <w:pPr>
        <w:pStyle w:val="BookText"/>
        <w:rPr/>
      </w:pPr>
      <w:bookmarkEnd w:id="293"/>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مقدار ضريبة الخراج والجزية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نصطلح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0629_1051229030"/>
      <w:bookmarkStart w:id="295" w:name="_Toc108"/>
      <w:bookmarkEnd w:id="294"/>
      <w:r>
        <w:rPr>
          <w:rtl w:val="true"/>
        </w:rPr>
        <w:t xml:space="preserve">ب </w:t>
      </w:r>
      <w:r>
        <w:rPr>
          <w:rtl w:val="true"/>
        </w:rPr>
        <w:t xml:space="preserve">- </w:t>
      </w:r>
      <w:r>
        <w:rPr>
          <w:rtl w:val="true"/>
        </w:rPr>
        <w:t>السلطة التنفيذية</w:t>
      </w:r>
      <w:r>
        <w:rPr>
          <w:rtl w:val="true"/>
        </w:rPr>
        <w:t>:</w:t>
      </w:r>
      <w:bookmarkEnd w:id="295"/>
    </w:p>
    <w:p>
      <w:pPr>
        <w:pStyle w:val="BookText"/>
        <w:rPr/>
      </w:pPr>
      <w:r>
        <w:rPr>
          <w:rFonts w:ascii="Amiri" w:hAnsi="Amiri" w:eastAsia="Amiri" w:cs="Amiri"/>
          <w:color w:val="111111"/>
          <w:sz w:val="28"/>
          <w:sz w:val="28"/>
          <w:szCs w:val="28"/>
          <w:rtl w:val="true"/>
          <w:lang w:bidi="ar-SA"/>
        </w:rPr>
        <w:t>تعود إلى الأمناء من أبناء الأمة، ممن تتوفر فيهم إمكانيات القيام بمسؤولية التنفيذ وضماناته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أمر تعيينهم إلى رئيس الدولة، واللجان التي أعدها وشكلها لذلك، ممن تتوفر فيهم الخبرة الكافية للقيام بمثل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ووظيفتها تتلخص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بتطبيق الدستور والأنظمة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لجان وهيئات علمية، تختار أفرادها من مختلف الاختصاصيين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سياسيين واقتصاديين وعسكريين وتربويين واجتماعيين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تتوفر فيهم الضمانات الشرعية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توكل اليهم مهمة القيام بدراسة مجالات التطبيق، ومعرفتها معرفة كاملة بشتی ظروفها وملابساتها وأحوالها وجميع علاقاتها،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وبتقديم نتائج الدراسة إلى السلطة التشريعية، </w:t>
      </w:r>
      <w:bookmarkStart w:id="296" w:name="pg7204_70501"/>
    </w:p>
    <w:p>
      <w:pPr>
        <w:pStyle w:val="BookText"/>
        <w:rPr/>
      </w:pPr>
      <w:bookmarkEnd w:id="296"/>
      <w:r>
        <w:rPr>
          <w:rFonts w:ascii="Amiri" w:hAnsi="Amiri" w:eastAsia="Amiri" w:cs="Amiri"/>
          <w:color w:val="111111"/>
          <w:sz w:val="28"/>
          <w:sz w:val="28"/>
          <w:szCs w:val="28"/>
          <w:rtl w:val="true"/>
          <w:lang w:bidi="ar-SA"/>
        </w:rPr>
        <w:t>لتقوم هي بدورها بتزويد السلطة التنفيذية بالأحكام الخاصة لهذه الموضوعات</w:t>
      </w:r>
    </w:p>
    <w:p>
      <w:pPr>
        <w:pStyle w:val="BookText"/>
        <w:rPr/>
      </w:pP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علاقات سياسية مع دولة أخرى، أو عقد اتفاقية تجارية، أو فتح مشاريع زراعية وصناعية وثقافية وصحية واجتماعية وما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لتقوم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أحكامها من السلطة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في تطبيقها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0631_1051229030"/>
      <w:bookmarkStart w:id="298" w:name="_Toc109"/>
      <w:bookmarkEnd w:id="297"/>
      <w:r>
        <w:rPr>
          <w:rtl w:val="true"/>
        </w:rPr>
        <w:t>ج</w:t>
      </w:r>
      <w:r>
        <w:rPr>
          <w:rtl w:val="true"/>
        </w:rPr>
        <w:t xml:space="preserve">- </w:t>
      </w:r>
      <w:r>
        <w:rPr>
          <w:rtl w:val="true"/>
        </w:rPr>
        <w:t>السلطة القضائية</w:t>
      </w:r>
      <w:r>
        <w:rPr>
          <w:rtl w:val="true"/>
        </w:rPr>
        <w:t>:</w:t>
      </w:r>
      <w:bookmarkEnd w:id="298"/>
    </w:p>
    <w:p>
      <w:pPr>
        <w:pStyle w:val="BookText"/>
        <w:rPr/>
      </w:pPr>
      <w:r>
        <w:rPr>
          <w:rFonts w:ascii="Amiri" w:hAnsi="Amiri" w:eastAsia="Amiri" w:cs="Amiri"/>
          <w:color w:val="111111"/>
          <w:sz w:val="28"/>
          <w:sz w:val="28"/>
          <w:szCs w:val="28"/>
          <w:rtl w:val="true"/>
          <w:lang w:bidi="ar-SA"/>
        </w:rPr>
        <w:t>وتعود إلى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أمر تعيينهم إلى رئاسة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بين المواطنين، وحل الخصومات، سواء كانت قائمة في نطاق ما يسمى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غيره من نطاقات الحياة المختلفة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الإسلام لا يحتوي نوعين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مدنيا وشرعيا، وإنما كل القضايا من وجهة نظره، سواء كانت من نوع 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بالقضايا المدنية أو القضايا الشرعية، يعود أمر حلها إلى القانون الإسلامي ووفق أحكامه</w:t>
      </w:r>
      <w:r>
        <w:rPr>
          <w:rFonts w:eastAsia="Amiri" w:cs="Amiri" w:ascii="Amiri" w:hAnsi="Amiri"/>
          <w:color w:val="111111"/>
          <w:sz w:val="28"/>
          <w:szCs w:val="28"/>
          <w:rtl w:val="true"/>
          <w:lang w:bidi="ar-SA"/>
        </w:rPr>
        <w:t xml:space="preserve">. </w:t>
      </w:r>
      <w:bookmarkStart w:id="299" w:name="pg7204_70502"/>
    </w:p>
    <w:p>
      <w:pPr>
        <w:pStyle w:val="BookText"/>
        <w:rPr/>
      </w:pPr>
      <w:bookmarkEnd w:id="299"/>
      <w:r>
        <w:rPr>
          <w:rFonts w:ascii="IRNazanin" w:hAnsi="IRNazanin" w:eastAsia="IRNazanin"/>
          <w:color w:val="111111"/>
          <w:sz w:val="28"/>
          <w:sz w:val="28"/>
          <w:szCs w:val="28"/>
          <w:rtl w:val="true"/>
          <w:lang w:bidi="fa-IR"/>
        </w:rPr>
        <w:t>لأن القوانين المدنية من وجهة نظر الإسلام لا تعتبر قوانین للتطبيق، ولا يسوغ بحال من الأحوال الأخذ بها</w:t>
      </w:r>
      <w:r>
        <w:rPr>
          <w:rFonts w:eastAsia="IRNazanin" w:cs="IRNazanin"/>
          <w:color w:val="111111"/>
          <w:sz w:val="28"/>
          <w:szCs w:val="28"/>
          <w:rtl w:val="true"/>
          <w:lang w:bidi="fa-IR"/>
        </w:rPr>
        <w:t>.</w:t>
      </w:r>
    </w:p>
    <w:p>
      <w:pPr>
        <w:pStyle w:val="Heading6"/>
        <w:numPr>
          <w:ilvl w:val="5"/>
          <w:numId w:val="1"/>
        </w:numPr>
        <w:rPr/>
      </w:pPr>
      <w:bookmarkStart w:id="300" w:name="__RefHeading___Toc70633_1051229030"/>
      <w:bookmarkStart w:id="301" w:name="_Toc110"/>
      <w:bookmarkEnd w:id="300"/>
      <w:r>
        <w:rPr>
          <w:rtl w:val="true"/>
        </w:rPr>
        <w:t>شكل الحكومة</w:t>
      </w:r>
      <w:r>
        <w:rPr>
          <w:rtl w:val="true"/>
        </w:rPr>
        <w:t>:</w:t>
      </w:r>
      <w:bookmarkEnd w:id="301"/>
    </w:p>
    <w:p>
      <w:pPr>
        <w:pStyle w:val="BookText"/>
        <w:rPr/>
      </w:pPr>
      <w:r>
        <w:rPr>
          <w:rFonts w:ascii="Amiri" w:hAnsi="Amiri" w:eastAsia="Amiri" w:cs="Amiri"/>
          <w:color w:val="111111"/>
          <w:sz w:val="28"/>
          <w:sz w:val="28"/>
          <w:szCs w:val="28"/>
          <w:rtl w:val="true"/>
          <w:lang w:bidi="ar-SA"/>
        </w:rPr>
        <w:t>ونستطيع بعده أن نخلص إلى أن شكل الحكومة الإسلامية زمن الغيبة هو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دستورية، يرأسها الفقيه الأعلم العادل، وتدار من قبل أجهزة كافية من الاختصاصيين العدول، وباشراف الرئاسة العادلة </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0635_1051229030"/>
      <w:bookmarkStart w:id="303" w:name="_Toc111"/>
      <w:bookmarkEnd w:id="302"/>
      <w:r>
        <w:rPr>
          <w:rtl w:val="true"/>
        </w:rPr>
        <w:t>مبدأ الحق الإلهي</w:t>
      </w:r>
      <w:r>
        <w:rPr>
          <w:rtl w:val="true"/>
        </w:rPr>
        <w:t>:</w:t>
      </w:r>
      <w:bookmarkEnd w:id="303"/>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أشير إلى مفارقة وقع فيها بعض الكتاب حول الموضوع، وهي اعتبارهم أمثال هذا الحكم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الإلهي</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المفارقة هو عدم التفرقة بين الحق الإلهي، الفكرة المعروفة في التاريخ، والتي تمثلت في حكم الفراعنة بمصر القديمة، وفي حكم الملوك في القرنين السابع عشر والثامن عشر في أوربا، وخاصة في فرنسا</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الحق </w:t>
      </w:r>
    </w:p>
    <w:p>
      <w:pPr>
        <w:pStyle w:val="BookText"/>
        <w:rPr/>
      </w:pPr>
      <w:r>
        <w:rPr>
          <w:rFonts w:ascii="Amiri" w:hAnsi="Amiri" w:eastAsia="Amiri" w:cs="Amiri"/>
          <w:color w:val="111111"/>
          <w:sz w:val="28"/>
          <w:sz w:val="28"/>
          <w:szCs w:val="28"/>
          <w:rtl w:val="true"/>
          <w:lang w:bidi="ar-SA"/>
        </w:rPr>
        <w:t>الإلهي الذي يتبناه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الأولى تؤمن بالحق الإلهي تكوينا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الحاكم إن لم يكن إلها كالفراعنة يتصرف بمر بوبيه كيف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تعالی سلطه على الناس بالشكل الذي لا يسوغ لهم بحال من الأحوال محاسبته أو معارضته، لأن تسلطه شيء لا بد وأن يقع،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ولعلنا ندرك ذلك أيضا من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الإسلام يؤمن بالحق الإلهي تشريعا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مشرعا للدستور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الحاكم نبيا أو إماما أو غيرهما ممن تتوفر فيه شروط الحاكم المسلم حق الحكم بين الناس قانونيا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فرض التشريع الإسلامي على الأمة مراقبة الحاكم المراقبة التامة، ومحاسبته المحاسبة الشديدة، وعزله حين المخالفة والاصرار عليها، يفهم بذلك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w:t>
      </w:r>
      <w:bookmarkStart w:id="304" w:name="pg7204_70504"/>
    </w:p>
    <w:p>
      <w:pPr>
        <w:pStyle w:val="BookText"/>
        <w:rPr/>
      </w:pPr>
      <w:bookmarkEnd w:id="304"/>
      <w:r>
        <w:rPr>
          <w:rFonts w:ascii="Amiri" w:hAnsi="Amiri" w:eastAsia="Amiri" w:cs="Amiri"/>
          <w:color w:val="111111"/>
          <w:sz w:val="28"/>
          <w:sz w:val="28"/>
          <w:szCs w:val="28"/>
          <w:rtl w:val="true"/>
          <w:lang w:bidi="ar-SA"/>
        </w:rPr>
        <w:t>الإسلامي مملوء بوفرة من شواهد محاسبة الأمة للحكام المسلمين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70637_1051229030"/>
      <w:bookmarkStart w:id="306" w:name="_Toc112"/>
      <w:bookmarkEnd w:id="305"/>
      <w:r>
        <w:rPr>
          <w:rtl w:val="true"/>
        </w:rPr>
        <w:t>دور الأمة في المراقبة</w:t>
      </w:r>
      <w:r>
        <w:rPr>
          <w:rtl w:val="true"/>
        </w:rPr>
        <w:t>:</w:t>
      </w:r>
      <w:bookmarkEnd w:id="306"/>
    </w:p>
    <w:p>
      <w:pPr>
        <w:pStyle w:val="BookText"/>
        <w:rPr/>
      </w:pPr>
      <w:r>
        <w:rPr>
          <w:rFonts w:ascii="Amiri" w:hAnsi="Amiri" w:eastAsia="Amiri" w:cs="Amiri"/>
          <w:color w:val="111111"/>
          <w:sz w:val="28"/>
          <w:sz w:val="28"/>
          <w:szCs w:val="28"/>
          <w:rtl w:val="true"/>
          <w:lang w:bidi="ar-SA"/>
        </w:rPr>
        <w:t xml:space="preserve">أما دور الأمة في مراقبة الحكومة ومحاسبتها وعزلها،فنستطيع أن نوجزه بما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أن على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الجهاز الحاكم في مجالات التشريع والتنفيذ والقضاء، الملاحظة المستوعبة والدقيقة، فمحاسبته عند وقوع أي خطأ تشريعيا كان أو تنفيذيا أو قضائيا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ککلم رَاعٍ وَكَلَكُمْ مسؤول عَنْ رَعِيَّتِهِ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والأسلوب الذي تتبعه الأمة في المحاسبة والعزل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تتبع الأساليب اللاعنفية، ومعالجة القضية بالطرق السلمية </w:t>
      </w:r>
      <w:r>
        <w:rPr>
          <w:rFonts w:eastAsia="Amiri" w:cs="Amiri" w:ascii="Amiri" w:hAnsi="Amiri"/>
          <w:color w:val="111111"/>
          <w:sz w:val="28"/>
          <w:szCs w:val="28"/>
          <w:rtl w:val="true"/>
          <w:lang w:bidi="ar-SA"/>
        </w:rPr>
        <w:t xml:space="preserve">. </w:t>
      </w:r>
      <w:bookmarkStart w:id="307" w:name="pg7204_70505"/>
    </w:p>
    <w:p>
      <w:pPr>
        <w:pStyle w:val="BookText"/>
        <w:rPr/>
      </w:pPr>
      <w:bookmarkEnd w:id="307"/>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الجدوى تتبع الأساليب العنفية، وتعالج القضية بالطرق الثورية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في اتباع الطرق الثورية الاحتياط التام في وقوع الضرر الأقل، وبمقدار ما تقتضيه الضرورة</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0639_1051229030"/>
      <w:bookmarkStart w:id="309" w:name="_Toc113"/>
      <w:bookmarkEnd w:id="308"/>
      <w:r>
        <w:rPr>
          <w:rtl w:val="true"/>
        </w:rPr>
        <w:t>الدولة في مجالها الواسع</w:t>
      </w:r>
      <w:r>
        <w:rPr>
          <w:rtl w:val="true"/>
        </w:rPr>
        <w:t>:</w:t>
      </w:r>
      <w:bookmarkEnd w:id="309"/>
    </w:p>
    <w:p>
      <w:pPr>
        <w:pStyle w:val="BookText"/>
        <w:rPr/>
      </w:pPr>
      <w:r>
        <w:rPr>
          <w:rFonts w:ascii="Amiri" w:hAnsi="Amiri" w:eastAsia="Amiri" w:cs="Amiri"/>
          <w:color w:val="111111"/>
          <w:sz w:val="28"/>
          <w:sz w:val="28"/>
          <w:szCs w:val="28"/>
          <w:rtl w:val="true"/>
          <w:lang w:bidi="ar-SA"/>
        </w:rPr>
        <w:t xml:space="preserve">وفي ختام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لأفي بما وعدته من التطرق عابرا إلى الدولة في مجالها الواسع،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والتي يريدون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والتي يقصدون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فالأرض أو الوطن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من الأرض كانت خاضعة سياسيا إلى حكم إسلامي، سواء بقيت بأيدي المسلمين، أو سلبت منهم كفلسطين واسبانيا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قيامها في أي بقعة من الأرض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 ذلك الوطن الإسلامي،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بأيدي المسلمين، والمسلوب منهم، وإخضاعه للنفوذ السياسي الإسلامي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بالأمة والمواطنين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توفرت فيه شروط </w:t>
      </w:r>
    </w:p>
    <w:p>
      <w:pPr>
        <w:pStyle w:val="BookText"/>
        <w:rPr/>
      </w:pPr>
      <w:r>
        <w:rPr>
          <w:rFonts w:ascii="Amiri" w:hAnsi="Amiri" w:eastAsia="Amiri" w:cs="Amiri"/>
          <w:color w:val="111111"/>
          <w:sz w:val="28"/>
          <w:sz w:val="28"/>
          <w:szCs w:val="28"/>
          <w:rtl w:val="true"/>
          <w:lang w:bidi="ar-SA"/>
        </w:rPr>
        <w:t>المواطنة، وفق تعليمات التشريع الإسلامي في المجال السياسي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الحكومة أو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الحديث عنها</w:t>
      </w:r>
      <w:r>
        <w:rPr>
          <w:rFonts w:eastAsia="Amiri" w:cs="Amiri" w:ascii="Amiri" w:hAnsi="Amiri"/>
          <w:color w:val="111111"/>
          <w:sz w:val="28"/>
          <w:szCs w:val="28"/>
          <w:rtl w:val="true"/>
          <w:lang w:bidi="ar-SA"/>
        </w:rPr>
        <w:t xml:space="preserve">. </w:t>
      </w:r>
      <w:bookmarkStart w:id="310" w:name="pg7204_70507"/>
    </w:p>
    <w:p>
      <w:pPr>
        <w:pStyle w:val="Heading6"/>
        <w:numPr>
          <w:ilvl w:val="5"/>
          <w:numId w:val="1"/>
        </w:numPr>
        <w:rPr/>
      </w:pPr>
      <w:bookmarkStart w:id="311" w:name="__RefHeading___Toc70641_1051229030"/>
      <w:bookmarkStart w:id="312" w:name="_Toc114"/>
      <w:bookmarkEnd w:id="310"/>
      <w:bookmarkEnd w:id="311"/>
      <w:r>
        <w:rPr>
          <w:rtl w:val="true"/>
        </w:rPr>
        <w:t>الدعوة إلى الدولة</w:t>
      </w:r>
      <w:bookmarkEnd w:id="312"/>
    </w:p>
    <w:p>
      <w:pPr>
        <w:pStyle w:val="Heading6"/>
        <w:numPr>
          <w:ilvl w:val="5"/>
          <w:numId w:val="1"/>
        </w:numPr>
        <w:rPr/>
      </w:pPr>
      <w:bookmarkStart w:id="313" w:name="__RefHeading___Toc70643_1051229030"/>
      <w:bookmarkStart w:id="314" w:name="_Toc11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وَ مِنْ وَاجِبِ حُقُوقِ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 وَ التَّعَاوُنُ عَلَى إِقَامَةِ الْحَقِّ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أمير المؤمنین علیه السلام</w:t>
      </w:r>
    </w:p>
    <w:p>
      <w:pPr>
        <w:pStyle w:val="Heading6"/>
        <w:numPr>
          <w:ilvl w:val="5"/>
          <w:numId w:val="1"/>
        </w:numPr>
        <w:rPr/>
      </w:pPr>
      <w:bookmarkStart w:id="315" w:name="__RefHeading___Toc70645_1051229030"/>
      <w:bookmarkStart w:id="316" w:name="_Toc116"/>
      <w:bookmarkEnd w:id="315"/>
      <w:r>
        <w:rPr>
          <w:rtl w:val="true"/>
        </w:rPr>
        <w:t>وجوب الدعوة</w:t>
      </w:r>
      <w:r>
        <w:rPr>
          <w:rtl w:val="true"/>
        </w:rPr>
        <w:t>:</w:t>
      </w:r>
      <w:bookmarkEnd w:id="316"/>
    </w:p>
    <w:p>
      <w:pPr>
        <w:pStyle w:val="BookText"/>
        <w:rPr/>
      </w:pPr>
      <w:r>
        <w:rPr>
          <w:rFonts w:ascii="IRNazanin" w:hAnsi="IRNazanin" w:eastAsia="IRNazanin"/>
          <w:color w:val="111111"/>
          <w:sz w:val="28"/>
          <w:sz w:val="28"/>
          <w:szCs w:val="28"/>
          <w:rtl w:val="true"/>
          <w:lang w:bidi="fa-IR"/>
        </w:rPr>
        <w:t xml:space="preserve">إن وجوب الدعوة إلى إقامة دولة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المسلمين من الوضوح بالموضوع الذي لا يحتاج إلى مزيد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إذا عدنا نقرأ مرة ثانية ما سبق من الحديث عن ذلك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ألفيتنا غير مفتقرين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العودة إلى استعراض المسألة مرة أخرى</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0647_1051229030"/>
      <w:bookmarkStart w:id="318" w:name="_Toc117"/>
      <w:bookmarkEnd w:id="317"/>
      <w:r>
        <w:rPr>
          <w:rtl w:val="true"/>
        </w:rPr>
        <w:t>أسلوب الدعوة</w:t>
      </w:r>
      <w:r>
        <w:rPr>
          <w:rtl w:val="true"/>
        </w:rPr>
        <w:t>:</w:t>
      </w:r>
      <w:bookmarkEnd w:id="3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أسلوب الدعوة أو أسلوب العمل من أجل إقامة دولة </w:t>
      </w:r>
    </w:p>
    <w:p>
      <w:pPr>
        <w:pStyle w:val="BookText"/>
        <w:rPr/>
      </w:pPr>
      <w:r>
        <w:rPr>
          <w:rFonts w:ascii="Amiri" w:hAnsi="Amiri" w:eastAsia="Amiri" w:cs="Amiri"/>
          <w:color w:val="111111"/>
          <w:sz w:val="28"/>
          <w:sz w:val="28"/>
          <w:szCs w:val="28"/>
          <w:rtl w:val="true"/>
          <w:lang w:bidi="ar-SA"/>
        </w:rPr>
        <w:t>إسلامية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أي أسلوب آخر يهدف من ورائه إلى إقامة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نوعين 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ويعنى بها الثورة المسلحة،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القوة في القضاء على الحكم الكافر في الوطن الإسلامي واستبداله بالحكم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بتوفر شروطها وتهيؤ أجوائها ومجالاتها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التدرج</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اتباع الطرق السلمية،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بتوعية الأمة سياسيا، وتثقيفها فرديا وجماعيا، خاصا وعاما، فنقوم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المدارس في مختلف مراحلها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والابتدائية والثانوية والعالية، وللجنسين، شريطة أن تكون مناهجها وكتبها إسلامية خالصة، تستمد من حضارتنا الأصيلة النقية، هادفين منها إلى تغذية أبنائنا بالثقافة الإسلامية البناءة التي تحول من المسلم حركية فعالة في طريق تكوين المجتمع الإسلامي، وأن يكون القائمون على الإدارة والتربية فيها </w:t>
      </w:r>
    </w:p>
    <w:p>
      <w:pPr>
        <w:pStyle w:val="BookText"/>
        <w:rPr/>
      </w:pPr>
      <w:r>
        <w:rPr>
          <w:rFonts w:ascii="Amiri" w:hAnsi="Amiri" w:eastAsia="Amiri" w:cs="Amiri"/>
          <w:color w:val="111111"/>
          <w:sz w:val="28"/>
          <w:sz w:val="28"/>
          <w:szCs w:val="28"/>
          <w:rtl w:val="true"/>
          <w:lang w:bidi="ar-SA"/>
        </w:rPr>
        <w:t xml:space="preserve">مسلمين مبدئين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باصدار المجلات والصحف بمختلف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يومية وأسبوعية وشهرية وفصلية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شعبية وخاصة، شريطة أن تمون بالفكر الإسلامي الخلاق الهادف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الكتب مفردة ومتسلسلة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شعبية وخاصة ، ناشدين من ورائها تعميم الثقافة الإسلامية المبدعة الهادفة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بایجاد المكتبات بأقسامها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المتجولة والثابتة، والريفية والمدنية، مزودة بجميع ما تتطلبه مستوياتها ومجالاتها من الكتب والمؤلفات الإسلامية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بتأسيس النوادي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ثقافية ورياضية، شريطة أن تكون جادة، وفي صدد غرس الروح الإسلامية وتنميتها وإثمارها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بتكوين الجمعيات للخدمات الاجتماعية على ضوء ما يأمر به الإسلام من أعمال البر والإحسان والتكافل، وما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التكتل السياسي، شريطة أن تتبع الأساليب في إطار الأحكام الإسلامية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يماثلها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وبعد أن تستيقظ الأمة، وتدرك بسبب مفعول التثقيف أن مسؤوليتها أمام الله تعالى في أن تطبق الإسلام، وأن سعادتها في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يتأتى إلا عن طريق إقامة الدولة الإسلامية ، تحقق ذلك وبيسر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أود أن أقف قليلا عند شبهة ، كثيرا ما تثار حول العمل عن طريق التكتل السياسي، محاولا کشف المفارقة فيها، بغية إزالتها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والشبهة تتلخص في أن الإسلام لا يقر العمل الحزبي،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والتكتل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كونه عملا حزبيا، سواء كان علنيا أو سريا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التخدير الاستعماري الذي لعب دوره الفعال في تعميق فكرة فصل الدين عن السياسة بأذهان أبناء أمتنا الإسلامية، حتى عاد كل ما يتصل بالسياسة ليس من الإسلام</w:t>
      </w:r>
      <w:r>
        <w:rPr>
          <w:rStyle w:val="FootnoteAnchor"/>
          <w:rtl w:val="true"/>
        </w:rPr>
        <w:footnoteReference w:id="15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متى حاولنا فهم معنى الحزب، وما تعنيه الكلمة في لغة القانون والسياسة تتبين المفارقة فتزول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مفهوم حزب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السياسية التي تعمل وفق أيديولوجية معينة، هادفة إلى تسلم السلطة، فتحقيق غاياتها المتوخاة عن وسيلتها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المفهوم للحزب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الحزب ما هو إلا وسيلة أو 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أن أوضحت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الوسائل والأساليب موضوعات وليست بأحكام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أحكامها باختلاف ظروفها وأحوالها، وتتبدل بتغيرها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الحزب في ظرف معين أو حال معين محكوما بالحرمة، كما لو كان الحكم الإسلامي قائما وعادلا ، كما في عهد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الحزب في ظرف معين آخر وحال معين كذلك محكوما بالوجوب، كما لو كان مقدمة لواجب،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وإرشاد الجاهل، وإقامة الحكم الإسلامي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ترشد إلى ذلك، حيث تعطي أن حزب الله تعالى وهم الجماعة </w:t>
      </w:r>
      <w:bookmarkStart w:id="319" w:name="pg7204_70512"/>
    </w:p>
    <w:p>
      <w:pPr>
        <w:pStyle w:val="BookText"/>
        <w:rPr/>
      </w:pPr>
      <w:bookmarkEnd w:id="319"/>
      <w:r>
        <w:rPr>
          <w:rFonts w:ascii="Amiri" w:hAnsi="Amiri" w:eastAsia="Amiri" w:cs="Amiri"/>
          <w:color w:val="111111"/>
          <w:sz w:val="28"/>
          <w:sz w:val="28"/>
          <w:szCs w:val="28"/>
          <w:rtl w:val="true"/>
          <w:lang w:bidi="ar-SA"/>
        </w:rPr>
        <w:t xml:space="preserve">المناصرة لله هي الغالبة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تتأتى إلا نتيجة صراع، والصراع كما يكون حول قضايا نظرية، وأخرى عملية ، من نوع غیر سیاسي، يكون حول أمثالها من نوع سياسي، ومنها قضية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قام على أساس من أيديولوجية إسلامية إلا تلك الجماعة التي تشير إليها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الحزب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مسألة موضوع يرتبط بما ينهي اليه اجتهاد المفتي من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كان أو وجوبا أو غيرهما، متی تنقح معناه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هي مسألة تهويلات المضللين من أتباع الأحزاب الكافرة، وأذناب المستعمر الكافر، ومن سار في ركابهما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مخدوعا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0649_1051229030"/>
      <w:bookmarkStart w:id="321" w:name="_Toc118"/>
      <w:bookmarkEnd w:id="320"/>
      <w:r>
        <w:rPr>
          <w:rtl w:val="true"/>
        </w:rPr>
        <w:t>تقييد الدعوة</w:t>
      </w:r>
      <w:r>
        <w:rPr>
          <w:rtl w:val="true"/>
        </w:rPr>
        <w:t>:</w:t>
      </w:r>
      <w:bookmarkEnd w:id="3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ويقيد جماعة من فقهائنا الدعوة إلى إقامة حكم إسلامي بالأمن من الخطر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وفق هذا الرأي يلزمنا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بتحديد موضوع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يبدو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هذا التقييد لا يتأتى مع اتباع أسلوب الثورة، وذلك لتوفر القوة الكافية التي تبعد وقوع الخطر الذي يشير إليه القيد، والذي لا ينهي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 واجب آخر أهم من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يتأتي هذا التقييد مع اتباع أسلوب التدرج، لا في مراحله الأولى، لأن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أيديولوجيته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يهدف إلى صراع سياسي ولا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مراحله النهائية، لأن العمل يبلغ فيها استكماله القوة الكافية اجتماعيا وسياسيا، إلى التوصل إلى تحقيق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هذا التقييد في اتباع أسلوب الثورة قبل استجماع القوة الكافية، وفي اتباع أسلوب التدرج حينما يقوم العمل بالصراع السياسي في المراحل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التضحية كوسيلة نهائية حاسمة في الاحتجاج أمام الكفر والانحراف</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إذا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واجب الأمر بالمعروف والنهي عن المنكر، ينقسم باعتبار ظروفه إلى قسمين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وجود حكم إسلامي عادل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ظرف وجود حکم کافر، أو حكم إسلامي منحرف لا يقضى عليه إلا بالتضحية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هناك من فقهائنا الأعلام من يذهب إلى أن خوف الضرر الذي هو أحد شروط الأمر بالمعروف والنهي عن المنكر، يقتصر اشتراطه على الأمربالمعروف والنهي عن المنكر من نوع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الأمر بالمعروف والنهي عن المنكر من نوع القسم الثاني، فيسقط هذا الشرط، وتلزم التضحية بالنفس والمال للاطاحة بالحكم الكافر، أو المنحرف، وإقامة الحكم الإسلامي</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 رسالتكم العملية في باب الأمر بالمعروف والنهي عن المنكر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يلزم من الأمر بالمعروف والنهي عن المنكر ضرر في النفس أو في العرض أو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رأينا جملة من المؤمنين الصالحين العاملين قد أمروا بمعروف ونهوا عن منكر، وقد لاقوا ما لاقوه من قوى الشر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عملهم هذا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شروط الأمر بالمعروف والنهي عن المنكر التي ذكرناها وذكرها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شرائط للنهي عن المنكرات المتعارفة، کترك الصلاة وشرب الخمر وأكل أموال الناس أو أعراضهم، ونحو ذلك، مما لا يمس أساس الدين وبيضة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المنكرات التي يخشى من وقوعها على أساس الدين، فيجب مكافحتها والتضحية في سبيل المحافظة على أصل الدين وأساسه بكل غال ورخيص، وبالنفس والنفيس، كما وجب الجهاد في كثير من الأعصار والأمصار، حفظا لبيضة الاسلام وكيان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قام به هؤلاء المؤمنون الصالحون من تضحيات، وما لاقوه من قوی الشر والضلال،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شريطة</w:t>
      </w:r>
    </w:p>
    <w:p>
      <w:pPr>
        <w:pStyle w:val="BookText"/>
        <w:rPr/>
      </w:pPr>
      <w:r>
        <w:rPr>
          <w:rFonts w:ascii="Amiri" w:hAnsi="Amiri" w:eastAsia="Amiri" w:cs="Amiri"/>
          <w:color w:val="111111"/>
          <w:sz w:val="28"/>
          <w:sz w:val="28"/>
          <w:szCs w:val="28"/>
          <w:rtl w:val="true"/>
          <w:lang w:bidi="ar-SA"/>
        </w:rPr>
        <w:t xml:space="preserve">أن تؤثر التضحية، ولو تأثيرا ضئيلا إذا كان مما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لاحظنا ذلك يضيق مجال ذلكم التقييد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يشترط الأمن من الخطر من الفقهاء، لا يلزم به من يقطع بأن أمثال هذه التضحيات تنهي إلى تحقيق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هذا، بعد أن أثبت تاريخ الشهداء، وتاريخ مختلف الأحزاب السياسية، أن التضحيات هي سبيل الاطاحة بحكم وإقامة حكم آخر على أنقاضه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شبهة تقتضيني منهجة البحث أن أقف عندها ولو </w:t>
      </w:r>
    </w:p>
    <w:p>
      <w:pPr>
        <w:pStyle w:val="BookText"/>
        <w:rPr/>
      </w:pPr>
      <w:r>
        <w:rPr>
          <w:rFonts w:ascii="Amiri" w:hAnsi="Amiri" w:eastAsia="Amiri" w:cs="Amiri"/>
          <w:color w:val="111111"/>
          <w:sz w:val="28"/>
          <w:sz w:val="28"/>
          <w:szCs w:val="28"/>
          <w:rtl w:val="true"/>
          <w:lang w:bidi="ar-SA"/>
        </w:rPr>
        <w:t>قليلا، لأكشف موضع المفارقة فيها، محاولا رفع الالتباس، لأنها تدور حول سقوط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يبدو للبعض أن قضية الدعوة إلى إقامة دولة إسلامية ،تدور بين أمرين كل منهما مسقط لوجوب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تكون البشرية الآن، على استعداد تام لتقبل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تكون على استعداد لتقبل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البشرية الآن على استعداد تام لتقبل الإسلام،فلا بد حينئذ من ظهور الإمام المنتظر ، لأن مثل هذا الظرف بما فيه استعداد تام يحتم عليه الظهور، وعند ظهوره فأمر الدعوة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البشرية ليست على استعداد تام لتقبل الإسلام، فسيكون نصيب الدعوة إلى إقامة دولة إسلامية عدم النجاح، فلا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والمفارقة في هذا الرأي تكمن في أنه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خلط بين الدولة التي أنيطت مسؤولية إيجادها بالإمام المنتظر ، وبين الدولة التي ألقيت مسؤولية العمل من أجل قيامها على عاتق المسلمين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دولة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ولعلها من أبرز </w:t>
      </w:r>
    </w:p>
    <w:p>
      <w:pPr>
        <w:pStyle w:val="BookText"/>
        <w:rPr/>
      </w:pPr>
      <w:r>
        <w:rPr>
          <w:rFonts w:ascii="Amiri" w:hAnsi="Amiri" w:eastAsia="Amiri" w:cs="Amiri"/>
          <w:color w:val="111111"/>
          <w:sz w:val="28"/>
          <w:sz w:val="28"/>
          <w:szCs w:val="28"/>
          <w:rtl w:val="true"/>
          <w:lang w:bidi="ar-SA"/>
        </w:rPr>
        <w:t xml:space="preserve">خصائصها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والثانية لا يشترط فيها أن تكون عالمية حيث لم يدل على ذلك دليل من النصوص الشرعية، ولا من العقل مع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متى التفتنا إلى موضع المفارقة في هذا الرأي، وهو ذلكم الخلط بين دولة الإمام ، التي من أوليات شروطها أنها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الدولة التي يجب على المسلمين العمل من أجل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التفتنا إلى موضع المفارقة سهل علينا معرفة موقع الالتباس في أمثال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يحتمل أن فقيها ما، لا يفتي بوجوب قيام دولة إسلامية في قطر ما، إذا كان ذلك القطر مستعدا ومهيئا لقيامها نتيجة الوعي السياسي الإسلامي الذي شمله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أدري ما يقول من برسل مثل هذا الرأي، لو قدر أن بلادا ما، من بلدان المسلمین سادها الوعي السياسي الإسلامي، وامتلك أهلها زمام أمورهم السياسية، ورفعوا أمرهم إلى الفقيه المتوفر على شروط الحاكم المسلم، يطلبون منه أن يحكمهم بالإسلام، وكان الأمر في وضعية من الخطورة بحيث إذا لم يحكمهم، ويوكل الموضوع اليهم أنفسهم، يقعون في مخالفات </w:t>
      </w:r>
      <w:bookmarkStart w:id="322" w:name="pg7204_70518"/>
    </w:p>
    <w:p>
      <w:pPr>
        <w:pStyle w:val="BookText"/>
        <w:rPr/>
      </w:pPr>
      <w:bookmarkEnd w:id="322"/>
      <w:r>
        <w:rPr>
          <w:rFonts w:ascii="Amiri" w:hAnsi="Amiri" w:eastAsia="Amiri" w:cs="Amiri"/>
          <w:color w:val="111111"/>
          <w:sz w:val="28"/>
          <w:sz w:val="28"/>
          <w:szCs w:val="28"/>
          <w:rtl w:val="true"/>
          <w:lang w:bidi="ar-SA"/>
        </w:rPr>
        <w:t xml:space="preserve">شرعية كثيرة، لجهلهم بالأحكام ومواضع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أيؤمن بشيء آخر غير إجابة الفقيه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أحتمل أن أحدا ممن له أدنى معرفة بالتشريع الإسلامي يحتمل عدم جواز الإجابة </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70651_1051229030"/>
      <w:bookmarkStart w:id="324" w:name="_Toc119"/>
      <w:bookmarkEnd w:id="323"/>
      <w:r>
        <w:rPr>
          <w:rtl w:val="true"/>
        </w:rPr>
        <w:t>أحاديث قيام دولة قبل الإمام</w:t>
      </w:r>
      <w:r>
        <w:rPr>
          <w:rtl w:val="true"/>
        </w:rPr>
        <w:t>:</w:t>
      </w:r>
      <w:bookmarkEnd w:id="324"/>
    </w:p>
    <w:p>
      <w:pPr>
        <w:pStyle w:val="BookText"/>
        <w:rPr/>
      </w:pPr>
      <w:r>
        <w:rPr>
          <w:rFonts w:ascii="Amiri" w:hAnsi="Amiri" w:eastAsia="Amiri" w:cs="Amiri"/>
          <w:color w:val="111111"/>
          <w:sz w:val="28"/>
          <w:sz w:val="28"/>
          <w:szCs w:val="28"/>
          <w:rtl w:val="true"/>
          <w:lang w:bidi="ar-SA"/>
        </w:rPr>
        <w:t xml:space="preserve">يضاف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هناك من الأحاديث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سبق وأن استعرضتها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قيام دولة إسلامية غير عالمية، قبل ظهور الإمام المنتظر عليه السلام يسلمها أصحابها إلى الإمام عند ظهوره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يلقي الضوء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قَوْمُ مِنْ قِبَلِ الْمَشْرِقِ ، وَ مَعَهُمْ رایات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 الْخَيْرِ فَلَا يُعْطُونَهُ ، فيقاتلون فينصرون ، فَيُعْطُونَ مَا سَأَلُوهُ ، فَلَا يَقْبَلُونَهُ حَتَّى يدفعوها إِلَى رَجُلٍ مِنْ أَهْلِ بَيْتِي ، فَيَمْلَأُهَا قِسْطاً كَمَا ملأوها جَوْراً ، فَمَنْ أَدْرَكَ ذَلِكَ مِنْكُمْ فليأتهم وَ لَوْ حَبْواً عَلَى الثَّلْجِ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روي عن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بِقَوْمٍ قَدْ خَرَجُوا بِالْمَشْرِقِ ، يَطْلُبُونَ الْحَقَّ فَلَا يُعْطُونَهُ ، ثُمَّ يَطْلُبُونَهُ فَلَا </w:t>
      </w:r>
    </w:p>
    <w:p>
      <w:pPr>
        <w:pStyle w:val="BookText"/>
        <w:rPr/>
      </w:pPr>
      <w:r>
        <w:rPr>
          <w:rFonts w:ascii="IRNazanin" w:hAnsi="IRNazanin" w:eastAsia="IRNazanin"/>
          <w:color w:val="111111"/>
          <w:sz w:val="28"/>
          <w:sz w:val="28"/>
          <w:szCs w:val="28"/>
          <w:rtl w:val="true"/>
          <w:lang w:bidi="fa-IR"/>
        </w:rPr>
        <w:t xml:space="preserve">يعطونه، فإذا رأوا ذلك وضعوا سيوفهم على عواتقهم، فيعطون ما سألوا، فلا يقبلونه حتى يقيموا، ولا يدفعونها إلا إلى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الإمام المنتظر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قتلاهم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للبعض أن قيام مثل هذه الدولة يكون مجالا لظهور الإمام المنتظرعليه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ذلك فيما إذا كانت الدولة متوفرة على شروط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وهو فيما إذا كانت غير 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فتسهم في هذه الحال بالتمهيد لخروجه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تعالی فرجه، ورزقنا نصرته، والشهادة بين يديه ،إنه سميع مجيب</w:t>
      </w:r>
      <w:r>
        <w:rPr>
          <w:rFonts w:eastAsia="IRNazanin" w:cs="IRNazanin"/>
          <w:color w:val="111111"/>
          <w:sz w:val="28"/>
          <w:szCs w:val="28"/>
          <w:rtl w:val="true"/>
          <w:lang w:bidi="fa-IR"/>
        </w:rPr>
        <w:t xml:space="preserve">. </w:t>
      </w:r>
      <w:bookmarkStart w:id="325" w:name="pg7204_70520"/>
    </w:p>
    <w:p>
      <w:pPr>
        <w:pStyle w:val="Heading6"/>
        <w:numPr>
          <w:ilvl w:val="5"/>
          <w:numId w:val="1"/>
        </w:numPr>
        <w:rPr/>
      </w:pPr>
      <w:bookmarkStart w:id="326" w:name="__RefHeading___Toc70653_1051229030"/>
      <w:bookmarkStart w:id="327" w:name="_Toc120"/>
      <w:bookmarkEnd w:id="325"/>
      <w:bookmarkEnd w:id="326"/>
      <w:r>
        <w:rPr>
          <w:rtl w:val="true"/>
        </w:rPr>
        <w:t>وفي الختام</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أستودعك قارئي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أن أجد في ملاحظاتك القيمة، ما يساعدني على العودة إلى الحديث مرة ثانية، وبلورته وتنقيحه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ورافعا كف الضراعة اليه تعالی 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دعاء المناسبة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 تُعِزُّ بِهَا الْإِسْلَامَ وَ أَهْلَهُ ، وَ تُذِلُّ بِهَا النِّفَاقَ وَ أَهْلَهُ ، وَ تَجْعَلُنَا فِيهَا مِنَ الدُّعَاةِ إِلَى </w:t>
      </w:r>
    </w:p>
    <w:p>
      <w:pPr>
        <w:pStyle w:val="BookText"/>
        <w:rPr/>
      </w:pPr>
      <w:r>
        <w:rPr>
          <w:rFonts w:ascii="Amiri" w:hAnsi="Amiri" w:eastAsia="Amiri" w:cs="Amiri"/>
          <w:color w:val="111111"/>
          <w:sz w:val="28"/>
          <w:sz w:val="28"/>
          <w:szCs w:val="28"/>
          <w:rtl w:val="true"/>
          <w:lang w:bidi="ar-SA"/>
        </w:rPr>
        <w:t xml:space="preserve">طَاعَتِكَ ، وَ الْقَادَةِ إِلَى سَبِيلِكَ ، وَ تَرْزُقُنَا بِهَا كَرَامَةَ الدُّنْيَا وَ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أغفلت الإشارة إلى مصادر بعض الأحاديث في هامش الكتاب لأنها لا تخرج عن المراجع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الهادي الفضلي </w:t>
      </w:r>
      <w:bookmarkStart w:id="328" w:name="pg7204_70522"/>
    </w:p>
    <w:p>
      <w:pPr>
        <w:pStyle w:val="Heading6"/>
        <w:numPr>
          <w:ilvl w:val="5"/>
          <w:numId w:val="1"/>
        </w:numPr>
        <w:rPr/>
      </w:pPr>
      <w:bookmarkStart w:id="329" w:name="__RefHeading___Toc70655_1051229030"/>
      <w:bookmarkStart w:id="330" w:name="_Toc121"/>
      <w:bookmarkEnd w:id="328"/>
      <w:bookmarkEnd w:id="329"/>
      <w:r>
        <w:rPr>
          <w:rtl w:val="true"/>
        </w:rPr>
        <w:t>المراجع</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محمد ناصر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والموضوعةوأثرها السيء في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المجلد الأول،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العاملي،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كرم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 الجزء الثاني، القسم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العلوم، السيد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عالیان مشهدي، حجر، الأصفهاني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دكتور محمد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ودكتور محمد طلعت الغنيمي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السياسية والإجتماعية،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البروجردي، الحاج أقا حسين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في صلاة الجمعة والمسافر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بحثه بقلم تلميذه حسینعلي المنتظري النجف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الحكمة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تفصيل أحكام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کتاب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السيد محسن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الحكيم يوضح مراتب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لدى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الحكيم، محمد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العامة للفقه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الأندلس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التاريخ الإسلامي على طلبة كلية الفقه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محمد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الدكتور أحمد أمين في حديث المهدي والمهدوية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التأليف والنشر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السبزواري، المولی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مكتبة كلية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الثاني، زين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إلى 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الأمر بالمعروف والنهي عن المنكر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الشيرازي، السيد میرزا عبد الهادي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انتظار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الشيرازي، السيد میرزا عبد الهادي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لدى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الشيرازي، السيد میرزا مهدي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لدى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الجواهر، الشيخ محمد حسن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الخونساري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الأمر بالمعروف والنهي عن المنكر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لطف الله الكلبايكاني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الامام الثاني عشر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بوذر جمهري مصطفوي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السيد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السيد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السيد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العسكري ، نجم الدين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الاداب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الحلي، الحسن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الأمر بالمعروف والنهي عن المنكر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الفضلي،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 ووسائل ثورة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الفيض الكاشاني، محمد بن مرتضى المدعو بمحسن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مكتبة كلية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المقتطف، المصرية، المجلد التاسع والخمسون، الجزء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المراغي، السيد فتاح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الأروجنی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الكيلاني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المودودي، أبو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عاصم الحداد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النائيني، محمد حسين الغروي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الأمة وتنزيه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مكتبة كلية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آبادي، حسينعلي المنتظري، البدر الزاهر في صلاة الجمعة والمسافر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نشرة، الأضواء، النجفية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محمد بن ابراهيم المعروف بابن أبي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کتابفروشي صابري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204_70527"/>
      <w:bookmarkStart w:id="332" w:name="pg7204_70527"/>
      <w:bookmarkEnd w:id="332"/>
    </w:p>
    <w:p>
      <w:pPr>
        <w:pStyle w:val="Heading2"/>
        <w:numPr>
          <w:ilvl w:val="1"/>
          <w:numId w:val="1"/>
        </w:numPr>
        <w:rPr/>
      </w:pPr>
      <w:bookmarkStart w:id="333" w:name="pg7204_70527"/>
      <w:bookmarkStart w:id="334" w:name="__RefHeading___Toc70657_1051229030"/>
      <w:bookmarkStart w:id="335" w:name="_Toc122"/>
      <w:bookmarkEnd w:id="333"/>
      <w:bookmarkEnd w:id="334"/>
      <w:r>
        <w:rPr>
          <w:rtl w:val="true"/>
        </w:rPr>
        <w:t>القسم الثالث</w:t>
      </w:r>
      <w:r>
        <w:rPr>
          <w:rtl w:val="true"/>
        </w:rPr>
        <w:t xml:space="preserve">: </w:t>
      </w:r>
      <w:r>
        <w:rPr>
          <w:rtl w:val="true"/>
        </w:rPr>
        <w:t>في لجة الإنتظار</w:t>
      </w:r>
      <w:r>
        <w:rPr>
          <w:rtl w:val="true"/>
        </w:rPr>
        <w:t>«</w:t>
      </w:r>
      <w:r>
        <w:rPr>
          <w:rtl w:val="true"/>
        </w:rPr>
        <w:t>نصوص في الأدب المهدوي الحديث</w:t>
      </w:r>
      <w:r>
        <w:rPr>
          <w:rtl w:val="true"/>
        </w:rPr>
        <w:t>»</w:t>
      </w:r>
      <w:bookmarkEnd w:id="3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70659_1051229030"/>
      <w:bookmarkStart w:id="337" w:name="_Toc123"/>
      <w:bookmarkEnd w:id="336"/>
      <w:r>
        <w:rPr>
          <w:rtl w:val="true"/>
        </w:rPr>
        <w:t>اشارة</w:t>
      </w:r>
      <w:bookmarkEnd w:id="33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204_70529"/>
      <w:bookmarkStart w:id="339" w:name="pg7204_70529"/>
      <w:bookmarkEnd w:id="339"/>
    </w:p>
    <w:p>
      <w:pPr>
        <w:pStyle w:val="Heading3"/>
        <w:numPr>
          <w:ilvl w:val="2"/>
          <w:numId w:val="1"/>
        </w:numPr>
        <w:rPr/>
      </w:pPr>
      <w:bookmarkStart w:id="340" w:name="pg7204_70529"/>
      <w:bookmarkStart w:id="341" w:name="__RefHeading___Toc70661_1051229030"/>
      <w:bookmarkStart w:id="342" w:name="_Toc124"/>
      <w:bookmarkEnd w:id="340"/>
      <w:bookmarkEnd w:id="341"/>
      <w:r>
        <w:rPr>
          <w:rtl w:val="true"/>
        </w:rPr>
        <w:t>انناجيك</w:t>
      </w:r>
      <w:r>
        <w:rPr>
          <w:rtl w:val="true"/>
        </w:rPr>
        <w:t>...</w:t>
      </w:r>
      <w:bookmarkEnd w:id="342"/>
    </w:p>
    <w:p>
      <w:pPr>
        <w:pStyle w:val="Heading3"/>
        <w:numPr>
          <w:ilvl w:val="2"/>
          <w:numId w:val="1"/>
        </w:numPr>
        <w:rPr/>
      </w:pPr>
      <w:bookmarkStart w:id="343" w:name="__RefHeading___Toc70663_1051229030"/>
      <w:bookmarkStart w:id="344" w:name="_Toc125"/>
      <w:bookmarkEnd w:id="343"/>
      <w:r>
        <w:rPr>
          <w:rtl w:val="true"/>
        </w:rPr>
        <w:t xml:space="preserve">في ذكرى مولد الإمام المهدي </w:t>
      </w:r>
      <w:r>
        <w:rPr>
          <w:rtl w:val="true"/>
        </w:rPr>
        <w:t>(</w:t>
      </w:r>
      <w:r>
        <w:rPr>
          <w:rtl w:val="true"/>
        </w:rPr>
        <w:t>عجل الله تعالي فرجه الشريف</w:t>
      </w:r>
      <w:r>
        <w:rPr>
          <w:rtl w:val="true"/>
        </w:rPr>
        <w:t>)</w:t>
      </w:r>
      <w:bookmarkEnd w:id="344"/>
    </w:p>
    <w:p>
      <w:pPr>
        <w:pStyle w:val="BookText"/>
        <w:rPr/>
      </w:pPr>
      <w:r>
        <w:rPr>
          <w:rFonts w:ascii="Amiri" w:hAnsi="Amiri" w:eastAsia="Amiri" w:cs="Amiri"/>
          <w:color w:val="111111"/>
          <w:sz w:val="28"/>
          <w:sz w:val="28"/>
          <w:szCs w:val="28"/>
          <w:rtl w:val="true"/>
          <w:lang w:bidi="ar-SA"/>
        </w:rPr>
        <w:t xml:space="preserve">انُنَاجيك ، والنَّجَاوي تَطُولُ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حَسَبُهَا مِنْكَ أَنَّكَ المامُولُ</w:t>
      </w:r>
    </w:p>
    <w:p>
      <w:pPr>
        <w:pStyle w:val="BookText"/>
        <w:rPr/>
      </w:pPr>
      <w:r>
        <w:rPr>
          <w:rFonts w:ascii="Amiri" w:hAnsi="Amiri" w:eastAsia="Amiri" w:cs="Amiri"/>
          <w:color w:val="111111"/>
          <w:sz w:val="28"/>
          <w:sz w:val="28"/>
          <w:szCs w:val="28"/>
          <w:rtl w:val="true"/>
          <w:lang w:bidi="ar-SA"/>
        </w:rPr>
        <w:t xml:space="preserve">لَوْعَةَ نَحْنُ ، ها هُنَا ، وَ جَرَّاحٍ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تَتَنَّزى فِيَّ وَ عَيْناً ، وَ تَسِيلُ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كُلَّمَا امْتَدَّتْ الحياه وَ طَالَ الدُّرِّ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 وَ اشْتَدَّ بِالسُّؤَالِ ، السَّؤُولُ</w:t>
      </w:r>
    </w:p>
    <w:p>
      <w:pPr>
        <w:pStyle w:val="BookText"/>
        <w:rPr/>
      </w:pPr>
      <w:r>
        <w:rPr>
          <w:rFonts w:ascii="Amiri" w:hAnsi="Amiri" w:eastAsia="Amiri" w:cs="Amiri"/>
          <w:color w:val="111111"/>
          <w:sz w:val="28"/>
          <w:sz w:val="28"/>
          <w:szCs w:val="28"/>
          <w:rtl w:val="true"/>
          <w:lang w:bidi="ar-SA"/>
        </w:rPr>
        <w:t>وأطالوا الْحَدِيثَ فِي السِّرِّ والإع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عَلَّانٍ ، ماذا قَالُوا ؟ وماذا نَقُولُ</w:t>
      </w:r>
    </w:p>
    <w:p>
      <w:pPr>
        <w:pStyle w:val="BookText"/>
        <w:rPr/>
      </w:pPr>
      <w:r>
        <w:rPr>
          <w:rFonts w:ascii="Amiri" w:hAnsi="Amiri" w:eastAsia="Amiri" w:cs="Amiri"/>
          <w:color w:val="111111"/>
          <w:sz w:val="28"/>
          <w:sz w:val="28"/>
          <w:szCs w:val="28"/>
          <w:rtl w:val="true"/>
          <w:lang w:bidi="ar-SA"/>
        </w:rPr>
        <w:t xml:space="preserve">وَحَكَينَا لَهُمْ أَحَادِيثَ مَنْ 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شُوا طَوِيلًا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قِيلَ عُمَرٌطَوِيلُ</w:t>
      </w:r>
    </w:p>
    <w:p>
      <w:pPr>
        <w:pStyle w:val="BookText"/>
        <w:rPr/>
      </w:pPr>
      <w:r>
        <w:rPr>
          <w:rFonts w:ascii="Amiri" w:hAnsi="Amiri" w:eastAsia="Amiri" w:cs="Amiri"/>
          <w:color w:val="111111"/>
          <w:sz w:val="28"/>
          <w:sz w:val="28"/>
          <w:szCs w:val="28"/>
          <w:rtl w:val="true"/>
          <w:lang w:bidi="ar-SA"/>
        </w:rPr>
        <w:t xml:space="preserve">رَدَّنَا للحقيقة الْبِكْرِ وحيٌ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خَالِدُ ، شَدَّ آیه التَّنْزِيلِ</w:t>
      </w:r>
    </w:p>
    <w:p>
      <w:pPr>
        <w:pStyle w:val="BookText"/>
        <w:rPr/>
      </w:pPr>
      <w:r>
        <w:rPr>
          <w:rFonts w:ascii="Amiri" w:hAnsi="Amiri" w:eastAsia="Amiri" w:cs="Amiri"/>
          <w:color w:val="111111"/>
          <w:sz w:val="28"/>
          <w:sz w:val="28"/>
          <w:szCs w:val="28"/>
          <w:rtl w:val="true"/>
          <w:lang w:bidi="ar-SA"/>
        </w:rPr>
        <w:t xml:space="preserve">أَنْتَ كَالشَّمْسِ فِي هَدَانَا وَ إِنْ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ضَلَّتْ بمعناك ، فِي الدياجي ، الْعُقُولُ</w:t>
      </w:r>
    </w:p>
    <w:p>
      <w:pPr>
        <w:pStyle w:val="BookText"/>
        <w:rPr/>
      </w:pPr>
      <w:r>
        <w:rPr>
          <w:rFonts w:ascii="Amiri" w:hAnsi="Amiri" w:eastAsia="Amiri" w:cs="Amiri"/>
          <w:color w:val="111111"/>
          <w:sz w:val="28"/>
          <w:sz w:val="28"/>
          <w:szCs w:val="28"/>
          <w:rtl w:val="true"/>
          <w:lang w:bidi="ar-SA"/>
        </w:rPr>
        <w:t xml:space="preserve">أنناجيك ، كَيْفَ يَسْمُو بِنَا القو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 وماذا ؟ إِذَا دهانا المُحُولُ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أَيْ لَفْظَ لَمْ يبتذل</w:t>
      </w:r>
      <w:r>
        <w:rPr>
          <w:rStyle w:val="FootnoteAnchor"/>
          <w:rtl w:val="true"/>
        </w:rPr>
        <w:footnoteReference w:id="164"/>
      </w:r>
      <w:r>
        <w:rPr>
          <w:rFonts w:ascii="Amiri" w:hAnsi="Amiri" w:eastAsia="Amiri" w:cs="Amiri"/>
          <w:color w:val="111111"/>
          <w:sz w:val="28"/>
          <w:sz w:val="28"/>
          <w:szCs w:val="28"/>
          <w:rtl w:val="true"/>
          <w:lang w:bidi="ar-SA"/>
        </w:rPr>
        <w:t xml:space="preserve">، أَيْ مَعْنَى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يتاجر بِهِ خؤون جَهُولُ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دَمْعٍ فِي الْأَعْيُنِ الْحُمُرِ لَمْ يس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 رِيَاءٍ ، إِنَّ أغوزتنا الْحُلُولِ </w:t>
      </w:r>
    </w:p>
    <w:p>
      <w:pPr>
        <w:pStyle w:val="BookText"/>
        <w:rPr/>
      </w:pPr>
      <w:r>
        <w:rPr>
          <w:rFonts w:ascii="Amiri" w:hAnsi="Amiri" w:eastAsia="Amiri" w:cs="Amiri"/>
          <w:color w:val="111111"/>
          <w:sz w:val="28"/>
          <w:sz w:val="28"/>
          <w:szCs w:val="28"/>
          <w:rtl w:val="true"/>
          <w:lang w:bidi="ar-SA"/>
        </w:rPr>
        <w:t>أَيْ فِكرِ لَمْ نَهدُر الطَّاقَةِ الكُب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رَيَّ بِهِ للطغاة حِينَ يَجُولُ</w:t>
      </w:r>
    </w:p>
    <w:p>
      <w:pPr>
        <w:pStyle w:val="BookText"/>
        <w:rPr/>
      </w:pPr>
      <w:r>
        <w:rPr>
          <w:rFonts w:ascii="Amiri" w:hAnsi="Amiri" w:eastAsia="Amiri" w:cs="Amiri"/>
          <w:color w:val="111111"/>
          <w:sz w:val="28"/>
          <w:sz w:val="28"/>
          <w:szCs w:val="28"/>
          <w:rtl w:val="true"/>
          <w:lang w:bidi="ar-SA"/>
        </w:rPr>
        <w:t>أنناجيك للشكاوى الَّتِي تَل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تاعُ فِينَا وترتجي ، وَ تَمِيلُ</w:t>
      </w:r>
    </w:p>
    <w:p>
      <w:pPr>
        <w:pStyle w:val="BookText"/>
        <w:rPr/>
      </w:pPr>
      <w:r>
        <w:rPr>
          <w:rFonts w:ascii="Amiri" w:hAnsi="Amiri" w:eastAsia="Amiri" w:cs="Amiri"/>
          <w:color w:val="111111"/>
          <w:sz w:val="28"/>
          <w:sz w:val="28"/>
          <w:szCs w:val="28"/>
          <w:rtl w:val="true"/>
          <w:lang w:bidi="ar-SA"/>
        </w:rPr>
        <w:t xml:space="preserve">بَيْنَ شكوي تهزنا بِحَدِيثِ الظُّلْمِ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طَوْراً يَخْبُو ، وَ طَوْراً يَصُولُ</w:t>
      </w:r>
    </w:p>
    <w:p>
      <w:pPr>
        <w:pStyle w:val="BookText"/>
        <w:rPr/>
      </w:pPr>
      <w:r>
        <w:rPr>
          <w:rFonts w:ascii="Amiri" w:hAnsi="Amiri" w:eastAsia="Amiri" w:cs="Amiri"/>
          <w:color w:val="111111"/>
          <w:sz w:val="28"/>
          <w:sz w:val="28"/>
          <w:szCs w:val="28"/>
          <w:rtl w:val="true"/>
          <w:lang w:bidi="ar-SA"/>
        </w:rPr>
        <w:t>وشكاوى تنعي لَكَ الدِّينِ وَ الدَّنِّ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 وَ يَشْتَدُّ بالنعي الْعَوِيلُ</w:t>
      </w:r>
    </w:p>
    <w:p>
      <w:pPr>
        <w:pStyle w:val="BookText"/>
        <w:rPr/>
      </w:pPr>
      <w:r>
        <w:rPr>
          <w:rFonts w:ascii="Amiri" w:hAnsi="Amiri" w:eastAsia="Amiri" w:cs="Amiri"/>
          <w:color w:val="111111"/>
          <w:sz w:val="28"/>
          <w:sz w:val="28"/>
          <w:szCs w:val="28"/>
          <w:rtl w:val="true"/>
          <w:lang w:bidi="ar-SA"/>
        </w:rPr>
        <w:t xml:space="preserve">أَيْ شَكْوَى لَمْ تضطنعها خَطَايَا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 وَ لَمْ تَجْرِ فِي مَدَاهَا الْخُيُولُ</w:t>
      </w:r>
    </w:p>
    <w:p>
      <w:pPr>
        <w:pStyle w:val="BookText"/>
        <w:rPr/>
      </w:pPr>
      <w:r>
        <w:rPr>
          <w:rFonts w:ascii="Amiri" w:hAnsi="Amiri" w:eastAsia="Amiri" w:cs="Amiri"/>
          <w:color w:val="111111"/>
          <w:sz w:val="28"/>
          <w:sz w:val="28"/>
          <w:szCs w:val="28"/>
          <w:rtl w:val="true"/>
          <w:lang w:bidi="ar-SA"/>
        </w:rPr>
        <w:t xml:space="preserve">أَيُّ ظُلمِ لَمْ تَنْتَصِرُ فِيهِ للظّا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مِنَّا ، أَسَنَّة وَ نُصُولَ</w:t>
      </w:r>
    </w:p>
    <w:p>
      <w:pPr>
        <w:pStyle w:val="BookText"/>
        <w:rPr/>
      </w:pPr>
      <w:r>
        <w:rPr>
          <w:rFonts w:ascii="Amiri" w:hAnsi="Amiri" w:eastAsia="Amiri" w:cs="Amiri"/>
          <w:color w:val="111111"/>
          <w:sz w:val="28"/>
          <w:sz w:val="28"/>
          <w:szCs w:val="28"/>
          <w:rtl w:val="true"/>
          <w:lang w:bidi="ar-SA"/>
        </w:rPr>
        <w:t xml:space="preserve">مَنْ هُمُ الظَّالِمُونَ ؟ مِنْ أَيْنَ جاؤوا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أَيْنَ كَانُوا ؟ وَ مَنْ هُوَ المسؤولُ</w:t>
      </w:r>
    </w:p>
    <w:p>
      <w:pPr>
        <w:pStyle w:val="BookText"/>
        <w:rPr/>
      </w:pPr>
      <w:r>
        <w:rPr>
          <w:rFonts w:ascii="Amiri" w:hAnsi="Amiri" w:eastAsia="Amiri" w:cs="Amiri"/>
          <w:color w:val="111111"/>
          <w:sz w:val="28"/>
          <w:sz w:val="28"/>
          <w:szCs w:val="28"/>
          <w:rtl w:val="true"/>
          <w:lang w:bidi="ar-SA"/>
        </w:rPr>
        <w:t xml:space="preserve">نَحْنُ سَوْطِ الطُّغْيَانِ ، نَحْنُ سُيُوفِ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الْبَغْيُ ، يستلها الدَّعِيُّ الدَّخِيلُ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كَانَ فَرْداً وِجَاءُ زَيْدٌ وَ عَمْرُوٌ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حَوْلَهُ ، ثُمَّ عَامِرٍ وَ عَقِيلُ</w:t>
      </w:r>
    </w:p>
    <w:p>
      <w:pPr>
        <w:pStyle w:val="BookText"/>
        <w:rPr/>
      </w:pPr>
      <w:r>
        <w:rPr>
          <w:rFonts w:ascii="Amiri" w:hAnsi="Amiri" w:eastAsia="Amiri" w:cs="Amiri"/>
          <w:color w:val="111111"/>
          <w:sz w:val="28"/>
          <w:sz w:val="28"/>
          <w:szCs w:val="28"/>
          <w:rtl w:val="true"/>
          <w:lang w:bidi="ar-SA"/>
        </w:rPr>
        <w:t xml:space="preserve">ثُمَّ أَ غُرِّى بِالْمَالِ كُلِّ ضَعِيفٍ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حُلْمُهُ فِي الْمَدَى ، عَطَاءُ جَزِيلُ</w:t>
      </w:r>
    </w:p>
    <w:p>
      <w:pPr>
        <w:pStyle w:val="BookText"/>
        <w:rPr/>
      </w:pPr>
      <w:r>
        <w:rPr>
          <w:rFonts w:ascii="Amiri" w:hAnsi="Amiri" w:eastAsia="Amiri" w:cs="Amiri"/>
          <w:color w:val="111111"/>
          <w:sz w:val="28"/>
          <w:sz w:val="28"/>
          <w:szCs w:val="28"/>
          <w:rtl w:val="true"/>
          <w:lang w:bidi="ar-SA"/>
        </w:rPr>
        <w:t xml:space="preserve">ثُمَّ مَدَّ السماط </w:t>
      </w:r>
      <w:r>
        <w:rPr>
          <w:rStyle w:val="FootnoteAnchor"/>
          <w:rtl w:val="true"/>
        </w:rPr>
        <w:footnoteReference w:id="166"/>
      </w:r>
      <w:r>
        <w:rPr>
          <w:rFonts w:ascii="Amiri" w:hAnsi="Amiri" w:eastAsia="Amiri" w:cs="Amiri"/>
          <w:color w:val="111111"/>
          <w:sz w:val="28"/>
          <w:sz w:val="28"/>
          <w:szCs w:val="28"/>
          <w:rtl w:val="true"/>
          <w:lang w:bidi="ar-SA"/>
        </w:rPr>
        <w:t xml:space="preserve">، وَ امْتَدَّتِ الْأَبِ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دِي ، فَهَذَا هُوَ الْجَوَادُ المُنيلُ</w:t>
      </w:r>
    </w:p>
    <w:p>
      <w:pPr>
        <w:pStyle w:val="BookText"/>
        <w:rPr/>
      </w:pPr>
      <w:r>
        <w:rPr>
          <w:rFonts w:ascii="Amiri" w:hAnsi="Amiri" w:eastAsia="Amiri" w:cs="Amiri"/>
          <w:color w:val="111111"/>
          <w:sz w:val="28"/>
          <w:sz w:val="28"/>
          <w:szCs w:val="28"/>
          <w:rtl w:val="true"/>
          <w:lang w:bidi="ar-SA"/>
        </w:rPr>
        <w:t xml:space="preserve">ثُمَّ أَهْوَى بِالسَّوْطِ يُلْسَعُ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حُرُّ لَا يَنْحَنِي أَوْ يَزُولُ</w:t>
      </w:r>
    </w:p>
    <w:p>
      <w:pPr>
        <w:pStyle w:val="BookText"/>
        <w:rPr/>
      </w:pPr>
      <w:r>
        <w:rPr>
          <w:rFonts w:ascii="Amiri" w:hAnsi="Amiri" w:eastAsia="Amiri" w:cs="Amiri"/>
          <w:color w:val="111111"/>
          <w:sz w:val="28"/>
          <w:sz w:val="28"/>
          <w:szCs w:val="28"/>
          <w:rtl w:val="true"/>
          <w:lang w:bidi="ar-SA"/>
        </w:rPr>
        <w:t>فَإِذَا بِالنِّفَاقِ ، فِي مهرجان الشع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 ، يَزْهُوَ بمذحه وَ يَطُولُ</w:t>
      </w:r>
    </w:p>
    <w:p>
      <w:pPr>
        <w:pStyle w:val="BookText"/>
        <w:rPr/>
      </w:pPr>
      <w:r>
        <w:rPr>
          <w:rFonts w:ascii="Amiri" w:hAnsi="Amiri" w:eastAsia="Amiri" w:cs="Amiri"/>
          <w:color w:val="111111"/>
          <w:sz w:val="28"/>
          <w:sz w:val="28"/>
          <w:szCs w:val="28"/>
          <w:rtl w:val="true"/>
          <w:lang w:bidi="ar-SA"/>
        </w:rPr>
        <w:t xml:space="preserve">هُوَذَا الْمُصْلِحِ الْكَبِيرِ فَمَنْ 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يتحدى الْإِصْلَاحِ ، أَيْنَ العَذُولُ ؟</w:t>
      </w:r>
    </w:p>
    <w:p>
      <w:pPr>
        <w:pStyle w:val="BookText"/>
        <w:rPr/>
      </w:pPr>
      <w:r>
        <w:rPr>
          <w:rFonts w:ascii="Amiri" w:hAnsi="Amiri" w:eastAsia="Amiri" w:cs="Amiri"/>
          <w:color w:val="111111"/>
          <w:sz w:val="28"/>
          <w:sz w:val="28"/>
          <w:szCs w:val="28"/>
          <w:rtl w:val="true"/>
          <w:lang w:bidi="ar-SA"/>
        </w:rPr>
        <w:t xml:space="preserve">وَ تَعُودَ السياط تَهْوِي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تَدْرِي أَنِ النِّفَاقِ ذَلِيلُ</w:t>
      </w:r>
    </w:p>
    <w:p>
      <w:pPr>
        <w:pStyle w:val="BookText"/>
        <w:rPr/>
      </w:pPr>
      <w:r>
        <w:rPr>
          <w:rFonts w:ascii="Amiri" w:hAnsi="Amiri" w:eastAsia="Amiri" w:cs="Amiri"/>
          <w:color w:val="111111"/>
          <w:sz w:val="28"/>
          <w:sz w:val="28"/>
          <w:szCs w:val="28"/>
          <w:rtl w:val="true"/>
          <w:lang w:bidi="ar-SA"/>
        </w:rPr>
        <w:t xml:space="preserve">وَ تَدُورُ الدُّنْيَا ، فَهَذَا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صَفَقَ للظم وَ هُوَ غَرَّ </w:t>
      </w:r>
      <w:r>
        <w:rPr>
          <w:rStyle w:val="FootnoteAnchor"/>
          <w:rtl w:val="true"/>
        </w:rPr>
        <w:footnoteReference w:id="167"/>
      </w:r>
      <w:r>
        <w:rPr>
          <w:rFonts w:ascii="Amiri" w:hAnsi="Amiri" w:eastAsia="Amiri" w:cs="Amiri"/>
          <w:color w:val="111111"/>
          <w:sz w:val="28"/>
          <w:sz w:val="28"/>
          <w:szCs w:val="28"/>
          <w:rtl w:val="true"/>
          <w:lang w:bidi="ar-SA"/>
        </w:rPr>
        <w:t>عَلِيلُ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ذَا فِي السُّجُونِ يغضي </w:t>
      </w:r>
      <w:r>
        <w:rPr>
          <w:rStyle w:val="FootnoteAnchor"/>
          <w:rtl w:val="true"/>
        </w:rPr>
        <w:footnoteReference w:id="168"/>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لِى الذِّلَّةِ ، وَ هُوَ المُعَذَبُ المَغلولُ </w:t>
      </w:r>
    </w:p>
    <w:p>
      <w:pPr>
        <w:pStyle w:val="BookText"/>
        <w:rPr/>
      </w:pPr>
      <w:r>
        <w:rPr>
          <w:rFonts w:ascii="Amiri" w:hAnsi="Amiri" w:eastAsia="Amiri" w:cs="Amiri"/>
          <w:color w:val="111111"/>
          <w:sz w:val="28"/>
          <w:sz w:val="28"/>
          <w:szCs w:val="28"/>
          <w:rtl w:val="true"/>
          <w:lang w:bidi="ar-SA"/>
        </w:rPr>
        <w:t xml:space="preserve">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لَنَا الْفَرْجِ الأك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 ، إِنَّ الْحَيَّاة عبء ثَقِيلُ</w:t>
      </w:r>
    </w:p>
    <w:p>
      <w:pPr>
        <w:pStyle w:val="BookText"/>
        <w:rPr/>
      </w:pPr>
      <w:r>
        <w:rPr>
          <w:rFonts w:ascii="Amiri" w:hAnsi="Amiri" w:eastAsia="Amiri" w:cs="Amiri"/>
          <w:color w:val="111111"/>
          <w:sz w:val="28"/>
          <w:sz w:val="28"/>
          <w:szCs w:val="28"/>
          <w:rtl w:val="true"/>
          <w:lang w:bidi="ar-SA"/>
        </w:rPr>
        <w:t xml:space="preserve">هُوَ عبء الْحَيَاةِ أَثْقَلُ دنیا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فَعَاشَتْ ، بِالزَّيفِ ، هَذي الفُلُولُ</w:t>
      </w:r>
    </w:p>
    <w:p>
      <w:pPr>
        <w:pStyle w:val="BookText"/>
        <w:rPr/>
      </w:pPr>
      <w:r>
        <w:rPr>
          <w:rFonts w:ascii="Amiri" w:hAnsi="Amiri" w:eastAsia="Amiri" w:cs="Amiri"/>
          <w:color w:val="111111"/>
          <w:sz w:val="28"/>
          <w:sz w:val="28"/>
          <w:szCs w:val="28"/>
          <w:rtl w:val="true"/>
          <w:lang w:bidi="ar-SA"/>
        </w:rPr>
        <w:t xml:space="preserve">نَحْنُ نَرْجُوكَ مِنْ جَدِيدٍ ، لِكَيْ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تَظْهَرُ فِينَا ، لِيَسْتَرِيحَ الْقَبِيلُ</w:t>
      </w:r>
    </w:p>
    <w:p>
      <w:pPr>
        <w:pStyle w:val="BookText"/>
        <w:rPr/>
      </w:pPr>
      <w:r>
        <w:rPr>
          <w:rFonts w:ascii="Amiri" w:hAnsi="Amiri" w:eastAsia="Amiri" w:cs="Amiri"/>
          <w:color w:val="111111"/>
          <w:sz w:val="28"/>
          <w:sz w:val="28"/>
          <w:szCs w:val="28"/>
          <w:rtl w:val="true"/>
          <w:lang w:bidi="ar-SA"/>
        </w:rPr>
        <w:t xml:space="preserve">لترينا أَنْ العقيدة لَمْ تش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رَقَّ لِيَقَتادَهَا جَبَانٌ دَخیلُ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أَوْ ليَلهو بِها دَعِيَ يَعِيشُ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عُمَرُ جَهْلًا ، كَمَا يَعِيشُ الكَسُولُ</w:t>
      </w:r>
    </w:p>
    <w:p>
      <w:pPr>
        <w:pStyle w:val="BookText"/>
        <w:rPr/>
      </w:pPr>
      <w:r>
        <w:rPr>
          <w:rFonts w:ascii="Amiri" w:hAnsi="Amiri" w:eastAsia="Amiri" w:cs="Amiri"/>
          <w:color w:val="111111"/>
          <w:sz w:val="28"/>
          <w:sz w:val="28"/>
          <w:szCs w:val="28"/>
          <w:rtl w:val="true"/>
          <w:lang w:bidi="ar-SA"/>
        </w:rPr>
        <w:t xml:space="preserve">أَوْ ليستام وخيها تاجر 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هث فِي السُّوقِ حِلْمُهُ المَعسُولُ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أَوْ لتحيا لَهَا جَلَّالًا وَ جَاهاً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يلتقينا بِهِ الصراع الطَّوِيلُ</w:t>
      </w:r>
    </w:p>
    <w:p>
      <w:pPr>
        <w:pStyle w:val="BookText"/>
        <w:rPr/>
      </w:pPr>
      <w:r>
        <w:rPr>
          <w:rFonts w:ascii="Amiri" w:hAnsi="Amiri" w:eastAsia="Amiri" w:cs="Amiri"/>
          <w:color w:val="111111"/>
          <w:sz w:val="28"/>
          <w:sz w:val="28"/>
          <w:szCs w:val="28"/>
          <w:rtl w:val="true"/>
          <w:lang w:bidi="ar-SA"/>
        </w:rPr>
        <w:t xml:space="preserve">فَإِذَا بِالَّذِينَ يختضنون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 وَحْياً يَسْمُو بِهِ جبریلُ</w:t>
      </w:r>
    </w:p>
    <w:p>
      <w:pPr>
        <w:pStyle w:val="BookText"/>
        <w:rPr/>
      </w:pPr>
      <w:r>
        <w:rPr>
          <w:rFonts w:ascii="Amiri" w:hAnsi="Amiri" w:eastAsia="Amiri" w:cs="Amiri"/>
          <w:color w:val="111111"/>
          <w:sz w:val="28"/>
          <w:sz w:val="28"/>
          <w:szCs w:val="28"/>
          <w:rtl w:val="true"/>
          <w:lang w:bidi="ar-SA"/>
        </w:rPr>
        <w:t xml:space="preserve">عَادَت الْأُمْنِيَّاتِ تَلْعَبُ 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ډين لَهُمْ وَ دُنْيَا تدولُ</w:t>
      </w:r>
    </w:p>
    <w:p>
      <w:pPr>
        <w:pStyle w:val="BookText"/>
        <w:rPr/>
      </w:pPr>
      <w:r>
        <w:rPr>
          <w:rFonts w:ascii="Amiri" w:hAnsi="Amiri" w:eastAsia="Amiri" w:cs="Amiri"/>
          <w:color w:val="111111"/>
          <w:sz w:val="28"/>
          <w:sz w:val="28"/>
          <w:szCs w:val="28"/>
          <w:rtl w:val="true"/>
          <w:lang w:bidi="ar-SA"/>
        </w:rPr>
        <w:t xml:space="preserve">أَيُّهُمْ يُمْسِكُ الذری بيدیه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ذَاكَ الْعَظِيمِ ، وَ هُوَ الأصيلُ</w:t>
      </w:r>
    </w:p>
    <w:p>
      <w:pPr>
        <w:pStyle w:val="BookText"/>
        <w:rPr/>
      </w:pPr>
      <w:r>
        <w:rPr>
          <w:rFonts w:ascii="Amiri" w:hAnsi="Amiri" w:eastAsia="Amiri" w:cs="Amiri"/>
          <w:color w:val="111111"/>
          <w:sz w:val="28"/>
          <w:sz w:val="28"/>
          <w:szCs w:val="28"/>
          <w:rtl w:val="true"/>
          <w:lang w:bidi="ar-SA"/>
        </w:rPr>
        <w:t xml:space="preserve">أَيْمُ يَنْشُرِ اسْمُهُ كُلَّمَا 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تِدْ بِهِ الْعُمُرِ ، فَهُوَ ذَكَرُ جَمِيلُ</w:t>
      </w:r>
    </w:p>
    <w:p>
      <w:pPr>
        <w:pStyle w:val="BookText"/>
        <w:rPr/>
      </w:pPr>
      <w:r>
        <w:rPr>
          <w:rFonts w:ascii="Amiri" w:hAnsi="Amiri" w:eastAsia="Amiri" w:cs="Amiri"/>
          <w:color w:val="111111"/>
          <w:sz w:val="28"/>
          <w:sz w:val="28"/>
          <w:szCs w:val="28"/>
          <w:rtl w:val="true"/>
          <w:lang w:bidi="ar-SA"/>
        </w:rPr>
        <w:t xml:space="preserve">أَيُّ شَيْ‌ءٍ نَرْجُو ، أَ نَرْجُوكَ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لِلْحَقِّ فَهَا نَحْنُ جَيْشُهُ المخذولُ</w:t>
      </w:r>
    </w:p>
    <w:p>
      <w:pPr>
        <w:pStyle w:val="BookText"/>
        <w:rPr/>
      </w:pPr>
      <w:r>
        <w:rPr>
          <w:rFonts w:ascii="Amiri" w:hAnsi="Amiri" w:eastAsia="Amiri" w:cs="Amiri"/>
          <w:color w:val="111111"/>
          <w:sz w:val="28"/>
          <w:sz w:val="28"/>
          <w:szCs w:val="28"/>
          <w:rtl w:val="true"/>
          <w:lang w:bidi="ar-SA"/>
        </w:rPr>
        <w:t xml:space="preserve">أَيُّ حِلْمُ نهفو إِلَيْهِ ؟ أَلَمَ 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 لَدَيْنا حِلْمُ الْحَيَاةِ النَّبِيلُ</w:t>
      </w:r>
    </w:p>
    <w:p>
      <w:pPr>
        <w:pStyle w:val="BookText"/>
        <w:rPr/>
      </w:pPr>
      <w:r>
        <w:rPr>
          <w:rFonts w:ascii="Amiri" w:hAnsi="Amiri" w:eastAsia="Amiri" w:cs="Amiri"/>
          <w:color w:val="111111"/>
          <w:sz w:val="28"/>
          <w:sz w:val="28"/>
          <w:szCs w:val="28"/>
          <w:rtl w:val="true"/>
          <w:lang w:bidi="ar-SA"/>
        </w:rPr>
        <w:t xml:space="preserve">رُبَما نرتجيك أَنْ تَقْهَرُ الزِّيِّ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 ، فَهَذَا شِعَارُنَا الْمَحْمُولُ</w:t>
      </w:r>
    </w:p>
    <w:p>
      <w:pPr>
        <w:pStyle w:val="BookText"/>
        <w:rPr/>
      </w:pPr>
      <w:r>
        <w:rPr>
          <w:rFonts w:ascii="Amiri" w:hAnsi="Amiri" w:eastAsia="Amiri" w:cs="Amiri"/>
          <w:color w:val="111111"/>
          <w:sz w:val="28"/>
          <w:sz w:val="28"/>
          <w:szCs w:val="28"/>
          <w:rtl w:val="true"/>
          <w:lang w:bidi="ar-SA"/>
        </w:rPr>
        <w:t xml:space="preserve">مِنْ تری زَيْفِ الْحَقِيقَةِ 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عِنْدَنَا الْعَظِيمَ الْجَلِيلُ</w:t>
      </w:r>
    </w:p>
    <w:p>
      <w:pPr>
        <w:pStyle w:val="BookText"/>
        <w:rPr/>
      </w:pPr>
      <w:r>
        <w:rPr>
          <w:rFonts w:ascii="Amiri" w:hAnsi="Amiri" w:eastAsia="Amiri" w:cs="Amiri"/>
          <w:color w:val="111111"/>
          <w:sz w:val="28"/>
          <w:sz w:val="28"/>
          <w:szCs w:val="28"/>
          <w:rtl w:val="true"/>
          <w:lang w:bidi="ar-SA"/>
        </w:rPr>
        <w:t xml:space="preserve">دَمْعَهُ يملا الْجُفُونِ ، وَ إِنْ شا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ء اصْطِيَاداً ، فبسمة تستميلُ</w:t>
      </w:r>
    </w:p>
    <w:p>
      <w:pPr>
        <w:pStyle w:val="BookText"/>
        <w:rPr/>
      </w:pPr>
      <w:r>
        <w:rPr>
          <w:rFonts w:ascii="Amiri" w:hAnsi="Amiri" w:eastAsia="Amiri" w:cs="Amiri"/>
          <w:color w:val="111111"/>
          <w:sz w:val="28"/>
          <w:sz w:val="28"/>
          <w:szCs w:val="28"/>
          <w:rtl w:val="true"/>
          <w:lang w:bidi="ar-SA"/>
        </w:rPr>
        <w:t xml:space="preserve">حَسْبُهُ مَنْ سذاجة النَّاسَ أَنْ يج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رَيَّ لَدَيْهِ التَّكْبِيرُ وَ التَّهْلِيلُ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يَعِيشُ المزيفون عَلَى اسْمِ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 وَ الْحَقُّ بَيْنَهُمْ مَقْتُولُ </w:t>
      </w:r>
    </w:p>
    <w:p>
      <w:pPr>
        <w:pStyle w:val="BookText"/>
        <w:rPr/>
      </w:pPr>
      <w:r>
        <w:rPr>
          <w:rFonts w:ascii="Amiri" w:hAnsi="Amiri" w:eastAsia="Amiri" w:cs="Amiri"/>
          <w:color w:val="111111"/>
          <w:sz w:val="28"/>
          <w:sz w:val="28"/>
          <w:szCs w:val="28"/>
          <w:rtl w:val="true"/>
          <w:lang w:bidi="ar-SA"/>
        </w:rPr>
        <w:t xml:space="preserve">نَحْنُ نَرْجُوكَ مِنْ جَديِّدُ ، لِكَيْ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تَظْهَرُ فِينَا فَقَدْ أُضِيعُ السَّبِيلُ</w:t>
      </w:r>
    </w:p>
    <w:p>
      <w:pPr>
        <w:pStyle w:val="BookText"/>
        <w:rPr/>
      </w:pPr>
      <w:r>
        <w:rPr>
          <w:rFonts w:ascii="Amiri" w:hAnsi="Amiri" w:eastAsia="Amiri" w:cs="Amiri"/>
          <w:color w:val="111111"/>
          <w:sz w:val="28"/>
          <w:sz w:val="28"/>
          <w:szCs w:val="28"/>
          <w:rtl w:val="true"/>
          <w:lang w:bidi="ar-SA"/>
        </w:rPr>
        <w:t xml:space="preserve">إِنَّهَا حِكْمَةِ الْإِلَهُ ، فَلَا 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لُغُ أسرارها لَدَيْنا الْعُقُولُ</w:t>
      </w:r>
    </w:p>
    <w:p>
      <w:pPr>
        <w:pStyle w:val="BookText"/>
        <w:rPr/>
      </w:pPr>
      <w:r>
        <w:rPr>
          <w:rFonts w:ascii="Amiri" w:hAnsi="Amiri" w:eastAsia="Amiri" w:cs="Amiri"/>
          <w:color w:val="111111"/>
          <w:sz w:val="28"/>
          <w:sz w:val="28"/>
          <w:szCs w:val="28"/>
          <w:rtl w:val="true"/>
          <w:lang w:bidi="ar-SA"/>
        </w:rPr>
        <w:t xml:space="preserve">غَيْرَ أَنَّا نهفو اليك وَ فِي الرو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حنَيْنٍ وَ فِي الْحَيَاةِ ذُهُولُ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فِي وَحْشَةِ الطَّرِيقِ حياري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لَدَيْكَ الْهَدْيِ وَ أَنْتَ الدَّلِيلُ </w:t>
      </w:r>
      <w:bookmarkStart w:id="345" w:name="pg7204_70533"/>
    </w:p>
    <w:p>
      <w:pPr>
        <w:pStyle w:val="Heading3"/>
        <w:numPr>
          <w:ilvl w:val="2"/>
          <w:numId w:val="1"/>
        </w:numPr>
        <w:rPr/>
      </w:pPr>
      <w:bookmarkStart w:id="346" w:name="__RefHeading___Toc70665_1051229030"/>
      <w:bookmarkStart w:id="347" w:name="_Toc126"/>
      <w:bookmarkEnd w:id="345"/>
      <w:bookmarkEnd w:id="346"/>
      <w:r>
        <w:rPr>
          <w:rtl w:val="true"/>
        </w:rPr>
        <w:t>خلاص</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الحاضر بين الغائبين إمامنا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اُحاشي شِبْلٍ غطريف الطُّفُوفِ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عِنْدِ الْوَغَى أَسَدِ الْوُقُوفِ</w:t>
      </w:r>
    </w:p>
    <w:p>
      <w:pPr>
        <w:pStyle w:val="BookText"/>
        <w:rPr/>
      </w:pPr>
      <w:r>
        <w:rPr>
          <w:rFonts w:ascii="Amiri" w:hAnsi="Amiri" w:eastAsia="Amiri" w:cs="Amiri"/>
          <w:color w:val="111111"/>
          <w:sz w:val="28"/>
          <w:sz w:val="28"/>
          <w:szCs w:val="28"/>
          <w:rtl w:val="true"/>
          <w:lang w:bidi="ar-SA"/>
        </w:rPr>
        <w:t xml:space="preserve">اُحاشیه وآباءاً اباء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تُورِثُ مِنْهُمْ ضَرْبِ السُّيُوفِ</w:t>
      </w:r>
    </w:p>
    <w:p>
      <w:pPr>
        <w:pStyle w:val="BookText"/>
        <w:rPr/>
      </w:pPr>
      <w:r>
        <w:rPr>
          <w:rFonts w:ascii="Amiri" w:hAnsi="Amiri" w:eastAsia="Amiri" w:cs="Amiri"/>
          <w:color w:val="111111"/>
          <w:sz w:val="28"/>
          <w:sz w:val="28"/>
          <w:szCs w:val="28"/>
          <w:rtl w:val="true"/>
          <w:lang w:bidi="ar-SA"/>
        </w:rPr>
        <w:t xml:space="preserve">اَيَصْدَأُ سَيْفَهُ ؟ كَلاَّ ، وَ لَكُنَّ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قُلُوبُ فِي الصُّدُورِ لَدَى الْأُلُوفِ</w:t>
      </w:r>
    </w:p>
    <w:p>
      <w:pPr>
        <w:pStyle w:val="BookText"/>
        <w:rPr/>
      </w:pPr>
      <w:r>
        <w:rPr>
          <w:rFonts w:ascii="Amiri" w:hAnsi="Amiri" w:eastAsia="Amiri" w:cs="Amiri"/>
          <w:color w:val="111111"/>
          <w:sz w:val="28"/>
          <w:sz w:val="28"/>
          <w:szCs w:val="28"/>
          <w:rtl w:val="true"/>
          <w:lang w:bidi="ar-SA"/>
        </w:rPr>
        <w:t xml:space="preserve">أَحَقّاً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خَلْفِنَا عَنِ الرَّأْيِ الحصيفِ</w:t>
      </w:r>
    </w:p>
    <w:p>
      <w:pPr>
        <w:pStyle w:val="BookText"/>
        <w:rPr/>
      </w:pPr>
      <w:r>
        <w:rPr>
          <w:rFonts w:ascii="Amiri" w:hAnsi="Amiri" w:eastAsia="Amiri" w:cs="Amiri"/>
          <w:color w:val="111111"/>
          <w:sz w:val="28"/>
          <w:sz w:val="28"/>
          <w:szCs w:val="28"/>
          <w:rtl w:val="true"/>
          <w:lang w:bidi="ar-SA"/>
        </w:rPr>
        <w:t xml:space="preserve">وَ مَا اخْتَلَفَ الألى نَصَرُوا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هانوا وَهْمُ شَمِّ الْأُنُوفِ</w:t>
      </w:r>
    </w:p>
    <w:p>
      <w:pPr>
        <w:pStyle w:val="BookText"/>
        <w:rPr/>
      </w:pPr>
      <w:r>
        <w:rPr>
          <w:rFonts w:ascii="Amiri" w:hAnsi="Amiri" w:eastAsia="Amiri" w:cs="Amiri"/>
          <w:color w:val="111111"/>
          <w:sz w:val="28"/>
          <w:sz w:val="28"/>
          <w:szCs w:val="28"/>
          <w:rtl w:val="true"/>
          <w:lang w:bidi="ar-SA"/>
        </w:rPr>
        <w:t xml:space="preserve">وَ صِنْفنا إِلَى شَبِعَ ، وَ 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مصنفنا وَ ذُو الهدف المخيفِ</w:t>
      </w:r>
    </w:p>
    <w:p>
      <w:pPr>
        <w:pStyle w:val="BookText"/>
        <w:rPr/>
      </w:pPr>
      <w:r>
        <w:rPr>
          <w:rFonts w:ascii="Amiri" w:hAnsi="Amiri" w:eastAsia="Amiri" w:cs="Amiri"/>
          <w:color w:val="111111"/>
          <w:sz w:val="28"/>
          <w:sz w:val="28"/>
          <w:szCs w:val="28"/>
          <w:rtl w:val="true"/>
          <w:lang w:bidi="ar-SA"/>
        </w:rPr>
        <w:t xml:space="preserve">فماغاب الْإِمَامِ ، وَ نَحْنُ غَبْناً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وغیبتنا شَتَاتِ فِي الصُّفُوفِ</w:t>
      </w:r>
    </w:p>
    <w:p>
      <w:pPr>
        <w:pStyle w:val="BookText"/>
        <w:rPr/>
      </w:pPr>
      <w:r>
        <w:rPr>
          <w:rFonts w:ascii="Amiri" w:hAnsi="Amiri" w:eastAsia="Amiri" w:cs="Amiri"/>
          <w:color w:val="111111"/>
          <w:sz w:val="28"/>
          <w:sz w:val="28"/>
          <w:szCs w:val="28"/>
          <w:rtl w:val="true"/>
          <w:lang w:bidi="ar-SA"/>
        </w:rPr>
        <w:t xml:space="preserve">وغیبتنا حُضُورِ فِي فَسَادُ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تفشی ، بَلْ وَ إِغْرَاءً العفيفِ</w:t>
      </w:r>
    </w:p>
    <w:p>
      <w:pPr>
        <w:pStyle w:val="BookText"/>
        <w:rPr/>
      </w:pPr>
      <w:r>
        <w:rPr>
          <w:rFonts w:ascii="Amiri" w:hAnsi="Amiri" w:eastAsia="Amiri" w:cs="Amiri"/>
          <w:color w:val="111111"/>
          <w:sz w:val="28"/>
          <w:sz w:val="28"/>
          <w:szCs w:val="28"/>
          <w:rtl w:val="true"/>
          <w:lang w:bidi="ar-SA"/>
        </w:rPr>
        <w:t xml:space="preserve">وغيبتنا سفاسف جمعتنا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لنيل مِنْ مَهَابِّ أَوْ شریفِ</w:t>
      </w:r>
    </w:p>
    <w:p>
      <w:pPr>
        <w:pStyle w:val="BookText"/>
        <w:rPr/>
      </w:pPr>
      <w:r>
        <w:rPr>
          <w:rFonts w:ascii="Amiri" w:hAnsi="Amiri" w:eastAsia="Amiri" w:cs="Amiri"/>
          <w:color w:val="111111"/>
          <w:sz w:val="28"/>
          <w:sz w:val="28"/>
          <w:szCs w:val="28"/>
          <w:rtl w:val="true"/>
          <w:lang w:bidi="ar-SA"/>
        </w:rPr>
        <w:t xml:space="preserve">وغيبتنا صراع لَيْسَ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لَقَبُ يحاك مِنَ الْحُرُوفِ</w:t>
      </w:r>
    </w:p>
    <w:p>
      <w:pPr>
        <w:pStyle w:val="BookText"/>
        <w:rPr/>
      </w:pPr>
      <w:r>
        <w:rPr>
          <w:rFonts w:ascii="Amiri" w:hAnsi="Amiri" w:eastAsia="Amiri" w:cs="Amiri"/>
          <w:color w:val="111111"/>
          <w:sz w:val="28"/>
          <w:sz w:val="28"/>
          <w:szCs w:val="28"/>
          <w:rtl w:val="true"/>
          <w:lang w:bidi="ar-SA"/>
        </w:rPr>
        <w:t xml:space="preserve">وغيبتنا مفاخرة بِمَالٍ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قَصَّرَ رائع فخم منیفِ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وغيبتنا تقيتنا قَوِيّاً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فَتَكَ بِالْفَقِيرِ وَ بِالضَّعِيفِ </w:t>
      </w:r>
      <w:r>
        <w:rPr>
          <w:rFonts w:eastAsia="Amiri" w:cs="Amiri" w:ascii="Amiri" w:hAnsi="Amiri"/>
          <w:color w:val="111111"/>
          <w:sz w:val="28"/>
          <w:szCs w:val="28"/>
          <w:rtl w:val="true"/>
          <w:lang w:bidi="ar-SA"/>
        </w:rPr>
        <w:t xml:space="preserve">. </w:t>
      </w:r>
      <w:bookmarkStart w:id="348" w:name="pg7204_70534"/>
    </w:p>
    <w:p>
      <w:pPr>
        <w:pStyle w:val="Heading3"/>
        <w:numPr>
          <w:ilvl w:val="2"/>
          <w:numId w:val="1"/>
        </w:numPr>
        <w:rPr/>
      </w:pPr>
      <w:bookmarkStart w:id="349" w:name="__RefHeading___Toc70667_1051229030"/>
      <w:bookmarkStart w:id="350" w:name="_Toc127"/>
      <w:bookmarkEnd w:id="348"/>
      <w:bookmarkEnd w:id="349"/>
      <w:r>
        <w:rPr>
          <w:rtl w:val="true"/>
        </w:rPr>
        <w:t xml:space="preserve">من قصيدة بعنوان </w:t>
      </w:r>
      <w:r>
        <w:rPr>
          <w:rtl w:val="true"/>
        </w:rPr>
        <w:t>«</w:t>
      </w:r>
      <w:r>
        <w:rPr>
          <w:rtl w:val="true"/>
        </w:rPr>
        <w:t>صاحب الزمان</w:t>
      </w:r>
      <w:r>
        <w:rPr>
          <w:rtl w:val="true"/>
        </w:rPr>
        <w:t>»</w:t>
      </w:r>
      <w:bookmarkEnd w:id="350"/>
    </w:p>
    <w:p>
      <w:pPr>
        <w:pStyle w:val="BookText"/>
        <w:rPr/>
      </w:pPr>
      <w:r>
        <w:rPr>
          <w:rFonts w:ascii="Amiri" w:hAnsi="Amiri" w:eastAsia="Amiri" w:cs="Amiri"/>
          <w:color w:val="111111"/>
          <w:sz w:val="28"/>
          <w:sz w:val="28"/>
          <w:szCs w:val="28"/>
          <w:rtl w:val="true"/>
          <w:lang w:bidi="ar-SA"/>
        </w:rPr>
        <w:t xml:space="preserve">لِحُبِّكَ فِي قَلْبِي الْجَرِيحِ لهيب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أَنْتَ طبيبي وَ الْإِمَامُ طَبِيبٍ</w:t>
      </w:r>
    </w:p>
    <w:p>
      <w:pPr>
        <w:pStyle w:val="BookText"/>
        <w:rPr/>
      </w:pPr>
      <w:r>
        <w:rPr>
          <w:rFonts w:ascii="Amiri" w:hAnsi="Amiri" w:eastAsia="Amiri" w:cs="Amiri"/>
          <w:color w:val="111111"/>
          <w:sz w:val="28"/>
          <w:sz w:val="28"/>
          <w:szCs w:val="28"/>
          <w:rtl w:val="true"/>
          <w:lang w:bidi="ar-SA"/>
        </w:rPr>
        <w:t xml:space="preserve">وَ ذِكْرُكَ يُحْيِي النَّاسِ بَعْدَ مَمَاتِهِمْ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ويخضر مِنْهُ الرِّبْعِ وَ هُوَ جَديبُ</w:t>
      </w:r>
    </w:p>
    <w:p>
      <w:pPr>
        <w:pStyle w:val="BookText"/>
        <w:rPr/>
      </w:pPr>
      <w:r>
        <w:rPr>
          <w:rFonts w:ascii="Amiri" w:hAnsi="Amiri" w:eastAsia="Amiri" w:cs="Amiri"/>
          <w:color w:val="111111"/>
          <w:sz w:val="28"/>
          <w:sz w:val="28"/>
          <w:szCs w:val="28"/>
          <w:rtl w:val="true"/>
          <w:lang w:bidi="ar-SA"/>
        </w:rPr>
        <w:t xml:space="preserve">تناثر مِنْهُ الْمِسْكِ فِي كُلَّ بُقْعَةٍ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وهش لَهُ بَيْنِ الْأَنَامِ قُلُوبِ</w:t>
      </w:r>
    </w:p>
    <w:p>
      <w:pPr>
        <w:pStyle w:val="BookText"/>
        <w:rPr/>
      </w:pPr>
      <w:r>
        <w:rPr>
          <w:rFonts w:ascii="Amiri" w:hAnsi="Amiri" w:eastAsia="Amiri" w:cs="Amiri"/>
          <w:color w:val="111111"/>
          <w:sz w:val="28"/>
          <w:sz w:val="28"/>
          <w:szCs w:val="28"/>
          <w:rtl w:val="true"/>
          <w:lang w:bidi="ar-SA"/>
        </w:rPr>
        <w:t xml:space="preserve">فَلَا تَصْلُحُ الدُّنْيَا بِغَيْرِ وجودكم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الْعَيْشِ يحلو وَ الْحَيَّاتِ تَطَيَّبَ</w:t>
      </w:r>
    </w:p>
    <w:p>
      <w:pPr>
        <w:pStyle w:val="BookText"/>
        <w:rPr/>
      </w:pPr>
      <w:r>
        <w:rPr>
          <w:rFonts w:ascii="Amiri" w:hAnsi="Amiri" w:eastAsia="Amiri" w:cs="Amiri"/>
          <w:color w:val="111111"/>
          <w:sz w:val="28"/>
          <w:sz w:val="28"/>
          <w:szCs w:val="28"/>
          <w:rtl w:val="true"/>
          <w:lang w:bidi="ar-SA"/>
        </w:rPr>
        <w:t xml:space="preserve">حَبَاكُمُ إِلَهَ الْعَالَمِينَ مناقبا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تَحَيَّرَ فِيهَا عَاقِلُ ولبيبُ</w:t>
      </w:r>
    </w:p>
    <w:p>
      <w:pPr>
        <w:pStyle w:val="BookText"/>
        <w:rPr/>
      </w:pPr>
      <w:r>
        <w:rPr>
          <w:rFonts w:ascii="Amiri" w:hAnsi="Amiri" w:eastAsia="Amiri" w:cs="Amiri"/>
          <w:color w:val="111111"/>
          <w:sz w:val="28"/>
          <w:sz w:val="28"/>
          <w:szCs w:val="28"/>
          <w:rtl w:val="true"/>
          <w:lang w:bidi="ar-SA"/>
        </w:rPr>
        <w:t xml:space="preserve">وحسب الْعُلَى فَخْراً بِأَنَّ ولاءَكم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النَّاسِ حَتْمُ لَازِمُ وَ وُجُوبِ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وَكَّلَ بِلَادِ تَهْتَدِيَ مِنْ سنائكم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يُسَكِّنُ فِيهَا لِلنَّبِيِّ حَبِيبُ</w:t>
      </w:r>
    </w:p>
    <w:p>
      <w:pPr>
        <w:pStyle w:val="BookText"/>
        <w:rPr/>
      </w:pPr>
      <w:r>
        <w:rPr>
          <w:rFonts w:ascii="Amiri" w:hAnsi="Amiri" w:eastAsia="Amiri" w:cs="Amiri"/>
          <w:color w:val="111111"/>
          <w:sz w:val="28"/>
          <w:sz w:val="28"/>
          <w:szCs w:val="28"/>
          <w:rtl w:val="true"/>
          <w:lang w:bidi="ar-SA"/>
        </w:rPr>
        <w:t xml:space="preserve">رماها الْعِدَى فِي كُلِّ يَوْمٍ بنكبة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لَهَا مِنْ ذِي السِّهَامَ نَصِيبُ</w:t>
      </w:r>
    </w:p>
    <w:p>
      <w:pPr>
        <w:pStyle w:val="BookText"/>
        <w:rPr/>
      </w:pPr>
      <w:r>
        <w:rPr>
          <w:rFonts w:ascii="Amiri" w:hAnsi="Amiri" w:eastAsia="Amiri" w:cs="Amiri"/>
          <w:color w:val="111111"/>
          <w:sz w:val="28"/>
          <w:sz w:val="28"/>
          <w:szCs w:val="28"/>
          <w:rtl w:val="true"/>
          <w:lang w:bidi="ar-SA"/>
        </w:rPr>
        <w:t xml:space="preserve">فتلك ربوع الرافدين لحبكم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تَهْجُرَ مِنْها أَهْلَها وأصِيبوُا</w:t>
      </w:r>
    </w:p>
    <w:p>
      <w:pPr>
        <w:pStyle w:val="BookText"/>
        <w:rPr/>
      </w:pPr>
      <w:r>
        <w:rPr>
          <w:rFonts w:ascii="Amiri" w:hAnsi="Amiri" w:eastAsia="Amiri" w:cs="Amiri"/>
          <w:color w:val="111111"/>
          <w:sz w:val="28"/>
          <w:sz w:val="28"/>
          <w:szCs w:val="28"/>
          <w:rtl w:val="true"/>
          <w:lang w:bidi="ar-SA"/>
        </w:rPr>
        <w:t xml:space="preserve">مدارس أَهْلِ الْعِلْمِ قفري وَ ذُو النَّهْيِ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بِجَنْبِ أَمِيرِ الْمُؤْمِنِينَ غَرِیبُ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ستبقى بِوَجْهِ الْكُفْرِ أَمْنَعُ قُلِعَتْ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يَرْتَدُّ عَنْهَا الْكُفْرِ وَ هُوَ مُخِيبُ</w:t>
      </w:r>
    </w:p>
    <w:p>
      <w:pPr>
        <w:pStyle w:val="BookText"/>
        <w:rPr/>
      </w:pPr>
      <w:r>
        <w:rPr>
          <w:rFonts w:ascii="Amiri" w:hAnsi="Amiri" w:eastAsia="Amiri" w:cs="Amiri"/>
          <w:color w:val="111111"/>
          <w:sz w:val="28"/>
          <w:sz w:val="28"/>
          <w:szCs w:val="28"/>
          <w:rtl w:val="true"/>
          <w:lang w:bidi="ar-SA"/>
        </w:rPr>
        <w:t xml:space="preserve">وفيها إِمَامٍ أَعْظَمَ اللَّهُ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حَبِيبُ لِقَلْبِ الْمُؤْمِنِينَ قَرِيبُ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رحیمٌ کریمٌ كفُهُ تهطل الندا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وَقُورٌ صَبُورٌ صَبْرُهُ لِعَجِيبُ </w:t>
      </w:r>
    </w:p>
    <w:p>
      <w:pPr>
        <w:pStyle w:val="BookText"/>
        <w:rPr/>
      </w:pPr>
      <w:r>
        <w:rPr>
          <w:rFonts w:ascii="Amiri" w:hAnsi="Amiri" w:eastAsia="Amiri" w:cs="Amiri"/>
          <w:color w:val="111111"/>
          <w:sz w:val="28"/>
          <w:sz w:val="28"/>
          <w:szCs w:val="28"/>
          <w:rtl w:val="true"/>
          <w:lang w:bidi="ar-SA"/>
        </w:rPr>
        <w:t xml:space="preserve">خَلُوقٌ سموحٌ بِاسْمٌ متوسمٌ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صفوحٌ وَفِيُّ وَجْهِ الْعَدُوِّ غَضوبُ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بوطیء لِلْمَهْدِيِّ دَوْلَتِهِ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الْكَوْنِ بَعْدَ الرافدين تَجُوبُ </w:t>
      </w:r>
      <w:bookmarkStart w:id="351" w:name="pg7204_70536"/>
    </w:p>
    <w:p>
      <w:pPr>
        <w:pStyle w:val="Heading3"/>
        <w:numPr>
          <w:ilvl w:val="2"/>
          <w:numId w:val="1"/>
        </w:numPr>
        <w:rPr/>
      </w:pPr>
      <w:bookmarkStart w:id="352" w:name="__RefHeading___Toc70669_1051229030"/>
      <w:bookmarkStart w:id="353" w:name="_Toc128"/>
      <w:bookmarkEnd w:id="351"/>
      <w:bookmarkEnd w:id="352"/>
      <w:r>
        <w:rPr>
          <w:rtl w:val="true"/>
        </w:rPr>
        <w:t xml:space="preserve">من قصيدة </w:t>
      </w:r>
      <w:r>
        <w:rPr>
          <w:rtl w:val="true"/>
        </w:rPr>
        <w:t>«</w:t>
      </w:r>
      <w:r>
        <w:rPr>
          <w:rtl w:val="true"/>
        </w:rPr>
        <w:t>على صحارى الانتظار</w:t>
      </w:r>
      <w:r>
        <w:rPr>
          <w:rtl w:val="true"/>
        </w:rPr>
        <w:t>»</w:t>
      </w:r>
      <w:bookmarkEnd w:id="353"/>
    </w:p>
    <w:p>
      <w:pPr>
        <w:pStyle w:val="BookText"/>
        <w:rPr/>
      </w:pPr>
      <w:r>
        <w:rPr>
          <w:rFonts w:ascii="Amiri" w:hAnsi="Amiri" w:eastAsia="Amiri" w:cs="Amiri"/>
          <w:color w:val="111111"/>
          <w:sz w:val="28"/>
          <w:sz w:val="28"/>
          <w:szCs w:val="28"/>
          <w:rtl w:val="true"/>
          <w:lang w:bidi="ar-SA"/>
        </w:rPr>
        <w:t xml:space="preserve">يا أَيُّهَا الْمَحْجُوبِ خَلْفَ غَمَامَةُ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شَحَّتْ لتمطر عَتَمَةٍ وَ مُحَاقًا</w:t>
      </w:r>
    </w:p>
    <w:p>
      <w:pPr>
        <w:pStyle w:val="BookText"/>
        <w:rPr/>
      </w:pPr>
      <w:r>
        <w:rPr>
          <w:rFonts w:ascii="Amiri" w:hAnsi="Amiri" w:eastAsia="Amiri" w:cs="Amiri"/>
          <w:color w:val="111111"/>
          <w:sz w:val="28"/>
          <w:sz w:val="28"/>
          <w:szCs w:val="28"/>
          <w:rtl w:val="true"/>
          <w:lang w:bidi="ar-SA"/>
        </w:rPr>
        <w:t xml:space="preserve">حاشاك مَا بِخَلَّت يَدَاكَ فملؤها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طوفان نُوحٍ حفز الإِغرَاقَا</w:t>
      </w:r>
    </w:p>
    <w:p>
      <w:pPr>
        <w:pStyle w:val="BookText"/>
        <w:rPr/>
      </w:pPr>
      <w:r>
        <w:rPr>
          <w:rFonts w:ascii="Amiri" w:hAnsi="Amiri" w:eastAsia="Amiri" w:cs="Amiri"/>
          <w:color w:val="111111"/>
          <w:sz w:val="28"/>
          <w:sz w:val="28"/>
          <w:szCs w:val="28"/>
          <w:rtl w:val="true"/>
          <w:lang w:bidi="ar-SA"/>
        </w:rPr>
        <w:t xml:space="preserve">فتوضأت مِنْهُ الْجِبالُ وتمتمت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رَدّاً وصلی عطره عباقَا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یا وَاضِحاً مِثْلَ الغموض وَ غَامِضاً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 الْوُضُوحِ يُعَمَّقَ الأعمَاقَا</w:t>
      </w:r>
    </w:p>
    <w:p>
      <w:pPr>
        <w:pStyle w:val="BookText"/>
        <w:rPr/>
      </w:pPr>
      <w:r>
        <w:rPr>
          <w:rFonts w:ascii="Amiri" w:hAnsi="Amiri" w:eastAsia="Amiri" w:cs="Amiri"/>
          <w:color w:val="111111"/>
          <w:sz w:val="28"/>
          <w:sz w:val="28"/>
          <w:szCs w:val="28"/>
          <w:rtl w:val="true"/>
          <w:lang w:bidi="ar-SA"/>
        </w:rPr>
        <w:t xml:space="preserve">کالنور إِذْ يَغْشَى الْعُيُونِ فَلَا يَرَى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كالعشق حِينَ يَذُوِّبُ العِشاقَا</w:t>
      </w:r>
    </w:p>
    <w:p>
      <w:pPr>
        <w:pStyle w:val="BookText"/>
        <w:rPr/>
      </w:pPr>
      <w:r>
        <w:rPr>
          <w:rFonts w:ascii="Amiri" w:hAnsi="Amiri" w:eastAsia="Amiri" w:cs="Amiri"/>
          <w:color w:val="111111"/>
          <w:sz w:val="28"/>
          <w:sz w:val="28"/>
          <w:szCs w:val="28"/>
          <w:rtl w:val="true"/>
          <w:lang w:bidi="ar-SA"/>
        </w:rPr>
        <w:t xml:space="preserve">أَشُعْلت آلَافِ الشموع لِكَيْ أَرى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مَفْهُومُ سِرْ يَكْشِفُ المِصدَاقَا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آمَنْتُ بِالْغَيْبِ السماوي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أَحْيَا النُّفُوسِ وهذب الأخلاقَا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سأكبل الشَّكِّ الْجُمُوحِ لينحني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کبر التمرد فِي السُّرَى إطرَاقَا</w:t>
      </w:r>
    </w:p>
    <w:p>
      <w:pPr>
        <w:pStyle w:val="BookText"/>
        <w:rPr/>
      </w:pPr>
      <w:r>
        <w:rPr>
          <w:rFonts w:ascii="Amiri" w:hAnsi="Amiri" w:eastAsia="Amiri" w:cs="Amiri"/>
          <w:color w:val="111111"/>
          <w:sz w:val="28"/>
          <w:sz w:val="28"/>
          <w:szCs w:val="28"/>
          <w:rtl w:val="true"/>
          <w:lang w:bidi="ar-SA"/>
        </w:rPr>
        <w:t xml:space="preserve">يا أَنْتَ ياغدى المجنح يَا أَنَا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ألوي لإرهاصاته أعنَاقَا</w:t>
      </w:r>
    </w:p>
    <w:p>
      <w:pPr>
        <w:pStyle w:val="BookText"/>
        <w:rPr/>
      </w:pPr>
      <w:r>
        <w:rPr>
          <w:rFonts w:ascii="Amiri" w:hAnsi="Amiri" w:eastAsia="Amiri" w:cs="Amiri"/>
          <w:color w:val="111111"/>
          <w:sz w:val="28"/>
          <w:sz w:val="28"/>
          <w:szCs w:val="28"/>
          <w:rtl w:val="true"/>
          <w:lang w:bidi="ar-SA"/>
        </w:rPr>
        <w:t xml:space="preserve">لم اتَّخَذَكَ عَلَى الْمَنَابِرِ سِلْعَةُ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تُبْدِي الْخُشُوعِ لتبهر الأسوَاقَا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اتخذتك مبدأ متحررا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يُلْقِي عَلَى دُنْيَا الخنوع طَلَاقاً </w:t>
      </w:r>
      <w:bookmarkStart w:id="354" w:name="pg7204_70537"/>
    </w:p>
    <w:p>
      <w:pPr>
        <w:pStyle w:val="Heading3"/>
        <w:numPr>
          <w:ilvl w:val="2"/>
          <w:numId w:val="1"/>
        </w:numPr>
        <w:rPr/>
      </w:pPr>
      <w:bookmarkStart w:id="355" w:name="__RefHeading___Toc70671_1051229030"/>
      <w:bookmarkStart w:id="356" w:name="_Toc129"/>
      <w:bookmarkEnd w:id="354"/>
      <w:bookmarkEnd w:id="355"/>
      <w:r>
        <w:rPr>
          <w:rtl w:val="true"/>
        </w:rPr>
        <w:t>وحي الانتظار</w:t>
      </w:r>
      <w:bookmarkEnd w:id="356"/>
    </w:p>
    <w:p>
      <w:pPr>
        <w:pStyle w:val="BookText"/>
        <w:rPr/>
      </w:pPr>
      <w:r>
        <w:rPr>
          <w:rFonts w:ascii="Amiri" w:hAnsi="Amiri" w:eastAsia="Amiri" w:cs="Amiri"/>
          <w:color w:val="111111"/>
          <w:sz w:val="28"/>
          <w:sz w:val="28"/>
          <w:szCs w:val="28"/>
          <w:rtl w:val="true"/>
          <w:lang w:bidi="ar-SA"/>
        </w:rPr>
        <w:t xml:space="preserve">صَدَقُ الْمَحَبَّةَ للحبيب وصاله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الصِّدْقِ أَصْدَقُ أَنْ تُرَى أَحْوَالُهُ</w:t>
      </w:r>
    </w:p>
    <w:p>
      <w:pPr>
        <w:pStyle w:val="BookText"/>
        <w:rPr/>
      </w:pPr>
      <w:r>
        <w:rPr>
          <w:rFonts w:ascii="Amiri" w:hAnsi="Amiri" w:eastAsia="Amiri" w:cs="Amiri"/>
          <w:color w:val="111111"/>
          <w:sz w:val="28"/>
          <w:sz w:val="28"/>
          <w:szCs w:val="28"/>
          <w:rtl w:val="true"/>
          <w:lang w:bidi="ar-SA"/>
        </w:rPr>
        <w:t xml:space="preserve">فَإِذَا قَسَا الْحِلِّيُّ فِي استنهاضه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فتدلل وَ النَّاظِرُونَ عيالُهُ</w:t>
      </w:r>
    </w:p>
    <w:p>
      <w:pPr>
        <w:pStyle w:val="BookText"/>
        <w:rPr/>
      </w:pPr>
      <w:r>
        <w:rPr>
          <w:rFonts w:ascii="Amiri" w:hAnsi="Amiri" w:eastAsia="Amiri" w:cs="Amiri"/>
          <w:color w:val="111111"/>
          <w:sz w:val="28"/>
          <w:sz w:val="28"/>
          <w:szCs w:val="28"/>
          <w:rtl w:val="true"/>
          <w:lang w:bidi="ar-SA"/>
        </w:rPr>
        <w:t xml:space="preserve">هي شطحة فِي الْوُدُّ لَا تَنْتَابُ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أَلْهَاهُ عَنْ سَفَرِ الْعَدَالَةِ مالُهُ</w:t>
      </w:r>
    </w:p>
    <w:p>
      <w:pPr>
        <w:pStyle w:val="BookText"/>
        <w:rPr/>
      </w:pPr>
      <w:r>
        <w:rPr>
          <w:rFonts w:ascii="Amiri" w:hAnsi="Amiri" w:eastAsia="Amiri" w:cs="Amiri"/>
          <w:color w:val="111111"/>
          <w:sz w:val="28"/>
          <w:sz w:val="28"/>
          <w:szCs w:val="28"/>
          <w:rtl w:val="true"/>
          <w:lang w:bidi="ar-SA"/>
        </w:rPr>
        <w:t xml:space="preserve">قد يَشْغَلُ الْخَدِّ ابْنِ عشاق أَلمَهَا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ويحيله عهن النوافش خالُهُ</w:t>
      </w:r>
    </w:p>
    <w:p>
      <w:pPr>
        <w:pStyle w:val="BookText"/>
        <w:rPr/>
      </w:pPr>
      <w:r>
        <w:rPr>
          <w:rFonts w:ascii="Amiri" w:hAnsi="Amiri" w:eastAsia="Amiri" w:cs="Amiri"/>
          <w:color w:val="111111"/>
          <w:sz w:val="28"/>
          <w:sz w:val="28"/>
          <w:szCs w:val="28"/>
          <w:rtl w:val="true"/>
          <w:lang w:bidi="ar-SA"/>
        </w:rPr>
        <w:t xml:space="preserve">ولقد شَغَلْتَ بِأَنْ تَكُونَ جَمِيلَةَ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يَظَلَّ يغمرنا الْوُجُودِ جَمَالِهُ</w:t>
      </w:r>
    </w:p>
    <w:p>
      <w:pPr>
        <w:pStyle w:val="BookText"/>
        <w:rPr/>
      </w:pPr>
      <w:r>
        <w:rPr>
          <w:rFonts w:ascii="Amiri" w:hAnsi="Amiri" w:eastAsia="Amiri" w:cs="Amiri"/>
          <w:color w:val="111111"/>
          <w:sz w:val="28"/>
          <w:sz w:val="28"/>
          <w:szCs w:val="28"/>
          <w:rtl w:val="true"/>
          <w:lang w:bidi="ar-SA"/>
        </w:rPr>
        <w:t xml:space="preserve">أستوحي بَابُ الْعَسْكَرِيِّ إِرَادَةٍ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ماكل منتكس تَشَتُّتَ بالُةُ</w:t>
      </w:r>
    </w:p>
    <w:p>
      <w:pPr>
        <w:pStyle w:val="BookText"/>
        <w:rPr/>
      </w:pPr>
      <w:r>
        <w:rPr>
          <w:rFonts w:ascii="Amiri" w:hAnsi="Amiri" w:eastAsia="Amiri" w:cs="Amiri"/>
          <w:color w:val="111111"/>
          <w:sz w:val="28"/>
          <w:sz w:val="28"/>
          <w:szCs w:val="28"/>
          <w:rtl w:val="true"/>
          <w:lang w:bidi="ar-SA"/>
        </w:rPr>
        <w:t xml:space="preserve">وأقول للاهين مَا لُغَةِ الْأَسَى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بِمُصِيبَةٍ وَ مُصِيبَةٍ أغلالُهُ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مَتى هذَا التَّبَاكِي ضَحِكْة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البكا شغفا تَغَيَّرَ حَالُهُ </w:t>
      </w:r>
      <w:bookmarkStart w:id="357" w:name="pg7204_70538"/>
    </w:p>
    <w:p>
      <w:pPr>
        <w:pStyle w:val="Heading3"/>
        <w:numPr>
          <w:ilvl w:val="2"/>
          <w:numId w:val="1"/>
        </w:numPr>
        <w:rPr/>
      </w:pPr>
      <w:bookmarkStart w:id="358" w:name="__RefHeading___Toc70673_1051229030"/>
      <w:bookmarkStart w:id="359" w:name="_Toc130"/>
      <w:bookmarkEnd w:id="357"/>
      <w:bookmarkEnd w:id="358"/>
      <w:r>
        <w:rPr>
          <w:rtl w:val="true"/>
        </w:rPr>
        <w:t>مَسِيرَةُ الشَّمْسُ</w:t>
      </w:r>
      <w:bookmarkEnd w:id="359"/>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فِيهِ ذَكَرَنِي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محمدأ جَدِّهِ الْمُخْتَارِ تَمثِيلا</w:t>
      </w:r>
    </w:p>
    <w:p>
      <w:pPr>
        <w:pStyle w:val="BookText"/>
        <w:rPr/>
      </w:pPr>
      <w:r>
        <w:rPr>
          <w:rFonts w:ascii="Amiri" w:hAnsi="Amiri" w:eastAsia="Amiri" w:cs="Amiri"/>
          <w:color w:val="111111"/>
          <w:sz w:val="28"/>
          <w:sz w:val="28"/>
          <w:szCs w:val="28"/>
          <w:rtl w:val="true"/>
          <w:lang w:bidi="ar-SA"/>
        </w:rPr>
        <w:t xml:space="preserve">وحيدرا يَدَهُ الْيُمْنَى تعشقها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ذِي الْفَقَارِ يشيد الْعَدْلِ مَصقُولا</w:t>
      </w:r>
    </w:p>
    <w:p>
      <w:pPr>
        <w:pStyle w:val="BookText"/>
        <w:rPr/>
      </w:pPr>
      <w:r>
        <w:rPr>
          <w:rFonts w:ascii="Amiri" w:hAnsi="Amiri" w:eastAsia="Amiri" w:cs="Amiri"/>
          <w:color w:val="111111"/>
          <w:sz w:val="28"/>
          <w:sz w:val="28"/>
          <w:szCs w:val="28"/>
          <w:rtl w:val="true"/>
          <w:lang w:bidi="ar-SA"/>
        </w:rPr>
        <w:t xml:space="preserve">وَ حِكْمَةِ الْحَسَنِ الزاكي معبأة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 النِّضَالَ ليستل الهدی جِیلا</w:t>
      </w:r>
    </w:p>
    <w:p>
      <w:pPr>
        <w:pStyle w:val="BookText"/>
        <w:rPr/>
      </w:pPr>
      <w:r>
        <w:rPr>
          <w:rFonts w:ascii="Amiri" w:hAnsi="Amiri" w:eastAsia="Amiri" w:cs="Amiri"/>
          <w:color w:val="111111"/>
          <w:sz w:val="28"/>
          <w:sz w:val="28"/>
          <w:szCs w:val="28"/>
          <w:rtl w:val="true"/>
          <w:lang w:bidi="ar-SA"/>
        </w:rPr>
        <w:t xml:space="preserve">وثورة لِحُسَيْنٍ لَمْ يَزَلْ 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كُلِّ حُرِّيَّةُ حَمْرَاءَ مسؤولا</w:t>
      </w:r>
    </w:p>
    <w:p>
      <w:pPr>
        <w:pStyle w:val="BookText"/>
        <w:rPr/>
      </w:pPr>
      <w:r>
        <w:rPr>
          <w:rFonts w:ascii="Amiri" w:hAnsi="Amiri" w:eastAsia="Amiri" w:cs="Amiri"/>
          <w:color w:val="111111"/>
          <w:sz w:val="28"/>
          <w:sz w:val="28"/>
          <w:szCs w:val="28"/>
          <w:rtl w:val="true"/>
          <w:lang w:bidi="ar-SA"/>
        </w:rPr>
        <w:t xml:space="preserve">وَ عَذبَ صَوْتَ لسجاد مرتلة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صَحَائِفُ العشق مِزْمَاراً وانجِيلا</w:t>
      </w:r>
    </w:p>
    <w:p>
      <w:pPr>
        <w:pStyle w:val="BookText"/>
        <w:rPr/>
      </w:pPr>
      <w:r>
        <w:rPr>
          <w:rFonts w:ascii="Amiri" w:hAnsi="Amiri" w:eastAsia="Amiri" w:cs="Amiri"/>
          <w:color w:val="111111"/>
          <w:sz w:val="28"/>
          <w:sz w:val="28"/>
          <w:szCs w:val="28"/>
          <w:rtl w:val="true"/>
          <w:lang w:bidi="ar-SA"/>
        </w:rPr>
        <w:t xml:space="preserve">وَ بَاقِرِ الْعِلْمِ طَافَ الْعَقْلِ تَلْبِيَةُ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بكعبتيه فاغنی فکرة قِيلاً</w:t>
      </w:r>
    </w:p>
    <w:p>
      <w:pPr>
        <w:pStyle w:val="BookText"/>
        <w:rPr/>
      </w:pPr>
      <w:r>
        <w:rPr>
          <w:rFonts w:ascii="Amiri" w:hAnsi="Amiri" w:eastAsia="Amiri" w:cs="Amiri"/>
          <w:color w:val="111111"/>
          <w:sz w:val="28"/>
          <w:sz w:val="28"/>
          <w:szCs w:val="28"/>
          <w:rtl w:val="true"/>
          <w:lang w:bidi="ar-SA"/>
        </w:rPr>
        <w:t xml:space="preserve">وَ جَعْفَراً هَذِهِ تَتْرَى مدارسه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فَأَيُّ عَلِمَ لهاما کان مَعْلُولًا</w:t>
      </w:r>
    </w:p>
    <w:p>
      <w:pPr>
        <w:pStyle w:val="BookText"/>
        <w:rPr/>
      </w:pPr>
      <w:r>
        <w:rPr>
          <w:rFonts w:ascii="Amiri" w:hAnsi="Amiri" w:eastAsia="Amiri" w:cs="Amiri"/>
          <w:color w:val="111111"/>
          <w:sz w:val="28"/>
          <w:sz w:val="28"/>
          <w:szCs w:val="28"/>
          <w:rtl w:val="true"/>
          <w:lang w:bidi="ar-SA"/>
        </w:rPr>
        <w:t xml:space="preserve">وَ كَاظِمُ الْغَيْظِ لَمْ يَظْفَرْ بشانئه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عَفَا لِيُعِيدَ السِّيرَةِ الأولَى</w:t>
      </w:r>
    </w:p>
    <w:p>
      <w:pPr>
        <w:pStyle w:val="BookText"/>
        <w:rPr/>
      </w:pPr>
      <w:r>
        <w:rPr>
          <w:rFonts w:ascii="Amiri" w:hAnsi="Amiri" w:eastAsia="Amiri" w:cs="Amiri"/>
          <w:color w:val="111111"/>
          <w:sz w:val="28"/>
          <w:sz w:val="28"/>
          <w:szCs w:val="28"/>
          <w:rtl w:val="true"/>
          <w:lang w:bidi="ar-SA"/>
        </w:rPr>
        <w:t xml:space="preserve">وحنكة لِلرِّضَا فِي شَأْنٍ أُمَّتِهِ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تخترق ، وَ يُصِيبُ السَّمِّ مَفْعُولاً</w:t>
      </w:r>
    </w:p>
    <w:p>
      <w:pPr>
        <w:pStyle w:val="BookText"/>
        <w:rPr/>
      </w:pPr>
      <w:r>
        <w:rPr>
          <w:rFonts w:ascii="Amiri" w:hAnsi="Amiri" w:eastAsia="Amiri" w:cs="Amiri"/>
          <w:color w:val="111111"/>
          <w:sz w:val="28"/>
          <w:sz w:val="28"/>
          <w:szCs w:val="28"/>
          <w:rtl w:val="true"/>
          <w:lang w:bidi="ar-SA"/>
        </w:rPr>
        <w:t xml:space="preserve">وَ شِيمَةُ لجواد كُلِّ مُفْتَقِرُ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لراحته يَعِيشُ الدَّهْرِ مَكفُولا</w:t>
      </w:r>
    </w:p>
    <w:p>
      <w:pPr>
        <w:pStyle w:val="BookText"/>
        <w:rPr/>
      </w:pPr>
      <w:r>
        <w:rPr>
          <w:rFonts w:ascii="Amiri" w:hAnsi="Amiri" w:eastAsia="Amiri" w:cs="Amiri"/>
          <w:color w:val="111111"/>
          <w:sz w:val="28"/>
          <w:sz w:val="28"/>
          <w:szCs w:val="28"/>
          <w:rtl w:val="true"/>
          <w:lang w:bidi="ar-SA"/>
        </w:rPr>
        <w:t xml:space="preserve">وَ هَادِياً مَا مَشَى فِي خَطَّهُ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وَ كَانَ مَعَ الناجين مَشْمُولًا</w:t>
      </w:r>
    </w:p>
    <w:p>
      <w:pPr>
        <w:pStyle w:val="BookText"/>
        <w:rPr/>
      </w:pPr>
      <w:r>
        <w:rPr>
          <w:rFonts w:ascii="Amiri" w:hAnsi="Amiri" w:eastAsia="Amiri" w:cs="Amiri"/>
          <w:color w:val="111111"/>
          <w:sz w:val="28"/>
          <w:sz w:val="28"/>
          <w:szCs w:val="28"/>
          <w:rtl w:val="true"/>
          <w:lang w:bidi="ar-SA"/>
        </w:rPr>
        <w:t xml:space="preserve">وعسكريا لَهُ جُنْدُ مُسَخَّرَةُ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لوشاء يُرْسِلُهَا طَيْراً أبابيلا</w:t>
      </w:r>
    </w:p>
    <w:p>
      <w:pPr>
        <w:pStyle w:val="BookText"/>
        <w:rPr/>
      </w:pPr>
      <w:r>
        <w:rPr>
          <w:rFonts w:ascii="Amiri" w:hAnsi="Amiri" w:eastAsia="Amiri" w:cs="Amiri"/>
          <w:color w:val="111111"/>
          <w:sz w:val="28"/>
          <w:sz w:val="28"/>
          <w:szCs w:val="28"/>
          <w:rtl w:val="true"/>
          <w:lang w:bidi="ar-SA"/>
        </w:rPr>
        <w:t xml:space="preserve">وَ صَاحِبُ الْأَمْرِ مَهْدِيّاً سُرِّيَّتَهُ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تَسِيرُ وَ الرُّعْبَ يَعْدُو قَبْلَهَا مِيلًا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فِي كُلُّ هَذَا أَمَةً عكست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فِيكَ الرِّسَالَاتِ لِمَا ثِرتَ قِنْدِيلًا </w:t>
      </w:r>
    </w:p>
    <w:p>
      <w:pPr>
        <w:pStyle w:val="BookText"/>
        <w:rPr/>
      </w:pPr>
      <w:r>
        <w:rPr>
          <w:rFonts w:ascii="Amiri" w:hAnsi="Amiri" w:eastAsia="Amiri" w:cs="Amiri"/>
          <w:color w:val="111111"/>
          <w:sz w:val="28"/>
          <w:sz w:val="28"/>
          <w:szCs w:val="28"/>
          <w:rtl w:val="true"/>
          <w:lang w:bidi="ar-SA"/>
        </w:rPr>
        <w:t xml:space="preserve">أَنَارَ دربا عَشِيًّا شيي ء نَسْلُكُهُ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تولولا فَتَمَشَّينا تَهَاليلا</w:t>
      </w:r>
    </w:p>
    <w:p>
      <w:pPr>
        <w:pStyle w:val="BookText"/>
        <w:rPr/>
      </w:pPr>
      <w:r>
        <w:rPr>
          <w:rFonts w:ascii="Amiri" w:hAnsi="Amiri" w:eastAsia="Amiri" w:cs="Amiri"/>
          <w:color w:val="111111"/>
          <w:sz w:val="28"/>
          <w:sz w:val="28"/>
          <w:szCs w:val="28"/>
          <w:rtl w:val="true"/>
          <w:lang w:bidi="ar-SA"/>
        </w:rPr>
        <w:t xml:space="preserve">وَ مَا استراب بِهِ إِلَّا أَخُو خطل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يُدِيرُ للرشد ظَهْراً جُنَّ مَخْذُولاً</w:t>
      </w:r>
    </w:p>
    <w:p>
      <w:pPr>
        <w:pStyle w:val="BookText"/>
        <w:rPr/>
      </w:pPr>
      <w:r>
        <w:rPr>
          <w:rFonts w:ascii="Amiri" w:hAnsi="Amiri" w:eastAsia="Amiri" w:cs="Amiri"/>
          <w:color w:val="111111"/>
          <w:sz w:val="28"/>
          <w:sz w:val="28"/>
          <w:szCs w:val="28"/>
          <w:rtl w:val="true"/>
          <w:lang w:bidi="ar-SA"/>
        </w:rPr>
        <w:t xml:space="preserve">كَمَا يُشَكُّ مَعَانِي لُجَّةِ غَرَقاً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بِكَفٍّ نُوحٍ ، وَ يَأْتِي عُرْسُهُ النيلا</w:t>
      </w:r>
    </w:p>
    <w:p>
      <w:pPr>
        <w:pStyle w:val="BookText"/>
        <w:rPr/>
      </w:pPr>
      <w:r>
        <w:rPr>
          <w:rFonts w:ascii="Amiri" w:hAnsi="Amiri" w:eastAsia="Amiri" w:cs="Amiri"/>
          <w:color w:val="111111"/>
          <w:sz w:val="28"/>
          <w:sz w:val="28"/>
          <w:szCs w:val="28"/>
          <w:rtl w:val="true"/>
          <w:lang w:bidi="ar-SA"/>
        </w:rPr>
        <w:t xml:space="preserve">وَ مَنْ تَطَلَّعَ للعلياء ساوره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شَكَّ الْيَقِينِ سِوَى الْمُرْتَابِ ضليلا</w:t>
      </w:r>
    </w:p>
    <w:p>
      <w:pPr>
        <w:pStyle w:val="BookText"/>
        <w:rPr/>
      </w:pPr>
      <w:r>
        <w:rPr>
          <w:rFonts w:ascii="Amiri" w:hAnsi="Amiri" w:eastAsia="Amiri" w:cs="Amiri"/>
          <w:color w:val="111111"/>
          <w:sz w:val="28"/>
          <w:sz w:val="28"/>
          <w:szCs w:val="28"/>
          <w:rtl w:val="true"/>
          <w:lang w:bidi="ar-SA"/>
        </w:rPr>
        <w:t xml:space="preserve">يُحَاذِرُ الْفَوْتَ إِدْرَاكاً بِهِ أَمَلاً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يُدْرَكُ الْفَوْتَ مغرورا ومجفولا</w:t>
      </w:r>
    </w:p>
    <w:p>
      <w:pPr>
        <w:pStyle w:val="BookText"/>
        <w:rPr/>
      </w:pPr>
      <w:r>
        <w:rPr>
          <w:rFonts w:ascii="Amiri" w:hAnsi="Amiri" w:eastAsia="Amiri" w:cs="Amiri"/>
          <w:color w:val="111111"/>
          <w:sz w:val="28"/>
          <w:sz w:val="28"/>
          <w:szCs w:val="28"/>
          <w:rtl w:val="true"/>
          <w:lang w:bidi="ar-SA"/>
        </w:rPr>
        <w:t xml:space="preserve">تعشق الْحَقِّ قَلْبِ كُلِّ سِيرَتِهِ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لآ تجانف لَا فِعْلًا وَ لَا قِيلًا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تَخْلَعَ الشَّمْسَ مِنْ نُورِ أكاليلا </w:t>
      </w:r>
      <w:bookmarkStart w:id="360" w:name="pg7204_70540"/>
    </w:p>
    <w:p>
      <w:pPr>
        <w:pStyle w:val="Heading3"/>
        <w:numPr>
          <w:ilvl w:val="2"/>
          <w:numId w:val="1"/>
        </w:numPr>
        <w:rPr/>
      </w:pPr>
      <w:bookmarkStart w:id="361" w:name="__RefHeading___Toc70675_1051229030"/>
      <w:bookmarkStart w:id="362" w:name="_Toc131"/>
      <w:bookmarkEnd w:id="360"/>
      <w:bookmarkEnd w:id="361"/>
      <w:r>
        <w:rPr>
          <w:rtl w:val="true"/>
        </w:rPr>
        <w:t xml:space="preserve">من قصيدة بعنوان </w:t>
      </w:r>
      <w:r>
        <w:rPr>
          <w:rtl w:val="true"/>
        </w:rPr>
        <w:t>(</w:t>
      </w:r>
      <w:r>
        <w:rPr>
          <w:rtl w:val="true"/>
        </w:rPr>
        <w:t>سباحة الانتظار</w:t>
      </w:r>
      <w:r>
        <w:rPr>
          <w:rtl w:val="true"/>
        </w:rPr>
        <w:t>)</w:t>
      </w:r>
      <w:bookmarkEnd w:id="362"/>
    </w:p>
    <w:p>
      <w:pPr>
        <w:pStyle w:val="BookText"/>
        <w:rPr/>
      </w:pPr>
      <w:r>
        <w:rPr>
          <w:rFonts w:ascii="Amiri" w:hAnsi="Amiri" w:eastAsia="Amiri" w:cs="Amiri"/>
          <w:color w:val="111111"/>
          <w:sz w:val="28"/>
          <w:sz w:val="28"/>
          <w:szCs w:val="28"/>
          <w:rtl w:val="true"/>
          <w:lang w:bidi="ar-SA"/>
        </w:rPr>
        <w:t xml:space="preserve">أذوب بِأَهْلِ الْبَيْتِ مَا ذَابَ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بِنَارٍ خَمِيسٍ مارقون وأعوانُ</w:t>
      </w:r>
    </w:p>
    <w:p>
      <w:pPr>
        <w:pStyle w:val="BookText"/>
        <w:rPr/>
      </w:pPr>
      <w:r>
        <w:rPr>
          <w:rFonts w:ascii="Amiri" w:hAnsi="Amiri" w:eastAsia="Amiri" w:cs="Amiri"/>
          <w:color w:val="111111"/>
          <w:sz w:val="28"/>
          <w:sz w:val="28"/>
          <w:szCs w:val="28"/>
          <w:rtl w:val="true"/>
          <w:lang w:bidi="ar-SA"/>
        </w:rPr>
        <w:t xml:space="preserve">أروض فِي وَضْعِ نُفُوساً تضعضعت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سِوَاهَا سَقَاهَا حنتم الْيَأْسُ قطرانُ</w:t>
      </w:r>
    </w:p>
    <w:p>
      <w:pPr>
        <w:pStyle w:val="BookText"/>
        <w:rPr/>
      </w:pPr>
      <w:r>
        <w:rPr>
          <w:rFonts w:ascii="Amiri" w:hAnsi="Amiri" w:eastAsia="Amiri" w:cs="Amiri"/>
          <w:color w:val="111111"/>
          <w:sz w:val="28"/>
          <w:sz w:val="28"/>
          <w:szCs w:val="28"/>
          <w:rtl w:val="true"/>
          <w:lang w:bidi="ar-SA"/>
        </w:rPr>
        <w:t xml:space="preserve">ونألف أَنَا صابرون وَ نَتَّقِي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لَظَى أَلَّفْة الْوَضْعِ الَّذِي اعْتَادَ غلفانُ</w:t>
      </w:r>
    </w:p>
    <w:p>
      <w:pPr>
        <w:pStyle w:val="BookText"/>
        <w:rPr/>
      </w:pPr>
      <w:r>
        <w:rPr>
          <w:rFonts w:ascii="Amiri" w:hAnsi="Amiri" w:eastAsia="Amiri" w:cs="Amiri"/>
          <w:color w:val="111111"/>
          <w:sz w:val="28"/>
          <w:sz w:val="28"/>
          <w:szCs w:val="28"/>
          <w:rtl w:val="true"/>
          <w:lang w:bidi="ar-SA"/>
        </w:rPr>
        <w:t xml:space="preserve">بإخمادها ماحرها وَ زَفِيرَهَا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وواحدنا فِي شَرَعْة اللَّهِ بردانُ</w:t>
      </w:r>
    </w:p>
    <w:p>
      <w:pPr>
        <w:pStyle w:val="BookText"/>
        <w:rPr/>
      </w:pPr>
      <w:r>
        <w:rPr>
          <w:rFonts w:ascii="Amiri" w:hAnsi="Amiri" w:eastAsia="Amiri" w:cs="Amiri"/>
          <w:color w:val="111111"/>
          <w:sz w:val="28"/>
          <w:sz w:val="28"/>
          <w:szCs w:val="28"/>
          <w:rtl w:val="true"/>
          <w:lang w:bidi="ar-SA"/>
        </w:rPr>
        <w:t xml:space="preserve">ويرجع بِالْخُفَّيْنِ إِبْلِيسَ آیسا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اصْطَادَ مِنْ أَبْنَاءِ آدَمَ لَا كَانُوا</w:t>
      </w:r>
    </w:p>
    <w:p>
      <w:pPr>
        <w:pStyle w:val="BookText"/>
        <w:rPr/>
      </w:pPr>
      <w:r>
        <w:rPr>
          <w:rFonts w:ascii="Amiri" w:hAnsi="Amiri" w:eastAsia="Amiri" w:cs="Amiri"/>
          <w:color w:val="111111"/>
          <w:sz w:val="28"/>
          <w:sz w:val="28"/>
          <w:szCs w:val="28"/>
          <w:rtl w:val="true"/>
          <w:lang w:bidi="ar-SA"/>
        </w:rPr>
        <w:t xml:space="preserve">وَ لَا كَانَ فِقْهُ بالهزيمة مُرَهَّقُ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يُرَاوِحُ فِي مرساه يزبد حَيْرَانَ</w:t>
      </w:r>
    </w:p>
    <w:p>
      <w:pPr>
        <w:pStyle w:val="BookText"/>
        <w:rPr/>
      </w:pPr>
      <w:r>
        <w:rPr>
          <w:rFonts w:ascii="Amiri" w:hAnsi="Amiri" w:eastAsia="Amiri" w:cs="Amiri"/>
          <w:color w:val="111111"/>
          <w:sz w:val="28"/>
          <w:sz w:val="28"/>
          <w:szCs w:val="28"/>
          <w:rtl w:val="true"/>
          <w:lang w:bidi="ar-SA"/>
        </w:rPr>
        <w:t xml:space="preserve">يُحَاوَلُ قَتَلَ الرَّفْضِ فِينَا وَ فِطْرَةُ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منورة مَا دَامَ لِلَّهِ عبدانُ</w:t>
      </w:r>
    </w:p>
    <w:p>
      <w:pPr>
        <w:pStyle w:val="BookText"/>
        <w:rPr/>
      </w:pPr>
      <w:r>
        <w:rPr>
          <w:rFonts w:ascii="Amiri" w:hAnsi="Amiri" w:eastAsia="Amiri" w:cs="Amiri"/>
          <w:color w:val="111111"/>
          <w:sz w:val="28"/>
          <w:sz w:val="28"/>
          <w:szCs w:val="28"/>
          <w:rtl w:val="true"/>
          <w:lang w:bidi="ar-SA"/>
        </w:rPr>
        <w:t xml:space="preserve">وفينا کتاب اللَّهِ وَ الْعِتْرَةِ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لَها خَضَعَ السيفان عَمْرِو ونعمانُ</w:t>
      </w:r>
    </w:p>
    <w:p>
      <w:pPr>
        <w:pStyle w:val="BookText"/>
        <w:rPr/>
      </w:pPr>
      <w:r>
        <w:rPr>
          <w:rFonts w:ascii="Amiri" w:hAnsi="Amiri" w:eastAsia="Amiri" w:cs="Amiri"/>
          <w:color w:val="111111"/>
          <w:sz w:val="28"/>
          <w:sz w:val="28"/>
          <w:szCs w:val="28"/>
          <w:rtl w:val="true"/>
          <w:lang w:bidi="ar-SA"/>
        </w:rPr>
        <w:t xml:space="preserve">كثيرون مِنذ آبَتْ برهط ذَلِيلَةُ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الْآلِ هَبُوا للتباهل نجرانُ</w:t>
      </w:r>
    </w:p>
    <w:p>
      <w:pPr>
        <w:pStyle w:val="BookText"/>
        <w:rPr/>
      </w:pPr>
      <w:r>
        <w:rPr>
          <w:rFonts w:ascii="Amiri" w:hAnsi="Amiri" w:eastAsia="Amiri" w:cs="Amiri"/>
          <w:color w:val="111111"/>
          <w:sz w:val="28"/>
          <w:sz w:val="28"/>
          <w:szCs w:val="28"/>
          <w:rtl w:val="true"/>
          <w:lang w:bidi="ar-SA"/>
        </w:rPr>
        <w:t xml:space="preserve">تكسرت الْأَقْلَامُ عاجت عيلهم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وعاجوا يصيدون الرَّدَى وَ هُوَ ختلانُ</w:t>
      </w:r>
    </w:p>
    <w:p>
      <w:pPr>
        <w:pStyle w:val="BookText"/>
        <w:rPr/>
      </w:pPr>
      <w:r>
        <w:rPr>
          <w:rFonts w:ascii="Amiri" w:hAnsi="Amiri" w:eastAsia="Amiri" w:cs="Amiri"/>
          <w:color w:val="111111"/>
          <w:sz w:val="28"/>
          <w:sz w:val="28"/>
          <w:szCs w:val="28"/>
          <w:rtl w:val="true"/>
          <w:lang w:bidi="ar-SA"/>
        </w:rPr>
        <w:t xml:space="preserve">سعادتنا إِذْ نَقْتَدِي بِذَوِي الْعَبَا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مَنْ بِهِ شع الْمُبَارَكِ شَعْبَانَ</w:t>
      </w:r>
    </w:p>
    <w:p>
      <w:pPr>
        <w:pStyle w:val="BookText"/>
        <w:rPr/>
      </w:pPr>
      <w:r>
        <w:rPr>
          <w:rFonts w:ascii="Amiri" w:hAnsi="Amiri" w:eastAsia="Amiri" w:cs="Amiri"/>
          <w:color w:val="111111"/>
          <w:sz w:val="28"/>
          <w:sz w:val="28"/>
          <w:szCs w:val="28"/>
          <w:rtl w:val="true"/>
          <w:lang w:bidi="ar-SA"/>
        </w:rPr>
        <w:t xml:space="preserve">بتمهيدنا نرتاد دینا بِنُورِهِ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يحفزنا ، كُفْ‌ءِ النِّيَابَةِ أكوانُ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عِزّاً أَوْ نحوز 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بِغَيْرِهِمَا الْإِيمَانِ لَفْظٍ وَ عُنْوَانِ </w:t>
      </w:r>
      <w:bookmarkStart w:id="363" w:name="pg7204_70541"/>
    </w:p>
    <w:p>
      <w:pPr>
        <w:pStyle w:val="Heading3"/>
        <w:numPr>
          <w:ilvl w:val="2"/>
          <w:numId w:val="1"/>
        </w:numPr>
        <w:rPr/>
      </w:pPr>
      <w:bookmarkStart w:id="364" w:name="__RefHeading___Toc70677_1051229030"/>
      <w:bookmarkStart w:id="365" w:name="_Toc132"/>
      <w:bookmarkEnd w:id="363"/>
      <w:bookmarkEnd w:id="364"/>
      <w:r>
        <w:rPr>
          <w:rtl w:val="true"/>
        </w:rPr>
        <w:t>هجران</w:t>
      </w:r>
      <w:bookmarkEnd w:id="365"/>
    </w:p>
    <w:p>
      <w:pPr>
        <w:pStyle w:val="BookText"/>
        <w:rPr/>
      </w:pPr>
      <w:r>
        <w:rPr>
          <w:rFonts w:ascii="Amiri" w:hAnsi="Amiri" w:eastAsia="Amiri" w:cs="Amiri"/>
          <w:color w:val="111111"/>
          <w:sz w:val="28"/>
          <w:sz w:val="28"/>
          <w:szCs w:val="28"/>
          <w:rtl w:val="true"/>
          <w:lang w:bidi="ar-SA"/>
        </w:rPr>
        <w:t xml:space="preserve">سياني إِنْ عُتْبَت عَلِيِّ البيد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إِنْ عُتْبَت ، مَغْرِبِ مفرودُ</w:t>
      </w:r>
    </w:p>
    <w:p>
      <w:pPr>
        <w:pStyle w:val="BookText"/>
        <w:rPr/>
      </w:pPr>
      <w:r>
        <w:rPr>
          <w:rFonts w:ascii="Amiri" w:hAnsi="Amiri" w:eastAsia="Amiri" w:cs="Amiri"/>
          <w:color w:val="111111"/>
          <w:sz w:val="28"/>
          <w:sz w:val="28"/>
          <w:szCs w:val="28"/>
          <w:rtl w:val="true"/>
          <w:lang w:bidi="ar-SA"/>
        </w:rPr>
        <w:t xml:space="preserve">متوحد وَ الْأُفُقِ أَخْلَفَ هَالَةَ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نخلتي وحاصلي مبلودُ</w:t>
      </w:r>
    </w:p>
    <w:p>
      <w:pPr>
        <w:pStyle w:val="BookText"/>
        <w:rPr/>
      </w:pPr>
      <w:r>
        <w:rPr>
          <w:rFonts w:ascii="Amiri" w:hAnsi="Amiri" w:eastAsia="Amiri" w:cs="Amiri"/>
          <w:color w:val="111111"/>
          <w:sz w:val="28"/>
          <w:sz w:val="28"/>
          <w:szCs w:val="28"/>
          <w:rtl w:val="true"/>
          <w:lang w:bidi="ar-SA"/>
        </w:rPr>
        <w:t xml:space="preserve">أمسوم فِي السَّاجِدِينَ وَ لَمْ يُثَبْ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فِتْيَت فُؤَادِهِ مسجودُ</w:t>
      </w:r>
    </w:p>
    <w:p>
      <w:pPr>
        <w:pStyle w:val="BookText"/>
        <w:rPr/>
      </w:pPr>
      <w:r>
        <w:rPr>
          <w:rFonts w:ascii="Amiri" w:hAnsi="Amiri" w:eastAsia="Amiri" w:cs="Amiri"/>
          <w:color w:val="111111"/>
          <w:sz w:val="28"/>
          <w:sz w:val="28"/>
          <w:szCs w:val="28"/>
          <w:rtl w:val="true"/>
          <w:lang w:bidi="ar-SA"/>
        </w:rPr>
        <w:t xml:space="preserve">وَ مَخْلَدٍ فِي مَا النوی أَبْوَابِهِ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مغلوقة فِي قَعْرِهِ مخلودُ</w:t>
      </w:r>
    </w:p>
    <w:p>
      <w:pPr>
        <w:pStyle w:val="BookText"/>
        <w:rPr/>
      </w:pPr>
      <w:r>
        <w:rPr>
          <w:rFonts w:ascii="Amiri" w:hAnsi="Amiri" w:eastAsia="Amiri" w:cs="Amiri"/>
          <w:color w:val="111111"/>
          <w:sz w:val="28"/>
          <w:sz w:val="28"/>
          <w:szCs w:val="28"/>
          <w:rtl w:val="true"/>
          <w:lang w:bidi="ar-SA"/>
        </w:rPr>
        <w:t xml:space="preserve">حتى إذاحفت بِطَائِفٍ خَانَهُ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قَدَمَاهُ وَ هُوَ بِطَائِفٍ محشودُ</w:t>
      </w:r>
    </w:p>
    <w:p>
      <w:pPr>
        <w:pStyle w:val="BookText"/>
        <w:rPr/>
      </w:pPr>
      <w:r>
        <w:rPr>
          <w:rFonts w:ascii="Amiri" w:hAnsi="Amiri" w:eastAsia="Amiri" w:cs="Amiri"/>
          <w:color w:val="111111"/>
          <w:sz w:val="28"/>
          <w:sz w:val="28"/>
          <w:szCs w:val="28"/>
          <w:rtl w:val="true"/>
          <w:lang w:bidi="ar-SA"/>
        </w:rPr>
        <w:t xml:space="preserve">فَكَأَنَّهُ الْمَوْجُودِ إِلَّا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كالميت مِنْ حَرَكَاتِهِ مجرودُ</w:t>
      </w:r>
    </w:p>
    <w:p>
      <w:pPr>
        <w:pStyle w:val="BookText"/>
        <w:rPr/>
      </w:pPr>
      <w:r>
        <w:rPr>
          <w:rFonts w:ascii="Amiri" w:hAnsi="Amiri" w:eastAsia="Amiri" w:cs="Amiri"/>
          <w:color w:val="111111"/>
          <w:sz w:val="28"/>
          <w:sz w:val="28"/>
          <w:szCs w:val="28"/>
          <w:rtl w:val="true"/>
          <w:lang w:bidi="ar-SA"/>
        </w:rPr>
        <w:t xml:space="preserve">هَلْ أَخْلَعَ الْأَرْضِ الَّتِي فِي تَرْبُهَا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مَنْزُولٍ مَنْ مِن تِرْبُهَا مصعودُ</w:t>
      </w:r>
    </w:p>
    <w:p>
      <w:pPr>
        <w:pStyle w:val="BookText"/>
        <w:rPr/>
      </w:pPr>
      <w:r>
        <w:rPr>
          <w:rFonts w:ascii="Amiri" w:hAnsi="Amiri" w:eastAsia="Amiri" w:cs="Amiri"/>
          <w:color w:val="111111"/>
          <w:sz w:val="28"/>
          <w:sz w:val="28"/>
          <w:szCs w:val="28"/>
          <w:rtl w:val="true"/>
          <w:lang w:bidi="ar-SA"/>
        </w:rPr>
        <w:t xml:space="preserve">فاهيم لَا حَدَّ يهين مَسَافَتِي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كَيْفَ تَحَرَّرَ محدودُ</w:t>
      </w:r>
    </w:p>
    <w:p>
      <w:pPr>
        <w:pStyle w:val="BookText"/>
        <w:rPr/>
      </w:pPr>
      <w:r>
        <w:rPr>
          <w:rFonts w:ascii="Amiri" w:hAnsi="Amiri" w:eastAsia="Amiri" w:cs="Amiri"/>
          <w:color w:val="111111"/>
          <w:sz w:val="28"/>
          <w:sz w:val="28"/>
          <w:szCs w:val="28"/>
          <w:rtl w:val="true"/>
          <w:lang w:bidi="ar-SA"/>
        </w:rPr>
        <w:t xml:space="preserve">أم آكُلُ الصَّبْرَيْنِ أَكْلُهُ صَائِمُ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عيديه عقبی صَوْمَهُ مردودُ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عجلان مَا ذُبُلَ الْهِلَالَ وغائل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کالدهر لَيْسَ كَمِثْلِهِ مَشْهُودُ </w:t>
      </w:r>
      <w:r>
        <w:rPr>
          <w:rFonts w:eastAsia="Amiri" w:cs="Amiri" w:ascii="Amiri" w:hAnsi="Amiri"/>
          <w:color w:val="111111"/>
          <w:sz w:val="28"/>
          <w:szCs w:val="28"/>
          <w:rtl w:val="true"/>
          <w:lang w:bidi="ar-SA"/>
        </w:rPr>
        <w:t xml:space="preserve">. . . </w:t>
      </w:r>
      <w:bookmarkStart w:id="366" w:name="pg7204_70542"/>
    </w:p>
    <w:p>
      <w:pPr>
        <w:pStyle w:val="Heading3"/>
        <w:numPr>
          <w:ilvl w:val="2"/>
          <w:numId w:val="1"/>
        </w:numPr>
        <w:rPr/>
      </w:pPr>
      <w:bookmarkStart w:id="367" w:name="__RefHeading___Toc70679_1051229030"/>
      <w:bookmarkStart w:id="368" w:name="_Toc133"/>
      <w:bookmarkEnd w:id="366"/>
      <w:bookmarkEnd w:id="367"/>
      <w:r>
        <w:rPr>
          <w:rtl w:val="true"/>
        </w:rPr>
        <w:t>وطن الانتظار</w:t>
      </w:r>
      <w:bookmarkEnd w:id="368"/>
    </w:p>
    <w:p>
      <w:pPr>
        <w:pStyle w:val="BookText"/>
        <w:rPr/>
      </w:pPr>
      <w:r>
        <w:rPr>
          <w:rFonts w:ascii="Amiri" w:hAnsi="Amiri" w:eastAsia="Amiri" w:cs="Amiri"/>
          <w:color w:val="111111"/>
          <w:sz w:val="28"/>
          <w:sz w:val="28"/>
          <w:szCs w:val="28"/>
          <w:rtl w:val="true"/>
          <w:lang w:bidi="ar-SA"/>
        </w:rPr>
        <w:t xml:space="preserve">وَطَنِي التَّعَارُفِ والسلافة لَذَّتِي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وغدي بكاسي تستزيد ډِناني</w:t>
      </w:r>
    </w:p>
    <w:p>
      <w:pPr>
        <w:pStyle w:val="BookText"/>
        <w:rPr/>
      </w:pPr>
      <w:r>
        <w:rPr>
          <w:rFonts w:ascii="Amiri" w:hAnsi="Amiri" w:eastAsia="Amiri" w:cs="Amiri"/>
          <w:color w:val="111111"/>
          <w:sz w:val="28"/>
          <w:sz w:val="28"/>
          <w:szCs w:val="28"/>
          <w:rtl w:val="true"/>
          <w:lang w:bidi="ar-SA"/>
        </w:rPr>
        <w:t xml:space="preserve">وَ زَمَانِي الْمَحْدُودِ غَيْرِ مُحَدَّدُ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مَوَدَّتِي فِي الْعَالَمِينَ حَصانِي</w:t>
      </w:r>
    </w:p>
    <w:p>
      <w:pPr>
        <w:pStyle w:val="BookText"/>
        <w:rPr/>
      </w:pPr>
      <w:r>
        <w:rPr>
          <w:rFonts w:ascii="Amiri" w:hAnsi="Amiri" w:eastAsia="Amiri" w:cs="Amiri"/>
          <w:color w:val="111111"/>
          <w:sz w:val="28"/>
          <w:sz w:val="28"/>
          <w:szCs w:val="28"/>
          <w:rtl w:val="true"/>
          <w:lang w:bidi="ar-SA"/>
        </w:rPr>
        <w:t xml:space="preserve">وطني الخريطة لَمْ يُحَدِّدُ رَسَمَهَا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وخريطتي مَا فَاضَ مِنْ وِجدَانِي</w:t>
      </w:r>
    </w:p>
    <w:p>
      <w:pPr>
        <w:pStyle w:val="BookText"/>
        <w:rPr/>
      </w:pPr>
      <w:r>
        <w:rPr>
          <w:rFonts w:ascii="Amiri" w:hAnsi="Amiri" w:eastAsia="Amiri" w:cs="Amiri"/>
          <w:color w:val="111111"/>
          <w:sz w:val="28"/>
          <w:sz w:val="28"/>
          <w:szCs w:val="28"/>
          <w:rtl w:val="true"/>
          <w:lang w:bidi="ar-SA"/>
        </w:rPr>
        <w:t xml:space="preserve">وَطَنِي أَنَا أجتث كُلِّ عُفُونَةٍ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فُرِضَتْ عَلَيَّ مِنِ الْعُتُلِّ الفَانِي</w:t>
      </w:r>
    </w:p>
    <w:p>
      <w:pPr>
        <w:pStyle w:val="BookText"/>
        <w:rPr/>
      </w:pPr>
      <w:r>
        <w:rPr>
          <w:rFonts w:ascii="Amiri" w:hAnsi="Amiri" w:eastAsia="Amiri" w:cs="Amiri"/>
          <w:color w:val="111111"/>
          <w:sz w:val="28"/>
          <w:sz w:val="28"/>
          <w:szCs w:val="28"/>
          <w:rtl w:val="true"/>
          <w:lang w:bidi="ar-SA"/>
        </w:rPr>
        <w:t xml:space="preserve">أمضي بفأسي حاطما قطرية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لَاتَ دَهْرِي وَ الظَّلَامُ الثَّانِي</w:t>
      </w:r>
    </w:p>
    <w:p>
      <w:pPr>
        <w:pStyle w:val="BookText"/>
        <w:rPr/>
      </w:pPr>
      <w:r>
        <w:rPr>
          <w:rFonts w:ascii="Amiri" w:hAnsi="Amiri" w:eastAsia="Amiri" w:cs="Amiri"/>
          <w:color w:val="111111"/>
          <w:sz w:val="28"/>
          <w:sz w:val="28"/>
          <w:szCs w:val="28"/>
          <w:rtl w:val="true"/>
          <w:lang w:bidi="ar-SA"/>
        </w:rPr>
        <w:t xml:space="preserve">وَ يَعُوقَ شِرْكُ عَاقُّ صائلة النَّهْيِ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لَذَّةِ التَّوْحِيدِ فِي الإِنسَانِ</w:t>
      </w:r>
    </w:p>
    <w:p>
      <w:pPr>
        <w:pStyle w:val="BookText"/>
        <w:rPr/>
      </w:pPr>
      <w:r>
        <w:rPr>
          <w:rFonts w:ascii="Amiri" w:hAnsi="Amiri" w:eastAsia="Amiri" w:cs="Amiri"/>
          <w:color w:val="111111"/>
          <w:sz w:val="28"/>
          <w:sz w:val="28"/>
          <w:szCs w:val="28"/>
          <w:rtl w:val="true"/>
          <w:lang w:bidi="ar-SA"/>
        </w:rPr>
        <w:t xml:space="preserve">أمضي بفأسي ثُمَّ أَتْرُكَ نشوتي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تَخْتَالَ مائسة لَدَى الأكوَانِ</w:t>
      </w:r>
    </w:p>
    <w:p>
      <w:pPr>
        <w:pStyle w:val="BookText"/>
        <w:rPr/>
      </w:pPr>
      <w:r>
        <w:rPr>
          <w:rFonts w:ascii="Amiri" w:hAnsi="Amiri" w:eastAsia="Amiri" w:cs="Amiri"/>
          <w:color w:val="111111"/>
          <w:sz w:val="28"/>
          <w:sz w:val="28"/>
          <w:szCs w:val="28"/>
          <w:rtl w:val="true"/>
          <w:lang w:bidi="ar-SA"/>
        </w:rPr>
        <w:t xml:space="preserve">تستشرف الْوَطَنِ الْبَعِيدَ وَ إِنْ 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لُغَةِ دُنُوِّ الْحَقِّ فِي العرفانِ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وطني التَّعَارُفِ لَا خُطُوطُ سِيَاسَةَ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تفني وَ شَأْنِي فِي الْمَحَبَّةِ شَأْنِي </w:t>
      </w:r>
      <w:bookmarkStart w:id="369" w:name="pg7204_70543"/>
    </w:p>
    <w:p>
      <w:pPr>
        <w:pStyle w:val="Heading3"/>
        <w:numPr>
          <w:ilvl w:val="2"/>
          <w:numId w:val="1"/>
        </w:numPr>
        <w:rPr/>
      </w:pPr>
      <w:bookmarkStart w:id="370" w:name="__RefHeading___Toc70681_1051229030"/>
      <w:bookmarkStart w:id="371" w:name="_Toc134"/>
      <w:bookmarkEnd w:id="369"/>
      <w:bookmarkEnd w:id="370"/>
      <w:r>
        <w:rPr>
          <w:rtl w:val="true"/>
        </w:rPr>
        <w:t>لهجة الإنتظار</w:t>
      </w:r>
      <w:bookmarkEnd w:id="371"/>
    </w:p>
    <w:p>
      <w:pPr>
        <w:pStyle w:val="BookText"/>
        <w:rPr/>
      </w:pPr>
      <w:r>
        <w:rPr>
          <w:rFonts w:ascii="Amiri" w:hAnsi="Amiri" w:eastAsia="Amiri" w:cs="Amiri"/>
          <w:color w:val="111111"/>
          <w:sz w:val="28"/>
          <w:sz w:val="28"/>
          <w:szCs w:val="28"/>
          <w:rtl w:val="true"/>
          <w:lang w:bidi="ar-SA"/>
        </w:rPr>
        <w:t xml:space="preserve">أَيُّهَا النَّاسُ هَلْ تَلُومُونَ صدقي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وصریحي مشعشعا فِي الأماسِي</w:t>
      </w:r>
    </w:p>
    <w:p>
      <w:pPr>
        <w:pStyle w:val="BookText"/>
        <w:rPr/>
      </w:pPr>
      <w:r>
        <w:rPr>
          <w:rFonts w:ascii="Amiri" w:hAnsi="Amiri" w:eastAsia="Amiri" w:cs="Amiri"/>
          <w:color w:val="111111"/>
          <w:sz w:val="28"/>
          <w:sz w:val="28"/>
          <w:szCs w:val="28"/>
          <w:rtl w:val="true"/>
          <w:lang w:bidi="ar-SA"/>
        </w:rPr>
        <w:t xml:space="preserve">ما أَنَا الْبَغْيِ طَائِفاً حَوْلَ عَجِّلْ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وَ لَا السَّامِرِيُّ أخشی مَساسِي</w:t>
      </w:r>
    </w:p>
    <w:p>
      <w:pPr>
        <w:pStyle w:val="BookText"/>
        <w:rPr/>
      </w:pPr>
      <w:r>
        <w:rPr>
          <w:rFonts w:ascii="Amiri" w:hAnsi="Amiri" w:eastAsia="Amiri" w:cs="Amiri"/>
          <w:color w:val="111111"/>
          <w:sz w:val="28"/>
          <w:sz w:val="28"/>
          <w:szCs w:val="28"/>
          <w:rtl w:val="true"/>
          <w:lang w:bidi="ar-SA"/>
        </w:rPr>
        <w:t xml:space="preserve">لهجتي لَهْجَةً النَّسِيمُ عَلِيلًا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لِسَانِي يَنَمْ عَنْ إِحسَاسي</w:t>
      </w:r>
    </w:p>
    <w:p>
      <w:pPr>
        <w:pStyle w:val="BookText"/>
        <w:rPr/>
      </w:pPr>
      <w:r>
        <w:rPr>
          <w:rFonts w:ascii="Amiri" w:hAnsi="Amiri" w:eastAsia="Amiri" w:cs="Amiri"/>
          <w:color w:val="111111"/>
          <w:sz w:val="28"/>
          <w:sz w:val="28"/>
          <w:szCs w:val="28"/>
          <w:rtl w:val="true"/>
          <w:lang w:bidi="ar-SA"/>
        </w:rPr>
        <w:t>وَ انْتِظَارِي يَصِحُّ فِي نبذي النب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 عَلَى النَّهْجِ لَا بنبذ أُقَاسِي</w:t>
      </w:r>
    </w:p>
    <w:p>
      <w:pPr>
        <w:pStyle w:val="BookText"/>
        <w:rPr/>
      </w:pPr>
      <w:r>
        <w:rPr>
          <w:rFonts w:ascii="Amiri" w:hAnsi="Amiri" w:eastAsia="Amiri" w:cs="Amiri"/>
          <w:color w:val="111111"/>
          <w:sz w:val="28"/>
          <w:sz w:val="28"/>
          <w:szCs w:val="28"/>
          <w:rtl w:val="true"/>
          <w:lang w:bidi="ar-SA"/>
        </w:rPr>
        <w:t xml:space="preserve">لَأَرَى الْأَرْضِ أَخِصْبَت بَعْدَ جَدْبٍ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تَشْرَبِ الْغَيْثَ نشوة كَالنؤاسي</w:t>
      </w:r>
    </w:p>
    <w:p>
      <w:pPr>
        <w:pStyle w:val="BookText"/>
        <w:rPr/>
      </w:pPr>
      <w:r>
        <w:rPr>
          <w:rFonts w:ascii="Amiri" w:hAnsi="Amiri" w:eastAsia="Amiri" w:cs="Amiri"/>
          <w:color w:val="111111"/>
          <w:sz w:val="28"/>
          <w:sz w:val="28"/>
          <w:szCs w:val="28"/>
          <w:rtl w:val="true"/>
          <w:lang w:bidi="ar-SA"/>
        </w:rPr>
        <w:t xml:space="preserve">فمقامي بِأَنْ أَكُونُ شَهِيداً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أتزكی مِنْ دَسة الْأَحْلَاسَ</w:t>
      </w:r>
    </w:p>
    <w:p>
      <w:pPr>
        <w:pStyle w:val="BookText"/>
        <w:rPr/>
      </w:pPr>
      <w:r>
        <w:rPr>
          <w:rFonts w:ascii="Amiri" w:hAnsi="Amiri" w:eastAsia="Amiri" w:cs="Amiri"/>
          <w:color w:val="111111"/>
          <w:sz w:val="28"/>
          <w:sz w:val="28"/>
          <w:szCs w:val="28"/>
          <w:rtl w:val="true"/>
          <w:lang w:bidi="ar-SA"/>
        </w:rPr>
        <w:t>أَنَا جُزْءُ الطباق فِي الطُّرَفِ الأع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 وَ ثَوْبِي مُطَهَّرُ مِنْ جِنَاس</w:t>
      </w:r>
    </w:p>
    <w:p>
      <w:pPr>
        <w:pStyle w:val="BookText"/>
        <w:rPr/>
      </w:pPr>
      <w:r>
        <w:rPr>
          <w:rFonts w:ascii="Amiri" w:hAnsi="Amiri" w:eastAsia="Amiri" w:cs="Amiri"/>
          <w:color w:val="111111"/>
          <w:sz w:val="28"/>
          <w:sz w:val="28"/>
          <w:szCs w:val="28"/>
          <w:rtl w:val="true"/>
          <w:lang w:bidi="ar-SA"/>
        </w:rPr>
        <w:t xml:space="preserve">لَا أَ مَارِيُّ وَ لَا أَدَّاهُنَّ خَوْفاً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مُدْهُنِ النَّاسِ مُثْقِلِ الْوَسْوَاسِ</w:t>
      </w:r>
    </w:p>
    <w:p>
      <w:pPr>
        <w:pStyle w:val="BookText"/>
        <w:rPr/>
      </w:pPr>
      <w:r>
        <w:rPr>
          <w:rFonts w:ascii="Amiri" w:hAnsi="Amiri" w:eastAsia="Amiri" w:cs="Amiri"/>
          <w:color w:val="111111"/>
          <w:sz w:val="28"/>
          <w:sz w:val="28"/>
          <w:szCs w:val="28"/>
          <w:rtl w:val="true"/>
          <w:lang w:bidi="ar-SA"/>
        </w:rPr>
        <w:t>لحظةُ الحبِّ حين تصدقُ 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تَلظّى أسيرةَ الخنّاس</w:t>
      </w:r>
    </w:p>
    <w:p>
      <w:pPr>
        <w:pStyle w:val="BookText"/>
        <w:rPr/>
      </w:pPr>
      <w:r>
        <w:rPr>
          <w:rFonts w:ascii="Amiri" w:hAnsi="Amiri" w:eastAsia="Amiri" w:cs="Amiri"/>
          <w:color w:val="111111"/>
          <w:sz w:val="28"/>
          <w:sz w:val="28"/>
          <w:szCs w:val="28"/>
          <w:rtl w:val="true"/>
          <w:lang w:bidi="ar-SA"/>
        </w:rPr>
        <w:t>كلُّ صمتِ بُعيدَ أن يُلحظَ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مُهيماً كنظرةِ الإختلاس</w:t>
      </w:r>
    </w:p>
    <w:p>
      <w:pPr>
        <w:pStyle w:val="BookText"/>
        <w:rPr/>
      </w:pPr>
      <w:r>
        <w:rPr>
          <w:rFonts w:ascii="Amiri" w:hAnsi="Amiri" w:eastAsia="Amiri" w:cs="Amiri"/>
          <w:color w:val="111111"/>
          <w:sz w:val="28"/>
          <w:sz w:val="28"/>
          <w:szCs w:val="28"/>
          <w:rtl w:val="true"/>
          <w:lang w:bidi="ar-SA"/>
        </w:rPr>
        <w:t>والذي يُرزقُ المعينَ مِن 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فترتيبُ غُسلهِ ارتماسي</w:t>
      </w:r>
    </w:p>
    <w:p>
      <w:pPr>
        <w:pStyle w:val="BookText"/>
        <w:rPr/>
      </w:pPr>
      <w:r>
        <w:rPr>
          <w:rFonts w:ascii="Amiri" w:hAnsi="Amiri" w:eastAsia="Amiri" w:cs="Amiri"/>
          <w:color w:val="111111"/>
          <w:sz w:val="28"/>
          <w:sz w:val="28"/>
          <w:szCs w:val="28"/>
          <w:rtl w:val="true"/>
          <w:lang w:bidi="ar-SA"/>
        </w:rPr>
        <w:t>لا يجوز القياسُ في لغةِ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وفي العشق مذهبٌ للقياسِ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تحمَّستُ للهدی مهدوياً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أهوى التلوُّنَ الدبلماسي </w:t>
      </w:r>
      <w:bookmarkStart w:id="372" w:name="pg7204_70544"/>
    </w:p>
    <w:p>
      <w:pPr>
        <w:pStyle w:val="Heading3"/>
        <w:numPr>
          <w:ilvl w:val="2"/>
          <w:numId w:val="1"/>
        </w:numPr>
        <w:rPr/>
      </w:pPr>
      <w:bookmarkStart w:id="373" w:name="__RefHeading___Toc70683_1051229030"/>
      <w:bookmarkStart w:id="374" w:name="_Toc135"/>
      <w:bookmarkEnd w:id="372"/>
      <w:bookmarkEnd w:id="373"/>
      <w:r>
        <w:rPr>
          <w:rtl w:val="true"/>
        </w:rPr>
        <w:t>حماسة</w:t>
      </w:r>
      <w:bookmarkEnd w:id="37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تيأسي نَفْسِي وَ تُوبِي عَنْ کل سالفة الذُّنُوبِ وتأسي بِالْأَخْيَارِ حَبْلُ اللَّهِ واعتصمي وطيبي بِالطَّيِّبِينَ مُحَمَّدِ وبآله ذوبي وغيبي وبنجله الْمَهْدِيِّ مَوْلِدِهِ أُتِيَ مِسْكُ الطيوب لَا تيأسي وَهْماً يُقَالُ الْيَأْسُ مِنْ طَبَعَ الْأَدِيبُ الْيَأْسُ كُفرٌ بالحجا بالسائرين عَلَى الدروب بالحاملين الْفِكْرِ بِنَاءِ بآمال الشعوب بِالْحُجَّةِ الْمَهْدِيِّ يَنْهَضُ لِلْقِيَامِ وللوثوب وَ يَرُوحُ لِلْبَيْتِ الْعَتِيقِ الْقُدُسِ فِي الْبَلَدِ السليب وَ يَقُومُ فَوْقَ الْمِنْبَرِ المحروق ياله مِنْ خَطِيبٍ لِيَرُدَّ عَادِيَةَ الْعَدُوِّ وَ يُحْرِقُ الْعِلْمِ الصليبي </w:t>
      </w:r>
      <w:bookmarkStart w:id="375" w:name="pg7204_70545"/>
    </w:p>
    <w:p>
      <w:pPr>
        <w:pStyle w:val="Heading3"/>
        <w:numPr>
          <w:ilvl w:val="2"/>
          <w:numId w:val="1"/>
        </w:numPr>
        <w:rPr/>
      </w:pPr>
      <w:bookmarkStart w:id="376" w:name="__RefHeading___Toc70685_1051229030"/>
      <w:bookmarkStart w:id="377" w:name="_Toc136"/>
      <w:bookmarkEnd w:id="375"/>
      <w:bookmarkEnd w:id="376"/>
      <w:r>
        <w:rPr>
          <w:rtl w:val="true"/>
        </w:rPr>
        <w:t>غيبة</w:t>
      </w:r>
      <w:bookmarkEnd w:id="377"/>
    </w:p>
    <w:p>
      <w:pPr>
        <w:pStyle w:val="BookText"/>
        <w:rPr/>
      </w:pPr>
      <w:r>
        <w:rPr>
          <w:rFonts w:ascii="Amiri" w:hAnsi="Amiri" w:eastAsia="Amiri" w:cs="Amiri"/>
          <w:color w:val="111111"/>
          <w:sz w:val="28"/>
          <w:sz w:val="28"/>
          <w:szCs w:val="28"/>
          <w:rtl w:val="true"/>
          <w:lang w:bidi="ar-SA"/>
        </w:rPr>
        <w:t xml:space="preserve">عَلَيْكَ قَصَّرْتَ الشَّعْرِ وَ هُوَ شَرَابِي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خُمْرَةٍ عشقي وانتشاء لبابي</w:t>
      </w:r>
    </w:p>
    <w:p>
      <w:pPr>
        <w:pStyle w:val="BookText"/>
        <w:rPr/>
      </w:pPr>
      <w:r>
        <w:rPr>
          <w:rFonts w:ascii="Amiri" w:hAnsi="Amiri" w:eastAsia="Amiri" w:cs="Amiri"/>
          <w:color w:val="111111"/>
          <w:sz w:val="28"/>
          <w:sz w:val="28"/>
          <w:szCs w:val="28"/>
          <w:rtl w:val="true"/>
          <w:lang w:bidi="ar-SA"/>
        </w:rPr>
        <w:t xml:space="preserve">عَلَيْكَ فَأَنْتَ الْحَبِّ وَ السِّرِّ 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مراياك ياعدل الْكِتَابِ كِتَابِي</w:t>
      </w:r>
    </w:p>
    <w:p>
      <w:pPr>
        <w:pStyle w:val="BookText"/>
        <w:rPr/>
      </w:pPr>
      <w:r>
        <w:rPr>
          <w:rFonts w:ascii="Amiri" w:hAnsi="Amiri" w:eastAsia="Amiri" w:cs="Amiri"/>
          <w:color w:val="111111"/>
          <w:sz w:val="28"/>
          <w:sz w:val="28"/>
          <w:szCs w:val="28"/>
          <w:rtl w:val="true"/>
          <w:lang w:bidi="ar-SA"/>
        </w:rPr>
        <w:t xml:space="preserve">وَ ما كُنْتَ مِمَّنْ يرقب اللَّيْلِ ناضدا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فراقده فِي زینب ورباب</w:t>
      </w:r>
    </w:p>
    <w:p>
      <w:pPr>
        <w:pStyle w:val="BookText"/>
        <w:rPr/>
      </w:pPr>
      <w:r>
        <w:rPr>
          <w:rFonts w:ascii="Amiri" w:hAnsi="Amiri" w:eastAsia="Amiri" w:cs="Amiri"/>
          <w:color w:val="111111"/>
          <w:sz w:val="28"/>
          <w:sz w:val="28"/>
          <w:szCs w:val="28"/>
          <w:rtl w:val="true"/>
          <w:lang w:bidi="ar-SA"/>
        </w:rPr>
        <w:t xml:space="preserve">ولكن بِأَهْلِ الْبَيْتِ بَيْتِي مَصْرَعِ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رُبَّ غَنَاءَ مِنْ جوى وَ عَذَابِ</w:t>
      </w:r>
    </w:p>
    <w:p>
      <w:pPr>
        <w:pStyle w:val="BookText"/>
        <w:rPr/>
      </w:pPr>
      <w:r>
        <w:rPr>
          <w:rFonts w:ascii="Amiri" w:hAnsi="Amiri" w:eastAsia="Amiri" w:cs="Amiri"/>
          <w:color w:val="111111"/>
          <w:sz w:val="28"/>
          <w:sz w:val="28"/>
          <w:szCs w:val="28"/>
          <w:rtl w:val="true"/>
          <w:lang w:bidi="ar-SA"/>
        </w:rPr>
        <w:t xml:space="preserve">توشل صَبْرِي فاستفز صوابي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بِمَا تنطوي نَفْسِي عَلَيْهِ ومابي</w:t>
      </w:r>
    </w:p>
    <w:p>
      <w:pPr>
        <w:pStyle w:val="BookText"/>
        <w:rPr/>
      </w:pPr>
      <w:r>
        <w:rPr>
          <w:rFonts w:ascii="Amiri" w:hAnsi="Amiri" w:eastAsia="Amiri" w:cs="Amiri"/>
          <w:color w:val="111111"/>
          <w:sz w:val="28"/>
          <w:sz w:val="28"/>
          <w:szCs w:val="28"/>
          <w:rtl w:val="true"/>
          <w:lang w:bidi="ar-SA"/>
        </w:rPr>
        <w:t xml:space="preserve">من الْوَجَعِ الموروث تبلی مَرَاحِلَ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الْعُمُرِ لَا يبلی جُناحَ غرابي</w:t>
      </w:r>
    </w:p>
    <w:p>
      <w:pPr>
        <w:pStyle w:val="BookText"/>
        <w:rPr/>
      </w:pPr>
      <w:r>
        <w:rPr>
          <w:rFonts w:ascii="Amiri" w:hAnsi="Amiri" w:eastAsia="Amiri" w:cs="Amiri"/>
          <w:color w:val="111111"/>
          <w:sz w:val="28"/>
          <w:sz w:val="28"/>
          <w:szCs w:val="28"/>
          <w:rtl w:val="true"/>
          <w:lang w:bidi="ar-SA"/>
        </w:rPr>
        <w:t xml:space="preserve">تَرَصَّدَ طَرَفَيِ مارنا ، مَلَّ نكسه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لتنقض أظلاف عَلَى أهدابي</w:t>
      </w:r>
    </w:p>
    <w:p>
      <w:pPr>
        <w:pStyle w:val="BookText"/>
        <w:rPr/>
      </w:pPr>
      <w:r>
        <w:rPr>
          <w:rFonts w:ascii="Amiri" w:hAnsi="Amiri" w:eastAsia="Amiri" w:cs="Amiri"/>
          <w:color w:val="111111"/>
          <w:sz w:val="28"/>
          <w:sz w:val="28"/>
          <w:szCs w:val="28"/>
          <w:rtl w:val="true"/>
          <w:lang w:bidi="ar-SA"/>
        </w:rPr>
        <w:t xml:space="preserve">وقف أُنَاجِي اللَّهِ وَقَفْتَ يُونُسَ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يَخِيطُ ظَلَامِ اللجتين ثيابي</w:t>
      </w:r>
    </w:p>
    <w:p>
      <w:pPr>
        <w:pStyle w:val="BookText"/>
        <w:rPr/>
      </w:pPr>
      <w:r>
        <w:rPr>
          <w:rFonts w:ascii="Amiri" w:hAnsi="Amiri" w:eastAsia="Amiri" w:cs="Amiri"/>
          <w:color w:val="111111"/>
          <w:sz w:val="28"/>
          <w:sz w:val="28"/>
          <w:szCs w:val="28"/>
          <w:rtl w:val="true"/>
          <w:lang w:bidi="ar-SA"/>
        </w:rPr>
        <w:t xml:space="preserve">أليل اكتمال الْبَدْرِ أعشو يلومني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توهج شَوْقِي واشتعال حرابي</w:t>
      </w:r>
    </w:p>
    <w:p>
      <w:pPr>
        <w:pStyle w:val="BookText"/>
        <w:rPr/>
      </w:pPr>
      <w:r>
        <w:rPr>
          <w:rFonts w:ascii="Amiri" w:hAnsi="Amiri" w:eastAsia="Amiri" w:cs="Amiri"/>
          <w:color w:val="111111"/>
          <w:sz w:val="28"/>
          <w:sz w:val="28"/>
          <w:szCs w:val="28"/>
          <w:rtl w:val="true"/>
          <w:lang w:bidi="ar-SA"/>
        </w:rPr>
        <w:t xml:space="preserve">أَبَا أَمَلي لَمْ يَبْقَ إلآك أرتجي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فُراتاً ، فَقَدْ أنضبت كُلِّ قرابي</w:t>
      </w:r>
    </w:p>
    <w:p>
      <w:pPr>
        <w:pStyle w:val="BookText"/>
        <w:rPr/>
      </w:pPr>
      <w:r>
        <w:rPr>
          <w:rFonts w:ascii="Amiri" w:hAnsi="Amiri" w:eastAsia="Amiri" w:cs="Amiri"/>
          <w:color w:val="111111"/>
          <w:sz w:val="28"/>
          <w:sz w:val="28"/>
          <w:szCs w:val="28"/>
          <w:rtl w:val="true"/>
          <w:lang w:bidi="ar-SA"/>
        </w:rPr>
        <w:t xml:space="preserve">وأشفق تجفوني يفاعة صهوتي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فأكبو ، وَ لَيْلٍ العاشقين مرابي</w:t>
      </w:r>
    </w:p>
    <w:p>
      <w:pPr>
        <w:pStyle w:val="BookText"/>
        <w:rPr/>
      </w:pPr>
      <w:r>
        <w:rPr>
          <w:rFonts w:ascii="Amiri" w:hAnsi="Amiri" w:eastAsia="Amiri" w:cs="Amiri"/>
          <w:color w:val="111111"/>
          <w:sz w:val="28"/>
          <w:sz w:val="28"/>
          <w:szCs w:val="28"/>
          <w:rtl w:val="true"/>
          <w:lang w:bidi="ar-SA"/>
        </w:rPr>
        <w:t xml:space="preserve">وإن كُنْتُ أَبْكِي مَا أَنَا فِيهِ مِنْ جوى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أَنْتَ فِيهِ فَاقَ كُلِّ نِصَابٍ</w:t>
      </w:r>
    </w:p>
    <w:p>
      <w:pPr>
        <w:pStyle w:val="BookText"/>
        <w:rPr/>
      </w:pPr>
      <w:r>
        <w:rPr>
          <w:rFonts w:ascii="Amiri" w:hAnsi="Amiri" w:eastAsia="Amiri" w:cs="Amiri"/>
          <w:color w:val="111111"/>
          <w:sz w:val="28"/>
          <w:sz w:val="28"/>
          <w:szCs w:val="28"/>
          <w:rtl w:val="true"/>
          <w:lang w:bidi="ar-SA"/>
        </w:rPr>
        <w:t xml:space="preserve">تَحَمَّلْتُ مِنْ دُنْيَاكَ يَا الصَّبْرُ 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تُصَاحِبِ دَهْراً وَ هُوَ شَرُّ صحاب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أَدْرِي أَنَّنِي غَيْرُ حَاضِرُ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نشيدي لَهُوَ مَحْضٍ سَرَابٍ </w:t>
      </w:r>
    </w:p>
    <w:p>
      <w:pPr>
        <w:pStyle w:val="BookText"/>
        <w:rPr/>
      </w:pPr>
      <w:r>
        <w:rPr>
          <w:rFonts w:ascii="Amiri" w:hAnsi="Amiri" w:eastAsia="Amiri" w:cs="Amiri"/>
          <w:color w:val="111111"/>
          <w:sz w:val="28"/>
          <w:sz w:val="28"/>
          <w:szCs w:val="28"/>
          <w:rtl w:val="true"/>
          <w:lang w:bidi="ar-SA"/>
        </w:rPr>
        <w:t xml:space="preserve">وَ أَدْرِي بِأَنِّي شاعِرُ عِنْدَ حَرْفٍ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عَزِيمَتُهُ وَ الْفِعْلِ لَيْسَ بدابي</w:t>
      </w:r>
    </w:p>
    <w:p>
      <w:pPr>
        <w:pStyle w:val="BookText"/>
        <w:rPr/>
      </w:pPr>
      <w:r>
        <w:rPr>
          <w:rFonts w:ascii="Amiri" w:hAnsi="Amiri" w:eastAsia="Amiri" w:cs="Amiri"/>
          <w:color w:val="111111"/>
          <w:sz w:val="28"/>
          <w:sz w:val="28"/>
          <w:szCs w:val="28"/>
          <w:rtl w:val="true"/>
          <w:lang w:bidi="ar-SA"/>
        </w:rPr>
        <w:t xml:space="preserve">وأدري بانا نحن سردابه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يَغِيبُ شَمْسِ الْحَقِّ خَلْفَ حِجَابٍ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لَكِنَّنِي أَدْرِي هَوَاكَ تَطْلُعُ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غِبْتَ فِي أفقيك كَانَ غيابي </w:t>
      </w:r>
      <w:bookmarkStart w:id="378" w:name="pg7204_70547"/>
    </w:p>
    <w:p>
      <w:pPr>
        <w:pStyle w:val="Heading3"/>
        <w:numPr>
          <w:ilvl w:val="2"/>
          <w:numId w:val="1"/>
        </w:numPr>
        <w:rPr/>
      </w:pPr>
      <w:bookmarkStart w:id="379" w:name="__RefHeading___Toc70687_1051229030"/>
      <w:bookmarkStart w:id="380" w:name="_Toc137"/>
      <w:bookmarkEnd w:id="378"/>
      <w:bookmarkEnd w:id="379"/>
      <w:r>
        <w:rPr>
          <w:rtl w:val="true"/>
        </w:rPr>
        <w:t>کشف الانتظار</w:t>
      </w:r>
      <w:bookmarkEnd w:id="380"/>
    </w:p>
    <w:p>
      <w:pPr>
        <w:pStyle w:val="BookText"/>
        <w:rPr/>
      </w:pPr>
      <w:r>
        <w:rPr>
          <w:rFonts w:ascii="Amiri" w:hAnsi="Amiri" w:eastAsia="Amiri" w:cs="Amiri"/>
          <w:color w:val="111111"/>
          <w:sz w:val="28"/>
          <w:sz w:val="28"/>
          <w:szCs w:val="28"/>
          <w:rtl w:val="true"/>
          <w:lang w:bidi="ar-SA"/>
        </w:rPr>
        <w:t xml:space="preserve">رَأَيْتُ أَجْلَى وَ الْمَدَى موحش 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تُضَاحِكُ فِيهِ الشَّوْكِ وَ الْحَنْظَلِ المر</w:t>
      </w:r>
    </w:p>
    <w:p>
      <w:pPr>
        <w:pStyle w:val="BookText"/>
        <w:rPr/>
      </w:pPr>
      <w:r>
        <w:rPr>
          <w:rFonts w:ascii="Amiri" w:hAnsi="Amiri" w:eastAsia="Amiri" w:cs="Amiri"/>
          <w:color w:val="111111"/>
          <w:sz w:val="28"/>
          <w:sz w:val="28"/>
          <w:szCs w:val="28"/>
          <w:rtl w:val="true"/>
          <w:lang w:bidi="ar-SA"/>
        </w:rPr>
        <w:t xml:space="preserve">ففي سَاحَةً لَمْ ينجبوك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سيخبرهم جِبْرِيلَ مَا الْيَوْمِ وَ الشَّهْرُ</w:t>
      </w:r>
    </w:p>
    <w:p>
      <w:pPr>
        <w:pStyle w:val="BookText"/>
        <w:rPr/>
      </w:pPr>
      <w:r>
        <w:rPr>
          <w:rFonts w:ascii="Amiri" w:hAnsi="Amiri" w:eastAsia="Amiri" w:cs="Amiri"/>
          <w:color w:val="111111"/>
          <w:sz w:val="28"/>
          <w:sz w:val="28"/>
          <w:szCs w:val="28"/>
          <w:rtl w:val="true"/>
          <w:lang w:bidi="ar-SA"/>
        </w:rPr>
        <w:t xml:space="preserve">وَفِيُّ جِهَةِ لَمْ ينكروك وَ 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بتسويفهم إِيَّاكَ أَنْ تَظْهَرَ النكر</w:t>
      </w:r>
    </w:p>
    <w:p>
      <w:pPr>
        <w:pStyle w:val="BookText"/>
        <w:rPr/>
      </w:pPr>
      <w:r>
        <w:rPr>
          <w:rFonts w:ascii="Amiri" w:hAnsi="Amiri" w:eastAsia="Amiri" w:cs="Amiri"/>
          <w:color w:val="111111"/>
          <w:sz w:val="28"/>
          <w:sz w:val="28"/>
          <w:szCs w:val="28"/>
          <w:rtl w:val="true"/>
          <w:lang w:bidi="ar-SA"/>
        </w:rPr>
        <w:t xml:space="preserve">كأن لَمْ يُرِدْ أَنِ الظُّهُورِ مباغت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ليسترجع التمهيد مَا أَفْسَدَ الدهر</w:t>
      </w:r>
    </w:p>
    <w:p>
      <w:pPr>
        <w:pStyle w:val="BookText"/>
        <w:rPr/>
      </w:pPr>
      <w:r>
        <w:rPr>
          <w:rFonts w:ascii="Amiri" w:hAnsi="Amiri" w:eastAsia="Amiri" w:cs="Amiri"/>
          <w:color w:val="111111"/>
          <w:sz w:val="28"/>
          <w:sz w:val="28"/>
          <w:szCs w:val="28"/>
          <w:rtl w:val="true"/>
          <w:lang w:bidi="ar-SA"/>
        </w:rPr>
        <w:t xml:space="preserve">كأن ، وَ مَا للمرجئين سِوَى الدَّنِيَّ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رُجِمُوا الْغَيْبِ ، الْوِلَادَةُ فاغتروا</w:t>
      </w:r>
    </w:p>
    <w:p>
      <w:pPr>
        <w:pStyle w:val="BookText"/>
        <w:rPr/>
      </w:pPr>
      <w:r>
        <w:rPr>
          <w:rFonts w:ascii="Amiri" w:hAnsi="Amiri" w:eastAsia="Amiri" w:cs="Amiri"/>
          <w:color w:val="111111"/>
          <w:sz w:val="28"/>
          <w:sz w:val="28"/>
          <w:szCs w:val="28"/>
          <w:rtl w:val="true"/>
          <w:lang w:bidi="ar-SA"/>
        </w:rPr>
        <w:t xml:space="preserve">وَ مَثَلُهُمْ مِنْ سوفوا ، جَرَمَ 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 قَتَلُوا التحفيز ، مَوْلَاهُمْ الْكُفْرِ</w:t>
      </w:r>
    </w:p>
    <w:p>
      <w:pPr>
        <w:pStyle w:val="BookText"/>
        <w:rPr/>
      </w:pPr>
      <w:r>
        <w:rPr>
          <w:rFonts w:ascii="Amiri" w:hAnsi="Amiri" w:eastAsia="Amiri" w:cs="Amiri"/>
          <w:color w:val="111111"/>
          <w:sz w:val="28"/>
          <w:sz w:val="28"/>
          <w:szCs w:val="28"/>
          <w:rtl w:val="true"/>
          <w:lang w:bidi="ar-SA"/>
        </w:rPr>
        <w:t xml:space="preserve">أرادوها دُنْيَا مَا انْتِظَارُ إِمَامُهُمْ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بمستعذب وَالِدَيْنِ مَا شعشع التبر</w:t>
      </w:r>
    </w:p>
    <w:p>
      <w:pPr>
        <w:pStyle w:val="BookText"/>
        <w:rPr/>
      </w:pPr>
      <w:r>
        <w:rPr>
          <w:rFonts w:ascii="Amiri" w:hAnsi="Amiri" w:eastAsia="Amiri" w:cs="Amiri"/>
          <w:color w:val="111111"/>
          <w:sz w:val="28"/>
          <w:sz w:val="28"/>
          <w:szCs w:val="28"/>
          <w:rtl w:val="true"/>
          <w:lang w:bidi="ar-SA"/>
        </w:rPr>
        <w:t xml:space="preserve">أرادوا ، وَ لَكِنَّ المریدین عدلكم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قَلِيلُونَ عَدَا فِي مودتكم كثر</w:t>
      </w:r>
    </w:p>
    <w:p>
      <w:pPr>
        <w:pStyle w:val="BookText"/>
        <w:rPr/>
      </w:pPr>
      <w:r>
        <w:rPr>
          <w:rFonts w:ascii="Amiri" w:hAnsi="Amiri" w:eastAsia="Amiri" w:cs="Amiri"/>
          <w:color w:val="111111"/>
          <w:sz w:val="28"/>
          <w:sz w:val="28"/>
          <w:szCs w:val="28"/>
          <w:rtl w:val="true"/>
          <w:lang w:bidi="ar-SA"/>
        </w:rPr>
        <w:t xml:space="preserve">توزعوا فِي الْآفاقِ ، لكِنِ هديكم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يُوَحَّدَ وَ الْفُرْقَانِ مَا جَمَعَ الشر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يعدون مَا اصطاعوا للقياكم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يَكْشِفُ الْإِعْدَادَ مَا خَبَأَ السَّتْرَ </w:t>
      </w:r>
      <w:bookmarkStart w:id="381" w:name="pg7204_70548"/>
    </w:p>
    <w:p>
      <w:pPr>
        <w:pStyle w:val="Heading3"/>
        <w:numPr>
          <w:ilvl w:val="2"/>
          <w:numId w:val="1"/>
        </w:numPr>
        <w:rPr/>
      </w:pPr>
      <w:bookmarkStart w:id="382" w:name="__RefHeading___Toc70689_1051229030"/>
      <w:bookmarkStart w:id="383" w:name="_Toc138"/>
      <w:bookmarkEnd w:id="381"/>
      <w:bookmarkEnd w:id="382"/>
      <w:r>
        <w:rPr>
          <w:rtl w:val="true"/>
        </w:rPr>
        <w:t>ثمار الانتظار</w:t>
      </w:r>
      <w:bookmarkEnd w:id="383"/>
    </w:p>
    <w:p>
      <w:pPr>
        <w:pStyle w:val="BookText"/>
        <w:rPr/>
      </w:pPr>
      <w:r>
        <w:rPr>
          <w:rFonts w:ascii="Amiri" w:hAnsi="Amiri" w:eastAsia="Amiri" w:cs="Amiri"/>
          <w:color w:val="111111"/>
          <w:sz w:val="28"/>
          <w:sz w:val="28"/>
          <w:szCs w:val="28"/>
          <w:rtl w:val="true"/>
          <w:lang w:bidi="ar-SA"/>
        </w:rPr>
        <w:t xml:space="preserve">أَحْبِبْ هَوَاكَ فَإِنَّهُ مَحْبُوبٍ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اطْلُبْ نَدَاكَ فانه مطلوبُ</w:t>
      </w:r>
    </w:p>
    <w:p>
      <w:pPr>
        <w:pStyle w:val="BookText"/>
        <w:rPr/>
      </w:pPr>
      <w:r>
        <w:rPr>
          <w:rFonts w:ascii="Amiri" w:hAnsi="Amiri" w:eastAsia="Amiri" w:cs="Amiri"/>
          <w:color w:val="111111"/>
          <w:sz w:val="28"/>
          <w:sz w:val="28"/>
          <w:szCs w:val="28"/>
          <w:rtl w:val="true"/>
          <w:lang w:bidi="ar-SA"/>
        </w:rPr>
        <w:t xml:space="preserve">جاوز جُنُونُ الِاضْطِرَابُ مطببا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تَمْضِي إِلَى سَكَنَ عَلَيْكَ يطيبُ</w:t>
      </w:r>
    </w:p>
    <w:p>
      <w:pPr>
        <w:pStyle w:val="BookText"/>
        <w:rPr/>
      </w:pPr>
      <w:r>
        <w:rPr>
          <w:rFonts w:ascii="Amiri" w:hAnsi="Amiri" w:eastAsia="Amiri" w:cs="Amiri"/>
          <w:color w:val="111111"/>
          <w:sz w:val="28"/>
          <w:sz w:val="28"/>
          <w:szCs w:val="28"/>
          <w:rtl w:val="true"/>
          <w:lang w:bidi="ar-SA"/>
        </w:rPr>
        <w:t xml:space="preserve">متوخيا سعدى اللَّيَالِي والربی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الْخَضْرَاءِ تمرح فِي دناك تؤوبُ</w:t>
      </w:r>
    </w:p>
    <w:p>
      <w:pPr>
        <w:pStyle w:val="BookText"/>
        <w:rPr/>
      </w:pPr>
      <w:r>
        <w:rPr>
          <w:rFonts w:ascii="Amiri" w:hAnsi="Amiri" w:eastAsia="Amiri" w:cs="Amiri"/>
          <w:color w:val="111111"/>
          <w:sz w:val="28"/>
          <w:sz w:val="28"/>
          <w:szCs w:val="28"/>
          <w:rtl w:val="true"/>
          <w:lang w:bidi="ar-SA"/>
        </w:rPr>
        <w:t xml:space="preserve">ثمر انتظارك سَوْفَ يَنْضَجُ فِي الْمَدَى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عِزّاً وَ دِيمَةً راحتیك سكوبُ</w:t>
      </w:r>
    </w:p>
    <w:p>
      <w:pPr>
        <w:pStyle w:val="BookText"/>
        <w:rPr/>
      </w:pPr>
      <w:r>
        <w:rPr>
          <w:rFonts w:ascii="Amiri" w:hAnsi="Amiri" w:eastAsia="Amiri" w:cs="Amiri"/>
          <w:color w:val="111111"/>
          <w:sz w:val="28"/>
          <w:sz w:val="28"/>
          <w:szCs w:val="28"/>
          <w:rtl w:val="true"/>
          <w:lang w:bidi="ar-SA"/>
        </w:rPr>
        <w:t xml:space="preserve">ويقول هیهات العيق سِوَاكَ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شَغَلَتْهُ عَنْ نَهِلَّ الْغَدِيرِ ذُنُوبَ</w:t>
      </w:r>
    </w:p>
    <w:p>
      <w:pPr>
        <w:pStyle w:val="BookText"/>
        <w:rPr/>
      </w:pPr>
      <w:r>
        <w:rPr>
          <w:rFonts w:ascii="Amiri" w:hAnsi="Amiri" w:eastAsia="Amiri" w:cs="Amiri"/>
          <w:color w:val="111111"/>
          <w:sz w:val="28"/>
          <w:sz w:val="28"/>
          <w:szCs w:val="28"/>
          <w:rtl w:val="true"/>
          <w:lang w:bidi="ar-SA"/>
        </w:rPr>
        <w:t xml:space="preserve">وتحمدل الْحَمْدُ اللَّذِيذِ سَمَاعَهُ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صِدْقاً لَدَيْهِ تَقْشَعِرُّ قُلُوبِ</w:t>
      </w:r>
    </w:p>
    <w:p>
      <w:pPr>
        <w:pStyle w:val="BookText"/>
        <w:rPr/>
      </w:pPr>
      <w:r>
        <w:rPr>
          <w:rFonts w:ascii="Amiri" w:hAnsi="Amiri" w:eastAsia="Amiri" w:cs="Amiri"/>
          <w:color w:val="111111"/>
          <w:sz w:val="28"/>
          <w:sz w:val="28"/>
          <w:szCs w:val="28"/>
          <w:rtl w:val="true"/>
          <w:lang w:bidi="ar-SA"/>
        </w:rPr>
        <w:t xml:space="preserve">تَزْهُوَ كَمَا يَزْهُوَ بلیلی فیسها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طربا وينسی زَهْوُهُ المَطروبُ</w:t>
      </w:r>
    </w:p>
    <w:p>
      <w:pPr>
        <w:pStyle w:val="BookText"/>
        <w:rPr/>
      </w:pPr>
      <w:r>
        <w:rPr>
          <w:rFonts w:ascii="Amiri" w:hAnsi="Amiri" w:eastAsia="Amiri" w:cs="Amiri"/>
          <w:color w:val="111111"/>
          <w:sz w:val="28"/>
          <w:sz w:val="28"/>
          <w:szCs w:val="28"/>
          <w:rtl w:val="true"/>
          <w:lang w:bidi="ar-SA"/>
        </w:rPr>
        <w:t xml:space="preserve">متألقا فِي الْحَبِّ لَمْ تَحْتَجْ إِلَى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فَخْرُ طُلَّابِ سلافه الْمَكْرُوبُ</w:t>
      </w:r>
    </w:p>
    <w:p>
      <w:pPr>
        <w:pStyle w:val="BookText"/>
        <w:rPr/>
      </w:pPr>
      <w:r>
        <w:rPr>
          <w:rFonts w:ascii="Amiri" w:hAnsi="Amiri" w:eastAsia="Amiri" w:cs="Amiri"/>
          <w:color w:val="111111"/>
          <w:sz w:val="28"/>
          <w:sz w:val="28"/>
          <w:szCs w:val="28"/>
          <w:rtl w:val="true"/>
          <w:lang w:bidi="ar-SA"/>
        </w:rPr>
        <w:t xml:space="preserve">لیلاك نَظَرْةُ مِنْ براك تطلعا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حَرَاكٍ كُدِحَ وَ اللِّقَاءُ قَريبُ</w:t>
      </w:r>
    </w:p>
    <w:p>
      <w:pPr>
        <w:pStyle w:val="BookText"/>
        <w:rPr/>
      </w:pPr>
      <w:r>
        <w:rPr>
          <w:rFonts w:ascii="Amiri" w:hAnsi="Amiri" w:eastAsia="Amiri" w:cs="Amiri"/>
          <w:color w:val="111111"/>
          <w:sz w:val="28"/>
          <w:sz w:val="28"/>
          <w:szCs w:val="28"/>
          <w:rtl w:val="true"/>
          <w:lang w:bidi="ar-SA"/>
        </w:rPr>
        <w:t xml:space="preserve">هي منجر الْمَعْنَى المراډ وُجُوبِهِ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يَبْدُو إِلَيْكَ كَأَنَّهُ مَنْدُوبُ</w:t>
      </w:r>
    </w:p>
    <w:p>
      <w:pPr>
        <w:pStyle w:val="BookText"/>
        <w:rPr/>
      </w:pPr>
      <w:r>
        <w:rPr>
          <w:rFonts w:ascii="Amiri" w:hAnsi="Amiri" w:eastAsia="Amiri" w:cs="Amiri"/>
          <w:color w:val="111111"/>
          <w:sz w:val="28"/>
          <w:sz w:val="28"/>
          <w:szCs w:val="28"/>
          <w:rtl w:val="true"/>
          <w:lang w:bidi="ar-SA"/>
        </w:rPr>
        <w:t xml:space="preserve">هِيَ عشقك الْمَاضِي وحاضرك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يزری بِهِ وَ مَجِيئَكَ الْمَحْجُوبِ</w:t>
      </w:r>
    </w:p>
    <w:p>
      <w:pPr>
        <w:pStyle w:val="BookText"/>
        <w:rPr/>
      </w:pPr>
      <w:r>
        <w:rPr>
          <w:rFonts w:ascii="Amiri" w:hAnsi="Amiri" w:eastAsia="Amiri" w:cs="Amiri"/>
          <w:color w:val="111111"/>
          <w:sz w:val="28"/>
          <w:sz w:val="28"/>
          <w:szCs w:val="28"/>
          <w:rtl w:val="true"/>
          <w:lang w:bidi="ar-SA"/>
        </w:rPr>
        <w:t xml:space="preserve">لَا بُدَّ أَنْ تلفى جِمَاعٍ مفاتن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طوعي فتسفر وَ الْحِجَابُ يغيبُ</w:t>
      </w:r>
    </w:p>
    <w:p>
      <w:pPr>
        <w:pStyle w:val="BookText"/>
        <w:rPr/>
      </w:pPr>
      <w:r>
        <w:rPr>
          <w:rFonts w:ascii="Amiri" w:hAnsi="Amiri" w:eastAsia="Amiri" w:cs="Amiri"/>
          <w:color w:val="111111"/>
          <w:sz w:val="28"/>
          <w:sz w:val="28"/>
          <w:szCs w:val="28"/>
          <w:rtl w:val="true"/>
          <w:lang w:bidi="ar-SA"/>
        </w:rPr>
        <w:t xml:space="preserve">ويسيل مَنْ فَرَّطَ اللذاذة خَدِّهَا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عَسَلًا وَ قَلْبَكَ فِي الصَّعِيدِ يَذُوبُ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فَالْحَبُّ جُنَّةُ مِنَ تجنن عَاقِلًا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عَقْلًا ذريعي المكوث يَخِيبُ </w:t>
      </w:r>
    </w:p>
    <w:p>
      <w:pPr>
        <w:pStyle w:val="BookText"/>
        <w:rPr/>
      </w:pPr>
      <w:r>
        <w:rPr>
          <w:rFonts w:ascii="Amiri" w:hAnsi="Amiri" w:eastAsia="Amiri" w:cs="Amiri"/>
          <w:color w:val="111111"/>
          <w:sz w:val="28"/>
          <w:sz w:val="28"/>
          <w:szCs w:val="28"/>
          <w:rtl w:val="true"/>
          <w:lang w:bidi="ar-SA"/>
        </w:rPr>
        <w:t xml:space="preserve">تَكْفِيكَ أَيَّامِ الزَّوَالِ تعاقبت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غَفْلَةٍ ووجودك الْمَسْلُوبَ</w:t>
      </w:r>
    </w:p>
    <w:p>
      <w:pPr>
        <w:pStyle w:val="BookText"/>
        <w:rPr/>
      </w:pPr>
      <w:r>
        <w:rPr>
          <w:rFonts w:ascii="Amiri" w:hAnsi="Amiri" w:eastAsia="Amiri" w:cs="Amiri"/>
          <w:color w:val="111111"/>
          <w:sz w:val="28"/>
          <w:sz w:val="28"/>
          <w:szCs w:val="28"/>
          <w:rtl w:val="true"/>
          <w:lang w:bidi="ar-SA"/>
        </w:rPr>
        <w:t xml:space="preserve">لَا تَبْتَئِسْ فالأربعاء قُضِيَة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الْوَقْتِ مَنْ فَعَلَ الْفُتِيِّ مَرْغُوبُ</w:t>
      </w:r>
    </w:p>
    <w:p>
      <w:pPr>
        <w:pStyle w:val="BookText"/>
        <w:rPr/>
      </w:pPr>
      <w:r>
        <w:rPr>
          <w:rFonts w:ascii="Amiri" w:hAnsi="Amiri" w:eastAsia="Amiri" w:cs="Amiri"/>
          <w:color w:val="111111"/>
          <w:sz w:val="28"/>
          <w:sz w:val="28"/>
          <w:szCs w:val="28"/>
          <w:rtl w:val="true"/>
          <w:lang w:bidi="ar-SA"/>
        </w:rPr>
        <w:t xml:space="preserve">فَارِغَب وَ رَغِبَ فِي النَّوَالِ شبيبة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قبلتيك وَ خَصْمُكِ المَرعوبُ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لتصاحب الْمَهْدِيِّ أَسْعَدُ نَاظِرٍ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يَكُونُ بَهْجَةٍ بِذَلِكَ المَصحُوبُ </w:t>
      </w:r>
      <w:bookmarkStart w:id="384" w:name="pg7204_70550"/>
    </w:p>
    <w:p>
      <w:pPr>
        <w:pStyle w:val="Heading3"/>
        <w:numPr>
          <w:ilvl w:val="2"/>
          <w:numId w:val="1"/>
        </w:numPr>
        <w:rPr/>
      </w:pPr>
      <w:bookmarkStart w:id="385" w:name="__RefHeading___Toc70691_1051229030"/>
      <w:bookmarkStart w:id="386" w:name="_Toc139"/>
      <w:bookmarkEnd w:id="384"/>
      <w:bookmarkEnd w:id="385"/>
      <w:r>
        <w:rPr>
          <w:rtl w:val="true"/>
        </w:rPr>
        <w:t>قراية عراقية</w:t>
      </w:r>
      <w:bookmarkEnd w:id="386"/>
    </w:p>
    <w:p>
      <w:pPr>
        <w:pStyle w:val="BookText"/>
        <w:rPr/>
      </w:pPr>
      <w:r>
        <w:rPr>
          <w:rFonts w:ascii="Amiri" w:hAnsi="Amiri" w:eastAsia="Amiri" w:cs="Amiri"/>
          <w:color w:val="111111"/>
          <w:sz w:val="28"/>
          <w:sz w:val="28"/>
          <w:szCs w:val="28"/>
          <w:rtl w:val="true"/>
          <w:lang w:bidi="ar-SA"/>
        </w:rPr>
        <w:t>للعراق الذي صوت نهج البلاغة</w:t>
      </w:r>
    </w:p>
    <w:p>
      <w:pPr>
        <w:pStyle w:val="BookText"/>
        <w:rPr/>
      </w:pPr>
      <w:r>
        <w:rPr>
          <w:rFonts w:ascii="Amiri" w:hAnsi="Amiri" w:eastAsia="Amiri" w:cs="Amiri"/>
          <w:color w:val="111111"/>
          <w:sz w:val="28"/>
          <w:sz w:val="28"/>
          <w:szCs w:val="28"/>
          <w:rtl w:val="true"/>
          <w:lang w:bidi="ar-SA"/>
        </w:rPr>
        <w:t>والشعر والأمنيات الفرات</w:t>
      </w:r>
    </w:p>
    <w:p>
      <w:pPr>
        <w:pStyle w:val="BookText"/>
        <w:rPr/>
      </w:pPr>
      <w:r>
        <w:rPr>
          <w:rFonts w:ascii="Amiri" w:hAnsi="Amiri" w:eastAsia="Amiri" w:cs="Amiri"/>
          <w:color w:val="111111"/>
          <w:sz w:val="28"/>
          <w:sz w:val="28"/>
          <w:szCs w:val="28"/>
          <w:rtl w:val="true"/>
          <w:lang w:bidi="ar-SA"/>
        </w:rPr>
        <w:t>للعراق الذي بدعة نزفه</w:t>
      </w:r>
    </w:p>
    <w:p>
      <w:pPr>
        <w:pStyle w:val="BookText"/>
        <w:rPr/>
      </w:pPr>
      <w:r>
        <w:rPr>
          <w:rFonts w:ascii="Amiri" w:hAnsi="Amiri" w:eastAsia="Amiri" w:cs="Amiri"/>
          <w:color w:val="111111"/>
          <w:sz w:val="28"/>
          <w:sz w:val="28"/>
          <w:szCs w:val="28"/>
          <w:rtl w:val="true"/>
          <w:lang w:bidi="ar-SA"/>
        </w:rPr>
        <w:t>لبراق الحسين الذي شاءه</w:t>
      </w:r>
    </w:p>
    <w:p>
      <w:pPr>
        <w:pStyle w:val="BookText"/>
        <w:rPr/>
      </w:pPr>
      <w:r>
        <w:rPr>
          <w:rFonts w:ascii="Amiri" w:hAnsi="Amiri" w:eastAsia="Amiri" w:cs="Amiri"/>
          <w:color w:val="111111"/>
          <w:sz w:val="28"/>
          <w:sz w:val="28"/>
          <w:szCs w:val="28"/>
          <w:rtl w:val="true"/>
          <w:lang w:bidi="ar-SA"/>
        </w:rPr>
        <w:t>تربة من نجيع البطولات</w:t>
      </w:r>
    </w:p>
    <w:p>
      <w:pPr>
        <w:pStyle w:val="BookText"/>
        <w:rPr/>
      </w:pPr>
      <w:r>
        <w:rPr>
          <w:rFonts w:ascii="Amiri" w:hAnsi="Amiri" w:eastAsia="Amiri" w:cs="Amiri"/>
          <w:color w:val="111111"/>
          <w:sz w:val="28"/>
          <w:sz w:val="28"/>
          <w:szCs w:val="28"/>
          <w:rtl w:val="true"/>
          <w:lang w:bidi="ar-SA"/>
        </w:rPr>
        <w:t>تهزأ من ظنهم أن أرضا جرى دمه في رباها موات</w:t>
      </w:r>
    </w:p>
    <w:p>
      <w:pPr>
        <w:pStyle w:val="BookText"/>
        <w:rPr/>
      </w:pPr>
      <w:r>
        <w:rPr>
          <w:rFonts w:ascii="Amiri" w:hAnsi="Amiri" w:eastAsia="Amiri" w:cs="Amiri"/>
          <w:color w:val="111111"/>
          <w:sz w:val="28"/>
          <w:sz w:val="28"/>
          <w:szCs w:val="28"/>
          <w:rtl w:val="true"/>
          <w:lang w:bidi="ar-SA"/>
        </w:rPr>
        <w:t>إن دم الحسين هنا نخلة</w:t>
      </w:r>
    </w:p>
    <w:p>
      <w:pPr>
        <w:pStyle w:val="BookText"/>
        <w:rPr/>
      </w:pPr>
      <w:r>
        <w:rPr>
          <w:rFonts w:ascii="Amiri" w:hAnsi="Amiri" w:eastAsia="Amiri" w:cs="Amiri"/>
          <w:color w:val="111111"/>
          <w:sz w:val="28"/>
          <w:sz w:val="28"/>
          <w:szCs w:val="28"/>
          <w:rtl w:val="true"/>
          <w:lang w:bidi="ar-SA"/>
        </w:rPr>
        <w:t xml:space="preserve">نخلة في الزمان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بستين يوما وأسألك الدعوات</w:t>
      </w:r>
    </w:p>
    <w:p>
      <w:pPr>
        <w:pStyle w:val="BookText"/>
        <w:rPr/>
      </w:pPr>
      <w:r>
        <w:rPr>
          <w:rFonts w:ascii="IRNazanin" w:hAnsi="IRNazanin" w:eastAsia="IRNazanin"/>
          <w:color w:val="111111"/>
          <w:sz w:val="28"/>
          <w:sz w:val="28"/>
          <w:szCs w:val="28"/>
          <w:rtl w:val="true"/>
          <w:lang w:bidi="fa-IR"/>
        </w:rPr>
        <w:t>اسألوا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وصاوص نسوانكم</w:t>
      </w:r>
    </w:p>
    <w:p>
      <w:pPr>
        <w:pStyle w:val="BookText"/>
        <w:rPr/>
      </w:pPr>
      <w:r>
        <w:rPr>
          <w:rFonts w:ascii="Amiri" w:hAnsi="Amiri" w:eastAsia="Amiri" w:cs="Amiri"/>
          <w:color w:val="111111"/>
          <w:sz w:val="28"/>
          <w:sz w:val="28"/>
          <w:szCs w:val="28"/>
          <w:rtl w:val="true"/>
          <w:lang w:bidi="ar-SA"/>
        </w:rPr>
        <w:t>والمحيض</w:t>
      </w:r>
    </w:p>
    <w:p>
      <w:pPr>
        <w:pStyle w:val="BookText"/>
        <w:rPr/>
      </w:pPr>
      <w:r>
        <w:rPr>
          <w:rFonts w:ascii="Amiri" w:hAnsi="Amiri" w:eastAsia="Amiri" w:cs="Amiri"/>
          <w:color w:val="111111"/>
          <w:sz w:val="28"/>
          <w:sz w:val="28"/>
          <w:szCs w:val="28"/>
          <w:rtl w:val="true"/>
          <w:lang w:bidi="ar-SA"/>
        </w:rPr>
        <w:t>وعما خفي</w:t>
      </w:r>
    </w:p>
    <w:p>
      <w:pPr>
        <w:pStyle w:val="BookText"/>
        <w:rPr/>
      </w:pPr>
      <w:r>
        <w:rPr>
          <w:rFonts w:ascii="IRNazanin" w:hAnsi="IRNazanin" w:eastAsia="IRNazanin"/>
          <w:color w:val="111111"/>
          <w:sz w:val="28"/>
          <w:sz w:val="28"/>
          <w:szCs w:val="28"/>
          <w:rtl w:val="true"/>
          <w:lang w:bidi="fa-IR"/>
        </w:rPr>
        <w:t>واسألوا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يسأل الله مليون مؤودة في ضريح الحسين غداة إنكشاف النقاب ، کفی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مريم عفتها عفة</w:t>
      </w:r>
    </w:p>
    <w:p>
      <w:pPr>
        <w:pStyle w:val="BookText"/>
        <w:rPr/>
      </w:pPr>
      <w:r>
        <w:rPr>
          <w:rFonts w:ascii="Amiri" w:hAnsi="Amiri" w:eastAsia="Amiri" w:cs="Amiri"/>
          <w:color w:val="111111"/>
          <w:sz w:val="28"/>
          <w:sz w:val="28"/>
          <w:szCs w:val="28"/>
          <w:rtl w:val="true"/>
          <w:lang w:bidi="ar-SA"/>
        </w:rPr>
        <w:t>والذي خاله في اليمين سيأتي</w:t>
      </w:r>
    </w:p>
    <w:p>
      <w:pPr>
        <w:pStyle w:val="BookText"/>
        <w:rPr/>
      </w:pPr>
      <w:r>
        <w:rPr>
          <w:rFonts w:ascii="Amiri" w:hAnsi="Amiri" w:eastAsia="Amiri" w:cs="Amiri"/>
          <w:color w:val="111111"/>
          <w:sz w:val="28"/>
          <w:sz w:val="28"/>
          <w:szCs w:val="28"/>
          <w:rtl w:val="true"/>
          <w:lang w:bidi="ar-SA"/>
        </w:rPr>
        <w:t>التميمي يحمل رايته</w:t>
      </w:r>
    </w:p>
    <w:p>
      <w:pPr>
        <w:pStyle w:val="BookText"/>
        <w:rPr/>
      </w:pPr>
      <w:r>
        <w:rPr>
          <w:rFonts w:ascii="Amiri" w:hAnsi="Amiri" w:eastAsia="Amiri" w:cs="Amiri"/>
          <w:color w:val="111111"/>
          <w:sz w:val="28"/>
          <w:sz w:val="28"/>
          <w:szCs w:val="28"/>
          <w:rtl w:val="true"/>
          <w:lang w:bidi="ar-SA"/>
        </w:rPr>
        <w:t>واليماني يعرف قبلته</w:t>
      </w:r>
    </w:p>
    <w:p>
      <w:pPr>
        <w:pStyle w:val="BookText"/>
        <w:rPr/>
      </w:pPr>
      <w:r>
        <w:rPr>
          <w:rFonts w:ascii="Amiri" w:hAnsi="Amiri" w:eastAsia="Amiri" w:cs="Amiri"/>
          <w:color w:val="111111"/>
          <w:sz w:val="28"/>
          <w:sz w:val="28"/>
          <w:szCs w:val="28"/>
          <w:rtl w:val="true"/>
          <w:lang w:bidi="ar-SA"/>
        </w:rPr>
        <w:t>الفرات يقول لنا سوف يأتي</w:t>
      </w:r>
    </w:p>
    <w:p>
      <w:pPr>
        <w:pStyle w:val="BookText"/>
        <w:rPr/>
      </w:pPr>
      <w:r>
        <w:rPr>
          <w:rFonts w:ascii="Amiri" w:hAnsi="Amiri" w:eastAsia="Amiri" w:cs="Amiri"/>
          <w:color w:val="111111"/>
          <w:sz w:val="28"/>
          <w:sz w:val="28"/>
          <w:szCs w:val="28"/>
          <w:rtl w:val="true"/>
          <w:lang w:bidi="ar-SA"/>
        </w:rPr>
        <w:t>النخيل تقول لنا سوف يأتي</w:t>
      </w:r>
    </w:p>
    <w:p>
      <w:pPr>
        <w:pStyle w:val="BookText"/>
        <w:rPr/>
      </w:pPr>
      <w:r>
        <w:rPr>
          <w:rFonts w:ascii="Amiri" w:hAnsi="Amiri" w:eastAsia="Amiri" w:cs="Amiri"/>
          <w:color w:val="111111"/>
          <w:sz w:val="28"/>
          <w:sz w:val="28"/>
          <w:szCs w:val="28"/>
          <w:rtl w:val="true"/>
          <w:lang w:bidi="ar-SA"/>
        </w:rPr>
        <w:t>القباب تقول لنا سوف يأتي</w:t>
      </w:r>
    </w:p>
    <w:p>
      <w:pPr>
        <w:pStyle w:val="BookText"/>
        <w:rPr/>
      </w:pPr>
      <w:r>
        <w:rPr>
          <w:rFonts w:ascii="Amiri" w:hAnsi="Amiri" w:eastAsia="Amiri" w:cs="Amiri"/>
          <w:color w:val="111111"/>
          <w:sz w:val="28"/>
          <w:sz w:val="28"/>
          <w:szCs w:val="28"/>
          <w:rtl w:val="true"/>
          <w:lang w:bidi="ar-SA"/>
        </w:rPr>
        <w:t>الشموع التي في أكف الجياع تقول لنا سوف يأتي</w:t>
      </w:r>
    </w:p>
    <w:p>
      <w:pPr>
        <w:pStyle w:val="BookText"/>
        <w:rPr/>
      </w:pPr>
      <w:r>
        <w:rPr>
          <w:rFonts w:ascii="Amiri" w:hAnsi="Amiri" w:eastAsia="Amiri" w:cs="Amiri"/>
          <w:color w:val="111111"/>
          <w:sz w:val="28"/>
          <w:sz w:val="28"/>
          <w:szCs w:val="28"/>
          <w:rtl w:val="true"/>
          <w:lang w:bidi="ar-SA"/>
        </w:rPr>
        <w:t>البخور، النذور، الأضاحي الهزيلة في السنوات العجاف</w:t>
      </w:r>
    </w:p>
    <w:p>
      <w:pPr>
        <w:pStyle w:val="BookText"/>
        <w:rPr/>
      </w:pPr>
      <w:r>
        <w:rPr>
          <w:rFonts w:ascii="Amiri" w:hAnsi="Amiri" w:eastAsia="Amiri" w:cs="Amiri"/>
          <w:color w:val="111111"/>
          <w:sz w:val="28"/>
          <w:sz w:val="28"/>
          <w:szCs w:val="28"/>
          <w:rtl w:val="true"/>
          <w:lang w:bidi="ar-SA"/>
        </w:rPr>
        <w:t>تقول لنا سوف يأتي</w:t>
      </w:r>
    </w:p>
    <w:p>
      <w:pPr>
        <w:pStyle w:val="BookText"/>
        <w:rPr/>
      </w:pPr>
      <w:r>
        <w:rPr>
          <w:rFonts w:ascii="Amiri" w:hAnsi="Amiri" w:eastAsia="Amiri" w:cs="Amiri"/>
          <w:color w:val="111111"/>
          <w:sz w:val="28"/>
          <w:sz w:val="28"/>
          <w:szCs w:val="28"/>
          <w:rtl w:val="true"/>
          <w:lang w:bidi="ar-SA"/>
        </w:rPr>
        <w:t>الدموع تقول لنا سوف يأتي</w:t>
      </w:r>
    </w:p>
    <w:p>
      <w:pPr>
        <w:pStyle w:val="BookText"/>
        <w:rPr/>
      </w:pPr>
      <w:r>
        <w:rPr>
          <w:rFonts w:ascii="Amiri" w:hAnsi="Amiri" w:eastAsia="Amiri" w:cs="Amiri"/>
          <w:color w:val="111111"/>
          <w:sz w:val="28"/>
          <w:sz w:val="28"/>
          <w:szCs w:val="28"/>
          <w:rtl w:val="true"/>
          <w:lang w:bidi="ar-SA"/>
        </w:rPr>
        <w:t>الذي سوف يأتي يقول لنا</w:t>
      </w:r>
    </w:p>
    <w:p>
      <w:pPr>
        <w:pStyle w:val="BookText"/>
        <w:rPr/>
      </w:pPr>
      <w:r>
        <w:rPr>
          <w:rFonts w:ascii="Amiri" w:hAnsi="Amiri" w:eastAsia="Amiri" w:cs="Amiri"/>
          <w:color w:val="111111"/>
          <w:sz w:val="28"/>
          <w:sz w:val="28"/>
          <w:szCs w:val="28"/>
          <w:rtl w:val="true"/>
          <w:lang w:bidi="ar-SA"/>
        </w:rPr>
        <w:t>سوف آتي</w:t>
      </w:r>
    </w:p>
    <w:p>
      <w:pPr>
        <w:pStyle w:val="BookText"/>
        <w:rPr/>
      </w:pPr>
      <w:r>
        <w:rPr>
          <w:rFonts w:ascii="Amiri" w:hAnsi="Amiri" w:eastAsia="Amiri" w:cs="Amiri"/>
          <w:color w:val="111111"/>
          <w:sz w:val="28"/>
          <w:sz w:val="28"/>
          <w:szCs w:val="28"/>
          <w:rtl w:val="true"/>
          <w:lang w:bidi="ar-SA"/>
        </w:rPr>
        <w:t>انتظرني على باب كوفان</w:t>
      </w:r>
    </w:p>
    <w:p>
      <w:pPr>
        <w:pStyle w:val="BookText"/>
        <w:rPr/>
      </w:pPr>
      <w:r>
        <w:rPr>
          <w:rFonts w:ascii="Amiri" w:hAnsi="Amiri" w:eastAsia="Amiri" w:cs="Amiri"/>
          <w:color w:val="111111"/>
          <w:sz w:val="28"/>
          <w:sz w:val="28"/>
          <w:szCs w:val="28"/>
          <w:rtl w:val="true"/>
          <w:lang w:bidi="ar-SA"/>
        </w:rPr>
        <w:t>حيث علي هناك</w:t>
      </w:r>
    </w:p>
    <w:p>
      <w:pPr>
        <w:pStyle w:val="BookText"/>
        <w:rPr/>
      </w:pPr>
      <w:r>
        <w:rPr>
          <w:rFonts w:ascii="Amiri" w:hAnsi="Amiri" w:eastAsia="Amiri" w:cs="Amiri"/>
          <w:color w:val="111111"/>
          <w:sz w:val="28"/>
          <w:sz w:val="28"/>
          <w:szCs w:val="28"/>
          <w:rtl w:val="true"/>
          <w:lang w:bidi="ar-SA"/>
        </w:rPr>
        <w:t>أراك على مقبض السيف متكئا</w:t>
      </w:r>
    </w:p>
    <w:p>
      <w:pPr>
        <w:pStyle w:val="BookText"/>
        <w:rPr/>
      </w:pPr>
      <w:r>
        <w:rPr>
          <w:rFonts w:ascii="Amiri" w:hAnsi="Amiri" w:eastAsia="Amiri" w:cs="Amiri"/>
          <w:color w:val="111111"/>
          <w:sz w:val="28"/>
          <w:sz w:val="28"/>
          <w:szCs w:val="28"/>
          <w:rtl w:val="true"/>
          <w:lang w:bidi="ar-SA"/>
        </w:rPr>
        <w:t>لا على ما أراك</w:t>
      </w:r>
    </w:p>
    <w:p>
      <w:pPr>
        <w:pStyle w:val="BookText"/>
        <w:rPr/>
      </w:pPr>
      <w:r>
        <w:rPr>
          <w:rFonts w:ascii="IRNazanin" w:hAnsi="IRNazanin" w:eastAsia="IRNazanin"/>
          <w:color w:val="111111"/>
          <w:sz w:val="28"/>
          <w:sz w:val="28"/>
          <w:szCs w:val="28"/>
          <w:rtl w:val="true"/>
          <w:lang w:bidi="fa-IR"/>
        </w:rPr>
        <w:t>يهوذا الذي فيك من خصلة الدم يخشی</w:t>
      </w:r>
    </w:p>
    <w:p>
      <w:pPr>
        <w:pStyle w:val="BookText"/>
        <w:rPr/>
      </w:pPr>
      <w:r>
        <w:rPr>
          <w:rFonts w:ascii="IRNazanin" w:hAnsi="IRNazanin" w:eastAsia="IRNazanin"/>
          <w:color w:val="111111"/>
          <w:sz w:val="28"/>
          <w:sz w:val="28"/>
          <w:szCs w:val="28"/>
          <w:rtl w:val="true"/>
          <w:lang w:bidi="fa-IR"/>
        </w:rPr>
        <w:t>فعل هذا النجيع العراقي تنسی</w:t>
      </w:r>
    </w:p>
    <w:p>
      <w:pPr>
        <w:pStyle w:val="BookText"/>
        <w:rPr/>
      </w:pPr>
      <w:r>
        <w:rPr>
          <w:rFonts w:ascii="Amiri" w:hAnsi="Amiri" w:eastAsia="Amiri" w:cs="Amiri"/>
          <w:color w:val="111111"/>
          <w:sz w:val="28"/>
          <w:sz w:val="28"/>
          <w:szCs w:val="28"/>
          <w:rtl w:val="true"/>
          <w:lang w:bidi="ar-SA"/>
        </w:rPr>
        <w:t>أيا روزخون؟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المنابر ليست لكم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بريء من الرائدين مطامحه في الشجون </w:t>
      </w:r>
    </w:p>
    <w:p>
      <w:pPr>
        <w:pStyle w:val="BookText"/>
        <w:rPr/>
      </w:pPr>
      <w:r>
        <w:rPr>
          <w:rFonts w:ascii="Amiri" w:hAnsi="Amiri" w:eastAsia="Amiri" w:cs="Amiri"/>
          <w:color w:val="111111"/>
          <w:sz w:val="28"/>
          <w:sz w:val="28"/>
          <w:szCs w:val="28"/>
          <w:rtl w:val="true"/>
          <w:lang w:bidi="ar-SA"/>
        </w:rPr>
        <w:t>الحسين هنا</w:t>
      </w:r>
    </w:p>
    <w:p>
      <w:pPr>
        <w:pStyle w:val="BookText"/>
        <w:rPr/>
      </w:pPr>
      <w:r>
        <w:rPr>
          <w:rFonts w:ascii="Amiri" w:hAnsi="Amiri" w:eastAsia="Amiri" w:cs="Amiri"/>
          <w:color w:val="111111"/>
          <w:sz w:val="28"/>
          <w:sz w:val="28"/>
          <w:szCs w:val="28"/>
          <w:rtl w:val="true"/>
          <w:lang w:bidi="ar-SA"/>
        </w:rPr>
        <w:t>في العراق الذي جاءه</w:t>
      </w:r>
    </w:p>
    <w:p>
      <w:pPr>
        <w:pStyle w:val="BookText"/>
        <w:rPr/>
      </w:pPr>
      <w:r>
        <w:rPr>
          <w:rFonts w:ascii="Amiri" w:hAnsi="Amiri" w:eastAsia="Amiri" w:cs="Amiri"/>
          <w:color w:val="111111"/>
          <w:sz w:val="28"/>
          <w:sz w:val="28"/>
          <w:szCs w:val="28"/>
          <w:rtl w:val="true"/>
          <w:lang w:bidi="ar-SA"/>
        </w:rPr>
        <w:t>والذي شاءه</w:t>
      </w:r>
    </w:p>
    <w:p>
      <w:pPr>
        <w:pStyle w:val="BookText"/>
        <w:rPr/>
      </w:pPr>
      <w:r>
        <w:rPr>
          <w:rFonts w:ascii="Amiri" w:hAnsi="Amiri" w:eastAsia="Amiri" w:cs="Amiri"/>
          <w:color w:val="111111"/>
          <w:sz w:val="28"/>
          <w:sz w:val="28"/>
          <w:szCs w:val="28"/>
          <w:rtl w:val="true"/>
          <w:lang w:bidi="ar-SA"/>
        </w:rPr>
        <w:t>في القلوب التي رفضت عفلقا</w:t>
      </w:r>
    </w:p>
    <w:p>
      <w:pPr>
        <w:pStyle w:val="BookText"/>
        <w:rPr/>
      </w:pPr>
      <w:r>
        <w:rPr>
          <w:rFonts w:ascii="Amiri" w:hAnsi="Amiri" w:eastAsia="Amiri" w:cs="Amiri"/>
          <w:color w:val="111111"/>
          <w:sz w:val="28"/>
          <w:sz w:val="28"/>
          <w:szCs w:val="28"/>
          <w:rtl w:val="true"/>
          <w:lang w:bidi="ar-SA"/>
        </w:rPr>
        <w:t>في النحور التي انتفضت</w:t>
      </w:r>
    </w:p>
    <w:p>
      <w:pPr>
        <w:pStyle w:val="BookText"/>
        <w:rPr/>
      </w:pPr>
      <w:r>
        <w:rPr>
          <w:rFonts w:ascii="Amiri" w:hAnsi="Amiri" w:eastAsia="Amiri" w:cs="Amiri"/>
          <w:color w:val="111111"/>
          <w:sz w:val="28"/>
          <w:sz w:val="28"/>
          <w:szCs w:val="28"/>
          <w:rtl w:val="true"/>
          <w:lang w:bidi="ar-SA"/>
        </w:rPr>
        <w:t>والحسين قلادتها</w:t>
      </w:r>
    </w:p>
    <w:p>
      <w:pPr>
        <w:pStyle w:val="BookText"/>
        <w:rPr/>
      </w:pPr>
      <w:r>
        <w:rPr>
          <w:rFonts w:ascii="Amiri" w:hAnsi="Amiri" w:eastAsia="Amiri" w:cs="Amiri"/>
          <w:color w:val="111111"/>
          <w:sz w:val="28"/>
          <w:sz w:val="28"/>
          <w:szCs w:val="28"/>
          <w:rtl w:val="true"/>
          <w:lang w:bidi="ar-SA"/>
        </w:rPr>
        <w:t>لم يمت أيها الروزخون الحسين العراق</w:t>
      </w:r>
    </w:p>
    <w:p>
      <w:pPr>
        <w:pStyle w:val="BookText"/>
        <w:rPr/>
      </w:pPr>
      <w:r>
        <w:rPr>
          <w:rFonts w:ascii="Amiri" w:hAnsi="Amiri" w:eastAsia="Amiri" w:cs="Amiri"/>
          <w:color w:val="111111"/>
          <w:sz w:val="28"/>
          <w:sz w:val="28"/>
          <w:szCs w:val="28"/>
          <w:rtl w:val="true"/>
          <w:lang w:bidi="ar-SA"/>
        </w:rPr>
        <w:t>العراق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الذي ألف طف خلقتم له</w:t>
      </w:r>
    </w:p>
    <w:p>
      <w:pPr>
        <w:pStyle w:val="BookText"/>
        <w:rPr/>
      </w:pPr>
      <w:r>
        <w:rPr>
          <w:rFonts w:ascii="IRNazanin" w:hAnsi="IRNazanin" w:eastAsia="IRNazanin"/>
          <w:color w:val="111111"/>
          <w:sz w:val="28"/>
          <w:sz w:val="28"/>
          <w:szCs w:val="28"/>
          <w:rtl w:val="true"/>
          <w:lang w:bidi="fa-IR"/>
        </w:rPr>
        <w:t>حزنه ألف نوح</w:t>
      </w:r>
    </w:p>
    <w:p>
      <w:pPr>
        <w:pStyle w:val="BookText"/>
        <w:rPr/>
      </w:pPr>
      <w:r>
        <w:rPr>
          <w:rFonts w:ascii="Amiri" w:hAnsi="Amiri" w:eastAsia="Amiri" w:cs="Amiri"/>
          <w:color w:val="111111"/>
          <w:sz w:val="28"/>
          <w:sz w:val="28"/>
          <w:szCs w:val="28"/>
          <w:rtl w:val="true"/>
          <w:lang w:bidi="ar-SA"/>
        </w:rPr>
        <w:t>فألف طريق قطعتم عليه</w:t>
      </w:r>
    </w:p>
    <w:p>
      <w:pPr>
        <w:pStyle w:val="BookText"/>
        <w:rPr/>
      </w:pPr>
      <w:r>
        <w:rPr>
          <w:rFonts w:ascii="Amiri" w:hAnsi="Amiri" w:eastAsia="Amiri" w:cs="Amiri"/>
          <w:color w:val="111111"/>
          <w:sz w:val="28"/>
          <w:sz w:val="28"/>
          <w:szCs w:val="28"/>
          <w:rtl w:val="true"/>
          <w:lang w:bidi="ar-SA"/>
        </w:rPr>
        <w:t>طريق العراق له</w:t>
      </w:r>
    </w:p>
    <w:p>
      <w:pPr>
        <w:pStyle w:val="BookText"/>
        <w:rPr/>
      </w:pPr>
      <w:r>
        <w:rPr>
          <w:rFonts w:ascii="Amiri" w:hAnsi="Amiri" w:eastAsia="Amiri" w:cs="Amiri"/>
          <w:color w:val="111111"/>
          <w:sz w:val="28"/>
          <w:sz w:val="28"/>
          <w:szCs w:val="28"/>
          <w:rtl w:val="true"/>
          <w:lang w:bidi="ar-SA"/>
        </w:rPr>
        <w:t>فالطريق لمن خطه</w:t>
      </w:r>
    </w:p>
    <w:p>
      <w:pPr>
        <w:pStyle w:val="BookText"/>
        <w:rPr/>
      </w:pPr>
      <w:r>
        <w:rPr>
          <w:rFonts w:ascii="Amiri" w:hAnsi="Amiri" w:eastAsia="Amiri" w:cs="Amiri"/>
          <w:color w:val="111111"/>
          <w:sz w:val="28"/>
          <w:sz w:val="28"/>
          <w:szCs w:val="28"/>
          <w:rtl w:val="true"/>
          <w:lang w:bidi="ar-SA"/>
        </w:rPr>
        <w:t xml:space="preserve">وعلي يخط الكتاب الذي خطه 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من كل حدب وصوب يثوب الهداة إليها</w:t>
      </w:r>
    </w:p>
    <w:p>
      <w:pPr>
        <w:pStyle w:val="BookText"/>
        <w:rPr/>
      </w:pPr>
      <w:r>
        <w:rPr>
          <w:rFonts w:ascii="IRNazanin" w:hAnsi="IRNazanin" w:eastAsia="IRNazanin"/>
          <w:color w:val="111111"/>
          <w:sz w:val="28"/>
          <w:sz w:val="28"/>
          <w:szCs w:val="28"/>
          <w:rtl w:val="true"/>
          <w:lang w:bidi="fa-IR"/>
        </w:rPr>
        <w:t>كما يمسك الطفل ذیل عباءة أم</w:t>
      </w:r>
    </w:p>
    <w:p>
      <w:pPr>
        <w:pStyle w:val="BookText"/>
        <w:rPr/>
      </w:pPr>
      <w:r>
        <w:rPr>
          <w:rFonts w:ascii="IRNazanin" w:hAnsi="IRNazanin" w:eastAsia="IRNazanin"/>
          <w:color w:val="111111"/>
          <w:sz w:val="28"/>
          <w:sz w:val="28"/>
          <w:szCs w:val="28"/>
          <w:rtl w:val="true"/>
          <w:lang w:bidi="fa-IR"/>
        </w:rPr>
        <w:t>يجيء الهدی ممسكا بالسواد العباءة</w:t>
      </w:r>
    </w:p>
    <w:p>
      <w:pPr>
        <w:pStyle w:val="BookText"/>
        <w:rPr/>
      </w:pPr>
      <w:r>
        <w:rPr>
          <w:rFonts w:ascii="IRNazanin" w:hAnsi="IRNazanin" w:eastAsia="IRNazanin"/>
          <w:color w:val="111111"/>
          <w:sz w:val="28"/>
          <w:sz w:val="28"/>
          <w:szCs w:val="28"/>
          <w:rtl w:val="true"/>
          <w:lang w:bidi="fa-IR"/>
        </w:rPr>
        <w:t>یا لابسا كل هذا السواد</w:t>
      </w:r>
    </w:p>
    <w:p>
      <w:pPr>
        <w:pStyle w:val="BookText"/>
        <w:rPr/>
      </w:pPr>
      <w:r>
        <w:rPr>
          <w:rFonts w:ascii="Amiri" w:hAnsi="Amiri" w:eastAsia="Amiri" w:cs="Amiri"/>
          <w:color w:val="111111"/>
          <w:sz w:val="28"/>
          <w:sz w:val="28"/>
          <w:szCs w:val="28"/>
          <w:rtl w:val="true"/>
          <w:lang w:bidi="ar-SA"/>
        </w:rPr>
        <w:t>سلام عليك</w:t>
      </w:r>
    </w:p>
    <w:p>
      <w:pPr>
        <w:pStyle w:val="BookText"/>
        <w:rPr/>
      </w:pPr>
      <w:r>
        <w:rPr>
          <w:rFonts w:ascii="Amiri" w:hAnsi="Amiri" w:eastAsia="Amiri" w:cs="Amiri"/>
          <w:color w:val="111111"/>
          <w:sz w:val="28"/>
          <w:sz w:val="28"/>
          <w:szCs w:val="28"/>
          <w:rtl w:val="true"/>
          <w:lang w:bidi="ar-SA"/>
        </w:rPr>
        <w:t>الحسين يقبل ما بين عينيك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وليخسأ الخاسؤون</w:t>
      </w:r>
      <w:r>
        <w:rPr>
          <w:rFonts w:eastAsia="Amiri" w:cs="Amiri" w:ascii="Amiri" w:hAnsi="Amiri"/>
          <w:color w:val="111111"/>
          <w:sz w:val="28"/>
          <w:szCs w:val="28"/>
          <w:rtl w:val="true"/>
          <w:lang w:bidi="ar-SA"/>
        </w:rPr>
        <w:t xml:space="preserve">... </w:t>
      </w:r>
      <w:bookmarkStart w:id="387" w:name="pg7204_70553"/>
    </w:p>
    <w:p>
      <w:pPr>
        <w:pStyle w:val="Heading3"/>
        <w:numPr>
          <w:ilvl w:val="2"/>
          <w:numId w:val="1"/>
        </w:numPr>
        <w:rPr/>
      </w:pPr>
      <w:bookmarkStart w:id="388" w:name="__RefHeading___Toc70693_1051229030"/>
      <w:bookmarkStart w:id="389" w:name="_Toc140"/>
      <w:bookmarkEnd w:id="387"/>
      <w:bookmarkEnd w:id="388"/>
      <w:r>
        <w:rPr>
          <w:rtl w:val="true"/>
        </w:rPr>
        <w:t>رحلة الانتظار</w:t>
      </w:r>
      <w:bookmarkEnd w:id="389"/>
    </w:p>
    <w:p>
      <w:pPr>
        <w:pStyle w:val="BookText"/>
        <w:rPr/>
      </w:pPr>
      <w:r>
        <w:rPr>
          <w:rFonts w:ascii="Amiri" w:hAnsi="Amiri" w:eastAsia="Amiri" w:cs="Amiri"/>
          <w:color w:val="111111"/>
          <w:sz w:val="28"/>
          <w:sz w:val="28"/>
          <w:szCs w:val="28"/>
          <w:rtl w:val="true"/>
          <w:lang w:bidi="ar-SA"/>
        </w:rPr>
        <w:t>أؤمن حتى لو كان الدرب إليك دهورا</w:t>
      </w:r>
    </w:p>
    <w:p>
      <w:pPr>
        <w:pStyle w:val="BookText"/>
        <w:rPr/>
      </w:pPr>
      <w:r>
        <w:rPr>
          <w:rFonts w:ascii="Amiri" w:hAnsi="Amiri" w:eastAsia="Amiri" w:cs="Amiri"/>
          <w:color w:val="111111"/>
          <w:sz w:val="28"/>
          <w:sz w:val="28"/>
          <w:szCs w:val="28"/>
          <w:rtl w:val="true"/>
          <w:lang w:bidi="ar-SA"/>
        </w:rPr>
        <w:t>وكما ظل يسوفه نفر</w:t>
      </w:r>
    </w:p>
    <w:p>
      <w:pPr>
        <w:pStyle w:val="BookText"/>
        <w:rPr/>
      </w:pPr>
      <w:r>
        <w:rPr>
          <w:rFonts w:ascii="IRNazanin" w:hAnsi="IRNazanin" w:eastAsia="IRNazanin"/>
          <w:color w:val="111111"/>
          <w:sz w:val="28"/>
          <w:sz w:val="28"/>
          <w:szCs w:val="28"/>
          <w:rtl w:val="true"/>
          <w:lang w:bidi="fa-IR"/>
        </w:rPr>
        <w:t>هل کشف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أؤمن أن التمهيد يدل عليه</w:t>
      </w:r>
    </w:p>
    <w:p>
      <w:pPr>
        <w:pStyle w:val="BookText"/>
        <w:rPr/>
      </w:pPr>
      <w:r>
        <w:rPr>
          <w:rFonts w:ascii="Amiri" w:hAnsi="Amiri" w:eastAsia="Amiri" w:cs="Amiri"/>
          <w:color w:val="111111"/>
          <w:sz w:val="28"/>
          <w:sz w:val="28"/>
          <w:szCs w:val="28"/>
          <w:rtl w:val="true"/>
          <w:lang w:bidi="ar-SA"/>
        </w:rPr>
        <w:t>يمسكه أن ينأى أكثر</w:t>
      </w:r>
    </w:p>
    <w:p>
      <w:pPr>
        <w:pStyle w:val="BookText"/>
        <w:rPr/>
      </w:pPr>
      <w:r>
        <w:rPr>
          <w:rFonts w:ascii="Amiri" w:hAnsi="Amiri" w:eastAsia="Amiri" w:cs="Amiri"/>
          <w:color w:val="111111"/>
          <w:sz w:val="28"/>
          <w:sz w:val="28"/>
          <w:szCs w:val="28"/>
          <w:rtl w:val="true"/>
          <w:lang w:bidi="ar-SA"/>
        </w:rPr>
        <w:t>يجعل هرولة الوجع النازف نحو الحتف رياحا تقتحم الغدر</w:t>
      </w:r>
    </w:p>
    <w:p>
      <w:pPr>
        <w:pStyle w:val="BookText"/>
        <w:rPr/>
      </w:pPr>
      <w:r>
        <w:rPr>
          <w:rFonts w:ascii="Amiri" w:hAnsi="Amiri" w:eastAsia="Amiri" w:cs="Amiri"/>
          <w:color w:val="111111"/>
          <w:sz w:val="28"/>
          <w:sz w:val="28"/>
          <w:szCs w:val="28"/>
          <w:rtl w:val="true"/>
          <w:lang w:bidi="ar-SA"/>
        </w:rPr>
        <w:t>يصيرها داودا يقصف بالحجر الطائر جالوتا</w:t>
      </w:r>
    </w:p>
    <w:p>
      <w:pPr>
        <w:pStyle w:val="BookText"/>
        <w:rPr/>
      </w:pPr>
      <w:r>
        <w:rPr>
          <w:rFonts w:ascii="Amiri" w:hAnsi="Amiri" w:eastAsia="Amiri" w:cs="Amiri"/>
          <w:color w:val="111111"/>
          <w:sz w:val="28"/>
          <w:sz w:val="28"/>
          <w:szCs w:val="28"/>
          <w:rtl w:val="true"/>
          <w:lang w:bidi="ar-SA"/>
        </w:rPr>
        <w:t>يلوي حول رقاب الجالوتيين السيف</w:t>
      </w:r>
    </w:p>
    <w:p>
      <w:pPr>
        <w:pStyle w:val="BookText"/>
        <w:rPr/>
      </w:pPr>
      <w:r>
        <w:rPr>
          <w:rFonts w:ascii="Amiri" w:hAnsi="Amiri" w:eastAsia="Amiri" w:cs="Amiri"/>
          <w:color w:val="111111"/>
          <w:sz w:val="28"/>
          <w:sz w:val="28"/>
          <w:szCs w:val="28"/>
          <w:rtl w:val="true"/>
          <w:lang w:bidi="ar-SA"/>
        </w:rPr>
        <w:t>ويجعل إيماني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الرحلة من رحلة نوح في الطوفان</w:t>
      </w:r>
    </w:p>
    <w:p>
      <w:pPr>
        <w:pStyle w:val="BookText"/>
        <w:rPr/>
      </w:pPr>
      <w:r>
        <w:rPr>
          <w:rFonts w:ascii="Amiri" w:hAnsi="Amiri" w:eastAsia="Amiri" w:cs="Amiri"/>
          <w:color w:val="111111"/>
          <w:sz w:val="28"/>
          <w:sz w:val="28"/>
          <w:szCs w:val="28"/>
          <w:rtl w:val="true"/>
          <w:lang w:bidi="ar-SA"/>
        </w:rPr>
        <w:t>إلى موسى يلقيها تلتهم السحر</w:t>
      </w:r>
    </w:p>
    <w:p>
      <w:pPr>
        <w:pStyle w:val="BookText"/>
        <w:rPr/>
      </w:pPr>
      <w:r>
        <w:rPr>
          <w:rFonts w:ascii="IRNazanin" w:hAnsi="IRNazanin" w:eastAsia="IRNazanin"/>
          <w:color w:val="111111"/>
          <w:sz w:val="28"/>
          <w:sz w:val="28"/>
          <w:szCs w:val="28"/>
          <w:rtl w:val="true"/>
          <w:lang w:bidi="fa-IR"/>
        </w:rPr>
        <w:t>إلى جن سلیمان</w:t>
      </w:r>
    </w:p>
    <w:p>
      <w:pPr>
        <w:pStyle w:val="BookText"/>
        <w:rPr/>
      </w:pPr>
      <w:r>
        <w:rPr>
          <w:rFonts w:ascii="IRNazanin" w:hAnsi="IRNazanin" w:eastAsia="IRNazanin"/>
          <w:color w:val="111111"/>
          <w:sz w:val="28"/>
          <w:sz w:val="28"/>
          <w:szCs w:val="28"/>
          <w:rtl w:val="true"/>
          <w:lang w:bidi="fa-IR"/>
        </w:rPr>
        <w:t>إلى يحیی بنهض من دمه يقطع في أفئدة هامات الخشية</w:t>
      </w:r>
    </w:p>
    <w:p>
      <w:pPr>
        <w:pStyle w:val="BookText"/>
        <w:rPr/>
      </w:pPr>
      <w:r>
        <w:rPr>
          <w:rFonts w:ascii="Amiri" w:hAnsi="Amiri" w:eastAsia="Amiri" w:cs="Amiri"/>
          <w:color w:val="111111"/>
          <w:sz w:val="28"/>
          <w:sz w:val="28"/>
          <w:szCs w:val="28"/>
          <w:rtl w:val="true"/>
          <w:lang w:bidi="ar-SA"/>
        </w:rPr>
        <w:t>تنحسر الأسطورة عن وجه الطاغوت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عيسى لم يقتله الحقد الإسرائيلي، ولا أدر که الصلب يطوف بسامق نور الكعبة </w:t>
      </w:r>
    </w:p>
    <w:p>
      <w:pPr>
        <w:pStyle w:val="BookText"/>
        <w:rPr/>
      </w:pPr>
      <w:r>
        <w:rPr>
          <w:rFonts w:ascii="Amiri" w:hAnsi="Amiri" w:eastAsia="Amiri" w:cs="Amiri"/>
          <w:color w:val="111111"/>
          <w:sz w:val="28"/>
          <w:sz w:val="28"/>
          <w:szCs w:val="28"/>
          <w:rtl w:val="true"/>
          <w:lang w:bidi="ar-SA"/>
        </w:rPr>
        <w:t>يهبط مؤتما بالحجة يوم الفتح</w:t>
      </w:r>
    </w:p>
    <w:p>
      <w:pPr>
        <w:pStyle w:val="BookText"/>
        <w:rPr/>
      </w:pPr>
      <w:r>
        <w:rPr>
          <w:rFonts w:ascii="Amiri" w:hAnsi="Amiri" w:eastAsia="Amiri" w:cs="Amiri"/>
          <w:color w:val="111111"/>
          <w:sz w:val="28"/>
          <w:sz w:val="28"/>
          <w:szCs w:val="28"/>
          <w:rtl w:val="true"/>
          <w:lang w:bidi="ar-SA"/>
        </w:rPr>
        <w:t>إبراهيم يحطم أوثان القوم ولا تحرقه نار النمرود</w:t>
      </w:r>
    </w:p>
    <w:p>
      <w:pPr>
        <w:pStyle w:val="BookText"/>
        <w:rPr/>
      </w:pPr>
      <w:r>
        <w:rPr>
          <w:rFonts w:ascii="Amiri" w:hAnsi="Amiri" w:eastAsia="Amiri" w:cs="Amiri"/>
          <w:color w:val="111111"/>
          <w:sz w:val="28"/>
          <w:sz w:val="28"/>
          <w:szCs w:val="28"/>
          <w:rtl w:val="true"/>
          <w:lang w:bidi="ar-SA"/>
        </w:rPr>
        <w:t>لرسول الله الخاتم كانت توطئة</w:t>
      </w:r>
    </w:p>
    <w:p>
      <w:pPr>
        <w:pStyle w:val="BookText"/>
        <w:rPr/>
      </w:pPr>
      <w:r>
        <w:rPr>
          <w:rFonts w:ascii="Amiri" w:hAnsi="Amiri" w:eastAsia="Amiri" w:cs="Amiri"/>
          <w:color w:val="111111"/>
          <w:sz w:val="28"/>
          <w:sz w:val="28"/>
          <w:szCs w:val="28"/>
          <w:rtl w:val="true"/>
          <w:lang w:bidi="ar-SA"/>
        </w:rPr>
        <w:t>والرحلة تبقى تتحدى لججا مائجة</w:t>
      </w:r>
    </w:p>
    <w:p>
      <w:pPr>
        <w:pStyle w:val="BookText"/>
        <w:rPr/>
      </w:pPr>
      <w:r>
        <w:rPr>
          <w:rFonts w:ascii="Amiri" w:hAnsi="Amiri" w:eastAsia="Amiri" w:cs="Amiri"/>
          <w:color w:val="111111"/>
          <w:sz w:val="28"/>
          <w:sz w:val="28"/>
          <w:szCs w:val="28"/>
          <w:rtl w:val="true"/>
          <w:lang w:bidi="ar-SA"/>
        </w:rPr>
        <w:t>لا ملل يقعدها أبدا، لا يوهنها صخب البحر</w:t>
      </w:r>
    </w:p>
    <w:p>
      <w:pPr>
        <w:pStyle w:val="BookText"/>
        <w:rPr/>
      </w:pPr>
      <w:r>
        <w:rPr>
          <w:rFonts w:ascii="IRNazanin" w:hAnsi="IRNazanin" w:eastAsia="IRNazanin"/>
          <w:color w:val="111111"/>
          <w:sz w:val="28"/>
          <w:sz w:val="28"/>
          <w:szCs w:val="28"/>
          <w:rtl w:val="true"/>
          <w:lang w:bidi="fa-IR"/>
        </w:rPr>
        <w:t>لا تخشی مخلب تیار، يغريها الأمل الموعود</w:t>
      </w:r>
    </w:p>
    <w:p>
      <w:pPr>
        <w:pStyle w:val="BookText"/>
        <w:rPr/>
      </w:pPr>
      <w:r>
        <w:rPr>
          <w:rFonts w:ascii="IRNazanin" w:hAnsi="IRNazanin" w:eastAsia="IRNazanin"/>
          <w:color w:val="111111"/>
          <w:sz w:val="28"/>
          <w:sz w:val="28"/>
          <w:szCs w:val="28"/>
          <w:rtl w:val="true"/>
          <w:lang w:bidi="fa-IR"/>
        </w:rPr>
        <w:t>و نطوف نطوف ونبحر لا ملل</w:t>
      </w:r>
    </w:p>
    <w:p>
      <w:pPr>
        <w:pStyle w:val="BookText"/>
        <w:rPr/>
      </w:pPr>
      <w:r>
        <w:rPr>
          <w:rFonts w:ascii="Amiri" w:hAnsi="Amiri" w:eastAsia="Amiri" w:cs="Amiri"/>
          <w:color w:val="111111"/>
          <w:sz w:val="28"/>
          <w:sz w:val="28"/>
          <w:szCs w:val="28"/>
          <w:rtl w:val="true"/>
          <w:lang w:bidi="ar-SA"/>
        </w:rPr>
        <w:t>نبحر نحيا كل صنوف القهر</w:t>
      </w:r>
    </w:p>
    <w:p>
      <w:pPr>
        <w:pStyle w:val="BookText"/>
        <w:rPr/>
      </w:pPr>
      <w:r>
        <w:rPr>
          <w:rFonts w:ascii="Amiri" w:hAnsi="Amiri" w:eastAsia="Amiri" w:cs="Amiri"/>
          <w:color w:val="111111"/>
          <w:sz w:val="28"/>
          <w:sz w:val="28"/>
          <w:szCs w:val="28"/>
          <w:rtl w:val="true"/>
          <w:lang w:bidi="ar-SA"/>
        </w:rPr>
        <w:t>وصد سبيل الله المتسلل من لحية دوسي، أو عسل أموي، أو مكر أبتر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نحيا ها ننتظر الحجة بالتمهيد ولكن نحيا أكثر </w:t>
      </w:r>
      <w:bookmarkStart w:id="390" w:name="pg7204_70555"/>
    </w:p>
    <w:p>
      <w:pPr>
        <w:pStyle w:val="Heading3"/>
        <w:numPr>
          <w:ilvl w:val="2"/>
          <w:numId w:val="1"/>
        </w:numPr>
        <w:rPr/>
      </w:pPr>
      <w:bookmarkStart w:id="391" w:name="__RefHeading___Toc70695_1051229030"/>
      <w:bookmarkStart w:id="392" w:name="_Toc141"/>
      <w:bookmarkEnd w:id="390"/>
      <w:bookmarkEnd w:id="391"/>
      <w:r>
        <w:rPr>
          <w:rtl w:val="true"/>
        </w:rPr>
        <w:t>بيت الكوفة</w:t>
      </w:r>
      <w:bookmarkEnd w:id="392"/>
    </w:p>
    <w:p>
      <w:pPr>
        <w:pStyle w:val="BookText"/>
        <w:rPr/>
      </w:pPr>
      <w:r>
        <w:rPr>
          <w:rFonts w:ascii="IRNazanin" w:hAnsi="IRNazanin" w:eastAsia="IRNazanin"/>
          <w:color w:val="111111"/>
          <w:sz w:val="28"/>
          <w:sz w:val="28"/>
          <w:szCs w:val="28"/>
          <w:rtl w:val="true"/>
          <w:lang w:bidi="fa-IR"/>
        </w:rPr>
        <w:t>حين بلغت الكوفة سُکنی</w:t>
      </w:r>
    </w:p>
    <w:p>
      <w:pPr>
        <w:pStyle w:val="BookText"/>
        <w:rPr/>
      </w:pPr>
      <w:r>
        <w:rPr>
          <w:rFonts w:ascii="IRNazanin" w:hAnsi="IRNazanin" w:eastAsia="IRNazanin"/>
          <w:color w:val="111111"/>
          <w:sz w:val="28"/>
          <w:sz w:val="28"/>
          <w:szCs w:val="28"/>
          <w:rtl w:val="true"/>
          <w:lang w:bidi="fa-IR"/>
        </w:rPr>
        <w:t>سكنتني الشهوة للمعنی</w:t>
      </w:r>
    </w:p>
    <w:p>
      <w:pPr>
        <w:pStyle w:val="BookText"/>
        <w:rPr/>
      </w:pPr>
      <w:r>
        <w:rPr>
          <w:rFonts w:ascii="IRNazanin" w:hAnsi="IRNazanin" w:eastAsia="IRNazanin"/>
          <w:color w:val="111111"/>
          <w:sz w:val="28"/>
          <w:sz w:val="28"/>
          <w:szCs w:val="28"/>
          <w:rtl w:val="true"/>
          <w:lang w:bidi="fa-IR"/>
        </w:rPr>
        <w:t xml:space="preserve">سكنتني السكنی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ومشيت على وجهي</w:t>
      </w:r>
    </w:p>
    <w:p>
      <w:pPr>
        <w:pStyle w:val="BookText"/>
        <w:rPr/>
      </w:pPr>
      <w:r>
        <w:rPr>
          <w:rFonts w:ascii="Amiri" w:hAnsi="Amiri" w:eastAsia="Amiri" w:cs="Amiri"/>
          <w:color w:val="111111"/>
          <w:sz w:val="28"/>
          <w:sz w:val="28"/>
          <w:szCs w:val="28"/>
          <w:rtl w:val="true"/>
          <w:lang w:bidi="ar-SA"/>
        </w:rPr>
        <w:t>لا وجهة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غلبتني النخله في الصبر</w:t>
      </w:r>
    </w:p>
    <w:p>
      <w:pPr>
        <w:pStyle w:val="BookText"/>
        <w:rPr/>
      </w:pPr>
      <w:r>
        <w:rPr>
          <w:rFonts w:ascii="Amiri" w:hAnsi="Amiri" w:eastAsia="Amiri" w:cs="Amiri"/>
          <w:color w:val="111111"/>
          <w:sz w:val="28"/>
          <w:sz w:val="28"/>
          <w:szCs w:val="28"/>
          <w:rtl w:val="true"/>
          <w:lang w:bidi="ar-SA"/>
        </w:rPr>
        <w:t>طرحت عذوقي</w:t>
      </w:r>
    </w:p>
    <w:p>
      <w:pPr>
        <w:pStyle w:val="BookText"/>
        <w:rPr/>
      </w:pPr>
      <w:r>
        <w:rPr>
          <w:rFonts w:ascii="Amiri" w:hAnsi="Amiri" w:eastAsia="Amiri" w:cs="Amiri"/>
          <w:color w:val="111111"/>
          <w:sz w:val="28"/>
          <w:sz w:val="28"/>
          <w:szCs w:val="28"/>
          <w:rtl w:val="true"/>
          <w:lang w:bidi="ar-SA"/>
        </w:rPr>
        <w:t>أسأل عنك الكوفة</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بين العاشق والمعشوق</w:t>
      </w:r>
    </w:p>
    <w:p>
      <w:pPr>
        <w:pStyle w:val="BookText"/>
        <w:rPr/>
      </w:pPr>
      <w:r>
        <w:rPr>
          <w:rFonts w:ascii="IRNazanin" w:hAnsi="IRNazanin" w:eastAsia="IRNazanin"/>
          <w:color w:val="111111"/>
          <w:sz w:val="28"/>
          <w:sz w:val="28"/>
          <w:szCs w:val="28"/>
          <w:rtl w:val="true"/>
          <w:lang w:bidi="fa-IR"/>
        </w:rPr>
        <w:t xml:space="preserve">أفي كتب التاريخ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وجدتني</w:t>
      </w:r>
    </w:p>
    <w:p>
      <w:pPr>
        <w:pStyle w:val="BookText"/>
        <w:rPr/>
      </w:pPr>
      <w:r>
        <w:rPr>
          <w:rFonts w:ascii="Amiri" w:hAnsi="Amiri" w:eastAsia="Amiri" w:cs="Amiri"/>
          <w:color w:val="111111"/>
          <w:sz w:val="28"/>
          <w:sz w:val="28"/>
          <w:szCs w:val="28"/>
          <w:rtl w:val="true"/>
          <w:lang w:bidi="ar-SA"/>
        </w:rPr>
        <w:t xml:space="preserve">أتعقب آثار عروقي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 قريشا قد أناخت رکابها بواد يبيس بعد کوثی وأورها</w:t>
      </w:r>
    </w:p>
    <w:p>
      <w:pPr>
        <w:pStyle w:val="BookText"/>
        <w:rPr/>
      </w:pPr>
      <w:r>
        <w:rPr>
          <w:rFonts w:ascii="Amiri" w:hAnsi="Amiri" w:eastAsia="Amiri" w:cs="Amiri"/>
          <w:color w:val="111111"/>
          <w:sz w:val="28"/>
          <w:sz w:val="28"/>
          <w:szCs w:val="28"/>
          <w:rtl w:val="true"/>
          <w:lang w:bidi="ar-SA"/>
        </w:rPr>
        <w:t>وأن أبا جدي علي وأحمد مصلاه في أرض السواد وطورها</w:t>
      </w:r>
    </w:p>
    <w:p>
      <w:pPr>
        <w:pStyle w:val="BookText"/>
        <w:rPr/>
      </w:pPr>
      <w:r>
        <w:rPr>
          <w:rFonts w:ascii="IRNazanin" w:hAnsi="IRNazanin" w:eastAsia="IRNazanin"/>
          <w:color w:val="111111"/>
          <w:sz w:val="28"/>
          <w:sz w:val="28"/>
          <w:szCs w:val="28"/>
          <w:rtl w:val="true"/>
          <w:lang w:bidi="fa-IR"/>
        </w:rPr>
        <w:t>ومولده ما اختار کوثاه حیدر حنين قديم للعراق ودورها</w:t>
      </w:r>
    </w:p>
    <w:p>
      <w:pPr>
        <w:pStyle w:val="BookText"/>
        <w:rPr/>
      </w:pPr>
      <w:r>
        <w:rPr>
          <w:rFonts w:ascii="Amiri" w:hAnsi="Amiri" w:eastAsia="Amiri" w:cs="Amiri"/>
          <w:color w:val="111111"/>
          <w:sz w:val="28"/>
          <w:sz w:val="28"/>
          <w:szCs w:val="28"/>
          <w:rtl w:val="true"/>
          <w:lang w:bidi="ar-SA"/>
        </w:rPr>
        <w:t>أولئك آبائي، وتلك قبابهم تشع على كل العراق بنورها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شأن تكريت التي لا فصاحة ولا شرعة بالرافدين وسورها </w:t>
      </w:r>
    </w:p>
    <w:p>
      <w:pPr>
        <w:pStyle w:val="BookText"/>
        <w:rPr/>
      </w:pPr>
      <w:r>
        <w:rPr>
          <w:rFonts w:ascii="Amiri" w:hAnsi="Amiri" w:eastAsia="Amiri" w:cs="Amiri"/>
          <w:color w:val="111111"/>
          <w:sz w:val="28"/>
          <w:sz w:val="28"/>
          <w:szCs w:val="28"/>
          <w:rtl w:val="true"/>
          <w:lang w:bidi="ar-SA"/>
        </w:rPr>
        <w:t>لقد صلحت كوفان يوم تشرفت بكوخ علي لا بجور قصورها ففي كتب التاريخ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w:t>
      </w:r>
    </w:p>
    <w:p>
      <w:pPr>
        <w:pStyle w:val="BookText"/>
        <w:rPr/>
      </w:pPr>
      <w:r>
        <w:rPr>
          <w:rFonts w:ascii="Amiri" w:hAnsi="Amiri" w:eastAsia="Amiri" w:cs="Amiri"/>
          <w:color w:val="111111"/>
          <w:sz w:val="28"/>
          <w:sz w:val="28"/>
          <w:szCs w:val="28"/>
          <w:rtl w:val="true"/>
          <w:lang w:bidi="ar-SA"/>
        </w:rPr>
        <w:t>معنى يلبسني وأهيم</w:t>
      </w:r>
    </w:p>
    <w:p>
      <w:pPr>
        <w:pStyle w:val="BookText"/>
        <w:rPr/>
      </w:pPr>
      <w:r>
        <w:rPr>
          <w:rFonts w:ascii="Amiri" w:hAnsi="Amiri" w:eastAsia="Amiri" w:cs="Amiri"/>
          <w:color w:val="111111"/>
          <w:sz w:val="28"/>
          <w:sz w:val="28"/>
          <w:szCs w:val="28"/>
          <w:rtl w:val="true"/>
          <w:lang w:bidi="ar-SA"/>
        </w:rPr>
        <w:t>ما أخطأت طريقي</w:t>
      </w:r>
    </w:p>
    <w:p>
      <w:pPr>
        <w:pStyle w:val="BookText"/>
        <w:rPr/>
      </w:pPr>
      <w:r>
        <w:rPr>
          <w:rFonts w:ascii="IRNazanin" w:hAnsi="IRNazanin" w:eastAsia="IRNazanin"/>
          <w:color w:val="111111"/>
          <w:sz w:val="28"/>
          <w:sz w:val="28"/>
          <w:szCs w:val="28"/>
          <w:rtl w:val="true"/>
          <w:lang w:bidi="fa-IR"/>
        </w:rPr>
        <w:t>سیدور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w:t>
      </w:r>
    </w:p>
    <w:p>
      <w:pPr>
        <w:pStyle w:val="BookText"/>
        <w:rPr/>
      </w:pPr>
      <w:r>
        <w:rPr>
          <w:rFonts w:ascii="Amiri" w:hAnsi="Amiri" w:eastAsia="Amiri" w:cs="Amiri"/>
          <w:color w:val="111111"/>
          <w:sz w:val="28"/>
          <w:sz w:val="28"/>
          <w:szCs w:val="28"/>
          <w:rtl w:val="true"/>
          <w:lang w:bidi="ar-SA"/>
        </w:rPr>
        <w:t>ويعود لبيت الكوفة</w:t>
      </w:r>
    </w:p>
    <w:p>
      <w:pPr>
        <w:pStyle w:val="BookText"/>
        <w:rPr/>
      </w:pPr>
      <w:r>
        <w:rPr>
          <w:rFonts w:ascii="Amiri" w:hAnsi="Amiri" w:eastAsia="Amiri" w:cs="Amiri"/>
          <w:color w:val="111111"/>
          <w:sz w:val="28"/>
          <w:sz w:val="28"/>
          <w:szCs w:val="28"/>
          <w:rtl w:val="true"/>
          <w:lang w:bidi="ar-SA"/>
        </w:rPr>
        <w:t>أهل البيت</w:t>
      </w:r>
    </w:p>
    <w:p>
      <w:pPr>
        <w:pStyle w:val="BookText"/>
        <w:rPr/>
      </w:pPr>
      <w:r>
        <w:rPr>
          <w:rFonts w:ascii="Amiri" w:hAnsi="Amiri" w:eastAsia="Amiri" w:cs="Amiri"/>
          <w:color w:val="111111"/>
          <w:sz w:val="28"/>
          <w:sz w:val="28"/>
          <w:szCs w:val="28"/>
          <w:rtl w:val="true"/>
          <w:lang w:bidi="ar-SA"/>
        </w:rPr>
        <w:t xml:space="preserve">وتمر على سكك الكوفة أغنية الريل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مرینه بیکم حسن</w:t>
      </w:r>
    </w:p>
    <w:p>
      <w:pPr>
        <w:pStyle w:val="BookText"/>
        <w:rPr/>
      </w:pPr>
      <w:r>
        <w:rPr>
          <w:rFonts w:ascii="Amiri" w:hAnsi="Amiri" w:eastAsia="Amiri" w:cs="Amiri"/>
          <w:color w:val="111111"/>
          <w:sz w:val="28"/>
          <w:sz w:val="28"/>
          <w:szCs w:val="28"/>
          <w:rtl w:val="true"/>
          <w:lang w:bidi="ar-SA"/>
        </w:rPr>
        <w:t>واحنه بغطار اللين</w:t>
      </w:r>
    </w:p>
    <w:p>
      <w:pPr>
        <w:pStyle w:val="BookText"/>
        <w:rPr/>
      </w:pPr>
      <w:r>
        <w:rPr>
          <w:rFonts w:ascii="Amiri" w:hAnsi="Amiri" w:eastAsia="Amiri" w:cs="Amiri"/>
          <w:color w:val="111111"/>
          <w:sz w:val="28"/>
          <w:sz w:val="28"/>
          <w:szCs w:val="28"/>
          <w:rtl w:val="true"/>
          <w:lang w:bidi="ar-SA"/>
        </w:rPr>
        <w:t>واسمعنه خطبة علي</w:t>
      </w:r>
    </w:p>
    <w:p>
      <w:pPr>
        <w:pStyle w:val="BookText"/>
        <w:rPr/>
      </w:pPr>
      <w:r>
        <w:rPr>
          <w:rFonts w:ascii="IRNazanin" w:hAnsi="IRNazanin" w:eastAsia="IRNazanin"/>
          <w:color w:val="111111"/>
          <w:sz w:val="28"/>
          <w:sz w:val="28"/>
          <w:szCs w:val="28"/>
          <w:rtl w:val="true"/>
          <w:lang w:bidi="fa-IR"/>
        </w:rPr>
        <w:t xml:space="preserve">وشمينه چف کمیل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والكوفة أحلى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طهرني الله وأهلي من میشیل سكنتني الكوفة أغنية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واحنه بغطار الليل </w:t>
      </w:r>
      <w:r>
        <w:rPr>
          <w:rFonts w:eastAsia="Amiri" w:cs="Amiri" w:ascii="Amiri" w:hAnsi="Amiri"/>
          <w:color w:val="111111"/>
          <w:sz w:val="28"/>
          <w:szCs w:val="28"/>
          <w:rtl w:val="true"/>
          <w:lang w:bidi="ar-SA"/>
        </w:rPr>
        <w:t xml:space="preserve">...!! </w:t>
      </w:r>
      <w:bookmarkStart w:id="393" w:name="pg7204_70557"/>
    </w:p>
    <w:p>
      <w:pPr>
        <w:pStyle w:val="Heading3"/>
        <w:numPr>
          <w:ilvl w:val="2"/>
          <w:numId w:val="1"/>
        </w:numPr>
        <w:rPr/>
      </w:pPr>
      <w:bookmarkStart w:id="394" w:name="__RefHeading___Toc70697_1051229030"/>
      <w:bookmarkStart w:id="395" w:name="_Toc142"/>
      <w:bookmarkEnd w:id="393"/>
      <w:bookmarkEnd w:id="394"/>
      <w:r>
        <w:rPr>
          <w:rtl w:val="true"/>
        </w:rPr>
        <w:t>نجوم الأنتظار</w:t>
      </w:r>
      <w:bookmarkEnd w:id="395"/>
    </w:p>
    <w:p>
      <w:pPr>
        <w:pStyle w:val="BookText"/>
        <w:rPr/>
      </w:pPr>
      <w:r>
        <w:rPr>
          <w:rFonts w:ascii="Amiri" w:hAnsi="Amiri" w:eastAsia="Amiri" w:cs="Amiri"/>
          <w:color w:val="111111"/>
          <w:sz w:val="28"/>
          <w:sz w:val="28"/>
          <w:szCs w:val="28"/>
          <w:rtl w:val="true"/>
          <w:lang w:bidi="ar-SA"/>
        </w:rPr>
        <w:t>من لا يحمل هم التغيير</w:t>
      </w:r>
    </w:p>
    <w:p>
      <w:pPr>
        <w:pStyle w:val="BookText"/>
        <w:rPr/>
      </w:pPr>
      <w:r>
        <w:rPr>
          <w:rFonts w:ascii="Amiri" w:hAnsi="Amiri" w:eastAsia="Amiri" w:cs="Amiri"/>
          <w:color w:val="111111"/>
          <w:sz w:val="28"/>
          <w:sz w:val="28"/>
          <w:szCs w:val="28"/>
          <w:rtl w:val="true"/>
          <w:lang w:bidi="ar-SA"/>
        </w:rPr>
        <w:t>يناويء من يحمل هم التغيير</w:t>
      </w:r>
    </w:p>
    <w:p>
      <w:pPr>
        <w:pStyle w:val="BookText"/>
        <w:rPr/>
      </w:pPr>
      <w:r>
        <w:rPr>
          <w:rFonts w:ascii="Amiri" w:hAnsi="Amiri" w:eastAsia="Amiri" w:cs="Amiri"/>
          <w:color w:val="111111"/>
          <w:sz w:val="28"/>
          <w:sz w:val="28"/>
          <w:szCs w:val="28"/>
          <w:rtl w:val="true"/>
          <w:lang w:bidi="ar-SA"/>
        </w:rPr>
        <w:t>ويبدد طاقته في تكريس التطييف</w:t>
      </w:r>
    </w:p>
    <w:p>
      <w:pPr>
        <w:pStyle w:val="BookText"/>
        <w:rPr/>
      </w:pPr>
      <w:r>
        <w:rPr>
          <w:rFonts w:ascii="IRNazanin" w:hAnsi="IRNazanin" w:eastAsia="IRNazanin"/>
          <w:color w:val="111111"/>
          <w:sz w:val="28"/>
          <w:sz w:val="28"/>
          <w:szCs w:val="28"/>
          <w:rtl w:val="true"/>
          <w:lang w:bidi="fa-IR"/>
        </w:rPr>
        <w:t>يغالي في رفع دعاة متأسین</w:t>
      </w:r>
    </w:p>
    <w:p>
      <w:pPr>
        <w:pStyle w:val="BookText"/>
        <w:rPr/>
      </w:pPr>
      <w:r>
        <w:rPr>
          <w:rFonts w:ascii="Amiri" w:hAnsi="Amiri" w:eastAsia="Amiri" w:cs="Amiri"/>
          <w:color w:val="111111"/>
          <w:sz w:val="28"/>
          <w:sz w:val="28"/>
          <w:szCs w:val="28"/>
          <w:rtl w:val="true"/>
          <w:lang w:bidi="ar-SA"/>
        </w:rPr>
        <w:t>يتعنت في إطلاق فتاوى التكليف الفردي</w:t>
      </w:r>
    </w:p>
    <w:p>
      <w:pPr>
        <w:pStyle w:val="BookText"/>
        <w:rPr/>
      </w:pPr>
      <w:r>
        <w:rPr>
          <w:rFonts w:ascii="Amiri" w:hAnsi="Amiri" w:eastAsia="Amiri" w:cs="Amiri"/>
          <w:color w:val="111111"/>
          <w:sz w:val="28"/>
          <w:sz w:val="28"/>
          <w:szCs w:val="28"/>
          <w:rtl w:val="true"/>
          <w:lang w:bidi="ar-SA"/>
        </w:rPr>
        <w:t>يتنطع حتى تستوحش منه الفطرة</w:t>
      </w:r>
    </w:p>
    <w:p>
      <w:pPr>
        <w:pStyle w:val="BookText"/>
        <w:rPr/>
      </w:pPr>
      <w:r>
        <w:rPr>
          <w:rFonts w:ascii="Amiri" w:hAnsi="Amiri" w:eastAsia="Amiri" w:cs="Amiri"/>
          <w:color w:val="111111"/>
          <w:sz w:val="28"/>
          <w:sz w:val="28"/>
          <w:szCs w:val="28"/>
          <w:rtl w:val="true"/>
          <w:lang w:bidi="ar-SA"/>
        </w:rPr>
        <w:t>يتعبقر في الصد</w:t>
      </w:r>
    </w:p>
    <w:p>
      <w:pPr>
        <w:pStyle w:val="BookText"/>
        <w:rPr/>
      </w:pPr>
      <w:r>
        <w:rPr>
          <w:rFonts w:ascii="Amiri" w:hAnsi="Amiri" w:eastAsia="Amiri" w:cs="Amiri"/>
          <w:color w:val="111111"/>
          <w:sz w:val="28"/>
          <w:sz w:val="28"/>
          <w:szCs w:val="28"/>
          <w:rtl w:val="true"/>
          <w:lang w:bidi="ar-SA"/>
        </w:rPr>
        <w:t>صورته واحدهٌ في عمق التاريخ إلى اليوم وفي التصنيف</w:t>
      </w:r>
    </w:p>
    <w:p>
      <w:pPr>
        <w:pStyle w:val="BookText"/>
        <w:rPr/>
      </w:pPr>
      <w:r>
        <w:rPr>
          <w:rFonts w:ascii="IRNazanin" w:hAnsi="IRNazanin" w:eastAsia="IRNazanin"/>
          <w:color w:val="111111"/>
          <w:sz w:val="28"/>
          <w:sz w:val="28"/>
          <w:szCs w:val="28"/>
          <w:rtl w:val="true"/>
          <w:lang w:bidi="fa-IR"/>
        </w:rPr>
        <w:t>کالأفعى في اللدغ وفي الملمس</w:t>
      </w:r>
    </w:p>
    <w:p>
      <w:pPr>
        <w:pStyle w:val="BookText"/>
        <w:rPr/>
      </w:pPr>
      <w:r>
        <w:rPr>
          <w:rFonts w:ascii="Amiri" w:hAnsi="Amiri" w:eastAsia="Amiri" w:cs="Amiri"/>
          <w:color w:val="111111"/>
          <w:sz w:val="28"/>
          <w:sz w:val="28"/>
          <w:szCs w:val="28"/>
          <w:rtl w:val="true"/>
          <w:lang w:bidi="ar-SA"/>
        </w:rPr>
        <w:t>في ضحكة لحيته يتقدس</w:t>
      </w:r>
    </w:p>
    <w:p>
      <w:pPr>
        <w:pStyle w:val="BookText"/>
        <w:rPr/>
      </w:pPr>
      <w:r>
        <w:rPr>
          <w:rFonts w:ascii="IRNazanin" w:hAnsi="IRNazanin" w:eastAsia="IRNazanin"/>
          <w:color w:val="111111"/>
          <w:sz w:val="28"/>
          <w:sz w:val="28"/>
          <w:szCs w:val="28"/>
          <w:rtl w:val="true"/>
          <w:lang w:bidi="fa-IR"/>
        </w:rPr>
        <w:t>آیته أن لا يتوخى تغيير العالم</w:t>
      </w:r>
    </w:p>
    <w:p>
      <w:pPr>
        <w:pStyle w:val="BookText"/>
        <w:rPr/>
      </w:pPr>
      <w:r>
        <w:rPr>
          <w:rFonts w:ascii="IRNazanin" w:hAnsi="IRNazanin" w:eastAsia="IRNazanin"/>
          <w:color w:val="111111"/>
          <w:sz w:val="28"/>
          <w:sz w:val="28"/>
          <w:szCs w:val="28"/>
          <w:rtl w:val="true"/>
          <w:lang w:bidi="fa-IR"/>
        </w:rPr>
        <w:t>و یناویء من يتوخاه</w:t>
      </w:r>
    </w:p>
    <w:p>
      <w:pPr>
        <w:pStyle w:val="BookText"/>
        <w:rPr/>
      </w:pPr>
      <w:r>
        <w:rPr>
          <w:rFonts w:ascii="Amiri" w:hAnsi="Amiri" w:eastAsia="Amiri" w:cs="Amiri"/>
          <w:color w:val="111111"/>
          <w:sz w:val="28"/>
          <w:sz w:val="28"/>
          <w:szCs w:val="28"/>
          <w:rtl w:val="true"/>
          <w:lang w:bidi="ar-SA"/>
        </w:rPr>
        <w:t>قاتله الله عظيم الأثم</w:t>
      </w:r>
    </w:p>
    <w:p>
      <w:pPr>
        <w:pStyle w:val="BookText"/>
        <w:rPr/>
      </w:pPr>
      <w:r>
        <w:rPr>
          <w:rFonts w:ascii="IRNazanin" w:hAnsi="IRNazanin" w:eastAsia="IRNazanin"/>
          <w:color w:val="111111"/>
          <w:sz w:val="28"/>
          <w:sz w:val="28"/>
          <w:szCs w:val="28"/>
          <w:rtl w:val="true"/>
          <w:lang w:bidi="fa-IR"/>
        </w:rPr>
        <w:t>قاتله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والعبرة حين الرمي بتسديد السهم </w:t>
      </w:r>
    </w:p>
    <w:p>
      <w:pPr>
        <w:pStyle w:val="BookText"/>
        <w:rPr/>
      </w:pPr>
      <w:r>
        <w:rPr>
          <w:rFonts w:ascii="Amiri" w:hAnsi="Amiri" w:eastAsia="Amiri" w:cs="Amiri"/>
          <w:color w:val="111111"/>
          <w:sz w:val="28"/>
          <w:sz w:val="28"/>
          <w:szCs w:val="28"/>
          <w:rtl w:val="true"/>
          <w:lang w:bidi="ar-SA"/>
        </w:rPr>
        <w:t>أهل الحق التغييريون سينتصرون</w:t>
      </w:r>
    </w:p>
    <w:p>
      <w:pPr>
        <w:pStyle w:val="BookText"/>
        <w:rPr/>
      </w:pPr>
      <w:r>
        <w:rPr>
          <w:rFonts w:ascii="IRNazanin" w:hAnsi="IRNazanin" w:eastAsia="IRNazanin"/>
          <w:color w:val="111111"/>
          <w:sz w:val="28"/>
          <w:sz w:val="28"/>
          <w:szCs w:val="28"/>
          <w:rtl w:val="true"/>
          <w:lang w:bidi="fa-IR"/>
        </w:rPr>
        <w:t>ودونهم الدون</w:t>
      </w:r>
    </w:p>
    <w:p>
      <w:pPr>
        <w:pStyle w:val="BookText"/>
        <w:rPr/>
      </w:pPr>
      <w:r>
        <w:rPr>
          <w:rFonts w:ascii="Amiri" w:hAnsi="Amiri" w:eastAsia="Amiri" w:cs="Amiri"/>
          <w:color w:val="111111"/>
          <w:sz w:val="28"/>
          <w:sz w:val="28"/>
          <w:szCs w:val="28"/>
          <w:rtl w:val="true"/>
          <w:lang w:bidi="ar-SA"/>
        </w:rPr>
        <w:t>ستافل أنجمهم كاذبة</w:t>
      </w:r>
    </w:p>
    <w:p>
      <w:pPr>
        <w:pStyle w:val="BookText"/>
        <w:rPr/>
      </w:pPr>
      <w:r>
        <w:rPr>
          <w:rFonts w:ascii="Amiri" w:hAnsi="Amiri" w:eastAsia="Amiri" w:cs="Amiri"/>
          <w:color w:val="111111"/>
          <w:sz w:val="28"/>
          <w:sz w:val="28"/>
          <w:szCs w:val="28"/>
          <w:rtl w:val="true"/>
          <w:lang w:bidi="ar-SA"/>
        </w:rPr>
        <w:t>وتشع نجوم صادقة</w:t>
      </w:r>
    </w:p>
    <w:p>
      <w:pPr>
        <w:pStyle w:val="BookText"/>
        <w:rPr/>
      </w:pPr>
      <w:r>
        <w:rPr>
          <w:rFonts w:ascii="Amiri" w:hAnsi="Amiri" w:eastAsia="Amiri" w:cs="Amiri"/>
          <w:color w:val="111111"/>
          <w:sz w:val="28"/>
          <w:sz w:val="28"/>
          <w:szCs w:val="28"/>
          <w:rtl w:val="true"/>
          <w:lang w:bidi="ar-SA"/>
        </w:rPr>
        <w:t>في يوم آت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bookmarkStart w:id="396" w:name="pg7204_70559"/>
    </w:p>
    <w:p>
      <w:pPr>
        <w:pStyle w:val="Heading3"/>
        <w:numPr>
          <w:ilvl w:val="2"/>
          <w:numId w:val="1"/>
        </w:numPr>
        <w:rPr/>
      </w:pPr>
      <w:bookmarkStart w:id="397" w:name="__RefHeading___Toc70699_1051229030"/>
      <w:bookmarkStart w:id="398" w:name="_Toc143"/>
      <w:bookmarkEnd w:id="396"/>
      <w:bookmarkEnd w:id="397"/>
      <w:r>
        <w:rPr>
          <w:rtl w:val="true"/>
        </w:rPr>
        <w:t>حريق الإنتظار</w:t>
      </w:r>
      <w:bookmarkEnd w:id="398"/>
    </w:p>
    <w:p>
      <w:pPr>
        <w:pStyle w:val="BookText"/>
        <w:rPr/>
      </w:pPr>
      <w:r>
        <w:rPr>
          <w:rFonts w:ascii="Amiri" w:hAnsi="Amiri" w:eastAsia="Amiri" w:cs="Amiri"/>
          <w:color w:val="111111"/>
          <w:sz w:val="28"/>
          <w:sz w:val="28"/>
          <w:szCs w:val="28"/>
          <w:rtl w:val="true"/>
          <w:lang w:bidi="ar-SA"/>
        </w:rPr>
        <w:t>كان بالزقوم واليحموم والأفيون محفوفا وبالطحلب درب الانتظار</w:t>
      </w:r>
    </w:p>
    <w:p>
      <w:pPr>
        <w:pStyle w:val="BookText"/>
        <w:rPr/>
      </w:pPr>
      <w:r>
        <w:rPr>
          <w:rFonts w:ascii="Amiri" w:hAnsi="Amiri" w:eastAsia="Amiri" w:cs="Amiri"/>
          <w:color w:val="111111"/>
          <w:sz w:val="28"/>
          <w:sz w:val="28"/>
          <w:szCs w:val="28"/>
          <w:rtl w:val="true"/>
          <w:lang w:bidi="ar-SA"/>
        </w:rPr>
        <w:t>كان ذاك الزمن الشاغر مثل الجوهر الفرد الذي لا يتجزأ</w:t>
      </w:r>
    </w:p>
    <w:p>
      <w:pPr>
        <w:pStyle w:val="BookText"/>
        <w:rPr/>
      </w:pPr>
      <w:r>
        <w:rPr>
          <w:rFonts w:ascii="Amiri" w:hAnsi="Amiri" w:eastAsia="Amiri" w:cs="Amiri"/>
          <w:color w:val="111111"/>
          <w:sz w:val="28"/>
          <w:sz w:val="28"/>
          <w:szCs w:val="28"/>
          <w:rtl w:val="true"/>
          <w:lang w:bidi="ar-SA"/>
        </w:rPr>
        <w:t>كان شيئا غير كل الكون في سحنته</w:t>
      </w:r>
    </w:p>
    <w:p>
      <w:pPr>
        <w:pStyle w:val="BookText"/>
        <w:rPr/>
      </w:pPr>
      <w:r>
        <w:rPr>
          <w:rFonts w:ascii="Amiri" w:hAnsi="Amiri" w:eastAsia="Amiri" w:cs="Amiri"/>
          <w:color w:val="111111"/>
          <w:sz w:val="28"/>
          <w:sz w:val="28"/>
          <w:szCs w:val="28"/>
          <w:rtl w:val="true"/>
          <w:lang w:bidi="ar-SA"/>
        </w:rPr>
        <w:t>كان مشغوفا بإفلاطون لا يعشق غير الانبهار يا زمانا</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حققت في واقعه الممجوج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أفيون الشعوب قاتل الله زمان الانتحار</w:t>
      </w:r>
    </w:p>
    <w:p>
      <w:pPr>
        <w:pStyle w:val="BookText"/>
        <w:rPr/>
      </w:pPr>
      <w:r>
        <w:rPr>
          <w:rFonts w:ascii="Amiri" w:hAnsi="Amiri" w:eastAsia="Amiri" w:cs="Amiri"/>
          <w:color w:val="111111"/>
          <w:sz w:val="28"/>
          <w:sz w:val="28"/>
          <w:szCs w:val="28"/>
          <w:rtl w:val="true"/>
          <w:lang w:bidi="ar-SA"/>
        </w:rPr>
        <w:t>غير أن اليوم ما عاد لإفلاطون فينا من وجود</w:t>
      </w:r>
    </w:p>
    <w:p>
      <w:pPr>
        <w:pStyle w:val="BookText"/>
        <w:rPr/>
      </w:pPr>
      <w:r>
        <w:rPr>
          <w:rFonts w:ascii="Amiri" w:hAnsi="Amiri" w:eastAsia="Amiri" w:cs="Amiri"/>
          <w:color w:val="111111"/>
          <w:sz w:val="28"/>
          <w:sz w:val="28"/>
          <w:szCs w:val="28"/>
          <w:rtl w:val="true"/>
          <w:lang w:bidi="ar-SA"/>
        </w:rPr>
        <w:t>شبهة الأكل والمأكول ماتت</w:t>
      </w:r>
    </w:p>
    <w:p>
      <w:pPr>
        <w:pStyle w:val="BookText"/>
        <w:rPr/>
      </w:pPr>
      <w:r>
        <w:rPr>
          <w:rFonts w:ascii="Amiri" w:hAnsi="Amiri" w:eastAsia="Amiri" w:cs="Amiri"/>
          <w:color w:val="111111"/>
          <w:sz w:val="28"/>
          <w:sz w:val="28"/>
          <w:szCs w:val="28"/>
          <w:rtl w:val="true"/>
          <w:lang w:bidi="ar-SA"/>
        </w:rPr>
        <w:t>وهدى الإسلام أحيا الأفئدة</w:t>
      </w:r>
    </w:p>
    <w:p>
      <w:pPr>
        <w:pStyle w:val="BookText"/>
        <w:rPr/>
      </w:pPr>
      <w:r>
        <w:rPr>
          <w:rFonts w:ascii="Amiri" w:hAnsi="Amiri" w:eastAsia="Amiri" w:cs="Amiri"/>
          <w:color w:val="111111"/>
          <w:sz w:val="28"/>
          <w:sz w:val="28"/>
          <w:szCs w:val="28"/>
          <w:rtl w:val="true"/>
          <w:lang w:bidi="ar-SA"/>
        </w:rPr>
        <w:t>أحرق الأفيون في كل القفار</w:t>
      </w:r>
    </w:p>
    <w:p>
      <w:pPr>
        <w:pStyle w:val="BookText"/>
        <w:rPr/>
      </w:pPr>
      <w:r>
        <w:rPr>
          <w:rFonts w:ascii="Amiri" w:hAnsi="Amiri" w:eastAsia="Amiri" w:cs="Amiri"/>
          <w:color w:val="111111"/>
          <w:sz w:val="28"/>
          <w:sz w:val="28"/>
          <w:szCs w:val="28"/>
          <w:rtl w:val="true"/>
          <w:lang w:bidi="ar-SA"/>
        </w:rPr>
        <w:t>ولسان النار شلالا غدا ينعش درب الانتظار</w:t>
      </w:r>
    </w:p>
    <w:p>
      <w:pPr>
        <w:pStyle w:val="BookText"/>
        <w:rPr/>
      </w:pPr>
      <w:r>
        <w:rPr>
          <w:rFonts w:ascii="Amiri" w:hAnsi="Amiri" w:eastAsia="Amiri" w:cs="Amiri"/>
          <w:color w:val="111111"/>
          <w:sz w:val="28"/>
          <w:sz w:val="28"/>
          <w:szCs w:val="28"/>
          <w:rtl w:val="true"/>
          <w:lang w:bidi="ar-SA"/>
        </w:rPr>
        <w:t>وإذا بالحق يجتاح جميع الأصعدة</w:t>
      </w:r>
    </w:p>
    <w:p>
      <w:pPr>
        <w:pStyle w:val="BookText"/>
        <w:rPr/>
      </w:pPr>
      <w:r>
        <w:rPr>
          <w:rFonts w:ascii="Amiri" w:hAnsi="Amiri" w:eastAsia="Amiri" w:cs="Amiri"/>
          <w:color w:val="111111"/>
          <w:sz w:val="28"/>
          <w:sz w:val="28"/>
          <w:szCs w:val="28"/>
          <w:rtl w:val="true"/>
          <w:lang w:bidi="ar-SA"/>
        </w:rPr>
        <w:t>وإذا الأحبار أحلاس البيوت</w:t>
      </w:r>
    </w:p>
    <w:p>
      <w:pPr>
        <w:pStyle w:val="BookText"/>
        <w:rPr/>
      </w:pPr>
      <w:r>
        <w:rPr>
          <w:rFonts w:ascii="Amiri" w:hAnsi="Amiri" w:eastAsia="Amiri" w:cs="Amiri"/>
          <w:color w:val="111111"/>
          <w:sz w:val="28"/>
          <w:sz w:val="28"/>
          <w:szCs w:val="28"/>
          <w:rtl w:val="true"/>
          <w:lang w:bidi="ar-SA"/>
        </w:rPr>
        <w:t>عصفتهم أعين الناس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يعصف بالنفخة بيت العنكبوت </w:t>
      </w:r>
      <w:bookmarkStart w:id="399" w:name="pg7204_70560"/>
    </w:p>
    <w:p>
      <w:pPr>
        <w:pStyle w:val="Heading3"/>
        <w:numPr>
          <w:ilvl w:val="2"/>
          <w:numId w:val="1"/>
        </w:numPr>
        <w:rPr/>
      </w:pPr>
      <w:bookmarkStart w:id="400" w:name="__RefHeading___Toc70701_1051229030"/>
      <w:bookmarkStart w:id="401" w:name="_Toc144"/>
      <w:bookmarkEnd w:id="399"/>
      <w:bookmarkEnd w:id="400"/>
      <w:r>
        <w:rPr>
          <w:rtl w:val="true"/>
        </w:rPr>
        <w:t>فتح الانتظار</w:t>
      </w:r>
      <w:bookmarkEnd w:id="401"/>
    </w:p>
    <w:p>
      <w:pPr>
        <w:pStyle w:val="BookText"/>
        <w:rPr/>
      </w:pPr>
      <w:r>
        <w:rPr>
          <w:rFonts w:ascii="Amiri" w:hAnsi="Amiri" w:eastAsia="Amiri" w:cs="Amiri"/>
          <w:color w:val="111111"/>
          <w:sz w:val="28"/>
          <w:sz w:val="28"/>
          <w:szCs w:val="28"/>
          <w:rtl w:val="true"/>
          <w:lang w:bidi="ar-SA"/>
        </w:rPr>
        <w:t>أعيش أحيا ذلك البقاء</w:t>
      </w:r>
    </w:p>
    <w:p>
      <w:pPr>
        <w:pStyle w:val="BookText"/>
        <w:rPr/>
      </w:pPr>
      <w:r>
        <w:rPr>
          <w:rFonts w:ascii="Amiri" w:hAnsi="Amiri" w:eastAsia="Amiri" w:cs="Amiri"/>
          <w:color w:val="111111"/>
          <w:sz w:val="28"/>
          <w:sz w:val="28"/>
          <w:szCs w:val="28"/>
          <w:rtl w:val="true"/>
          <w:lang w:bidi="ar-SA"/>
        </w:rPr>
        <w:t>ما زلت أهوى باسمه الحياة</w:t>
      </w:r>
    </w:p>
    <w:p>
      <w:pPr>
        <w:pStyle w:val="BookText"/>
        <w:rPr/>
      </w:pPr>
      <w:r>
        <w:rPr>
          <w:rFonts w:ascii="IRNazanin" w:hAnsi="IRNazanin" w:eastAsia="IRNazanin"/>
          <w:color w:val="111111"/>
          <w:sz w:val="28"/>
          <w:sz w:val="28"/>
          <w:szCs w:val="28"/>
          <w:rtl w:val="true"/>
          <w:lang w:bidi="fa-IR"/>
        </w:rPr>
        <w:t>ما زلت لولاه لتقت الموت</w:t>
      </w:r>
    </w:p>
    <w:p>
      <w:pPr>
        <w:pStyle w:val="BookText"/>
        <w:rPr/>
      </w:pPr>
      <w:r>
        <w:rPr>
          <w:rFonts w:ascii="Amiri" w:hAnsi="Amiri" w:eastAsia="Amiri" w:cs="Amiri"/>
          <w:color w:val="111111"/>
          <w:sz w:val="28"/>
          <w:sz w:val="28"/>
          <w:szCs w:val="28"/>
          <w:rtl w:val="true"/>
          <w:lang w:bidi="ar-SA"/>
        </w:rPr>
        <w:t>ولم يزل يعبق في النوز</w:t>
      </w:r>
    </w:p>
    <w:p>
      <w:pPr>
        <w:pStyle w:val="BookText"/>
        <w:rPr/>
      </w:pPr>
      <w:r>
        <w:rPr>
          <w:rFonts w:ascii="Amiri" w:hAnsi="Amiri" w:eastAsia="Amiri" w:cs="Amiri"/>
          <w:color w:val="111111"/>
          <w:sz w:val="28"/>
          <w:sz w:val="28"/>
          <w:szCs w:val="28"/>
          <w:rtl w:val="true"/>
          <w:lang w:bidi="ar-SA"/>
        </w:rPr>
        <w:t>يلفني يقتل في اليأس والنفاق والفجوز</w:t>
      </w:r>
    </w:p>
    <w:p>
      <w:pPr>
        <w:pStyle w:val="BookText"/>
        <w:rPr/>
      </w:pPr>
      <w:r>
        <w:rPr>
          <w:rFonts w:ascii="Amiri" w:hAnsi="Amiri" w:eastAsia="Amiri" w:cs="Amiri"/>
          <w:color w:val="111111"/>
          <w:sz w:val="28"/>
          <w:sz w:val="28"/>
          <w:szCs w:val="28"/>
          <w:rtl w:val="true"/>
          <w:lang w:bidi="ar-SA"/>
        </w:rPr>
        <w:t>يحدو بناقتي ولا يتركها تنوخ</w:t>
      </w:r>
    </w:p>
    <w:p>
      <w:pPr>
        <w:pStyle w:val="BookText"/>
        <w:rPr/>
      </w:pPr>
      <w:r>
        <w:rPr>
          <w:rFonts w:ascii="Amiri" w:hAnsi="Amiri" w:eastAsia="Amiri" w:cs="Amiri"/>
          <w:color w:val="111111"/>
          <w:sz w:val="28"/>
          <w:sz w:val="28"/>
          <w:szCs w:val="28"/>
          <w:rtl w:val="true"/>
          <w:lang w:bidi="ar-SA"/>
        </w:rPr>
        <w:t>يملؤني حضور</w:t>
      </w:r>
    </w:p>
    <w:p>
      <w:pPr>
        <w:pStyle w:val="BookText"/>
        <w:rPr/>
      </w:pPr>
      <w:r>
        <w:rPr>
          <w:rFonts w:ascii="Amiri" w:hAnsi="Amiri" w:eastAsia="Amiri" w:cs="Amiri"/>
          <w:color w:val="111111"/>
          <w:sz w:val="28"/>
          <w:sz w:val="28"/>
          <w:szCs w:val="28"/>
          <w:rtl w:val="true"/>
          <w:lang w:bidi="ar-SA"/>
        </w:rPr>
        <w:t>مثل حضور جدتي أرهقها الزمان</w:t>
      </w:r>
    </w:p>
    <w:p>
      <w:pPr>
        <w:pStyle w:val="BookText"/>
        <w:rPr/>
      </w:pPr>
      <w:r>
        <w:rPr>
          <w:rFonts w:ascii="Amiri" w:hAnsi="Amiri" w:eastAsia="Amiri" w:cs="Amiri"/>
          <w:color w:val="111111"/>
          <w:sz w:val="28"/>
          <w:sz w:val="28"/>
          <w:szCs w:val="28"/>
          <w:rtl w:val="true"/>
          <w:lang w:bidi="ar-SA"/>
        </w:rPr>
        <w:t>شابت ولم يشب بعينيها دعاء العهد</w:t>
      </w:r>
    </w:p>
    <w:p>
      <w:pPr>
        <w:pStyle w:val="BookText"/>
        <w:rPr/>
      </w:pPr>
      <w:r>
        <w:rPr>
          <w:rFonts w:ascii="Amiri" w:hAnsi="Amiri" w:eastAsia="Amiri" w:cs="Amiri"/>
          <w:color w:val="111111"/>
          <w:sz w:val="28"/>
          <w:sz w:val="28"/>
          <w:szCs w:val="28"/>
          <w:rtl w:val="true"/>
          <w:lang w:bidi="ar-SA"/>
        </w:rPr>
        <w:t>تتلوه حتى جاءها اليقين</w:t>
      </w:r>
    </w:p>
    <w:p>
      <w:pPr>
        <w:pStyle w:val="BookText"/>
        <w:rPr/>
      </w:pPr>
      <w:r>
        <w:rPr>
          <w:rFonts w:ascii="Amiri" w:hAnsi="Amiri" w:eastAsia="Amiri" w:cs="Amiri"/>
          <w:color w:val="111111"/>
          <w:sz w:val="28"/>
          <w:sz w:val="28"/>
          <w:szCs w:val="28"/>
          <w:rtl w:val="true"/>
          <w:lang w:bidi="ar-SA"/>
        </w:rPr>
        <w:t>يا صوت جدتي وأمي ذلك الحنين</w:t>
      </w:r>
    </w:p>
    <w:p>
      <w:pPr>
        <w:pStyle w:val="BookText"/>
        <w:rPr/>
      </w:pPr>
      <w:r>
        <w:rPr>
          <w:rFonts w:ascii="Amiri" w:hAnsi="Amiri" w:eastAsia="Amiri" w:cs="Amiri"/>
          <w:color w:val="111111"/>
          <w:sz w:val="28"/>
          <w:sz w:val="28"/>
          <w:szCs w:val="28"/>
          <w:rtl w:val="true"/>
          <w:lang w:bidi="ar-SA"/>
        </w:rPr>
        <w:t>يجعلني أهوى ولا أهوى انتظار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يسليني فأنسی وطأةالدهور</w:t>
      </w:r>
    </w:p>
    <w:p>
      <w:pPr>
        <w:pStyle w:val="BookText"/>
        <w:rPr/>
      </w:pPr>
      <w:r>
        <w:rPr>
          <w:rFonts w:ascii="IRNazanin" w:hAnsi="IRNazanin" w:eastAsia="IRNazanin"/>
          <w:color w:val="111111"/>
          <w:sz w:val="28"/>
          <w:sz w:val="28"/>
          <w:szCs w:val="28"/>
          <w:rtl w:val="true"/>
          <w:lang w:bidi="fa-IR"/>
        </w:rPr>
        <w:t>أجتث أدران الخنوع، أعشق الرجوع</w:t>
      </w:r>
    </w:p>
    <w:p>
      <w:pPr>
        <w:pStyle w:val="BookText"/>
        <w:rPr/>
      </w:pPr>
      <w:r>
        <w:rPr>
          <w:rFonts w:ascii="Amiri" w:hAnsi="Amiri" w:eastAsia="Amiri" w:cs="Amiri"/>
          <w:color w:val="111111"/>
          <w:sz w:val="28"/>
          <w:sz w:val="28"/>
          <w:szCs w:val="28"/>
          <w:rtl w:val="true"/>
          <w:lang w:bidi="ar-SA"/>
        </w:rPr>
        <w:t>إلى صليل حيث يغدو زيدي القتيل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دمي الذي يسبح فيه زورق الأمل </w:t>
      </w:r>
    </w:p>
    <w:p>
      <w:pPr>
        <w:pStyle w:val="BookText"/>
        <w:rPr/>
      </w:pPr>
      <w:r>
        <w:rPr>
          <w:rFonts w:ascii="Amiri" w:hAnsi="Amiri" w:eastAsia="Amiri" w:cs="Amiri"/>
          <w:color w:val="111111"/>
          <w:sz w:val="28"/>
          <w:sz w:val="28"/>
          <w:szCs w:val="28"/>
          <w:rtl w:val="true"/>
          <w:lang w:bidi="ar-SA"/>
        </w:rPr>
        <w:t>يسير، يعدو، يقذف الظروف</w:t>
      </w:r>
    </w:p>
    <w:p>
      <w:pPr>
        <w:pStyle w:val="BookText"/>
        <w:rPr/>
      </w:pPr>
      <w:r>
        <w:rPr>
          <w:rFonts w:ascii="Amiri" w:hAnsi="Amiri" w:eastAsia="Amiri" w:cs="Amiri"/>
          <w:color w:val="111111"/>
          <w:sz w:val="28"/>
          <w:sz w:val="28"/>
          <w:szCs w:val="28"/>
          <w:rtl w:val="true"/>
          <w:lang w:bidi="ar-SA"/>
        </w:rPr>
        <w:t>والحر والبرد وفقه العطلة الكبيرة</w:t>
      </w:r>
    </w:p>
    <w:p>
      <w:pPr>
        <w:pStyle w:val="BookText"/>
        <w:rPr/>
      </w:pPr>
      <w:r>
        <w:rPr>
          <w:rFonts w:ascii="Amiri" w:hAnsi="Amiri" w:eastAsia="Amiri" w:cs="Amiri"/>
          <w:color w:val="111111"/>
          <w:sz w:val="28"/>
          <w:sz w:val="28"/>
          <w:szCs w:val="28"/>
          <w:rtl w:val="true"/>
          <w:lang w:bidi="ar-SA"/>
        </w:rPr>
        <w:t>ويخرج القرآن من هجرة الظلام</w:t>
      </w:r>
    </w:p>
    <w:p>
      <w:pPr>
        <w:pStyle w:val="BookText"/>
        <w:rPr/>
      </w:pPr>
      <w:r>
        <w:rPr>
          <w:rFonts w:ascii="Amiri" w:hAnsi="Amiri" w:eastAsia="Amiri" w:cs="Amiri"/>
          <w:color w:val="111111"/>
          <w:sz w:val="28"/>
          <w:sz w:val="28"/>
          <w:szCs w:val="28"/>
          <w:rtl w:val="true"/>
          <w:lang w:bidi="ar-SA"/>
        </w:rPr>
        <w:t>ومن قلوب لم تكن تعرف غير الرين</w:t>
      </w:r>
    </w:p>
    <w:p>
      <w:pPr>
        <w:pStyle w:val="BookText"/>
        <w:rPr/>
      </w:pPr>
      <w:r>
        <w:rPr>
          <w:rFonts w:ascii="Amiri" w:hAnsi="Amiri" w:eastAsia="Amiri" w:cs="Amiri"/>
          <w:color w:val="111111"/>
          <w:sz w:val="28"/>
          <w:sz w:val="28"/>
          <w:szCs w:val="28"/>
          <w:rtl w:val="true"/>
          <w:lang w:bidi="ar-SA"/>
        </w:rPr>
        <w:t>يقرأ فيه سورة النصر</w:t>
      </w:r>
    </w:p>
    <w:p>
      <w:pPr>
        <w:pStyle w:val="BookText"/>
        <w:rPr/>
      </w:pPr>
      <w:r>
        <w:rPr>
          <w:rFonts w:ascii="Amiri" w:hAnsi="Amiri" w:eastAsia="Amiri" w:cs="Amiri"/>
          <w:color w:val="111111"/>
          <w:sz w:val="28"/>
          <w:sz w:val="28"/>
          <w:szCs w:val="28"/>
          <w:rtl w:val="true"/>
          <w:lang w:bidi="ar-SA"/>
        </w:rPr>
        <w:t>وألف وجه ثائر شهيد</w:t>
      </w:r>
    </w:p>
    <w:p>
      <w:pPr>
        <w:pStyle w:val="BookText"/>
        <w:rPr/>
      </w:pPr>
      <w:r>
        <w:rPr>
          <w:rFonts w:ascii="IRNazanin" w:hAnsi="IRNazanin" w:eastAsia="IRNazanin"/>
          <w:color w:val="111111"/>
          <w:sz w:val="28"/>
          <w:sz w:val="28"/>
          <w:szCs w:val="28"/>
          <w:rtl w:val="true"/>
          <w:lang w:bidi="fa-IR"/>
        </w:rPr>
        <w:t>حمزة، حجر، میثم، حسین</w:t>
      </w:r>
    </w:p>
    <w:p>
      <w:pPr>
        <w:pStyle w:val="BookText"/>
        <w:rPr/>
      </w:pPr>
      <w:r>
        <w:rPr>
          <w:rFonts w:ascii="IRNazanin" w:hAnsi="IRNazanin" w:eastAsia="IRNazanin"/>
          <w:color w:val="111111"/>
          <w:sz w:val="28"/>
          <w:sz w:val="28"/>
          <w:szCs w:val="28"/>
          <w:rtl w:val="true"/>
          <w:lang w:bidi="fa-IR"/>
        </w:rPr>
        <w:t>یحیی، حبیب، باقر، سعيد</w:t>
      </w:r>
    </w:p>
    <w:p>
      <w:pPr>
        <w:pStyle w:val="BookText"/>
        <w:rPr/>
      </w:pPr>
      <w:r>
        <w:rPr>
          <w:rFonts w:ascii="Amiri" w:hAnsi="Amiri" w:eastAsia="Amiri" w:cs="Amiri"/>
          <w:color w:val="111111"/>
          <w:sz w:val="28"/>
          <w:sz w:val="28"/>
          <w:szCs w:val="28"/>
          <w:rtl w:val="true"/>
          <w:lang w:bidi="ar-SA"/>
        </w:rPr>
        <w:t>ويقرأ السورة مرتين</w:t>
      </w:r>
    </w:p>
    <w:p>
      <w:pPr>
        <w:pStyle w:val="BookText"/>
        <w:rPr/>
      </w:pPr>
      <w:r>
        <w:rPr>
          <w:rFonts w:ascii="Amiri" w:hAnsi="Amiri" w:eastAsia="Amiri" w:cs="Amiri"/>
          <w:color w:val="111111"/>
          <w:sz w:val="28"/>
          <w:sz w:val="28"/>
          <w:szCs w:val="28"/>
          <w:rtl w:val="true"/>
          <w:lang w:bidi="ar-SA"/>
        </w:rPr>
        <w:t>ليبلغ الفتح الذي ينتظر الإمام</w:t>
      </w:r>
    </w:p>
    <w:p>
      <w:pPr>
        <w:pStyle w:val="BookText"/>
        <w:rPr/>
      </w:pPr>
      <w:r>
        <w:rPr>
          <w:rFonts w:ascii="Amiri" w:hAnsi="Amiri" w:eastAsia="Amiri" w:cs="Amiri"/>
          <w:color w:val="111111"/>
          <w:sz w:val="28"/>
          <w:sz w:val="28"/>
          <w:szCs w:val="28"/>
          <w:rtl w:val="true"/>
          <w:lang w:bidi="ar-SA"/>
        </w:rPr>
        <w:t>يقرأ حتى مطلع الفجر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وتشرق الشموس من جديد </w:t>
      </w:r>
      <w:bookmarkStart w:id="402" w:name="pg7204_70562"/>
    </w:p>
    <w:p>
      <w:pPr>
        <w:pStyle w:val="Heading3"/>
        <w:numPr>
          <w:ilvl w:val="2"/>
          <w:numId w:val="1"/>
        </w:numPr>
        <w:rPr/>
      </w:pPr>
      <w:bookmarkStart w:id="403" w:name="__RefHeading___Toc70703_1051229030"/>
      <w:bookmarkStart w:id="404" w:name="_Toc145"/>
      <w:bookmarkEnd w:id="402"/>
      <w:bookmarkEnd w:id="403"/>
      <w:r>
        <w:rPr>
          <w:rtl w:val="true"/>
        </w:rPr>
        <w:t>إنتفاع الإنتظار</w:t>
      </w:r>
      <w:bookmarkEnd w:id="404"/>
    </w:p>
    <w:p>
      <w:pPr>
        <w:pStyle w:val="BookText"/>
        <w:rPr/>
      </w:pPr>
      <w:r>
        <w:rPr>
          <w:rFonts w:ascii="Amiri" w:hAnsi="Amiri" w:eastAsia="Amiri" w:cs="Amiri"/>
          <w:color w:val="111111"/>
          <w:sz w:val="28"/>
          <w:sz w:val="28"/>
          <w:szCs w:val="28"/>
          <w:rtl w:val="true"/>
          <w:lang w:bidi="ar-SA"/>
        </w:rPr>
        <w:t>أحرث الأرض وأغري ديمي</w:t>
      </w:r>
    </w:p>
    <w:p>
      <w:pPr>
        <w:pStyle w:val="BookText"/>
        <w:rPr/>
      </w:pPr>
      <w:r>
        <w:rPr>
          <w:rFonts w:ascii="IRNazanin" w:hAnsi="IRNazanin" w:eastAsia="IRNazanin"/>
          <w:color w:val="111111"/>
          <w:sz w:val="28"/>
          <w:sz w:val="28"/>
          <w:szCs w:val="28"/>
          <w:rtl w:val="true"/>
          <w:lang w:bidi="fa-IR"/>
        </w:rPr>
        <w:t>بهطول لذ مثل النغم</w:t>
      </w:r>
    </w:p>
    <w:p>
      <w:pPr>
        <w:pStyle w:val="BookText"/>
        <w:rPr/>
      </w:pPr>
      <w:r>
        <w:rPr>
          <w:rFonts w:ascii="IRNazanin" w:hAnsi="IRNazanin" w:eastAsia="IRNazanin"/>
          <w:color w:val="111111"/>
          <w:sz w:val="28"/>
          <w:sz w:val="28"/>
          <w:szCs w:val="28"/>
          <w:rtl w:val="true"/>
          <w:lang w:bidi="fa-IR"/>
        </w:rPr>
        <w:t>أحرث الأرض فتهتز السماء</w:t>
      </w:r>
    </w:p>
    <w:p>
      <w:pPr>
        <w:pStyle w:val="BookText"/>
        <w:rPr/>
      </w:pPr>
      <w:r>
        <w:rPr>
          <w:rFonts w:ascii="IRNazanin" w:hAnsi="IRNazanin" w:eastAsia="IRNazanin"/>
          <w:color w:val="111111"/>
          <w:sz w:val="28"/>
          <w:sz w:val="28"/>
          <w:szCs w:val="28"/>
          <w:rtl w:val="true"/>
          <w:lang w:bidi="fa-IR"/>
        </w:rPr>
        <w:t>طربا والودق دمع الفرح</w:t>
      </w:r>
    </w:p>
    <w:p>
      <w:pPr>
        <w:pStyle w:val="BookText"/>
        <w:rPr/>
      </w:pPr>
      <w:r>
        <w:rPr>
          <w:rFonts w:ascii="Amiri" w:hAnsi="Amiri" w:eastAsia="Amiri" w:cs="Amiri"/>
          <w:color w:val="111111"/>
          <w:sz w:val="28"/>
          <w:sz w:val="28"/>
          <w:szCs w:val="28"/>
          <w:rtl w:val="true"/>
          <w:lang w:bidi="ar-SA"/>
        </w:rPr>
        <w:t>تأنس الديمة أن تلثم محراثي الصبور</w:t>
      </w:r>
    </w:p>
    <w:p>
      <w:pPr>
        <w:pStyle w:val="BookText"/>
        <w:rPr/>
      </w:pPr>
      <w:r>
        <w:rPr>
          <w:rFonts w:ascii="Amiri" w:hAnsi="Amiri" w:eastAsia="Amiri" w:cs="Amiri"/>
          <w:color w:val="111111"/>
          <w:sz w:val="28"/>
          <w:sz w:val="28"/>
          <w:szCs w:val="28"/>
          <w:rtl w:val="true"/>
          <w:lang w:bidi="ar-SA"/>
        </w:rPr>
        <w:t>وأنا أحرث أرضي وانتظاري مرحي</w:t>
      </w:r>
    </w:p>
    <w:p>
      <w:pPr>
        <w:pStyle w:val="BookText"/>
        <w:rPr/>
      </w:pPr>
      <w:r>
        <w:rPr>
          <w:rFonts w:ascii="Amiri" w:hAnsi="Amiri" w:eastAsia="Amiri" w:cs="Amiri"/>
          <w:color w:val="111111"/>
          <w:sz w:val="28"/>
          <w:sz w:val="28"/>
          <w:szCs w:val="28"/>
          <w:rtl w:val="true"/>
          <w:lang w:bidi="ar-SA"/>
        </w:rPr>
        <w:t>أبصر الديمة في جو التلاقي، والسحاب</w:t>
      </w:r>
    </w:p>
    <w:p>
      <w:pPr>
        <w:pStyle w:val="BookText"/>
        <w:rPr/>
      </w:pPr>
      <w:r>
        <w:rPr>
          <w:rFonts w:ascii="Amiri" w:hAnsi="Amiri" w:eastAsia="Amiri" w:cs="Amiri"/>
          <w:color w:val="111111"/>
          <w:sz w:val="28"/>
          <w:sz w:val="28"/>
          <w:szCs w:val="28"/>
          <w:rtl w:val="true"/>
          <w:lang w:bidi="ar-SA"/>
        </w:rPr>
        <w:t>شرعت تهزج في ركب النزول</w:t>
      </w:r>
    </w:p>
    <w:p>
      <w:pPr>
        <w:pStyle w:val="BookText"/>
        <w:rPr/>
      </w:pPr>
      <w:r>
        <w:rPr>
          <w:rFonts w:ascii="Amiri" w:hAnsi="Amiri" w:eastAsia="Amiri" w:cs="Amiri"/>
          <w:color w:val="111111"/>
          <w:sz w:val="28"/>
          <w:sz w:val="28"/>
          <w:szCs w:val="28"/>
          <w:rtl w:val="true"/>
          <w:lang w:bidi="ar-SA"/>
        </w:rPr>
        <w:t>أتلقاها ليخضر ترابي</w:t>
      </w:r>
    </w:p>
    <w:p>
      <w:pPr>
        <w:pStyle w:val="BookText"/>
        <w:rPr/>
      </w:pPr>
      <w:r>
        <w:rPr>
          <w:rFonts w:ascii="Amiri" w:hAnsi="Amiri" w:eastAsia="Amiri" w:cs="Amiri"/>
          <w:color w:val="111111"/>
          <w:sz w:val="28"/>
          <w:sz w:val="28"/>
          <w:szCs w:val="28"/>
          <w:rtl w:val="true"/>
          <w:lang w:bidi="ar-SA"/>
        </w:rPr>
        <w:t>وأرى الشمس بلا غيم تنير</w:t>
      </w:r>
    </w:p>
    <w:p>
      <w:pPr>
        <w:pStyle w:val="BookText"/>
        <w:rPr/>
      </w:pPr>
      <w:r>
        <w:rPr>
          <w:rFonts w:ascii="Amiri" w:hAnsi="Amiri" w:eastAsia="Amiri" w:cs="Amiri"/>
          <w:color w:val="111111"/>
          <w:sz w:val="28"/>
          <w:sz w:val="28"/>
          <w:szCs w:val="28"/>
          <w:rtl w:val="true"/>
          <w:lang w:bidi="ar-SA"/>
        </w:rPr>
        <w:t>لم أزل أرمق فيها قدري</w:t>
      </w:r>
    </w:p>
    <w:p>
      <w:pPr>
        <w:pStyle w:val="BookText"/>
        <w:rPr/>
      </w:pPr>
      <w:r>
        <w:rPr>
          <w:rFonts w:ascii="Amiri" w:hAnsi="Amiri" w:eastAsia="Amiri" w:cs="Amiri"/>
          <w:color w:val="111111"/>
          <w:sz w:val="28"/>
          <w:sz w:val="28"/>
          <w:szCs w:val="28"/>
          <w:rtl w:val="true"/>
          <w:lang w:bidi="ar-SA"/>
        </w:rPr>
        <w:t>لم أزل أبدعه لحن انتظار في الطلول</w:t>
      </w:r>
    </w:p>
    <w:p>
      <w:pPr>
        <w:pStyle w:val="BookText"/>
        <w:rPr/>
      </w:pPr>
      <w:r>
        <w:rPr>
          <w:rFonts w:ascii="Amiri" w:hAnsi="Amiri" w:eastAsia="Amiri" w:cs="Amiri"/>
          <w:color w:val="111111"/>
          <w:sz w:val="28"/>
          <w:sz w:val="28"/>
          <w:szCs w:val="28"/>
          <w:rtl w:val="true"/>
          <w:lang w:bidi="ar-SA"/>
        </w:rPr>
        <w:t>في جبال الصمت</w:t>
      </w:r>
    </w:p>
    <w:p>
      <w:pPr>
        <w:pStyle w:val="BookText"/>
        <w:rPr/>
      </w:pPr>
      <w:r>
        <w:rPr>
          <w:rFonts w:ascii="Amiri" w:hAnsi="Amiri" w:eastAsia="Amiri" w:cs="Amiri"/>
          <w:color w:val="111111"/>
          <w:sz w:val="28"/>
          <w:sz w:val="28"/>
          <w:szCs w:val="28"/>
          <w:rtl w:val="true"/>
          <w:lang w:bidi="ar-SA"/>
        </w:rPr>
        <w:t>في لجة شك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ارتياب </w:t>
      </w:r>
    </w:p>
    <w:p>
      <w:pPr>
        <w:pStyle w:val="BookText"/>
        <w:rPr/>
      </w:pPr>
      <w:r>
        <w:rPr>
          <w:rFonts w:ascii="Amiri" w:hAnsi="Amiri" w:eastAsia="Amiri" w:cs="Amiri"/>
          <w:color w:val="111111"/>
          <w:sz w:val="28"/>
          <w:sz w:val="28"/>
          <w:szCs w:val="28"/>
          <w:rtl w:val="true"/>
          <w:lang w:bidi="ar-SA"/>
        </w:rPr>
        <w:t>أتوخي في المدى وجه انتفاعي، والدعاء</w:t>
      </w:r>
    </w:p>
    <w:p>
      <w:pPr>
        <w:pStyle w:val="BookText"/>
        <w:rPr/>
      </w:pPr>
      <w:r>
        <w:rPr>
          <w:rFonts w:ascii="Amiri" w:hAnsi="Amiri" w:eastAsia="Amiri" w:cs="Amiri"/>
          <w:color w:val="111111"/>
          <w:sz w:val="28"/>
          <w:sz w:val="28"/>
          <w:szCs w:val="28"/>
          <w:rtl w:val="true"/>
          <w:lang w:bidi="ar-SA"/>
        </w:rPr>
        <w:t>لغة القلب وتغريد الطيور</w:t>
      </w:r>
    </w:p>
    <w:p>
      <w:pPr>
        <w:pStyle w:val="BookText"/>
        <w:rPr/>
      </w:pPr>
      <w:r>
        <w:rPr>
          <w:rFonts w:ascii="Amiri" w:hAnsi="Amiri" w:eastAsia="Amiri" w:cs="Amiri"/>
          <w:color w:val="111111"/>
          <w:sz w:val="28"/>
          <w:sz w:val="28"/>
          <w:szCs w:val="28"/>
          <w:rtl w:val="true"/>
          <w:lang w:bidi="ar-SA"/>
        </w:rPr>
        <w:t>في مهب الريح تبني عشها العالي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لتحيا بالأهازيج العصور </w:t>
      </w:r>
      <w:bookmarkStart w:id="405" w:name="pg7204_70564"/>
    </w:p>
    <w:p>
      <w:pPr>
        <w:pStyle w:val="Heading3"/>
        <w:numPr>
          <w:ilvl w:val="2"/>
          <w:numId w:val="1"/>
        </w:numPr>
        <w:rPr/>
      </w:pPr>
      <w:bookmarkStart w:id="406" w:name="__RefHeading___Toc70705_1051229030"/>
      <w:bookmarkStart w:id="407" w:name="_Toc146"/>
      <w:bookmarkEnd w:id="405"/>
      <w:bookmarkEnd w:id="406"/>
      <w:r>
        <w:rPr>
          <w:rtl w:val="true"/>
        </w:rPr>
        <w:t>كُتُب</w:t>
      </w:r>
      <w:bookmarkEnd w:id="407"/>
    </w:p>
    <w:p>
      <w:pPr>
        <w:pStyle w:val="BookText"/>
        <w:rPr/>
      </w:pPr>
      <w:r>
        <w:rPr>
          <w:rFonts w:ascii="Amiri" w:hAnsi="Amiri" w:eastAsia="Amiri" w:cs="Amiri"/>
          <w:color w:val="111111"/>
          <w:sz w:val="28"/>
          <w:sz w:val="28"/>
          <w:szCs w:val="28"/>
          <w:rtl w:val="true"/>
          <w:lang w:bidi="ar-SA"/>
        </w:rPr>
        <w:t>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كنت معه في الربذة</w:t>
      </w:r>
    </w:p>
    <w:p>
      <w:pPr>
        <w:pStyle w:val="BookText"/>
        <w:rPr/>
      </w:pPr>
      <w:r>
        <w:rPr>
          <w:rFonts w:ascii="Amiri" w:hAnsi="Amiri" w:eastAsia="Amiri" w:cs="Amiri"/>
          <w:color w:val="111111"/>
          <w:sz w:val="28"/>
          <w:sz w:val="28"/>
          <w:szCs w:val="28"/>
          <w:rtl w:val="true"/>
          <w:lang w:bidi="ar-SA"/>
        </w:rPr>
        <w:t>في العراء، كان معنا أبو ذر</w:t>
      </w:r>
    </w:p>
    <w:p>
      <w:pPr>
        <w:pStyle w:val="BookText"/>
        <w:rPr/>
      </w:pPr>
      <w:r>
        <w:rPr>
          <w:rFonts w:ascii="Amiri" w:hAnsi="Amiri" w:eastAsia="Amiri" w:cs="Amiri"/>
          <w:color w:val="111111"/>
          <w:sz w:val="28"/>
          <w:sz w:val="28"/>
          <w:szCs w:val="28"/>
          <w:rtl w:val="true"/>
          <w:lang w:bidi="ar-SA"/>
        </w:rPr>
        <w:t xml:space="preserve">بنى له الشيخ قصيدة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إليك البيد يحدو بي الشوق</w:t>
      </w:r>
    </w:p>
    <w:p>
      <w:pPr>
        <w:pStyle w:val="BookText"/>
        <w:rPr/>
      </w:pPr>
      <w:r>
        <w:rPr>
          <w:rFonts w:ascii="Amiri" w:hAnsi="Amiri" w:eastAsia="Amiri" w:cs="Amiri"/>
          <w:color w:val="111111"/>
          <w:sz w:val="28"/>
          <w:sz w:val="28"/>
          <w:szCs w:val="28"/>
          <w:rtl w:val="true"/>
          <w:lang w:bidi="ar-SA"/>
        </w:rPr>
        <w:t>أيا ثائرا لله غايته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لها عتبة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نفيت لعمري كل نفي إشارة</w:t>
      </w:r>
    </w:p>
    <w:p>
      <w:pPr>
        <w:pStyle w:val="BookText"/>
        <w:rPr/>
      </w:pPr>
      <w:r>
        <w:rPr>
          <w:rFonts w:ascii="Amiri" w:hAnsi="Amiri" w:eastAsia="Amiri" w:cs="Amiri"/>
          <w:color w:val="111111"/>
          <w:sz w:val="28"/>
          <w:sz w:val="28"/>
          <w:szCs w:val="28"/>
          <w:rtl w:val="true"/>
          <w:lang w:bidi="ar-SA"/>
        </w:rPr>
        <w:t xml:space="preserve">إلى النصر كالغيث المشير له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p>
    <w:p>
      <w:pPr>
        <w:pStyle w:val="BookText"/>
        <w:rPr/>
      </w:pPr>
      <w:r>
        <w:rPr>
          <w:rFonts w:ascii="Amiri" w:hAnsi="Amiri" w:eastAsia="Amiri" w:cs="Amiri"/>
          <w:color w:val="111111"/>
          <w:sz w:val="28"/>
          <w:sz w:val="28"/>
          <w:szCs w:val="28"/>
          <w:rtl w:val="true"/>
          <w:lang w:bidi="ar-SA"/>
        </w:rPr>
        <w:t>كان أبو ذر</w:t>
      </w:r>
    </w:p>
    <w:p>
      <w:pPr>
        <w:pStyle w:val="BookText"/>
        <w:rPr/>
      </w:pPr>
      <w:r>
        <w:rPr>
          <w:rFonts w:ascii="Amiri" w:hAnsi="Amiri" w:eastAsia="Amiri" w:cs="Amiri"/>
          <w:color w:val="111111"/>
          <w:sz w:val="28"/>
          <w:sz w:val="28"/>
          <w:szCs w:val="28"/>
          <w:rtl w:val="true"/>
          <w:lang w:bidi="ar-SA"/>
        </w:rPr>
        <w:t>والبيوت في القصيدة</w:t>
      </w:r>
    </w:p>
    <w:p>
      <w:pPr>
        <w:pStyle w:val="BookText"/>
        <w:rPr/>
      </w:pPr>
      <w:r>
        <w:rPr>
          <w:rFonts w:ascii="Amiri" w:hAnsi="Amiri" w:eastAsia="Amiri" w:cs="Amiri"/>
          <w:color w:val="111111"/>
          <w:sz w:val="28"/>
          <w:sz w:val="28"/>
          <w:szCs w:val="28"/>
          <w:rtl w:val="true"/>
          <w:lang w:bidi="ar-SA"/>
        </w:rPr>
        <w:t>ونحن على العتبة</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الهج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الْفَقْرَ رَجُلًا لَقَتَلْتَهُ</w:t>
      </w:r>
    </w:p>
    <w:p>
      <w:pPr>
        <w:pStyle w:val="BookText"/>
        <w:rPr/>
      </w:pPr>
      <w:r>
        <w:rPr>
          <w:rFonts w:ascii="Amiri" w:hAnsi="Amiri" w:eastAsia="Amiri" w:cs="Amiri"/>
          <w:color w:val="111111"/>
          <w:sz w:val="28"/>
          <w:sz w:val="28"/>
          <w:szCs w:val="28"/>
          <w:rtl w:val="true"/>
          <w:lang w:bidi="ar-SA"/>
        </w:rPr>
        <w:t>مُشْكِلَةُ الْفَقْرَ أَنَا نَعْرِفُهُ جَيِّداً</w:t>
      </w:r>
    </w:p>
    <w:p>
      <w:pPr>
        <w:pStyle w:val="BookText"/>
        <w:rPr/>
      </w:pPr>
      <w:r>
        <w:rPr>
          <w:rFonts w:ascii="Amiri" w:hAnsi="Amiri" w:eastAsia="Amiri" w:cs="Amiri"/>
          <w:color w:val="111111"/>
          <w:sz w:val="28"/>
          <w:sz w:val="28"/>
          <w:szCs w:val="28"/>
          <w:rtl w:val="true"/>
          <w:lang w:bidi="ar-SA"/>
        </w:rPr>
        <w:t>وَ لَا نَعْرِفُ عَلِيّاً</w:t>
      </w:r>
    </w:p>
    <w:p>
      <w:pPr>
        <w:pStyle w:val="BookText"/>
        <w:rPr/>
      </w:pPr>
      <w:r>
        <w:rPr>
          <w:rFonts w:ascii="Amiri" w:hAnsi="Amiri" w:eastAsia="Amiri" w:cs="Amiri"/>
          <w:color w:val="111111"/>
          <w:sz w:val="28"/>
          <w:sz w:val="28"/>
          <w:szCs w:val="28"/>
          <w:rtl w:val="true"/>
          <w:lang w:bidi="ar-SA"/>
        </w:rPr>
        <w:t>حَسَبَ مَا قَرَأْتُ</w:t>
      </w:r>
    </w:p>
    <w:p>
      <w:pPr>
        <w:pStyle w:val="BookText"/>
        <w:rPr/>
      </w:pPr>
      <w:r>
        <w:rPr>
          <w:rFonts w:ascii="Amiri" w:hAnsi="Amiri" w:eastAsia="Amiri" w:cs="Amiri"/>
          <w:color w:val="111111"/>
          <w:sz w:val="28"/>
          <w:sz w:val="28"/>
          <w:szCs w:val="28"/>
          <w:rtl w:val="true"/>
          <w:lang w:bidi="ar-SA"/>
        </w:rPr>
        <w:t>فِي مُشْكِلَةُ الْفَقْرَ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أنتبه</w:t>
      </w:r>
    </w:p>
    <w:p>
      <w:pPr>
        <w:pStyle w:val="BookText"/>
        <w:rPr/>
      </w:pPr>
      <w:r>
        <w:rPr>
          <w:rFonts w:ascii="IRNazanin" w:hAnsi="IRNazanin" w:eastAsia="IRNazanin"/>
          <w:color w:val="111111"/>
          <w:sz w:val="28"/>
          <w:sz w:val="28"/>
          <w:szCs w:val="28"/>
          <w:rtl w:val="true"/>
          <w:lang w:bidi="fa-IR"/>
        </w:rPr>
        <w:t>منذ الصبا</w:t>
      </w:r>
    </w:p>
    <w:p>
      <w:pPr>
        <w:pStyle w:val="BookText"/>
        <w:rPr/>
      </w:pPr>
      <w:r>
        <w:rPr>
          <w:rFonts w:ascii="Amiri" w:hAnsi="Amiri" w:eastAsia="Amiri" w:cs="Amiri"/>
          <w:color w:val="111111"/>
          <w:sz w:val="28"/>
          <w:sz w:val="28"/>
          <w:szCs w:val="28"/>
          <w:rtl w:val="true"/>
          <w:lang w:bidi="ar-SA"/>
        </w:rPr>
        <w:t>على قراءة مختصر النحو</w:t>
      </w:r>
    </w:p>
    <w:p>
      <w:pPr>
        <w:pStyle w:val="BookText"/>
        <w:rPr/>
      </w:pPr>
      <w:r>
        <w:rPr>
          <w:rFonts w:ascii="Amiri" w:hAnsi="Amiri" w:eastAsia="Amiri" w:cs="Amiri"/>
          <w:color w:val="111111"/>
          <w:sz w:val="28"/>
          <w:sz w:val="28"/>
          <w:szCs w:val="28"/>
          <w:rtl w:val="true"/>
          <w:lang w:bidi="ar-SA"/>
        </w:rPr>
        <w:t>في زمن السنين</w:t>
      </w:r>
    </w:p>
    <w:p>
      <w:pPr>
        <w:pStyle w:val="BookText"/>
        <w:rPr/>
      </w:pPr>
      <w:r>
        <w:rPr>
          <w:rFonts w:ascii="Amiri" w:hAnsi="Amiri" w:eastAsia="Amiri" w:cs="Amiri"/>
          <w:color w:val="111111"/>
          <w:sz w:val="28"/>
          <w:sz w:val="28"/>
          <w:szCs w:val="28"/>
          <w:rtl w:val="true"/>
          <w:lang w:bidi="ar-SA"/>
        </w:rPr>
        <w:t xml:space="preserve">حيث الصدى ما زال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أنح هذا النحو</w:t>
      </w:r>
    </w:p>
    <w:p>
      <w:pPr>
        <w:pStyle w:val="BookText"/>
        <w:rPr/>
      </w:pPr>
      <w:r>
        <w:rPr>
          <w:rFonts w:ascii="IRNazanin" w:hAnsi="IRNazanin" w:eastAsia="IRNazanin"/>
          <w:color w:val="111111"/>
          <w:sz w:val="28"/>
          <w:sz w:val="28"/>
          <w:szCs w:val="28"/>
          <w:rtl w:val="true"/>
          <w:lang w:bidi="fa-IR"/>
        </w:rPr>
        <w:t>یا دولي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جامع البصرة</w:t>
      </w:r>
    </w:p>
    <w:p>
      <w:pPr>
        <w:pStyle w:val="BookText"/>
        <w:rPr/>
      </w:pPr>
      <w:r>
        <w:rPr>
          <w:rFonts w:ascii="Amiri" w:hAnsi="Amiri" w:eastAsia="Amiri" w:cs="Amiri"/>
          <w:color w:val="111111"/>
          <w:sz w:val="28"/>
          <w:sz w:val="28"/>
          <w:szCs w:val="28"/>
          <w:rtl w:val="true"/>
          <w:lang w:bidi="ar-SA"/>
        </w:rPr>
        <w:t>وقعت عيني عليه</w:t>
      </w:r>
    </w:p>
    <w:p>
      <w:pPr>
        <w:pStyle w:val="BookText"/>
        <w:rPr/>
      </w:pPr>
      <w:r>
        <w:rPr>
          <w:rFonts w:ascii="Amiri" w:hAnsi="Amiri" w:eastAsia="Amiri" w:cs="Amiri"/>
          <w:color w:val="111111"/>
          <w:sz w:val="28"/>
          <w:sz w:val="28"/>
          <w:szCs w:val="28"/>
          <w:rtl w:val="true"/>
          <w:lang w:bidi="ar-SA"/>
        </w:rPr>
        <w:t>والفراهيدي له عين</w:t>
      </w:r>
    </w:p>
    <w:p>
      <w:pPr>
        <w:pStyle w:val="BookText"/>
        <w:rPr/>
      </w:pPr>
      <w:r>
        <w:rPr>
          <w:rFonts w:ascii="Amiri" w:hAnsi="Amiri" w:eastAsia="Amiri" w:cs="Amiri"/>
          <w:color w:val="111111"/>
          <w:sz w:val="28"/>
          <w:sz w:val="28"/>
          <w:szCs w:val="28"/>
          <w:rtl w:val="true"/>
          <w:lang w:bidi="ar-SA"/>
        </w:rPr>
        <w:t>كالدولي الأول</w:t>
      </w:r>
    </w:p>
    <w:p>
      <w:pPr>
        <w:pStyle w:val="BookText"/>
        <w:rPr/>
      </w:pPr>
      <w:r>
        <w:rPr>
          <w:rFonts w:ascii="IRNazanin" w:hAnsi="IRNazanin" w:eastAsia="IRNazanin"/>
          <w:color w:val="111111"/>
          <w:sz w:val="28"/>
          <w:sz w:val="28"/>
          <w:szCs w:val="28"/>
          <w:rtl w:val="true"/>
          <w:lang w:bidi="fa-IR"/>
        </w:rPr>
        <w:t>وصاحب مختصر النحو</w:t>
      </w:r>
    </w:p>
    <w:p>
      <w:pPr>
        <w:pStyle w:val="BookText"/>
        <w:rPr/>
      </w:pPr>
      <w:r>
        <w:rPr>
          <w:rFonts w:ascii="Amiri" w:hAnsi="Amiri" w:eastAsia="Amiri" w:cs="Amiri"/>
          <w:color w:val="111111"/>
          <w:sz w:val="28"/>
          <w:sz w:val="28"/>
          <w:szCs w:val="28"/>
          <w:rtl w:val="true"/>
          <w:lang w:bidi="ar-SA"/>
        </w:rPr>
        <w:t xml:space="preserve">على علاقة بالعين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للعين في علم النحو سر </w:t>
      </w:r>
    </w:p>
    <w:p>
      <w:pPr>
        <w:pStyle w:val="BookText"/>
        <w:rPr/>
      </w:pPr>
      <w:r>
        <w:rPr>
          <w:rFonts w:ascii="IRNazanin" w:hAnsi="IRNazanin" w:eastAsia="IRNazanin"/>
          <w:color w:val="111111"/>
          <w:sz w:val="28"/>
          <w:sz w:val="28"/>
          <w:szCs w:val="28"/>
          <w:rtl w:val="true"/>
          <w:lang w:bidi="fa-IR"/>
        </w:rPr>
        <w:t xml:space="preserve">کما للنحو سر في العين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مبادىء علم الفقه</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 قراءة عملية</w:t>
      </w:r>
    </w:p>
    <w:p>
      <w:pPr>
        <w:pStyle w:val="BookText"/>
        <w:rPr/>
      </w:pPr>
      <w:r>
        <w:rPr>
          <w:rFonts w:ascii="Amiri" w:hAnsi="Amiri" w:eastAsia="Amiri" w:cs="Amiri"/>
          <w:color w:val="111111"/>
          <w:sz w:val="28"/>
          <w:sz w:val="28"/>
          <w:szCs w:val="28"/>
          <w:rtl w:val="true"/>
          <w:lang w:bidi="ar-SA"/>
        </w:rPr>
        <w:t>بين كل مليون كاتب</w:t>
      </w:r>
    </w:p>
    <w:p>
      <w:pPr>
        <w:pStyle w:val="BookText"/>
        <w:rPr/>
      </w:pPr>
      <w:r>
        <w:rPr>
          <w:rFonts w:ascii="IRNazanin" w:hAnsi="IRNazanin" w:eastAsia="IRNazanin"/>
          <w:color w:val="111111"/>
          <w:sz w:val="28"/>
          <w:sz w:val="28"/>
          <w:szCs w:val="28"/>
          <w:rtl w:val="true"/>
          <w:lang w:bidi="fa-IR"/>
        </w:rPr>
        <w:t>قاری واحد</w:t>
      </w:r>
    </w:p>
    <w:p>
      <w:pPr>
        <w:pStyle w:val="BookText"/>
        <w:rPr/>
      </w:pP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يكتبون يصفون حجر</w:t>
      </w:r>
    </w:p>
    <w:p>
      <w:pPr>
        <w:pStyle w:val="BookText"/>
        <w:rPr/>
      </w:pPr>
      <w:r>
        <w:rPr>
          <w:rFonts w:ascii="Amiri" w:hAnsi="Amiri" w:eastAsia="Amiri" w:cs="Amiri"/>
          <w:color w:val="111111"/>
          <w:sz w:val="28"/>
          <w:sz w:val="28"/>
          <w:szCs w:val="28"/>
          <w:rtl w:val="true"/>
          <w:lang w:bidi="ar-SA"/>
        </w:rPr>
        <w:t>الذين يقرأون يتركون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انتظار الإمام</w:t>
      </w:r>
    </w:p>
    <w:p>
      <w:pPr>
        <w:pStyle w:val="BookText"/>
        <w:rPr/>
      </w:pPr>
      <w:r>
        <w:rPr>
          <w:rFonts w:ascii="Amiri" w:hAnsi="Amiri" w:eastAsia="Amiri" w:cs="Amiri"/>
          <w:color w:val="111111"/>
          <w:sz w:val="28"/>
          <w:sz w:val="28"/>
          <w:szCs w:val="28"/>
          <w:rtl w:val="true"/>
          <w:lang w:bidi="ar-SA"/>
        </w:rPr>
        <w:t>أكثر من طريقة</w:t>
      </w:r>
    </w:p>
    <w:p>
      <w:pPr>
        <w:pStyle w:val="BookText"/>
        <w:rPr/>
      </w:pPr>
      <w:r>
        <w:rPr>
          <w:rFonts w:ascii="Amiri" w:hAnsi="Amiri" w:eastAsia="Amiri" w:cs="Amiri"/>
          <w:color w:val="111111"/>
          <w:sz w:val="28"/>
          <w:sz w:val="28"/>
          <w:szCs w:val="28"/>
          <w:rtl w:val="true"/>
          <w:lang w:bidi="ar-SA"/>
        </w:rPr>
        <w:t>طريقتي الوحيدة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مباحث الألفاظ</w:t>
      </w:r>
    </w:p>
    <w:p>
      <w:pPr>
        <w:pStyle w:val="BookText"/>
        <w:rPr/>
      </w:pPr>
      <w:r>
        <w:rPr>
          <w:rFonts w:ascii="Amiri" w:hAnsi="Amiri" w:eastAsia="Amiri" w:cs="Amiri"/>
          <w:color w:val="111111"/>
          <w:sz w:val="28"/>
          <w:sz w:val="28"/>
          <w:szCs w:val="28"/>
          <w:rtl w:val="true"/>
          <w:lang w:bidi="ar-SA"/>
        </w:rPr>
        <w:t>يعتقلون اللغة</w:t>
      </w:r>
    </w:p>
    <w:p>
      <w:pPr>
        <w:pStyle w:val="BookText"/>
        <w:rPr/>
      </w:pPr>
      <w:r>
        <w:rPr>
          <w:rFonts w:ascii="Amiri" w:hAnsi="Amiri" w:eastAsia="Amiri" w:cs="Amiri"/>
          <w:color w:val="111111"/>
          <w:sz w:val="28"/>
          <w:sz w:val="28"/>
          <w:szCs w:val="28"/>
          <w:rtl w:val="true"/>
          <w:lang w:bidi="ar-SA"/>
        </w:rPr>
        <w:t xml:space="preserve">في زنازين الفلسفة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 xml:space="preserve">كما قال بوفون والقرآن من قبله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بتفسير مغنية ،</w:t>
      </w:r>
    </w:p>
    <w:p>
      <w:pPr>
        <w:pStyle w:val="BookText"/>
        <w:rPr/>
      </w:pPr>
      <w:r>
        <w:rPr>
          <w:rFonts w:ascii="Amiri" w:hAnsi="Amiri" w:eastAsia="Amiri" w:cs="Amiri"/>
          <w:color w:val="111111"/>
          <w:sz w:val="28"/>
          <w:sz w:val="28"/>
          <w:szCs w:val="28"/>
          <w:rtl w:val="true"/>
          <w:lang w:bidi="ar-SA"/>
        </w:rPr>
        <w:t>وتباسط الشيخ مع لغته العزيزة</w:t>
      </w:r>
    </w:p>
    <w:p>
      <w:pPr>
        <w:pStyle w:val="BookText"/>
        <w:rPr/>
      </w:pPr>
      <w:r>
        <w:rPr>
          <w:rFonts w:ascii="Amiri" w:hAnsi="Amiri" w:eastAsia="Amiri" w:cs="Amiri"/>
          <w:color w:val="111111"/>
          <w:sz w:val="28"/>
          <w:sz w:val="28"/>
          <w:szCs w:val="28"/>
          <w:rtl w:val="true"/>
          <w:lang w:bidi="ar-SA"/>
        </w:rPr>
        <w:t>في دروس</w:t>
      </w:r>
    </w:p>
    <w:p>
      <w:pPr>
        <w:pStyle w:val="BookText"/>
        <w:rPr/>
      </w:pPr>
      <w:r>
        <w:rPr>
          <w:rFonts w:ascii="Amiri" w:hAnsi="Amiri" w:eastAsia="Amiri" w:cs="Amiri"/>
          <w:color w:val="111111"/>
          <w:sz w:val="28"/>
          <w:sz w:val="28"/>
          <w:szCs w:val="28"/>
          <w:rtl w:val="true"/>
          <w:lang w:bidi="ar-SA"/>
        </w:rPr>
        <w:t xml:space="preserve">في أصول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لفظ المباحث بغيضة</w:t>
      </w:r>
    </w:p>
    <w:p>
      <w:pPr>
        <w:pStyle w:val="BookText"/>
        <w:rPr/>
      </w:pPr>
      <w:r>
        <w:rPr>
          <w:rFonts w:ascii="Amiri" w:hAnsi="Amiri" w:eastAsia="Amiri" w:cs="Amiri"/>
          <w:color w:val="111111"/>
          <w:sz w:val="28"/>
          <w:sz w:val="28"/>
          <w:szCs w:val="28"/>
          <w:rtl w:val="true"/>
          <w:lang w:bidi="ar-SA"/>
        </w:rPr>
        <w:t>خاصة مع الألفاظ</w:t>
      </w:r>
    </w:p>
    <w:p>
      <w:pPr>
        <w:pStyle w:val="BookText"/>
        <w:rPr/>
      </w:pPr>
      <w:r>
        <w:rPr>
          <w:rFonts w:ascii="IRNazanin" w:hAnsi="IRNazanin" w:eastAsia="IRNazanin"/>
          <w:color w:val="111111"/>
          <w:sz w:val="28"/>
          <w:sz w:val="28"/>
          <w:szCs w:val="28"/>
          <w:rtl w:val="true"/>
          <w:lang w:bidi="fa-IR"/>
        </w:rPr>
        <w:t xml:space="preserve">کالزنازين الأعجمية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أستاذ واحد</w:t>
      </w:r>
    </w:p>
    <w:p>
      <w:pPr>
        <w:pStyle w:val="BookText"/>
        <w:rPr/>
      </w:pPr>
      <w:r>
        <w:rPr>
          <w:rFonts w:ascii="Amiri" w:hAnsi="Amiri" w:eastAsia="Amiri" w:cs="Amiri"/>
          <w:color w:val="111111"/>
          <w:sz w:val="28"/>
          <w:sz w:val="28"/>
          <w:szCs w:val="28"/>
          <w:rtl w:val="true"/>
          <w:lang w:bidi="ar-SA"/>
        </w:rPr>
        <w:t>هو الفضلي</w:t>
      </w:r>
    </w:p>
    <w:p>
      <w:pPr>
        <w:pStyle w:val="BookText"/>
        <w:rPr/>
      </w:pPr>
      <w:r>
        <w:rPr>
          <w:rFonts w:ascii="Amiri" w:hAnsi="Amiri" w:eastAsia="Amiri" w:cs="Amiri"/>
          <w:color w:val="111111"/>
          <w:sz w:val="28"/>
          <w:sz w:val="28"/>
          <w:szCs w:val="28"/>
          <w:rtl w:val="true"/>
          <w:lang w:bidi="ar-SA"/>
        </w:rPr>
        <w:t>لكنه أكثر من أستاذ</w:t>
      </w:r>
    </w:p>
    <w:p>
      <w:pPr>
        <w:pStyle w:val="BookText"/>
        <w:rPr/>
      </w:pPr>
      <w:r>
        <w:rPr>
          <w:rFonts w:ascii="IRNazanin" w:hAnsi="IRNazanin" w:eastAsia="IRNazanin"/>
          <w:color w:val="111111"/>
          <w:sz w:val="28"/>
          <w:sz w:val="28"/>
          <w:szCs w:val="28"/>
          <w:rtl w:val="true"/>
          <w:lang w:bidi="fa-IR"/>
        </w:rPr>
        <w:t>لذا أنا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من عالم</w:t>
      </w:r>
      <w:r>
        <w:rPr>
          <w:rFonts w:eastAsia="Amiri" w:cs="Amiri" w:ascii="Amiri" w:hAnsi="Amiri"/>
          <w:color w:val="111111"/>
          <w:sz w:val="28"/>
          <w:szCs w:val="28"/>
          <w:rtl w:val="true"/>
          <w:lang w:bidi="ar-SA"/>
        </w:rPr>
        <w:t xml:space="preserve">... </w:t>
      </w:r>
      <w:bookmarkStart w:id="408" w:name="pg7204_70568"/>
    </w:p>
    <w:p>
      <w:pPr>
        <w:pStyle w:val="Heading3"/>
        <w:numPr>
          <w:ilvl w:val="2"/>
          <w:numId w:val="1"/>
        </w:numPr>
        <w:rPr/>
      </w:pPr>
      <w:bookmarkStart w:id="409" w:name="__RefHeading___Toc70707_1051229030"/>
      <w:bookmarkStart w:id="410" w:name="_Toc147"/>
      <w:bookmarkEnd w:id="408"/>
      <w:bookmarkEnd w:id="409"/>
      <w:r>
        <w:rPr>
          <w:rtl w:val="true"/>
        </w:rPr>
        <w:t>انتظار طوعي</w:t>
      </w:r>
      <w:bookmarkEnd w:id="410"/>
    </w:p>
    <w:p>
      <w:pPr>
        <w:pStyle w:val="BookText"/>
        <w:rPr/>
      </w:pPr>
      <w:r>
        <w:rPr>
          <w:rFonts w:ascii="IRNazanin" w:hAnsi="IRNazanin" w:eastAsia="IRNazanin"/>
          <w:color w:val="111111"/>
          <w:sz w:val="28"/>
          <w:sz w:val="28"/>
          <w:szCs w:val="28"/>
          <w:rtl w:val="true"/>
          <w:lang w:bidi="fa-IR"/>
        </w:rPr>
        <w:t>إبريق طوعی زمزمي</w:t>
      </w:r>
    </w:p>
    <w:p>
      <w:pPr>
        <w:pStyle w:val="BookText"/>
        <w:rPr/>
      </w:pPr>
      <w:r>
        <w:rPr>
          <w:rFonts w:ascii="Amiri" w:hAnsi="Amiri" w:eastAsia="Amiri" w:cs="Amiri"/>
          <w:color w:val="111111"/>
          <w:sz w:val="28"/>
          <w:sz w:val="28"/>
          <w:szCs w:val="28"/>
          <w:rtl w:val="true"/>
          <w:lang w:bidi="ar-SA"/>
        </w:rPr>
        <w:t>و بيت طوعي البيت</w:t>
      </w:r>
    </w:p>
    <w:p>
      <w:pPr>
        <w:pStyle w:val="BookText"/>
        <w:rPr/>
      </w:pPr>
      <w:r>
        <w:rPr>
          <w:rFonts w:ascii="Amiri" w:hAnsi="Amiri" w:eastAsia="Amiri" w:cs="Amiri"/>
          <w:color w:val="111111"/>
          <w:sz w:val="28"/>
          <w:sz w:val="28"/>
          <w:szCs w:val="28"/>
          <w:rtl w:val="true"/>
          <w:lang w:bidi="ar-SA"/>
        </w:rPr>
        <w:t>وخاطري يطوف</w:t>
      </w:r>
    </w:p>
    <w:p>
      <w:pPr>
        <w:pStyle w:val="BookText"/>
        <w:rPr/>
      </w:pPr>
      <w:r>
        <w:rPr>
          <w:rFonts w:ascii="Amiri" w:hAnsi="Amiri" w:eastAsia="Amiri" w:cs="Amiri"/>
          <w:color w:val="111111"/>
          <w:sz w:val="28"/>
          <w:sz w:val="28"/>
          <w:szCs w:val="28"/>
          <w:rtl w:val="true"/>
          <w:lang w:bidi="ar-SA"/>
        </w:rPr>
        <w:t>يطوف حول البيت عل مسلماً</w:t>
      </w:r>
    </w:p>
    <w:p>
      <w:pPr>
        <w:pStyle w:val="BookText"/>
        <w:rPr/>
      </w:pPr>
      <w:r>
        <w:rPr>
          <w:rFonts w:ascii="Amiri" w:hAnsi="Amiri" w:eastAsia="Amiri" w:cs="Amiri"/>
          <w:color w:val="111111"/>
          <w:sz w:val="28"/>
          <w:sz w:val="28"/>
          <w:szCs w:val="28"/>
          <w:rtl w:val="true"/>
          <w:lang w:bidi="ar-SA"/>
        </w:rPr>
        <w:t>يخرج لا يذبح</w:t>
      </w:r>
    </w:p>
    <w:p>
      <w:pPr>
        <w:pStyle w:val="BookText"/>
        <w:rPr/>
      </w:pPr>
      <w:r>
        <w:rPr>
          <w:rFonts w:ascii="Amiri" w:hAnsi="Amiri" w:eastAsia="Amiri" w:cs="Amiri"/>
          <w:color w:val="111111"/>
          <w:sz w:val="28"/>
          <w:sz w:val="28"/>
          <w:szCs w:val="28"/>
          <w:rtl w:val="true"/>
          <w:lang w:bidi="ar-SA"/>
        </w:rPr>
        <w:t>لا تكون كربلاء</w:t>
      </w:r>
    </w:p>
    <w:p>
      <w:pPr>
        <w:pStyle w:val="BookText"/>
        <w:rPr/>
      </w:pPr>
      <w:r>
        <w:rPr>
          <w:rFonts w:ascii="Amiri" w:hAnsi="Amiri" w:eastAsia="Amiri" w:cs="Amiri"/>
          <w:color w:val="111111"/>
          <w:sz w:val="28"/>
          <w:sz w:val="28"/>
          <w:szCs w:val="28"/>
          <w:rtl w:val="true"/>
          <w:lang w:bidi="ar-SA"/>
        </w:rPr>
        <w:t>ويخذل الحسين</w:t>
      </w:r>
    </w:p>
    <w:p>
      <w:pPr>
        <w:pStyle w:val="BookText"/>
        <w:rPr/>
      </w:pPr>
      <w:r>
        <w:rPr>
          <w:rFonts w:ascii="IRNazanin" w:hAnsi="IRNazanin" w:eastAsia="IRNazanin"/>
          <w:color w:val="111111"/>
          <w:sz w:val="28"/>
          <w:sz w:val="28"/>
          <w:szCs w:val="28"/>
          <w:rtl w:val="true"/>
          <w:lang w:bidi="fa-IR"/>
        </w:rPr>
        <w:t>یا ظل طوعي عد إلينا يا خرير الماء</w:t>
      </w:r>
    </w:p>
    <w:p>
      <w:pPr>
        <w:pStyle w:val="BookText"/>
        <w:rPr/>
      </w:pPr>
      <w:r>
        <w:rPr>
          <w:rFonts w:ascii="Amiri" w:hAnsi="Amiri" w:eastAsia="Amiri" w:cs="Amiri"/>
          <w:color w:val="111111"/>
          <w:sz w:val="28"/>
          <w:sz w:val="28"/>
          <w:szCs w:val="28"/>
          <w:rtl w:val="true"/>
          <w:lang w:bidi="ar-SA"/>
        </w:rPr>
        <w:t>ولتسق في أعماقنا براعم الإباء</w:t>
      </w:r>
    </w:p>
    <w:p>
      <w:pPr>
        <w:pStyle w:val="BookText"/>
        <w:rPr/>
      </w:pPr>
      <w:r>
        <w:rPr>
          <w:rFonts w:ascii="Amiri" w:hAnsi="Amiri" w:eastAsia="Amiri" w:cs="Amiri"/>
          <w:color w:val="111111"/>
          <w:sz w:val="28"/>
          <w:sz w:val="28"/>
          <w:szCs w:val="28"/>
          <w:rtl w:val="true"/>
          <w:lang w:bidi="ar-SA"/>
        </w:rPr>
        <w:t>علم هوانا كيف يهوى، يعشق الحسين</w:t>
      </w:r>
    </w:p>
    <w:p>
      <w:pPr>
        <w:pStyle w:val="BookText"/>
        <w:rPr/>
      </w:pPr>
      <w:r>
        <w:rPr>
          <w:rFonts w:ascii="Amiri" w:hAnsi="Amiri" w:eastAsia="Amiri" w:cs="Amiri"/>
          <w:color w:val="111111"/>
          <w:sz w:val="28"/>
          <w:sz w:val="28"/>
          <w:szCs w:val="28"/>
          <w:rtl w:val="true"/>
          <w:lang w:bidi="ar-SA"/>
        </w:rPr>
        <w:t>وكيف يسقي مسلما</w:t>
      </w:r>
    </w:p>
    <w:p>
      <w:pPr>
        <w:pStyle w:val="BookText"/>
        <w:rPr/>
      </w:pPr>
      <w:r>
        <w:rPr>
          <w:rFonts w:ascii="Amiri" w:hAnsi="Amiri" w:eastAsia="Amiri" w:cs="Amiri"/>
          <w:color w:val="111111"/>
          <w:sz w:val="28"/>
          <w:sz w:val="28"/>
          <w:szCs w:val="28"/>
          <w:rtl w:val="true"/>
          <w:lang w:bidi="ar-SA"/>
        </w:rPr>
        <w:t>يهزأ بالمدى</w:t>
      </w:r>
    </w:p>
    <w:p>
      <w:pPr>
        <w:pStyle w:val="BookText"/>
        <w:rPr/>
      </w:pPr>
      <w:r>
        <w:rPr>
          <w:rFonts w:ascii="Amiri" w:hAnsi="Amiri" w:eastAsia="Amiri" w:cs="Amiri"/>
          <w:color w:val="111111"/>
          <w:sz w:val="28"/>
          <w:sz w:val="28"/>
          <w:szCs w:val="28"/>
          <w:rtl w:val="true"/>
          <w:lang w:bidi="ar-SA"/>
        </w:rPr>
        <w:t>يقزم الأقزام لا يصغي لغير الله</w:t>
      </w:r>
    </w:p>
    <w:p>
      <w:pPr>
        <w:pStyle w:val="BookText"/>
        <w:rPr/>
      </w:pPr>
      <w:r>
        <w:rPr>
          <w:rFonts w:ascii="Amiri" w:hAnsi="Amiri" w:eastAsia="Amiri" w:cs="Amiri"/>
          <w:color w:val="111111"/>
          <w:sz w:val="28"/>
          <w:sz w:val="28"/>
          <w:szCs w:val="28"/>
          <w:rtl w:val="true"/>
          <w:lang w:bidi="ar-SA"/>
        </w:rPr>
        <w:t>يحيا الحسين مثل طوعي لا حياة الآه</w:t>
      </w:r>
    </w:p>
    <w:p>
      <w:pPr>
        <w:pStyle w:val="BookText"/>
        <w:rPr/>
      </w:pPr>
      <w:r>
        <w:rPr>
          <w:rFonts w:ascii="Amiri" w:hAnsi="Amiri" w:eastAsia="Amiri" w:cs="Amiri"/>
          <w:color w:val="111111"/>
          <w:sz w:val="28"/>
          <w:sz w:val="28"/>
          <w:szCs w:val="28"/>
          <w:rtl w:val="true"/>
          <w:lang w:bidi="ar-SA"/>
        </w:rPr>
        <w:t>ينتظر الإمام لا بالليت</w:t>
      </w:r>
    </w:p>
    <w:p>
      <w:pPr>
        <w:pStyle w:val="BookText"/>
        <w:rPr/>
      </w:pPr>
      <w:r>
        <w:rPr>
          <w:rFonts w:ascii="Amiri" w:hAnsi="Amiri" w:eastAsia="Amiri" w:cs="Amiri"/>
          <w:color w:val="111111"/>
          <w:sz w:val="28"/>
          <w:sz w:val="28"/>
          <w:szCs w:val="28"/>
          <w:rtl w:val="true"/>
          <w:lang w:bidi="ar-SA"/>
        </w:rPr>
        <w:t>بل مثل طوعي حين آوت ضيفها في البيت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حين سقته شربة من ماء </w:t>
      </w:r>
    </w:p>
    <w:p>
      <w:pPr>
        <w:pStyle w:val="BookText"/>
        <w:rPr/>
      </w:pPr>
      <w:r>
        <w:rPr>
          <w:rFonts w:ascii="Amiri" w:hAnsi="Amiri" w:eastAsia="Amiri" w:cs="Amiri"/>
          <w:color w:val="111111"/>
          <w:sz w:val="28"/>
          <w:sz w:val="28"/>
          <w:szCs w:val="28"/>
          <w:rtl w:val="true"/>
          <w:lang w:bidi="ar-SA"/>
        </w:rPr>
        <w:t>وقرعت وليدها تنتظر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كالذي عاش انتظار النور في السرداب</w:t>
      </w:r>
    </w:p>
    <w:p>
      <w:pPr>
        <w:pStyle w:val="BookText"/>
        <w:rPr/>
      </w:pPr>
      <w:r>
        <w:rPr>
          <w:rFonts w:ascii="Amiri" w:hAnsi="Amiri" w:eastAsia="Amiri" w:cs="Amiri"/>
          <w:color w:val="111111"/>
          <w:sz w:val="28"/>
          <w:sz w:val="28"/>
          <w:szCs w:val="28"/>
          <w:rtl w:val="true"/>
          <w:lang w:bidi="ar-SA"/>
        </w:rPr>
        <w:t>وغلق الكوة بعد الباب</w:t>
      </w:r>
    </w:p>
    <w:p>
      <w:pPr>
        <w:pStyle w:val="BookText"/>
        <w:rPr/>
      </w:pPr>
      <w:r>
        <w:rPr>
          <w:rFonts w:ascii="Amiri" w:hAnsi="Amiri" w:eastAsia="Amiri" w:cs="Amiri"/>
          <w:color w:val="111111"/>
          <w:sz w:val="28"/>
          <w:sz w:val="28"/>
          <w:szCs w:val="28"/>
          <w:rtl w:val="true"/>
          <w:lang w:bidi="ar-SA"/>
        </w:rPr>
        <w:t>يهمس اللهم إنا نرغب</w:t>
      </w:r>
    </w:p>
    <w:p>
      <w:pPr>
        <w:pStyle w:val="BookText"/>
        <w:rPr/>
      </w:pPr>
      <w:r>
        <w:rPr>
          <w:rFonts w:ascii="Amiri" w:hAnsi="Amiri" w:eastAsia="Amiri" w:cs="Amiri"/>
          <w:color w:val="111111"/>
          <w:sz w:val="28"/>
          <w:sz w:val="28"/>
          <w:szCs w:val="28"/>
          <w:rtl w:val="true"/>
          <w:lang w:bidi="ar-SA"/>
        </w:rPr>
        <w:t>إليك في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كريمة</w:t>
      </w:r>
    </w:p>
    <w:p>
      <w:pPr>
        <w:pStyle w:val="BookText"/>
        <w:rPr/>
      </w:pPr>
      <w:r>
        <w:rPr>
          <w:rFonts w:ascii="IRNazanin" w:hAnsi="IRNazanin" w:eastAsia="IRNazanin"/>
          <w:color w:val="111111"/>
          <w:sz w:val="28"/>
          <w:sz w:val="28"/>
          <w:szCs w:val="28"/>
          <w:rtl w:val="true"/>
          <w:lang w:bidi="fa-IR"/>
        </w:rPr>
        <w:t>لا هم عنا فرج الهموم، والضجر</w:t>
      </w:r>
    </w:p>
    <w:p>
      <w:pPr>
        <w:pStyle w:val="BookText"/>
        <w:rPr/>
      </w:pPr>
      <w:r>
        <w:rPr>
          <w:rFonts w:ascii="Amiri" w:hAnsi="Amiri" w:eastAsia="Amiri" w:cs="Amiri"/>
          <w:color w:val="111111"/>
          <w:sz w:val="28"/>
          <w:sz w:val="28"/>
          <w:szCs w:val="28"/>
          <w:rtl w:val="true"/>
          <w:lang w:bidi="ar-SA"/>
        </w:rPr>
        <w:t>يدعو،</w:t>
      </w:r>
    </w:p>
    <w:p>
      <w:pPr>
        <w:pStyle w:val="BookText"/>
        <w:rPr/>
      </w:pPr>
      <w:r>
        <w:rPr>
          <w:rFonts w:ascii="IRNazanin" w:hAnsi="IRNazanin" w:eastAsia="IRNazanin"/>
          <w:color w:val="111111"/>
          <w:sz w:val="28"/>
          <w:sz w:val="28"/>
          <w:szCs w:val="28"/>
          <w:rtl w:val="true"/>
          <w:lang w:bidi="fa-IR"/>
        </w:rPr>
        <w:t>فتغزو قبوه المقموع تنعب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أغنية الملهى التي تضج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خَبَر</w:t>
      </w:r>
      <w:r>
        <w:rPr>
          <w:rFonts w:eastAsia="Amiri" w:cs="Amiri" w:ascii="Amiri" w:hAnsi="Amiri"/>
          <w:color w:val="111111"/>
          <w:sz w:val="28"/>
          <w:szCs w:val="28"/>
          <w:rtl w:val="true"/>
          <w:lang w:bidi="ar-SA"/>
        </w:rPr>
        <w:t xml:space="preserve">». </w:t>
      </w:r>
      <w:bookmarkStart w:id="411" w:name="pg7204_70570"/>
    </w:p>
    <w:p>
      <w:pPr>
        <w:pStyle w:val="Heading3"/>
        <w:numPr>
          <w:ilvl w:val="2"/>
          <w:numId w:val="1"/>
        </w:numPr>
        <w:rPr/>
      </w:pPr>
      <w:bookmarkStart w:id="412" w:name="__RefHeading___Toc70709_1051229030"/>
      <w:bookmarkStart w:id="413" w:name="_Toc148"/>
      <w:bookmarkEnd w:id="411"/>
      <w:bookmarkEnd w:id="412"/>
      <w:r>
        <w:rPr>
          <w:rtl w:val="true"/>
        </w:rPr>
        <w:t>غريب الانتظار</w:t>
      </w:r>
      <w:bookmarkEnd w:id="413"/>
    </w:p>
    <w:p>
      <w:pPr>
        <w:pStyle w:val="BookText"/>
        <w:rPr/>
      </w:pPr>
      <w:r>
        <w:rPr>
          <w:rFonts w:ascii="Amiri" w:hAnsi="Amiri" w:eastAsia="Amiri" w:cs="Amiri"/>
          <w:color w:val="111111"/>
          <w:sz w:val="28"/>
          <w:sz w:val="28"/>
          <w:szCs w:val="28"/>
          <w:rtl w:val="true"/>
          <w:lang w:bidi="ar-SA"/>
        </w:rPr>
        <w:t>في حضم الترهبن بين المحاريب والأقبية</w:t>
      </w:r>
    </w:p>
    <w:p>
      <w:pPr>
        <w:pStyle w:val="BookText"/>
        <w:rPr/>
      </w:pPr>
      <w:r>
        <w:rPr>
          <w:rFonts w:ascii="Amiri" w:hAnsi="Amiri" w:eastAsia="Amiri" w:cs="Amiri"/>
          <w:color w:val="111111"/>
          <w:sz w:val="28"/>
          <w:sz w:val="28"/>
          <w:szCs w:val="28"/>
          <w:rtl w:val="true"/>
          <w:lang w:bidi="ar-SA"/>
        </w:rPr>
        <w:t>في لزوم الصوامع دهرا</w:t>
      </w:r>
    </w:p>
    <w:p>
      <w:pPr>
        <w:pStyle w:val="BookText"/>
        <w:rPr/>
      </w:pPr>
      <w:r>
        <w:rPr>
          <w:rFonts w:ascii="Amiri" w:hAnsi="Amiri" w:eastAsia="Amiri" w:cs="Amiri"/>
          <w:color w:val="111111"/>
          <w:sz w:val="28"/>
          <w:sz w:val="28"/>
          <w:szCs w:val="28"/>
          <w:rtl w:val="true"/>
          <w:lang w:bidi="ar-SA"/>
        </w:rPr>
        <w:t>في ارتداء المهانة زهدا</w:t>
      </w:r>
    </w:p>
    <w:p>
      <w:pPr>
        <w:pStyle w:val="BookText"/>
        <w:rPr/>
      </w:pPr>
      <w:r>
        <w:rPr>
          <w:rFonts w:ascii="IRNazanin" w:hAnsi="IRNazanin" w:eastAsia="IRNazanin"/>
          <w:color w:val="111111"/>
          <w:sz w:val="28"/>
          <w:sz w:val="28"/>
          <w:szCs w:val="28"/>
          <w:rtl w:val="true"/>
          <w:lang w:bidi="fa-IR"/>
        </w:rPr>
        <w:t>في انتظار یعزز سطو الطغاة</w:t>
      </w:r>
    </w:p>
    <w:p>
      <w:pPr>
        <w:pStyle w:val="BookText"/>
        <w:rPr/>
      </w:pPr>
      <w:r>
        <w:rPr>
          <w:rFonts w:ascii="Amiri" w:hAnsi="Amiri" w:eastAsia="Amiri" w:cs="Amiri"/>
          <w:color w:val="111111"/>
          <w:sz w:val="28"/>
          <w:sz w:val="28"/>
          <w:szCs w:val="28"/>
          <w:rtl w:val="true"/>
          <w:lang w:bidi="ar-SA"/>
        </w:rPr>
        <w:t>يصادر حرية المؤمنين</w:t>
      </w:r>
    </w:p>
    <w:p>
      <w:pPr>
        <w:pStyle w:val="BookText"/>
        <w:rPr/>
      </w:pPr>
      <w:r>
        <w:rPr>
          <w:rFonts w:ascii="Amiri" w:hAnsi="Amiri" w:eastAsia="Amiri" w:cs="Amiri"/>
          <w:color w:val="111111"/>
          <w:sz w:val="28"/>
          <w:sz w:val="28"/>
          <w:szCs w:val="28"/>
          <w:rtl w:val="true"/>
          <w:lang w:bidi="ar-SA"/>
        </w:rPr>
        <w:t>يسلب أرزاقهم،</w:t>
      </w:r>
    </w:p>
    <w:p>
      <w:pPr>
        <w:pStyle w:val="BookText"/>
        <w:rPr/>
      </w:pPr>
      <w:r>
        <w:rPr>
          <w:rFonts w:ascii="Amiri" w:hAnsi="Amiri" w:eastAsia="Amiri" w:cs="Amiri"/>
          <w:color w:val="111111"/>
          <w:sz w:val="28"/>
          <w:sz w:val="28"/>
          <w:szCs w:val="28"/>
          <w:rtl w:val="true"/>
          <w:lang w:bidi="ar-SA"/>
        </w:rPr>
        <w:t>كل ثرواتهم</w:t>
      </w:r>
    </w:p>
    <w:p>
      <w:pPr>
        <w:pStyle w:val="BookText"/>
        <w:rPr/>
      </w:pPr>
      <w:r>
        <w:rPr>
          <w:rFonts w:ascii="Amiri" w:hAnsi="Amiri" w:eastAsia="Amiri" w:cs="Amiri"/>
          <w:color w:val="111111"/>
          <w:sz w:val="28"/>
          <w:sz w:val="28"/>
          <w:szCs w:val="28"/>
          <w:rtl w:val="true"/>
          <w:lang w:bidi="ar-SA"/>
        </w:rPr>
        <w:t>يصير أرواحهم في أيادي العلوج</w:t>
      </w:r>
    </w:p>
    <w:p>
      <w:pPr>
        <w:pStyle w:val="BookText"/>
        <w:rPr/>
      </w:pPr>
      <w:r>
        <w:rPr>
          <w:rFonts w:ascii="Amiri" w:hAnsi="Amiri" w:eastAsia="Amiri" w:cs="Amiri"/>
          <w:color w:val="111111"/>
          <w:sz w:val="28"/>
          <w:sz w:val="28"/>
          <w:szCs w:val="28"/>
          <w:rtl w:val="true"/>
          <w:lang w:bidi="ar-SA"/>
        </w:rPr>
        <w:t>جاء يقلب منقلب الضعف والمسكنة</w:t>
      </w:r>
    </w:p>
    <w:p>
      <w:pPr>
        <w:pStyle w:val="BookText"/>
        <w:rPr/>
      </w:pPr>
      <w:r>
        <w:rPr>
          <w:rFonts w:ascii="Amiri" w:hAnsi="Amiri" w:eastAsia="Amiri" w:cs="Amiri"/>
          <w:color w:val="111111"/>
          <w:sz w:val="28"/>
          <w:sz w:val="28"/>
          <w:szCs w:val="28"/>
          <w:rtl w:val="true"/>
          <w:lang w:bidi="ar-SA"/>
        </w:rPr>
        <w:t>حاملا عز إسلاميه</w:t>
      </w:r>
    </w:p>
    <w:p>
      <w:pPr>
        <w:pStyle w:val="BookText"/>
        <w:rPr/>
      </w:pPr>
      <w:r>
        <w:rPr>
          <w:rFonts w:ascii="IRNazanin" w:hAnsi="IRNazanin" w:eastAsia="IRNazanin"/>
          <w:color w:val="111111"/>
          <w:sz w:val="28"/>
          <w:sz w:val="28"/>
          <w:szCs w:val="28"/>
          <w:rtl w:val="true"/>
          <w:lang w:bidi="fa-IR"/>
        </w:rPr>
        <w:t>کانسا ذلة منتنة</w:t>
      </w:r>
    </w:p>
    <w:p>
      <w:pPr>
        <w:pStyle w:val="BookText"/>
        <w:rPr/>
      </w:pPr>
      <w:r>
        <w:rPr>
          <w:rFonts w:ascii="Amiri" w:hAnsi="Amiri" w:eastAsia="Amiri" w:cs="Amiri"/>
          <w:color w:val="111111"/>
          <w:sz w:val="28"/>
          <w:sz w:val="28"/>
          <w:szCs w:val="28"/>
          <w:rtl w:val="true"/>
          <w:lang w:bidi="ar-SA"/>
        </w:rPr>
        <w:t>طائفا في الديار</w:t>
      </w:r>
    </w:p>
    <w:p>
      <w:pPr>
        <w:pStyle w:val="BookText"/>
        <w:rPr/>
      </w:pPr>
      <w:r>
        <w:rPr>
          <w:rFonts w:ascii="IRNazanin" w:hAnsi="IRNazanin" w:eastAsia="IRNazanin"/>
          <w:color w:val="111111"/>
          <w:sz w:val="28"/>
          <w:sz w:val="28"/>
          <w:szCs w:val="28"/>
          <w:rtl w:val="true"/>
          <w:lang w:bidi="fa-IR"/>
        </w:rPr>
        <w:t>يردد أنشودة لانتظار عجیب</w:t>
      </w:r>
    </w:p>
    <w:p>
      <w:pPr>
        <w:pStyle w:val="BookText"/>
        <w:rPr/>
      </w:pPr>
      <w:r>
        <w:rPr>
          <w:rFonts w:ascii="Amiri" w:hAnsi="Amiri" w:eastAsia="Amiri" w:cs="Amiri"/>
          <w:color w:val="111111"/>
          <w:sz w:val="28"/>
          <w:sz w:val="28"/>
          <w:szCs w:val="28"/>
          <w:rtl w:val="true"/>
          <w:lang w:bidi="ar-SA"/>
        </w:rPr>
        <w:t>لانتظار يعيد العلؤ الإلهي من سمة الالتزام</w:t>
      </w:r>
    </w:p>
    <w:p>
      <w:pPr>
        <w:pStyle w:val="BookText"/>
        <w:rPr/>
      </w:pPr>
      <w:r>
        <w:rPr>
          <w:rFonts w:ascii="Amiri" w:hAnsi="Amiri" w:eastAsia="Amiri" w:cs="Amiri"/>
          <w:color w:val="111111"/>
          <w:sz w:val="28"/>
          <w:sz w:val="28"/>
          <w:szCs w:val="28"/>
          <w:rtl w:val="true"/>
          <w:lang w:bidi="ar-SA"/>
        </w:rPr>
        <w:t>يذيق الملايين طعم التدين حلوا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يملكون البلاد، الجبال، المنابع، ثرواتهم، والسهول </w:t>
      </w:r>
    </w:p>
    <w:p>
      <w:pPr>
        <w:pStyle w:val="BookText"/>
        <w:rPr/>
      </w:pPr>
      <w:r>
        <w:rPr>
          <w:rFonts w:ascii="Amiri" w:hAnsi="Amiri" w:eastAsia="Amiri" w:cs="Amiri"/>
          <w:color w:val="111111"/>
          <w:sz w:val="28"/>
          <w:sz w:val="28"/>
          <w:szCs w:val="28"/>
          <w:rtl w:val="true"/>
          <w:lang w:bidi="ar-SA"/>
        </w:rPr>
        <w:t>فيدفعهم شوقهم لانتظار الإمام</w:t>
      </w:r>
    </w:p>
    <w:p>
      <w:pPr>
        <w:pStyle w:val="BookText"/>
        <w:rPr/>
      </w:pPr>
      <w:r>
        <w:rPr>
          <w:rFonts w:ascii="Amiri" w:hAnsi="Amiri" w:eastAsia="Amiri" w:cs="Amiri"/>
          <w:color w:val="111111"/>
          <w:sz w:val="28"/>
          <w:sz w:val="28"/>
          <w:szCs w:val="28"/>
          <w:rtl w:val="true"/>
          <w:lang w:bidi="ar-SA"/>
        </w:rPr>
        <w:t>يعدون ما اسطاعوا من قوة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ورباط الخيول</w:t>
      </w:r>
      <w:r>
        <w:rPr>
          <w:rFonts w:eastAsia="Amiri" w:cs="Amiri" w:ascii="Amiri" w:hAnsi="Amiri"/>
          <w:color w:val="111111"/>
          <w:sz w:val="28"/>
          <w:szCs w:val="28"/>
          <w:rtl w:val="true"/>
          <w:lang w:bidi="ar-SA"/>
        </w:rPr>
        <w:t xml:space="preserve">. </w:t>
      </w:r>
      <w:bookmarkStart w:id="414" w:name="pg7204_70572"/>
    </w:p>
    <w:p>
      <w:pPr>
        <w:pStyle w:val="Heading3"/>
        <w:numPr>
          <w:ilvl w:val="2"/>
          <w:numId w:val="1"/>
        </w:numPr>
        <w:rPr/>
      </w:pPr>
      <w:bookmarkStart w:id="415" w:name="__RefHeading___Toc70711_1051229030"/>
      <w:bookmarkStart w:id="416" w:name="_Toc149"/>
      <w:bookmarkEnd w:id="414"/>
      <w:bookmarkEnd w:id="415"/>
      <w:r>
        <w:rPr>
          <w:rtl w:val="true"/>
        </w:rPr>
        <w:t>نشيد الانتظار</w:t>
      </w:r>
      <w:bookmarkEnd w:id="416"/>
    </w:p>
    <w:p>
      <w:pPr>
        <w:pStyle w:val="BookText"/>
        <w:rPr/>
      </w:pPr>
      <w:r>
        <w:rPr>
          <w:rFonts w:ascii="Amiri" w:hAnsi="Amiri" w:eastAsia="Amiri" w:cs="Amiri"/>
          <w:color w:val="111111"/>
          <w:sz w:val="28"/>
          <w:sz w:val="28"/>
          <w:szCs w:val="28"/>
          <w:rtl w:val="true"/>
          <w:lang w:bidi="ar-SA"/>
        </w:rPr>
        <w:t>هذا الدم المسفوك يرسم في عيونك حبه</w:t>
      </w:r>
    </w:p>
    <w:p>
      <w:pPr>
        <w:pStyle w:val="BookText"/>
        <w:rPr/>
      </w:pPr>
      <w:r>
        <w:rPr>
          <w:rFonts w:ascii="Amiri" w:hAnsi="Amiri" w:eastAsia="Amiri" w:cs="Amiri"/>
          <w:color w:val="111111"/>
          <w:sz w:val="28"/>
          <w:sz w:val="28"/>
          <w:szCs w:val="28"/>
          <w:rtl w:val="true"/>
          <w:lang w:bidi="ar-SA"/>
        </w:rPr>
        <w:t>هذا الدم المسفوك يرقص في يديك</w:t>
      </w:r>
    </w:p>
    <w:p>
      <w:pPr>
        <w:pStyle w:val="BookText"/>
        <w:rPr/>
      </w:pPr>
      <w:r>
        <w:rPr>
          <w:rFonts w:ascii="Amiri" w:hAnsi="Amiri" w:eastAsia="Amiri" w:cs="Amiri"/>
          <w:color w:val="111111"/>
          <w:sz w:val="28"/>
          <w:sz w:val="28"/>
          <w:szCs w:val="28"/>
          <w:rtl w:val="true"/>
          <w:lang w:bidi="ar-SA"/>
        </w:rPr>
        <w:t>هذاالدم المسفوك يرسم في يديك العشق بيعة</w:t>
      </w:r>
    </w:p>
    <w:p>
      <w:pPr>
        <w:pStyle w:val="BookText"/>
        <w:rPr/>
      </w:pPr>
      <w:r>
        <w:rPr>
          <w:rFonts w:ascii="Amiri" w:hAnsi="Amiri" w:eastAsia="Amiri" w:cs="Amiri"/>
          <w:color w:val="111111"/>
          <w:sz w:val="28"/>
          <w:sz w:val="28"/>
          <w:szCs w:val="28"/>
          <w:rtl w:val="true"/>
          <w:lang w:bidi="ar-SA"/>
        </w:rPr>
        <w:t>وهواك سافر في عروقه سرمديا عبه</w:t>
      </w:r>
    </w:p>
    <w:p>
      <w:pPr>
        <w:pStyle w:val="BookText"/>
        <w:rPr/>
      </w:pPr>
      <w:r>
        <w:rPr>
          <w:rFonts w:ascii="Amiri" w:hAnsi="Amiri" w:eastAsia="Amiri" w:cs="Amiri"/>
          <w:color w:val="111111"/>
          <w:sz w:val="28"/>
          <w:sz w:val="28"/>
          <w:szCs w:val="28"/>
          <w:rtl w:val="true"/>
          <w:lang w:bidi="ar-SA"/>
        </w:rPr>
        <w:t>وطفت على أمواجه تسعى لنورك ألف شمعة</w:t>
      </w:r>
    </w:p>
    <w:p>
      <w:pPr>
        <w:pStyle w:val="BookText"/>
        <w:rPr/>
      </w:pPr>
      <w:r>
        <w:rPr>
          <w:rFonts w:ascii="Amiri" w:hAnsi="Amiri" w:eastAsia="Amiri" w:cs="Amiri"/>
          <w:color w:val="111111"/>
          <w:sz w:val="28"/>
          <w:sz w:val="28"/>
          <w:szCs w:val="28"/>
          <w:rtl w:val="true"/>
          <w:lang w:bidi="ar-SA"/>
        </w:rPr>
        <w:t>ورحي الزمان تدور تطحن أضلع الشلو الأخير</w:t>
      </w:r>
    </w:p>
    <w:p>
      <w:pPr>
        <w:pStyle w:val="BookText"/>
        <w:rPr/>
      </w:pPr>
      <w:r>
        <w:rPr>
          <w:rFonts w:ascii="Amiri" w:hAnsi="Amiri" w:eastAsia="Amiri" w:cs="Amiri"/>
          <w:color w:val="111111"/>
          <w:sz w:val="28"/>
          <w:sz w:val="28"/>
          <w:szCs w:val="28"/>
          <w:rtl w:val="true"/>
          <w:lang w:bidi="ar-SA"/>
        </w:rPr>
        <w:t>وتهشم القطب المعرق في أيادي الدائرين</w:t>
      </w:r>
    </w:p>
    <w:p>
      <w:pPr>
        <w:pStyle w:val="BookText"/>
        <w:rPr/>
      </w:pPr>
      <w:r>
        <w:rPr>
          <w:rFonts w:ascii="IRNazanin" w:hAnsi="IRNazanin" w:eastAsia="IRNazanin"/>
          <w:color w:val="111111"/>
          <w:sz w:val="28"/>
          <w:sz w:val="28"/>
          <w:szCs w:val="28"/>
          <w:rtl w:val="true"/>
          <w:lang w:bidi="fa-IR"/>
        </w:rPr>
        <w:t>فهوی رمادا فيه من عرق المخالب والنتن</w:t>
      </w:r>
    </w:p>
    <w:p>
      <w:pPr>
        <w:pStyle w:val="BookText"/>
        <w:rPr/>
      </w:pPr>
      <w:r>
        <w:rPr>
          <w:rFonts w:ascii="Amiri" w:hAnsi="Amiri" w:eastAsia="Amiri" w:cs="Amiri"/>
          <w:color w:val="111111"/>
          <w:sz w:val="28"/>
          <w:sz w:val="28"/>
          <w:szCs w:val="28"/>
          <w:rtl w:val="true"/>
          <w:lang w:bidi="ar-SA"/>
        </w:rPr>
        <w:t>أثر، وآثار الأضالع ياسمين</w:t>
      </w:r>
    </w:p>
    <w:p>
      <w:pPr>
        <w:pStyle w:val="BookText"/>
        <w:rPr/>
      </w:pPr>
      <w:r>
        <w:rPr>
          <w:rFonts w:ascii="Amiri" w:hAnsi="Amiri" w:eastAsia="Amiri" w:cs="Amiri"/>
          <w:color w:val="111111"/>
          <w:sz w:val="28"/>
          <w:sz w:val="28"/>
          <w:szCs w:val="28"/>
          <w:rtl w:val="true"/>
          <w:lang w:bidi="ar-SA"/>
        </w:rPr>
        <w:t>حملتها أنسام الرياح تشمها ومتى تشاء</w:t>
      </w:r>
    </w:p>
    <w:p>
      <w:pPr>
        <w:pStyle w:val="BookText"/>
        <w:rPr/>
      </w:pPr>
      <w:r>
        <w:rPr>
          <w:rFonts w:ascii="Amiri" w:hAnsi="Amiri" w:eastAsia="Amiri" w:cs="Amiri"/>
          <w:color w:val="111111"/>
          <w:sz w:val="28"/>
          <w:sz w:val="28"/>
          <w:szCs w:val="28"/>
          <w:rtl w:val="true"/>
          <w:lang w:bidi="ar-SA"/>
        </w:rPr>
        <w:t>هي نشوة الراح العتيقة وهي عود من بخور</w:t>
      </w:r>
    </w:p>
    <w:p>
      <w:pPr>
        <w:pStyle w:val="BookText"/>
        <w:rPr/>
      </w:pPr>
      <w:r>
        <w:rPr>
          <w:rFonts w:ascii="Amiri" w:hAnsi="Amiri" w:eastAsia="Amiri" w:cs="Amiri"/>
          <w:color w:val="111111"/>
          <w:sz w:val="28"/>
          <w:sz w:val="28"/>
          <w:szCs w:val="28"/>
          <w:rtl w:val="true"/>
          <w:lang w:bidi="ar-SA"/>
        </w:rPr>
        <w:t>لعب الأوار بها فغيبها الأنين</w:t>
      </w:r>
    </w:p>
    <w:p>
      <w:pPr>
        <w:pStyle w:val="BookText"/>
        <w:rPr/>
      </w:pPr>
      <w:r>
        <w:rPr>
          <w:rFonts w:ascii="Amiri" w:hAnsi="Amiri" w:eastAsia="Amiri" w:cs="Amiri"/>
          <w:color w:val="111111"/>
          <w:sz w:val="28"/>
          <w:sz w:val="28"/>
          <w:szCs w:val="28"/>
          <w:rtl w:val="true"/>
          <w:lang w:bidi="ar-SA"/>
        </w:rPr>
        <w:t>فاستيقظت ويداك تنشرها عبيرا من ولاء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ووراء تلك الريح أفئدة مجنحة تطير </w:t>
      </w:r>
    </w:p>
    <w:p>
      <w:pPr>
        <w:pStyle w:val="BookText"/>
        <w:rPr/>
      </w:pPr>
      <w:r>
        <w:rPr>
          <w:rFonts w:ascii="IRNazanin" w:hAnsi="IRNazanin" w:eastAsia="IRNazanin"/>
          <w:color w:val="111111"/>
          <w:sz w:val="28"/>
          <w:sz w:val="28"/>
          <w:szCs w:val="28"/>
          <w:rtl w:val="true"/>
          <w:lang w:bidi="fa-IR"/>
        </w:rPr>
        <w:t>خلعت جسومها للمخالب والزبد</w:t>
      </w:r>
    </w:p>
    <w:p>
      <w:pPr>
        <w:pStyle w:val="BookText"/>
        <w:rPr/>
      </w:pPr>
      <w:r>
        <w:rPr>
          <w:rFonts w:ascii="Amiri" w:hAnsi="Amiri" w:eastAsia="Amiri" w:cs="Amiri"/>
          <w:color w:val="111111"/>
          <w:sz w:val="28"/>
          <w:sz w:val="28"/>
          <w:szCs w:val="28"/>
          <w:rtl w:val="true"/>
          <w:lang w:bidi="ar-SA"/>
        </w:rPr>
        <w:t>وتألفت سربا يشق طريقه نحو الأبد</w:t>
      </w:r>
    </w:p>
    <w:p>
      <w:pPr>
        <w:pStyle w:val="BookText"/>
        <w:rPr/>
      </w:pPr>
      <w:r>
        <w:rPr>
          <w:rFonts w:ascii="Amiri" w:hAnsi="Amiri" w:eastAsia="Amiri" w:cs="Amiri"/>
          <w:color w:val="111111"/>
          <w:sz w:val="28"/>
          <w:sz w:val="28"/>
          <w:szCs w:val="28"/>
          <w:rtl w:val="true"/>
          <w:lang w:bidi="ar-SA"/>
        </w:rPr>
        <w:t>هي لم تعد عمياء مذ خلعت جسومها لا تراك</w:t>
      </w:r>
    </w:p>
    <w:p>
      <w:pPr>
        <w:pStyle w:val="BookText"/>
        <w:rPr/>
      </w:pPr>
      <w:r>
        <w:rPr>
          <w:rFonts w:ascii="Amiri" w:hAnsi="Amiri" w:eastAsia="Amiri" w:cs="Amiri"/>
          <w:color w:val="111111"/>
          <w:sz w:val="28"/>
          <w:sz w:val="28"/>
          <w:szCs w:val="28"/>
          <w:rtl w:val="true"/>
          <w:lang w:bidi="ar-SA"/>
        </w:rPr>
        <w:t>عرفت طريق الورد فامتعط الخريف</w:t>
      </w:r>
    </w:p>
    <w:p>
      <w:pPr>
        <w:pStyle w:val="BookText"/>
        <w:rPr/>
      </w:pPr>
      <w:r>
        <w:rPr>
          <w:rFonts w:ascii="Amiri" w:hAnsi="Amiri" w:eastAsia="Amiri" w:cs="Amiri"/>
          <w:color w:val="111111"/>
          <w:sz w:val="28"/>
          <w:sz w:val="28"/>
          <w:szCs w:val="28"/>
          <w:rtl w:val="true"/>
          <w:lang w:bidi="ar-SA"/>
        </w:rPr>
        <w:t>فتحجرت في نبتة الزقوم موعظة الدنس</w:t>
      </w:r>
    </w:p>
    <w:p>
      <w:pPr>
        <w:pStyle w:val="BookText"/>
        <w:rPr/>
      </w:pPr>
      <w:r>
        <w:rPr>
          <w:rFonts w:ascii="Amiri" w:hAnsi="Amiri" w:eastAsia="Amiri" w:cs="Amiri"/>
          <w:color w:val="111111"/>
          <w:sz w:val="28"/>
          <w:sz w:val="28"/>
          <w:szCs w:val="28"/>
          <w:rtl w:val="true"/>
          <w:lang w:bidi="ar-SA"/>
        </w:rPr>
        <w:t>وتعرت الأوراق من شجر البطانة مات ساقيها بأحماض السلس</w:t>
      </w:r>
    </w:p>
    <w:p>
      <w:pPr>
        <w:pStyle w:val="BookText"/>
        <w:rPr/>
      </w:pPr>
      <w:r>
        <w:rPr>
          <w:rFonts w:ascii="Amiri" w:hAnsi="Amiri" w:eastAsia="Amiri" w:cs="Amiri"/>
          <w:color w:val="111111"/>
          <w:sz w:val="28"/>
          <w:sz w:val="28"/>
          <w:szCs w:val="28"/>
          <w:rtl w:val="true"/>
          <w:lang w:bidi="ar-SA"/>
        </w:rPr>
        <w:t>وسري لمنبعه النجيع فلم يعد يشكو الوهن</w:t>
      </w:r>
    </w:p>
    <w:p>
      <w:pPr>
        <w:pStyle w:val="BookText"/>
        <w:rPr/>
      </w:pPr>
      <w:r>
        <w:rPr>
          <w:rFonts w:ascii="Amiri" w:hAnsi="Amiri" w:eastAsia="Amiri" w:cs="Amiri"/>
          <w:color w:val="111111"/>
          <w:sz w:val="28"/>
          <w:sz w:val="28"/>
          <w:szCs w:val="28"/>
          <w:rtl w:val="true"/>
          <w:lang w:bidi="ar-SA"/>
        </w:rPr>
        <w:t>فتراقص الدم في ترابك والقلوب في راحتيك غفت يناغيها الغدير</w:t>
      </w:r>
    </w:p>
    <w:p>
      <w:pPr>
        <w:pStyle w:val="BookText"/>
        <w:rPr/>
      </w:pPr>
      <w:r>
        <w:rPr>
          <w:rFonts w:ascii="Amiri" w:hAnsi="Amiri" w:eastAsia="Amiri" w:cs="Amiri"/>
          <w:color w:val="111111"/>
          <w:sz w:val="28"/>
          <w:sz w:val="28"/>
          <w:szCs w:val="28"/>
          <w:rtl w:val="true"/>
          <w:lang w:bidi="ar-SA"/>
        </w:rPr>
        <w:t xml:space="preserve">ويغرد الدم حين ادرك دربه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زمان الكبت مذ بعج الخريف</w:t>
      </w:r>
    </w:p>
    <w:p>
      <w:pPr>
        <w:pStyle w:val="BookText"/>
        <w:rPr/>
      </w:pPr>
      <w:r>
        <w:rPr>
          <w:rFonts w:ascii="IRNazanin" w:hAnsi="IRNazanin" w:eastAsia="IRNazanin"/>
          <w:color w:val="111111"/>
          <w:sz w:val="28"/>
          <w:sz w:val="28"/>
          <w:szCs w:val="28"/>
          <w:rtl w:val="true"/>
          <w:lang w:bidi="fa-IR"/>
        </w:rPr>
        <w:t>ولی و جعجعة الرحى مثل الحفيف</w:t>
      </w:r>
    </w:p>
    <w:p>
      <w:pPr>
        <w:pStyle w:val="BookText"/>
        <w:rPr/>
      </w:pPr>
      <w:r>
        <w:rPr>
          <w:rFonts w:ascii="IRNazanin" w:hAnsi="IRNazanin" w:eastAsia="IRNazanin"/>
          <w:color w:val="111111"/>
          <w:sz w:val="28"/>
          <w:sz w:val="28"/>
          <w:szCs w:val="28"/>
          <w:rtl w:val="true"/>
          <w:lang w:bidi="fa-IR"/>
        </w:rPr>
        <w:t>فارفع عن القطب المهشم یا أبا جهل يديك</w:t>
      </w:r>
    </w:p>
    <w:p>
      <w:pPr>
        <w:pStyle w:val="BookText"/>
        <w:rPr/>
      </w:pPr>
      <w:r>
        <w:rPr>
          <w:rFonts w:ascii="Amiri" w:hAnsi="Amiri" w:eastAsia="Amiri" w:cs="Amiri"/>
          <w:color w:val="111111"/>
          <w:sz w:val="28"/>
          <w:sz w:val="28"/>
          <w:szCs w:val="28"/>
          <w:rtl w:val="true"/>
          <w:lang w:bidi="ar-SA"/>
        </w:rPr>
        <w:t>واغرب فكل الرمل أججه الإباء</w:t>
      </w:r>
    </w:p>
    <w:p>
      <w:pPr>
        <w:pStyle w:val="BookText"/>
        <w:rPr/>
      </w:pPr>
      <w:r>
        <w:rPr>
          <w:rFonts w:ascii="IRNazanin" w:hAnsi="IRNazanin" w:eastAsia="IRNazanin"/>
          <w:color w:val="111111"/>
          <w:sz w:val="28"/>
          <w:sz w:val="28"/>
          <w:szCs w:val="28"/>
          <w:rtl w:val="true"/>
          <w:lang w:bidi="fa-IR"/>
        </w:rPr>
        <w:t>والرمل والدم والأزاهر والقلوب</w:t>
      </w:r>
    </w:p>
    <w:p>
      <w:pPr>
        <w:pStyle w:val="BookText"/>
        <w:rPr/>
      </w:pPr>
      <w:r>
        <w:rPr>
          <w:rFonts w:ascii="Amiri" w:hAnsi="Amiri" w:eastAsia="Amiri" w:cs="Amiri"/>
          <w:color w:val="111111"/>
          <w:sz w:val="28"/>
          <w:sz w:val="28"/>
          <w:szCs w:val="28"/>
          <w:rtl w:val="true"/>
          <w:lang w:bidi="ar-SA"/>
        </w:rPr>
        <w:t>كفروا بفقه الشاي والرز الملون والدجاج</w:t>
      </w:r>
    </w:p>
    <w:p>
      <w:pPr>
        <w:pStyle w:val="BookText"/>
        <w:rPr/>
      </w:pPr>
      <w:r>
        <w:rPr>
          <w:rFonts w:ascii="Amiri" w:hAnsi="Amiri" w:eastAsia="Amiri" w:cs="Amiri"/>
          <w:color w:val="111111"/>
          <w:sz w:val="28"/>
          <w:sz w:val="28"/>
          <w:szCs w:val="28"/>
          <w:rtl w:val="true"/>
          <w:lang w:bidi="ar-SA"/>
        </w:rPr>
        <w:t>كفروا بفقه الاستكانة</w:t>
      </w:r>
    </w:p>
    <w:p>
      <w:pPr>
        <w:pStyle w:val="BookText"/>
        <w:rPr/>
      </w:pPr>
      <w:r>
        <w:rPr>
          <w:rFonts w:ascii="Amiri" w:hAnsi="Amiri" w:eastAsia="Amiri" w:cs="Amiri"/>
          <w:color w:val="111111"/>
          <w:sz w:val="28"/>
          <w:sz w:val="28"/>
          <w:szCs w:val="28"/>
          <w:rtl w:val="true"/>
          <w:lang w:bidi="ar-SA"/>
        </w:rPr>
        <w:t>فتساقطت كل اللحى كالثلج من أبراج عاج</w:t>
      </w:r>
    </w:p>
    <w:p>
      <w:pPr>
        <w:pStyle w:val="BookText"/>
        <w:rPr/>
      </w:pPr>
      <w:r>
        <w:rPr>
          <w:rFonts w:ascii="IRNazanin" w:hAnsi="IRNazanin" w:eastAsia="IRNazanin"/>
          <w:color w:val="111111"/>
          <w:sz w:val="28"/>
          <w:sz w:val="28"/>
          <w:szCs w:val="28"/>
          <w:rtl w:val="true"/>
          <w:lang w:bidi="fa-IR"/>
        </w:rPr>
        <w:t>والمرجفون تنافروا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يبكون حظهم كما تبكي النعاج </w:t>
      </w:r>
    </w:p>
    <w:p>
      <w:pPr>
        <w:pStyle w:val="BookText"/>
        <w:rPr/>
      </w:pPr>
      <w:r>
        <w:rPr>
          <w:rFonts w:ascii="Amiri" w:hAnsi="Amiri" w:eastAsia="Amiri" w:cs="Amiri"/>
          <w:color w:val="111111"/>
          <w:sz w:val="28"/>
          <w:sz w:val="28"/>
          <w:szCs w:val="28"/>
          <w:rtl w:val="true"/>
          <w:lang w:bidi="ar-SA"/>
        </w:rPr>
        <w:t>وتحول الحجر الذي ألقمته حجرا حمامة</w:t>
      </w:r>
    </w:p>
    <w:p>
      <w:pPr>
        <w:pStyle w:val="BookText"/>
        <w:rPr/>
      </w:pPr>
      <w:r>
        <w:rPr>
          <w:rFonts w:ascii="Amiri" w:hAnsi="Amiri" w:eastAsia="Amiri" w:cs="Amiri"/>
          <w:color w:val="111111"/>
          <w:sz w:val="28"/>
          <w:sz w:val="28"/>
          <w:szCs w:val="28"/>
          <w:rtl w:val="true"/>
          <w:lang w:bidi="ar-SA"/>
        </w:rPr>
        <w:t>طارت تحلق في سماء الإنتظار</w:t>
      </w:r>
    </w:p>
    <w:p>
      <w:pPr>
        <w:pStyle w:val="BookText"/>
        <w:rPr/>
      </w:pPr>
      <w:r>
        <w:rPr>
          <w:rFonts w:ascii="Amiri" w:hAnsi="Amiri" w:eastAsia="Amiri" w:cs="Amiri"/>
          <w:color w:val="111111"/>
          <w:sz w:val="28"/>
          <w:sz w:val="28"/>
          <w:szCs w:val="28"/>
          <w:rtl w:val="true"/>
          <w:lang w:bidi="ar-SA"/>
        </w:rPr>
        <w:t>تشدو لكي يهتز إسرافيل من طرب يثور</w:t>
      </w:r>
    </w:p>
    <w:p>
      <w:pPr>
        <w:pStyle w:val="BookText"/>
        <w:rPr/>
      </w:pPr>
      <w:r>
        <w:rPr>
          <w:rFonts w:ascii="Amiri" w:hAnsi="Amiri" w:eastAsia="Amiri" w:cs="Amiri"/>
          <w:color w:val="111111"/>
          <w:sz w:val="28"/>
          <w:sz w:val="28"/>
          <w:szCs w:val="28"/>
          <w:rtl w:val="true"/>
          <w:lang w:bidi="ar-SA"/>
        </w:rPr>
        <w:t>ويهم يعزف من جديد لحنه فجرا لينطلق القطار</w:t>
      </w:r>
    </w:p>
    <w:p>
      <w:pPr>
        <w:pStyle w:val="BookText"/>
        <w:rPr/>
      </w:pPr>
      <w:r>
        <w:rPr>
          <w:rFonts w:ascii="Amiri" w:hAnsi="Amiri" w:eastAsia="Amiri" w:cs="Amiri"/>
          <w:color w:val="111111"/>
          <w:sz w:val="28"/>
          <w:sz w:val="28"/>
          <w:szCs w:val="28"/>
          <w:rtl w:val="true"/>
          <w:lang w:bidi="ar-SA"/>
        </w:rPr>
        <w:t>هي هكذا بثت أهازيج انتظارها في النجوم</w:t>
      </w:r>
    </w:p>
    <w:p>
      <w:pPr>
        <w:pStyle w:val="BookText"/>
        <w:rPr/>
      </w:pPr>
      <w:r>
        <w:rPr>
          <w:rFonts w:ascii="Amiri" w:hAnsi="Amiri" w:eastAsia="Amiri" w:cs="Amiri"/>
          <w:color w:val="111111"/>
          <w:sz w:val="28"/>
          <w:sz w:val="28"/>
          <w:szCs w:val="28"/>
          <w:rtl w:val="true"/>
          <w:lang w:bidi="ar-SA"/>
        </w:rPr>
        <w:t>ليبث إسرافيل في صور الهوى نغم القدوم</w:t>
      </w:r>
    </w:p>
    <w:p>
      <w:pPr>
        <w:pStyle w:val="BookText"/>
        <w:rPr/>
      </w:pPr>
      <w:r>
        <w:rPr>
          <w:rFonts w:ascii="IRNazanin" w:hAnsi="IRNazanin" w:eastAsia="IRNazanin"/>
          <w:color w:val="111111"/>
          <w:sz w:val="28"/>
          <w:sz w:val="28"/>
          <w:szCs w:val="28"/>
          <w:rtl w:val="true"/>
          <w:lang w:bidi="fa-IR"/>
        </w:rPr>
        <w:t>فتموت في جذع السقيفة كل ذرات السدیم</w:t>
      </w:r>
    </w:p>
    <w:p>
      <w:pPr>
        <w:pStyle w:val="BookText"/>
        <w:rPr/>
      </w:pPr>
      <w:r>
        <w:rPr>
          <w:rFonts w:ascii="Amiri" w:hAnsi="Amiri" w:eastAsia="Amiri" w:cs="Amiri"/>
          <w:color w:val="111111"/>
          <w:sz w:val="28"/>
          <w:sz w:val="28"/>
          <w:szCs w:val="28"/>
          <w:rtl w:val="true"/>
          <w:lang w:bidi="ar-SA"/>
        </w:rPr>
        <w:t>وتطوق الحجر المقدس والمنائر والحطيم</w:t>
      </w:r>
    </w:p>
    <w:p>
      <w:pPr>
        <w:pStyle w:val="BookText"/>
        <w:rPr/>
      </w:pPr>
      <w:r>
        <w:rPr>
          <w:rFonts w:ascii="Amiri" w:hAnsi="Amiri" w:eastAsia="Amiri" w:cs="Amiri"/>
          <w:color w:val="111111"/>
          <w:sz w:val="28"/>
          <w:sz w:val="28"/>
          <w:szCs w:val="28"/>
          <w:rtl w:val="true"/>
          <w:lang w:bidi="ar-SA"/>
        </w:rPr>
        <w:t>وتشع في الآفاق أنوار الهداية والإمامة</w:t>
      </w:r>
    </w:p>
    <w:p>
      <w:pPr>
        <w:pStyle w:val="BookText"/>
        <w:rPr/>
      </w:pPr>
      <w:r>
        <w:rPr>
          <w:rFonts w:ascii="Amiri" w:hAnsi="Amiri" w:eastAsia="Amiri" w:cs="Amiri"/>
          <w:color w:val="111111"/>
          <w:sz w:val="28"/>
          <w:sz w:val="28"/>
          <w:szCs w:val="28"/>
          <w:rtl w:val="true"/>
          <w:lang w:bidi="ar-SA"/>
        </w:rPr>
        <w:t>هو هكذا أضحي نشيد الإنتظار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أضحت تغنيه الحمامة </w:t>
      </w:r>
      <w:bookmarkStart w:id="417" w:name="pg7204_70575"/>
    </w:p>
    <w:p>
      <w:pPr>
        <w:pStyle w:val="Heading3"/>
        <w:numPr>
          <w:ilvl w:val="2"/>
          <w:numId w:val="1"/>
        </w:numPr>
        <w:rPr/>
      </w:pPr>
      <w:bookmarkStart w:id="418" w:name="__RefHeading___Toc70713_1051229030"/>
      <w:bookmarkStart w:id="419" w:name="_Toc150"/>
      <w:bookmarkEnd w:id="417"/>
      <w:bookmarkEnd w:id="418"/>
      <w:r>
        <w:rPr>
          <w:rtl w:val="true"/>
        </w:rPr>
        <w:t>ابتهال</w:t>
      </w:r>
      <w:bookmarkEnd w:id="419"/>
    </w:p>
    <w:p>
      <w:pPr>
        <w:pStyle w:val="BookText"/>
        <w:rPr/>
      </w:pPr>
      <w:r>
        <w:rPr>
          <w:rFonts w:ascii="IRNazanin" w:hAnsi="IRNazanin" w:eastAsia="IRNazanin"/>
          <w:color w:val="111111"/>
          <w:sz w:val="28"/>
          <w:sz w:val="28"/>
          <w:szCs w:val="28"/>
          <w:rtl w:val="true"/>
          <w:lang w:bidi="fa-IR"/>
        </w:rPr>
        <w:t>نورا،</w:t>
      </w:r>
    </w:p>
    <w:p>
      <w:pPr>
        <w:pStyle w:val="BookText"/>
        <w:rPr/>
      </w:pPr>
      <w:r>
        <w:rPr>
          <w:rFonts w:ascii="Amiri" w:hAnsi="Amiri" w:eastAsia="Amiri" w:cs="Amiri"/>
          <w:color w:val="111111"/>
          <w:sz w:val="28"/>
          <w:sz w:val="28"/>
          <w:szCs w:val="28"/>
          <w:rtl w:val="true"/>
          <w:lang w:bidi="ar-SA"/>
        </w:rPr>
        <w:t xml:space="preserve">يستمد قدسيته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المسرة السماوية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معالي كبريائه</w:t>
      </w:r>
    </w:p>
    <w:p>
      <w:pPr>
        <w:pStyle w:val="BookText"/>
        <w:rPr/>
      </w:pPr>
      <w:r>
        <w:rPr>
          <w:rFonts w:ascii="Amiri" w:hAnsi="Amiri" w:eastAsia="Amiri" w:cs="Amiri"/>
          <w:color w:val="111111"/>
          <w:sz w:val="28"/>
          <w:sz w:val="28"/>
          <w:szCs w:val="28"/>
          <w:rtl w:val="true"/>
          <w:lang w:bidi="ar-SA"/>
        </w:rPr>
        <w:t>الكريمة،</w:t>
      </w:r>
    </w:p>
    <w:p>
      <w:pPr>
        <w:pStyle w:val="BookText"/>
        <w:rPr/>
      </w:pPr>
      <w:r>
        <w:rPr>
          <w:rFonts w:ascii="Amiri" w:hAnsi="Amiri" w:eastAsia="Amiri" w:cs="Amiri"/>
          <w:color w:val="111111"/>
          <w:sz w:val="28"/>
          <w:sz w:val="28"/>
          <w:szCs w:val="28"/>
          <w:rtl w:val="true"/>
          <w:lang w:bidi="ar-SA"/>
        </w:rPr>
        <w:t>تتوقد في هذا الكون وفي، عالمي</w:t>
      </w:r>
    </w:p>
    <w:p>
      <w:pPr>
        <w:pStyle w:val="BookText"/>
        <w:rPr/>
      </w:pPr>
      <w:r>
        <w:rPr>
          <w:rFonts w:ascii="Amiri" w:hAnsi="Amiri" w:eastAsia="Amiri" w:cs="Amiri"/>
          <w:color w:val="111111"/>
          <w:sz w:val="28"/>
          <w:sz w:val="28"/>
          <w:szCs w:val="28"/>
          <w:rtl w:val="true"/>
          <w:lang w:bidi="ar-SA"/>
        </w:rPr>
        <w:t>هذا المكبل بظلمات الظالمين</w:t>
      </w:r>
    </w:p>
    <w:p>
      <w:pPr>
        <w:pStyle w:val="BookText"/>
        <w:rPr/>
      </w:pPr>
      <w:r>
        <w:rPr>
          <w:rFonts w:ascii="Amiri" w:hAnsi="Amiri" w:eastAsia="Amiri" w:cs="Amiri"/>
          <w:color w:val="111111"/>
          <w:sz w:val="28"/>
          <w:sz w:val="28"/>
          <w:szCs w:val="28"/>
          <w:rtl w:val="true"/>
          <w:lang w:bidi="ar-SA"/>
        </w:rPr>
        <w:t xml:space="preserve">وتمنحني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أجل أن اغتسل</w:t>
      </w:r>
    </w:p>
    <w:p>
      <w:pPr>
        <w:pStyle w:val="BookText"/>
        <w:rPr/>
      </w:pPr>
      <w:r>
        <w:rPr>
          <w:rFonts w:ascii="Amiri" w:hAnsi="Amiri" w:eastAsia="Amiri" w:cs="Amiri"/>
          <w:color w:val="111111"/>
          <w:sz w:val="28"/>
          <w:sz w:val="28"/>
          <w:szCs w:val="28"/>
          <w:rtl w:val="true"/>
          <w:lang w:bidi="ar-SA"/>
        </w:rPr>
        <w:t>بطهره، من مذلة</w:t>
      </w:r>
    </w:p>
    <w:p>
      <w:pPr>
        <w:pStyle w:val="BookText"/>
        <w:rPr/>
      </w:pPr>
      <w:r>
        <w:rPr>
          <w:rFonts w:ascii="Amiri" w:hAnsi="Amiri" w:eastAsia="Amiri" w:cs="Amiri"/>
          <w:color w:val="111111"/>
          <w:sz w:val="28"/>
          <w:sz w:val="28"/>
          <w:szCs w:val="28"/>
          <w:rtl w:val="true"/>
          <w:lang w:bidi="ar-SA"/>
        </w:rPr>
        <w:t>عثراتي الآثمة</w:t>
      </w:r>
    </w:p>
    <w:p>
      <w:pPr>
        <w:pStyle w:val="BookText"/>
        <w:rPr/>
      </w:pPr>
      <w:r>
        <w:rPr>
          <w:rFonts w:ascii="IRNazanin" w:hAnsi="IRNazanin" w:eastAsia="IRNazanin"/>
          <w:color w:val="111111"/>
          <w:sz w:val="28"/>
          <w:sz w:val="28"/>
          <w:szCs w:val="28"/>
          <w:rtl w:val="true"/>
          <w:lang w:bidi="fa-IR"/>
        </w:rPr>
        <w:t>فأتنصل عن</w:t>
      </w:r>
    </w:p>
    <w:p>
      <w:pPr>
        <w:pStyle w:val="BookText"/>
        <w:rPr/>
      </w:pPr>
      <w:r>
        <w:rPr>
          <w:rFonts w:ascii="Amiri" w:hAnsi="Amiri" w:eastAsia="Amiri" w:cs="Amiri"/>
          <w:color w:val="111111"/>
          <w:sz w:val="28"/>
          <w:sz w:val="28"/>
          <w:szCs w:val="28"/>
          <w:rtl w:val="true"/>
          <w:lang w:bidi="ar-SA"/>
        </w:rPr>
        <w:t>غواياتي، وضلالة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الغابات المدلهمة بالانحطاط </w:t>
      </w:r>
    </w:p>
    <w:p>
      <w:pPr>
        <w:pStyle w:val="BookText"/>
        <w:rPr/>
      </w:pPr>
      <w:r>
        <w:rPr>
          <w:rFonts w:ascii="Amiri" w:hAnsi="Amiri" w:eastAsia="Amiri" w:cs="Amiri"/>
          <w:color w:val="111111"/>
          <w:sz w:val="28"/>
          <w:sz w:val="28"/>
          <w:szCs w:val="28"/>
          <w:rtl w:val="true"/>
          <w:lang w:bidi="ar-SA"/>
        </w:rPr>
        <w:t xml:space="preserve">والتمزق والوحشية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أكن أستظل ببركاتك،</w:t>
      </w:r>
    </w:p>
    <w:p>
      <w:pPr>
        <w:pStyle w:val="BookText"/>
        <w:rPr/>
      </w:pPr>
      <w:r>
        <w:rPr>
          <w:rFonts w:ascii="Amiri" w:hAnsi="Amiri" w:eastAsia="Amiri" w:cs="Amiri"/>
          <w:color w:val="111111"/>
          <w:sz w:val="28"/>
          <w:sz w:val="28"/>
          <w:szCs w:val="28"/>
          <w:rtl w:val="true"/>
          <w:lang w:bidi="ar-SA"/>
        </w:rPr>
        <w:t>فأي شيء يغطيني ويبعد</w:t>
      </w:r>
    </w:p>
    <w:p>
      <w:pPr>
        <w:pStyle w:val="BookText"/>
        <w:rPr/>
      </w:pPr>
      <w:r>
        <w:rPr>
          <w:rFonts w:ascii="Amiri" w:hAnsi="Amiri" w:eastAsia="Amiri" w:cs="Amiri"/>
          <w:color w:val="111111"/>
          <w:sz w:val="28"/>
          <w:sz w:val="28"/>
          <w:szCs w:val="28"/>
          <w:rtl w:val="true"/>
          <w:lang w:bidi="ar-SA"/>
        </w:rPr>
        <w:t>عني</w:t>
      </w:r>
    </w:p>
    <w:p>
      <w:pPr>
        <w:pStyle w:val="BookText"/>
        <w:rPr/>
      </w:pPr>
      <w:r>
        <w:rPr>
          <w:rFonts w:ascii="Amiri" w:hAnsi="Amiri" w:eastAsia="Amiri" w:cs="Amiri"/>
          <w:color w:val="111111"/>
          <w:sz w:val="28"/>
          <w:sz w:val="28"/>
          <w:szCs w:val="28"/>
          <w:rtl w:val="true"/>
          <w:lang w:bidi="ar-SA"/>
        </w:rPr>
        <w:t>هجير الوحشة اللاهبة؟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هويتي</w:t>
      </w:r>
    </w:p>
    <w:p>
      <w:pPr>
        <w:pStyle w:val="BookText"/>
        <w:rPr/>
      </w:pPr>
      <w:r>
        <w:rPr>
          <w:rFonts w:ascii="Amiri" w:hAnsi="Amiri" w:eastAsia="Amiri" w:cs="Amiri"/>
          <w:color w:val="111111"/>
          <w:sz w:val="28"/>
          <w:sz w:val="28"/>
          <w:szCs w:val="28"/>
          <w:rtl w:val="true"/>
          <w:lang w:bidi="ar-SA"/>
        </w:rPr>
        <w:t>وذكرك بيتي الكبير</w:t>
      </w:r>
    </w:p>
    <w:p>
      <w:pPr>
        <w:pStyle w:val="BookText"/>
        <w:rPr/>
      </w:pPr>
      <w:r>
        <w:rPr>
          <w:rFonts w:ascii="Amiri" w:hAnsi="Amiri" w:eastAsia="Amiri" w:cs="Amiri"/>
          <w:color w:val="111111"/>
          <w:sz w:val="28"/>
          <w:sz w:val="28"/>
          <w:szCs w:val="28"/>
          <w:rtl w:val="true"/>
          <w:lang w:bidi="ar-SA"/>
        </w:rPr>
        <w:t>وتعاليمك</w:t>
      </w:r>
    </w:p>
    <w:p>
      <w:pPr>
        <w:pStyle w:val="BookText"/>
        <w:rPr/>
      </w:pPr>
      <w:r>
        <w:rPr>
          <w:rFonts w:ascii="IRNazanin" w:hAnsi="IRNazanin" w:eastAsia="IRNazanin"/>
          <w:color w:val="111111"/>
          <w:sz w:val="28"/>
          <w:sz w:val="28"/>
          <w:szCs w:val="28"/>
          <w:rtl w:val="true"/>
          <w:lang w:bidi="fa-IR"/>
        </w:rPr>
        <w:t>بصیرتي التي بها أنظر</w:t>
      </w:r>
    </w:p>
    <w:p>
      <w:pPr>
        <w:pStyle w:val="BookText"/>
        <w:rPr/>
      </w:pPr>
      <w:r>
        <w:rPr>
          <w:rFonts w:ascii="Amiri" w:hAnsi="Amiri" w:eastAsia="Amiri" w:cs="Amiri"/>
          <w:color w:val="111111"/>
          <w:sz w:val="28"/>
          <w:sz w:val="28"/>
          <w:szCs w:val="28"/>
          <w:rtl w:val="true"/>
          <w:lang w:bidi="ar-SA"/>
        </w:rPr>
        <w:t>إلى الحياة من حولي وفي داخلي،</w:t>
      </w:r>
    </w:p>
    <w:p>
      <w:pPr>
        <w:pStyle w:val="BookText"/>
        <w:rPr/>
      </w:pPr>
      <w:r>
        <w:rPr>
          <w:rFonts w:ascii="Amiri" w:hAnsi="Amiri" w:eastAsia="Amiri" w:cs="Amiri"/>
          <w:color w:val="111111"/>
          <w:sz w:val="28"/>
          <w:sz w:val="28"/>
          <w:szCs w:val="28"/>
          <w:rtl w:val="true"/>
          <w:lang w:bidi="ar-SA"/>
        </w:rPr>
        <w:t>بوضوح جريء</w:t>
      </w:r>
    </w:p>
    <w:p>
      <w:pPr>
        <w:pStyle w:val="BookText"/>
        <w:rPr/>
      </w:pPr>
      <w:r>
        <w:rPr>
          <w:rFonts w:ascii="Amiri" w:hAnsi="Amiri" w:eastAsia="Amiri" w:cs="Amiri"/>
          <w:color w:val="111111"/>
          <w:sz w:val="28"/>
          <w:sz w:val="28"/>
          <w:szCs w:val="28"/>
          <w:rtl w:val="true"/>
          <w:lang w:bidi="ar-SA"/>
        </w:rPr>
        <w:t>لا يخطىء غاياته</w:t>
      </w:r>
    </w:p>
    <w:p>
      <w:pPr>
        <w:pStyle w:val="BookText"/>
        <w:rPr/>
      </w:pPr>
      <w:r>
        <w:rPr>
          <w:rFonts w:ascii="Amiri" w:hAnsi="Amiri" w:eastAsia="Amiri" w:cs="Amiri"/>
          <w:color w:val="111111"/>
          <w:sz w:val="28"/>
          <w:sz w:val="28"/>
          <w:szCs w:val="28"/>
          <w:rtl w:val="true"/>
          <w:lang w:bidi="ar-SA"/>
        </w:rPr>
        <w:t>في مسيراتها إلى الأعالي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عشقك قلبي</w:t>
      </w:r>
    </w:p>
    <w:p>
      <w:pPr>
        <w:pStyle w:val="BookText"/>
        <w:rPr/>
      </w:pPr>
      <w:r>
        <w:rPr>
          <w:rFonts w:ascii="Amiri" w:hAnsi="Amiri" w:eastAsia="Amiri" w:cs="Amiri"/>
          <w:color w:val="111111"/>
          <w:sz w:val="28"/>
          <w:sz w:val="28"/>
          <w:szCs w:val="28"/>
          <w:rtl w:val="true"/>
          <w:lang w:bidi="ar-SA"/>
        </w:rPr>
        <w:t>انفجر سراجا يضيء</w:t>
      </w:r>
    </w:p>
    <w:p>
      <w:pPr>
        <w:pStyle w:val="BookText"/>
        <w:rPr/>
      </w:pPr>
      <w:r>
        <w:rPr>
          <w:rFonts w:ascii="Amiri" w:hAnsi="Amiri" w:eastAsia="Amiri" w:cs="Amiri"/>
          <w:color w:val="111111"/>
          <w:sz w:val="28"/>
          <w:sz w:val="28"/>
          <w:szCs w:val="28"/>
          <w:rtl w:val="true"/>
          <w:lang w:bidi="ar-SA"/>
        </w:rPr>
        <w:t>أعماقي الحائرة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أحبتك روحي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انفلقت عن </w:t>
      </w:r>
    </w:p>
    <w:p>
      <w:pPr>
        <w:pStyle w:val="BookText"/>
        <w:rPr/>
      </w:pPr>
      <w:r>
        <w:rPr>
          <w:rFonts w:ascii="Amiri" w:hAnsi="Amiri" w:eastAsia="Amiri" w:cs="Amiri"/>
          <w:color w:val="111111"/>
          <w:sz w:val="28"/>
          <w:sz w:val="28"/>
          <w:szCs w:val="28"/>
          <w:rtl w:val="true"/>
          <w:lang w:bidi="ar-SA"/>
        </w:rPr>
        <w:t>كنوز أسرارها الطيبة</w:t>
      </w:r>
    </w:p>
    <w:p>
      <w:pPr>
        <w:pStyle w:val="BookText"/>
        <w:rPr/>
      </w:pPr>
      <w:r>
        <w:rPr>
          <w:rFonts w:ascii="IRNazanin" w:hAnsi="IRNazanin" w:eastAsia="IRNazanin"/>
          <w:color w:val="111111"/>
          <w:sz w:val="28"/>
          <w:sz w:val="28"/>
          <w:szCs w:val="28"/>
          <w:rtl w:val="true"/>
          <w:lang w:bidi="fa-IR"/>
        </w:rPr>
        <w:t>واعطت</w:t>
      </w:r>
    </w:p>
    <w:p>
      <w:pPr>
        <w:pStyle w:val="BookText"/>
        <w:rPr/>
      </w:pPr>
      <w:r>
        <w:rPr>
          <w:rFonts w:ascii="Amiri" w:hAnsi="Amiri" w:eastAsia="Amiri" w:cs="Amiri"/>
          <w:color w:val="111111"/>
          <w:sz w:val="28"/>
          <w:sz w:val="28"/>
          <w:szCs w:val="28"/>
          <w:rtl w:val="true"/>
          <w:lang w:bidi="ar-SA"/>
        </w:rPr>
        <w:t>لوجودي</w:t>
      </w:r>
    </w:p>
    <w:p>
      <w:pPr>
        <w:pStyle w:val="BookText"/>
        <w:rPr/>
      </w:pPr>
      <w:r>
        <w:rPr>
          <w:rFonts w:ascii="IRNazanin" w:hAnsi="IRNazanin" w:eastAsia="IRNazanin"/>
          <w:color w:val="111111"/>
          <w:sz w:val="28"/>
          <w:sz w:val="28"/>
          <w:szCs w:val="28"/>
          <w:rtl w:val="true"/>
          <w:lang w:bidi="fa-IR"/>
        </w:rPr>
        <w:t>معنی متوهجأ</w:t>
      </w:r>
    </w:p>
    <w:p>
      <w:pPr>
        <w:pStyle w:val="BookText"/>
        <w:rPr/>
      </w:pPr>
      <w:r>
        <w:rPr>
          <w:rFonts w:ascii="Amiri" w:hAnsi="Amiri" w:eastAsia="Amiri" w:cs="Amiri"/>
          <w:color w:val="111111"/>
          <w:sz w:val="28"/>
          <w:sz w:val="28"/>
          <w:szCs w:val="28"/>
          <w:rtl w:val="true"/>
          <w:lang w:bidi="ar-SA"/>
        </w:rPr>
        <w:t>بالشجاعة</w:t>
      </w:r>
    </w:p>
    <w:p>
      <w:pPr>
        <w:pStyle w:val="BookText"/>
        <w:rPr/>
      </w:pPr>
      <w:r>
        <w:rPr>
          <w:rFonts w:ascii="IRNazanin" w:hAnsi="IRNazanin" w:eastAsia="IRNazanin"/>
          <w:color w:val="111111"/>
          <w:sz w:val="28"/>
          <w:sz w:val="28"/>
          <w:szCs w:val="28"/>
          <w:rtl w:val="true"/>
          <w:lang w:bidi="fa-IR"/>
        </w:rPr>
        <w:t>وبالجمال</w:t>
      </w:r>
    </w:p>
    <w:p>
      <w:pPr>
        <w:pStyle w:val="BookText"/>
        <w:rPr/>
      </w:pPr>
      <w:r>
        <w:rPr>
          <w:rFonts w:ascii="IRNazanin" w:hAnsi="IRNazanin" w:eastAsia="IRNazanin"/>
          <w:color w:val="111111"/>
          <w:sz w:val="28"/>
          <w:sz w:val="28"/>
          <w:szCs w:val="28"/>
          <w:rtl w:val="true"/>
          <w:lang w:bidi="fa-IR"/>
        </w:rPr>
        <w:t>الساحر</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أيها المخلص</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أينما كنت</w:t>
      </w:r>
    </w:p>
    <w:p>
      <w:pPr>
        <w:pStyle w:val="BookText"/>
        <w:rPr/>
      </w:pPr>
      <w:r>
        <w:rPr>
          <w:rFonts w:ascii="Amiri" w:hAnsi="Amiri" w:eastAsia="Amiri" w:cs="Amiri"/>
          <w:color w:val="111111"/>
          <w:sz w:val="28"/>
          <w:sz w:val="28"/>
          <w:szCs w:val="28"/>
          <w:rtl w:val="true"/>
          <w:lang w:bidi="ar-SA"/>
        </w:rPr>
        <w:t>مستوحدا في مأواك</w:t>
      </w:r>
    </w:p>
    <w:p>
      <w:pPr>
        <w:pStyle w:val="BookText"/>
        <w:rPr/>
      </w:pPr>
      <w:r>
        <w:rPr>
          <w:rFonts w:ascii="IRNazanin" w:hAnsi="IRNazanin" w:eastAsia="IRNazanin"/>
          <w:color w:val="111111"/>
          <w:sz w:val="28"/>
          <w:sz w:val="28"/>
          <w:szCs w:val="28"/>
          <w:rtl w:val="true"/>
          <w:lang w:bidi="fa-IR"/>
        </w:rPr>
        <w:t>المجهول عنوانه</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 لهيب الشمس في</w:t>
      </w:r>
    </w:p>
    <w:p>
      <w:pPr>
        <w:pStyle w:val="BookText"/>
        <w:rPr/>
      </w:pPr>
      <w:r>
        <w:rPr>
          <w:rFonts w:ascii="Amiri" w:hAnsi="Amiri" w:eastAsia="Amiri" w:cs="Amiri"/>
          <w:color w:val="111111"/>
          <w:sz w:val="28"/>
          <w:sz w:val="28"/>
          <w:szCs w:val="28"/>
          <w:rtl w:val="true"/>
          <w:lang w:bidi="ar-SA"/>
        </w:rPr>
        <w:t>نهاراته المحرقة في هذا</w:t>
      </w:r>
    </w:p>
    <w:p>
      <w:pPr>
        <w:pStyle w:val="BookText"/>
        <w:rPr/>
      </w:pPr>
      <w:r>
        <w:rPr>
          <w:rFonts w:ascii="Amiri" w:hAnsi="Amiri" w:eastAsia="Amiri" w:cs="Amiri"/>
          <w:color w:val="111111"/>
          <w:sz w:val="28"/>
          <w:sz w:val="28"/>
          <w:szCs w:val="28"/>
          <w:rtl w:val="true"/>
          <w:lang w:bidi="ar-SA"/>
        </w:rPr>
        <w:t>العالم الجهنمي</w:t>
      </w:r>
    </w:p>
    <w:p>
      <w:pPr>
        <w:pStyle w:val="BookText"/>
        <w:rPr/>
      </w:pPr>
      <w:r>
        <w:rPr>
          <w:rFonts w:ascii="Amiri" w:hAnsi="Amiri" w:eastAsia="Amiri" w:cs="Amiri"/>
          <w:color w:val="111111"/>
          <w:sz w:val="28"/>
          <w:sz w:val="28"/>
          <w:szCs w:val="28"/>
          <w:rtl w:val="true"/>
          <w:lang w:bidi="ar-SA"/>
        </w:rPr>
        <w:t>أو محاطا بالعتمة</w:t>
      </w:r>
    </w:p>
    <w:p>
      <w:pPr>
        <w:pStyle w:val="BookText"/>
        <w:rPr/>
      </w:pPr>
      <w:r>
        <w:rPr>
          <w:rFonts w:ascii="Amiri" w:hAnsi="Amiri" w:eastAsia="Amiri" w:cs="Amiri"/>
          <w:color w:val="111111"/>
          <w:sz w:val="28"/>
          <w:sz w:val="28"/>
          <w:szCs w:val="28"/>
          <w:rtl w:val="true"/>
          <w:lang w:bidi="ar-SA"/>
        </w:rPr>
        <w:t>في ليالي غربتك</w:t>
      </w:r>
    </w:p>
    <w:p>
      <w:pPr>
        <w:pStyle w:val="BookText"/>
        <w:rPr/>
      </w:pPr>
      <w:r>
        <w:rPr>
          <w:rFonts w:ascii="Amiri" w:hAnsi="Amiri" w:eastAsia="Amiri" w:cs="Amiri"/>
          <w:color w:val="111111"/>
          <w:sz w:val="28"/>
          <w:sz w:val="28"/>
          <w:szCs w:val="28"/>
          <w:rtl w:val="true"/>
          <w:lang w:bidi="ar-SA"/>
        </w:rPr>
        <w:t>المعبأة بالهموم</w:t>
      </w:r>
    </w:p>
    <w:p>
      <w:pPr>
        <w:pStyle w:val="BookText"/>
        <w:rPr/>
      </w:pPr>
      <w:r>
        <w:rPr>
          <w:rFonts w:ascii="IRNazanin" w:hAnsi="IRNazanin" w:eastAsia="IRNazanin"/>
          <w:color w:val="111111"/>
          <w:sz w:val="28"/>
          <w:sz w:val="28"/>
          <w:szCs w:val="28"/>
          <w:rtl w:val="true"/>
          <w:lang w:bidi="fa-IR"/>
        </w:rPr>
        <w:t>والألم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تؤدي </w:t>
      </w:r>
    </w:p>
    <w:p>
      <w:pPr>
        <w:pStyle w:val="BookText"/>
        <w:rPr/>
      </w:pPr>
      <w:r>
        <w:rPr>
          <w:rFonts w:ascii="IRNazanin" w:hAnsi="IRNazanin" w:eastAsia="IRNazanin"/>
          <w:color w:val="111111"/>
          <w:sz w:val="28"/>
          <w:sz w:val="28"/>
          <w:szCs w:val="28"/>
          <w:rtl w:val="true"/>
          <w:lang w:bidi="fa-IR"/>
        </w:rPr>
        <w:t>صلاتك في أحد محاریبك</w:t>
      </w:r>
    </w:p>
    <w:p>
      <w:pPr>
        <w:pStyle w:val="BookText"/>
        <w:rPr/>
      </w:pPr>
      <w:r>
        <w:rPr>
          <w:rFonts w:ascii="Amiri" w:hAnsi="Amiri" w:eastAsia="Amiri" w:cs="Amiri"/>
          <w:color w:val="111111"/>
          <w:sz w:val="28"/>
          <w:sz w:val="28"/>
          <w:szCs w:val="28"/>
          <w:rtl w:val="true"/>
          <w:lang w:bidi="ar-SA"/>
        </w:rPr>
        <w:t>المنحوتة من الفضاء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bookmarkStart w:id="420" w:name="pg7204_70579"/>
    </w:p>
    <w:p>
      <w:pPr>
        <w:pStyle w:val="Heading3"/>
        <w:numPr>
          <w:ilvl w:val="2"/>
          <w:numId w:val="1"/>
        </w:numPr>
        <w:rPr/>
      </w:pPr>
      <w:bookmarkStart w:id="421" w:name="__RefHeading___Toc70715_1051229030"/>
      <w:bookmarkStart w:id="422" w:name="_Toc151"/>
      <w:bookmarkEnd w:id="420"/>
      <w:bookmarkEnd w:id="421"/>
      <w:r>
        <w:rPr>
          <w:rtl w:val="true"/>
        </w:rPr>
        <w:t>الرؤيا المباركة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السماء تمطر نورا، فتمرع الأرض بالخلاص</w:t>
      </w:r>
    </w:p>
    <w:p>
      <w:pPr>
        <w:pStyle w:val="BookText"/>
        <w:rPr/>
      </w:pPr>
      <w:r>
        <w:rPr>
          <w:rFonts w:ascii="Amiri" w:hAnsi="Amiri" w:eastAsia="Amiri" w:cs="Amiri"/>
          <w:color w:val="111111"/>
          <w:sz w:val="28"/>
          <w:sz w:val="28"/>
          <w:szCs w:val="28"/>
          <w:rtl w:val="true"/>
          <w:lang w:bidi="ar-SA"/>
        </w:rPr>
        <w:t>التنفض عن وجهها الظلمات الخائنة</w:t>
      </w:r>
    </w:p>
    <w:p>
      <w:pPr>
        <w:pStyle w:val="BookText"/>
        <w:rPr/>
      </w:pPr>
      <w:r>
        <w:rPr>
          <w:rFonts w:ascii="Amiri" w:hAnsi="Amiri" w:eastAsia="Amiri" w:cs="Amiri"/>
          <w:color w:val="111111"/>
          <w:sz w:val="28"/>
          <w:sz w:val="28"/>
          <w:szCs w:val="28"/>
          <w:rtl w:val="true"/>
          <w:lang w:bidi="ar-SA"/>
        </w:rPr>
        <w:t>وبعد أن غرق أكثر الناس بآثامهم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 الفضاء من الغبار الذي أوجع آفاقه المتسعة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وانتفض الضمير واقفا من رقاده</w:t>
      </w:r>
    </w:p>
    <w:p>
      <w:pPr>
        <w:pStyle w:val="BookText"/>
        <w:rPr/>
      </w:pPr>
      <w:r>
        <w:rPr>
          <w:rFonts w:ascii="Amiri" w:hAnsi="Amiri" w:eastAsia="Amiri" w:cs="Amiri"/>
          <w:color w:val="111111"/>
          <w:sz w:val="28"/>
          <w:sz w:val="28"/>
          <w:szCs w:val="28"/>
          <w:rtl w:val="true"/>
          <w:lang w:bidi="ar-SA"/>
        </w:rPr>
        <w:t xml:space="preserve">وتدفقت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بصائرها المغروسة</w:t>
      </w:r>
    </w:p>
    <w:p>
      <w:pPr>
        <w:pStyle w:val="BookText"/>
        <w:rPr/>
      </w:pPr>
      <w:r>
        <w:rPr>
          <w:rFonts w:ascii="Amiri" w:hAnsi="Amiri" w:eastAsia="Amiri" w:cs="Amiri"/>
          <w:color w:val="111111"/>
          <w:sz w:val="28"/>
          <w:sz w:val="28"/>
          <w:szCs w:val="28"/>
          <w:rtl w:val="true"/>
          <w:lang w:bidi="ar-SA"/>
        </w:rPr>
        <w:t xml:space="preserve">في النفوس المتعبة، بالفرح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وصدحت البشارة من أعماق مستقبلهاالمشرق،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اشربي خطاياك يا ليالي المحنة، واغتسلي يا أرض بعبق القادم من </w:t>
      </w:r>
    </w:p>
    <w:p>
      <w:pPr>
        <w:pStyle w:val="BookText"/>
        <w:rPr/>
      </w:pPr>
      <w:r>
        <w:rPr>
          <w:rFonts w:ascii="Amiri" w:hAnsi="Amiri" w:eastAsia="Amiri" w:cs="Amiri"/>
          <w:color w:val="111111"/>
          <w:sz w:val="28"/>
          <w:sz w:val="28"/>
          <w:szCs w:val="28"/>
          <w:rtl w:val="true"/>
          <w:lang w:bidi="ar-SA"/>
        </w:rPr>
        <w:t xml:space="preserve">جبين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متألقا يحمل</w:t>
      </w:r>
    </w:p>
    <w:p>
      <w:pPr>
        <w:pStyle w:val="BookText"/>
        <w:rPr/>
      </w:pPr>
      <w:r>
        <w:rPr>
          <w:rFonts w:ascii="IRNazanin" w:hAnsi="IRNazanin" w:eastAsia="IRNazanin"/>
          <w:color w:val="111111"/>
          <w:sz w:val="28"/>
          <w:sz w:val="28"/>
          <w:szCs w:val="28"/>
          <w:rtl w:val="true"/>
          <w:lang w:bidi="fa-IR"/>
        </w:rPr>
        <w:t>سیفه</w:t>
      </w:r>
    </w:p>
    <w:p>
      <w:pPr>
        <w:pStyle w:val="BookText"/>
        <w:rPr/>
      </w:pPr>
      <w:r>
        <w:rPr>
          <w:rFonts w:ascii="Amiri" w:hAnsi="Amiri" w:eastAsia="Amiri" w:cs="Amiri"/>
          <w:color w:val="111111"/>
          <w:sz w:val="28"/>
          <w:sz w:val="28"/>
          <w:szCs w:val="28"/>
          <w:rtl w:val="true"/>
          <w:lang w:bidi="ar-SA"/>
        </w:rPr>
        <w:t>زيتونة من الضوء القاطع،</w:t>
      </w:r>
    </w:p>
    <w:p>
      <w:pPr>
        <w:pStyle w:val="BookText"/>
        <w:rPr/>
      </w:pPr>
      <w:r>
        <w:rPr>
          <w:rFonts w:ascii="IRNazanin" w:hAnsi="IRNazanin" w:eastAsia="IRNazanin"/>
          <w:color w:val="111111"/>
          <w:sz w:val="28"/>
          <w:sz w:val="28"/>
          <w:szCs w:val="28"/>
          <w:rtl w:val="true"/>
          <w:lang w:bidi="fa-IR"/>
        </w:rPr>
        <w:t xml:space="preserve">التذبح بعنفوانها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من جذوره</w:t>
      </w:r>
    </w:p>
    <w:p>
      <w:pPr>
        <w:pStyle w:val="BookText"/>
        <w:rPr/>
      </w:pPr>
      <w:r>
        <w:rPr>
          <w:rFonts w:ascii="IRNazanin" w:hAnsi="IRNazanin" w:eastAsia="IRNazanin"/>
          <w:color w:val="111111"/>
          <w:sz w:val="28"/>
          <w:sz w:val="28"/>
          <w:szCs w:val="28"/>
          <w:rtl w:val="true"/>
          <w:lang w:bidi="fa-IR"/>
        </w:rPr>
        <w:t>الخرساء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w:t>
      </w:r>
    </w:p>
    <w:p>
      <w:pPr>
        <w:pStyle w:val="BookText"/>
        <w:rPr/>
      </w:pPr>
      <w:r>
        <w:rPr>
          <w:rFonts w:ascii="IRNazanin" w:hAnsi="IRNazanin" w:eastAsia="IRNazanin"/>
          <w:color w:val="111111"/>
          <w:sz w:val="28"/>
          <w:sz w:val="28"/>
          <w:szCs w:val="28"/>
          <w:rtl w:val="true"/>
          <w:lang w:bidi="fa-IR"/>
        </w:rPr>
        <w:t>على دكة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لقاء جنود الله</w:t>
      </w:r>
    </w:p>
    <w:p>
      <w:pPr>
        <w:pStyle w:val="BookText"/>
        <w:rPr/>
      </w:pPr>
      <w:r>
        <w:rPr>
          <w:rFonts w:ascii="Amiri" w:hAnsi="Amiri" w:eastAsia="Amiri" w:cs="Amiri"/>
          <w:color w:val="111111"/>
          <w:sz w:val="28"/>
          <w:sz w:val="28"/>
          <w:szCs w:val="28"/>
          <w:rtl w:val="true"/>
          <w:lang w:bidi="ar-SA"/>
        </w:rPr>
        <w:t>الأشاوس حيث المنقذ يتقدمهم عندما</w:t>
      </w:r>
    </w:p>
    <w:p>
      <w:pPr>
        <w:pStyle w:val="BookText"/>
        <w:rPr/>
      </w:pPr>
      <w:r>
        <w:rPr>
          <w:rFonts w:ascii="Amiri" w:hAnsi="Amiri" w:eastAsia="Amiri" w:cs="Amiri"/>
          <w:color w:val="111111"/>
          <w:sz w:val="28"/>
          <w:sz w:val="28"/>
          <w:szCs w:val="28"/>
          <w:rtl w:val="true"/>
          <w:lang w:bidi="ar-SA"/>
        </w:rPr>
        <w:t>يبتدئون مسيرة المسرات الأبدية</w:t>
      </w:r>
    </w:p>
    <w:p>
      <w:pPr>
        <w:pStyle w:val="BookText"/>
        <w:rPr/>
      </w:pPr>
      <w:r>
        <w:rPr>
          <w:rFonts w:ascii="Amiri" w:hAnsi="Amiri" w:eastAsia="Amiri" w:cs="Amiri"/>
          <w:color w:val="111111"/>
          <w:sz w:val="28"/>
          <w:sz w:val="28"/>
          <w:szCs w:val="28"/>
          <w:rtl w:val="true"/>
          <w:lang w:bidi="ar-SA"/>
        </w:rPr>
        <w:t xml:space="preserve">في احتفالية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أورثهم الباریء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أرضه</w:t>
      </w:r>
    </w:p>
    <w:p>
      <w:pPr>
        <w:pStyle w:val="BookText"/>
        <w:rPr/>
      </w:pPr>
      <w:r>
        <w:rPr>
          <w:rFonts w:ascii="IRNazanin" w:hAnsi="IRNazanin" w:eastAsia="IRNazanin"/>
          <w:color w:val="111111"/>
          <w:sz w:val="28"/>
          <w:sz w:val="28"/>
          <w:szCs w:val="28"/>
          <w:rtl w:val="true"/>
          <w:lang w:bidi="fa-IR"/>
        </w:rPr>
        <w:t xml:space="preserve">ممهورة بعصر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العظمی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ترفل بالمجد الباسل </w:t>
      </w:r>
      <w:r>
        <w:rPr>
          <w:rFonts w:eastAsia="Amiri" w:cs="Amiri" w:ascii="Amiri" w:hAnsi="Amiri"/>
          <w:color w:val="111111"/>
          <w:sz w:val="28"/>
          <w:szCs w:val="28"/>
          <w:rtl w:val="true"/>
          <w:lang w:bidi="ar-SA"/>
        </w:rPr>
        <w:t xml:space="preserve">. </w:t>
      </w:r>
      <w:bookmarkStart w:id="423" w:name="pg7204_70581"/>
    </w:p>
    <w:p>
      <w:pPr>
        <w:pStyle w:val="Heading3"/>
        <w:numPr>
          <w:ilvl w:val="2"/>
          <w:numId w:val="1"/>
        </w:numPr>
        <w:rPr/>
      </w:pPr>
      <w:bookmarkStart w:id="424" w:name="__RefHeading___Toc70717_1051229030"/>
      <w:bookmarkStart w:id="425" w:name="_Toc152"/>
      <w:bookmarkEnd w:id="423"/>
      <w:bookmarkEnd w:id="424"/>
      <w:r>
        <w:rPr>
          <w:rtl w:val="true"/>
        </w:rPr>
        <w:t>لن تخلو الأرض من نورها</w:t>
      </w:r>
      <w:bookmarkEnd w:id="425"/>
    </w:p>
    <w:p>
      <w:pPr>
        <w:pStyle w:val="BookText"/>
        <w:rPr/>
      </w:pPr>
      <w:r>
        <w:rPr>
          <w:rFonts w:ascii="Amiri" w:hAnsi="Amiri" w:eastAsia="Amiri" w:cs="Amiri"/>
          <w:color w:val="111111"/>
          <w:sz w:val="28"/>
          <w:sz w:val="28"/>
          <w:szCs w:val="28"/>
          <w:rtl w:val="true"/>
          <w:lang w:bidi="ar-SA"/>
        </w:rPr>
        <w:t>قال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بَلِيَ لَا تَخْلُو الْأَرْضُ مِنْ قَائِمٍ لِلَّهِ بِحُجَّةٍ ، إِمَّا ظَاهِراً مَشْهُوراً أَوْ خَائِفاً مَغْمُوراً ، لِئَلَّا تَبْطُلَ حُجَجُ اللَّهِ وبینانه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من كرم العرش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تألقت الأرض بأنوار</w:t>
      </w:r>
    </w:p>
    <w:p>
      <w:pPr>
        <w:pStyle w:val="BookText"/>
        <w:rPr/>
      </w:pPr>
      <w:r>
        <w:rPr>
          <w:rFonts w:ascii="Amiri" w:hAnsi="Amiri" w:eastAsia="Amiri" w:cs="Amiri"/>
          <w:color w:val="111111"/>
          <w:sz w:val="28"/>
          <w:sz w:val="28"/>
          <w:szCs w:val="28"/>
          <w:rtl w:val="true"/>
          <w:lang w:bidi="ar-SA"/>
        </w:rPr>
        <w:t xml:space="preserve">هداها، وارتشفت الإنسانية مبادئها السامية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يحتفظ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بحياته ، انتقى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لوحه المحفوظ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بقيته العظمی</w:t>
      </w:r>
    </w:p>
    <w:p>
      <w:pPr>
        <w:pStyle w:val="BookText"/>
        <w:rPr/>
      </w:pPr>
      <w:r>
        <w:rPr>
          <w:rFonts w:ascii="Amiri" w:hAnsi="Amiri" w:eastAsia="Amiri" w:cs="Amiri"/>
          <w:color w:val="111111"/>
          <w:sz w:val="28"/>
          <w:sz w:val="28"/>
          <w:szCs w:val="28"/>
          <w:rtl w:val="true"/>
          <w:lang w:bidi="ar-SA"/>
        </w:rPr>
        <w:t>منتقاة من أطهر صلب نوراني مقدس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تكرم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المطلسم بغيبته، لتلاطمت الأفلاك ببعضها،</w:t>
      </w:r>
    </w:p>
    <w:p>
      <w:pPr>
        <w:pStyle w:val="BookText"/>
        <w:rPr/>
      </w:pPr>
      <w:r>
        <w:rPr>
          <w:rFonts w:ascii="Amiri" w:hAnsi="Amiri" w:eastAsia="Amiri" w:cs="Amiri"/>
          <w:color w:val="111111"/>
          <w:sz w:val="28"/>
          <w:sz w:val="28"/>
          <w:szCs w:val="28"/>
          <w:rtl w:val="true"/>
          <w:lang w:bidi="ar-SA"/>
        </w:rPr>
        <w:t>تيها وضلالا، وانتحر الزمن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الصراع هائلا، بين الحق المتجلي</w:t>
      </w:r>
    </w:p>
    <w:p>
      <w:pPr>
        <w:pStyle w:val="BookText"/>
        <w:rPr/>
      </w:pPr>
      <w:r>
        <w:rPr>
          <w:rFonts w:ascii="Amiri" w:hAnsi="Amiri" w:eastAsia="Amiri" w:cs="Amiri"/>
          <w:color w:val="111111"/>
          <w:sz w:val="28"/>
          <w:sz w:val="28"/>
          <w:szCs w:val="28"/>
          <w:rtl w:val="true"/>
          <w:lang w:bidi="ar-SA"/>
        </w:rPr>
        <w:t>بهداته القدسيين، وبين الإعصار الآثم</w:t>
      </w:r>
    </w:p>
    <w:p>
      <w:pPr>
        <w:pStyle w:val="BookText"/>
        <w:rPr/>
      </w:pPr>
      <w:r>
        <w:rPr>
          <w:rFonts w:ascii="Amiri" w:hAnsi="Amiri" w:eastAsia="Amiri" w:cs="Amiri"/>
          <w:color w:val="111111"/>
          <w:sz w:val="28"/>
          <w:sz w:val="28"/>
          <w:szCs w:val="28"/>
          <w:rtl w:val="true"/>
          <w:lang w:bidi="ar-SA"/>
        </w:rPr>
        <w:t>الأعمى الذي اجتمع فيه الشيطان بباطله</w:t>
      </w:r>
    </w:p>
    <w:p>
      <w:pPr>
        <w:pStyle w:val="BookText"/>
        <w:rPr/>
      </w:pPr>
      <w:r>
        <w:rPr>
          <w:rFonts w:ascii="Amiri" w:hAnsi="Amiri" w:eastAsia="Amiri" w:cs="Amiri"/>
          <w:color w:val="111111"/>
          <w:sz w:val="28"/>
          <w:sz w:val="28"/>
          <w:szCs w:val="28"/>
          <w:rtl w:val="true"/>
          <w:lang w:bidi="ar-SA"/>
        </w:rPr>
        <w:t>وظلماته وعميانه الحاقدين على شمس الهداية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وزحفت جحافل المؤمنين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الردي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وركبت غدر وعورة الطريق التي تصب في فرادیس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سقت بيادر الإيمان بشموخها النازف</w:t>
      </w:r>
    </w:p>
    <w:p>
      <w:pPr>
        <w:pStyle w:val="BookText"/>
        <w:rPr/>
      </w:pPr>
      <w:r>
        <w:rPr>
          <w:rFonts w:ascii="IRNazanin" w:hAnsi="IRNazanin" w:eastAsia="IRNazanin"/>
          <w:color w:val="111111"/>
          <w:sz w:val="28"/>
          <w:sz w:val="28"/>
          <w:szCs w:val="28"/>
          <w:rtl w:val="true"/>
          <w:lang w:bidi="fa-IR"/>
        </w:rPr>
        <w:t>عزما ووجعا</w:t>
      </w:r>
    </w:p>
    <w:p>
      <w:pPr>
        <w:pStyle w:val="BookText"/>
        <w:rPr/>
      </w:pPr>
      <w:r>
        <w:rPr>
          <w:rFonts w:ascii="IRNazanin" w:hAnsi="IRNazanin" w:eastAsia="IRNazanin"/>
          <w:color w:val="111111"/>
          <w:sz w:val="28"/>
          <w:sz w:val="28"/>
          <w:szCs w:val="28"/>
          <w:rtl w:val="true"/>
          <w:lang w:bidi="fa-IR"/>
        </w:rPr>
        <w:t>وإذا بالأنهار شرایین دماء زكية</w:t>
      </w:r>
    </w:p>
    <w:p>
      <w:pPr>
        <w:pStyle w:val="BookText"/>
        <w:rPr/>
      </w:pPr>
      <w:r>
        <w:rPr>
          <w:rFonts w:ascii="Amiri" w:hAnsi="Amiri" w:eastAsia="Amiri" w:cs="Amiri"/>
          <w:color w:val="111111"/>
          <w:sz w:val="28"/>
          <w:sz w:val="28"/>
          <w:szCs w:val="28"/>
          <w:rtl w:val="true"/>
          <w:lang w:bidi="ar-SA"/>
        </w:rPr>
        <w:t>تطهر الدروب من خذلان العابثين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الكائن السماوي المتجسد</w:t>
      </w:r>
    </w:p>
    <w:p>
      <w:pPr>
        <w:pStyle w:val="BookText"/>
        <w:rPr/>
      </w:pPr>
      <w:r>
        <w:rPr>
          <w:rFonts w:ascii="Amiri" w:hAnsi="Amiri" w:eastAsia="Amiri" w:cs="Amiri"/>
          <w:color w:val="111111"/>
          <w:sz w:val="28"/>
          <w:sz w:val="28"/>
          <w:szCs w:val="28"/>
          <w:rtl w:val="true"/>
          <w:lang w:bidi="ar-SA"/>
        </w:rPr>
        <w:t xml:space="preserve">بشرا،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يضيء للتاريخ الإنساني</w:t>
      </w:r>
    </w:p>
    <w:p>
      <w:pPr>
        <w:pStyle w:val="BookText"/>
        <w:rPr/>
      </w:pPr>
      <w:r>
        <w:rPr>
          <w:rFonts w:ascii="IRNazanin" w:hAnsi="IRNazanin" w:eastAsia="IRNazanin"/>
          <w:color w:val="111111"/>
          <w:sz w:val="28"/>
          <w:sz w:val="28"/>
          <w:szCs w:val="28"/>
          <w:rtl w:val="true"/>
          <w:lang w:bidi="fa-IR"/>
        </w:rPr>
        <w:t>شمم ملاحمه</w:t>
      </w:r>
    </w:p>
    <w:p>
      <w:pPr>
        <w:pStyle w:val="BookText"/>
        <w:rPr/>
      </w:pPr>
      <w:r>
        <w:rPr>
          <w:rFonts w:ascii="Amiri" w:hAnsi="Amiri" w:eastAsia="Amiri" w:cs="Amiri"/>
          <w:color w:val="111111"/>
          <w:sz w:val="28"/>
          <w:sz w:val="28"/>
          <w:szCs w:val="28"/>
          <w:rtl w:val="true"/>
          <w:lang w:bidi="ar-SA"/>
        </w:rPr>
        <w:t>المبجلة</w:t>
      </w:r>
    </w:p>
    <w:p>
      <w:pPr>
        <w:pStyle w:val="BookText"/>
        <w:rPr/>
      </w:pPr>
      <w:r>
        <w:rPr>
          <w:rFonts w:ascii="Amiri" w:hAnsi="Amiri" w:eastAsia="Amiri" w:cs="Amiri"/>
          <w:color w:val="111111"/>
          <w:sz w:val="28"/>
          <w:sz w:val="28"/>
          <w:szCs w:val="28"/>
          <w:rtl w:val="true"/>
          <w:lang w:bidi="ar-SA"/>
        </w:rPr>
        <w:t xml:space="preserve">وإذا بفلول 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يتشظى بهلع،</w:t>
      </w:r>
    </w:p>
    <w:p>
      <w:pPr>
        <w:pStyle w:val="BookText"/>
        <w:rPr/>
      </w:pPr>
      <w:r>
        <w:rPr>
          <w:rFonts w:ascii="IRNazanin" w:hAnsi="IRNazanin" w:eastAsia="IRNazanin"/>
          <w:color w:val="111111"/>
          <w:sz w:val="28"/>
          <w:sz w:val="28"/>
          <w:szCs w:val="28"/>
          <w:rtl w:val="true"/>
          <w:lang w:bidi="fa-IR"/>
        </w:rPr>
        <w:t>فوق أنفاس فرسان الحق المقدس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يرسمون للتقوی صباحا لا ينفد </w:t>
      </w:r>
    </w:p>
    <w:p>
      <w:pPr>
        <w:pStyle w:val="BookText"/>
        <w:rPr/>
      </w:pPr>
      <w:r>
        <w:rPr>
          <w:rFonts w:ascii="IRNazanin" w:hAnsi="IRNazanin" w:eastAsia="IRNazanin"/>
          <w:color w:val="111111"/>
          <w:sz w:val="28"/>
          <w:sz w:val="28"/>
          <w:szCs w:val="28"/>
          <w:rtl w:val="true"/>
          <w:lang w:bidi="fa-IR"/>
        </w:rPr>
        <w:t xml:space="preserve">ضوؤه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ويرتقون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فجه الشيف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جنودا أمناء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الأفئدة لا تبدع إرتقاءاتها ما لم تنجح</w:t>
      </w:r>
    </w:p>
    <w:p>
      <w:pPr>
        <w:pStyle w:val="BookText"/>
        <w:rPr/>
      </w:pPr>
      <w:r>
        <w:rPr>
          <w:rFonts w:ascii="Amiri" w:hAnsi="Amiri" w:eastAsia="Amiri" w:cs="Amiri"/>
          <w:color w:val="111111"/>
          <w:sz w:val="28"/>
          <w:sz w:val="28"/>
          <w:szCs w:val="28"/>
          <w:rtl w:val="true"/>
          <w:lang w:bidi="ar-SA"/>
        </w:rPr>
        <w:t>في دروس اختبارات صبرها القاسي</w:t>
      </w:r>
    </w:p>
    <w:p>
      <w:pPr>
        <w:pStyle w:val="BookText"/>
        <w:rPr/>
      </w:pPr>
      <w:r>
        <w:rPr>
          <w:rFonts w:ascii="Amiri" w:hAnsi="Amiri" w:eastAsia="Amiri" w:cs="Amiri"/>
          <w:color w:val="111111"/>
          <w:sz w:val="28"/>
          <w:sz w:val="28"/>
          <w:szCs w:val="28"/>
          <w:rtl w:val="true"/>
          <w:lang w:bidi="ar-SA"/>
        </w:rPr>
        <w:t>في انتظارها</w:t>
      </w:r>
    </w:p>
    <w:p>
      <w:pPr>
        <w:pStyle w:val="BookText"/>
        <w:rPr/>
      </w:pPr>
      <w:r>
        <w:rPr>
          <w:rFonts w:ascii="IRNazanin" w:hAnsi="IRNazanin" w:eastAsia="IRNazanin"/>
          <w:color w:val="111111"/>
          <w:sz w:val="28"/>
          <w:sz w:val="28"/>
          <w:szCs w:val="28"/>
          <w:rtl w:val="true"/>
          <w:lang w:bidi="fa-IR"/>
        </w:rPr>
        <w:t>للفرج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لا بد للشمس</w:t>
      </w:r>
    </w:p>
    <w:p>
      <w:pPr>
        <w:pStyle w:val="BookText"/>
        <w:rPr/>
      </w:pPr>
      <w:r>
        <w:rPr>
          <w:rFonts w:ascii="Amiri" w:hAnsi="Amiri" w:eastAsia="Amiri" w:cs="Amiri"/>
          <w:color w:val="111111"/>
          <w:sz w:val="28"/>
          <w:sz w:val="28"/>
          <w:szCs w:val="28"/>
          <w:rtl w:val="true"/>
          <w:lang w:bidi="ar-SA"/>
        </w:rPr>
        <w:t>أن تسمح للغيوم الغبية</w:t>
      </w:r>
    </w:p>
    <w:p>
      <w:pPr>
        <w:pStyle w:val="BookText"/>
        <w:rPr/>
      </w:pPr>
      <w:r>
        <w:rPr>
          <w:rFonts w:ascii="IRNazanin" w:hAnsi="IRNazanin" w:eastAsia="IRNazanin"/>
          <w:color w:val="111111"/>
          <w:sz w:val="28"/>
          <w:sz w:val="28"/>
          <w:szCs w:val="28"/>
          <w:rtl w:val="true"/>
          <w:lang w:bidi="fa-IR"/>
        </w:rPr>
        <w:t>بحجب أضوائها</w:t>
      </w:r>
    </w:p>
    <w:p>
      <w:pPr>
        <w:pStyle w:val="BookText"/>
        <w:rPr/>
      </w:pPr>
      <w:r>
        <w:rPr>
          <w:rFonts w:ascii="Amiri" w:hAnsi="Amiri" w:eastAsia="Amiri" w:cs="Amiri"/>
          <w:color w:val="111111"/>
          <w:sz w:val="28"/>
          <w:sz w:val="28"/>
          <w:szCs w:val="28"/>
          <w:rtl w:val="true"/>
          <w:lang w:bidi="ar-SA"/>
        </w:rPr>
        <w:t xml:space="preserve">حتى يحصدوا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 مسيرة الجهاد</w:t>
      </w:r>
    </w:p>
    <w:p>
      <w:pPr>
        <w:pStyle w:val="BookText"/>
        <w:rPr/>
      </w:pPr>
      <w:r>
        <w:rPr>
          <w:rFonts w:ascii="Amiri" w:hAnsi="Amiri" w:eastAsia="Amiri" w:cs="Amiri"/>
          <w:color w:val="111111"/>
          <w:sz w:val="28"/>
          <w:sz w:val="28"/>
          <w:szCs w:val="28"/>
          <w:rtl w:val="true"/>
          <w:lang w:bidi="ar-SA"/>
        </w:rPr>
        <w:t>بالامتحان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مكان ما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يبصر منقذنا العظيم جنوده</w:t>
      </w:r>
    </w:p>
    <w:p>
      <w:pPr>
        <w:pStyle w:val="BookText"/>
        <w:rPr/>
      </w:pPr>
      <w:r>
        <w:rPr>
          <w:rFonts w:ascii="Amiri" w:hAnsi="Amiri" w:eastAsia="Amiri" w:cs="Amiri"/>
          <w:color w:val="111111"/>
          <w:sz w:val="28"/>
          <w:sz w:val="28"/>
          <w:szCs w:val="28"/>
          <w:rtl w:val="true"/>
          <w:lang w:bidi="ar-SA"/>
        </w:rPr>
        <w:t>المخلصين، فيمسح الدموع الخائنة عن</w:t>
      </w:r>
    </w:p>
    <w:p>
      <w:pPr>
        <w:pStyle w:val="BookText"/>
        <w:rPr/>
      </w:pPr>
      <w:r>
        <w:rPr>
          <w:rFonts w:ascii="Amiri" w:hAnsi="Amiri" w:eastAsia="Amiri" w:cs="Amiri"/>
          <w:color w:val="111111"/>
          <w:sz w:val="28"/>
          <w:sz w:val="28"/>
          <w:szCs w:val="28"/>
          <w:rtl w:val="true"/>
          <w:lang w:bidi="ar-SA"/>
        </w:rPr>
        <w:t xml:space="preserve">عيون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ويوقد</w:t>
      </w:r>
    </w:p>
    <w:p>
      <w:pPr>
        <w:pStyle w:val="BookText"/>
        <w:rPr/>
      </w:pPr>
      <w:r>
        <w:rPr>
          <w:rFonts w:ascii="Amiri" w:hAnsi="Amiri" w:eastAsia="Amiri" w:cs="Amiri"/>
          <w:color w:val="111111"/>
          <w:sz w:val="28"/>
          <w:sz w:val="28"/>
          <w:szCs w:val="28"/>
          <w:rtl w:val="true"/>
          <w:lang w:bidi="ar-SA"/>
        </w:rPr>
        <w:t xml:space="preserve">في قلوب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دعواته المستجابة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بالصبر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يكسب أحدنا الحظ العظيم </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من عظمة</w:t>
      </w:r>
    </w:p>
    <w:p>
      <w:pPr>
        <w:pStyle w:val="BookText"/>
        <w:rPr/>
      </w:pPr>
      <w:r>
        <w:rPr>
          <w:rFonts w:ascii="Amiri" w:hAnsi="Amiri" w:eastAsia="Amiri" w:cs="Amiri"/>
          <w:color w:val="111111"/>
          <w:sz w:val="28"/>
          <w:sz w:val="28"/>
          <w:szCs w:val="28"/>
          <w:rtl w:val="true"/>
          <w:lang w:bidi="ar-SA"/>
        </w:rPr>
        <w:t xml:space="preserve">صبره،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يتهشم اليأس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تحته حفنة من غبار وسدی </w:t>
      </w:r>
      <w:r>
        <w:rPr>
          <w:rFonts w:eastAsia="IRNazanin" w:cs="IRNazanin"/>
          <w:color w:val="111111"/>
          <w:sz w:val="28"/>
          <w:szCs w:val="28"/>
          <w:rtl w:val="true"/>
          <w:lang w:bidi="fa-IR"/>
        </w:rPr>
        <w:t xml:space="preserve">. </w:t>
      </w:r>
      <w:bookmarkStart w:id="426" w:name="pg7204_70585"/>
    </w:p>
    <w:p>
      <w:pPr>
        <w:pStyle w:val="Heading3"/>
        <w:numPr>
          <w:ilvl w:val="2"/>
          <w:numId w:val="1"/>
        </w:numPr>
        <w:rPr/>
      </w:pPr>
      <w:bookmarkStart w:id="427" w:name="__RefHeading___Toc70719_1051229030"/>
      <w:bookmarkStart w:id="428" w:name="_Toc153"/>
      <w:bookmarkEnd w:id="426"/>
      <w:bookmarkEnd w:id="427"/>
      <w:r>
        <w:rPr>
          <w:rtl w:val="true"/>
        </w:rPr>
        <w:t>العشق الأرضي الْمَقْدِسِ</w:t>
      </w:r>
      <w:bookmarkEnd w:id="428"/>
    </w:p>
    <w:p>
      <w:pPr>
        <w:pStyle w:val="BookText"/>
        <w:rPr/>
      </w:pPr>
      <w:r>
        <w:rPr>
          <w:rFonts w:ascii="Amiri" w:hAnsi="Amiri" w:eastAsia="Amiri" w:cs="Amiri"/>
          <w:color w:val="111111"/>
          <w:sz w:val="28"/>
          <w:sz w:val="28"/>
          <w:szCs w:val="28"/>
          <w:rtl w:val="true"/>
          <w:lang w:bidi="ar-SA"/>
        </w:rPr>
        <w:t>قال الإمام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الْحِجَّةِ لَسَاخَتْ الْأَرْضِ بِأَهْلِهَا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الحلم</w:t>
      </w:r>
    </w:p>
    <w:p>
      <w:pPr>
        <w:pStyle w:val="BookText"/>
        <w:rPr/>
      </w:pPr>
      <w:r>
        <w:rPr>
          <w:rFonts w:ascii="Amiri" w:hAnsi="Amiri" w:eastAsia="Amiri" w:cs="Amiri"/>
          <w:color w:val="111111"/>
          <w:sz w:val="28"/>
          <w:sz w:val="28"/>
          <w:szCs w:val="28"/>
          <w:rtl w:val="true"/>
          <w:lang w:bidi="ar-SA"/>
        </w:rPr>
        <w:t xml:space="preserve">يتدلى من ذيل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جريئا،</w:t>
      </w:r>
    </w:p>
    <w:p>
      <w:pPr>
        <w:pStyle w:val="BookText"/>
        <w:rPr/>
      </w:pPr>
      <w:r>
        <w:rPr>
          <w:rFonts w:ascii="Amiri" w:hAnsi="Amiri" w:eastAsia="Amiri" w:cs="Amiri"/>
          <w:color w:val="111111"/>
          <w:sz w:val="28"/>
          <w:sz w:val="28"/>
          <w:szCs w:val="28"/>
          <w:rtl w:val="true"/>
          <w:lang w:bidi="ar-SA"/>
        </w:rPr>
        <w:t xml:space="preserve">ينزف بآلامه ويبتسم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غمرتها أتربة عواصف الجور، حتى غابت</w:t>
      </w:r>
    </w:p>
    <w:p>
      <w:pPr>
        <w:pStyle w:val="BookText"/>
        <w:rPr/>
      </w:pPr>
      <w:r>
        <w:rPr>
          <w:rFonts w:ascii="Amiri" w:hAnsi="Amiri" w:eastAsia="Amiri" w:cs="Amiri"/>
          <w:color w:val="111111"/>
          <w:sz w:val="28"/>
          <w:sz w:val="28"/>
          <w:szCs w:val="28"/>
          <w:rtl w:val="true"/>
          <w:lang w:bidi="ar-SA"/>
        </w:rPr>
        <w:t>عن الرؤية مداراتها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الإنسان يخشى أن يشي للوحوش ظله</w:t>
      </w:r>
    </w:p>
    <w:p>
      <w:pPr>
        <w:pStyle w:val="BookText"/>
        <w:rPr/>
      </w:pPr>
      <w:r>
        <w:rPr>
          <w:rFonts w:ascii="Amiri" w:hAnsi="Amiri" w:eastAsia="Amiri" w:cs="Amiri"/>
          <w:color w:val="111111"/>
          <w:sz w:val="28"/>
          <w:sz w:val="28"/>
          <w:szCs w:val="28"/>
          <w:rtl w:val="true"/>
          <w:lang w:bidi="ar-SA"/>
        </w:rPr>
        <w:t>على ما في دفائن قلبه النبية من</w:t>
      </w:r>
    </w:p>
    <w:p>
      <w:pPr>
        <w:pStyle w:val="BookText"/>
        <w:rPr/>
      </w:pPr>
      <w:r>
        <w:rPr>
          <w:rFonts w:ascii="Amiri" w:hAnsi="Amiri" w:eastAsia="Amiri" w:cs="Amiri"/>
          <w:color w:val="111111"/>
          <w:sz w:val="28"/>
          <w:sz w:val="28"/>
          <w:szCs w:val="28"/>
          <w:rtl w:val="true"/>
          <w:lang w:bidi="ar-SA"/>
        </w:rPr>
        <w:t>رؤى 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اختلط وجه الضحى، بالرماد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ونشيج الفضيلة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يتعالى من أحشاء كل مؤمن </w:t>
      </w:r>
    </w:p>
    <w:p>
      <w:pPr>
        <w:pStyle w:val="BookText"/>
        <w:rPr/>
      </w:pPr>
      <w:r>
        <w:rPr>
          <w:rFonts w:ascii="IRNazanin" w:hAnsi="IRNazanin" w:eastAsia="IRNazanin"/>
          <w:color w:val="111111"/>
          <w:sz w:val="28"/>
          <w:sz w:val="28"/>
          <w:szCs w:val="28"/>
          <w:rtl w:val="true"/>
          <w:lang w:bidi="fa-IR"/>
        </w:rPr>
        <w:t>لا يريد أن يستسلم للونی</w:t>
      </w:r>
    </w:p>
    <w:p>
      <w:pPr>
        <w:pStyle w:val="BookText"/>
        <w:rPr/>
      </w:pPr>
      <w:r>
        <w:rPr>
          <w:rFonts w:ascii="Amiri" w:hAnsi="Amiri" w:eastAsia="Amiri" w:cs="Amiri"/>
          <w:color w:val="111111"/>
          <w:sz w:val="28"/>
          <w:sz w:val="28"/>
          <w:szCs w:val="28"/>
          <w:rtl w:val="true"/>
          <w:lang w:bidi="ar-SA"/>
        </w:rPr>
        <w:t>ونعاسة الخائن</w:t>
      </w:r>
    </w:p>
    <w:p>
      <w:pPr>
        <w:pStyle w:val="BookText"/>
        <w:rPr/>
      </w:pPr>
      <w:r>
        <w:rPr>
          <w:rFonts w:ascii="IRNazanin" w:hAnsi="IRNazanin" w:eastAsia="IRNazanin"/>
          <w:color w:val="111111"/>
          <w:sz w:val="28"/>
          <w:sz w:val="28"/>
          <w:szCs w:val="28"/>
          <w:rtl w:val="true"/>
          <w:lang w:bidi="fa-IR"/>
        </w:rPr>
        <w:t xml:space="preserve">وتدفقت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ایینها، سيلا من التحدي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يدك على الكفر</w:t>
      </w:r>
    </w:p>
    <w:p>
      <w:pPr>
        <w:pStyle w:val="BookText"/>
        <w:rPr/>
      </w:pPr>
      <w:r>
        <w:rPr>
          <w:rFonts w:ascii="Amiri" w:hAnsi="Amiri" w:eastAsia="Amiri" w:cs="Amiri"/>
          <w:color w:val="111111"/>
          <w:sz w:val="28"/>
          <w:sz w:val="28"/>
          <w:szCs w:val="28"/>
          <w:rtl w:val="true"/>
          <w:lang w:bidi="ar-SA"/>
        </w:rPr>
        <w:t xml:space="preserve">أركانه السوداء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وضاع أكثر الناس</w:t>
      </w:r>
    </w:p>
    <w:p>
      <w:pPr>
        <w:pStyle w:val="BookText"/>
        <w:rPr/>
      </w:pPr>
      <w:r>
        <w:rPr>
          <w:rFonts w:ascii="Amiri" w:hAnsi="Amiri" w:eastAsia="Amiri" w:cs="Amiri"/>
          <w:color w:val="111111"/>
          <w:sz w:val="28"/>
          <w:sz w:val="28"/>
          <w:szCs w:val="28"/>
          <w:rtl w:val="true"/>
          <w:lang w:bidi="ar-SA"/>
        </w:rPr>
        <w:t>في طوفان الدياجير</w:t>
      </w:r>
    </w:p>
    <w:p>
      <w:pPr>
        <w:pStyle w:val="BookText"/>
        <w:rPr/>
      </w:pPr>
      <w:r>
        <w:rPr>
          <w:rFonts w:ascii="Amiri" w:hAnsi="Amiri" w:eastAsia="Amiri" w:cs="Amiri"/>
          <w:color w:val="111111"/>
          <w:sz w:val="28"/>
          <w:sz w:val="28"/>
          <w:szCs w:val="28"/>
          <w:rtl w:val="true"/>
          <w:lang w:bidi="ar-SA"/>
        </w:rPr>
        <w:t>التي هجمت على الفضاء بعد إشراقته</w:t>
      </w:r>
    </w:p>
    <w:p>
      <w:pPr>
        <w:pStyle w:val="BookText"/>
        <w:rPr/>
      </w:pPr>
      <w:r>
        <w:rPr>
          <w:rFonts w:ascii="Amiri" w:hAnsi="Amiri" w:eastAsia="Amiri" w:cs="Amiri"/>
          <w:color w:val="111111"/>
          <w:sz w:val="28"/>
          <w:sz w:val="28"/>
          <w:szCs w:val="28"/>
          <w:rtl w:val="true"/>
          <w:lang w:bidi="ar-SA"/>
        </w:rPr>
        <w:t>الطالعة</w:t>
      </w:r>
    </w:p>
    <w:p>
      <w:pPr>
        <w:pStyle w:val="BookText"/>
        <w:rPr/>
      </w:pPr>
      <w:r>
        <w:rPr>
          <w:rFonts w:ascii="IRNazanin" w:hAnsi="IRNazanin" w:eastAsia="IRNazanin"/>
          <w:color w:val="111111"/>
          <w:sz w:val="28"/>
          <w:sz w:val="28"/>
          <w:szCs w:val="28"/>
          <w:rtl w:val="true"/>
          <w:lang w:bidi="fa-IR"/>
        </w:rPr>
        <w:t>خلف الغمام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وانطلقت ثلة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معالى غاياتها</w:t>
      </w:r>
    </w:p>
    <w:p>
      <w:pPr>
        <w:pStyle w:val="BookText"/>
        <w:rPr/>
      </w:pPr>
      <w:r>
        <w:rPr>
          <w:rFonts w:ascii="Amiri" w:hAnsi="Amiri" w:eastAsia="Amiri" w:cs="Amiri"/>
          <w:color w:val="111111"/>
          <w:sz w:val="28"/>
          <w:sz w:val="28"/>
          <w:szCs w:val="28"/>
          <w:rtl w:val="true"/>
          <w:lang w:bidi="ar-SA"/>
        </w:rPr>
        <w:t>البعيدة ،</w:t>
      </w:r>
    </w:p>
    <w:p>
      <w:pPr>
        <w:pStyle w:val="BookText"/>
        <w:rPr/>
      </w:pPr>
      <w:r>
        <w:rPr>
          <w:rFonts w:ascii="Amiri" w:hAnsi="Amiri" w:eastAsia="Amiri" w:cs="Amiri"/>
          <w:color w:val="111111"/>
          <w:sz w:val="28"/>
          <w:sz w:val="28"/>
          <w:szCs w:val="28"/>
          <w:rtl w:val="true"/>
          <w:lang w:bidi="ar-SA"/>
        </w:rPr>
        <w:t>متنفعة بصبرها اللاذع، تتقي به</w:t>
      </w:r>
    </w:p>
    <w:p>
      <w:pPr>
        <w:pStyle w:val="BookText"/>
        <w:rPr/>
      </w:pPr>
      <w:r>
        <w:rPr>
          <w:rFonts w:ascii="Amiri" w:hAnsi="Amiri" w:eastAsia="Amiri" w:cs="Amiri"/>
          <w:color w:val="111111"/>
          <w:sz w:val="28"/>
          <w:sz w:val="28"/>
          <w:szCs w:val="28"/>
          <w:rtl w:val="true"/>
          <w:lang w:bidi="ar-SA"/>
        </w:rPr>
        <w:t>هجير المتاهات القبيحة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توقف الزمن</w:t>
      </w:r>
    </w:p>
    <w:p>
      <w:pPr>
        <w:pStyle w:val="BookText"/>
        <w:rPr/>
      </w:pPr>
      <w:r>
        <w:rPr>
          <w:rFonts w:ascii="IRNazanin" w:hAnsi="IRNazanin" w:eastAsia="IRNazanin"/>
          <w:color w:val="111111"/>
          <w:sz w:val="28"/>
          <w:sz w:val="28"/>
          <w:szCs w:val="28"/>
          <w:rtl w:val="true"/>
          <w:lang w:bidi="fa-IR"/>
        </w:rPr>
        <w:t>بعد أن أصابه الظلم الفادح</w:t>
      </w:r>
    </w:p>
    <w:p>
      <w:pPr>
        <w:pStyle w:val="BookText"/>
        <w:rPr/>
      </w:pPr>
      <w:r>
        <w:rPr>
          <w:rFonts w:ascii="IRNazanin" w:hAnsi="IRNazanin" w:eastAsia="IRNazanin"/>
          <w:color w:val="111111"/>
          <w:sz w:val="28"/>
          <w:sz w:val="28"/>
          <w:szCs w:val="28"/>
          <w:rtl w:val="true"/>
          <w:lang w:bidi="fa-IR"/>
        </w:rPr>
        <w:t>بالاختناق و الصدأ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تنشق الأرض</w:t>
      </w:r>
    </w:p>
    <w:p>
      <w:pPr>
        <w:pStyle w:val="BookText"/>
        <w:rPr/>
      </w:pPr>
      <w:r>
        <w:rPr>
          <w:rFonts w:ascii="IRNazanin" w:hAnsi="IRNazanin" w:eastAsia="IRNazanin"/>
          <w:color w:val="111111"/>
          <w:sz w:val="28"/>
          <w:sz w:val="28"/>
          <w:szCs w:val="28"/>
          <w:rtl w:val="true"/>
          <w:lang w:bidi="fa-IR"/>
        </w:rPr>
        <w:t xml:space="preserve">تحت أقدام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في واحدة من بقاعها</w:t>
      </w:r>
    </w:p>
    <w:p>
      <w:pPr>
        <w:pStyle w:val="BookText"/>
        <w:rPr/>
      </w:pPr>
      <w:r>
        <w:rPr>
          <w:rFonts w:ascii="Amiri" w:hAnsi="Amiri" w:eastAsia="Amiri" w:cs="Amiri"/>
          <w:color w:val="111111"/>
          <w:sz w:val="28"/>
          <w:sz w:val="28"/>
          <w:szCs w:val="28"/>
          <w:rtl w:val="true"/>
          <w:lang w:bidi="ar-SA"/>
        </w:rPr>
        <w:t>المباركة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 العظمى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أنوار دعواته</w:t>
      </w:r>
    </w:p>
    <w:p>
      <w:pPr>
        <w:pStyle w:val="BookText"/>
        <w:rPr/>
      </w:pPr>
      <w:r>
        <w:rPr>
          <w:rFonts w:ascii="Amiri" w:hAnsi="Amiri" w:eastAsia="Amiri" w:cs="Amiri"/>
          <w:color w:val="111111"/>
          <w:sz w:val="28"/>
          <w:sz w:val="28"/>
          <w:szCs w:val="28"/>
          <w:rtl w:val="true"/>
          <w:lang w:bidi="ar-SA"/>
        </w:rPr>
        <w:t>المقدسة تشد الوجود البشري</w:t>
      </w:r>
    </w:p>
    <w:p>
      <w:pPr>
        <w:pStyle w:val="BookText"/>
        <w:rPr/>
      </w:pPr>
      <w:r>
        <w:rPr>
          <w:rFonts w:ascii="Amiri" w:hAnsi="Amiri" w:eastAsia="Amiri" w:cs="Amiri"/>
          <w:color w:val="111111"/>
          <w:sz w:val="28"/>
          <w:sz w:val="28"/>
          <w:szCs w:val="28"/>
          <w:rtl w:val="true"/>
          <w:lang w:bidi="ar-SA"/>
        </w:rPr>
        <w:t>إلى الحياة،</w:t>
      </w:r>
    </w:p>
    <w:p>
      <w:pPr>
        <w:pStyle w:val="BookText"/>
        <w:rPr/>
      </w:pPr>
      <w:r>
        <w:rPr>
          <w:rFonts w:ascii="Amiri" w:hAnsi="Amiri" w:eastAsia="Amiri" w:cs="Amiri"/>
          <w:color w:val="111111"/>
          <w:sz w:val="28"/>
          <w:sz w:val="28"/>
          <w:szCs w:val="28"/>
          <w:rtl w:val="true"/>
          <w:lang w:bidi="ar-SA"/>
        </w:rPr>
        <w:t>يقرأ أعمال جنوده الأباة،</w:t>
      </w:r>
    </w:p>
    <w:p>
      <w:pPr>
        <w:pStyle w:val="BookText"/>
        <w:rPr/>
      </w:pPr>
      <w:r>
        <w:rPr>
          <w:rFonts w:ascii="IRNazanin" w:hAnsi="IRNazanin" w:eastAsia="IRNazanin"/>
          <w:color w:val="111111"/>
          <w:sz w:val="28"/>
          <w:sz w:val="28"/>
          <w:szCs w:val="28"/>
          <w:rtl w:val="true"/>
          <w:lang w:bidi="fa-IR"/>
        </w:rPr>
        <w:t>ویبار کهم</w:t>
      </w:r>
    </w:p>
    <w:p>
      <w:pPr>
        <w:pStyle w:val="BookText"/>
        <w:rPr/>
      </w:pPr>
      <w:r>
        <w:rPr>
          <w:rFonts w:ascii="Amiri" w:hAnsi="Amiri" w:eastAsia="Amiri" w:cs="Amiri"/>
          <w:color w:val="111111"/>
          <w:sz w:val="28"/>
          <w:sz w:val="28"/>
          <w:szCs w:val="28"/>
          <w:rtl w:val="true"/>
          <w:lang w:bidi="ar-SA"/>
        </w:rPr>
        <w:t xml:space="preserve">بالشفاعة والنجاة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تتأرجح ما بين الخطيئة والخطيئة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يقترفه من الشوك منافقوها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اتسخت ثياب</w:t>
      </w:r>
    </w:p>
    <w:p>
      <w:pPr>
        <w:pStyle w:val="BookText"/>
        <w:rPr/>
      </w:pPr>
      <w:r>
        <w:rPr>
          <w:rFonts w:ascii="IRNazanin" w:hAnsi="IRNazanin" w:eastAsia="IRNazanin"/>
          <w:color w:val="111111"/>
          <w:sz w:val="28"/>
          <w:sz w:val="28"/>
          <w:szCs w:val="28"/>
          <w:rtl w:val="true"/>
          <w:lang w:bidi="fa-IR"/>
        </w:rPr>
        <w:t xml:space="preserve">عشاق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بالعذابات فانتفضوا ليغسلوها بالشهادة، ورفع</w:t>
      </w:r>
    </w:p>
    <w:p>
      <w:pPr>
        <w:pStyle w:val="BookText"/>
        <w:rPr/>
      </w:pPr>
      <w:r>
        <w:rPr>
          <w:rFonts w:ascii="IRNazanin" w:hAnsi="IRNazanin" w:eastAsia="IRNazanin"/>
          <w:color w:val="111111"/>
          <w:sz w:val="28"/>
          <w:sz w:val="28"/>
          <w:szCs w:val="28"/>
          <w:rtl w:val="true"/>
          <w:lang w:bidi="fa-IR"/>
        </w:rPr>
        <w:t>بعضهم قلوبهم مصابيح في الذری</w:t>
      </w:r>
    </w:p>
    <w:p>
      <w:pPr>
        <w:pStyle w:val="BookText"/>
        <w:rPr/>
      </w:pPr>
      <w:r>
        <w:rPr>
          <w:rFonts w:ascii="IRNazanin" w:hAnsi="IRNazanin" w:eastAsia="IRNazanin"/>
          <w:color w:val="111111"/>
          <w:sz w:val="28"/>
          <w:sz w:val="28"/>
          <w:szCs w:val="28"/>
          <w:rtl w:val="true"/>
          <w:lang w:bidi="fa-IR"/>
        </w:rPr>
        <w:t>واستبدلها البعض الآخر</w:t>
      </w:r>
    </w:p>
    <w:p>
      <w:pPr>
        <w:pStyle w:val="BookText"/>
        <w:rPr/>
      </w:pPr>
      <w:r>
        <w:rPr>
          <w:rFonts w:ascii="IRNazanin" w:hAnsi="IRNazanin" w:eastAsia="IRNazanin"/>
          <w:color w:val="111111"/>
          <w:sz w:val="28"/>
          <w:sz w:val="28"/>
          <w:szCs w:val="28"/>
          <w:rtl w:val="true"/>
          <w:lang w:bidi="fa-IR"/>
        </w:rPr>
        <w:t>بجراحاتهم</w:t>
      </w:r>
    </w:p>
    <w:p>
      <w:pPr>
        <w:pStyle w:val="BookText"/>
        <w:rPr/>
      </w:pPr>
      <w:r>
        <w:rPr>
          <w:rFonts w:ascii="Amiri" w:hAnsi="Amiri" w:eastAsia="Amiri" w:cs="Amiri"/>
          <w:color w:val="111111"/>
          <w:sz w:val="28"/>
          <w:sz w:val="28"/>
          <w:szCs w:val="28"/>
          <w:rtl w:val="true"/>
          <w:lang w:bidi="ar-SA"/>
        </w:rPr>
        <w:t>وطال بقافلة الشمس</w:t>
      </w:r>
    </w:p>
    <w:p>
      <w:pPr>
        <w:pStyle w:val="BookText"/>
        <w:rPr/>
      </w:pPr>
      <w:r>
        <w:rPr>
          <w:rFonts w:ascii="IRNazanin" w:hAnsi="IRNazanin" w:eastAsia="IRNazanin"/>
          <w:color w:val="111111"/>
          <w:sz w:val="28"/>
          <w:sz w:val="28"/>
          <w:szCs w:val="28"/>
          <w:rtl w:val="true"/>
          <w:lang w:bidi="fa-IR"/>
        </w:rPr>
        <w:t>انتظارها</w:t>
      </w:r>
    </w:p>
    <w:p>
      <w:pPr>
        <w:pStyle w:val="BookText"/>
        <w:rPr/>
      </w:pPr>
      <w:r>
        <w:rPr>
          <w:rFonts w:ascii="Amiri" w:hAnsi="Amiri" w:eastAsia="Amiri" w:cs="Amiri"/>
          <w:color w:val="111111"/>
          <w:sz w:val="28"/>
          <w:sz w:val="28"/>
          <w:szCs w:val="28"/>
          <w:rtl w:val="true"/>
          <w:lang w:bidi="ar-SA"/>
        </w:rPr>
        <w:t>المتألق بحسنات سجاياهم</w:t>
      </w:r>
    </w:p>
    <w:p>
      <w:pPr>
        <w:pStyle w:val="BookText"/>
        <w:rPr/>
      </w:pPr>
      <w:r>
        <w:rPr>
          <w:rFonts w:ascii="Amiri" w:hAnsi="Amiri" w:eastAsia="Amiri" w:cs="Amiri"/>
          <w:color w:val="111111"/>
          <w:sz w:val="28"/>
          <w:sz w:val="28"/>
          <w:szCs w:val="28"/>
          <w:rtl w:val="true"/>
          <w:lang w:bidi="ar-SA"/>
        </w:rPr>
        <w:t>البيضاء، فلم يقنطوا من أملهم العظيم</w:t>
      </w:r>
    </w:p>
    <w:p>
      <w:pPr>
        <w:pStyle w:val="BookText"/>
        <w:rPr/>
      </w:pPr>
      <w:r>
        <w:rPr>
          <w:rFonts w:ascii="IRNazanin" w:hAnsi="IRNazanin" w:eastAsia="IRNazanin"/>
          <w:color w:val="111111"/>
          <w:sz w:val="28"/>
          <w:sz w:val="28"/>
          <w:szCs w:val="28"/>
          <w:rtl w:val="true"/>
          <w:lang w:bidi="fa-IR"/>
        </w:rPr>
        <w:t xml:space="preserve">فاستحال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مسيرة متجددة بجهادها العقائدي </w:t>
      </w:r>
    </w:p>
    <w:p>
      <w:pPr>
        <w:pStyle w:val="BookText"/>
        <w:rPr/>
      </w:pPr>
      <w:r>
        <w:rPr>
          <w:rFonts w:ascii="Amiri" w:hAnsi="Amiri" w:eastAsia="Amiri" w:cs="Amiri"/>
          <w:color w:val="111111"/>
          <w:sz w:val="28"/>
          <w:sz w:val="28"/>
          <w:szCs w:val="28"/>
          <w:rtl w:val="true"/>
          <w:lang w:bidi="ar-SA"/>
        </w:rPr>
        <w:t>كانوا يبصرون</w:t>
      </w:r>
    </w:p>
    <w:p>
      <w:pPr>
        <w:pStyle w:val="BookText"/>
        <w:rPr/>
      </w:pPr>
      <w:r>
        <w:rPr>
          <w:rFonts w:ascii="Amiri" w:hAnsi="Amiri" w:eastAsia="Amiri" w:cs="Amiri"/>
          <w:color w:val="111111"/>
          <w:sz w:val="28"/>
          <w:sz w:val="28"/>
          <w:szCs w:val="28"/>
          <w:rtl w:val="true"/>
          <w:lang w:bidi="ar-SA"/>
        </w:rPr>
        <w:t>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بالعيون الدامعة ،</w:t>
      </w:r>
    </w:p>
    <w:p>
      <w:pPr>
        <w:pStyle w:val="BookText"/>
        <w:rPr/>
      </w:pPr>
      <w:r>
        <w:rPr>
          <w:rFonts w:ascii="Amiri" w:hAnsi="Amiri" w:eastAsia="Amiri" w:cs="Amiri"/>
          <w:color w:val="111111"/>
          <w:sz w:val="28"/>
          <w:sz w:val="28"/>
          <w:szCs w:val="28"/>
          <w:rtl w:val="true"/>
          <w:lang w:bidi="ar-SA"/>
        </w:rPr>
        <w:t>ولكن بالأفئدة التي تنبض</w:t>
      </w:r>
    </w:p>
    <w:p>
      <w:pPr>
        <w:pStyle w:val="BookText"/>
        <w:rPr/>
      </w:pPr>
      <w:r>
        <w:rPr>
          <w:rFonts w:ascii="Amiri" w:hAnsi="Amiri" w:eastAsia="Amiri" w:cs="Amiri"/>
          <w:color w:val="111111"/>
          <w:sz w:val="28"/>
          <w:sz w:val="28"/>
          <w:szCs w:val="28"/>
          <w:rtl w:val="true"/>
          <w:lang w:bidi="ar-SA"/>
        </w:rPr>
        <w:t xml:space="preserve">بعشقها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والسنا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والرجاء</w:t>
      </w:r>
      <w:r>
        <w:rPr>
          <w:rFonts w:eastAsia="IRNazanin" w:cs="IRNazanin"/>
          <w:color w:val="111111"/>
          <w:sz w:val="28"/>
          <w:szCs w:val="28"/>
          <w:rtl w:val="true"/>
          <w:lang w:bidi="fa-IR"/>
        </w:rPr>
        <w:t xml:space="preserve">. </w:t>
      </w:r>
      <w:bookmarkStart w:id="429" w:name="pg7204_70589"/>
    </w:p>
    <w:p>
      <w:pPr>
        <w:pStyle w:val="Heading3"/>
        <w:numPr>
          <w:ilvl w:val="2"/>
          <w:numId w:val="1"/>
        </w:numPr>
        <w:rPr/>
      </w:pPr>
      <w:bookmarkStart w:id="430" w:name="__RefHeading___Toc70721_1051229030"/>
      <w:bookmarkStart w:id="431" w:name="_Toc154"/>
      <w:bookmarkEnd w:id="429"/>
      <w:bookmarkEnd w:id="430"/>
      <w:r>
        <w:rPr>
          <w:rtl w:val="true"/>
        </w:rPr>
        <w:t>نعمة الاختيار</w:t>
      </w:r>
      <w:bookmarkEnd w:id="431"/>
    </w:p>
    <w:p>
      <w:pPr>
        <w:pStyle w:val="BookText"/>
        <w:rPr/>
      </w:pPr>
      <w:r>
        <w:rPr>
          <w:rFonts w:ascii="Amiri" w:hAnsi="Amiri" w:eastAsia="Amiri" w:cs="Amiri"/>
          <w:color w:val="111111"/>
          <w:sz w:val="28"/>
          <w:sz w:val="28"/>
          <w:szCs w:val="28"/>
          <w:rtl w:val="true"/>
          <w:lang w:bidi="ar-SA"/>
        </w:rPr>
        <w:t>قال الإمام الباقر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لتميزن ، وَ اللَّهُ لَتُمَحَّصُنَّ وَ اللَّهِ لَتُغَرْبَلُنَّ ، كَمَا يغربل الزوان مِنِ الْقَمْحُ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أقبلت رياح التعصب</w:t>
      </w:r>
    </w:p>
    <w:p>
      <w:pPr>
        <w:pStyle w:val="BookText"/>
        <w:rPr/>
      </w:pPr>
      <w:r>
        <w:rPr>
          <w:rFonts w:ascii="Amiri" w:hAnsi="Amiri" w:eastAsia="Amiri" w:cs="Amiri"/>
          <w:color w:val="111111"/>
          <w:sz w:val="28"/>
          <w:sz w:val="28"/>
          <w:szCs w:val="28"/>
          <w:rtl w:val="true"/>
          <w:lang w:bidi="ar-SA"/>
        </w:rPr>
        <w:t>وضربت أزهار المودة</w:t>
      </w:r>
    </w:p>
    <w:p>
      <w:pPr>
        <w:pStyle w:val="BookText"/>
        <w:rPr/>
      </w:pPr>
      <w:r>
        <w:rPr>
          <w:rFonts w:ascii="Amiri" w:hAnsi="Amiri" w:eastAsia="Amiri" w:cs="Amiri"/>
          <w:color w:val="111111"/>
          <w:sz w:val="28"/>
          <w:sz w:val="28"/>
          <w:szCs w:val="28"/>
          <w:rtl w:val="true"/>
          <w:lang w:bidi="ar-SA"/>
        </w:rPr>
        <w:t>سنوات وقرون عدة، وهي تحاول</w:t>
      </w:r>
    </w:p>
    <w:p>
      <w:pPr>
        <w:pStyle w:val="BookText"/>
        <w:rPr/>
      </w:pPr>
      <w:r>
        <w:rPr>
          <w:rFonts w:ascii="Amiri" w:hAnsi="Amiri" w:eastAsia="Amiri" w:cs="Amiri"/>
          <w:color w:val="111111"/>
          <w:sz w:val="28"/>
          <w:sz w:val="28"/>
          <w:szCs w:val="28"/>
          <w:rtl w:val="true"/>
          <w:lang w:bidi="ar-SA"/>
        </w:rPr>
        <w:t>نزع الزهور عن حديقتها</w:t>
      </w:r>
    </w:p>
    <w:p>
      <w:pPr>
        <w:pStyle w:val="BookText"/>
        <w:rPr/>
      </w:pPr>
      <w:r>
        <w:rPr>
          <w:rFonts w:ascii="IRNazanin" w:hAnsi="IRNazanin" w:eastAsia="IRNazanin"/>
          <w:color w:val="111111"/>
          <w:sz w:val="28"/>
          <w:sz w:val="28"/>
          <w:szCs w:val="28"/>
          <w:rtl w:val="true"/>
          <w:lang w:bidi="fa-IR"/>
        </w:rPr>
        <w:t>عذبوها،</w:t>
      </w:r>
    </w:p>
    <w:p>
      <w:pPr>
        <w:pStyle w:val="BookText"/>
        <w:rPr/>
      </w:pPr>
      <w:r>
        <w:rPr>
          <w:rFonts w:ascii="IRNazanin" w:hAnsi="IRNazanin" w:eastAsia="IRNazanin"/>
          <w:color w:val="111111"/>
          <w:sz w:val="28"/>
          <w:sz w:val="28"/>
          <w:szCs w:val="28"/>
          <w:rtl w:val="true"/>
          <w:lang w:bidi="fa-IR"/>
        </w:rPr>
        <w:t>اتهموها،</w:t>
      </w:r>
    </w:p>
    <w:p>
      <w:pPr>
        <w:pStyle w:val="BookText"/>
        <w:rPr/>
      </w:pPr>
      <w:r>
        <w:rPr>
          <w:rFonts w:ascii="IRNazanin" w:hAnsi="IRNazanin" w:eastAsia="IRNazanin"/>
          <w:color w:val="111111"/>
          <w:sz w:val="28"/>
          <w:sz w:val="28"/>
          <w:szCs w:val="28"/>
          <w:rtl w:val="true"/>
          <w:lang w:bidi="fa-IR"/>
        </w:rPr>
        <w:t>قاطعوها،</w:t>
      </w:r>
    </w:p>
    <w:p>
      <w:pPr>
        <w:pStyle w:val="BookText"/>
        <w:rPr/>
      </w:pPr>
      <w:r>
        <w:rPr>
          <w:rFonts w:ascii="IRNazanin" w:hAnsi="IRNazanin" w:eastAsia="IRNazanin"/>
          <w:color w:val="111111"/>
          <w:sz w:val="28"/>
          <w:sz w:val="28"/>
          <w:szCs w:val="28"/>
          <w:rtl w:val="true"/>
          <w:lang w:bidi="fa-IR"/>
        </w:rPr>
        <w:t>إنها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تقاوم، تتوهج، فالمنتظر يحول </w:t>
      </w:r>
    </w:p>
    <w:p>
      <w:pPr>
        <w:pStyle w:val="BookText"/>
        <w:rPr/>
      </w:pPr>
      <w:r>
        <w:rPr>
          <w:rFonts w:ascii="Amiri" w:hAnsi="Amiri" w:eastAsia="Amiri" w:cs="Amiri"/>
          <w:color w:val="111111"/>
          <w:sz w:val="28"/>
          <w:sz w:val="28"/>
          <w:szCs w:val="28"/>
          <w:rtl w:val="true"/>
          <w:lang w:bidi="ar-SA"/>
        </w:rPr>
        <w:t>جراحها إلى سيل من التحدي</w:t>
      </w:r>
    </w:p>
    <w:p>
      <w:pPr>
        <w:pStyle w:val="BookText"/>
        <w:rPr/>
      </w:pPr>
      <w:r>
        <w:rPr>
          <w:rFonts w:ascii="Amiri" w:hAnsi="Amiri" w:eastAsia="Amiri" w:cs="Amiri"/>
          <w:color w:val="111111"/>
          <w:sz w:val="28"/>
          <w:sz w:val="28"/>
          <w:szCs w:val="28"/>
          <w:rtl w:val="true"/>
          <w:lang w:bidi="ar-SA"/>
        </w:rPr>
        <w:t xml:space="preserve">في وجه العتمة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واستيقظت القلوب</w:t>
      </w:r>
    </w:p>
    <w:p>
      <w:pPr>
        <w:pStyle w:val="BookText"/>
        <w:rPr/>
      </w:pPr>
      <w:r>
        <w:rPr>
          <w:rFonts w:ascii="Amiri" w:hAnsi="Amiri" w:eastAsia="Amiri" w:cs="Amiri"/>
          <w:color w:val="111111"/>
          <w:sz w:val="28"/>
          <w:sz w:val="28"/>
          <w:szCs w:val="28"/>
          <w:rtl w:val="true"/>
          <w:lang w:bidi="ar-SA"/>
        </w:rPr>
        <w:t>من رقدتها، فركضت نحوه</w:t>
      </w:r>
    </w:p>
    <w:p>
      <w:pPr>
        <w:pStyle w:val="BookText"/>
        <w:rPr/>
      </w:pPr>
      <w:r>
        <w:rPr>
          <w:rFonts w:ascii="Amiri" w:hAnsi="Amiri" w:eastAsia="Amiri" w:cs="Amiri"/>
          <w:color w:val="111111"/>
          <w:sz w:val="28"/>
          <w:sz w:val="28"/>
          <w:szCs w:val="28"/>
          <w:rtl w:val="true"/>
          <w:lang w:bidi="ar-SA"/>
        </w:rPr>
        <w:t>مسرعة، تدعوه ليمسح عنها غبار الماضي الفوضى</w:t>
      </w:r>
    </w:p>
    <w:p>
      <w:pPr>
        <w:pStyle w:val="BookText"/>
        <w:rPr/>
      </w:pPr>
      <w:r>
        <w:rPr>
          <w:rFonts w:ascii="Amiri" w:hAnsi="Amiri" w:eastAsia="Amiri" w:cs="Amiri"/>
          <w:color w:val="111111"/>
          <w:sz w:val="28"/>
          <w:sz w:val="28"/>
          <w:szCs w:val="28"/>
          <w:rtl w:val="true"/>
          <w:lang w:bidi="ar-SA"/>
        </w:rPr>
        <w:t xml:space="preserve">تشتد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السماء تطبق</w:t>
      </w:r>
    </w:p>
    <w:p>
      <w:pPr>
        <w:pStyle w:val="BookText"/>
        <w:rPr/>
      </w:pPr>
      <w:r>
        <w:rPr>
          <w:rFonts w:ascii="Amiri" w:hAnsi="Amiri" w:eastAsia="Amiri" w:cs="Amiri"/>
          <w:color w:val="111111"/>
          <w:sz w:val="28"/>
          <w:sz w:val="28"/>
          <w:szCs w:val="28"/>
          <w:rtl w:val="true"/>
          <w:lang w:bidi="ar-SA"/>
        </w:rPr>
        <w:t>على الأرض لهول ما فيها،</w:t>
      </w:r>
    </w:p>
    <w:p>
      <w:pPr>
        <w:pStyle w:val="BookText"/>
        <w:rPr/>
      </w:pPr>
      <w:r>
        <w:rPr>
          <w:rFonts w:ascii="Amiri" w:hAnsi="Amiri" w:eastAsia="Amiri" w:cs="Amiri"/>
          <w:color w:val="111111"/>
          <w:sz w:val="28"/>
          <w:sz w:val="28"/>
          <w:szCs w:val="28"/>
          <w:rtl w:val="true"/>
          <w:lang w:bidi="ar-SA"/>
        </w:rPr>
        <w:t>إننا نحتضن الألم لأجلك</w:t>
      </w:r>
    </w:p>
    <w:p>
      <w:pPr>
        <w:pStyle w:val="BookText"/>
        <w:rPr/>
      </w:pPr>
      <w:r>
        <w:rPr>
          <w:rFonts w:ascii="IRNazanin" w:hAnsi="IRNazanin" w:eastAsia="IRNazanin"/>
          <w:color w:val="111111"/>
          <w:sz w:val="28"/>
          <w:sz w:val="28"/>
          <w:szCs w:val="28"/>
          <w:rtl w:val="true"/>
          <w:lang w:bidi="fa-IR"/>
        </w:rPr>
        <w:t xml:space="preserve">إن كان هو سر تکاملنا سنعشقه حبا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يحاصرنا الاختبار</w:t>
      </w:r>
    </w:p>
    <w:p>
      <w:pPr>
        <w:pStyle w:val="BookText"/>
        <w:rPr/>
      </w:pPr>
      <w:r>
        <w:rPr>
          <w:rFonts w:ascii="Amiri" w:hAnsi="Amiri" w:eastAsia="Amiri" w:cs="Amiri"/>
          <w:color w:val="111111"/>
          <w:sz w:val="28"/>
          <w:sz w:val="28"/>
          <w:szCs w:val="28"/>
          <w:rtl w:val="true"/>
          <w:lang w:bidi="ar-SA"/>
        </w:rPr>
        <w:t>شفقة علينا</w:t>
      </w:r>
    </w:p>
    <w:p>
      <w:pPr>
        <w:pStyle w:val="BookText"/>
        <w:rPr/>
      </w:pPr>
      <w:r>
        <w:rPr>
          <w:rFonts w:ascii="Amiri" w:hAnsi="Amiri" w:eastAsia="Amiri" w:cs="Amiri"/>
          <w:color w:val="111111"/>
          <w:sz w:val="28"/>
          <w:sz w:val="28"/>
          <w:szCs w:val="28"/>
          <w:rtl w:val="true"/>
          <w:lang w:bidi="ar-SA"/>
        </w:rPr>
        <w:t>يلاحق كل فرد، يلتقط ضعفه</w:t>
      </w:r>
    </w:p>
    <w:p>
      <w:pPr>
        <w:pStyle w:val="BookText"/>
        <w:rPr/>
      </w:pPr>
      <w:r>
        <w:rPr>
          <w:rFonts w:ascii="Amiri" w:hAnsi="Amiri" w:eastAsia="Amiri" w:cs="Amiri"/>
          <w:color w:val="111111"/>
          <w:sz w:val="28"/>
          <w:sz w:val="28"/>
          <w:szCs w:val="28"/>
          <w:rtl w:val="true"/>
          <w:lang w:bidi="ar-SA"/>
        </w:rPr>
        <w:t>ويعرضه أمامه،</w:t>
      </w:r>
    </w:p>
    <w:p>
      <w:pPr>
        <w:pStyle w:val="BookText"/>
        <w:rPr/>
      </w:pPr>
      <w:r>
        <w:rPr>
          <w:rFonts w:ascii="Amiri" w:hAnsi="Amiri" w:eastAsia="Amiri" w:cs="Amiri"/>
          <w:color w:val="111111"/>
          <w:sz w:val="28"/>
          <w:sz w:val="28"/>
          <w:szCs w:val="28"/>
          <w:rtl w:val="true"/>
          <w:lang w:bidi="ar-SA"/>
        </w:rPr>
        <w:t>ليصنع منه قبضة</w:t>
      </w:r>
    </w:p>
    <w:p>
      <w:pPr>
        <w:pStyle w:val="BookText"/>
        <w:rPr/>
      </w:pPr>
      <w:r>
        <w:rPr>
          <w:rFonts w:ascii="Amiri" w:hAnsi="Amiri" w:eastAsia="Amiri" w:cs="Amiri"/>
          <w:color w:val="111111"/>
          <w:sz w:val="28"/>
          <w:sz w:val="28"/>
          <w:szCs w:val="28"/>
          <w:rtl w:val="true"/>
          <w:lang w:bidi="ar-SA"/>
        </w:rPr>
        <w:t>إرادة تحطم اليأس</w:t>
      </w:r>
    </w:p>
    <w:p>
      <w:pPr>
        <w:pStyle w:val="BookText"/>
        <w:rPr/>
      </w:pPr>
      <w:r>
        <w:rPr>
          <w:rFonts w:ascii="Amiri" w:hAnsi="Amiri" w:eastAsia="Amiri" w:cs="Amiri"/>
          <w:color w:val="111111"/>
          <w:sz w:val="28"/>
          <w:sz w:val="28"/>
          <w:szCs w:val="28"/>
          <w:rtl w:val="true"/>
          <w:lang w:bidi="ar-SA"/>
        </w:rPr>
        <w:t>نعمة الاختيار</w:t>
      </w:r>
    </w:p>
    <w:p>
      <w:pPr>
        <w:pStyle w:val="BookText"/>
        <w:rPr/>
      </w:pPr>
      <w:r>
        <w:rPr>
          <w:rFonts w:ascii="Amiri" w:hAnsi="Amiri" w:eastAsia="Amiri" w:cs="Amiri"/>
          <w:color w:val="111111"/>
          <w:sz w:val="28"/>
          <w:sz w:val="28"/>
          <w:szCs w:val="28"/>
          <w:rtl w:val="true"/>
          <w:lang w:bidi="ar-SA"/>
        </w:rPr>
        <w:t>إشارات بزوغ الفجر تحركت من مسكنها</w:t>
      </w:r>
    </w:p>
    <w:p>
      <w:pPr>
        <w:pStyle w:val="BookText"/>
        <w:rPr/>
      </w:pPr>
      <w:r>
        <w:rPr>
          <w:rFonts w:ascii="IRNazanin" w:hAnsi="IRNazanin" w:eastAsia="IRNazanin"/>
          <w:color w:val="111111"/>
          <w:sz w:val="28"/>
          <w:sz w:val="28"/>
          <w:szCs w:val="28"/>
          <w:rtl w:val="true"/>
          <w:lang w:bidi="fa-IR"/>
        </w:rPr>
        <w:t>التفت النهر</w:t>
      </w:r>
    </w:p>
    <w:p>
      <w:pPr>
        <w:pStyle w:val="BookText"/>
        <w:rPr/>
      </w:pPr>
      <w:r>
        <w:rPr>
          <w:rFonts w:ascii="Amiri" w:hAnsi="Amiri" w:eastAsia="Amiri" w:cs="Amiri"/>
          <w:color w:val="111111"/>
          <w:sz w:val="28"/>
          <w:sz w:val="28"/>
          <w:szCs w:val="28"/>
          <w:rtl w:val="true"/>
          <w:lang w:bidi="ar-SA"/>
        </w:rPr>
        <w:t>للاتي، ازالت الأرض</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 عن جبينها، </w:t>
      </w:r>
    </w:p>
    <w:p>
      <w:pPr>
        <w:pStyle w:val="BookText"/>
        <w:rPr/>
      </w:pPr>
      <w:r>
        <w:rPr>
          <w:rFonts w:ascii="Amiri" w:hAnsi="Amiri" w:eastAsia="Amiri" w:cs="Amiri"/>
          <w:color w:val="111111"/>
          <w:sz w:val="28"/>
          <w:sz w:val="28"/>
          <w:szCs w:val="28"/>
          <w:rtl w:val="true"/>
          <w:lang w:bidi="ar-SA"/>
        </w:rPr>
        <w:t>تبسمت الشمس ، المخلوقات تصلي والأحباب</w:t>
      </w:r>
    </w:p>
    <w:p>
      <w:pPr>
        <w:pStyle w:val="BookText"/>
        <w:rPr/>
      </w:pPr>
      <w:r>
        <w:rPr>
          <w:rFonts w:ascii="IRNazanin" w:hAnsi="IRNazanin" w:eastAsia="IRNazanin"/>
          <w:color w:val="111111"/>
          <w:sz w:val="28"/>
          <w:sz w:val="28"/>
          <w:szCs w:val="28"/>
          <w:rtl w:val="true"/>
          <w:lang w:bidi="fa-IR"/>
        </w:rPr>
        <w:t>تلفعوا بالانتظار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وصاروا ينحتون الفرج على صدر الزمن </w:t>
      </w:r>
      <w:bookmarkStart w:id="432" w:name="pg7204_70592"/>
    </w:p>
    <w:p>
      <w:pPr>
        <w:pStyle w:val="Heading3"/>
        <w:numPr>
          <w:ilvl w:val="2"/>
          <w:numId w:val="1"/>
        </w:numPr>
        <w:rPr/>
      </w:pPr>
      <w:bookmarkStart w:id="433" w:name="__RefHeading___Toc70723_1051229030"/>
      <w:bookmarkStart w:id="434" w:name="_Toc155"/>
      <w:bookmarkEnd w:id="432"/>
      <w:bookmarkEnd w:id="433"/>
      <w:r>
        <w:rPr>
          <w:rtl w:val="true"/>
        </w:rPr>
        <w:t>بضميره يبصر التقي مستقبله الجميل</w:t>
      </w:r>
      <w:bookmarkEnd w:id="434"/>
    </w:p>
    <w:p>
      <w:pPr>
        <w:pStyle w:val="BookText"/>
        <w:rPr/>
      </w:pPr>
      <w:r>
        <w:rPr>
          <w:rFonts w:ascii="Amiri" w:hAnsi="Amiri" w:eastAsia="Amiri" w:cs="Amiri"/>
          <w:color w:val="111111"/>
          <w:sz w:val="28"/>
          <w:sz w:val="28"/>
          <w:szCs w:val="28"/>
          <w:rtl w:val="true"/>
          <w:lang w:bidi="ar-SA"/>
        </w:rPr>
        <w:t>قال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لِأَمْرِنَا ، کالمتشحط بِدَمِهِ فِي سَبِيلِ اللَّهِ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تحت وطأة العتمات الوحشية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تلتقي بيادر النفوس الظامئة</w:t>
      </w:r>
    </w:p>
    <w:p>
      <w:pPr>
        <w:pStyle w:val="BookText"/>
        <w:rPr/>
      </w:pPr>
      <w:r>
        <w:rPr>
          <w:rFonts w:ascii="Amiri" w:hAnsi="Amiri" w:eastAsia="Amiri" w:cs="Amiri"/>
          <w:color w:val="111111"/>
          <w:sz w:val="28"/>
          <w:sz w:val="28"/>
          <w:szCs w:val="28"/>
          <w:rtl w:val="true"/>
          <w:lang w:bidi="ar-SA"/>
        </w:rPr>
        <w:t>للطمأنينة ، بالنور السماوي السائر على الأرض</w:t>
      </w:r>
    </w:p>
    <w:p>
      <w:pPr>
        <w:pStyle w:val="BookText"/>
        <w:rPr/>
      </w:pPr>
      <w:r>
        <w:rPr>
          <w:rFonts w:ascii="IRNazanin" w:hAnsi="IRNazanin" w:eastAsia="IRNazanin"/>
          <w:color w:val="111111"/>
          <w:sz w:val="28"/>
          <w:sz w:val="28"/>
          <w:szCs w:val="28"/>
          <w:rtl w:val="true"/>
          <w:lang w:bidi="fa-IR"/>
        </w:rPr>
        <w:t xml:space="preserve">والمتجسد بشرا مخلصا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والمختلط بزحام</w:t>
      </w:r>
    </w:p>
    <w:p>
      <w:pPr>
        <w:pStyle w:val="BookText"/>
        <w:rPr/>
      </w:pPr>
      <w:r>
        <w:rPr>
          <w:rFonts w:ascii="Amiri" w:hAnsi="Amiri" w:eastAsia="Amiri" w:cs="Amiri"/>
          <w:color w:val="111111"/>
          <w:sz w:val="28"/>
          <w:sz w:val="28"/>
          <w:szCs w:val="28"/>
          <w:rtl w:val="true"/>
          <w:lang w:bidi="ar-SA"/>
        </w:rPr>
        <w:t>السعادة حتى مشرق الشمس</w:t>
      </w:r>
    </w:p>
    <w:p>
      <w:pPr>
        <w:pStyle w:val="BookText"/>
        <w:rPr/>
      </w:pPr>
      <w:r>
        <w:rPr>
          <w:rFonts w:ascii="IRNazanin" w:hAnsi="IRNazanin" w:eastAsia="IRNazanin"/>
          <w:color w:val="111111"/>
          <w:sz w:val="28"/>
          <w:sz w:val="28"/>
          <w:szCs w:val="28"/>
          <w:rtl w:val="true"/>
          <w:lang w:bidi="fa-IR"/>
        </w:rPr>
        <w:t>فترتوي الأرواح من سلسبیله الرائق،</w:t>
      </w:r>
    </w:p>
    <w:p>
      <w:pPr>
        <w:pStyle w:val="BookText"/>
        <w:rPr/>
      </w:pPr>
      <w:r>
        <w:rPr>
          <w:rFonts w:ascii="Amiri" w:hAnsi="Amiri" w:eastAsia="Amiri" w:cs="Amiri"/>
          <w:color w:val="111111"/>
          <w:sz w:val="28"/>
          <w:sz w:val="28"/>
          <w:szCs w:val="28"/>
          <w:rtl w:val="true"/>
          <w:lang w:bidi="ar-SA"/>
        </w:rPr>
        <w:t xml:space="preserve">ويمدها هو، من نزف قلبه باليقظة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تتراكض العصور،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مخنوقة بآثام خائنيها </w:t>
      </w:r>
    </w:p>
    <w:p>
      <w:pPr>
        <w:pStyle w:val="BookText"/>
        <w:rPr/>
      </w:pPr>
      <w:r>
        <w:rPr>
          <w:rFonts w:ascii="Amiri" w:hAnsi="Amiri" w:eastAsia="Amiri" w:cs="Amiri"/>
          <w:color w:val="111111"/>
          <w:sz w:val="28"/>
          <w:sz w:val="28"/>
          <w:szCs w:val="28"/>
          <w:rtl w:val="true"/>
          <w:lang w:bidi="ar-SA"/>
        </w:rPr>
        <w:t>فوق صدور الأمناء على حبهم اللانهائي</w:t>
      </w:r>
    </w:p>
    <w:p>
      <w:pPr>
        <w:pStyle w:val="BookText"/>
        <w:rPr/>
      </w:pPr>
      <w:r>
        <w:rPr>
          <w:rFonts w:ascii="IRNazanin" w:hAnsi="IRNazanin" w:eastAsia="IRNazanin"/>
          <w:color w:val="111111"/>
          <w:sz w:val="28"/>
          <w:sz w:val="28"/>
          <w:szCs w:val="28"/>
          <w:rtl w:val="true"/>
          <w:lang w:bidi="fa-IR"/>
        </w:rPr>
        <w:t>لله سبحانه</w:t>
      </w:r>
    </w:p>
    <w:p>
      <w:pPr>
        <w:pStyle w:val="BookText"/>
        <w:rPr/>
      </w:pPr>
      <w:r>
        <w:rPr>
          <w:rFonts w:ascii="Amiri" w:hAnsi="Amiri" w:eastAsia="Amiri" w:cs="Amiri"/>
          <w:color w:val="111111"/>
          <w:sz w:val="28"/>
          <w:sz w:val="28"/>
          <w:szCs w:val="28"/>
          <w:rtl w:val="true"/>
          <w:lang w:bidi="ar-SA"/>
        </w:rPr>
        <w:t>ثقيلة تجرح القلوب</w:t>
      </w:r>
    </w:p>
    <w:p>
      <w:pPr>
        <w:pStyle w:val="BookText"/>
        <w:rPr/>
      </w:pPr>
      <w:r>
        <w:rPr>
          <w:rFonts w:ascii="Amiri" w:hAnsi="Amiri" w:eastAsia="Amiri" w:cs="Amiri"/>
          <w:color w:val="111111"/>
          <w:sz w:val="28"/>
          <w:sz w:val="28"/>
          <w:szCs w:val="28"/>
          <w:rtl w:val="true"/>
          <w:lang w:bidi="ar-SA"/>
        </w:rPr>
        <w:t>بالأسي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يخترق عشاق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سقوف الدياجي</w:t>
      </w:r>
    </w:p>
    <w:p>
      <w:pPr>
        <w:pStyle w:val="BookText"/>
        <w:rPr/>
      </w:pPr>
      <w:r>
        <w:rPr>
          <w:rFonts w:ascii="Amiri" w:hAnsi="Amiri" w:eastAsia="Amiri" w:cs="Amiri"/>
          <w:color w:val="111111"/>
          <w:sz w:val="28"/>
          <w:sz w:val="28"/>
          <w:szCs w:val="28"/>
          <w:rtl w:val="true"/>
          <w:lang w:bidi="ar-SA"/>
        </w:rPr>
        <w:t>المتدلية كالسنة الشياطين</w:t>
      </w:r>
    </w:p>
    <w:p>
      <w:pPr>
        <w:pStyle w:val="BookText"/>
        <w:rPr/>
      </w:pPr>
      <w:r>
        <w:rPr>
          <w:rFonts w:ascii="IRNazanin" w:hAnsi="IRNazanin" w:eastAsia="IRNazanin"/>
          <w:color w:val="111111"/>
          <w:sz w:val="28"/>
          <w:sz w:val="28"/>
          <w:szCs w:val="28"/>
          <w:rtl w:val="true"/>
          <w:lang w:bidi="fa-IR"/>
        </w:rPr>
        <w:t>على البشر،</w:t>
      </w:r>
    </w:p>
    <w:p>
      <w:pPr>
        <w:pStyle w:val="BookText"/>
        <w:rPr/>
      </w:pPr>
      <w:r>
        <w:rPr>
          <w:rFonts w:ascii="IRNazanin" w:hAnsi="IRNazanin" w:eastAsia="IRNazanin"/>
          <w:color w:val="111111"/>
          <w:sz w:val="28"/>
          <w:sz w:val="28"/>
          <w:szCs w:val="28"/>
          <w:rtl w:val="true"/>
          <w:lang w:bidi="fa-IR"/>
        </w:rPr>
        <w:t>وإذا ما وصلوا</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يشرح نفوسهم، عبير الأمان ،</w:t>
      </w:r>
    </w:p>
    <w:p>
      <w:pPr>
        <w:pStyle w:val="BookText"/>
        <w:rPr/>
      </w:pPr>
      <w:r>
        <w:rPr>
          <w:rFonts w:ascii="Amiri" w:hAnsi="Amiri" w:eastAsia="Amiri" w:cs="Amiri"/>
          <w:color w:val="111111"/>
          <w:sz w:val="28"/>
          <w:sz w:val="28"/>
          <w:szCs w:val="28"/>
          <w:rtl w:val="true"/>
          <w:lang w:bidi="ar-SA"/>
        </w:rPr>
        <w:t>ويحتضنهم أريج الطهر النبوي</w:t>
      </w:r>
    </w:p>
    <w:p>
      <w:pPr>
        <w:pStyle w:val="BookText"/>
        <w:rPr/>
      </w:pPr>
      <w:r>
        <w:rPr>
          <w:rFonts w:ascii="Amiri" w:hAnsi="Amiri" w:eastAsia="Amiri" w:cs="Amiri"/>
          <w:color w:val="111111"/>
          <w:sz w:val="28"/>
          <w:sz w:val="28"/>
          <w:szCs w:val="28"/>
          <w:rtl w:val="true"/>
          <w:lang w:bidi="ar-SA"/>
        </w:rPr>
        <w:t xml:space="preserve">وفيما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يرتشفون إنتشاءاتهم الروحية</w:t>
      </w:r>
    </w:p>
    <w:p>
      <w:pPr>
        <w:pStyle w:val="BookText"/>
        <w:rPr/>
      </w:pPr>
      <w:r>
        <w:rPr>
          <w:rFonts w:ascii="Amiri" w:hAnsi="Amiri" w:eastAsia="Amiri" w:cs="Amiri"/>
          <w:color w:val="111111"/>
          <w:sz w:val="28"/>
          <w:sz w:val="28"/>
          <w:szCs w:val="28"/>
          <w:rtl w:val="true"/>
          <w:lang w:bidi="ar-SA"/>
        </w:rPr>
        <w:t>والفكرية ، المترعة باللذائذ من شتى صنوفها</w:t>
      </w:r>
    </w:p>
    <w:p>
      <w:pPr>
        <w:pStyle w:val="BookText"/>
        <w:rPr/>
      </w:pPr>
      <w:r>
        <w:rPr>
          <w:rFonts w:ascii="Amiri" w:hAnsi="Amiri" w:eastAsia="Amiri" w:cs="Amiri"/>
          <w:color w:val="111111"/>
          <w:sz w:val="28"/>
          <w:sz w:val="28"/>
          <w:szCs w:val="28"/>
          <w:rtl w:val="true"/>
          <w:lang w:bidi="ar-SA"/>
        </w:rPr>
        <w:t>الفردوسية</w:t>
      </w:r>
    </w:p>
    <w:p>
      <w:pPr>
        <w:pStyle w:val="BookText"/>
        <w:rPr/>
      </w:pPr>
      <w:r>
        <w:rPr>
          <w:rFonts w:ascii="IRNazanin" w:hAnsi="IRNazanin" w:eastAsia="IRNazanin"/>
          <w:color w:val="111111"/>
          <w:sz w:val="28"/>
          <w:sz w:val="28"/>
          <w:szCs w:val="28"/>
          <w:rtl w:val="true"/>
          <w:lang w:bidi="fa-IR"/>
        </w:rPr>
        <w:t>بضمائرهم</w:t>
      </w:r>
    </w:p>
    <w:p>
      <w:pPr>
        <w:pStyle w:val="BookText"/>
        <w:rPr/>
      </w:pPr>
      <w:r>
        <w:rPr>
          <w:rFonts w:ascii="Amiri" w:hAnsi="Amiri" w:eastAsia="Amiri" w:cs="Amiri"/>
          <w:color w:val="111111"/>
          <w:sz w:val="28"/>
          <w:sz w:val="28"/>
          <w:szCs w:val="28"/>
          <w:rtl w:val="true"/>
          <w:lang w:bidi="ar-SA"/>
        </w:rPr>
        <w:t xml:space="preserve">تتطاير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شوق غامر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الرؤية مخلصهم العبقري، فلا تقنص </w:t>
      </w:r>
    </w:p>
    <w:p>
      <w:pPr>
        <w:pStyle w:val="BookText"/>
        <w:rPr/>
      </w:pPr>
      <w:r>
        <w:rPr>
          <w:rFonts w:ascii="IRNazanin" w:hAnsi="IRNazanin" w:eastAsia="IRNazanin"/>
          <w:color w:val="111111"/>
          <w:sz w:val="28"/>
          <w:sz w:val="28"/>
          <w:szCs w:val="28"/>
          <w:rtl w:val="true"/>
          <w:lang w:bidi="fa-IR"/>
        </w:rPr>
        <w:t>من ملامحه</w:t>
      </w:r>
    </w:p>
    <w:p>
      <w:pPr>
        <w:pStyle w:val="BookText"/>
        <w:rPr/>
      </w:pPr>
      <w:r>
        <w:rPr>
          <w:rFonts w:ascii="Amiri" w:hAnsi="Amiri" w:eastAsia="Amiri" w:cs="Amiri"/>
          <w:color w:val="111111"/>
          <w:sz w:val="28"/>
          <w:sz w:val="28"/>
          <w:szCs w:val="28"/>
          <w:rtl w:val="true"/>
          <w:lang w:bidi="ar-SA"/>
        </w:rPr>
        <w:t>غير</w:t>
      </w:r>
    </w:p>
    <w:p>
      <w:pPr>
        <w:pStyle w:val="BookText"/>
        <w:rPr/>
      </w:pPr>
      <w:r>
        <w:rPr>
          <w:rFonts w:ascii="IRNazanin" w:hAnsi="IRNazanin" w:eastAsia="IRNazanin"/>
          <w:color w:val="111111"/>
          <w:sz w:val="28"/>
          <w:sz w:val="28"/>
          <w:szCs w:val="28"/>
          <w:rtl w:val="true"/>
          <w:lang w:bidi="fa-IR"/>
        </w:rPr>
        <w:t xml:space="preserve">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قرآنهم الناطق</w:t>
      </w:r>
    </w:p>
    <w:p>
      <w:pPr>
        <w:pStyle w:val="BookText"/>
        <w:rPr/>
      </w:pPr>
      <w:r>
        <w:rPr>
          <w:rFonts w:ascii="Amiri" w:hAnsi="Amiri" w:eastAsia="Amiri" w:cs="Amiri"/>
          <w:color w:val="111111"/>
          <w:sz w:val="28"/>
          <w:sz w:val="28"/>
          <w:szCs w:val="28"/>
          <w:rtl w:val="true"/>
          <w:lang w:bidi="ar-SA"/>
        </w:rPr>
        <w:t>المغيب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يدعوهم للتلاحم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جسدا واحدا، يتقدم التقاة</w:t>
      </w:r>
    </w:p>
    <w:p>
      <w:pPr>
        <w:pStyle w:val="BookText"/>
        <w:rPr/>
      </w:pPr>
      <w:r>
        <w:rPr>
          <w:rFonts w:ascii="Amiri" w:hAnsi="Amiri" w:eastAsia="Amiri" w:cs="Amiri"/>
          <w:color w:val="111111"/>
          <w:sz w:val="28"/>
          <w:sz w:val="28"/>
          <w:szCs w:val="28"/>
          <w:rtl w:val="true"/>
          <w:lang w:bidi="ar-SA"/>
        </w:rPr>
        <w:t>في طرق امتحاناتهم العسيرة</w:t>
      </w:r>
    </w:p>
    <w:p>
      <w:pPr>
        <w:pStyle w:val="BookText"/>
        <w:rPr/>
      </w:pPr>
      <w:r>
        <w:rPr>
          <w:rFonts w:ascii="Amiri" w:hAnsi="Amiri" w:eastAsia="Amiri" w:cs="Amiri"/>
          <w:color w:val="111111"/>
          <w:sz w:val="28"/>
          <w:sz w:val="28"/>
          <w:szCs w:val="28"/>
          <w:rtl w:val="true"/>
          <w:lang w:bidi="ar-SA"/>
        </w:rPr>
        <w:t>يركبون فوق متون</w:t>
      </w:r>
    </w:p>
    <w:p>
      <w:pPr>
        <w:pStyle w:val="BookText"/>
        <w:rPr/>
      </w:pPr>
      <w:r>
        <w:rPr>
          <w:rFonts w:ascii="IRNazanin" w:hAnsi="IRNazanin" w:eastAsia="IRNazanin"/>
          <w:color w:val="111111"/>
          <w:sz w:val="28"/>
          <w:sz w:val="28"/>
          <w:szCs w:val="28"/>
          <w:rtl w:val="true"/>
          <w:lang w:bidi="fa-IR"/>
        </w:rPr>
        <w:t>الردی شموسا إذا شاؤوا</w:t>
      </w:r>
    </w:p>
    <w:p>
      <w:pPr>
        <w:pStyle w:val="BookText"/>
        <w:rPr/>
      </w:pPr>
      <w:r>
        <w:rPr>
          <w:rFonts w:ascii="IRNazanin" w:hAnsi="IRNazanin" w:eastAsia="IRNazanin"/>
          <w:color w:val="111111"/>
          <w:sz w:val="28"/>
          <w:sz w:val="28"/>
          <w:szCs w:val="28"/>
          <w:rtl w:val="true"/>
          <w:lang w:bidi="fa-IR"/>
        </w:rPr>
        <w:t>ويذیبون كياناتهم</w:t>
      </w:r>
    </w:p>
    <w:p>
      <w:pPr>
        <w:pStyle w:val="BookText"/>
        <w:rPr/>
      </w:pPr>
      <w:r>
        <w:rPr>
          <w:rFonts w:ascii="Amiri" w:hAnsi="Amiri" w:eastAsia="Amiri" w:cs="Amiri"/>
          <w:color w:val="111111"/>
          <w:sz w:val="28"/>
          <w:sz w:val="28"/>
          <w:szCs w:val="28"/>
          <w:rtl w:val="true"/>
          <w:lang w:bidi="ar-SA"/>
        </w:rPr>
        <w:t>مطرا خيرا</w:t>
      </w:r>
    </w:p>
    <w:p>
      <w:pPr>
        <w:pStyle w:val="BookText"/>
        <w:rPr/>
      </w:pPr>
      <w:r>
        <w:rPr>
          <w:rFonts w:ascii="Amiri" w:hAnsi="Amiri" w:eastAsia="Amiri" w:cs="Amiri"/>
          <w:color w:val="111111"/>
          <w:sz w:val="28"/>
          <w:sz w:val="28"/>
          <w:szCs w:val="28"/>
          <w:rtl w:val="true"/>
          <w:lang w:bidi="ar-SA"/>
        </w:rPr>
        <w:t>فوق منعطفات التاريخ</w:t>
      </w:r>
    </w:p>
    <w:p>
      <w:pPr>
        <w:pStyle w:val="BookText"/>
        <w:rPr/>
      </w:pPr>
      <w:r>
        <w:rPr>
          <w:rFonts w:ascii="Amiri" w:hAnsi="Amiri" w:eastAsia="Amiri" w:cs="Amiri"/>
          <w:color w:val="111111"/>
          <w:sz w:val="28"/>
          <w:sz w:val="28"/>
          <w:szCs w:val="28"/>
          <w:rtl w:val="true"/>
          <w:lang w:bidi="ar-SA"/>
        </w:rPr>
        <w:t xml:space="preserve">المروعة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ليبتكروا</w:t>
      </w:r>
    </w:p>
    <w:p>
      <w:pPr>
        <w:pStyle w:val="BookText"/>
        <w:rPr/>
      </w:pPr>
      <w:r>
        <w:rPr>
          <w:rFonts w:ascii="Amiri" w:hAnsi="Amiri" w:eastAsia="Amiri" w:cs="Amiri"/>
          <w:color w:val="111111"/>
          <w:sz w:val="28"/>
          <w:sz w:val="28"/>
          <w:szCs w:val="28"/>
          <w:rtl w:val="true"/>
          <w:lang w:bidi="ar-SA"/>
        </w:rPr>
        <w:t>أجمل التضحيات</w:t>
      </w:r>
    </w:p>
    <w:p>
      <w:pPr>
        <w:pStyle w:val="BookText"/>
        <w:rPr/>
      </w:pPr>
      <w:r>
        <w:rPr>
          <w:rFonts w:ascii="Amiri" w:hAnsi="Amiri" w:eastAsia="Amiri" w:cs="Amiri"/>
          <w:color w:val="111111"/>
          <w:sz w:val="28"/>
          <w:sz w:val="28"/>
          <w:szCs w:val="28"/>
          <w:rtl w:val="true"/>
          <w:lang w:bidi="ar-SA"/>
        </w:rPr>
        <w:t>رغبة في الفوز بما</w:t>
      </w:r>
    </w:p>
    <w:p>
      <w:pPr>
        <w:pStyle w:val="BookText"/>
        <w:rPr/>
      </w:pPr>
      <w:r>
        <w:rPr>
          <w:rFonts w:ascii="IRNazanin" w:hAnsi="IRNazanin" w:eastAsia="IRNazanin"/>
          <w:color w:val="111111"/>
          <w:sz w:val="28"/>
          <w:sz w:val="28"/>
          <w:szCs w:val="28"/>
          <w:rtl w:val="true"/>
          <w:lang w:bidi="fa-IR"/>
        </w:rPr>
        <w:t xml:space="preserve">وعدهم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بقيته العظمى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 مبین</w:t>
      </w:r>
    </w:p>
    <w:p>
      <w:pPr>
        <w:pStyle w:val="BookText"/>
        <w:rPr/>
      </w:pPr>
      <w:r>
        <w:rPr>
          <w:rFonts w:ascii="Amiri" w:hAnsi="Amiri" w:eastAsia="Amiri" w:cs="Amiri"/>
          <w:color w:val="111111"/>
          <w:sz w:val="28"/>
          <w:sz w:val="28"/>
          <w:szCs w:val="28"/>
          <w:rtl w:val="true"/>
          <w:lang w:bidi="ar-SA"/>
        </w:rPr>
        <w:t xml:space="preserve">وبأجر جناته الكريمة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خدم الطاغوت </w:t>
      </w:r>
    </w:p>
    <w:p>
      <w:pPr>
        <w:pStyle w:val="BookText"/>
        <w:rPr/>
      </w:pPr>
      <w:r>
        <w:rPr>
          <w:rFonts w:ascii="IRNazanin" w:hAnsi="IRNazanin" w:eastAsia="IRNazanin"/>
          <w:color w:val="111111"/>
          <w:sz w:val="28"/>
          <w:sz w:val="28"/>
          <w:szCs w:val="28"/>
          <w:rtl w:val="true"/>
          <w:lang w:bidi="fa-IR"/>
        </w:rPr>
        <w:t>المذعورون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ينتشرون في فيافيهم القاحلة ،</w:t>
      </w:r>
    </w:p>
    <w:p>
      <w:pPr>
        <w:pStyle w:val="BookText"/>
        <w:rPr/>
      </w:pPr>
      <w:r>
        <w:rPr>
          <w:rFonts w:ascii="Amiri" w:hAnsi="Amiri" w:eastAsia="Amiri" w:cs="Amiri"/>
          <w:color w:val="111111"/>
          <w:sz w:val="28"/>
          <w:sz w:val="28"/>
          <w:szCs w:val="28"/>
          <w:rtl w:val="true"/>
          <w:lang w:bidi="ar-SA"/>
        </w:rPr>
        <w:t>حجرا ومرايا عمياء</w:t>
      </w:r>
    </w:p>
    <w:p>
      <w:pPr>
        <w:pStyle w:val="BookText"/>
        <w:rPr/>
      </w:pPr>
      <w:r>
        <w:rPr>
          <w:rFonts w:ascii="Amiri" w:hAnsi="Amiri" w:eastAsia="Amiri" w:cs="Amiri"/>
          <w:color w:val="111111"/>
          <w:sz w:val="28"/>
          <w:sz w:val="28"/>
          <w:szCs w:val="28"/>
          <w:rtl w:val="true"/>
          <w:lang w:bidi="ar-SA"/>
        </w:rPr>
        <w:t>يغطسون في وحول عواقبهم</w:t>
      </w:r>
    </w:p>
    <w:p>
      <w:pPr>
        <w:pStyle w:val="BookText"/>
        <w:rPr/>
      </w:pPr>
      <w:r>
        <w:rPr>
          <w:rFonts w:ascii="Amiri" w:hAnsi="Amiri" w:eastAsia="Amiri" w:cs="Amiri"/>
          <w:color w:val="111111"/>
          <w:sz w:val="28"/>
          <w:sz w:val="28"/>
          <w:szCs w:val="28"/>
          <w:rtl w:val="true"/>
          <w:lang w:bidi="ar-SA"/>
        </w:rPr>
        <w:t>المرعبة،</w:t>
      </w:r>
    </w:p>
    <w:p>
      <w:pPr>
        <w:pStyle w:val="BookText"/>
        <w:rPr/>
      </w:pPr>
      <w:r>
        <w:rPr>
          <w:rFonts w:ascii="Amiri" w:hAnsi="Amiri" w:eastAsia="Amiri" w:cs="Amiri"/>
          <w:color w:val="111111"/>
          <w:sz w:val="28"/>
          <w:sz w:val="28"/>
          <w:szCs w:val="28"/>
          <w:rtl w:val="true"/>
          <w:lang w:bidi="ar-SA"/>
        </w:rPr>
        <w:t>يطلبون النجدة</w:t>
      </w:r>
    </w:p>
    <w:p>
      <w:pPr>
        <w:pStyle w:val="BookText"/>
        <w:rPr/>
      </w:pPr>
      <w:r>
        <w:rPr>
          <w:rFonts w:ascii="Amiri" w:hAnsi="Amiri" w:eastAsia="Amiri" w:cs="Amiri"/>
          <w:color w:val="111111"/>
          <w:sz w:val="28"/>
          <w:sz w:val="28"/>
          <w:szCs w:val="28"/>
          <w:rtl w:val="true"/>
          <w:lang w:bidi="ar-SA"/>
        </w:rPr>
        <w:t>فلا يجيبهم غير صوت</w:t>
      </w:r>
    </w:p>
    <w:p>
      <w:pPr>
        <w:pStyle w:val="BookText"/>
        <w:rPr/>
      </w:pPr>
      <w:r>
        <w:rPr>
          <w:rFonts w:ascii="IRNazanin" w:hAnsi="IRNazanin" w:eastAsia="IRNazanin"/>
          <w:color w:val="111111"/>
          <w:sz w:val="28"/>
          <w:sz w:val="28"/>
          <w:szCs w:val="28"/>
          <w:rtl w:val="true"/>
          <w:lang w:bidi="fa-IR"/>
        </w:rPr>
        <w:t>انخساف الأرض وتصدعها</w:t>
      </w:r>
    </w:p>
    <w:p>
      <w:pPr>
        <w:pStyle w:val="BookText"/>
        <w:rPr/>
      </w:pPr>
      <w:r>
        <w:rPr>
          <w:rFonts w:ascii="IRNazanin" w:hAnsi="IRNazanin" w:eastAsia="IRNazanin"/>
          <w:color w:val="111111"/>
          <w:sz w:val="28"/>
          <w:sz w:val="28"/>
          <w:szCs w:val="28"/>
          <w:rtl w:val="true"/>
          <w:lang w:bidi="fa-IR"/>
        </w:rPr>
        <w:t>من تحت أقدامهم</w:t>
      </w:r>
    </w:p>
    <w:p>
      <w:pPr>
        <w:pStyle w:val="BookText"/>
        <w:rPr/>
      </w:pPr>
      <w:r>
        <w:rPr>
          <w:rFonts w:ascii="Amiri" w:hAnsi="Amiri" w:eastAsia="Amiri" w:cs="Amiri"/>
          <w:color w:val="111111"/>
          <w:sz w:val="28"/>
          <w:sz w:val="28"/>
          <w:szCs w:val="28"/>
          <w:rtl w:val="true"/>
          <w:lang w:bidi="ar-SA"/>
        </w:rPr>
        <w:t>الموحلة،</w:t>
      </w:r>
    </w:p>
    <w:p>
      <w:pPr>
        <w:pStyle w:val="BookText"/>
        <w:rPr/>
      </w:pPr>
      <w:r>
        <w:rPr>
          <w:rFonts w:ascii="IRNazanin" w:hAnsi="IRNazanin" w:eastAsia="IRNazanin"/>
          <w:color w:val="111111"/>
          <w:sz w:val="28"/>
          <w:sz w:val="28"/>
          <w:szCs w:val="28"/>
          <w:rtl w:val="true"/>
          <w:lang w:bidi="fa-IR"/>
        </w:rPr>
        <w:t>لینهاروا جميعا في فوهة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ويواصل التقاة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مسيرتهم الصعبة</w:t>
      </w:r>
    </w:p>
    <w:p>
      <w:pPr>
        <w:pStyle w:val="BookText"/>
        <w:rPr/>
      </w:pPr>
      <w:r>
        <w:rPr>
          <w:rFonts w:ascii="IRNazanin" w:hAnsi="IRNazanin" w:eastAsia="IRNazanin"/>
          <w:color w:val="111111"/>
          <w:sz w:val="28"/>
          <w:sz w:val="28"/>
          <w:szCs w:val="28"/>
          <w:rtl w:val="true"/>
          <w:lang w:bidi="fa-IR"/>
        </w:rPr>
        <w:t>فوق وعورات اختباراتهم</w:t>
      </w:r>
    </w:p>
    <w:p>
      <w:pPr>
        <w:pStyle w:val="BookText"/>
        <w:rPr/>
      </w:pPr>
      <w:r>
        <w:rPr>
          <w:rFonts w:ascii="Amiri" w:hAnsi="Amiri" w:eastAsia="Amiri" w:cs="Amiri"/>
          <w:color w:val="111111"/>
          <w:sz w:val="28"/>
          <w:sz w:val="28"/>
          <w:szCs w:val="28"/>
          <w:rtl w:val="true"/>
          <w:lang w:bidi="ar-SA"/>
        </w:rPr>
        <w:t>المؤلمة</w:t>
      </w:r>
    </w:p>
    <w:p>
      <w:pPr>
        <w:pStyle w:val="BookText"/>
        <w:rPr/>
      </w:pPr>
      <w:r>
        <w:rPr>
          <w:rFonts w:ascii="Amiri" w:hAnsi="Amiri" w:eastAsia="Amiri" w:cs="Amiri"/>
          <w:color w:val="111111"/>
          <w:sz w:val="28"/>
          <w:sz w:val="28"/>
          <w:szCs w:val="28"/>
          <w:rtl w:val="true"/>
          <w:lang w:bidi="ar-SA"/>
        </w:rPr>
        <w:t>ينتقلون من درس إلى درس</w:t>
      </w:r>
    </w:p>
    <w:p>
      <w:pPr>
        <w:pStyle w:val="BookText"/>
        <w:rPr/>
      </w:pPr>
      <w:r>
        <w:rPr>
          <w:rFonts w:ascii="Amiri" w:hAnsi="Amiri" w:eastAsia="Amiri" w:cs="Amiri"/>
          <w:color w:val="111111"/>
          <w:sz w:val="28"/>
          <w:sz w:val="28"/>
          <w:szCs w:val="28"/>
          <w:rtl w:val="true"/>
          <w:lang w:bidi="ar-SA"/>
        </w:rPr>
        <w:t>أشد حكمة</w:t>
      </w:r>
    </w:p>
    <w:p>
      <w:pPr>
        <w:pStyle w:val="BookText"/>
        <w:rPr/>
      </w:pPr>
      <w:r>
        <w:rPr>
          <w:rFonts w:ascii="Amiri" w:hAnsi="Amiri" w:eastAsia="Amiri" w:cs="Amiri"/>
          <w:color w:val="111111"/>
          <w:sz w:val="28"/>
          <w:sz w:val="28"/>
          <w:szCs w:val="28"/>
          <w:rtl w:val="true"/>
          <w:lang w:bidi="ar-SA"/>
        </w:rPr>
        <w:t xml:space="preserve">بنجاح شهي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وقفوا</w:t>
      </w:r>
    </w:p>
    <w:p>
      <w:pPr>
        <w:pStyle w:val="BookText"/>
        <w:rPr/>
      </w:pPr>
      <w:r>
        <w:rPr>
          <w:rFonts w:ascii="Amiri" w:hAnsi="Amiri" w:eastAsia="Amiri" w:cs="Amiri"/>
          <w:color w:val="111111"/>
          <w:sz w:val="28"/>
          <w:sz w:val="28"/>
          <w:szCs w:val="28"/>
          <w:rtl w:val="true"/>
          <w:lang w:bidi="ar-SA"/>
        </w:rPr>
        <w:t>على الشاطيء الآخر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دنیاهم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نزعوا ثيابهم المتسخة</w:t>
      </w:r>
    </w:p>
    <w:p>
      <w:pPr>
        <w:pStyle w:val="BookText"/>
        <w:rPr/>
      </w:pPr>
      <w:r>
        <w:rPr>
          <w:rFonts w:ascii="IRNazanin" w:hAnsi="IRNazanin" w:eastAsia="IRNazanin"/>
          <w:color w:val="111111"/>
          <w:sz w:val="28"/>
          <w:sz w:val="28"/>
          <w:szCs w:val="28"/>
          <w:rtl w:val="true"/>
          <w:lang w:bidi="fa-IR"/>
        </w:rPr>
        <w:t>بالتعب والمواجع</w:t>
      </w:r>
    </w:p>
    <w:p>
      <w:pPr>
        <w:pStyle w:val="BookText"/>
        <w:rPr/>
      </w:pPr>
      <w:r>
        <w:rPr>
          <w:rFonts w:ascii="Amiri" w:hAnsi="Amiri" w:eastAsia="Amiri" w:cs="Amiri"/>
          <w:color w:val="111111"/>
          <w:sz w:val="28"/>
          <w:sz w:val="28"/>
          <w:szCs w:val="28"/>
          <w:rtl w:val="true"/>
          <w:lang w:bidi="ar-SA"/>
        </w:rPr>
        <w:t>والقسوة،</w:t>
      </w:r>
    </w:p>
    <w:p>
      <w:pPr>
        <w:pStyle w:val="BookText"/>
        <w:rPr/>
      </w:pPr>
      <w:r>
        <w:rPr>
          <w:rFonts w:ascii="IRNazanin" w:hAnsi="IRNazanin" w:eastAsia="IRNazanin"/>
          <w:color w:val="111111"/>
          <w:sz w:val="28"/>
          <w:sz w:val="28"/>
          <w:szCs w:val="28"/>
          <w:rtl w:val="true"/>
          <w:lang w:bidi="fa-IR"/>
        </w:rPr>
        <w:t>واغتسلوا أمام قائدهم المقدس</w:t>
      </w:r>
    </w:p>
    <w:p>
      <w:pPr>
        <w:pStyle w:val="BookText"/>
        <w:rPr/>
      </w:pPr>
      <w:r>
        <w:rPr>
          <w:rFonts w:ascii="Amiri" w:hAnsi="Amiri" w:eastAsia="Amiri" w:cs="Amiri"/>
          <w:color w:val="111111"/>
          <w:sz w:val="28"/>
          <w:sz w:val="28"/>
          <w:szCs w:val="28"/>
          <w:rtl w:val="true"/>
          <w:lang w:bidi="ar-SA"/>
        </w:rPr>
        <w:t xml:space="preserve">بأنوار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جراحهم النازفة</w:t>
      </w:r>
    </w:p>
    <w:p>
      <w:pPr>
        <w:pStyle w:val="BookText"/>
        <w:rPr/>
      </w:pPr>
      <w:r>
        <w:rPr>
          <w:rFonts w:ascii="Amiri" w:hAnsi="Amiri" w:eastAsia="Amiri" w:cs="Amiri"/>
          <w:color w:val="111111"/>
          <w:sz w:val="28"/>
          <w:sz w:val="28"/>
          <w:szCs w:val="28"/>
          <w:rtl w:val="true"/>
          <w:lang w:bidi="ar-SA"/>
        </w:rPr>
        <w:t>وليتقدموا خلفه</w:t>
      </w:r>
    </w:p>
    <w:p>
      <w:pPr>
        <w:pStyle w:val="BookText"/>
        <w:rPr/>
      </w:pPr>
      <w:r>
        <w:rPr>
          <w:rFonts w:ascii="IRNazanin" w:hAnsi="IRNazanin" w:eastAsia="IRNazanin"/>
          <w:color w:val="111111"/>
          <w:sz w:val="28"/>
          <w:sz w:val="28"/>
          <w:szCs w:val="28"/>
          <w:rtl w:val="true"/>
          <w:lang w:bidi="fa-IR"/>
        </w:rPr>
        <w:t>بعد مهرجان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نجوما،</w:t>
      </w:r>
    </w:p>
    <w:p>
      <w:pPr>
        <w:pStyle w:val="BookText"/>
        <w:rPr/>
      </w:pPr>
      <w:r>
        <w:rPr>
          <w:rFonts w:ascii="Amiri" w:hAnsi="Amiri" w:eastAsia="Amiri" w:cs="Amiri"/>
          <w:color w:val="111111"/>
          <w:sz w:val="28"/>
          <w:sz w:val="28"/>
          <w:szCs w:val="28"/>
          <w:rtl w:val="true"/>
          <w:lang w:bidi="ar-SA"/>
        </w:rPr>
        <w:t xml:space="preserve">إلى غاياتهم العليا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يسبحون لله تعالی</w:t>
      </w:r>
    </w:p>
    <w:p>
      <w:pPr>
        <w:pStyle w:val="BookText"/>
        <w:rPr/>
      </w:pPr>
      <w:r>
        <w:rPr>
          <w:rFonts w:ascii="IRNazanin" w:hAnsi="IRNazanin" w:eastAsia="IRNazanin"/>
          <w:color w:val="111111"/>
          <w:sz w:val="28"/>
          <w:sz w:val="28"/>
          <w:szCs w:val="28"/>
          <w:rtl w:val="true"/>
          <w:lang w:bidi="fa-IR"/>
        </w:rPr>
        <w:t>بنبض أفئدتهم</w:t>
      </w:r>
    </w:p>
    <w:p>
      <w:pPr>
        <w:pStyle w:val="BookText"/>
        <w:rPr/>
      </w:pPr>
      <w:r>
        <w:rPr>
          <w:rFonts w:ascii="IRNazanin" w:hAnsi="IRNazanin" w:eastAsia="IRNazanin"/>
          <w:color w:val="111111"/>
          <w:sz w:val="28"/>
          <w:sz w:val="28"/>
          <w:szCs w:val="28"/>
          <w:rtl w:val="true"/>
          <w:lang w:bidi="fa-IR"/>
        </w:rPr>
        <w:t xml:space="preserve">العامرة بالهدی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ويستظلون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بخيمة وليهم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المعطرة</w:t>
      </w:r>
    </w:p>
    <w:p>
      <w:pPr>
        <w:pStyle w:val="BookText"/>
        <w:rPr/>
      </w:pPr>
      <w:r>
        <w:rPr>
          <w:rFonts w:ascii="IRNazanin" w:hAnsi="IRNazanin" w:eastAsia="IRNazanin"/>
          <w:color w:val="111111"/>
          <w:sz w:val="28"/>
          <w:sz w:val="28"/>
          <w:szCs w:val="28"/>
          <w:rtl w:val="true"/>
          <w:lang w:bidi="fa-IR"/>
        </w:rPr>
        <w:t>بالمسرات</w:t>
      </w:r>
    </w:p>
    <w:p>
      <w:pPr>
        <w:pStyle w:val="BookText"/>
        <w:rPr/>
      </w:pPr>
      <w:r>
        <w:rPr>
          <w:rFonts w:ascii="Amiri" w:hAnsi="Amiri" w:eastAsia="Amiri" w:cs="Amiri"/>
          <w:color w:val="111111"/>
          <w:sz w:val="28"/>
          <w:sz w:val="28"/>
          <w:szCs w:val="28"/>
          <w:rtl w:val="true"/>
          <w:lang w:bidi="ar-SA"/>
        </w:rPr>
        <w:t xml:space="preserve">ويقتحمون المنايا القاتمة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بإيمانهم الذي</w:t>
      </w:r>
    </w:p>
    <w:p>
      <w:pPr>
        <w:pStyle w:val="BookText"/>
        <w:rPr/>
      </w:pPr>
      <w:r>
        <w:rPr>
          <w:rFonts w:ascii="Amiri" w:hAnsi="Amiri" w:eastAsia="Amiri" w:cs="Amiri"/>
          <w:color w:val="111111"/>
          <w:sz w:val="28"/>
          <w:sz w:val="28"/>
          <w:szCs w:val="28"/>
          <w:rtl w:val="true"/>
          <w:lang w:bidi="ar-SA"/>
        </w:rPr>
        <w:t>يتلاشى أمام توهجه الكبير</w:t>
      </w:r>
    </w:p>
    <w:p>
      <w:pPr>
        <w:pStyle w:val="BookText"/>
        <w:rPr/>
      </w:pPr>
      <w:r>
        <w:rPr>
          <w:rFonts w:ascii="Amiri" w:hAnsi="Amiri" w:eastAsia="Amiri" w:cs="Amiri"/>
          <w:color w:val="111111"/>
          <w:sz w:val="28"/>
          <w:sz w:val="28"/>
          <w:szCs w:val="28"/>
          <w:rtl w:val="true"/>
          <w:lang w:bidi="ar-SA"/>
        </w:rPr>
        <w:t>الليل الحاقدين على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 الزاحف إلى هاوية اللعنة </w:t>
      </w:r>
      <w:bookmarkStart w:id="435" w:name="pg7204_70597"/>
    </w:p>
    <w:p>
      <w:pPr>
        <w:pStyle w:val="Heading3"/>
        <w:numPr>
          <w:ilvl w:val="2"/>
          <w:numId w:val="1"/>
        </w:numPr>
        <w:rPr/>
      </w:pPr>
      <w:bookmarkStart w:id="436" w:name="__RefHeading___Toc70725_1051229030"/>
      <w:bookmarkStart w:id="437" w:name="_Toc156"/>
      <w:bookmarkEnd w:id="435"/>
      <w:bookmarkEnd w:id="436"/>
      <w:r>
        <w:rPr>
          <w:rtl w:val="true"/>
        </w:rPr>
        <w:t>قطف المعالی</w:t>
      </w:r>
      <w:bookmarkEnd w:id="437"/>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أَشْيَاعِنَا وَفِّقْهُمْ اللَّهِ لِطَاعَتِهِ عَلَى اجْتِمَاعِ مِنَ الْقُلُوبِ فِي الْوَفَاءُ بِالْعَهْدِ عَلَيْهِمْ ، لَمَّا تَأَخَّرَ عَنْهُمْ الْيَمَنِ بلقائنا ولتعجلت لَهُمْ السَّعَادَةِ بمشاهدتنا عَلَى حَقِّ الْمَعْرِفَةِ وَ صَدَقَهَا مِنْهُمْ بِنَا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زوبعة الأفكار تبتلع الساحة</w:t>
      </w:r>
    </w:p>
    <w:p>
      <w:pPr>
        <w:pStyle w:val="BookText"/>
        <w:rPr/>
      </w:pPr>
      <w:r>
        <w:rPr>
          <w:rFonts w:ascii="IRNazanin" w:hAnsi="IRNazanin" w:eastAsia="IRNazanin"/>
          <w:color w:val="111111"/>
          <w:sz w:val="28"/>
          <w:sz w:val="28"/>
          <w:szCs w:val="28"/>
          <w:rtl w:val="true"/>
          <w:lang w:bidi="fa-IR"/>
        </w:rPr>
        <w:t>يمضي الاتباع عبر وسائل شتی</w:t>
      </w:r>
    </w:p>
    <w:p>
      <w:pPr>
        <w:pStyle w:val="BookText"/>
        <w:rPr/>
      </w:pPr>
      <w:r>
        <w:rPr>
          <w:rFonts w:ascii="Amiri" w:hAnsi="Amiri" w:eastAsia="Amiri" w:cs="Amiri"/>
          <w:color w:val="111111"/>
          <w:sz w:val="28"/>
          <w:sz w:val="28"/>
          <w:szCs w:val="28"/>
          <w:rtl w:val="true"/>
          <w:lang w:bidi="ar-SA"/>
        </w:rPr>
        <w:t>في طرق مختلفة</w:t>
      </w:r>
    </w:p>
    <w:p>
      <w:pPr>
        <w:pStyle w:val="BookText"/>
        <w:rPr/>
      </w:pPr>
      <w:r>
        <w:rPr>
          <w:rFonts w:ascii="Amiri" w:hAnsi="Amiri" w:eastAsia="Amiri" w:cs="Amiri"/>
          <w:color w:val="111111"/>
          <w:sz w:val="28"/>
          <w:sz w:val="28"/>
          <w:szCs w:val="28"/>
          <w:rtl w:val="true"/>
          <w:lang w:bidi="ar-SA"/>
        </w:rPr>
        <w:t>الهم يجمعهم،</w:t>
      </w:r>
    </w:p>
    <w:p>
      <w:pPr>
        <w:pStyle w:val="BookText"/>
        <w:rPr/>
      </w:pPr>
      <w:r>
        <w:rPr>
          <w:rFonts w:ascii="Amiri" w:hAnsi="Amiri" w:eastAsia="Amiri" w:cs="Amiri"/>
          <w:color w:val="111111"/>
          <w:sz w:val="28"/>
          <w:sz w:val="28"/>
          <w:szCs w:val="28"/>
          <w:rtl w:val="true"/>
          <w:lang w:bidi="ar-SA"/>
        </w:rPr>
        <w:t>إنا نمتلك الجوهر</w:t>
      </w:r>
    </w:p>
    <w:p>
      <w:pPr>
        <w:pStyle w:val="BookText"/>
        <w:rPr/>
      </w:pPr>
      <w:r>
        <w:rPr>
          <w:rFonts w:ascii="Amiri" w:hAnsi="Amiri" w:eastAsia="Amiri" w:cs="Amiri"/>
          <w:color w:val="111111"/>
          <w:sz w:val="28"/>
          <w:sz w:val="28"/>
          <w:szCs w:val="28"/>
          <w:rtl w:val="true"/>
          <w:lang w:bidi="ar-SA"/>
        </w:rPr>
        <w:t>مشروع نهضتك العظمى يدعوهم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المشروع كبير، </w:t>
      </w:r>
    </w:p>
    <w:p>
      <w:pPr>
        <w:pStyle w:val="BookText"/>
        <w:rPr/>
      </w:pPr>
      <w:r>
        <w:rPr>
          <w:rFonts w:ascii="IRNazanin" w:hAnsi="IRNazanin" w:eastAsia="IRNazanin"/>
          <w:color w:val="111111"/>
          <w:sz w:val="28"/>
          <w:sz w:val="28"/>
          <w:szCs w:val="28"/>
          <w:rtl w:val="true"/>
          <w:lang w:bidi="fa-IR"/>
        </w:rPr>
        <w:t>للإنسان،</w:t>
      </w:r>
    </w:p>
    <w:p>
      <w:pPr>
        <w:pStyle w:val="BookText"/>
        <w:rPr/>
      </w:pPr>
      <w:r>
        <w:rPr>
          <w:rFonts w:ascii="IRNazanin" w:hAnsi="IRNazanin" w:eastAsia="IRNazanin"/>
          <w:color w:val="111111"/>
          <w:sz w:val="28"/>
          <w:sz w:val="28"/>
          <w:szCs w:val="28"/>
          <w:rtl w:val="true"/>
          <w:lang w:bidi="fa-IR"/>
        </w:rPr>
        <w:t>للأرض</w:t>
      </w:r>
    </w:p>
    <w:p>
      <w:pPr>
        <w:pStyle w:val="BookText"/>
        <w:rPr/>
      </w:pPr>
      <w:r>
        <w:rPr>
          <w:rFonts w:ascii="IRNazanin" w:hAnsi="IRNazanin" w:eastAsia="IRNazanin"/>
          <w:color w:val="111111"/>
          <w:sz w:val="28"/>
          <w:sz w:val="28"/>
          <w:szCs w:val="28"/>
          <w:rtl w:val="true"/>
          <w:lang w:bidi="fa-IR"/>
        </w:rPr>
        <w:t>ماذا قدمنا؟ ماذا جهزنا</w:t>
      </w:r>
    </w:p>
    <w:p>
      <w:pPr>
        <w:pStyle w:val="BookText"/>
        <w:rPr/>
      </w:pPr>
      <w:r>
        <w:rPr>
          <w:rFonts w:ascii="Amiri" w:hAnsi="Amiri" w:eastAsia="Amiri" w:cs="Amiri"/>
          <w:color w:val="111111"/>
          <w:sz w:val="28"/>
          <w:sz w:val="28"/>
          <w:szCs w:val="28"/>
          <w:rtl w:val="true"/>
          <w:lang w:bidi="ar-SA"/>
        </w:rPr>
        <w:t>إني اغتسل بالخجل حين يرد على لساني</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الإمام ليؤتم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مدهشا أن تجلببنا السماء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تعاسة أن نطعن هذه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يدعونا</w:t>
      </w:r>
    </w:p>
    <w:p>
      <w:pPr>
        <w:pStyle w:val="BookText"/>
        <w:rPr/>
      </w:pPr>
      <w:r>
        <w:rPr>
          <w:rFonts w:ascii="IRNazanin" w:hAnsi="IRNazanin" w:eastAsia="IRNazanin"/>
          <w:color w:val="111111"/>
          <w:sz w:val="28"/>
          <w:sz w:val="28"/>
          <w:szCs w:val="28"/>
          <w:rtl w:val="true"/>
          <w:lang w:bidi="fa-IR"/>
        </w:rPr>
        <w:t>للالتفات، للانتظار،</w:t>
      </w:r>
    </w:p>
    <w:p>
      <w:pPr>
        <w:pStyle w:val="BookText"/>
        <w:rPr/>
      </w:pPr>
      <w:r>
        <w:rPr>
          <w:rFonts w:ascii="Amiri" w:hAnsi="Amiri" w:eastAsia="Amiri" w:cs="Amiri"/>
          <w:color w:val="111111"/>
          <w:sz w:val="28"/>
          <w:sz w:val="28"/>
          <w:szCs w:val="28"/>
          <w:rtl w:val="true"/>
          <w:lang w:bidi="ar-SA"/>
        </w:rPr>
        <w:t>انتظار يتخذ الوعي جناحين</w:t>
      </w:r>
    </w:p>
    <w:p>
      <w:pPr>
        <w:pStyle w:val="BookText"/>
        <w:rPr/>
      </w:pPr>
      <w:r>
        <w:rPr>
          <w:rFonts w:ascii="Amiri" w:hAnsi="Amiri" w:eastAsia="Amiri" w:cs="Amiri"/>
          <w:color w:val="111111"/>
          <w:sz w:val="28"/>
          <w:sz w:val="28"/>
          <w:szCs w:val="28"/>
          <w:rtl w:val="true"/>
          <w:lang w:bidi="ar-SA"/>
        </w:rPr>
        <w:t>يحلق بهما، لقطف المعالي</w:t>
      </w:r>
    </w:p>
    <w:p>
      <w:pPr>
        <w:pStyle w:val="BookText"/>
        <w:rPr/>
      </w:pPr>
      <w:r>
        <w:rPr>
          <w:rFonts w:ascii="Amiri" w:hAnsi="Amiri" w:eastAsia="Amiri" w:cs="Amiri"/>
          <w:color w:val="111111"/>
          <w:sz w:val="28"/>
          <w:sz w:val="28"/>
          <w:szCs w:val="28"/>
          <w:rtl w:val="true"/>
          <w:lang w:bidi="ar-SA"/>
        </w:rPr>
        <w:t>ويبتكر فكرة،</w:t>
      </w:r>
    </w:p>
    <w:p>
      <w:pPr>
        <w:pStyle w:val="BookText"/>
        <w:rPr/>
      </w:pPr>
      <w:r>
        <w:rPr>
          <w:rFonts w:ascii="Amiri" w:hAnsi="Amiri" w:eastAsia="Amiri" w:cs="Amiri"/>
          <w:color w:val="111111"/>
          <w:sz w:val="28"/>
          <w:sz w:val="28"/>
          <w:szCs w:val="28"/>
          <w:rtl w:val="true"/>
          <w:lang w:bidi="ar-SA"/>
        </w:rPr>
        <w:t>ويزرعها</w:t>
      </w:r>
    </w:p>
    <w:p>
      <w:pPr>
        <w:pStyle w:val="BookText"/>
        <w:rPr/>
      </w:pPr>
      <w:r>
        <w:rPr>
          <w:rFonts w:ascii="Amiri" w:hAnsi="Amiri" w:eastAsia="Amiri" w:cs="Amiri"/>
          <w:color w:val="111111"/>
          <w:sz w:val="28"/>
          <w:sz w:val="28"/>
          <w:szCs w:val="28"/>
          <w:rtl w:val="true"/>
          <w:lang w:bidi="ar-SA"/>
        </w:rPr>
        <w:t>لتنبت حضارة،</w:t>
      </w:r>
    </w:p>
    <w:p>
      <w:pPr>
        <w:pStyle w:val="BookText"/>
        <w:rPr/>
      </w:pPr>
      <w:r>
        <w:rPr>
          <w:rFonts w:ascii="Amiri" w:hAnsi="Amiri" w:eastAsia="Amiri" w:cs="Amiri"/>
          <w:color w:val="111111"/>
          <w:sz w:val="28"/>
          <w:sz w:val="28"/>
          <w:szCs w:val="28"/>
          <w:rtl w:val="true"/>
          <w:lang w:bidi="ar-SA"/>
        </w:rPr>
        <w:t>تستل الاحباطات التي يتنفسها الإنسان</w:t>
      </w:r>
    </w:p>
    <w:p>
      <w:pPr>
        <w:pStyle w:val="BookText"/>
        <w:rPr/>
      </w:pPr>
      <w:r>
        <w:rPr>
          <w:rFonts w:ascii="Amiri" w:hAnsi="Amiri" w:eastAsia="Amiri" w:cs="Amiri"/>
          <w:color w:val="111111"/>
          <w:sz w:val="28"/>
          <w:sz w:val="28"/>
          <w:szCs w:val="28"/>
          <w:rtl w:val="true"/>
          <w:lang w:bidi="ar-SA"/>
        </w:rPr>
        <w:t>وتسقيه العزم</w:t>
      </w:r>
    </w:p>
    <w:p>
      <w:pPr>
        <w:pStyle w:val="BookText"/>
        <w:rPr/>
      </w:pPr>
      <w:r>
        <w:rPr>
          <w:rFonts w:ascii="Amiri" w:hAnsi="Amiri" w:eastAsia="Amiri" w:cs="Amiri"/>
          <w:color w:val="111111"/>
          <w:sz w:val="28"/>
          <w:sz w:val="28"/>
          <w:szCs w:val="28"/>
          <w:rtl w:val="true"/>
          <w:lang w:bidi="ar-SA"/>
        </w:rPr>
        <w:t>هكذا الانتظار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يكفي حتى نصير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الشمس أن نقف </w:t>
      </w:r>
    </w:p>
    <w:p>
      <w:pPr>
        <w:pStyle w:val="BookText"/>
        <w:rPr/>
      </w:pPr>
      <w:r>
        <w:rPr>
          <w:rFonts w:ascii="Amiri" w:hAnsi="Amiri" w:eastAsia="Amiri" w:cs="Amiri"/>
          <w:color w:val="111111"/>
          <w:sz w:val="28"/>
          <w:sz w:val="28"/>
          <w:szCs w:val="28"/>
          <w:rtl w:val="true"/>
          <w:lang w:bidi="ar-SA"/>
        </w:rPr>
        <w:t xml:space="preserve">وننظر 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مدة طويلة ابتعدنا عنه</w:t>
      </w:r>
    </w:p>
    <w:p>
      <w:pPr>
        <w:pStyle w:val="BookText"/>
        <w:rPr/>
      </w:pPr>
      <w:r>
        <w:rPr>
          <w:rFonts w:ascii="IRNazanin" w:hAnsi="IRNazanin" w:eastAsia="IRNazanin"/>
          <w:color w:val="111111"/>
          <w:sz w:val="28"/>
          <w:sz w:val="28"/>
          <w:szCs w:val="28"/>
          <w:rtl w:val="true"/>
          <w:lang w:bidi="fa-IR"/>
        </w:rPr>
        <w:t>فلماذا لا نقترب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438" w:name="pg7204_70600"/>
    </w:p>
    <w:p>
      <w:pPr>
        <w:pStyle w:val="Heading3"/>
        <w:numPr>
          <w:ilvl w:val="2"/>
          <w:numId w:val="1"/>
        </w:numPr>
        <w:rPr/>
      </w:pPr>
      <w:bookmarkStart w:id="439" w:name="__RefHeading___Toc70727_1051229030"/>
      <w:bookmarkStart w:id="440" w:name="_Toc157"/>
      <w:bookmarkEnd w:id="438"/>
      <w:bookmarkEnd w:id="439"/>
      <w:r>
        <w:rPr>
          <w:rtl w:val="true"/>
        </w:rPr>
        <w:t>اليقظة الكبرى</w:t>
      </w:r>
      <w:bookmarkEnd w:id="440"/>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نحبط عِلْماً بأنبائكم وَ لَا يَعْزُبُ عَنَّا شَيْ‌ءُ مِنْ أَخْبارَكُمْ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غَيْرِ مُهْمَلِينَ لمراعاتكم وَ لَا نَاسِينَ لَذِكْرُ كَمْ فَلْيَعْمَلْ كُلِّ امرىء مِنْكُمْ مَا يَقْرَبُهُ مِنَ مَحَبَّتِنَا وَ يَتَجَنَّبُ مَا يدنيه مِنْ کراهتنا وسخطنا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تمتزج في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الأرضية المتجسدة من نور الباریء الكريم، بحقيقة وجوده الربانية بينما تعاليمه تتقدمنا في مسالك المعالي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حضوره الممجد</w:t>
      </w:r>
    </w:p>
    <w:p>
      <w:pPr>
        <w:pStyle w:val="BookText"/>
        <w:rPr/>
      </w:pPr>
      <w:r>
        <w:rPr>
          <w:rFonts w:ascii="Amiri" w:hAnsi="Amiri" w:eastAsia="Amiri" w:cs="Amiri"/>
          <w:color w:val="111111"/>
          <w:sz w:val="28"/>
          <w:sz w:val="28"/>
          <w:szCs w:val="28"/>
          <w:rtl w:val="true"/>
          <w:lang w:bidi="ar-SA"/>
        </w:rPr>
        <w:t>فهو يحدق بالعالم من</w:t>
      </w:r>
    </w:p>
    <w:p>
      <w:pPr>
        <w:pStyle w:val="BookText"/>
        <w:rPr/>
      </w:pPr>
      <w:r>
        <w:rPr>
          <w:rFonts w:ascii="Amiri" w:hAnsi="Amiri" w:eastAsia="Amiri" w:cs="Amiri"/>
          <w:color w:val="111111"/>
          <w:sz w:val="28"/>
          <w:sz w:val="28"/>
          <w:szCs w:val="28"/>
          <w:rtl w:val="true"/>
          <w:lang w:bidi="ar-SA"/>
        </w:rPr>
        <w:t>كل اتجاهات الرؤية ،</w:t>
      </w:r>
    </w:p>
    <w:p>
      <w:pPr>
        <w:pStyle w:val="BookText"/>
        <w:rPr/>
      </w:pPr>
      <w:r>
        <w:rPr>
          <w:rFonts w:ascii="Amiri" w:hAnsi="Amiri" w:eastAsia="Amiri" w:cs="Amiri"/>
          <w:color w:val="111111"/>
          <w:sz w:val="28"/>
          <w:sz w:val="28"/>
          <w:szCs w:val="28"/>
          <w:rtl w:val="true"/>
          <w:lang w:bidi="ar-SA"/>
        </w:rPr>
        <w:t xml:space="preserve">ولا يغيب عن عينيه الكريمتين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إنتشارنا في</w:t>
      </w:r>
    </w:p>
    <w:p>
      <w:pPr>
        <w:pStyle w:val="BookText"/>
        <w:rPr/>
      </w:pP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على إلهامه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قطرة من </w:t>
      </w:r>
    </w:p>
    <w:p>
      <w:pPr>
        <w:pStyle w:val="BookText"/>
        <w:rPr/>
      </w:pPr>
      <w:r>
        <w:rPr>
          <w:rFonts w:ascii="Amiri" w:hAnsi="Amiri" w:eastAsia="Amiri" w:cs="Amiri"/>
          <w:color w:val="111111"/>
          <w:sz w:val="28"/>
          <w:sz w:val="28"/>
          <w:szCs w:val="28"/>
          <w:rtl w:val="true"/>
          <w:lang w:bidi="ar-SA"/>
        </w:rPr>
        <w:t>أعمالنا ومكابداتنا في مسيرة</w:t>
      </w:r>
    </w:p>
    <w:p>
      <w:pPr>
        <w:pStyle w:val="BookText"/>
        <w:rPr/>
      </w:pPr>
      <w:r>
        <w:rPr>
          <w:rFonts w:ascii="Amiri" w:hAnsi="Amiri" w:eastAsia="Amiri" w:cs="Amiri"/>
          <w:color w:val="111111"/>
          <w:sz w:val="28"/>
          <w:sz w:val="28"/>
          <w:szCs w:val="28"/>
          <w:rtl w:val="true"/>
          <w:lang w:bidi="ar-SA"/>
        </w:rPr>
        <w:t>الحج الأكبر نحو</w:t>
      </w:r>
    </w:p>
    <w:p>
      <w:pPr>
        <w:pStyle w:val="BookText"/>
        <w:rPr/>
      </w:pPr>
      <w:r>
        <w:rPr>
          <w:rFonts w:ascii="Amiri" w:hAnsi="Amiri" w:eastAsia="Amiri" w:cs="Amiri"/>
          <w:color w:val="111111"/>
          <w:sz w:val="28"/>
          <w:sz w:val="28"/>
          <w:szCs w:val="28"/>
          <w:rtl w:val="true"/>
          <w:lang w:bidi="ar-SA"/>
        </w:rPr>
        <w:t>الكرامة السماوية</w:t>
      </w:r>
    </w:p>
    <w:p>
      <w:pPr>
        <w:pStyle w:val="BookText"/>
        <w:rPr/>
      </w:pPr>
      <w:r>
        <w:rPr>
          <w:rFonts w:ascii="Amiri" w:hAnsi="Amiri" w:eastAsia="Amiri" w:cs="Amiri"/>
          <w:color w:val="111111"/>
          <w:sz w:val="28"/>
          <w:sz w:val="28"/>
          <w:szCs w:val="28"/>
          <w:rtl w:val="true"/>
          <w:lang w:bidi="ar-SA"/>
        </w:rPr>
        <w:t xml:space="preserve">وفي هذا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أغرقنا الغدر الكافر</w:t>
      </w:r>
    </w:p>
    <w:p>
      <w:pPr>
        <w:pStyle w:val="BookText"/>
        <w:rPr/>
      </w:pPr>
      <w:r>
        <w:rPr>
          <w:rFonts w:ascii="Amiri" w:hAnsi="Amiri" w:eastAsia="Amiri" w:cs="Amiri"/>
          <w:color w:val="111111"/>
          <w:sz w:val="28"/>
          <w:sz w:val="28"/>
          <w:szCs w:val="28"/>
          <w:rtl w:val="true"/>
          <w:lang w:bidi="ar-SA"/>
        </w:rPr>
        <w:t>بحقد طوفاناته الرهيبة ، ورحنا نفتتح</w:t>
      </w:r>
    </w:p>
    <w:p>
      <w:pPr>
        <w:pStyle w:val="BookText"/>
        <w:rPr/>
      </w:pPr>
      <w:r>
        <w:rPr>
          <w:rFonts w:ascii="Amiri" w:hAnsi="Amiri" w:eastAsia="Amiri" w:cs="Amiri"/>
          <w:color w:val="111111"/>
          <w:sz w:val="28"/>
          <w:sz w:val="28"/>
          <w:szCs w:val="28"/>
          <w:rtl w:val="true"/>
          <w:lang w:bidi="ar-SA"/>
        </w:rPr>
        <w:t xml:space="preserve">النصر بعد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تحدينا للغزاة الشياطين،</w:t>
      </w:r>
    </w:p>
    <w:p>
      <w:pPr>
        <w:pStyle w:val="BookText"/>
        <w:rPr/>
      </w:pPr>
      <w:r>
        <w:rPr>
          <w:rFonts w:ascii="Amiri" w:hAnsi="Amiri" w:eastAsia="Amiri" w:cs="Amiri"/>
          <w:color w:val="111111"/>
          <w:sz w:val="28"/>
          <w:sz w:val="28"/>
          <w:szCs w:val="28"/>
          <w:rtl w:val="true"/>
          <w:lang w:bidi="ar-SA"/>
        </w:rPr>
        <w:t>وصعودنا في معراج ارتقائنا الباسل إلى</w:t>
      </w:r>
    </w:p>
    <w:p>
      <w:pPr>
        <w:pStyle w:val="BookText"/>
        <w:rPr/>
      </w:pPr>
      <w:r>
        <w:rPr>
          <w:rFonts w:ascii="Amiri" w:hAnsi="Amiri" w:eastAsia="Amiri" w:cs="Amiri"/>
          <w:color w:val="111111"/>
          <w:sz w:val="28"/>
          <w:sz w:val="28"/>
          <w:szCs w:val="28"/>
          <w:rtl w:val="true"/>
          <w:lang w:bidi="ar-SA"/>
        </w:rPr>
        <w:t>الأعالي، حيث باستطاعتنا هناك</w:t>
      </w:r>
    </w:p>
    <w:p>
      <w:pPr>
        <w:pStyle w:val="BookText"/>
        <w:rPr/>
      </w:pPr>
      <w:r>
        <w:rPr>
          <w:rFonts w:ascii="Amiri" w:hAnsi="Amiri" w:eastAsia="Amiri" w:cs="Amiri"/>
          <w:color w:val="111111"/>
          <w:sz w:val="28"/>
          <w:sz w:val="28"/>
          <w:szCs w:val="28"/>
          <w:rtl w:val="true"/>
          <w:lang w:bidi="ar-SA"/>
        </w:rPr>
        <w:t>أن نركل الظلمات ، فندفع</w:t>
      </w:r>
    </w:p>
    <w:p>
      <w:pPr>
        <w:pStyle w:val="BookText"/>
        <w:rPr/>
      </w:pPr>
      <w:r>
        <w:rPr>
          <w:rFonts w:ascii="Amiri" w:hAnsi="Amiri" w:eastAsia="Amiri" w:cs="Amiri"/>
          <w:color w:val="111111"/>
          <w:sz w:val="28"/>
          <w:sz w:val="28"/>
          <w:szCs w:val="28"/>
          <w:rtl w:val="true"/>
          <w:lang w:bidi="ar-SA"/>
        </w:rPr>
        <w:t xml:space="preserve">بها إلى جحورها مهزومة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ونثابر في التقدم الجهادي إلى</w:t>
      </w:r>
    </w:p>
    <w:p>
      <w:pPr>
        <w:pStyle w:val="BookText"/>
        <w:rPr/>
      </w:pPr>
      <w:r>
        <w:rPr>
          <w:rFonts w:ascii="Amiri" w:hAnsi="Amiri" w:eastAsia="Amiri" w:cs="Amiri"/>
          <w:color w:val="111111"/>
          <w:sz w:val="28"/>
          <w:sz w:val="28"/>
          <w:szCs w:val="28"/>
          <w:rtl w:val="true"/>
          <w:lang w:bidi="ar-SA"/>
        </w:rPr>
        <w:t>نهاياته المباركة المكللة</w:t>
      </w:r>
    </w:p>
    <w:p>
      <w:pPr>
        <w:pStyle w:val="BookText"/>
        <w:rPr/>
      </w:pPr>
      <w:r>
        <w:rPr>
          <w:rFonts w:ascii="Amiri" w:hAnsi="Amiri" w:eastAsia="Amiri" w:cs="Amiri"/>
          <w:color w:val="111111"/>
          <w:sz w:val="28"/>
          <w:sz w:val="28"/>
          <w:szCs w:val="28"/>
          <w:rtl w:val="true"/>
          <w:lang w:bidi="ar-SA"/>
        </w:rPr>
        <w:t>باليمن</w:t>
      </w:r>
    </w:p>
    <w:p>
      <w:pPr>
        <w:pStyle w:val="BookText"/>
        <w:rPr/>
      </w:pPr>
      <w:r>
        <w:rPr>
          <w:rFonts w:ascii="Amiri" w:hAnsi="Amiri" w:eastAsia="Amiri" w:cs="Amiri"/>
          <w:color w:val="111111"/>
          <w:sz w:val="28"/>
          <w:sz w:val="28"/>
          <w:szCs w:val="28"/>
          <w:rtl w:val="true"/>
          <w:lang w:bidi="ar-SA"/>
        </w:rPr>
        <w:t>والسعادة</w:t>
      </w:r>
    </w:p>
    <w:p>
      <w:pPr>
        <w:pStyle w:val="BookText"/>
        <w:rPr/>
      </w:pPr>
      <w:r>
        <w:rPr>
          <w:rFonts w:ascii="Amiri" w:hAnsi="Amiri" w:eastAsia="Amiri" w:cs="Amiri"/>
          <w:color w:val="111111"/>
          <w:sz w:val="28"/>
          <w:sz w:val="28"/>
          <w:szCs w:val="28"/>
          <w:rtl w:val="true"/>
          <w:lang w:bidi="ar-SA"/>
        </w:rPr>
        <w:t>فليس</w:t>
      </w:r>
    </w:p>
    <w:p>
      <w:pPr>
        <w:pStyle w:val="BookText"/>
        <w:rPr/>
      </w:pPr>
      <w:r>
        <w:rPr>
          <w:rFonts w:ascii="Amiri" w:hAnsi="Amiri" w:eastAsia="Amiri" w:cs="Amiri"/>
          <w:color w:val="111111"/>
          <w:sz w:val="28"/>
          <w:sz w:val="28"/>
          <w:szCs w:val="28"/>
          <w:rtl w:val="true"/>
          <w:lang w:bidi="ar-SA"/>
        </w:rPr>
        <w:t>يضرنا عدم رؤية أعيننا</w:t>
      </w:r>
    </w:p>
    <w:p>
      <w:pPr>
        <w:pStyle w:val="BookText"/>
        <w:rPr/>
      </w:pPr>
      <w:r>
        <w:rPr>
          <w:rFonts w:ascii="Amiri" w:hAnsi="Amiri" w:eastAsia="Amiri" w:cs="Amiri"/>
          <w:color w:val="111111"/>
          <w:sz w:val="28"/>
          <w:sz w:val="28"/>
          <w:szCs w:val="28"/>
          <w:rtl w:val="true"/>
          <w:lang w:bidi="ar-SA"/>
        </w:rPr>
        <w:t>لوهج ملامحه القدسية</w:t>
      </w:r>
    </w:p>
    <w:p>
      <w:pPr>
        <w:pStyle w:val="BookText"/>
        <w:rPr/>
      </w:pPr>
      <w:r>
        <w:rPr>
          <w:rFonts w:ascii="IRNazanin" w:hAnsi="IRNazanin" w:eastAsia="IRNazanin"/>
          <w:color w:val="111111"/>
          <w:sz w:val="28"/>
          <w:sz w:val="28"/>
          <w:szCs w:val="28"/>
          <w:rtl w:val="true"/>
          <w:lang w:bidi="fa-IR"/>
        </w:rPr>
        <w:t>فإننا</w:t>
      </w:r>
    </w:p>
    <w:p>
      <w:pPr>
        <w:pStyle w:val="BookText"/>
        <w:rPr/>
      </w:pPr>
      <w:r>
        <w:rPr>
          <w:rFonts w:ascii="Amiri" w:hAnsi="Amiri" w:eastAsia="Amiri" w:cs="Amiri"/>
          <w:color w:val="111111"/>
          <w:sz w:val="28"/>
          <w:sz w:val="28"/>
          <w:szCs w:val="28"/>
          <w:rtl w:val="true"/>
          <w:lang w:bidi="ar-SA"/>
        </w:rPr>
        <w:t>أدركناه ، ببصائرنا، وقلوبنا،</w:t>
      </w:r>
    </w:p>
    <w:p>
      <w:pPr>
        <w:pStyle w:val="BookText"/>
        <w:rPr/>
      </w:pPr>
      <w:r>
        <w:rPr>
          <w:rFonts w:ascii="IRNazanin" w:hAnsi="IRNazanin" w:eastAsia="IRNazanin"/>
          <w:color w:val="111111"/>
          <w:sz w:val="28"/>
          <w:sz w:val="28"/>
          <w:szCs w:val="28"/>
          <w:rtl w:val="true"/>
          <w:lang w:bidi="fa-IR"/>
        </w:rPr>
        <w:t>ونفوسنا،</w:t>
      </w:r>
    </w:p>
    <w:p>
      <w:pPr>
        <w:pStyle w:val="BookText"/>
        <w:rPr/>
      </w:pPr>
      <w:r>
        <w:rPr>
          <w:rFonts w:ascii="Amiri" w:hAnsi="Amiri" w:eastAsia="Amiri" w:cs="Amiri"/>
          <w:color w:val="111111"/>
          <w:sz w:val="28"/>
          <w:sz w:val="28"/>
          <w:szCs w:val="28"/>
          <w:rtl w:val="true"/>
          <w:lang w:bidi="ar-SA"/>
        </w:rPr>
        <w:t>نعرف بوجوده قريبا منا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يلهمنا المدد من دعواته السخية </w:t>
      </w:r>
    </w:p>
    <w:p>
      <w:pPr>
        <w:pStyle w:val="BookText"/>
        <w:rPr/>
      </w:pPr>
      <w:r>
        <w:rPr>
          <w:rFonts w:ascii="Amiri" w:hAnsi="Amiri" w:eastAsia="Amiri" w:cs="Amiri"/>
          <w:color w:val="111111"/>
          <w:sz w:val="28"/>
          <w:sz w:val="28"/>
          <w:szCs w:val="28"/>
          <w:rtl w:val="true"/>
          <w:lang w:bidi="ar-SA"/>
        </w:rPr>
        <w:t>المستجابة ،</w:t>
      </w:r>
    </w:p>
    <w:p>
      <w:pPr>
        <w:pStyle w:val="BookText"/>
        <w:rPr/>
      </w:pPr>
      <w:r>
        <w:rPr>
          <w:rFonts w:ascii="Amiri" w:hAnsi="Amiri" w:eastAsia="Amiri" w:cs="Amiri"/>
          <w:color w:val="111111"/>
          <w:sz w:val="28"/>
          <w:sz w:val="28"/>
          <w:szCs w:val="28"/>
          <w:rtl w:val="true"/>
          <w:lang w:bidi="ar-SA"/>
        </w:rPr>
        <w:t>ونتحسس أنفاسه العطرة</w:t>
      </w:r>
    </w:p>
    <w:p>
      <w:pPr>
        <w:pStyle w:val="BookText"/>
        <w:rPr/>
      </w:pPr>
      <w:r>
        <w:rPr>
          <w:rFonts w:ascii="IRNazanin" w:hAnsi="IRNazanin" w:eastAsia="IRNazanin"/>
          <w:color w:val="111111"/>
          <w:sz w:val="28"/>
          <w:sz w:val="28"/>
          <w:szCs w:val="28"/>
          <w:rtl w:val="true"/>
          <w:lang w:bidi="fa-IR"/>
        </w:rPr>
        <w:t>بأرواجنا</w:t>
      </w:r>
    </w:p>
    <w:p>
      <w:pPr>
        <w:pStyle w:val="BookText"/>
        <w:rPr/>
      </w:pPr>
      <w:r>
        <w:rPr>
          <w:rFonts w:ascii="Amiri" w:hAnsi="Amiri" w:eastAsia="Amiri" w:cs="Amiri"/>
          <w:color w:val="111111"/>
          <w:sz w:val="28"/>
          <w:sz w:val="28"/>
          <w:szCs w:val="28"/>
          <w:rtl w:val="true"/>
          <w:lang w:bidi="ar-SA"/>
        </w:rPr>
        <w:t>ويظل يقيننا به</w:t>
      </w:r>
    </w:p>
    <w:p>
      <w:pPr>
        <w:pStyle w:val="BookText"/>
        <w:rPr/>
      </w:pPr>
      <w:r>
        <w:rPr>
          <w:rFonts w:ascii="Amiri" w:hAnsi="Amiri" w:eastAsia="Amiri" w:cs="Amiri"/>
          <w:color w:val="111111"/>
          <w:sz w:val="28"/>
          <w:sz w:val="28"/>
          <w:szCs w:val="28"/>
          <w:rtl w:val="true"/>
          <w:lang w:bidi="ar-SA"/>
        </w:rPr>
        <w:t>يرتفع باستمرار</w:t>
      </w:r>
    </w:p>
    <w:p>
      <w:pPr>
        <w:pStyle w:val="BookText"/>
        <w:rPr/>
      </w:pPr>
      <w:r>
        <w:rPr>
          <w:rFonts w:ascii="Amiri" w:hAnsi="Amiri" w:eastAsia="Amiri" w:cs="Amiri"/>
          <w:color w:val="111111"/>
          <w:sz w:val="28"/>
          <w:sz w:val="28"/>
          <w:szCs w:val="28"/>
          <w:rtl w:val="true"/>
          <w:lang w:bidi="ar-SA"/>
        </w:rPr>
        <w:t>دائم إلى فضاءات نائية</w:t>
      </w:r>
    </w:p>
    <w:p>
      <w:pPr>
        <w:pStyle w:val="BookText"/>
        <w:rPr/>
      </w:pPr>
      <w:r>
        <w:rPr>
          <w:rFonts w:ascii="Amiri" w:hAnsi="Amiri" w:eastAsia="Amiri" w:cs="Amiri"/>
          <w:color w:val="111111"/>
          <w:sz w:val="28"/>
          <w:sz w:val="28"/>
          <w:szCs w:val="28"/>
          <w:rtl w:val="true"/>
          <w:lang w:bidi="ar-SA"/>
        </w:rPr>
        <w:t>في مدارات أفلاكها</w:t>
      </w:r>
    </w:p>
    <w:p>
      <w:pPr>
        <w:pStyle w:val="BookText"/>
        <w:rPr/>
      </w:pPr>
      <w:r>
        <w:rPr>
          <w:rFonts w:ascii="Amiri" w:hAnsi="Amiri" w:eastAsia="Amiri" w:cs="Amiri"/>
          <w:color w:val="111111"/>
          <w:sz w:val="28"/>
          <w:sz w:val="28"/>
          <w:szCs w:val="28"/>
          <w:rtl w:val="true"/>
          <w:lang w:bidi="ar-SA"/>
        </w:rPr>
        <w:t xml:space="preserve">القصية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w:t>
      </w:r>
    </w:p>
    <w:p>
      <w:pPr>
        <w:pStyle w:val="BookText"/>
        <w:rPr/>
      </w:pPr>
      <w:r>
        <w:rPr>
          <w:rFonts w:ascii="Amiri" w:hAnsi="Amiri" w:eastAsia="Amiri" w:cs="Amiri"/>
          <w:color w:val="111111"/>
          <w:sz w:val="28"/>
          <w:sz w:val="28"/>
          <w:szCs w:val="28"/>
          <w:rtl w:val="true"/>
          <w:lang w:bidi="ar-SA"/>
        </w:rPr>
        <w:t>نعمل في حرمه الكبير ،</w:t>
      </w:r>
    </w:p>
    <w:p>
      <w:pPr>
        <w:pStyle w:val="BookText"/>
        <w:rPr/>
      </w:pPr>
      <w:r>
        <w:rPr>
          <w:rFonts w:ascii="Amiri" w:hAnsi="Amiri" w:eastAsia="Amiri" w:cs="Amiri"/>
          <w:color w:val="111111"/>
          <w:sz w:val="28"/>
          <w:sz w:val="28"/>
          <w:szCs w:val="28"/>
          <w:rtl w:val="true"/>
          <w:lang w:bidi="ar-SA"/>
        </w:rPr>
        <w:t>وهو يقف</w:t>
      </w:r>
    </w:p>
    <w:p>
      <w:pPr>
        <w:pStyle w:val="BookText"/>
        <w:rPr/>
      </w:pPr>
      <w:r>
        <w:rPr>
          <w:rFonts w:ascii="IRNazanin" w:hAnsi="IRNazanin" w:eastAsia="IRNazanin"/>
          <w:color w:val="111111"/>
          <w:sz w:val="28"/>
          <w:sz w:val="28"/>
          <w:szCs w:val="28"/>
          <w:rtl w:val="true"/>
          <w:lang w:bidi="fa-IR"/>
        </w:rPr>
        <w:t>على منبره الأشم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ينثر علينا</w:t>
      </w:r>
    </w:p>
    <w:p>
      <w:pPr>
        <w:pStyle w:val="BookText"/>
        <w:rPr/>
      </w:pPr>
      <w:r>
        <w:rPr>
          <w:rFonts w:ascii="Amiri" w:hAnsi="Amiri" w:eastAsia="Amiri" w:cs="Amiri"/>
          <w:color w:val="111111"/>
          <w:sz w:val="28"/>
          <w:sz w:val="28"/>
          <w:szCs w:val="28"/>
          <w:rtl w:val="true"/>
          <w:lang w:bidi="ar-SA"/>
        </w:rPr>
        <w:t>بركاته، ويزيح متاعبنا</w:t>
      </w:r>
    </w:p>
    <w:p>
      <w:pPr>
        <w:pStyle w:val="BookText"/>
        <w:rPr/>
      </w:pPr>
      <w:r>
        <w:rPr>
          <w:rFonts w:ascii="Amiri" w:hAnsi="Amiri" w:eastAsia="Amiri" w:cs="Amiri"/>
          <w:color w:val="111111"/>
          <w:sz w:val="28"/>
          <w:sz w:val="28"/>
          <w:szCs w:val="28"/>
          <w:rtl w:val="true"/>
          <w:lang w:bidi="ar-SA"/>
        </w:rPr>
        <w:t>بمواساته لنا، ويمنعنا من</w:t>
      </w:r>
    </w:p>
    <w:p>
      <w:pPr>
        <w:pStyle w:val="BookText"/>
        <w:rPr/>
      </w:pPr>
      <w:r>
        <w:rPr>
          <w:rFonts w:ascii="IRNazanin" w:hAnsi="IRNazanin" w:eastAsia="IRNazanin"/>
          <w:color w:val="111111"/>
          <w:sz w:val="28"/>
          <w:sz w:val="28"/>
          <w:szCs w:val="28"/>
          <w:rtl w:val="true"/>
          <w:lang w:bidi="fa-IR"/>
        </w:rPr>
        <w:t>الانحناء لعواصف الظلم</w:t>
      </w:r>
    </w:p>
    <w:p>
      <w:pPr>
        <w:pStyle w:val="BookText"/>
        <w:rPr/>
      </w:pPr>
      <w:r>
        <w:rPr>
          <w:rFonts w:ascii="Amiri" w:hAnsi="Amiri" w:eastAsia="Amiri" w:cs="Amiri"/>
          <w:color w:val="111111"/>
          <w:sz w:val="28"/>
          <w:sz w:val="28"/>
          <w:szCs w:val="28"/>
          <w:rtl w:val="true"/>
          <w:lang w:bidi="ar-SA"/>
        </w:rPr>
        <w:t>بهيبة شموخه الراسخ،</w:t>
      </w:r>
    </w:p>
    <w:p>
      <w:pPr>
        <w:pStyle w:val="BookText"/>
        <w:rPr/>
      </w:pPr>
      <w:r>
        <w:rPr>
          <w:rFonts w:ascii="Amiri" w:hAnsi="Amiri" w:eastAsia="Amiri" w:cs="Amiri"/>
          <w:color w:val="111111"/>
          <w:sz w:val="28"/>
          <w:sz w:val="28"/>
          <w:szCs w:val="28"/>
          <w:rtl w:val="true"/>
          <w:lang w:bidi="ar-SA"/>
        </w:rPr>
        <w:t>فنثق بانتصارنا الأخير</w:t>
      </w:r>
    </w:p>
    <w:p>
      <w:pPr>
        <w:pStyle w:val="BookText"/>
        <w:rPr/>
      </w:pPr>
      <w:r>
        <w:rPr>
          <w:rFonts w:ascii="IRNazanin" w:hAnsi="IRNazanin" w:eastAsia="IRNazanin"/>
          <w:color w:val="111111"/>
          <w:sz w:val="28"/>
          <w:sz w:val="28"/>
          <w:szCs w:val="28"/>
          <w:rtl w:val="true"/>
          <w:lang w:bidi="fa-IR"/>
        </w:rPr>
        <w:t>وإذا هبط من منبره،</w:t>
      </w:r>
    </w:p>
    <w:p>
      <w:pPr>
        <w:pStyle w:val="BookText"/>
        <w:rPr/>
      </w:pPr>
      <w:r>
        <w:rPr>
          <w:rFonts w:ascii="Amiri" w:hAnsi="Amiri" w:eastAsia="Amiri" w:cs="Amiri"/>
          <w:color w:val="111111"/>
          <w:sz w:val="28"/>
          <w:sz w:val="28"/>
          <w:szCs w:val="28"/>
          <w:rtl w:val="true"/>
          <w:lang w:bidi="ar-SA"/>
        </w:rPr>
        <w:t>يملأ نفوسنا</w:t>
      </w:r>
    </w:p>
    <w:p>
      <w:pPr>
        <w:pStyle w:val="BookText"/>
        <w:rPr/>
      </w:pPr>
      <w:r>
        <w:rPr>
          <w:rFonts w:ascii="Amiri" w:hAnsi="Amiri" w:eastAsia="Amiri" w:cs="Amiri"/>
          <w:color w:val="111111"/>
          <w:sz w:val="28"/>
          <w:sz w:val="28"/>
          <w:szCs w:val="28"/>
          <w:rtl w:val="true"/>
          <w:lang w:bidi="ar-SA"/>
        </w:rPr>
        <w:t>بعظمة معانيه التي تدلنا على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الضوء </w:t>
      </w:r>
      <w:bookmarkStart w:id="441" w:name="pg7204_70603"/>
    </w:p>
    <w:p>
      <w:pPr>
        <w:pStyle w:val="Heading3"/>
        <w:numPr>
          <w:ilvl w:val="2"/>
          <w:numId w:val="1"/>
        </w:numPr>
        <w:rPr/>
      </w:pPr>
      <w:bookmarkStart w:id="442" w:name="__RefHeading___Toc70729_1051229030"/>
      <w:bookmarkStart w:id="443" w:name="_Toc158"/>
      <w:bookmarkEnd w:id="441"/>
      <w:bookmarkEnd w:id="442"/>
      <w:r>
        <w:rPr>
          <w:rtl w:val="true"/>
        </w:rPr>
        <w:t>مراجع ومصادر المقدمة والقسم الثالث من المجموعة</w:t>
      </w:r>
      <w:bookmarkEnd w:id="44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عزالدين، التقليد في الشريعة الإسلامية، دار الزهراء،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محمد، الاجتهاد أصوله وأحكامه، دار الزهراء، بیروت،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جناتي، الشيخ محمد إبراهيم، خصائص المجتهد المثالي، مؤسسة العارف للمطبوعات،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الحسني، هاشم معروف، سيرة الأئمة الاثني عشر، دار القلم،بیروت، لبنان،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محمد هاشم، أعلام هجر، مؤسسة البلاغ، بیروت،ط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الأسس المنطقية للاستقراء، دار التعارف للمطبوعات، بیروت، ط</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الصدر، محمد باقر، إقتصادنا ، دار التعارف للمطبوعات، بیروت، ط</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الفتاوی الواضحة، دار التعارف للمطبوعات، بیروت، ط</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البازعي،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الناقد الأدبي، المركز الثقافي العربي، بيروت،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منصور أحمد بن علي بن أبي طالب، الاحتجاج، دار النعمان للطباعة والنشر،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الفضلي، الدكتور عبد الهادي، تاريخ التشريع الإسلامي،مؤسسة دار الكتاب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الفضلي، العلامة الدكتور الشيخ عبد الهادي ، دروس في فقه الإمامية، مؤسسة أم القرى للتحقيق والنشر،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الفضلي، العلامة الدكتور الشيخ عبد الهادي، مبادىء علم الفقه، مؤسسة أم القرى للتحقيق والنشر،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جمادى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القرشی، باقر شریف، موسوعة الإمام الصادق، عصر الإمام الصادق، دار الأضواء، بیروت،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مغنية، محمد جواد، علم أصول الفقه في ثوبه الجديد، دار التيار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الجواد، بیروت، لبنان،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 العلمية، معجم أحاديث الإمام المهدي عليه السلام ، مؤسسة المعارف الإسلامية،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دواوين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إبراهيم، علي جعفر، مع الورد 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مزامير الانتظار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مشتركة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المحجة البيضاء،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الحسنان، تحته كنز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الهادي ،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الراضي، يحيى، أقدس الخطايا،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السياب، بدر شاكر، دیوان بدر شاكر السياب، دار العودة،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آية الله العظمی فضل الله ، السيد محمد حسین، قصائد للإسلام والحياة ، دار الملاك،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جودت، الأرجوزة المهدوية، مخ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قصائد مخطوطة لعدة شعراء، من مختصات معد المجموعة حسين الموسوي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النابلسي، الشيخ عفیف، شعر الخلود، هديل في أزاهير أمير المؤمنين عليه السلام</w:t>
      </w:r>
    </w:p>
    <w:p>
      <w:pPr>
        <w:pStyle w:val="BookText"/>
        <w:rPr/>
      </w:pPr>
      <w:r>
        <w:rPr>
          <w:rFonts w:ascii="Amiri" w:hAnsi="Amiri" w:eastAsia="Amiri" w:cs="Amiri"/>
          <w:color w:val="111111"/>
          <w:sz w:val="28"/>
          <w:sz w:val="28"/>
          <w:szCs w:val="28"/>
          <w:rtl w:val="true"/>
          <w:lang w:bidi="ar-SA"/>
        </w:rPr>
        <w:t>ويلية الهاشميات، دار البلاغة،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 المجلات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الكلمة، العدد الرابع، صيف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تصدر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مجلسة القصب، العدد التاسع عشر،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تصدر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الوحدة الإسلامية، السنة الثانية، العدد الخامس، شباط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تصدر في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الانترنيت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الرسالة، الشيخ النابلسي، بيروت، لبنان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WWW.arresalah.net</w:t>
      </w:r>
      <w:r>
        <w:rPr>
          <w:rFonts w:eastAsia="Times New Roman" w:cs="Times New Roman" w:ascii="Times New Roman" w:hAnsi="Times New Roman"/>
          <w:color w:val="111111"/>
          <w:sz w:val="28"/>
          <w:szCs w:val="28"/>
          <w:rtl w:val="true"/>
          <w:lang w:val="en-US" w:bidi="en-US"/>
        </w:rPr>
        <w:t xml:space="preserve"> </w:t>
      </w:r>
      <w:bookmarkStart w:id="444" w:name="pg7204_70607"/>
    </w:p>
    <w:p>
      <w:pPr>
        <w:pStyle w:val="Heading2"/>
        <w:numPr>
          <w:ilvl w:val="1"/>
          <w:numId w:val="1"/>
        </w:numPr>
        <w:rPr/>
      </w:pPr>
      <w:bookmarkStart w:id="445" w:name="__RefHeading___Toc70731_1051229030"/>
      <w:bookmarkStart w:id="446" w:name="_Toc159"/>
      <w:bookmarkEnd w:id="444"/>
      <w:bookmarkEnd w:id="445"/>
      <w:r>
        <w:rPr>
          <w:rtl w:val="true"/>
        </w:rPr>
        <w:t>الفهرس</w:t>
      </w:r>
      <w:bookmarkEnd w:id="446"/>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الموضوع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اشتراك خاتم الانبياء وخاتم الأئمة بإيمانين مماثلين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معنى أن الله يصلح المهدي في 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معنى أن أمر المهدي غيب من غیب الله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في انتظار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ملامح أدب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علامة الظهور تصنع ولا تنتظر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خروج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ولادة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تأتي للمهدي هذا 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والعمر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كل هذا الحرص على اطالة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اكتمل إعداد القائد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نؤمن بان المهدي قد 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يظهر القائد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للفرد كل هذا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طريقة التغيير في اليوم الموعود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 xml:space="preserve">في انتظار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الهادي 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تمذهب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القضية إسلامية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تواتر أحاديثها عن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طوائف أحاديثها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محاولة الرجوع بالقضية إلى واقعها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عوامل التمذهب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عوامل الغيبةالصغرى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وجود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الوقوع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النقلي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دولة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لماذا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الامام هي دولة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دولة النبي ودولة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عالمية النفوذ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العقيدة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العدل والامن والرخاء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 الثقافة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وحدة سيرة النبي والامام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انتظار الامام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ما هو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ضرورة الحكم الإسلامي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فصل الدين عن 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رئيس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نائب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الأعلى يعينه المسلمون حصيلة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مناقشة هذا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الأعلى هو الفقيه العادل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منهج البحث لدى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الاجتماعي التاريخي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العقائدي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الإستدلال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الأعلى هو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خلاصة ما استدل به لهذا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تكوين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تشكيلات الحكومة في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الخط العام للحكومة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مستثنیات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السلطات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التعاليم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القضائية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شكل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مبدأ الحق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دور الأمة في المراقبة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الدولة في مجالها الواسع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الدعوة إلى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وجوب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اسلوب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تقييد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قيام دولة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الختام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 xml:space="preserve">في لجة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في الأدب المهدوي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اناجيك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ذكرى مولد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 صاحب الزمان، علی صحارى الانتظار، وحي الانتظار، مسيرة الشمس، سياحة الانتظار، هجران، وطن الانتظار، لهجة الانتظار، حماسة، غيبته، کشف الانتظار، ثمار الانتظار، قراية عراقية، رحلة الانتظار، بیت الكوفة، نجوم الانتظار، حريق الانتظار، فتح الانتظار، انتفاع الانتظار، كتب، انتظار طوعي، غريب الانتظار، نشيد الانتظار، ابتهال، الرؤيا المباركة، لن تخلو الأرض من نورها، العشق الأرضي المقدس، نعمة الاختيار، بضميره يبصر التقي مستقبله الجميل، قطف المعالي</w:t>
      </w:r>
    </w:p>
    <w:p>
      <w:pPr>
        <w:pStyle w:val="BookText"/>
        <w:rPr/>
      </w:pPr>
      <w:r>
        <w:rPr>
          <w:rFonts w:ascii="Amiri" w:hAnsi="Amiri" w:eastAsia="Amiri" w:cs="Amiri"/>
          <w:color w:val="111111"/>
          <w:sz w:val="28"/>
          <w:sz w:val="28"/>
          <w:szCs w:val="28"/>
          <w:rtl w:val="true"/>
          <w:lang w:bidi="ar-SA"/>
        </w:rPr>
        <w:t xml:space="preserve">اليقظة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ومراجع المقدمة والقسم الثالث من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انتظار الإمام، القسم الثاني من المجموعة،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الدكتور عبد الهادي الفضلي، حول التجديد في الفكر الإسلامي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الأولى،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الكلمة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علم أصول الفقه في ثوبه الجديد، دار التيار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الجواد، بیروت، لبنان،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الفتاوی الواضحة، دار التعارف للمطبوعات، بیروت لبنان،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الفضلي، الدكتور عبد الهادي، تاريخ التشريع الإسلامي، مؤسسة 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عزالدين، التقليد في الشريعة الإسلامية، دار الزهراء، بیروت لبنان،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الاجتهاد أصوله وأحكامه ، دار الزهراء، بیروت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 العلامة الدكتور الشيخ عبد الهادي ، مبادىء علم الفقه، مؤسسة أم القرى للتحقيق والنشر، بيروت لبنان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جمادى الأول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 العلامة الدكتور الشيخ عبد الهادي، دروس في فقه الإمامية، مؤسسة أم القرى للتحقيق والنشر، 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ذكر رقم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اقتصادنا، دار التعارف للمطبوعات، بیروت، ط</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الأسس المنطقية للاستقراء، دار التعارف للمطبوعات ، بيروت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آية الله العظمی فضل الله، السيد محمد حسین، قصائد للإسلام والحياة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الملاك، بیروت،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يحيى، أقدس الخطايا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مکان،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 حسن،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مخطوطتي الخاصة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مروان، غیاث، مزامير الانتظار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إعداد دار الفردوس للثقافة والاعلام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رقم طبعه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نسختي المخطوطة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شریف، موسوعة الإمام الصادق، عصر الإمام الصادق، دار الأضواء، بیروت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هاشم معروف، سيرة الأئمة الاثني عشر، دار القلم،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نشأة الشيخية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ذكرى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هكذا قرأتهم، للشيخ الفضلي، اصدار دار المرتضی،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بیروت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مخطوطتي الخاصة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الحسنان، تحته كنز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الهادي،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مخطوطتي الخاصة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حسین ،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سباحة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مخطوطتي الخاصة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الحسنان، تحته كنز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الهادي ، بيروت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زیتون، الأستاذ الدكتور علي الحسنان توأمان شعربان متمایزان، قراءة في ديوان الحسنین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 كَنْزٌ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 منشور في موقع الرسالة، شبكة الانترنيت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WWW.arresalah.net</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الحسنان ، تحته كنز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الهادي،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جناتي، الشيخ محمد إبراهيم، خصائص المجتهد المثالي، العارف للمطربعات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رقم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دليل الناقد الأدبي، المركز الثقافي العربي، بیروت،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السباب، بدر شاكر، دیوان بدر شاكر السياب ، دار العودة،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رقم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علوش، ناجي، مقدمة ديوان بدر شاكر السياب،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ه ه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شریم، جلال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صراع الأصالة والحداثة في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الوحدة الإسلامية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السنة الثانية ، العدد الخامس، شباط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ضاهر، رحاب،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الشاعرين التوأمين الحسنين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 في الانترنيت في موقع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WWW.arresalah.net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الهيئة العلمية، مؤسسة المعارف الإسلامية، قم المقدسة،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الغائین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إبراهيم، علي جعفر، مع الورد 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الحسنان، تحته كنز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شعري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الهادي،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القصب، العدد التاسع عشر، السنة الخامسة، خریف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العلمية، معجم أحاديث الإمام المهدي، مؤسسة المعارف الإسلامية، قم المقدسة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الدكتور السيد جودت،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الأجوزة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تقريض السيد حسين الشامي، نسختي المخطوطة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محمد هاشم، أعلام هجر، مؤسسة البلاغ،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لساناً وشفتين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المحجة البيضاء،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خليفات الموسوي،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مزامير الانتظار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الفردوس للثقافة والاعلام،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رقم الطبعة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استهال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حسین،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لهجة الانتظار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 حسن،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الحسنان، تحته كنز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شعرية 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الهادي ،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مزامير الانتظار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الفردوس للثقافة والاعلام،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ذكر رقم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النابلسي، الشيخ عفيف، شعر الخلود، هديل في أزاهر أمير المؤمنين عليه السلام ويليه الهاشميات، دار البلاغة،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حسن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نسختي المخطوطة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أبو منصور أحمد بن علي بن أبي طالب، الاحتجاج، دار النعمان للطباعة والنشر،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رقم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العلمية في مؤسسة المعارف الإسلامية، معجم أحادیث الإمام المهدي عليه السلام مؤسسة المعارف الإسلامية، قم المقدسة،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الأقوال يقرأ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متون الأحاديث في جميع هذه الطوائف پراجع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والمودودي،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اسماعيل الصدر،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للفقه المقارن،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زین الدین،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 المنتظر في أحاديث الأديان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ص </w:t>
      </w:r>
      <w:r>
        <w:rPr>
          <w:rFonts w:eastAsia="IRNazanin" w:cs="IRNazanin"/>
          <w:b w:val="false"/>
          <w:bCs w:val="false"/>
          <w:i w:val="false"/>
          <w:iCs w:val="false"/>
          <w:color w:val="333333"/>
          <w:sz w:val="20"/>
          <w:szCs w:val="20"/>
        </w:rPr>
        <w:t>177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الشريف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والوصية،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 المصدر نفسه لمعرفة من يرويها من أكابر حفاظ أهل السنة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الدين الألباني، سلسلة الأحاديث الضعيفة والموضوعة،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المودودي،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إلى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العنكبوت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زین الدین،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يخلد الإنسان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صدر الدين الصدر،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الثورة البغدادية ، العدد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الامام الثاني عشر علیه السلام ،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کتاب الغيبة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باب الأمر بالمعروف والنهي عن المنكر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الاسلام، کتاب الأمر بالمعروف والنهي عن المنكر،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کتاب الأمر بالمعروف والنهي عن المنكر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شرح شرائع الاسلام، کتاب الأمر بالمعروف والنهي عن المنكر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لدى المؤلف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لدى المؤلف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الميزان في تفسير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هي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المشار إليه لأستاذي الجليل العلامة المحقق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محاضراته في التاريخ الإسلامي على طلبة كلية الفقه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تلك الموارد المأذون فيها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المراغي،ص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آل بحر العلوم،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إلى تفصيل أحكام الشريعة،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القضاء، باب أنه يشترط فيه الإيمان والعدالة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الحكيم، نهج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المصدر السابق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الحكيم، المصدر السابق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يرويه السيد صدر الدين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حجة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عن الإمام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تقبلن فِي اسْتِعْمَالِ عُمَّالِكَ وأمرائك شَفَاعَةَ إِلَّا شَفَاعَةَ الْكِفَايَةِ وَ الْأَمَانَةِ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محمد طه بدوي ودكتور محمد طلعت الغنيمي، النظم السياسية والاجتماعية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للاطلاع على بعض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النائيني، تنبيه الأمة وتنزيه الملة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معنى هذين المصطلحين أكثر،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ثورة الحسين عليه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حضارتنا في ميدان الصراع،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حضارتنا في ميدان الصراع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أهداف ووسائل ثورة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الأضواء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الرأي للفقيه الأكبر مرجع المسلمين العام السيد محسن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 جاء جوابا للسؤال التالي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وتخرج بعض الإفرازات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المحل، ألشدة، الجدب، انقطاع المطر ويبس الأرض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يفقد طرافته وقيمته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نسبه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سُمُط ما يُبسط ليُوضع عليه الطَعامُ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وغافل عن أموره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يطبق جفنيه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المستعمر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يقطف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مؤلفات الإمام الشيخ محمد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إعلام الموقعين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49830</Words>
  <Characters>225583</Characters>
  <CharactersWithSpaces>272638</CharactersWithSpaces>
  <Paragraphs>3123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2026-08-27T08:28:09Z</dcterms:created>
  <dc:creator>ghaemiyeh.com</dc:creator>
  <dc:description/>
  <dc:language>en-US</dc:language>
  <cp:lastModifiedBy/>
  <dcterms:modified xsi:type="dcterms:W3CDTF">2026-08-27T11:58:17Z</dcterms:modified>
  <cp:revision>1</cp:revision>
  <dc:subject/>
  <dc:title>الامام المهدی حقیقة وجوده معالم دولته و کیفیة انتظاره</dc:title>
</cp:coreProperties>
</file>

<file path=docProps/custom.xml><?xml version="1.0" encoding="utf-8"?>
<Properties xmlns="http://schemas.openxmlformats.org/officeDocument/2006/custom-properties" xmlns:vt="http://schemas.openxmlformats.org/officeDocument/2006/docPropsVTypes"/>
</file>